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151D41">
      <w:pPr>
        <w:spacing w:line="360" w:lineRule="auto"/>
        <w:jc w:val="center"/>
        <w:rPr>
          <w:rFonts w:ascii="仿宋" w:hAnsi="仿宋" w:eastAsia="仿宋" w:cs="仿宋"/>
          <w:b/>
          <w:sz w:val="24"/>
          <w:highlight w:val="none"/>
        </w:rPr>
      </w:pPr>
    </w:p>
    <w:p w14:paraId="2F885364">
      <w:pPr>
        <w:widowControl w:val="0"/>
        <w:wordWrap/>
        <w:snapToGrid/>
        <w:spacing w:line="480" w:lineRule="auto"/>
        <w:jc w:val="center"/>
        <w:textAlignment w:val="auto"/>
        <w:rPr>
          <w:rFonts w:ascii="仿宋" w:hAnsi="仿宋" w:eastAsia="仿宋" w:cs="仿宋"/>
          <w:b/>
          <w:sz w:val="24"/>
          <w:highlight w:val="none"/>
        </w:rPr>
      </w:pPr>
    </w:p>
    <w:p w14:paraId="26AFCEAC">
      <w:pPr>
        <w:pStyle w:val="2"/>
        <w:jc w:val="center"/>
        <w:rPr>
          <w:sz w:val="44"/>
          <w:szCs w:val="44"/>
          <w:highlight w:val="none"/>
        </w:rPr>
      </w:pPr>
      <w:r>
        <w:rPr>
          <w:rFonts w:hint="eastAsia" w:ascii="宋体" w:hAnsi="宋体" w:eastAsia="宋体" w:cs="宋体"/>
          <w:sz w:val="44"/>
          <w:szCs w:val="44"/>
          <w:highlight w:val="none"/>
          <w:lang w:eastAsia="zh-CN"/>
        </w:rPr>
        <w:t>临平城建集团2025年度办公设备、耗材及设备维护零星采购项目</w:t>
      </w:r>
    </w:p>
    <w:p w14:paraId="221A5D25">
      <w:pPr>
        <w:rPr>
          <w:highlight w:val="none"/>
        </w:rPr>
      </w:pPr>
    </w:p>
    <w:p w14:paraId="1A1D34D3">
      <w:pPr>
        <w:adjustRightInd/>
        <w:spacing w:line="360" w:lineRule="auto"/>
        <w:jc w:val="center"/>
        <w:rPr>
          <w:rFonts w:hint="eastAsia" w:ascii="宋体" w:hAnsi="宋体" w:cs="宋体"/>
          <w:b/>
          <w:bCs/>
          <w:sz w:val="84"/>
          <w:szCs w:val="84"/>
          <w:highlight w:val="none"/>
        </w:rPr>
      </w:pPr>
    </w:p>
    <w:p w14:paraId="0B12CBC5">
      <w:pPr>
        <w:adjustRightInd/>
        <w:spacing w:line="360" w:lineRule="auto"/>
        <w:jc w:val="center"/>
        <w:rPr>
          <w:rFonts w:hint="eastAsia" w:ascii="宋体" w:hAnsi="宋体" w:cs="宋体"/>
          <w:b/>
          <w:sz w:val="44"/>
          <w:szCs w:val="44"/>
          <w:highlight w:val="none"/>
        </w:rPr>
      </w:pPr>
      <w:r>
        <w:rPr>
          <w:rFonts w:hint="eastAsia" w:ascii="宋体" w:hAnsi="宋体" w:cs="宋体"/>
          <w:b/>
          <w:bCs/>
          <w:sz w:val="84"/>
          <w:szCs w:val="84"/>
          <w:highlight w:val="none"/>
        </w:rPr>
        <w:t>招 标 文 件</w:t>
      </w:r>
      <w:r>
        <w:rPr>
          <w:rFonts w:hint="eastAsia" w:ascii="宋体" w:hAnsi="宋体" w:cs="宋体"/>
          <w:b/>
          <w:sz w:val="44"/>
          <w:szCs w:val="44"/>
          <w:highlight w:val="none"/>
        </w:rPr>
        <w:t xml:space="preserve"> </w:t>
      </w:r>
    </w:p>
    <w:p w14:paraId="5F23A87C">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w:t>
      </w:r>
      <w:r>
        <w:rPr>
          <w:rFonts w:hint="eastAsia" w:ascii="宋体" w:hAnsi="宋体" w:cs="宋体"/>
          <w:b/>
          <w:sz w:val="44"/>
          <w:szCs w:val="44"/>
          <w:highlight w:val="none"/>
          <w:lang w:val="en-US" w:eastAsia="zh-CN"/>
        </w:rPr>
        <w:t>临采云电子</w:t>
      </w:r>
      <w:r>
        <w:rPr>
          <w:rFonts w:hint="eastAsia" w:ascii="宋体" w:hAnsi="宋体" w:cs="宋体"/>
          <w:b/>
          <w:sz w:val="44"/>
          <w:szCs w:val="44"/>
          <w:highlight w:val="none"/>
        </w:rPr>
        <w:t>招投标）</w:t>
      </w:r>
    </w:p>
    <w:p w14:paraId="39DC9B2B">
      <w:pPr>
        <w:pStyle w:val="25"/>
        <w:jc w:val="both"/>
        <w:rPr>
          <w:rFonts w:hint="eastAsia" w:ascii="宋体" w:hAnsi="宋体" w:cs="宋体"/>
          <w:b/>
          <w:bCs/>
          <w:sz w:val="32"/>
          <w:szCs w:val="32"/>
          <w:highlight w:val="none"/>
        </w:rPr>
      </w:pPr>
    </w:p>
    <w:p w14:paraId="753FC492">
      <w:pPr>
        <w:pStyle w:val="25"/>
        <w:keepNext w:val="0"/>
        <w:keepLines w:val="0"/>
        <w:pageBreakBefore w:val="0"/>
        <w:widowControl w:val="0"/>
        <w:kinsoku/>
        <w:wordWrap/>
        <w:overflowPunct/>
        <w:topLinePunct w:val="0"/>
        <w:autoSpaceDE/>
        <w:autoSpaceDN/>
        <w:bidi w:val="0"/>
        <w:adjustRightInd w:val="0"/>
        <w:snapToGrid/>
        <w:ind w:firstLine="0" w:firstLineChars="0"/>
        <w:jc w:val="center"/>
        <w:textAlignment w:val="auto"/>
        <w:rPr>
          <w:rFonts w:hint="eastAsia" w:ascii="宋体" w:hAnsi="宋体" w:cs="宋体"/>
          <w:b/>
          <w:bCs/>
          <w:sz w:val="44"/>
          <w:szCs w:val="44"/>
          <w:highlight w:val="none"/>
        </w:rPr>
      </w:pPr>
      <w:r>
        <w:rPr>
          <w:rFonts w:hint="eastAsia" w:ascii="宋体" w:hAnsi="宋体" w:cs="宋体"/>
          <w:b/>
          <w:bCs/>
          <w:sz w:val="36"/>
          <w:szCs w:val="36"/>
          <w:highlight w:val="none"/>
        </w:rPr>
        <w:t>项目编号:</w:t>
      </w:r>
      <w:r>
        <w:rPr>
          <w:rFonts w:hint="eastAsia" w:cs="宋体"/>
          <w:b/>
          <w:bCs/>
          <w:sz w:val="36"/>
          <w:szCs w:val="36"/>
          <w:highlight w:val="none"/>
          <w:lang w:val="en-US" w:eastAsia="zh-CN"/>
        </w:rPr>
        <w:t xml:space="preserve"> YHNBCG2025-114</w:t>
      </w:r>
    </w:p>
    <w:p w14:paraId="5BB4770A">
      <w:pPr>
        <w:spacing w:line="360" w:lineRule="auto"/>
        <w:jc w:val="center"/>
        <w:rPr>
          <w:rFonts w:ascii="宋体" w:hAnsi="宋体" w:cs="宋体"/>
          <w:b/>
          <w:bCs/>
          <w:sz w:val="24"/>
          <w:highlight w:val="none"/>
        </w:rPr>
      </w:pPr>
      <w:r>
        <w:rPr>
          <w:rFonts w:hint="eastAsia" w:ascii="宋体" w:hAnsi="宋体" w:cs="宋体"/>
          <w:b/>
          <w:bCs/>
          <w:sz w:val="44"/>
          <w:szCs w:val="44"/>
          <w:highlight w:val="none"/>
        </w:rPr>
        <w:t xml:space="preserve"> </w:t>
      </w:r>
    </w:p>
    <w:p w14:paraId="681C63BB">
      <w:pPr>
        <w:spacing w:line="360" w:lineRule="auto"/>
        <w:jc w:val="center"/>
        <w:rPr>
          <w:rFonts w:ascii="宋体" w:hAnsi="宋体" w:cs="宋体"/>
          <w:b/>
          <w:bCs/>
          <w:sz w:val="24"/>
          <w:highlight w:val="none"/>
        </w:rPr>
      </w:pPr>
    </w:p>
    <w:p w14:paraId="7381D782">
      <w:pPr>
        <w:pStyle w:val="62"/>
        <w:rPr>
          <w:rFonts w:ascii="宋体" w:hAnsi="宋体" w:cs="宋体"/>
          <w:b/>
          <w:bCs/>
          <w:sz w:val="24"/>
          <w:highlight w:val="none"/>
        </w:rPr>
      </w:pPr>
    </w:p>
    <w:p w14:paraId="630502AC">
      <w:pPr>
        <w:pStyle w:val="62"/>
        <w:rPr>
          <w:rFonts w:ascii="宋体" w:hAnsi="宋体" w:cs="宋体"/>
          <w:b/>
          <w:bCs/>
          <w:sz w:val="24"/>
          <w:highlight w:val="none"/>
        </w:rPr>
      </w:pPr>
    </w:p>
    <w:p w14:paraId="752720F1">
      <w:pPr>
        <w:pStyle w:val="62"/>
        <w:rPr>
          <w:rFonts w:ascii="宋体" w:hAnsi="宋体" w:cs="宋体"/>
          <w:b/>
          <w:bCs/>
          <w:sz w:val="24"/>
          <w:highlight w:val="none"/>
        </w:rPr>
      </w:pPr>
    </w:p>
    <w:p w14:paraId="4B712A33">
      <w:pPr>
        <w:spacing w:line="360" w:lineRule="auto"/>
        <w:jc w:val="center"/>
        <w:rPr>
          <w:rFonts w:ascii="宋体" w:hAnsi="宋体" w:cs="宋体"/>
          <w:b/>
          <w:bCs/>
          <w:sz w:val="24"/>
          <w:highlight w:val="none"/>
        </w:rPr>
      </w:pPr>
    </w:p>
    <w:p w14:paraId="14AFEC29">
      <w:pPr>
        <w:spacing w:line="360" w:lineRule="auto"/>
        <w:rPr>
          <w:rFonts w:ascii="宋体" w:hAnsi="宋体" w:cs="宋体"/>
          <w:b/>
          <w:bCs/>
          <w:sz w:val="32"/>
          <w:szCs w:val="32"/>
          <w:highlight w:val="none"/>
        </w:rPr>
      </w:pPr>
    </w:p>
    <w:p w14:paraId="2B10DF03">
      <w:pPr>
        <w:shd w:val="clear" w:color="auto" w:fill="FFFFFF"/>
        <w:snapToGrid w:val="0"/>
        <w:spacing w:line="360" w:lineRule="auto"/>
        <w:ind w:firstLine="425"/>
        <w:jc w:val="center"/>
        <w:textAlignment w:val="bottom"/>
        <w:rPr>
          <w:rFonts w:ascii="宋体" w:hAnsi="宋体" w:cs="宋体"/>
          <w:b/>
          <w:bCs/>
          <w:sz w:val="36"/>
          <w:szCs w:val="36"/>
          <w:highlight w:val="none"/>
        </w:rPr>
      </w:pPr>
      <w:r>
        <w:rPr>
          <w:rFonts w:hint="eastAsia" w:ascii="宋体" w:hAnsi="宋体" w:cs="宋体"/>
          <w:b/>
          <w:bCs/>
          <w:sz w:val="36"/>
          <w:szCs w:val="36"/>
          <w:highlight w:val="none"/>
          <w:lang w:eastAsia="zh-CN"/>
        </w:rPr>
        <w:t>采购人</w:t>
      </w:r>
      <w:r>
        <w:rPr>
          <w:rFonts w:hint="eastAsia" w:ascii="宋体" w:hAnsi="宋体" w:cs="宋体"/>
          <w:b/>
          <w:bCs/>
          <w:sz w:val="36"/>
          <w:szCs w:val="36"/>
          <w:highlight w:val="none"/>
        </w:rPr>
        <w:t>：</w:t>
      </w:r>
      <w:r>
        <w:rPr>
          <w:rFonts w:hint="eastAsia" w:ascii="宋体" w:hAnsi="宋体" w:cs="宋体"/>
          <w:b/>
          <w:bCs/>
          <w:sz w:val="36"/>
          <w:szCs w:val="36"/>
          <w:highlight w:val="none"/>
          <w:lang w:eastAsia="zh-CN"/>
        </w:rPr>
        <w:t>杭州临平城市建设集团有限公司</w:t>
      </w:r>
      <w:r>
        <w:rPr>
          <w:rFonts w:hint="eastAsia" w:ascii="宋体" w:hAnsi="宋体" w:cs="宋体"/>
          <w:b/>
          <w:bCs/>
          <w:sz w:val="36"/>
          <w:szCs w:val="36"/>
          <w:highlight w:val="none"/>
        </w:rPr>
        <w:t xml:space="preserve"> </w:t>
      </w:r>
    </w:p>
    <w:p w14:paraId="40923037">
      <w:pPr>
        <w:shd w:val="clear" w:color="auto" w:fill="FFFFFF"/>
        <w:snapToGrid w:val="0"/>
        <w:spacing w:line="360" w:lineRule="auto"/>
        <w:jc w:val="center"/>
        <w:textAlignment w:val="bottom"/>
        <w:rPr>
          <w:rFonts w:ascii="宋体" w:hAnsi="宋体" w:cs="宋体"/>
          <w:b/>
          <w:bCs/>
          <w:sz w:val="36"/>
          <w:szCs w:val="36"/>
          <w:highlight w:val="none"/>
        </w:rPr>
      </w:pPr>
      <w:r>
        <w:rPr>
          <w:rFonts w:hint="eastAsia" w:ascii="宋体" w:hAnsi="宋体" w:cs="宋体"/>
          <w:b/>
          <w:bCs/>
          <w:sz w:val="36"/>
          <w:szCs w:val="36"/>
          <w:highlight w:val="none"/>
          <w:lang w:eastAsia="zh-CN"/>
        </w:rPr>
        <w:t>委托</w:t>
      </w:r>
      <w:r>
        <w:rPr>
          <w:rFonts w:hint="eastAsia" w:ascii="宋体" w:hAnsi="宋体" w:cs="宋体"/>
          <w:b/>
          <w:bCs/>
          <w:sz w:val="36"/>
          <w:szCs w:val="36"/>
          <w:highlight w:val="none"/>
        </w:rPr>
        <w:t>代理机构：耀华建设管理有限公司</w:t>
      </w:r>
    </w:p>
    <w:p w14:paraId="796B0860">
      <w:pPr>
        <w:shd w:val="clear" w:color="auto" w:fill="FFFFFF"/>
        <w:snapToGrid w:val="0"/>
        <w:spacing w:line="360" w:lineRule="auto"/>
        <w:jc w:val="center"/>
        <w:textAlignment w:val="bottom"/>
        <w:rPr>
          <w:rFonts w:ascii="宋体" w:hAnsi="宋体" w:cs="宋体"/>
          <w:b/>
          <w:bCs/>
          <w:sz w:val="36"/>
          <w:szCs w:val="36"/>
          <w:highlight w:val="none"/>
        </w:rPr>
      </w:pPr>
      <w:r>
        <w:rPr>
          <w:rFonts w:hint="eastAsia" w:ascii="宋体" w:hAnsi="宋体" w:cs="宋体"/>
          <w:b/>
          <w:bCs/>
          <w:sz w:val="36"/>
          <w:szCs w:val="36"/>
          <w:highlight w:val="none"/>
        </w:rPr>
        <w:t>二〇二</w:t>
      </w:r>
      <w:r>
        <w:rPr>
          <w:rFonts w:hint="eastAsia" w:ascii="宋体" w:hAnsi="宋体" w:cs="宋体"/>
          <w:b/>
          <w:bCs/>
          <w:sz w:val="36"/>
          <w:szCs w:val="36"/>
          <w:highlight w:val="none"/>
          <w:lang w:val="en-US" w:eastAsia="zh-CN"/>
        </w:rPr>
        <w:t>五</w:t>
      </w:r>
      <w:r>
        <w:rPr>
          <w:rFonts w:hint="eastAsia" w:ascii="宋体" w:hAnsi="宋体" w:cs="宋体"/>
          <w:b/>
          <w:bCs/>
          <w:sz w:val="36"/>
          <w:szCs w:val="36"/>
          <w:highlight w:val="none"/>
        </w:rPr>
        <w:t>年</w:t>
      </w:r>
      <w:r>
        <w:rPr>
          <w:rFonts w:hint="eastAsia" w:ascii="宋体" w:hAnsi="宋体" w:cs="宋体"/>
          <w:b/>
          <w:bCs/>
          <w:sz w:val="36"/>
          <w:szCs w:val="36"/>
          <w:highlight w:val="none"/>
          <w:lang w:val="en-US" w:eastAsia="zh-CN"/>
        </w:rPr>
        <w:t>六</w:t>
      </w:r>
      <w:r>
        <w:rPr>
          <w:rFonts w:hint="eastAsia" w:ascii="宋体" w:hAnsi="宋体" w:cs="宋体"/>
          <w:b/>
          <w:bCs/>
          <w:sz w:val="36"/>
          <w:szCs w:val="36"/>
          <w:highlight w:val="none"/>
        </w:rPr>
        <w:t>月</w:t>
      </w:r>
      <w:r>
        <w:rPr>
          <w:rFonts w:hint="eastAsia" w:ascii="宋体" w:hAnsi="宋体" w:cs="宋体"/>
          <w:b/>
          <w:bCs/>
          <w:sz w:val="36"/>
          <w:szCs w:val="36"/>
          <w:highlight w:val="none"/>
          <w:lang w:val="en-US" w:eastAsia="zh-CN"/>
        </w:rPr>
        <w:t>三十</w:t>
      </w:r>
      <w:r>
        <w:rPr>
          <w:rFonts w:hint="eastAsia" w:ascii="宋体" w:hAnsi="宋体" w:cs="宋体"/>
          <w:b/>
          <w:bCs/>
          <w:sz w:val="36"/>
          <w:szCs w:val="36"/>
          <w:highlight w:val="none"/>
        </w:rPr>
        <w:t>日</w:t>
      </w:r>
    </w:p>
    <w:p w14:paraId="576DECA4">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0" w:name="_Hlt67893495"/>
      <w:bookmarkEnd w:id="0"/>
    </w:p>
    <w:p w14:paraId="25B4BC50">
      <w:pPr>
        <w:spacing w:line="360" w:lineRule="auto"/>
        <w:jc w:val="center"/>
        <w:rPr>
          <w:rFonts w:ascii="宋体" w:hAnsi="宋体" w:cs="宋体"/>
          <w:sz w:val="24"/>
          <w:highlight w:val="none"/>
        </w:rPr>
      </w:pPr>
    </w:p>
    <w:p w14:paraId="2B051565">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5513331F">
      <w:pPr>
        <w:spacing w:line="360" w:lineRule="auto"/>
        <w:rPr>
          <w:rFonts w:ascii="宋体" w:hAnsi="宋体" w:cs="宋体"/>
          <w:sz w:val="32"/>
          <w:szCs w:val="32"/>
          <w:highlight w:val="none"/>
        </w:rPr>
      </w:pPr>
    </w:p>
    <w:p w14:paraId="0A2C2B78">
      <w:pPr>
        <w:spacing w:line="360" w:lineRule="auto"/>
        <w:rPr>
          <w:rFonts w:ascii="宋体" w:hAnsi="宋体" w:cs="宋体"/>
          <w:sz w:val="32"/>
          <w:szCs w:val="32"/>
          <w:highlight w:val="none"/>
        </w:rPr>
      </w:pPr>
    </w:p>
    <w:p w14:paraId="41056569">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7141CAD9">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06FCD2B3">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461C49F2">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04C8187F">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5C2073E3">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23AE2042">
      <w:pPr>
        <w:spacing w:line="360" w:lineRule="auto"/>
        <w:ind w:firstLine="549" w:firstLineChars="229"/>
        <w:rPr>
          <w:rFonts w:ascii="宋体" w:hAnsi="宋体" w:cs="宋体"/>
          <w:sz w:val="24"/>
          <w:highlight w:val="none"/>
        </w:rPr>
      </w:pPr>
      <w:bookmarkStart w:id="1" w:name="_Hlt91233176"/>
      <w:bookmarkEnd w:id="1"/>
      <w:bookmarkStart w:id="2" w:name="_Toc91899869"/>
    </w:p>
    <w:p w14:paraId="41BF04CA">
      <w:pPr>
        <w:spacing w:line="360" w:lineRule="auto"/>
        <w:ind w:firstLine="549" w:firstLineChars="229"/>
        <w:rPr>
          <w:rFonts w:ascii="宋体" w:hAnsi="宋体" w:cs="宋体"/>
          <w:sz w:val="24"/>
          <w:highlight w:val="none"/>
        </w:rPr>
      </w:pPr>
    </w:p>
    <w:p w14:paraId="4414BD1C">
      <w:pPr>
        <w:spacing w:line="360" w:lineRule="auto"/>
        <w:ind w:firstLine="549" w:firstLineChars="229"/>
        <w:rPr>
          <w:rFonts w:ascii="宋体" w:hAnsi="宋体" w:cs="宋体"/>
          <w:sz w:val="24"/>
          <w:highlight w:val="none"/>
        </w:rPr>
      </w:pPr>
    </w:p>
    <w:p w14:paraId="3AF96163">
      <w:pPr>
        <w:spacing w:line="360" w:lineRule="auto"/>
        <w:ind w:firstLine="549" w:firstLineChars="229"/>
        <w:rPr>
          <w:rFonts w:ascii="宋体" w:hAnsi="宋体" w:cs="宋体"/>
          <w:sz w:val="24"/>
          <w:highlight w:val="none"/>
        </w:rPr>
      </w:pPr>
    </w:p>
    <w:p w14:paraId="2A89DEF7">
      <w:pPr>
        <w:spacing w:line="360" w:lineRule="auto"/>
        <w:ind w:firstLine="549" w:firstLineChars="229"/>
        <w:rPr>
          <w:rFonts w:ascii="宋体" w:hAnsi="宋体" w:cs="宋体"/>
          <w:sz w:val="24"/>
          <w:highlight w:val="none"/>
        </w:rPr>
      </w:pPr>
    </w:p>
    <w:p w14:paraId="2F92F0AB">
      <w:pPr>
        <w:spacing w:line="360" w:lineRule="auto"/>
        <w:ind w:firstLine="549" w:firstLineChars="229"/>
        <w:rPr>
          <w:rFonts w:ascii="宋体" w:hAnsi="宋体" w:cs="宋体"/>
          <w:sz w:val="24"/>
          <w:highlight w:val="none"/>
        </w:rPr>
      </w:pPr>
    </w:p>
    <w:p w14:paraId="4E3D85E1">
      <w:pPr>
        <w:spacing w:line="360" w:lineRule="auto"/>
        <w:ind w:firstLine="549" w:firstLineChars="229"/>
        <w:rPr>
          <w:rFonts w:ascii="宋体" w:hAnsi="宋体" w:cs="宋体"/>
          <w:sz w:val="24"/>
          <w:highlight w:val="none"/>
        </w:rPr>
      </w:pPr>
    </w:p>
    <w:p w14:paraId="7AEE9633">
      <w:pPr>
        <w:spacing w:line="360" w:lineRule="auto"/>
        <w:ind w:firstLine="549" w:firstLineChars="229"/>
        <w:rPr>
          <w:rFonts w:ascii="宋体" w:hAnsi="宋体" w:cs="宋体"/>
          <w:sz w:val="24"/>
          <w:highlight w:val="none"/>
        </w:rPr>
      </w:pPr>
    </w:p>
    <w:p w14:paraId="42D0875A">
      <w:pPr>
        <w:spacing w:line="360" w:lineRule="auto"/>
        <w:ind w:firstLine="549" w:firstLineChars="229"/>
        <w:rPr>
          <w:rFonts w:ascii="宋体" w:hAnsi="宋体" w:cs="宋体"/>
          <w:sz w:val="24"/>
          <w:highlight w:val="none"/>
        </w:rPr>
      </w:pPr>
    </w:p>
    <w:p w14:paraId="781E8B35">
      <w:pPr>
        <w:spacing w:line="360" w:lineRule="auto"/>
        <w:ind w:firstLine="549" w:firstLineChars="229"/>
        <w:rPr>
          <w:rFonts w:ascii="宋体" w:hAnsi="宋体" w:cs="宋体"/>
          <w:sz w:val="24"/>
          <w:highlight w:val="none"/>
        </w:rPr>
      </w:pPr>
    </w:p>
    <w:p w14:paraId="413C3FAC">
      <w:pPr>
        <w:spacing w:line="360" w:lineRule="auto"/>
        <w:ind w:firstLine="549" w:firstLineChars="229"/>
        <w:rPr>
          <w:rFonts w:ascii="宋体" w:hAnsi="宋体" w:cs="宋体"/>
          <w:sz w:val="24"/>
          <w:highlight w:val="none"/>
        </w:rPr>
      </w:pPr>
    </w:p>
    <w:p w14:paraId="6C4977AF">
      <w:pPr>
        <w:spacing w:line="360" w:lineRule="auto"/>
        <w:ind w:firstLine="549" w:firstLineChars="229"/>
        <w:rPr>
          <w:rFonts w:ascii="宋体" w:hAnsi="宋体" w:cs="宋体"/>
          <w:sz w:val="24"/>
          <w:highlight w:val="none"/>
        </w:rPr>
      </w:pPr>
    </w:p>
    <w:p w14:paraId="709E6562">
      <w:pPr>
        <w:spacing w:line="360" w:lineRule="auto"/>
        <w:ind w:firstLine="549" w:firstLineChars="229"/>
        <w:rPr>
          <w:rFonts w:ascii="宋体" w:hAnsi="宋体" w:cs="宋体"/>
          <w:sz w:val="24"/>
          <w:highlight w:val="none"/>
        </w:rPr>
      </w:pPr>
    </w:p>
    <w:p w14:paraId="01D16C7A">
      <w:pPr>
        <w:spacing w:line="360" w:lineRule="auto"/>
        <w:rPr>
          <w:rFonts w:ascii="宋体" w:hAnsi="宋体" w:cs="宋体"/>
          <w:sz w:val="24"/>
          <w:highlight w:val="none"/>
        </w:rPr>
      </w:pPr>
    </w:p>
    <w:p w14:paraId="78226428">
      <w:pPr>
        <w:adjustRightInd/>
        <w:spacing w:line="360" w:lineRule="auto"/>
        <w:jc w:val="center"/>
        <w:outlineLvl w:val="0"/>
        <w:rPr>
          <w:rFonts w:ascii="宋体" w:hAnsi="宋体" w:cs="宋体"/>
          <w:b/>
          <w:sz w:val="36"/>
          <w:szCs w:val="20"/>
          <w:highlight w:val="none"/>
        </w:rPr>
      </w:pPr>
      <w:bookmarkStart w:id="3" w:name="第一部分"/>
      <w:r>
        <w:rPr>
          <w:rFonts w:hint="eastAsia" w:ascii="宋体" w:hAnsi="宋体" w:cs="宋体"/>
          <w:b/>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highlight w:val="none"/>
        </w:rPr>
        <w:t>第一部分 招标公告</w:t>
      </w:r>
    </w:p>
    <w:p w14:paraId="6BF3C406">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项目概况</w:t>
      </w:r>
      <w:r>
        <w:rPr>
          <w:rFonts w:hint="eastAsia" w:ascii="宋体" w:hAnsi="宋体" w:cs="宋体"/>
          <w:sz w:val="24"/>
          <w:highlight w:val="none"/>
          <w:lang w:eastAsia="zh-CN"/>
        </w:rPr>
        <w:t>：</w:t>
      </w:r>
    </w:p>
    <w:p w14:paraId="16A9122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rPr>
        <w:t>（</w:t>
      </w:r>
      <w:r>
        <w:rPr>
          <w:rFonts w:hint="eastAsia" w:ascii="宋体" w:hAnsi="宋体" w:cs="宋体"/>
          <w:sz w:val="24"/>
          <w:highlight w:val="none"/>
          <w:u w:val="single"/>
          <w:lang w:eastAsia="zh-CN"/>
        </w:rPr>
        <w:t>临平城建集团2025年度办公设备、耗材及设备维护零星采购项目</w:t>
      </w:r>
      <w:r>
        <w:rPr>
          <w:rFonts w:hint="eastAsia" w:ascii="宋体" w:hAnsi="宋体" w:cs="宋体"/>
          <w:sz w:val="24"/>
          <w:highlight w:val="none"/>
          <w:u w:val="single"/>
        </w:rPr>
        <w:t>）</w:t>
      </w:r>
      <w:r>
        <w:rPr>
          <w:rFonts w:hint="eastAsia" w:ascii="宋体" w:hAnsi="宋体" w:cs="宋体"/>
          <w:sz w:val="24"/>
          <w:highlight w:val="none"/>
        </w:rPr>
        <w:t>招标项目的潜在投标人应在临采云平台（lpnbsc.lecaiyun.com）</w:t>
      </w:r>
      <w:r>
        <w:rPr>
          <w:rFonts w:hint="eastAsia" w:ascii="宋体" w:hAnsi="宋体" w:cs="宋体"/>
          <w:bCs/>
          <w:sz w:val="24"/>
          <w:highlight w:val="none"/>
        </w:rPr>
        <w:t>（北京时间）</w:t>
      </w:r>
      <w:r>
        <w:rPr>
          <w:rFonts w:hint="eastAsia" w:ascii="宋体" w:hAnsi="宋体" w:cs="宋体"/>
          <w:bCs/>
          <w:sz w:val="24"/>
          <w:highlight w:val="none"/>
          <w:lang w:val="en-US" w:eastAsia="zh-CN"/>
        </w:rPr>
        <w:t>2025年07月22日   09时00分00秒</w:t>
      </w:r>
      <w:r>
        <w:rPr>
          <w:rFonts w:hint="eastAsia" w:ascii="宋体" w:hAnsi="宋体" w:cs="宋体"/>
          <w:bCs/>
          <w:sz w:val="24"/>
          <w:highlight w:val="none"/>
        </w:rPr>
        <w:t>前</w:t>
      </w:r>
      <w:r>
        <w:rPr>
          <w:rFonts w:hint="eastAsia" w:ascii="宋体" w:hAnsi="宋体" w:cs="宋体"/>
          <w:sz w:val="24"/>
          <w:highlight w:val="none"/>
        </w:rPr>
        <w:t>递交（上传）投标文件。</w:t>
      </w:r>
    </w:p>
    <w:p w14:paraId="5F87BF88">
      <w:pPr>
        <w:numPr>
          <w:ilvl w:val="0"/>
          <w:numId w:val="1"/>
        </w:numPr>
        <w:spacing w:line="360" w:lineRule="auto"/>
        <w:rPr>
          <w:rFonts w:hint="eastAsia" w:ascii="宋体" w:hAnsi="宋体" w:cs="宋体"/>
          <w:b/>
          <w:sz w:val="24"/>
          <w:highlight w:val="none"/>
        </w:rPr>
      </w:pPr>
      <w:r>
        <w:rPr>
          <w:rFonts w:hint="eastAsia" w:ascii="宋体" w:hAnsi="宋体" w:cs="宋体"/>
          <w:b/>
          <w:sz w:val="24"/>
          <w:highlight w:val="none"/>
        </w:rPr>
        <w:t xml:space="preserve">项目基本情况                                           </w:t>
      </w:r>
    </w:p>
    <w:p w14:paraId="2ACD5898">
      <w:pPr>
        <w:spacing w:line="360" w:lineRule="auto"/>
        <w:ind w:firstLine="0"/>
        <w:rPr>
          <w:rFonts w:hint="default" w:ascii="宋体" w:hAnsi="宋体" w:eastAsia="宋体" w:cs="宋体"/>
          <w:b/>
          <w:sz w:val="24"/>
          <w:highlight w:val="none"/>
          <w:lang w:val="en-US" w:eastAsia="zh-CN"/>
        </w:rPr>
      </w:pPr>
      <w:r>
        <w:rPr>
          <w:rFonts w:hint="eastAsia" w:ascii="宋体" w:hAnsi="宋体" w:cs="宋体"/>
          <w:b/>
          <w:sz w:val="24"/>
          <w:highlight w:val="none"/>
          <w:lang w:val="en-US" w:eastAsia="zh-CN"/>
        </w:rPr>
        <w:t xml:space="preserve">    </w:t>
      </w:r>
      <w:r>
        <w:rPr>
          <w:rFonts w:hint="eastAsia" w:ascii="宋体" w:hAnsi="宋体" w:cs="宋体"/>
          <w:b/>
          <w:sz w:val="24"/>
          <w:highlight w:val="none"/>
        </w:rPr>
        <w:t>项目编号：</w:t>
      </w:r>
      <w:r>
        <w:rPr>
          <w:rFonts w:hint="eastAsia" w:ascii="宋体" w:hAnsi="宋体" w:cs="宋体"/>
          <w:b/>
          <w:sz w:val="24"/>
          <w:highlight w:val="none"/>
          <w:lang w:eastAsia="zh-CN"/>
        </w:rPr>
        <w:t>YHNBCG2025-114</w:t>
      </w:r>
      <w:r>
        <w:rPr>
          <w:rFonts w:hint="eastAsia" w:ascii="宋体" w:hAnsi="宋体" w:cs="宋体"/>
          <w:b/>
          <w:sz w:val="24"/>
          <w:highlight w:val="none"/>
          <w:lang w:val="en-US" w:eastAsia="zh-CN"/>
        </w:rPr>
        <w:t xml:space="preserve"> </w:t>
      </w:r>
    </w:p>
    <w:p w14:paraId="042433E1">
      <w:pPr>
        <w:spacing w:line="360" w:lineRule="auto"/>
        <w:ind w:firstLine="480"/>
        <w:rPr>
          <w:rFonts w:hint="eastAsia" w:ascii="宋体" w:hAnsi="宋体" w:cs="宋体"/>
          <w:sz w:val="24"/>
          <w:highlight w:val="none"/>
          <w:lang w:eastAsia="zh-CN"/>
        </w:rPr>
      </w:pPr>
      <w:r>
        <w:rPr>
          <w:rFonts w:hint="eastAsia" w:ascii="宋体" w:hAnsi="宋体" w:cs="宋体"/>
          <w:b/>
          <w:sz w:val="24"/>
          <w:highlight w:val="none"/>
        </w:rPr>
        <w:t>项目名称：</w:t>
      </w:r>
      <w:r>
        <w:rPr>
          <w:rFonts w:hint="eastAsia" w:ascii="宋体" w:hAnsi="宋体" w:cs="宋体"/>
          <w:sz w:val="24"/>
          <w:highlight w:val="none"/>
          <w:lang w:eastAsia="zh-CN"/>
        </w:rPr>
        <w:t>临平城建集团2025年度办公设备、耗材及设备维护零星采购项目</w:t>
      </w:r>
    </w:p>
    <w:p w14:paraId="2BAFF16E">
      <w:pPr>
        <w:spacing w:line="360" w:lineRule="auto"/>
        <w:ind w:firstLine="480"/>
        <w:rPr>
          <w:rFonts w:hint="default" w:ascii="宋体" w:hAnsi="宋体" w:eastAsia="宋体" w:cs="宋体"/>
          <w:color w:val="000000"/>
          <w:sz w:val="24"/>
          <w:highlight w:val="none"/>
          <w:lang w:val="en-US" w:eastAsia="zh-CN"/>
        </w:rPr>
      </w:pPr>
      <w:r>
        <w:rPr>
          <w:rFonts w:hint="eastAsia" w:ascii="宋体" w:hAnsi="宋体" w:cs="宋体"/>
          <w:b/>
          <w:color w:val="000000"/>
          <w:sz w:val="24"/>
          <w:highlight w:val="none"/>
        </w:rPr>
        <w:t>预算金额（元）：</w:t>
      </w:r>
      <w:r>
        <w:rPr>
          <w:rFonts w:hint="eastAsia" w:ascii="宋体" w:hAnsi="宋体" w:cs="宋体"/>
          <w:b/>
          <w:color w:val="000000"/>
          <w:sz w:val="24"/>
          <w:highlight w:val="none"/>
          <w:lang w:val="en-US" w:eastAsia="zh-CN"/>
        </w:rPr>
        <w:t>800000.00</w:t>
      </w:r>
    </w:p>
    <w:p w14:paraId="382D9082">
      <w:pPr>
        <w:spacing w:line="360" w:lineRule="auto"/>
        <w:ind w:firstLine="0" w:firstLineChars="0"/>
        <w:rPr>
          <w:rFonts w:hAnsi="宋体" w:cs="宋体"/>
          <w:b/>
          <w:color w:val="auto"/>
          <w:kern w:val="2"/>
          <w:sz w:val="24"/>
          <w:szCs w:val="24"/>
          <w:highlight w:val="none"/>
        </w:rPr>
      </w:pPr>
      <w:r>
        <w:rPr>
          <w:rFonts w:hint="eastAsia" w:ascii="宋体" w:hAnsi="宋体" w:cs="宋体"/>
          <w:b/>
          <w:sz w:val="24"/>
          <w:highlight w:val="none"/>
          <w:lang w:val="en-US" w:eastAsia="zh-CN"/>
        </w:rPr>
        <w:t xml:space="preserve">    </w:t>
      </w:r>
      <w:r>
        <w:rPr>
          <w:rFonts w:hint="eastAsia" w:hAnsi="宋体" w:cs="宋体"/>
          <w:b/>
          <w:color w:val="auto"/>
          <w:sz w:val="24"/>
          <w:highlight w:val="none"/>
        </w:rPr>
        <w:t>采购需求：</w:t>
      </w:r>
      <w:r>
        <w:rPr>
          <w:rFonts w:hint="eastAsia" w:hAnsi="宋体" w:cs="宋体"/>
          <w:bCs/>
          <w:color w:val="auto"/>
          <w:kern w:val="2"/>
          <w:sz w:val="24"/>
          <w:szCs w:val="24"/>
          <w:highlight w:val="none"/>
          <w:lang w:eastAsia="zh-CN"/>
        </w:rPr>
        <w:t>临平城建集团2025年度办公设备、耗材及设备维护零星采购项目</w:t>
      </w:r>
      <w:r>
        <w:rPr>
          <w:rFonts w:hint="eastAsia" w:ascii="宋体" w:hAnsi="宋体" w:eastAsia="宋体" w:cs="宋体"/>
          <w:bCs/>
          <w:color w:val="auto"/>
          <w:kern w:val="2"/>
          <w:sz w:val="24"/>
          <w:szCs w:val="24"/>
          <w:highlight w:val="none"/>
        </w:rPr>
        <w:t>，</w:t>
      </w:r>
      <w:r>
        <w:rPr>
          <w:rFonts w:hint="eastAsia" w:ascii="宋体" w:hAnsi="宋体" w:eastAsia="宋体" w:cs="宋体"/>
          <w:bCs/>
          <w:color w:val="auto"/>
          <w:kern w:val="2"/>
          <w:sz w:val="24"/>
          <w:szCs w:val="24"/>
          <w:highlight w:val="none"/>
          <w:lang w:val="en-US" w:eastAsia="zh-CN"/>
        </w:rPr>
        <w:t>本项目预算为</w:t>
      </w:r>
      <w:r>
        <w:rPr>
          <w:rFonts w:hint="eastAsia" w:ascii="宋体" w:hAnsi="宋体" w:cs="宋体"/>
          <w:bCs/>
          <w:color w:val="auto"/>
          <w:kern w:val="2"/>
          <w:sz w:val="24"/>
          <w:szCs w:val="24"/>
          <w:highlight w:val="none"/>
          <w:lang w:val="en-US" w:eastAsia="zh-CN"/>
        </w:rPr>
        <w:t>80</w:t>
      </w:r>
      <w:r>
        <w:rPr>
          <w:rFonts w:hint="eastAsia" w:ascii="宋体" w:hAnsi="宋体" w:eastAsia="宋体" w:cs="宋体"/>
          <w:bCs/>
          <w:color w:val="auto"/>
          <w:kern w:val="2"/>
          <w:sz w:val="24"/>
          <w:szCs w:val="24"/>
          <w:highlight w:val="none"/>
          <w:lang w:val="en-US" w:eastAsia="zh-CN"/>
        </w:rPr>
        <w:t>万</w:t>
      </w:r>
      <w:r>
        <w:rPr>
          <w:rFonts w:hint="eastAsia" w:ascii="宋体" w:hAnsi="宋体" w:cs="宋体"/>
          <w:bCs/>
          <w:color w:val="auto"/>
          <w:kern w:val="2"/>
          <w:sz w:val="24"/>
          <w:szCs w:val="24"/>
          <w:highlight w:val="none"/>
          <w:lang w:val="en-US" w:eastAsia="zh-CN"/>
        </w:rPr>
        <w:t>。服务期限一年。最终按实结算，总金额不超过80万。</w:t>
      </w:r>
      <w:r>
        <w:rPr>
          <w:rFonts w:hint="eastAsia" w:ascii="宋体" w:hAnsi="宋体" w:eastAsia="宋体" w:cs="宋体"/>
          <w:b/>
          <w:color w:val="auto"/>
          <w:kern w:val="2"/>
          <w:sz w:val="24"/>
          <w:szCs w:val="24"/>
          <w:highlight w:val="none"/>
        </w:rPr>
        <w:t>具</w:t>
      </w:r>
      <w:r>
        <w:rPr>
          <w:rFonts w:hint="eastAsia" w:hAnsi="宋体" w:cs="宋体"/>
          <w:b/>
          <w:color w:val="auto"/>
          <w:kern w:val="2"/>
          <w:sz w:val="24"/>
          <w:szCs w:val="24"/>
          <w:highlight w:val="none"/>
        </w:rPr>
        <w:t>体内容和相关要求详见招标文件“第三部分 采购需求”。</w:t>
      </w:r>
    </w:p>
    <w:p w14:paraId="5ABBE387">
      <w:pPr>
        <w:pStyle w:val="104"/>
        <w:spacing w:before="0" w:after="0"/>
        <w:ind w:firstLine="482"/>
        <w:outlineLvl w:val="2"/>
        <w:rPr>
          <w:rFonts w:hint="default" w:ascii="宋体" w:hAnsi="宋体" w:eastAsia="宋体" w:cs="宋体"/>
          <w:b/>
          <w:highlight w:val="none"/>
          <w:lang w:val="en-US" w:eastAsia="zh-CN"/>
        </w:rPr>
      </w:pPr>
      <w:r>
        <w:rPr>
          <w:rFonts w:hint="eastAsia" w:ascii="宋体" w:hAnsi="宋体" w:cs="宋体"/>
          <w:b/>
          <w:highlight w:val="none"/>
        </w:rPr>
        <w:t>本项目接受联合体投标：</w:t>
      </w:r>
      <w:r>
        <w:rPr>
          <w:rFonts w:hint="eastAsia" w:ascii="宋体" w:hAnsi="宋体" w:cs="宋体"/>
          <w:kern w:val="0"/>
          <w:highlight w:val="none"/>
        </w:rPr>
        <w:sym w:font="Wingdings" w:char="00A8"/>
      </w:r>
      <w:r>
        <w:rPr>
          <w:rFonts w:hint="eastAsia" w:ascii="宋体" w:hAnsi="宋体" w:cs="宋体"/>
          <w:b/>
          <w:highlight w:val="none"/>
        </w:rPr>
        <w:t>是，</w:t>
      </w:r>
      <w:r>
        <w:rPr>
          <w:rFonts w:hint="eastAsia" w:ascii="宋体" w:hAnsi="宋体" w:cs="宋体"/>
          <w:kern w:val="0"/>
          <w:highlight w:val="none"/>
        </w:rPr>
        <w:sym w:font="Wingdings" w:char="00FE"/>
      </w:r>
      <w:r>
        <w:rPr>
          <w:rFonts w:hint="eastAsia" w:ascii="宋体" w:hAnsi="宋体" w:cs="宋体"/>
          <w:b/>
          <w:highlight w:val="none"/>
        </w:rPr>
        <w:t>否</w:t>
      </w:r>
      <w:r>
        <w:rPr>
          <w:rFonts w:hint="eastAsia" w:ascii="宋体" w:hAnsi="宋体" w:cs="宋体"/>
          <w:kern w:val="0"/>
          <w:highlight w:val="none"/>
        </w:rPr>
        <w:t>。</w:t>
      </w:r>
    </w:p>
    <w:p w14:paraId="2DEF8EDE">
      <w:pPr>
        <w:spacing w:line="360" w:lineRule="auto"/>
        <w:rPr>
          <w:rFonts w:ascii="宋体" w:hAnsi="宋体" w:cs="宋体"/>
          <w:b/>
          <w:sz w:val="24"/>
          <w:szCs w:val="20"/>
          <w:highlight w:val="none"/>
        </w:rPr>
      </w:pPr>
      <w:r>
        <w:rPr>
          <w:rFonts w:hint="eastAsia" w:ascii="宋体" w:hAnsi="宋体" w:cs="宋体"/>
          <w:b/>
          <w:sz w:val="24"/>
          <w:szCs w:val="20"/>
          <w:highlight w:val="none"/>
        </w:rPr>
        <w:t>二、申请人的资格要求：</w:t>
      </w:r>
    </w:p>
    <w:p w14:paraId="632D6399">
      <w:pPr>
        <w:spacing w:line="360" w:lineRule="auto"/>
        <w:ind w:firstLine="480"/>
        <w:rPr>
          <w:rFonts w:hint="eastAsia" w:ascii="宋体" w:hAnsi="宋体" w:cs="宋体"/>
          <w:snapToGrid w:val="0"/>
          <w:kern w:val="28"/>
          <w:sz w:val="24"/>
          <w:szCs w:val="20"/>
          <w:highlight w:val="none"/>
        </w:rPr>
      </w:pPr>
      <w:r>
        <w:rPr>
          <w:rFonts w:hint="eastAsia" w:ascii="宋体" w:hAnsi="宋体" w:cs="宋体"/>
          <w:snapToGrid w:val="0"/>
          <w:kern w:val="28"/>
          <w:sz w:val="24"/>
          <w:szCs w:val="20"/>
          <w:highlight w:val="none"/>
          <w:lang w:val="en-US" w:eastAsia="zh-CN"/>
        </w:rPr>
        <w:t>1、</w:t>
      </w:r>
      <w:r>
        <w:rPr>
          <w:rFonts w:hint="eastAsia" w:ascii="宋体" w:hAnsi="宋体" w:cs="宋体"/>
          <w:snapToGrid w:val="0"/>
          <w:kern w:val="28"/>
          <w:sz w:val="24"/>
          <w:szCs w:val="20"/>
          <w:highlight w:val="none"/>
        </w:rPr>
        <w:t>企业采购选择的供应商应当具备下列条件：</w:t>
      </w:r>
    </w:p>
    <w:p w14:paraId="21AF3BA9">
      <w:pPr>
        <w:spacing w:line="360" w:lineRule="auto"/>
        <w:ind w:firstLine="480"/>
        <w:rPr>
          <w:rFonts w:hint="eastAsia" w:ascii="宋体" w:hAnsi="宋体" w:cs="宋体"/>
          <w:snapToGrid w:val="0"/>
          <w:kern w:val="28"/>
          <w:sz w:val="24"/>
          <w:szCs w:val="20"/>
          <w:highlight w:val="none"/>
        </w:rPr>
      </w:pPr>
      <w:r>
        <w:rPr>
          <w:rFonts w:hint="eastAsia" w:ascii="宋体" w:hAnsi="宋体" w:cs="宋体"/>
          <w:snapToGrid w:val="0"/>
          <w:kern w:val="28"/>
          <w:sz w:val="24"/>
          <w:szCs w:val="20"/>
          <w:highlight w:val="none"/>
        </w:rPr>
        <w:t>（一）具备独立承担民事责任能力、良好商业信誉；</w:t>
      </w:r>
    </w:p>
    <w:p w14:paraId="08EA8D2F">
      <w:pPr>
        <w:spacing w:line="360" w:lineRule="auto"/>
        <w:ind w:firstLine="480"/>
        <w:rPr>
          <w:rFonts w:hint="eastAsia" w:ascii="宋体" w:hAnsi="宋体" w:cs="宋体"/>
          <w:snapToGrid w:val="0"/>
          <w:kern w:val="28"/>
          <w:sz w:val="24"/>
          <w:szCs w:val="20"/>
          <w:highlight w:val="none"/>
        </w:rPr>
      </w:pPr>
      <w:r>
        <w:rPr>
          <w:rFonts w:hint="eastAsia" w:ascii="宋体" w:hAnsi="宋体" w:cs="宋体"/>
          <w:snapToGrid w:val="0"/>
          <w:kern w:val="28"/>
          <w:sz w:val="24"/>
          <w:szCs w:val="20"/>
          <w:highlight w:val="none"/>
        </w:rPr>
        <w:t>（二）具有履行合同所必需的设备和专业技术、售后保障等能力；</w:t>
      </w:r>
    </w:p>
    <w:p w14:paraId="0A5AE0F1">
      <w:pPr>
        <w:spacing w:line="360" w:lineRule="auto"/>
        <w:ind w:firstLine="480"/>
        <w:rPr>
          <w:rFonts w:hint="eastAsia" w:ascii="宋体" w:hAnsi="宋体" w:cs="宋体"/>
          <w:snapToGrid w:val="0"/>
          <w:kern w:val="28"/>
          <w:sz w:val="24"/>
          <w:szCs w:val="20"/>
          <w:highlight w:val="none"/>
        </w:rPr>
      </w:pPr>
      <w:r>
        <w:rPr>
          <w:rFonts w:hint="eastAsia" w:ascii="宋体" w:hAnsi="宋体" w:cs="宋体"/>
          <w:snapToGrid w:val="0"/>
          <w:kern w:val="28"/>
          <w:sz w:val="24"/>
          <w:szCs w:val="20"/>
          <w:highlight w:val="none"/>
        </w:rPr>
        <w:t>（三）近三年内在政府采购、招投标等活动中没有违法违规行为的；</w:t>
      </w:r>
    </w:p>
    <w:p w14:paraId="3FA2522A">
      <w:pPr>
        <w:spacing w:line="360" w:lineRule="auto"/>
        <w:ind w:firstLine="480"/>
        <w:rPr>
          <w:rFonts w:hint="eastAsia" w:ascii="宋体" w:hAnsi="宋体" w:cs="宋体"/>
          <w:snapToGrid w:val="0"/>
          <w:kern w:val="28"/>
          <w:sz w:val="24"/>
          <w:szCs w:val="20"/>
          <w:highlight w:val="none"/>
        </w:rPr>
      </w:pPr>
      <w:r>
        <w:rPr>
          <w:rFonts w:hint="eastAsia" w:ascii="宋体" w:hAnsi="宋体" w:cs="宋体"/>
          <w:snapToGrid w:val="0"/>
          <w:kern w:val="28"/>
          <w:sz w:val="24"/>
          <w:szCs w:val="20"/>
          <w:highlight w:val="none"/>
        </w:rPr>
        <w:t>（四）法律法规规定的其他条件。</w:t>
      </w:r>
    </w:p>
    <w:p w14:paraId="736A90A4">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lang w:val="en-US" w:eastAsia="zh-CN"/>
        </w:rPr>
        <w:t>2、</w:t>
      </w:r>
      <w:r>
        <w:rPr>
          <w:rFonts w:hint="eastAsia" w:ascii="宋体" w:hAnsi="宋体" w:cs="宋体"/>
          <w:snapToGrid w:val="0"/>
          <w:kern w:val="28"/>
          <w:sz w:val="24"/>
          <w:szCs w:val="20"/>
          <w:highlight w:val="none"/>
        </w:rPr>
        <w:t>未被“信用中国”（www.creditchina.gov.cn)、中国政府采购网（www.ccgp.gov.cn）列入失信被执行人、重大税收违法案件当事人名单、政府采购严重违法失信行为记录名单；</w:t>
      </w:r>
    </w:p>
    <w:p w14:paraId="4803D917">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单位负责人为同一人或者存在直接控股、管理关系的不同供应商，不得参加同一合同项下的采购活动；</w:t>
      </w:r>
    </w:p>
    <w:p w14:paraId="7409BD4A">
      <w:pPr>
        <w:snapToGrid w:val="0"/>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4、本项目不接受联合体投标。</w:t>
      </w:r>
    </w:p>
    <w:p w14:paraId="1014BF72">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6B4B1698">
      <w:pPr>
        <w:spacing w:line="360" w:lineRule="auto"/>
        <w:ind w:firstLine="482" w:firstLineChars="200"/>
        <w:rPr>
          <w:rFonts w:hint="eastAsia" w:ascii="宋体" w:hAnsi="宋体" w:cs="宋体"/>
          <w:b w:val="0"/>
          <w:bCs/>
          <w:sz w:val="24"/>
          <w:highlight w:val="none"/>
        </w:rPr>
      </w:pPr>
      <w:r>
        <w:rPr>
          <w:rFonts w:hint="eastAsia" w:ascii="宋体" w:hAnsi="宋体" w:cs="宋体"/>
          <w:b/>
          <w:sz w:val="24"/>
          <w:highlight w:val="none"/>
        </w:rPr>
        <w:t>1.时间：</w:t>
      </w:r>
      <w:r>
        <w:rPr>
          <w:rFonts w:hint="eastAsia" w:ascii="宋体" w:hAnsi="宋体" w:cs="宋体"/>
          <w:b w:val="0"/>
          <w:bCs/>
          <w:sz w:val="24"/>
          <w:highlight w:val="none"/>
        </w:rPr>
        <w:t>自公告发布之日起至 2025年</w:t>
      </w:r>
      <w:r>
        <w:rPr>
          <w:rFonts w:hint="eastAsia" w:ascii="宋体" w:hAnsi="宋体" w:cs="宋体"/>
          <w:b w:val="0"/>
          <w:bCs/>
          <w:sz w:val="24"/>
          <w:highlight w:val="none"/>
          <w:lang w:val="en-US" w:eastAsia="zh-CN"/>
        </w:rPr>
        <w:t>07</w:t>
      </w:r>
      <w:r>
        <w:rPr>
          <w:rFonts w:hint="eastAsia" w:ascii="宋体" w:hAnsi="宋体" w:cs="宋体"/>
          <w:b w:val="0"/>
          <w:bCs/>
          <w:sz w:val="24"/>
          <w:highlight w:val="none"/>
        </w:rPr>
        <w:t>月</w:t>
      </w:r>
      <w:r>
        <w:rPr>
          <w:rFonts w:hint="eastAsia" w:ascii="宋体" w:hAnsi="宋体" w:cs="宋体"/>
          <w:b w:val="0"/>
          <w:bCs/>
          <w:sz w:val="24"/>
          <w:highlight w:val="none"/>
          <w:lang w:val="en-US" w:eastAsia="zh-CN"/>
        </w:rPr>
        <w:t>22</w:t>
      </w:r>
      <w:r>
        <w:rPr>
          <w:rFonts w:hint="eastAsia" w:ascii="宋体" w:hAnsi="宋体" w:cs="宋体"/>
          <w:b w:val="0"/>
          <w:bCs/>
          <w:sz w:val="24"/>
          <w:highlight w:val="none"/>
        </w:rPr>
        <w:t>日，每天上午 00:00至12:00 ，下午 12:00至23:59 （北京时间，线上获取法定节假日均可）</w:t>
      </w:r>
      <w:r>
        <w:rPr>
          <w:rFonts w:hint="eastAsia" w:ascii="宋体" w:hAnsi="宋体" w:cs="宋体"/>
          <w:b w:val="0"/>
          <w:bCs/>
          <w:sz w:val="24"/>
          <w:highlight w:val="none"/>
          <w:lang w:val="en-US" w:eastAsia="zh-CN"/>
        </w:rPr>
        <w:t>；</w:t>
      </w:r>
    </w:p>
    <w:p w14:paraId="13AB07FE">
      <w:pPr>
        <w:spacing w:line="360" w:lineRule="auto"/>
        <w:ind w:firstLine="482" w:firstLineChars="200"/>
        <w:rPr>
          <w:rFonts w:hint="eastAsia" w:ascii="宋体" w:hAnsi="宋体" w:eastAsia="宋体" w:cs="宋体"/>
          <w:b/>
          <w:sz w:val="24"/>
          <w:highlight w:val="none"/>
          <w:lang w:val="en-US" w:eastAsia="zh-CN"/>
        </w:rPr>
      </w:pPr>
      <w:r>
        <w:rPr>
          <w:rFonts w:hint="eastAsia" w:ascii="宋体" w:hAnsi="宋体" w:cs="宋体"/>
          <w:b/>
          <w:sz w:val="24"/>
          <w:highlight w:val="none"/>
        </w:rPr>
        <w:t>2.地点（网址）：</w:t>
      </w:r>
      <w:r>
        <w:rPr>
          <w:rFonts w:hint="eastAsia" w:ascii="宋体" w:hAnsi="宋体" w:cs="宋体"/>
          <w:b w:val="0"/>
          <w:bCs/>
          <w:sz w:val="24"/>
          <w:highlight w:val="none"/>
        </w:rPr>
        <w:t>临采云平台（lpnbsc.lecaiyun.com）</w:t>
      </w:r>
      <w:r>
        <w:rPr>
          <w:rFonts w:hint="eastAsia" w:ascii="宋体" w:hAnsi="宋体" w:cs="宋体"/>
          <w:b w:val="0"/>
          <w:bCs/>
          <w:sz w:val="24"/>
          <w:highlight w:val="none"/>
          <w:lang w:val="en-US" w:eastAsia="zh-CN"/>
        </w:rPr>
        <w:t>；</w:t>
      </w:r>
    </w:p>
    <w:p w14:paraId="7CA05DEF">
      <w:pPr>
        <w:spacing w:line="360" w:lineRule="auto"/>
        <w:ind w:firstLine="482" w:firstLineChars="200"/>
        <w:rPr>
          <w:rFonts w:hint="eastAsia" w:ascii="宋体" w:hAnsi="宋体" w:cs="宋体"/>
          <w:b w:val="0"/>
          <w:bCs/>
          <w:sz w:val="24"/>
          <w:highlight w:val="none"/>
        </w:rPr>
      </w:pPr>
      <w:r>
        <w:rPr>
          <w:rFonts w:hint="eastAsia" w:ascii="宋体" w:hAnsi="宋体" w:cs="宋体"/>
          <w:b/>
          <w:sz w:val="24"/>
          <w:highlight w:val="none"/>
        </w:rPr>
        <w:t>3.方式：</w:t>
      </w:r>
      <w:r>
        <w:rPr>
          <w:rFonts w:hint="eastAsia" w:ascii="宋体" w:hAnsi="宋体" w:cs="宋体"/>
          <w:b w:val="0"/>
          <w:bCs/>
          <w:sz w:val="24"/>
          <w:highlight w:val="none"/>
        </w:rPr>
        <w:t>线上获取（供应商注册成为</w:t>
      </w:r>
      <w:r>
        <w:rPr>
          <w:rFonts w:hint="eastAsia" w:ascii="宋体" w:hAnsi="宋体" w:cs="宋体"/>
          <w:b w:val="0"/>
          <w:bCs/>
          <w:sz w:val="24"/>
          <w:highlight w:val="none"/>
          <w:lang w:eastAsia="zh-CN"/>
        </w:rPr>
        <w:t>临采云平台</w:t>
      </w:r>
      <w:r>
        <w:rPr>
          <w:rFonts w:hint="eastAsia" w:ascii="宋体" w:hAnsi="宋体" w:cs="宋体"/>
          <w:b w:val="0"/>
          <w:bCs/>
          <w:sz w:val="24"/>
          <w:highlight w:val="none"/>
        </w:rPr>
        <w:t>供应商后，登录平台-“项目采购”在获取采购文件菜单中选择项目，申请获取采购文件）</w:t>
      </w:r>
      <w:r>
        <w:rPr>
          <w:rFonts w:hint="eastAsia" w:ascii="宋体" w:hAnsi="宋体" w:cs="宋体"/>
          <w:b w:val="0"/>
          <w:bCs/>
          <w:sz w:val="24"/>
          <w:highlight w:val="none"/>
          <w:lang w:val="en-US" w:eastAsia="zh-CN"/>
        </w:rPr>
        <w:t>；</w:t>
      </w:r>
    </w:p>
    <w:p w14:paraId="718714B9">
      <w:pPr>
        <w:spacing w:line="360" w:lineRule="auto"/>
        <w:ind w:firstLine="482" w:firstLineChars="200"/>
        <w:rPr>
          <w:rFonts w:hint="eastAsia" w:ascii="宋体" w:hAnsi="宋体" w:cs="宋体"/>
          <w:b w:val="0"/>
          <w:bCs/>
          <w:sz w:val="24"/>
          <w:highlight w:val="none"/>
        </w:rPr>
      </w:pPr>
      <w:r>
        <w:rPr>
          <w:rFonts w:hint="eastAsia" w:ascii="宋体" w:hAnsi="宋体" w:cs="宋体"/>
          <w:b/>
          <w:sz w:val="24"/>
          <w:highlight w:val="none"/>
        </w:rPr>
        <w:t>4.售价：</w:t>
      </w:r>
      <w:r>
        <w:rPr>
          <w:rFonts w:hint="eastAsia" w:ascii="宋体" w:hAnsi="宋体" w:cs="宋体"/>
          <w:b w:val="0"/>
          <w:bCs/>
          <w:sz w:val="24"/>
          <w:highlight w:val="none"/>
        </w:rPr>
        <w:t>免费。</w:t>
      </w:r>
    </w:p>
    <w:p w14:paraId="2483A4B4">
      <w:pPr>
        <w:spacing w:line="360" w:lineRule="auto"/>
        <w:ind w:firstLine="482" w:firstLineChars="200"/>
        <w:rPr>
          <w:rFonts w:hint="eastAsia" w:ascii="宋体" w:hAnsi="宋体" w:cs="宋体"/>
          <w:b/>
          <w:sz w:val="24"/>
          <w:highlight w:val="none"/>
        </w:rPr>
      </w:pPr>
      <w:r>
        <w:rPr>
          <w:rFonts w:hint="eastAsia" w:ascii="宋体" w:hAnsi="宋体" w:cs="宋体"/>
          <w:b/>
          <w:sz w:val="24"/>
          <w:highlight w:val="none"/>
        </w:rPr>
        <w:t>5.供应商获取采购文件时须提交的文件资料：</w:t>
      </w:r>
      <w:r>
        <w:rPr>
          <w:rFonts w:hint="eastAsia" w:ascii="宋体" w:hAnsi="宋体" w:cs="宋体"/>
          <w:b w:val="0"/>
          <w:bCs/>
          <w:sz w:val="24"/>
          <w:highlight w:val="none"/>
        </w:rPr>
        <w:t>无。</w:t>
      </w:r>
    </w:p>
    <w:p w14:paraId="063439EF">
      <w:pPr>
        <w:spacing w:line="360" w:lineRule="auto"/>
        <w:ind w:firstLine="480" w:firstLineChars="200"/>
        <w:rPr>
          <w:rFonts w:hint="eastAsia" w:ascii="宋体" w:hAnsi="宋体" w:cs="宋体"/>
          <w:b w:val="0"/>
          <w:bCs/>
          <w:sz w:val="24"/>
          <w:highlight w:val="none"/>
        </w:rPr>
      </w:pPr>
      <w:r>
        <w:rPr>
          <w:rFonts w:hint="eastAsia" w:ascii="宋体" w:hAnsi="宋体" w:cs="宋体"/>
          <w:b w:val="0"/>
          <w:bCs/>
          <w:sz w:val="24"/>
          <w:highlight w:val="none"/>
        </w:rPr>
        <w:t>6.提示：</w:t>
      </w:r>
    </w:p>
    <w:p w14:paraId="33475FDF">
      <w:pPr>
        <w:spacing w:line="360" w:lineRule="auto"/>
        <w:ind w:firstLine="480" w:firstLineChars="200"/>
        <w:rPr>
          <w:rFonts w:hint="eastAsia" w:ascii="宋体" w:hAnsi="宋体" w:cs="宋体"/>
          <w:b w:val="0"/>
          <w:bCs/>
          <w:sz w:val="24"/>
          <w:highlight w:val="none"/>
        </w:rPr>
      </w:pPr>
      <w:r>
        <w:rPr>
          <w:rFonts w:hint="eastAsia" w:ascii="宋体" w:hAnsi="宋体" w:cs="宋体"/>
          <w:b w:val="0"/>
          <w:bCs/>
          <w:sz w:val="24"/>
          <w:highlight w:val="none"/>
        </w:rPr>
        <w:t>（1）采购人、采购代理机构依托临采云平台完成本项目的电子交易活动，平台不接受未按上述方式获取采购文件的供应商进行投标活动；</w:t>
      </w:r>
    </w:p>
    <w:p w14:paraId="6E90E90C">
      <w:pPr>
        <w:spacing w:line="360" w:lineRule="auto"/>
        <w:ind w:firstLine="480" w:firstLineChars="200"/>
        <w:rPr>
          <w:rFonts w:hint="eastAsia" w:ascii="宋体" w:hAnsi="宋体" w:cs="宋体"/>
          <w:b w:val="0"/>
          <w:bCs/>
          <w:sz w:val="24"/>
          <w:highlight w:val="none"/>
        </w:rPr>
      </w:pPr>
      <w:r>
        <w:rPr>
          <w:rFonts w:hint="eastAsia" w:ascii="宋体" w:hAnsi="宋体" w:cs="宋体"/>
          <w:b w:val="0"/>
          <w:bCs/>
          <w:sz w:val="24"/>
          <w:highlight w:val="none"/>
        </w:rPr>
        <w:t>（2）对未按上述方式获取采购文件的供应商对该文件提出的质疑，采购人或采购代理机构将不予处理；</w:t>
      </w:r>
    </w:p>
    <w:p w14:paraId="60FDEE0F">
      <w:pPr>
        <w:spacing w:line="360" w:lineRule="auto"/>
        <w:ind w:firstLine="480" w:firstLineChars="200"/>
        <w:rPr>
          <w:rFonts w:hint="eastAsia" w:ascii="宋体" w:hAnsi="宋体" w:cs="宋体"/>
          <w:b w:val="0"/>
          <w:bCs/>
          <w:sz w:val="24"/>
          <w:highlight w:val="none"/>
        </w:rPr>
      </w:pPr>
      <w:r>
        <w:rPr>
          <w:rFonts w:hint="eastAsia" w:ascii="宋体" w:hAnsi="宋体" w:cs="宋体"/>
          <w:b w:val="0"/>
          <w:bCs/>
          <w:sz w:val="24"/>
          <w:highlight w:val="none"/>
        </w:rPr>
        <w:t>（3）采购人或者采购代理机构对已发出的采购文件等进行必要的澄清或者修改的，采购人或者采购代理机构将无法通过</w:t>
      </w:r>
      <w:r>
        <w:rPr>
          <w:rFonts w:hint="eastAsia" w:ascii="宋体" w:hAnsi="宋体" w:cs="宋体"/>
          <w:b w:val="0"/>
          <w:bCs/>
          <w:sz w:val="24"/>
          <w:highlight w:val="none"/>
          <w:lang w:eastAsia="zh-CN"/>
        </w:rPr>
        <w:t>临采云平台</w:t>
      </w:r>
      <w:r>
        <w:rPr>
          <w:rFonts w:hint="eastAsia" w:ascii="宋体" w:hAnsi="宋体" w:cs="宋体"/>
          <w:b w:val="0"/>
          <w:bCs/>
          <w:sz w:val="24"/>
          <w:highlight w:val="none"/>
        </w:rPr>
        <w:t>通知未按上述方式获取采购文件的供应商；</w:t>
      </w:r>
    </w:p>
    <w:p w14:paraId="56906A1C">
      <w:pPr>
        <w:spacing w:line="360" w:lineRule="auto"/>
        <w:ind w:firstLine="480" w:firstLineChars="200"/>
        <w:rPr>
          <w:rFonts w:hint="eastAsia" w:ascii="宋体" w:hAnsi="宋体" w:cs="宋体"/>
          <w:b w:val="0"/>
          <w:bCs/>
          <w:sz w:val="24"/>
          <w:highlight w:val="none"/>
        </w:rPr>
      </w:pPr>
      <w:r>
        <w:rPr>
          <w:rFonts w:hint="eastAsia" w:ascii="宋体" w:hAnsi="宋体" w:cs="宋体"/>
          <w:b w:val="0"/>
          <w:bCs/>
          <w:sz w:val="24"/>
          <w:highlight w:val="none"/>
        </w:rPr>
        <w:t>（4）供应商只有在“临采云平台”完成获取采购文件申请并下载了采购文件后才被视为合法获取了采购文件，否则投标将被拒绝。（供应商获取采购文件时间以供应商完成获取采购文件申请后下载采购文件的时间为准）。</w:t>
      </w:r>
    </w:p>
    <w:p w14:paraId="19A25493">
      <w:pPr>
        <w:spacing w:line="360" w:lineRule="auto"/>
        <w:ind w:firstLine="480" w:firstLineChars="200"/>
        <w:rPr>
          <w:rFonts w:hint="eastAsia" w:ascii="宋体" w:hAnsi="宋体" w:cs="宋体"/>
          <w:b w:val="0"/>
          <w:bCs/>
          <w:sz w:val="24"/>
          <w:highlight w:val="none"/>
        </w:rPr>
      </w:pPr>
      <w:r>
        <w:rPr>
          <w:rFonts w:hint="eastAsia" w:ascii="宋体" w:hAnsi="宋体" w:cs="宋体"/>
          <w:b w:val="0"/>
          <w:bCs/>
          <w:sz w:val="24"/>
          <w:highlight w:val="none"/>
        </w:rPr>
        <w:t>注：请供应商按上述要求获取采购文件，如未在“临采云”系统内完成相关流程，引起的投标无效责任自负。</w:t>
      </w:r>
    </w:p>
    <w:p w14:paraId="0040DB01">
      <w:pPr>
        <w:spacing w:line="360" w:lineRule="auto"/>
        <w:ind w:firstLine="480" w:firstLineChars="200"/>
        <w:rPr>
          <w:rFonts w:hint="eastAsia" w:ascii="宋体" w:hAnsi="宋体" w:cs="宋体"/>
          <w:b w:val="0"/>
          <w:bCs/>
          <w:sz w:val="24"/>
          <w:highlight w:val="none"/>
        </w:rPr>
      </w:pPr>
      <w:r>
        <w:rPr>
          <w:rFonts w:hint="eastAsia" w:ascii="宋体" w:hAnsi="宋体" w:cs="宋体"/>
          <w:b w:val="0"/>
          <w:bCs/>
          <w:sz w:val="24"/>
          <w:highlight w:val="none"/>
        </w:rPr>
        <w:t>（5）不提供采购文件纸质版；</w:t>
      </w:r>
    </w:p>
    <w:p w14:paraId="5B96C6CB">
      <w:pPr>
        <w:spacing w:line="360" w:lineRule="auto"/>
        <w:ind w:firstLine="480" w:firstLineChars="200"/>
        <w:rPr>
          <w:rFonts w:hint="eastAsia" w:ascii="宋体" w:hAnsi="宋体" w:cs="宋体"/>
          <w:b w:val="0"/>
          <w:bCs/>
          <w:sz w:val="24"/>
          <w:highlight w:val="none"/>
        </w:rPr>
      </w:pPr>
      <w:r>
        <w:rPr>
          <w:rFonts w:hint="eastAsia" w:ascii="宋体" w:hAnsi="宋体" w:cs="宋体"/>
          <w:b w:val="0"/>
          <w:bCs/>
          <w:sz w:val="24"/>
          <w:highlight w:val="none"/>
        </w:rPr>
        <w:t>（6）获取采购文件的时间期限截止之日之后有潜在供应商提出获取采购文件的，采购机构将允许其获取，但该供应商如对采购文件有异议的，应于自采购文件公告期限届满之日起七个工作日内且在投标截止时间之前以书面形式向采购机构提出。</w:t>
      </w:r>
    </w:p>
    <w:p w14:paraId="40D1418A">
      <w:pPr>
        <w:spacing w:line="360" w:lineRule="auto"/>
        <w:rPr>
          <w:rFonts w:ascii="宋体" w:hAnsi="宋体" w:cs="宋体"/>
          <w:b/>
          <w:sz w:val="24"/>
          <w:highlight w:val="none"/>
        </w:rPr>
      </w:pPr>
      <w:r>
        <w:rPr>
          <w:rFonts w:hint="eastAsia" w:ascii="宋体" w:hAnsi="宋体" w:cs="宋体"/>
          <w:b/>
          <w:sz w:val="24"/>
          <w:highlight w:val="none"/>
        </w:rPr>
        <w:t>四、提交投标文件截止时间</w:t>
      </w:r>
      <w:r>
        <w:rPr>
          <w:rFonts w:hint="eastAsia" w:ascii="宋体" w:hAnsi="宋体" w:cs="宋体"/>
          <w:b/>
          <w:sz w:val="24"/>
          <w:highlight w:val="none"/>
          <w:lang w:eastAsia="zh-CN"/>
        </w:rPr>
        <w:t>、</w:t>
      </w:r>
      <w:r>
        <w:rPr>
          <w:rFonts w:hint="eastAsia" w:ascii="宋体" w:hAnsi="宋体" w:cs="宋体"/>
          <w:b/>
          <w:sz w:val="24"/>
          <w:highlight w:val="none"/>
          <w:lang w:val="en-US" w:eastAsia="zh-CN"/>
        </w:rPr>
        <w:t>地点：</w:t>
      </w:r>
    </w:p>
    <w:p w14:paraId="5D6E721A">
      <w:pPr>
        <w:spacing w:line="360" w:lineRule="auto"/>
        <w:ind w:firstLine="480" w:firstLineChars="200"/>
        <w:rPr>
          <w:rFonts w:hint="eastAsia" w:ascii="宋体" w:hAnsi="宋体" w:cs="宋体"/>
          <w:b w:val="0"/>
          <w:bCs/>
          <w:sz w:val="24"/>
          <w:highlight w:val="none"/>
        </w:rPr>
      </w:pPr>
      <w:r>
        <w:rPr>
          <w:rFonts w:hint="eastAsia" w:ascii="宋体" w:hAnsi="宋体" w:cs="宋体"/>
          <w:b w:val="0"/>
          <w:bCs/>
          <w:sz w:val="24"/>
          <w:highlight w:val="none"/>
        </w:rPr>
        <w:t>1</w:t>
      </w:r>
      <w:r>
        <w:rPr>
          <w:rFonts w:hint="eastAsia" w:ascii="宋体" w:hAnsi="宋体" w:cs="宋体"/>
          <w:b w:val="0"/>
          <w:bCs/>
          <w:sz w:val="24"/>
          <w:highlight w:val="none"/>
          <w:lang w:val="en-US" w:eastAsia="zh-CN"/>
        </w:rPr>
        <w:t>.</w:t>
      </w:r>
      <w:r>
        <w:rPr>
          <w:rFonts w:hint="eastAsia" w:ascii="宋体" w:hAnsi="宋体" w:cs="宋体"/>
          <w:b w:val="0"/>
          <w:bCs/>
          <w:sz w:val="24"/>
          <w:highlight w:val="none"/>
        </w:rPr>
        <w:t>提交投标文件截止时间：202</w:t>
      </w:r>
      <w:r>
        <w:rPr>
          <w:rFonts w:hint="eastAsia" w:ascii="宋体" w:hAnsi="宋体" w:cs="宋体"/>
          <w:b w:val="0"/>
          <w:bCs/>
          <w:sz w:val="24"/>
          <w:highlight w:val="none"/>
          <w:lang w:val="en-US" w:eastAsia="zh-CN"/>
        </w:rPr>
        <w:t>5</w:t>
      </w:r>
      <w:r>
        <w:rPr>
          <w:rFonts w:hint="eastAsia" w:ascii="宋体" w:hAnsi="宋体" w:cs="宋体"/>
          <w:b w:val="0"/>
          <w:bCs/>
          <w:sz w:val="24"/>
          <w:highlight w:val="none"/>
        </w:rPr>
        <w:t>年</w:t>
      </w:r>
      <w:r>
        <w:rPr>
          <w:rFonts w:hint="eastAsia" w:ascii="宋体" w:hAnsi="宋体" w:cs="宋体"/>
          <w:b w:val="0"/>
          <w:bCs/>
          <w:sz w:val="24"/>
          <w:highlight w:val="none"/>
          <w:lang w:val="en-US" w:eastAsia="zh-CN"/>
        </w:rPr>
        <w:t>07</w:t>
      </w:r>
      <w:r>
        <w:rPr>
          <w:rFonts w:hint="eastAsia" w:ascii="宋体" w:hAnsi="宋体" w:cs="宋体"/>
          <w:b w:val="0"/>
          <w:bCs/>
          <w:sz w:val="24"/>
          <w:highlight w:val="none"/>
        </w:rPr>
        <w:t>月</w:t>
      </w:r>
      <w:r>
        <w:rPr>
          <w:rFonts w:hint="eastAsia" w:ascii="宋体" w:hAnsi="宋体" w:cs="宋体"/>
          <w:b w:val="0"/>
          <w:bCs/>
          <w:sz w:val="24"/>
          <w:highlight w:val="none"/>
          <w:lang w:val="en-US" w:eastAsia="zh-CN"/>
        </w:rPr>
        <w:t>22日09</w:t>
      </w:r>
      <w:r>
        <w:rPr>
          <w:rFonts w:hint="eastAsia" w:ascii="宋体" w:hAnsi="宋体" w:cs="宋体"/>
          <w:b w:val="0"/>
          <w:bCs/>
          <w:sz w:val="24"/>
          <w:highlight w:val="none"/>
        </w:rPr>
        <w:t>时</w:t>
      </w:r>
      <w:r>
        <w:rPr>
          <w:rFonts w:hint="eastAsia" w:ascii="宋体" w:hAnsi="宋体" w:cs="宋体"/>
          <w:b w:val="0"/>
          <w:bCs/>
          <w:sz w:val="24"/>
          <w:highlight w:val="none"/>
          <w:lang w:val="en-US" w:eastAsia="zh-CN"/>
        </w:rPr>
        <w:t>00</w:t>
      </w:r>
      <w:r>
        <w:rPr>
          <w:rFonts w:hint="eastAsia" w:ascii="宋体" w:hAnsi="宋体" w:cs="宋体"/>
          <w:b w:val="0"/>
          <w:bCs/>
          <w:sz w:val="24"/>
          <w:highlight w:val="none"/>
        </w:rPr>
        <w:t>分</w:t>
      </w:r>
      <w:r>
        <w:rPr>
          <w:rFonts w:hint="eastAsia" w:ascii="宋体" w:hAnsi="宋体" w:cs="宋体"/>
          <w:b w:val="0"/>
          <w:bCs/>
          <w:sz w:val="24"/>
          <w:highlight w:val="none"/>
          <w:lang w:val="en-US" w:eastAsia="zh-CN"/>
        </w:rPr>
        <w:t>00秒</w:t>
      </w:r>
      <w:r>
        <w:rPr>
          <w:rFonts w:hint="eastAsia" w:ascii="宋体" w:hAnsi="宋体" w:cs="宋体"/>
          <w:b w:val="0"/>
          <w:bCs/>
          <w:sz w:val="24"/>
          <w:highlight w:val="none"/>
        </w:rPr>
        <w:t>（北京时间）；</w:t>
      </w:r>
    </w:p>
    <w:p w14:paraId="3B49532D">
      <w:pPr>
        <w:spacing w:line="360" w:lineRule="auto"/>
        <w:ind w:firstLine="480" w:firstLineChars="200"/>
        <w:rPr>
          <w:rFonts w:hint="eastAsia" w:ascii="宋体" w:hAnsi="宋体" w:cs="宋体"/>
          <w:b w:val="0"/>
          <w:bCs/>
          <w:sz w:val="24"/>
          <w:highlight w:val="none"/>
        </w:rPr>
      </w:pPr>
      <w:r>
        <w:rPr>
          <w:rFonts w:hint="eastAsia" w:ascii="宋体" w:hAnsi="宋体" w:cs="宋体"/>
          <w:b w:val="0"/>
          <w:bCs/>
          <w:sz w:val="24"/>
          <w:highlight w:val="none"/>
        </w:rPr>
        <w:t>2</w:t>
      </w:r>
      <w:r>
        <w:rPr>
          <w:rFonts w:hint="eastAsia" w:ascii="宋体" w:hAnsi="宋体" w:cs="宋体"/>
          <w:b w:val="0"/>
          <w:bCs/>
          <w:sz w:val="24"/>
          <w:highlight w:val="none"/>
          <w:lang w:val="en-US" w:eastAsia="zh-CN"/>
        </w:rPr>
        <w:t>.</w:t>
      </w:r>
      <w:r>
        <w:rPr>
          <w:rFonts w:hint="eastAsia" w:ascii="宋体" w:hAnsi="宋体" w:cs="宋体"/>
          <w:b w:val="0"/>
          <w:bCs/>
          <w:sz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14:paraId="3E490284">
      <w:pPr>
        <w:spacing w:line="360" w:lineRule="auto"/>
        <w:ind w:firstLine="480" w:firstLineChars="200"/>
        <w:rPr>
          <w:rFonts w:hint="eastAsia" w:ascii="宋体" w:hAnsi="宋体" w:cs="宋体"/>
          <w:b w:val="0"/>
          <w:bCs/>
          <w:sz w:val="24"/>
          <w:highlight w:val="none"/>
        </w:rPr>
      </w:pPr>
      <w:r>
        <w:rPr>
          <w:rFonts w:hint="eastAsia" w:ascii="宋体" w:hAnsi="宋体" w:cs="宋体"/>
          <w:b w:val="0"/>
          <w:bCs/>
          <w:sz w:val="24"/>
          <w:highlight w:val="none"/>
        </w:rPr>
        <w:t>3</w:t>
      </w:r>
      <w:r>
        <w:rPr>
          <w:rFonts w:hint="eastAsia" w:ascii="宋体" w:hAnsi="宋体" w:cs="宋体"/>
          <w:b w:val="0"/>
          <w:bCs/>
          <w:sz w:val="24"/>
          <w:highlight w:val="none"/>
          <w:lang w:val="en-US" w:eastAsia="zh-CN"/>
        </w:rPr>
        <w:t>.</w:t>
      </w:r>
      <w:r>
        <w:rPr>
          <w:rFonts w:hint="eastAsia" w:ascii="宋体" w:hAnsi="宋体" w:cs="宋体"/>
          <w:b w:val="0"/>
          <w:bCs/>
          <w:sz w:val="24"/>
          <w:highlight w:val="none"/>
        </w:rPr>
        <w:t>投标地点（网址）：本项目采用全流程电子化交易（临平区</w:t>
      </w:r>
      <w:r>
        <w:rPr>
          <w:rFonts w:hint="eastAsia" w:ascii="宋体" w:hAnsi="宋体" w:cs="宋体"/>
          <w:b w:val="0"/>
          <w:bCs/>
          <w:sz w:val="24"/>
          <w:highlight w:val="none"/>
          <w:lang w:eastAsia="zh-CN"/>
        </w:rPr>
        <w:t>临采云</w:t>
      </w:r>
      <w:r>
        <w:rPr>
          <w:rFonts w:hint="eastAsia" w:ascii="宋体" w:hAnsi="宋体" w:cs="宋体"/>
          <w:b w:val="0"/>
          <w:bCs/>
          <w:sz w:val="24"/>
          <w:highlight w:val="none"/>
        </w:rPr>
        <w:t>平台lpnbsc.lecaiyun.com</w:t>
      </w:r>
      <w:r>
        <w:rPr>
          <w:rFonts w:hint="eastAsia" w:ascii="宋体" w:hAnsi="宋体" w:cs="宋体"/>
          <w:b w:val="0"/>
          <w:bCs/>
          <w:sz w:val="24"/>
          <w:highlight w:val="none"/>
          <w:lang w:val="en-US" w:eastAsia="zh-CN"/>
        </w:rPr>
        <w:t>线上投标</w:t>
      </w:r>
      <w:r>
        <w:rPr>
          <w:rFonts w:hint="eastAsia" w:ascii="宋体" w:hAnsi="宋体" w:cs="宋体"/>
          <w:b w:val="0"/>
          <w:bCs/>
          <w:sz w:val="24"/>
          <w:highlight w:val="none"/>
        </w:rPr>
        <w:t>），无须参加现场开标会。</w:t>
      </w:r>
    </w:p>
    <w:p w14:paraId="31A8FF2E">
      <w:pPr>
        <w:spacing w:line="360" w:lineRule="auto"/>
        <w:ind w:firstLine="0" w:firstLineChars="0"/>
        <w:rPr>
          <w:rFonts w:hint="eastAsia" w:ascii="宋体" w:hAnsi="宋体" w:cs="宋体"/>
          <w:b/>
          <w:sz w:val="24"/>
          <w:highlight w:val="none"/>
        </w:rPr>
      </w:pPr>
      <w:r>
        <w:rPr>
          <w:rFonts w:hint="eastAsia" w:ascii="宋体" w:hAnsi="宋体" w:cs="宋体"/>
          <w:b/>
          <w:sz w:val="24"/>
          <w:highlight w:val="none"/>
          <w:lang w:val="en-US" w:eastAsia="zh-CN"/>
        </w:rPr>
        <w:t>五</w:t>
      </w:r>
      <w:r>
        <w:rPr>
          <w:rFonts w:hint="eastAsia" w:ascii="宋体" w:hAnsi="宋体" w:cs="宋体"/>
          <w:b/>
          <w:sz w:val="24"/>
          <w:highlight w:val="none"/>
        </w:rPr>
        <w:t>、开标时间与地点：</w:t>
      </w:r>
    </w:p>
    <w:p w14:paraId="310BD7CE">
      <w:pPr>
        <w:spacing w:line="360" w:lineRule="auto"/>
        <w:ind w:firstLine="480" w:firstLineChars="200"/>
        <w:rPr>
          <w:rFonts w:hint="eastAsia" w:ascii="宋体" w:hAnsi="宋体" w:cs="宋体"/>
          <w:b w:val="0"/>
          <w:bCs/>
          <w:sz w:val="24"/>
          <w:highlight w:val="none"/>
        </w:rPr>
      </w:pPr>
      <w:r>
        <w:rPr>
          <w:rFonts w:hint="eastAsia" w:ascii="宋体" w:hAnsi="宋体" w:cs="宋体"/>
          <w:b w:val="0"/>
          <w:bCs/>
          <w:sz w:val="24"/>
          <w:highlight w:val="none"/>
        </w:rPr>
        <w:t>1</w:t>
      </w:r>
      <w:r>
        <w:rPr>
          <w:rFonts w:hint="eastAsia" w:ascii="宋体" w:hAnsi="宋体" w:cs="宋体"/>
          <w:b w:val="0"/>
          <w:bCs/>
          <w:sz w:val="24"/>
          <w:highlight w:val="none"/>
          <w:lang w:val="en-US" w:eastAsia="zh-CN"/>
        </w:rPr>
        <w:t>.</w:t>
      </w:r>
      <w:r>
        <w:rPr>
          <w:rFonts w:hint="eastAsia" w:ascii="宋体" w:hAnsi="宋体" w:cs="宋体"/>
          <w:b w:val="0"/>
          <w:bCs/>
          <w:sz w:val="24"/>
          <w:highlight w:val="none"/>
        </w:rPr>
        <w:t>开标时间：202</w:t>
      </w:r>
      <w:r>
        <w:rPr>
          <w:rFonts w:hint="eastAsia" w:ascii="宋体" w:hAnsi="宋体" w:cs="宋体"/>
          <w:b w:val="0"/>
          <w:bCs/>
          <w:sz w:val="24"/>
          <w:highlight w:val="none"/>
          <w:lang w:val="en-US" w:eastAsia="zh-CN"/>
        </w:rPr>
        <w:t>5</w:t>
      </w:r>
      <w:r>
        <w:rPr>
          <w:rFonts w:hint="eastAsia" w:ascii="宋体" w:hAnsi="宋体" w:cs="宋体"/>
          <w:b w:val="0"/>
          <w:bCs/>
          <w:sz w:val="24"/>
          <w:highlight w:val="none"/>
        </w:rPr>
        <w:t>年</w:t>
      </w:r>
      <w:r>
        <w:rPr>
          <w:rFonts w:hint="eastAsia" w:ascii="宋体" w:hAnsi="宋体" w:cs="宋体"/>
          <w:b w:val="0"/>
          <w:bCs/>
          <w:sz w:val="24"/>
          <w:highlight w:val="none"/>
          <w:lang w:val="en-US" w:eastAsia="zh-CN"/>
        </w:rPr>
        <w:t>07</w:t>
      </w:r>
      <w:r>
        <w:rPr>
          <w:rFonts w:hint="eastAsia" w:ascii="宋体" w:hAnsi="宋体" w:cs="宋体"/>
          <w:b w:val="0"/>
          <w:bCs/>
          <w:sz w:val="24"/>
          <w:highlight w:val="none"/>
        </w:rPr>
        <w:t>月</w:t>
      </w:r>
      <w:r>
        <w:rPr>
          <w:rFonts w:hint="eastAsia" w:ascii="宋体" w:hAnsi="宋体" w:cs="宋体"/>
          <w:b w:val="0"/>
          <w:bCs/>
          <w:sz w:val="24"/>
          <w:highlight w:val="none"/>
          <w:lang w:val="en-US" w:eastAsia="zh-CN"/>
        </w:rPr>
        <w:t>22日09</w:t>
      </w:r>
      <w:r>
        <w:rPr>
          <w:rFonts w:hint="eastAsia" w:ascii="宋体" w:hAnsi="宋体" w:cs="宋体"/>
          <w:b w:val="0"/>
          <w:bCs/>
          <w:sz w:val="24"/>
          <w:highlight w:val="none"/>
        </w:rPr>
        <w:t>时</w:t>
      </w:r>
      <w:r>
        <w:rPr>
          <w:rFonts w:hint="eastAsia" w:ascii="宋体" w:hAnsi="宋体" w:cs="宋体"/>
          <w:b w:val="0"/>
          <w:bCs/>
          <w:sz w:val="24"/>
          <w:highlight w:val="none"/>
          <w:lang w:val="en-US" w:eastAsia="zh-CN"/>
        </w:rPr>
        <w:t xml:space="preserve"> 00</w:t>
      </w:r>
      <w:r>
        <w:rPr>
          <w:rFonts w:hint="eastAsia" w:ascii="宋体" w:hAnsi="宋体" w:cs="宋体"/>
          <w:b w:val="0"/>
          <w:bCs/>
          <w:sz w:val="24"/>
          <w:highlight w:val="none"/>
        </w:rPr>
        <w:t>分（北京时间）；</w:t>
      </w:r>
    </w:p>
    <w:p w14:paraId="3D78C511">
      <w:pPr>
        <w:spacing w:line="360" w:lineRule="auto"/>
        <w:ind w:firstLine="480" w:firstLineChars="200"/>
        <w:rPr>
          <w:rFonts w:hint="eastAsia" w:ascii="宋体" w:hAnsi="宋体" w:eastAsia="宋体" w:cs="宋体"/>
          <w:b w:val="0"/>
          <w:bCs/>
          <w:sz w:val="24"/>
          <w:highlight w:val="none"/>
          <w:lang w:val="en-US" w:eastAsia="zh-CN"/>
        </w:rPr>
      </w:pPr>
      <w:r>
        <w:rPr>
          <w:rFonts w:hint="eastAsia" w:ascii="宋体" w:hAnsi="宋体" w:cs="宋体"/>
          <w:b w:val="0"/>
          <w:bCs/>
          <w:sz w:val="24"/>
          <w:highlight w:val="none"/>
        </w:rPr>
        <w:t>2</w:t>
      </w:r>
      <w:r>
        <w:rPr>
          <w:rFonts w:hint="eastAsia" w:ascii="宋体" w:hAnsi="宋体" w:cs="宋体"/>
          <w:b w:val="0"/>
          <w:bCs/>
          <w:sz w:val="24"/>
          <w:highlight w:val="none"/>
          <w:lang w:val="en-US" w:eastAsia="zh-CN"/>
        </w:rPr>
        <w:t>.</w:t>
      </w:r>
      <w:r>
        <w:rPr>
          <w:rFonts w:hint="eastAsia" w:ascii="宋体" w:hAnsi="宋体" w:cs="宋体"/>
          <w:b w:val="0"/>
          <w:bCs/>
          <w:sz w:val="24"/>
          <w:highlight w:val="none"/>
        </w:rPr>
        <w:t>开标地点（网址）：</w:t>
      </w:r>
      <w:r>
        <w:rPr>
          <w:rFonts w:hint="eastAsia" w:ascii="宋体" w:hAnsi="宋体" w:cs="宋体"/>
          <w:b w:val="0"/>
          <w:bCs/>
          <w:sz w:val="24"/>
          <w:highlight w:val="none"/>
          <w:lang w:val="en-US"/>
        </w:rPr>
        <w:t>登录</w:t>
      </w:r>
      <w:r>
        <w:rPr>
          <w:rFonts w:hint="eastAsia" w:ascii="宋体" w:hAnsi="宋体" w:cs="宋体"/>
          <w:b w:val="0"/>
          <w:bCs/>
          <w:sz w:val="24"/>
          <w:highlight w:val="none"/>
        </w:rPr>
        <w:t>临平区</w:t>
      </w:r>
      <w:r>
        <w:rPr>
          <w:rFonts w:hint="eastAsia" w:ascii="宋体" w:hAnsi="宋体" w:cs="宋体"/>
          <w:b w:val="0"/>
          <w:bCs/>
          <w:sz w:val="24"/>
          <w:highlight w:val="none"/>
          <w:lang w:eastAsia="zh-CN"/>
        </w:rPr>
        <w:t>临采云</w:t>
      </w:r>
      <w:r>
        <w:rPr>
          <w:rFonts w:hint="eastAsia" w:ascii="宋体" w:hAnsi="宋体" w:cs="宋体"/>
          <w:b w:val="0"/>
          <w:bCs/>
          <w:sz w:val="24"/>
          <w:highlight w:val="none"/>
        </w:rPr>
        <w:t>平台（lpnbsc.lecaiyun.com）开标大厅等候</w:t>
      </w:r>
      <w:r>
        <w:rPr>
          <w:rFonts w:hint="eastAsia" w:ascii="宋体" w:hAnsi="宋体" w:cs="宋体"/>
          <w:b w:val="0"/>
          <w:bCs/>
          <w:sz w:val="24"/>
          <w:highlight w:val="none"/>
          <w:lang w:val="en-US" w:eastAsia="zh-CN"/>
        </w:rPr>
        <w:t>开标</w:t>
      </w:r>
      <w:r>
        <w:rPr>
          <w:rFonts w:hint="eastAsia" w:ascii="宋体" w:hAnsi="宋体" w:cs="宋体"/>
          <w:b w:val="0"/>
          <w:bCs/>
          <w:sz w:val="24"/>
          <w:highlight w:val="none"/>
        </w:rPr>
        <w:t>解密</w:t>
      </w:r>
      <w:r>
        <w:rPr>
          <w:rFonts w:hint="eastAsia" w:ascii="宋体" w:hAnsi="宋体" w:cs="宋体"/>
          <w:b w:val="0"/>
          <w:bCs/>
          <w:sz w:val="24"/>
          <w:highlight w:val="none"/>
          <w:lang w:eastAsia="zh-CN"/>
        </w:rPr>
        <w:t>。</w:t>
      </w:r>
    </w:p>
    <w:p w14:paraId="5069830C">
      <w:pPr>
        <w:spacing w:line="360" w:lineRule="auto"/>
        <w:rPr>
          <w:rFonts w:ascii="宋体" w:hAnsi="宋体" w:cs="宋体"/>
          <w:sz w:val="24"/>
          <w:highlight w:val="none"/>
        </w:rPr>
      </w:pPr>
      <w:r>
        <w:rPr>
          <w:rFonts w:hint="eastAsia" w:ascii="宋体" w:hAnsi="宋体" w:cs="宋体"/>
          <w:b/>
          <w:sz w:val="24"/>
          <w:highlight w:val="none"/>
          <w:lang w:val="en-US" w:eastAsia="zh-CN"/>
        </w:rPr>
        <w:t>六</w:t>
      </w:r>
      <w:r>
        <w:rPr>
          <w:rFonts w:hint="eastAsia" w:ascii="宋体" w:hAnsi="宋体" w:cs="宋体"/>
          <w:b/>
          <w:sz w:val="24"/>
          <w:highlight w:val="none"/>
        </w:rPr>
        <w:t>、公告期限</w:t>
      </w:r>
      <w:r>
        <w:rPr>
          <w:rFonts w:hint="eastAsia" w:ascii="宋体" w:hAnsi="宋体" w:cs="宋体"/>
          <w:b/>
          <w:sz w:val="24"/>
          <w:highlight w:val="none"/>
          <w:lang w:val="en-US" w:eastAsia="zh-CN"/>
        </w:rPr>
        <w:t>及说明</w:t>
      </w:r>
      <w:r>
        <w:rPr>
          <w:rFonts w:hint="eastAsia" w:ascii="宋体" w:hAnsi="宋体" w:cs="宋体"/>
          <w:b/>
          <w:sz w:val="24"/>
          <w:highlight w:val="none"/>
        </w:rPr>
        <w:t xml:space="preserve"> </w:t>
      </w:r>
    </w:p>
    <w:p w14:paraId="77E6DEE9">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自本公告发布之日起5个工作日。</w:t>
      </w:r>
    </w:p>
    <w:p w14:paraId="2826355E">
      <w:pPr>
        <w:widowControl/>
        <w:spacing w:before="0" w:line="312" w:lineRule="auto"/>
        <w:ind w:firstLine="480" w:firstLineChars="200"/>
        <w:jc w:val="left"/>
        <w:rPr>
          <w:rFonts w:hint="eastAsia" w:ascii="新宋体" w:hAnsi="新宋体" w:eastAsia="新宋体" w:cs="新宋体"/>
          <w:bCs/>
          <w:kern w:val="0"/>
          <w:sz w:val="24"/>
          <w:szCs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本项</w:t>
      </w:r>
      <w:r>
        <w:rPr>
          <w:rFonts w:hint="eastAsia" w:ascii="新宋体" w:hAnsi="新宋体" w:eastAsia="新宋体" w:cs="新宋体"/>
          <w:sz w:val="24"/>
          <w:highlight w:val="none"/>
        </w:rPr>
        <w:t>目无需报名。</w:t>
      </w:r>
      <w:r>
        <w:rPr>
          <w:rFonts w:hint="eastAsia" w:ascii="新宋体" w:hAnsi="新宋体" w:eastAsia="新宋体" w:cs="新宋体"/>
          <w:sz w:val="24"/>
          <w:highlight w:val="none"/>
          <w:lang w:eastAsia="zh-CN"/>
        </w:rPr>
        <w:t>采用临采云电子招投标方式进行招投标。</w:t>
      </w:r>
      <w:r>
        <w:rPr>
          <w:rFonts w:hint="eastAsia" w:ascii="新宋体" w:hAnsi="新宋体" w:eastAsia="新宋体" w:cs="新宋体"/>
          <w:bCs/>
          <w:kern w:val="0"/>
          <w:sz w:val="24"/>
          <w:szCs w:val="24"/>
          <w:highlight w:val="none"/>
        </w:rPr>
        <w:t>（1）电子招投标的说明：①电子招投标：本项目以数据电文形式，依托“临采云平台（lpnbsc.lecaiyun.com）”进行招投标活动，不接受纸质投标文件；②投标准备：注册账号--点击“”</w:t>
      </w:r>
      <w:r>
        <w:rPr>
          <w:rFonts w:hint="eastAsia" w:ascii="新宋体" w:hAnsi="新宋体" w:eastAsia="新宋体" w:cs="新宋体"/>
          <w:bCs/>
          <w:kern w:val="0"/>
          <w:sz w:val="24"/>
          <w:szCs w:val="24"/>
          <w:highlight w:val="none"/>
          <w:lang w:val="en-US" w:eastAsia="zh-CN"/>
        </w:rPr>
        <w:t>商家中心-商家注册（https://middle-lcy.lecaiyun.com/settle-front/#/enter/newsettle?entranceType=150&amp;settleCategory=1）</w:t>
      </w:r>
      <w:r>
        <w:rPr>
          <w:rFonts w:hint="eastAsia" w:ascii="新宋体" w:hAnsi="新宋体" w:eastAsia="新宋体" w:cs="新宋体"/>
          <w:bCs/>
          <w:kern w:val="0"/>
          <w:sz w:val="24"/>
          <w:szCs w:val="24"/>
          <w:highlight w:val="none"/>
        </w:rPr>
        <w:t>，进行供应商资料填写；申领CA数字证书---申领流程详见“</w:t>
      </w:r>
      <w:r>
        <w:rPr>
          <w:rFonts w:hint="eastAsia" w:ascii="新宋体" w:hAnsi="新宋体" w:eastAsia="新宋体" w:cs="新宋体"/>
          <w:bCs/>
          <w:kern w:val="0"/>
          <w:sz w:val="24"/>
          <w:szCs w:val="24"/>
          <w:highlight w:val="none"/>
          <w:lang w:val="en-US" w:eastAsia="zh-CN"/>
        </w:rPr>
        <w:t>临采云平台</w:t>
      </w:r>
      <w:r>
        <w:rPr>
          <w:rFonts w:hint="eastAsia" w:ascii="新宋体" w:hAnsi="新宋体" w:eastAsia="新宋体" w:cs="新宋体"/>
          <w:bCs/>
          <w:kern w:val="0"/>
          <w:sz w:val="24"/>
          <w:szCs w:val="24"/>
          <w:highlight w:val="none"/>
        </w:rPr>
        <w:t>-</w:t>
      </w:r>
      <w:r>
        <w:rPr>
          <w:rFonts w:hint="eastAsia" w:ascii="新宋体" w:hAnsi="新宋体" w:eastAsia="新宋体" w:cs="新宋体"/>
          <w:bCs/>
          <w:kern w:val="0"/>
          <w:sz w:val="24"/>
          <w:szCs w:val="24"/>
          <w:highlight w:val="none"/>
          <w:lang w:val="en-US" w:eastAsia="zh-CN"/>
        </w:rPr>
        <w:t>帮助文档-申请CA证书（https://lecaiyun.com/helpcenter/document#/document/detail?siteCode=lecaiyun&amp;topicId=12851&amp;manualId=2185）</w:t>
      </w:r>
      <w:r>
        <w:rPr>
          <w:rFonts w:hint="eastAsia" w:ascii="新宋体" w:hAnsi="新宋体" w:eastAsia="新宋体" w:cs="新宋体"/>
          <w:bCs/>
          <w:kern w:val="0"/>
          <w:sz w:val="24"/>
          <w:szCs w:val="24"/>
          <w:highlight w:val="none"/>
        </w:rPr>
        <w:t>”；</w:t>
      </w:r>
      <w:r>
        <w:rPr>
          <w:rFonts w:hint="eastAsia" w:ascii="新宋体" w:hAnsi="新宋体" w:eastAsia="新宋体" w:cs="新宋体"/>
          <w:color w:val="000000"/>
          <w:sz w:val="24"/>
          <w:szCs w:val="24"/>
          <w:highlight w:val="none"/>
        </w:rPr>
        <w:t>安装“</w:t>
      </w:r>
      <w:r>
        <w:rPr>
          <w:rFonts w:hint="eastAsia" w:ascii="新宋体" w:hAnsi="新宋体" w:eastAsia="新宋体" w:cs="新宋体"/>
          <w:color w:val="000000"/>
          <w:sz w:val="24"/>
          <w:szCs w:val="24"/>
          <w:highlight w:val="none"/>
          <w:lang w:val="en-US" w:eastAsia="zh-CN"/>
        </w:rPr>
        <w:t>临采云</w:t>
      </w:r>
      <w:r>
        <w:rPr>
          <w:rFonts w:hint="eastAsia" w:ascii="新宋体" w:hAnsi="新宋体" w:eastAsia="新宋体" w:cs="新宋体"/>
          <w:color w:val="000000"/>
          <w:sz w:val="24"/>
          <w:szCs w:val="24"/>
          <w:highlight w:val="none"/>
        </w:rPr>
        <w:t>电子交易客户端”----投标人通过</w:t>
      </w:r>
      <w:r>
        <w:rPr>
          <w:rFonts w:hint="eastAsia" w:ascii="新宋体" w:hAnsi="新宋体" w:eastAsia="新宋体" w:cs="新宋体"/>
          <w:color w:val="000000"/>
          <w:sz w:val="24"/>
          <w:szCs w:val="24"/>
          <w:highlight w:val="none"/>
          <w:lang w:eastAsia="zh-CN"/>
        </w:rPr>
        <w:t>临采云平台</w:t>
      </w:r>
      <w:r>
        <w:rPr>
          <w:rFonts w:hint="eastAsia" w:ascii="新宋体" w:hAnsi="新宋体" w:eastAsia="新宋体" w:cs="新宋体"/>
          <w:color w:val="000000"/>
          <w:sz w:val="24"/>
          <w:szCs w:val="24"/>
          <w:highlight w:val="none"/>
        </w:rPr>
        <w:t>电子投标工具制作投标文件，前往“</w:t>
      </w:r>
      <w:r>
        <w:rPr>
          <w:rFonts w:hint="eastAsia" w:ascii="新宋体" w:hAnsi="新宋体" w:eastAsia="新宋体" w:cs="新宋体"/>
          <w:color w:val="000000"/>
          <w:sz w:val="24"/>
          <w:szCs w:val="24"/>
          <w:highlight w:val="none"/>
          <w:lang w:val="en-US" w:eastAsia="zh-CN"/>
        </w:rPr>
        <w:t>临采云平台</w:t>
      </w:r>
      <w:r>
        <w:rPr>
          <w:rFonts w:hint="eastAsia" w:ascii="新宋体" w:hAnsi="新宋体" w:eastAsia="新宋体" w:cs="新宋体"/>
          <w:color w:val="000000"/>
          <w:sz w:val="24"/>
          <w:szCs w:val="24"/>
          <w:highlight w:val="none"/>
        </w:rPr>
        <w:t>-</w:t>
      </w:r>
      <w:r>
        <w:rPr>
          <w:rFonts w:hint="eastAsia" w:ascii="新宋体" w:hAnsi="新宋体" w:eastAsia="新宋体" w:cs="新宋体"/>
          <w:color w:val="000000"/>
          <w:sz w:val="24"/>
          <w:szCs w:val="24"/>
          <w:highlight w:val="none"/>
          <w:lang w:val="en-US" w:eastAsia="zh-CN"/>
        </w:rPr>
        <w:t>服务中心</w:t>
      </w:r>
      <w:r>
        <w:rPr>
          <w:rFonts w:hint="eastAsia" w:ascii="新宋体" w:hAnsi="新宋体" w:eastAsia="新宋体" w:cs="新宋体"/>
          <w:color w:val="000000"/>
          <w:sz w:val="24"/>
          <w:szCs w:val="24"/>
          <w:highlight w:val="none"/>
        </w:rPr>
        <w:t>-电子交易客户端”进行下载并安装。</w:t>
      </w:r>
      <w:r>
        <w:rPr>
          <w:rFonts w:hint="eastAsia" w:ascii="新宋体" w:hAnsi="新宋体" w:eastAsia="新宋体" w:cs="新宋体"/>
          <w:color w:val="000000"/>
          <w:sz w:val="24"/>
          <w:szCs w:val="24"/>
          <w:highlight w:val="none"/>
          <w:lang w:val="en-US" w:eastAsia="zh-CN"/>
        </w:rPr>
        <w:t>临采云</w:t>
      </w:r>
      <w:r>
        <w:rPr>
          <w:rFonts w:hint="eastAsia" w:ascii="新宋体" w:hAnsi="新宋体" w:eastAsia="新宋体" w:cs="新宋体"/>
          <w:color w:val="000000"/>
          <w:sz w:val="24"/>
          <w:szCs w:val="24"/>
          <w:highlight w:val="none"/>
        </w:rPr>
        <w:t>电子交易客户端：</w:t>
      </w:r>
      <w:r>
        <w:rPr>
          <w:rFonts w:hint="eastAsia" w:ascii="新宋体" w:hAnsi="新宋体" w:eastAsia="新宋体" w:cs="新宋体"/>
          <w:sz w:val="24"/>
          <w:szCs w:val="24"/>
          <w:highlight w:val="none"/>
        </w:rPr>
        <w:t>https://sitecdn.zcycdn.com/zcy-client/bidding-client-new/official/lcy/LeCaiYunSetup.latest.exe</w:t>
      </w:r>
      <w:r>
        <w:rPr>
          <w:rFonts w:hint="eastAsia" w:ascii="新宋体" w:hAnsi="新宋体" w:eastAsia="新宋体" w:cs="新宋体"/>
          <w:bCs/>
          <w:kern w:val="0"/>
          <w:sz w:val="24"/>
          <w:szCs w:val="24"/>
          <w:highlight w:val="none"/>
        </w:rPr>
        <w:t>；③招标文件的获取：使用账号登录或者使用CA登录</w:t>
      </w:r>
      <w:r>
        <w:rPr>
          <w:rFonts w:hint="eastAsia" w:ascii="新宋体" w:hAnsi="新宋体" w:eastAsia="新宋体" w:cs="新宋体"/>
          <w:bCs/>
          <w:kern w:val="0"/>
          <w:sz w:val="24"/>
          <w:szCs w:val="24"/>
          <w:highlight w:val="none"/>
          <w:lang w:val="en-US" w:eastAsia="zh-CN"/>
        </w:rPr>
        <w:t>临采云平台</w:t>
      </w:r>
      <w:r>
        <w:rPr>
          <w:rFonts w:hint="eastAsia" w:ascii="新宋体" w:hAnsi="新宋体" w:eastAsia="新宋体" w:cs="新宋体"/>
          <w:bCs/>
          <w:kern w:val="0"/>
          <w:sz w:val="24"/>
          <w:szCs w:val="24"/>
          <w:highlight w:val="none"/>
        </w:rPr>
        <w:t>；进入“项目采购”应用，在获取采购文件菜单中选择项目，获取招标文件；④投标文件的制作：在“</w:t>
      </w:r>
      <w:r>
        <w:rPr>
          <w:rFonts w:hint="eastAsia" w:ascii="新宋体" w:hAnsi="新宋体" w:eastAsia="新宋体" w:cs="新宋体"/>
          <w:bCs/>
          <w:kern w:val="0"/>
          <w:sz w:val="24"/>
          <w:szCs w:val="24"/>
          <w:highlight w:val="none"/>
          <w:lang w:eastAsia="zh-CN"/>
        </w:rPr>
        <w:t>；</w:t>
      </w:r>
      <w:r>
        <w:rPr>
          <w:rFonts w:hint="eastAsia" w:ascii="新宋体" w:hAnsi="新宋体" w:eastAsia="新宋体" w:cs="新宋体"/>
          <w:bCs/>
          <w:kern w:val="0"/>
          <w:sz w:val="24"/>
          <w:szCs w:val="24"/>
          <w:highlight w:val="none"/>
          <w:lang w:val="en-US" w:eastAsia="zh-CN"/>
        </w:rPr>
        <w:t>临采云</w:t>
      </w:r>
      <w:r>
        <w:rPr>
          <w:rFonts w:hint="eastAsia" w:ascii="新宋体" w:hAnsi="新宋体" w:eastAsia="新宋体" w:cs="新宋体"/>
          <w:bCs/>
          <w:kern w:val="0"/>
          <w:sz w:val="24"/>
          <w:szCs w:val="24"/>
          <w:highlight w:val="none"/>
        </w:rPr>
        <w:t>电子交易客户端”中完成“填写基本信息”、“导入投标文件”、“标书关联”、“标书检查”、“电子签名”、“生成电子标书”等操作；⑤采购人、采购代理机构将依托</w:t>
      </w:r>
      <w:r>
        <w:rPr>
          <w:rFonts w:hint="eastAsia" w:ascii="新宋体" w:hAnsi="新宋体" w:eastAsia="新宋体" w:cs="新宋体"/>
          <w:bCs/>
          <w:kern w:val="0"/>
          <w:sz w:val="24"/>
          <w:szCs w:val="24"/>
          <w:highlight w:val="none"/>
          <w:lang w:val="en-US" w:eastAsia="zh-CN"/>
        </w:rPr>
        <w:t>临采云平台</w:t>
      </w:r>
      <w:r>
        <w:rPr>
          <w:rFonts w:hint="eastAsia" w:ascii="新宋体" w:hAnsi="新宋体" w:eastAsia="新宋体" w:cs="新宋体"/>
          <w:bCs/>
          <w:kern w:val="0"/>
          <w:sz w:val="24"/>
          <w:szCs w:val="24"/>
          <w:highlight w:val="none"/>
        </w:rPr>
        <w:t>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w:t>
      </w:r>
      <w:r>
        <w:rPr>
          <w:rFonts w:hint="eastAsia" w:ascii="新宋体" w:hAnsi="新宋体" w:eastAsia="新宋体" w:cs="新宋体"/>
          <w:bCs/>
          <w:kern w:val="0"/>
          <w:sz w:val="24"/>
          <w:szCs w:val="24"/>
          <w:highlight w:val="none"/>
          <w:lang w:val="en-US" w:eastAsia="zh-CN"/>
        </w:rPr>
        <w:t>临采云平台</w:t>
      </w:r>
      <w:r>
        <w:rPr>
          <w:rFonts w:hint="eastAsia" w:ascii="新宋体" w:hAnsi="新宋体" w:eastAsia="新宋体" w:cs="新宋体"/>
          <w:bCs/>
          <w:kern w:val="0"/>
          <w:sz w:val="24"/>
          <w:szCs w:val="24"/>
          <w:highlight w:val="none"/>
        </w:rPr>
        <w:t>，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w:t>
      </w:r>
      <w:r>
        <w:rPr>
          <w:rFonts w:hint="eastAsia" w:ascii="新宋体" w:hAnsi="新宋体" w:eastAsia="新宋体" w:cs="新宋体"/>
          <w:bCs/>
          <w:kern w:val="0"/>
          <w:sz w:val="24"/>
          <w:szCs w:val="24"/>
          <w:highlight w:val="none"/>
          <w:lang w:val="en-US" w:eastAsia="zh-CN"/>
        </w:rPr>
        <w:t>临采云平台</w:t>
      </w:r>
      <w:r>
        <w:rPr>
          <w:rFonts w:hint="eastAsia" w:ascii="新宋体" w:hAnsi="新宋体" w:eastAsia="新宋体" w:cs="新宋体"/>
          <w:bCs/>
          <w:kern w:val="0"/>
          <w:sz w:val="24"/>
          <w:szCs w:val="24"/>
          <w:highlight w:val="none"/>
        </w:rPr>
        <w:t>”上传递交的投标文件无法按时解密，投标供应商递交了备份投标文件的，以备份投标文件为依据，否则视为投标文件撤回。通过“</w:t>
      </w:r>
      <w:r>
        <w:rPr>
          <w:rFonts w:hint="eastAsia" w:ascii="新宋体" w:hAnsi="新宋体" w:eastAsia="新宋体" w:cs="新宋体"/>
          <w:bCs/>
          <w:kern w:val="0"/>
          <w:sz w:val="24"/>
          <w:szCs w:val="24"/>
          <w:highlight w:val="none"/>
          <w:lang w:val="en-US" w:eastAsia="zh-CN"/>
        </w:rPr>
        <w:t>临采云平台</w:t>
      </w:r>
      <w:r>
        <w:rPr>
          <w:rFonts w:hint="eastAsia" w:ascii="新宋体" w:hAnsi="新宋体" w:eastAsia="新宋体" w:cs="新宋体"/>
          <w:bCs/>
          <w:kern w:val="0"/>
          <w:sz w:val="24"/>
          <w:szCs w:val="24"/>
          <w:highlight w:val="none"/>
        </w:rPr>
        <w:t>”上传递交的投标文件已按时解密的，备份投标文件自动失效。投标人仅提交备份投标文件，未在电子交易平台传输递交投标文件的，投标无效；⑩具体操作指南：详见</w:t>
      </w:r>
      <w:r>
        <w:rPr>
          <w:rFonts w:hint="eastAsia" w:ascii="新宋体" w:hAnsi="新宋体" w:eastAsia="新宋体" w:cs="新宋体"/>
          <w:bCs/>
          <w:kern w:val="0"/>
          <w:sz w:val="24"/>
          <w:szCs w:val="24"/>
          <w:highlight w:val="none"/>
          <w:lang w:val="en-US" w:eastAsia="zh-CN"/>
        </w:rPr>
        <w:t>临采云</w:t>
      </w:r>
      <w:r>
        <w:rPr>
          <w:rFonts w:hint="eastAsia" w:ascii="新宋体" w:hAnsi="新宋体" w:eastAsia="新宋体" w:cs="新宋体"/>
          <w:bCs/>
          <w:kern w:val="0"/>
          <w:sz w:val="24"/>
          <w:szCs w:val="24"/>
          <w:highlight w:val="none"/>
        </w:rPr>
        <w:t>云平台“服务中心-帮助文档-项目采购-操作流程-电子招投标。</w:t>
      </w:r>
    </w:p>
    <w:p w14:paraId="16BCA8B8">
      <w:pPr>
        <w:widowControl/>
        <w:spacing w:before="0" w:line="312" w:lineRule="auto"/>
        <w:ind w:firstLine="480" w:firstLineChars="200"/>
        <w:jc w:val="left"/>
        <w:rPr>
          <w:rFonts w:hint="eastAsia" w:ascii="新宋体" w:hAnsi="新宋体" w:eastAsia="新宋体" w:cs="新宋体"/>
          <w:bCs/>
          <w:kern w:val="0"/>
          <w:sz w:val="24"/>
          <w:szCs w:val="24"/>
          <w:highlight w:val="none"/>
        </w:rPr>
      </w:pPr>
      <w:r>
        <w:rPr>
          <w:rFonts w:hint="eastAsia" w:ascii="新宋体" w:hAnsi="新宋体" w:eastAsia="新宋体" w:cs="新宋体"/>
          <w:bCs/>
          <w:kern w:val="0"/>
          <w:sz w:val="24"/>
          <w:szCs w:val="24"/>
          <w:highlight w:val="none"/>
        </w:rPr>
        <w:t>（</w:t>
      </w:r>
      <w:r>
        <w:rPr>
          <w:rFonts w:hint="eastAsia" w:ascii="新宋体" w:hAnsi="新宋体" w:eastAsia="新宋体" w:cs="新宋体"/>
          <w:bCs/>
          <w:kern w:val="0"/>
          <w:sz w:val="24"/>
          <w:szCs w:val="24"/>
          <w:highlight w:val="none"/>
          <w:lang w:eastAsia="zh-CN"/>
        </w:rPr>
        <w:t>2</w:t>
      </w:r>
      <w:r>
        <w:rPr>
          <w:rFonts w:hint="eastAsia" w:ascii="新宋体" w:hAnsi="新宋体" w:eastAsia="新宋体" w:cs="新宋体"/>
          <w:bCs/>
          <w:kern w:val="0"/>
          <w:sz w:val="24"/>
          <w:szCs w:val="24"/>
          <w:highlight w:val="none"/>
        </w:rPr>
        <w:t>）招标文件公告期限与招标公告的公告期限一致。</w:t>
      </w:r>
    </w:p>
    <w:p w14:paraId="15439ECD">
      <w:pPr>
        <w:spacing w:line="360" w:lineRule="auto"/>
        <w:rPr>
          <w:rFonts w:ascii="宋体" w:hAnsi="宋体" w:cs="宋体"/>
          <w:b/>
          <w:sz w:val="24"/>
          <w:highlight w:val="none"/>
        </w:rPr>
      </w:pPr>
      <w:r>
        <w:rPr>
          <w:rFonts w:hint="eastAsia" w:ascii="宋体" w:hAnsi="宋体" w:cs="宋体"/>
          <w:b/>
          <w:sz w:val="24"/>
          <w:highlight w:val="none"/>
          <w:lang w:val="en-US" w:eastAsia="zh-CN"/>
        </w:rPr>
        <w:t>七</w:t>
      </w:r>
      <w:r>
        <w:rPr>
          <w:rFonts w:hint="eastAsia" w:ascii="宋体" w:hAnsi="宋体" w:cs="宋体"/>
          <w:b/>
          <w:sz w:val="24"/>
          <w:highlight w:val="none"/>
        </w:rPr>
        <w:t>、其他补充事宜</w:t>
      </w:r>
    </w:p>
    <w:p w14:paraId="2B8F4CFA">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供应商认为招标文件使自己的权益受到损害的，可以自获取招标文件之日或者招标文件公告期限届满之日（公告期限届满后获取招标文件的，以公告期限届满之日为准）起</w:t>
      </w:r>
      <w:r>
        <w:rPr>
          <w:rFonts w:hint="eastAsia" w:ascii="宋体" w:hAnsi="宋体" w:cs="宋体"/>
          <w:sz w:val="24"/>
          <w:highlight w:val="none"/>
          <w:lang w:val="en-US" w:eastAsia="zh-CN"/>
        </w:rPr>
        <w:t>五</w:t>
      </w:r>
      <w:r>
        <w:rPr>
          <w:rFonts w:hint="eastAsia" w:ascii="宋体" w:hAnsi="宋体" w:cs="宋体"/>
          <w:sz w:val="24"/>
          <w:highlight w:val="none"/>
        </w:rPr>
        <w:t>个工作日内，以书面形式向采购人和采购代理机构提出质疑。质疑供应商对采购人、采购代理机构的答复不满意或者采购人、采购代理机构未在规定的时间内作出答复的，可以在答复期满后</w:t>
      </w:r>
      <w:r>
        <w:rPr>
          <w:rFonts w:hint="eastAsia" w:ascii="宋体" w:hAnsi="宋体" w:cs="宋体"/>
          <w:sz w:val="24"/>
          <w:highlight w:val="none"/>
          <w:lang w:val="en-US" w:eastAsia="zh-CN"/>
        </w:rPr>
        <w:t>七</w:t>
      </w:r>
      <w:r>
        <w:rPr>
          <w:rFonts w:hint="eastAsia" w:ascii="宋体" w:hAnsi="宋体" w:cs="宋体"/>
          <w:sz w:val="24"/>
          <w:highlight w:val="none"/>
        </w:rPr>
        <w:t>个工作日内向</w:t>
      </w:r>
      <w:r>
        <w:rPr>
          <w:rFonts w:hint="eastAsia" w:ascii="宋体" w:hAnsi="宋体" w:cs="宋体"/>
          <w:sz w:val="24"/>
          <w:highlight w:val="none"/>
          <w:lang w:val="en-US" w:eastAsia="zh-CN"/>
        </w:rPr>
        <w:t>采购单位</w:t>
      </w:r>
      <w:r>
        <w:rPr>
          <w:rFonts w:hint="eastAsia" w:ascii="宋体" w:hAnsi="宋体" w:cs="宋体"/>
          <w:sz w:val="24"/>
          <w:highlight w:val="none"/>
        </w:rPr>
        <w:t>投诉。</w:t>
      </w:r>
    </w:p>
    <w:p w14:paraId="514CEB41">
      <w:pPr>
        <w:spacing w:line="360" w:lineRule="auto"/>
        <w:rPr>
          <w:rFonts w:ascii="宋体" w:hAnsi="宋体" w:cs="宋体"/>
          <w:b/>
          <w:sz w:val="24"/>
          <w:highlight w:val="none"/>
        </w:rPr>
      </w:pPr>
      <w:r>
        <w:rPr>
          <w:rFonts w:hint="eastAsia" w:ascii="宋体" w:hAnsi="宋体" w:cs="宋体"/>
          <w:b/>
          <w:sz w:val="24"/>
          <w:highlight w:val="none"/>
          <w:lang w:val="en-US" w:eastAsia="zh-CN"/>
        </w:rPr>
        <w:t>八</w:t>
      </w:r>
      <w:r>
        <w:rPr>
          <w:rFonts w:hint="eastAsia" w:ascii="宋体" w:hAnsi="宋体" w:cs="宋体"/>
          <w:b/>
          <w:sz w:val="24"/>
          <w:highlight w:val="none"/>
        </w:rPr>
        <w:t>、对本次采购提出询问、质疑，请按以下方式联系</w:t>
      </w:r>
    </w:p>
    <w:p w14:paraId="5CE788A1">
      <w:pPr>
        <w:spacing w:line="360" w:lineRule="auto"/>
        <w:rPr>
          <w:rFonts w:ascii="宋体" w:hAnsi="宋体" w:cs="宋体"/>
          <w:b/>
          <w:bCs/>
          <w:sz w:val="24"/>
          <w:highlight w:val="none"/>
        </w:rPr>
      </w:pPr>
      <w:r>
        <w:rPr>
          <w:rFonts w:hint="eastAsia" w:ascii="宋体" w:hAnsi="宋体" w:cs="宋体"/>
          <w:b/>
          <w:bCs/>
          <w:sz w:val="24"/>
          <w:highlight w:val="none"/>
        </w:rPr>
        <w:t xml:space="preserve">    1.采购人信息</w:t>
      </w:r>
    </w:p>
    <w:p w14:paraId="3F2E2995">
      <w:pPr>
        <w:spacing w:line="360" w:lineRule="auto"/>
        <w:rPr>
          <w:rFonts w:ascii="宋体" w:hAnsi="宋体" w:cs="宋体"/>
          <w:sz w:val="24"/>
          <w:highlight w:val="none"/>
        </w:rPr>
      </w:pPr>
      <w:r>
        <w:rPr>
          <w:rFonts w:hint="eastAsia" w:ascii="宋体" w:hAnsi="宋体" w:cs="宋体"/>
          <w:sz w:val="24"/>
          <w:highlight w:val="none"/>
        </w:rPr>
        <w:t xml:space="preserve">    名称：</w:t>
      </w:r>
      <w:r>
        <w:rPr>
          <w:rFonts w:hint="eastAsia" w:ascii="宋体" w:hAnsi="宋体" w:cs="宋体"/>
          <w:sz w:val="24"/>
          <w:highlight w:val="none"/>
          <w:lang w:eastAsia="zh-CN"/>
        </w:rPr>
        <w:t>杭州临平城市建设集团有限公司</w:t>
      </w:r>
      <w:r>
        <w:rPr>
          <w:rFonts w:hint="eastAsia" w:ascii="宋体" w:hAnsi="宋体" w:cs="宋体"/>
          <w:sz w:val="24"/>
          <w:highlight w:val="none"/>
        </w:rPr>
        <w:t xml:space="preserve"> </w:t>
      </w:r>
    </w:p>
    <w:p w14:paraId="39A7838E">
      <w:pPr>
        <w:spacing w:line="360" w:lineRule="auto"/>
        <w:ind w:firstLine="480" w:firstLineChars="200"/>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lang w:val="en-US" w:eastAsia="zh-CN"/>
        </w:rPr>
        <w:t>杭州市</w:t>
      </w:r>
      <w:bookmarkStart w:id="398" w:name="_GoBack"/>
      <w:bookmarkEnd w:id="398"/>
      <w:r>
        <w:rPr>
          <w:rFonts w:hint="eastAsia" w:ascii="宋体" w:hAnsi="宋体" w:cs="宋体"/>
          <w:sz w:val="24"/>
          <w:highlight w:val="none"/>
        </w:rPr>
        <w:t>临平区南大街326号时代广场1号楼B座</w:t>
      </w:r>
      <w:r>
        <w:rPr>
          <w:rFonts w:hint="eastAsia" w:ascii="宋体" w:hAnsi="宋体" w:cs="宋体"/>
          <w:sz w:val="24"/>
          <w:highlight w:val="none"/>
          <w:lang w:eastAsia="zh-CN"/>
        </w:rPr>
        <w:t>。</w:t>
      </w:r>
    </w:p>
    <w:p w14:paraId="1D27DC93">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rPr>
        <w:t>项目联系人（询问）：</w:t>
      </w:r>
      <w:r>
        <w:rPr>
          <w:rFonts w:hint="eastAsia" w:ascii="宋体" w:hAnsi="宋体" w:cs="宋体"/>
          <w:color w:val="auto"/>
          <w:sz w:val="24"/>
          <w:szCs w:val="24"/>
          <w:highlight w:val="none"/>
          <w:lang w:val="en-US" w:eastAsia="zh-CN"/>
        </w:rPr>
        <w:t xml:space="preserve">陈工    </w:t>
      </w:r>
    </w:p>
    <w:p w14:paraId="040ACC8F">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项目联系方式（询问）：</w:t>
      </w:r>
      <w:r>
        <w:rPr>
          <w:rFonts w:hint="eastAsia" w:ascii="宋体" w:hAnsi="宋体" w:cs="宋体"/>
          <w:color w:val="auto"/>
          <w:sz w:val="24"/>
          <w:szCs w:val="24"/>
          <w:highlight w:val="none"/>
          <w:lang w:val="en-US" w:eastAsia="zh-CN"/>
        </w:rPr>
        <w:t>13106070581</w:t>
      </w:r>
      <w:r>
        <w:rPr>
          <w:rFonts w:hint="eastAsia" w:ascii="宋体" w:hAnsi="宋体" w:cs="宋体"/>
          <w:color w:val="000000"/>
          <w:sz w:val="24"/>
          <w:szCs w:val="24"/>
          <w:highlight w:val="none"/>
          <w:lang w:val="en-US" w:eastAsia="zh-CN"/>
        </w:rPr>
        <w:t xml:space="preserve">  </w:t>
      </w:r>
    </w:p>
    <w:p w14:paraId="3C47A486">
      <w:pPr>
        <w:spacing w:line="360" w:lineRule="auto"/>
        <w:ind w:firstLine="482" w:firstLineChars="200"/>
        <w:rPr>
          <w:rFonts w:hint="eastAsia" w:ascii="宋体" w:hAnsi="宋体" w:cs="宋体"/>
          <w:sz w:val="24"/>
          <w:highlight w:val="none"/>
        </w:rPr>
      </w:pPr>
      <w:r>
        <w:rPr>
          <w:rFonts w:hint="eastAsia" w:ascii="宋体" w:hAnsi="宋体" w:cs="宋体"/>
          <w:b/>
          <w:bCs/>
          <w:sz w:val="24"/>
          <w:highlight w:val="none"/>
        </w:rPr>
        <w:t xml:space="preserve">2.采购代理机构信息    </w:t>
      </w:r>
      <w:r>
        <w:rPr>
          <w:rFonts w:hint="eastAsia" w:ascii="宋体" w:hAnsi="宋体" w:cs="宋体"/>
          <w:sz w:val="24"/>
          <w:highlight w:val="none"/>
        </w:rPr>
        <w:t xml:space="preserve">        </w:t>
      </w:r>
    </w:p>
    <w:p w14:paraId="3AC1EC40">
      <w:pPr>
        <w:spacing w:line="360" w:lineRule="auto"/>
        <w:ind w:firstLine="480"/>
        <w:rPr>
          <w:rFonts w:ascii="宋体" w:hAnsi="宋体" w:cs="宋体"/>
          <w:sz w:val="24"/>
          <w:highlight w:val="none"/>
        </w:rPr>
      </w:pPr>
      <w:r>
        <w:rPr>
          <w:rFonts w:hint="eastAsia" w:ascii="宋体" w:hAnsi="宋体" w:cs="宋体"/>
          <w:sz w:val="24"/>
          <w:highlight w:val="none"/>
        </w:rPr>
        <w:t>名称：</w:t>
      </w:r>
      <w:r>
        <w:rPr>
          <w:rFonts w:hint="eastAsia" w:ascii="宋体" w:hAnsi="宋体" w:cs="宋体"/>
          <w:sz w:val="24"/>
          <w:szCs w:val="24"/>
          <w:highlight w:val="none"/>
        </w:rPr>
        <w:t>耀华建设管理有限公司</w:t>
      </w:r>
    </w:p>
    <w:p w14:paraId="4C768F21">
      <w:pPr>
        <w:spacing w:line="360" w:lineRule="auto"/>
        <w:ind w:firstLine="480" w:firstLineChars="200"/>
        <w:rPr>
          <w:rFonts w:hint="eastAsia" w:ascii="宋体" w:hAnsi="宋体" w:cs="宋体"/>
          <w:sz w:val="24"/>
          <w:szCs w:val="24"/>
          <w:highlight w:val="none"/>
        </w:rPr>
      </w:pPr>
      <w:r>
        <w:rPr>
          <w:rFonts w:hint="eastAsia" w:ascii="宋体" w:hAnsi="宋体" w:cs="宋体"/>
          <w:sz w:val="24"/>
          <w:highlight w:val="none"/>
        </w:rPr>
        <w:t>地址：</w:t>
      </w:r>
      <w:r>
        <w:rPr>
          <w:rFonts w:hint="eastAsia" w:ascii="宋体" w:hAnsi="宋体" w:cs="宋体"/>
          <w:sz w:val="24"/>
          <w:szCs w:val="24"/>
          <w:highlight w:val="none"/>
        </w:rPr>
        <w:t>杭州市临平区南苑街道华元欢乐城-华元大厦20层</w:t>
      </w:r>
      <w:r>
        <w:rPr>
          <w:rFonts w:hint="eastAsia" w:ascii="宋体" w:hAnsi="宋体" w:cs="宋体"/>
          <w:sz w:val="24"/>
          <w:szCs w:val="24"/>
          <w:highlight w:val="none"/>
          <w:lang w:eastAsia="zh-CN"/>
        </w:rPr>
        <w:t>（整层）</w:t>
      </w:r>
      <w:r>
        <w:rPr>
          <w:rFonts w:hint="eastAsia" w:ascii="宋体" w:hAnsi="宋体" w:cs="宋体"/>
          <w:sz w:val="24"/>
          <w:szCs w:val="24"/>
          <w:highlight w:val="none"/>
        </w:rPr>
        <w:t>。</w:t>
      </w:r>
    </w:p>
    <w:p w14:paraId="4F2B98B0">
      <w:pPr>
        <w:spacing w:line="360" w:lineRule="auto"/>
        <w:ind w:firstLine="480" w:firstLineChars="200"/>
        <w:rPr>
          <w:rFonts w:hint="default" w:ascii="宋体" w:hAnsi="宋体" w:cs="宋体"/>
          <w:sz w:val="24"/>
          <w:highlight w:val="none"/>
          <w:lang w:val="en-US" w:eastAsia="zh-CN"/>
        </w:rPr>
      </w:pPr>
      <w:r>
        <w:rPr>
          <w:rFonts w:hint="eastAsia" w:ascii="宋体" w:hAnsi="宋体" w:cs="宋体"/>
          <w:sz w:val="24"/>
          <w:highlight w:val="none"/>
        </w:rPr>
        <w:t>项目联系人（询问）：</w:t>
      </w:r>
      <w:r>
        <w:rPr>
          <w:rFonts w:hint="eastAsia" w:ascii="宋体" w:hAnsi="宋体" w:cs="宋体"/>
          <w:color w:val="000000"/>
          <w:sz w:val="24"/>
          <w:szCs w:val="24"/>
          <w:highlight w:val="none"/>
          <w:lang w:val="en-US" w:eastAsia="zh-CN"/>
        </w:rPr>
        <w:t>袁乐成、单成燕</w:t>
      </w:r>
    </w:p>
    <w:p w14:paraId="14B11FE7">
      <w:pPr>
        <w:snapToGrid w:val="0"/>
        <w:spacing w:line="360" w:lineRule="auto"/>
        <w:ind w:firstLine="480" w:firstLineChars="200"/>
        <w:rPr>
          <w:rFonts w:hint="default" w:ascii="宋体" w:hAnsi="宋体" w:eastAsia="宋体" w:cs="宋体"/>
          <w:color w:val="000000"/>
          <w:sz w:val="24"/>
          <w:szCs w:val="24"/>
          <w:highlight w:val="none"/>
          <w:lang w:val="en-US" w:eastAsia="zh-CN"/>
        </w:rPr>
      </w:pPr>
      <w:r>
        <w:rPr>
          <w:rFonts w:hint="eastAsia" w:ascii="宋体" w:hAnsi="宋体" w:cs="宋体"/>
          <w:sz w:val="24"/>
          <w:highlight w:val="none"/>
        </w:rPr>
        <w:t>项目联系方式（询问）：</w:t>
      </w:r>
      <w:r>
        <w:rPr>
          <w:rFonts w:hint="eastAsia" w:ascii="宋体" w:hAnsi="宋体" w:cs="宋体"/>
          <w:color w:val="000000"/>
          <w:sz w:val="24"/>
          <w:szCs w:val="24"/>
          <w:highlight w:val="none"/>
        </w:rPr>
        <w:t>0571-86320706</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18757559020</w:t>
      </w:r>
    </w:p>
    <w:p w14:paraId="2C513240">
      <w:pPr>
        <w:spacing w:line="360" w:lineRule="auto"/>
        <w:ind w:firstLine="480" w:firstLineChars="200"/>
        <w:rPr>
          <w:rFonts w:hint="eastAsia" w:ascii="宋体" w:hAnsi="宋体" w:cs="宋体"/>
          <w:sz w:val="24"/>
          <w:highlight w:val="none"/>
        </w:rPr>
      </w:pPr>
    </w:p>
    <w:p w14:paraId="7889FF99">
      <w:pPr>
        <w:adjustRightInd/>
        <w:spacing w:line="360" w:lineRule="auto"/>
        <w:ind w:firstLine="480" w:firstLineChars="200"/>
        <w:jc w:val="left"/>
        <w:outlineLvl w:val="9"/>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若对项目采购电子交易系统操作有疑问，可登录</w:t>
      </w:r>
      <w:r>
        <w:rPr>
          <w:rFonts w:hint="eastAsia" w:ascii="宋体" w:hAnsi="宋体" w:cs="宋体"/>
          <w:b w:val="0"/>
          <w:sz w:val="24"/>
          <w:szCs w:val="24"/>
          <w:highlight w:val="none"/>
          <w:lang w:eastAsia="zh-CN"/>
        </w:rPr>
        <w:t>临采云</w:t>
      </w:r>
      <w:r>
        <w:rPr>
          <w:rFonts w:hint="eastAsia" w:ascii="宋体" w:hAnsi="宋体" w:eastAsia="宋体" w:cs="宋体"/>
          <w:b w:val="0"/>
          <w:sz w:val="24"/>
          <w:szCs w:val="24"/>
          <w:highlight w:val="none"/>
        </w:rPr>
        <w:t>（https://www.lecaiyun.com/），点击右侧咨询小采，获取采小蜜智能服务管家帮助，或拨打服务热线95763获取热线服务帮助。</w:t>
      </w:r>
    </w:p>
    <w:p w14:paraId="30DC5581">
      <w:pPr>
        <w:adjustRightInd/>
        <w:spacing w:line="360" w:lineRule="auto"/>
        <w:ind w:firstLine="480" w:firstLineChars="200"/>
        <w:jc w:val="center"/>
        <w:outlineLvl w:val="9"/>
        <w:rPr>
          <w:rFonts w:ascii="宋体" w:hAnsi="宋体" w:cs="宋体"/>
          <w:b/>
          <w:sz w:val="36"/>
          <w:szCs w:val="20"/>
          <w:highlight w:val="none"/>
        </w:rPr>
      </w:pPr>
      <w:r>
        <w:rPr>
          <w:rFonts w:hint="eastAsia" w:ascii="宋体" w:hAnsi="宋体" w:eastAsia="宋体" w:cs="宋体"/>
          <w:b w:val="0"/>
          <w:sz w:val="24"/>
          <w:szCs w:val="24"/>
          <w:highlight w:val="none"/>
        </w:rPr>
        <w:t>CA问题联系电话（人工）：汇信CA 400-888-4636；天谷CA 400-087-8198。</w:t>
      </w:r>
      <w:r>
        <w:rPr>
          <w:rFonts w:hint="eastAsia" w:ascii="宋体" w:hAnsi="宋体" w:cs="宋体"/>
          <w:b/>
          <w:sz w:val="36"/>
          <w:szCs w:val="20"/>
          <w:highlight w:val="none"/>
        </w:rPr>
        <w:br w:type="page"/>
      </w:r>
      <w:r>
        <w:rPr>
          <w:rFonts w:hint="eastAsia" w:ascii="宋体" w:hAnsi="宋体" w:cs="宋体"/>
          <w:b/>
          <w:sz w:val="36"/>
          <w:szCs w:val="20"/>
          <w:highlight w:val="none"/>
        </w:rPr>
        <w:t>第二部分</w:t>
      </w:r>
      <w:bookmarkEnd w:id="8"/>
      <w:r>
        <w:rPr>
          <w:rFonts w:hint="eastAsia" w:ascii="宋体" w:hAnsi="宋体" w:cs="宋体"/>
          <w:b/>
          <w:sz w:val="36"/>
          <w:szCs w:val="20"/>
          <w:highlight w:val="none"/>
        </w:rPr>
        <w:t xml:space="preserve"> 投标人须知</w:t>
      </w:r>
      <w:bookmarkEnd w:id="9"/>
    </w:p>
    <w:p w14:paraId="18F1F9D3">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前附表</w:t>
      </w:r>
    </w:p>
    <w:tbl>
      <w:tblPr>
        <w:tblStyle w:val="63"/>
        <w:tblW w:w="887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51"/>
        <w:gridCol w:w="1910"/>
        <w:gridCol w:w="6317"/>
      </w:tblGrid>
      <w:tr w14:paraId="03D3D3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rPr>
        <w:tc>
          <w:tcPr>
            <w:tcW w:w="651" w:type="dxa"/>
            <w:tcBorders>
              <w:top w:val="single" w:color="auto" w:sz="4" w:space="0"/>
              <w:left w:val="single" w:color="auto" w:sz="4" w:space="0"/>
              <w:bottom w:val="single" w:color="auto" w:sz="4" w:space="0"/>
              <w:right w:val="single" w:color="auto" w:sz="4" w:space="0"/>
            </w:tcBorders>
            <w:vAlign w:val="top"/>
          </w:tcPr>
          <w:p w14:paraId="2EC9F94D">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910" w:type="dxa"/>
            <w:tcBorders>
              <w:top w:val="single" w:color="000000" w:sz="8" w:space="0"/>
              <w:left w:val="single" w:color="auto" w:sz="4" w:space="0"/>
              <w:bottom w:val="single" w:color="000000" w:sz="8" w:space="0"/>
              <w:right w:val="single" w:color="000000" w:sz="8" w:space="0"/>
            </w:tcBorders>
            <w:vAlign w:val="center"/>
          </w:tcPr>
          <w:p w14:paraId="4DF9EA82">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317" w:type="dxa"/>
            <w:tcBorders>
              <w:top w:val="single" w:color="000000" w:sz="8" w:space="0"/>
              <w:left w:val="single" w:color="000000" w:sz="2" w:space="0"/>
              <w:bottom w:val="single" w:color="000000" w:sz="8" w:space="0"/>
              <w:right w:val="single" w:color="000000" w:sz="8" w:space="0"/>
            </w:tcBorders>
            <w:vAlign w:val="center"/>
          </w:tcPr>
          <w:p w14:paraId="164F6420">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7D7CC6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51" w:type="dxa"/>
            <w:tcBorders>
              <w:top w:val="single" w:color="auto" w:sz="4" w:space="0"/>
              <w:left w:val="single" w:color="auto" w:sz="4" w:space="0"/>
              <w:bottom w:val="single" w:color="auto" w:sz="4" w:space="0"/>
              <w:right w:val="single" w:color="auto" w:sz="4" w:space="0"/>
            </w:tcBorders>
            <w:vAlign w:val="center"/>
          </w:tcPr>
          <w:p w14:paraId="6CDF15B1">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910" w:type="dxa"/>
            <w:tcBorders>
              <w:top w:val="single" w:color="000000" w:sz="8" w:space="0"/>
              <w:left w:val="single" w:color="auto" w:sz="4" w:space="0"/>
              <w:bottom w:val="single" w:color="000000" w:sz="8" w:space="0"/>
              <w:right w:val="single" w:color="000000" w:sz="8" w:space="0"/>
            </w:tcBorders>
            <w:vAlign w:val="center"/>
          </w:tcPr>
          <w:p w14:paraId="25810B90">
            <w:pPr>
              <w:snapToGrid w:val="0"/>
              <w:spacing w:line="360" w:lineRule="auto"/>
              <w:jc w:val="center"/>
              <w:rPr>
                <w:rFonts w:ascii="宋体" w:hAnsi="宋体" w:cs="宋体"/>
                <w:b/>
                <w:sz w:val="24"/>
                <w:highlight w:val="none"/>
              </w:rPr>
            </w:pPr>
            <w:r>
              <w:rPr>
                <w:rFonts w:hint="eastAsia" w:ascii="宋体" w:hAnsi="宋体" w:cs="宋体"/>
                <w:b/>
                <w:sz w:val="24"/>
                <w:highlight w:val="none"/>
              </w:rPr>
              <w:t>项目属性</w:t>
            </w:r>
          </w:p>
        </w:tc>
        <w:tc>
          <w:tcPr>
            <w:tcW w:w="6317" w:type="dxa"/>
            <w:tcBorders>
              <w:top w:val="single" w:color="000000" w:sz="8" w:space="0"/>
              <w:left w:val="single" w:color="000000" w:sz="2" w:space="0"/>
              <w:bottom w:val="single" w:color="000000" w:sz="8" w:space="0"/>
              <w:right w:val="single" w:color="000000" w:sz="8" w:space="0"/>
            </w:tcBorders>
            <w:vAlign w:val="center"/>
          </w:tcPr>
          <w:p w14:paraId="5D027B3A">
            <w:pPr>
              <w:pStyle w:val="25"/>
              <w:spacing w:line="600" w:lineRule="exact"/>
              <w:ind w:firstLine="0" w:firstLineChars="0"/>
              <w:rPr>
                <w:rFonts w:hint="eastAsia" w:ascii="宋体" w:hAnsi="宋体" w:cs="宋体"/>
                <w:sz w:val="24"/>
                <w:highlight w:val="none"/>
              </w:rPr>
            </w:pPr>
            <w:r>
              <w:rPr>
                <w:rFonts w:hint="eastAsia" w:cs="宋体"/>
                <w:sz w:val="24"/>
                <w:highlight w:val="none"/>
                <w:lang w:val="en-US" w:eastAsia="zh-CN"/>
              </w:rPr>
              <w:sym w:font="Wingdings" w:char="00FE"/>
            </w:r>
            <w:r>
              <w:rPr>
                <w:rFonts w:hint="eastAsia" w:cs="宋体"/>
                <w:sz w:val="24"/>
                <w:highlight w:val="none"/>
                <w:lang w:val="en-US" w:eastAsia="zh-CN"/>
              </w:rPr>
              <w:t>货物/</w:t>
            </w:r>
            <w:r>
              <w:rPr>
                <w:rFonts w:hint="eastAsia" w:cs="宋体"/>
                <w:sz w:val="24"/>
                <w:highlight w:val="none"/>
                <w:lang w:val="en-US" w:eastAsia="zh-CN"/>
              </w:rPr>
              <w:sym w:font="Wingdings" w:char="00A8"/>
            </w:r>
            <w:r>
              <w:rPr>
                <w:rFonts w:hint="eastAsia" w:cs="宋体"/>
                <w:sz w:val="24"/>
                <w:highlight w:val="none"/>
                <w:lang w:val="en-US" w:eastAsia="zh-CN"/>
              </w:rPr>
              <w:t>服务</w:t>
            </w:r>
          </w:p>
          <w:p w14:paraId="17971419">
            <w:pPr>
              <w:pStyle w:val="25"/>
              <w:snapToGrid w:val="0"/>
              <w:spacing w:line="600" w:lineRule="exact"/>
              <w:ind w:firstLine="0" w:firstLineChars="0"/>
              <w:jc w:val="both"/>
              <w:rPr>
                <w:rFonts w:hint="default" w:ascii="宋体" w:hAnsi="宋体" w:eastAsia="宋体" w:cs="宋体"/>
                <w:b/>
                <w:kern w:val="0"/>
                <w:sz w:val="24"/>
                <w:highlight w:val="none"/>
                <w:lang w:val="en-US" w:eastAsia="zh-CN"/>
              </w:rPr>
            </w:pPr>
            <w:r>
              <w:rPr>
                <w:rFonts w:hint="eastAsia" w:ascii="宋体" w:hAnsi="宋体" w:cs="宋体"/>
                <w:color w:val="auto"/>
                <w:sz w:val="24"/>
                <w:highlight w:val="none"/>
              </w:rPr>
              <w:t>核心设备</w:t>
            </w:r>
            <w:r>
              <w:rPr>
                <w:rFonts w:hint="eastAsia" w:cs="宋体"/>
                <w:color w:val="auto"/>
                <w:sz w:val="24"/>
                <w:highlight w:val="none"/>
                <w:lang w:val="en-US" w:eastAsia="zh-CN"/>
              </w:rPr>
              <w:t>有</w:t>
            </w:r>
            <w:r>
              <w:rPr>
                <w:rFonts w:hint="eastAsia" w:ascii="宋体" w:hAnsi="宋体" w:cs="宋体"/>
                <w:color w:val="auto"/>
                <w:sz w:val="24"/>
                <w:highlight w:val="none"/>
              </w:rPr>
              <w:t>：</w:t>
            </w:r>
            <w:r>
              <w:rPr>
                <w:rFonts w:hint="eastAsia" w:cs="宋体"/>
                <w:color w:val="auto"/>
                <w:sz w:val="24"/>
                <w:highlight w:val="none"/>
                <w:lang w:val="en-US" w:eastAsia="zh-CN"/>
              </w:rPr>
              <w:t>/</w:t>
            </w:r>
            <w:r>
              <w:rPr>
                <w:rFonts w:hint="eastAsia" w:ascii="宋体" w:hAnsi="宋体" w:cs="宋体"/>
                <w:color w:val="auto"/>
                <w:sz w:val="24"/>
                <w:highlight w:val="none"/>
              </w:rPr>
              <w:t>。</w:t>
            </w:r>
          </w:p>
        </w:tc>
      </w:tr>
      <w:tr w14:paraId="2D8484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49" w:hRule="atLeast"/>
          <w:tblHeader/>
        </w:trPr>
        <w:tc>
          <w:tcPr>
            <w:tcW w:w="651" w:type="dxa"/>
            <w:tcBorders>
              <w:top w:val="single" w:color="auto" w:sz="4" w:space="0"/>
              <w:left w:val="single" w:color="auto" w:sz="4" w:space="0"/>
              <w:bottom w:val="single" w:color="auto" w:sz="4" w:space="0"/>
              <w:right w:val="single" w:color="auto" w:sz="4" w:space="0"/>
            </w:tcBorders>
            <w:vAlign w:val="center"/>
          </w:tcPr>
          <w:p w14:paraId="6685F7B9">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910" w:type="dxa"/>
            <w:tcBorders>
              <w:top w:val="single" w:color="000000" w:sz="8" w:space="0"/>
              <w:left w:val="single" w:color="auto" w:sz="4" w:space="0"/>
              <w:bottom w:val="single" w:color="000000" w:sz="8" w:space="0"/>
              <w:right w:val="single" w:color="000000" w:sz="8" w:space="0"/>
            </w:tcBorders>
            <w:vAlign w:val="center"/>
          </w:tcPr>
          <w:p w14:paraId="705CC44E">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317" w:type="dxa"/>
            <w:tcBorders>
              <w:top w:val="single" w:color="000000" w:sz="8" w:space="0"/>
              <w:left w:val="single" w:color="000000" w:sz="2" w:space="0"/>
              <w:bottom w:val="single" w:color="000000" w:sz="8" w:space="0"/>
              <w:right w:val="single" w:color="000000" w:sz="8" w:space="0"/>
            </w:tcBorders>
            <w:vAlign w:val="center"/>
          </w:tcPr>
          <w:p w14:paraId="28166617">
            <w:pPr>
              <w:snapToGrid w:val="0"/>
              <w:spacing w:line="360" w:lineRule="auto"/>
              <w:ind w:firstLine="240" w:firstLineChars="100"/>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sz w:val="24"/>
                <w:highlight w:val="none"/>
              </w:rPr>
              <w:t>开标一览表（报价表）是报价的唯一载体</w:t>
            </w:r>
            <w:r>
              <w:rPr>
                <w:rFonts w:hint="eastAsia" w:ascii="宋体" w:hAnsi="宋体" w:cs="宋体"/>
                <w:kern w:val="0"/>
                <w:sz w:val="24"/>
                <w:highlight w:val="none"/>
                <w:lang w:val="zh-CN"/>
              </w:rPr>
              <w:t>。投标文件中价格全部采用人民币报价。招标文件未列明，而投标人认为必需的费用也需列入报价。</w:t>
            </w:r>
          </w:p>
          <w:p w14:paraId="4A08A7C9">
            <w:pPr>
              <w:snapToGrid w:val="0"/>
              <w:spacing w:line="360" w:lineRule="auto"/>
              <w:ind w:firstLine="280" w:firstLineChars="100"/>
              <w:jc w:val="left"/>
              <w:rPr>
                <w:rFonts w:ascii="宋体" w:hAnsi="宋体" w:cs="宋体"/>
                <w:b/>
                <w:kern w:val="0"/>
                <w:sz w:val="24"/>
                <w:highlight w:val="none"/>
                <w:lang w:val="zh-CN"/>
              </w:rPr>
            </w:pPr>
            <w:r>
              <w:rPr>
                <w:rFonts w:hint="eastAsia" w:ascii="宋体" w:hAnsi="宋体" w:cs="宋体"/>
                <w:sz w:val="28"/>
                <w:szCs w:val="28"/>
                <w:highlight w:val="none"/>
              </w:rPr>
              <w:t>▲</w:t>
            </w:r>
            <w:r>
              <w:rPr>
                <w:rFonts w:hint="eastAsia" w:ascii="宋体" w:hAnsi="宋体" w:cs="宋体"/>
                <w:b/>
                <w:kern w:val="0"/>
                <w:sz w:val="24"/>
                <w:highlight w:val="none"/>
                <w:lang w:val="zh-CN"/>
              </w:rPr>
              <w:t>投标报价出现下列情形的，投标无效：</w:t>
            </w:r>
          </w:p>
          <w:p w14:paraId="749F46D6">
            <w:pPr>
              <w:pStyle w:val="23"/>
              <w:spacing w:line="360" w:lineRule="auto"/>
              <w:ind w:firstLine="241" w:firstLineChars="100"/>
              <w:rPr>
                <w:rFonts w:hint="eastAsia" w:ascii="宋体" w:hAnsi="宋体" w:eastAsia="宋体" w:cs="宋体"/>
                <w:sz w:val="24"/>
                <w:szCs w:val="24"/>
                <w:highlight w:val="none"/>
                <w:lang w:eastAsia="zh-CN"/>
              </w:rPr>
            </w:pPr>
            <w:r>
              <w:rPr>
                <w:rFonts w:hint="eastAsia" w:ascii="宋体" w:hAnsi="宋体" w:cs="宋体"/>
                <w:b/>
                <w:kern w:val="0"/>
                <w:sz w:val="24"/>
                <w:highlight w:val="none"/>
              </w:rPr>
              <w:t>1.</w:t>
            </w:r>
            <w:r>
              <w:rPr>
                <w:rFonts w:hint="eastAsia" w:hAnsi="宋体" w:cs="宋体"/>
                <w:b/>
                <w:kern w:val="0"/>
                <w:sz w:val="24"/>
                <w:highlight w:val="none"/>
                <w:lang w:val="en-US" w:eastAsia="zh-CN"/>
              </w:rPr>
              <w:t>1预算</w:t>
            </w:r>
            <w:r>
              <w:rPr>
                <w:rFonts w:hint="eastAsia" w:ascii="宋体" w:hAnsi="宋体" w:cs="宋体"/>
                <w:b/>
                <w:color w:val="000000"/>
                <w:kern w:val="0"/>
                <w:sz w:val="24"/>
                <w:highlight w:val="none"/>
                <w:lang w:val="zh-CN"/>
              </w:rPr>
              <w:t>：</w:t>
            </w:r>
            <w:r>
              <w:rPr>
                <w:rFonts w:hint="eastAsia" w:hAnsi="宋体" w:cs="宋体"/>
                <w:b/>
                <w:color w:val="000000"/>
                <w:kern w:val="0"/>
                <w:sz w:val="24"/>
                <w:highlight w:val="none"/>
                <w:lang w:val="en-US" w:eastAsia="zh-CN"/>
              </w:rPr>
              <w:t>不超过</w:t>
            </w:r>
            <w:r>
              <w:rPr>
                <w:rFonts w:hint="eastAsia" w:ascii="宋体" w:hAnsi="宋体" w:cs="宋体"/>
                <w:b/>
                <w:color w:val="000000" w:themeColor="text1"/>
                <w:sz w:val="24"/>
                <w:highlight w:val="none"/>
                <w:lang w:val="en-US" w:eastAsia="zh-CN"/>
                <w14:textFill>
                  <w14:solidFill>
                    <w14:schemeClr w14:val="tx1"/>
                  </w14:solidFill>
                </w14:textFill>
              </w:rPr>
              <w:t>800000元</w:t>
            </w:r>
          </w:p>
          <w:p w14:paraId="2D040665">
            <w:pPr>
              <w:snapToGrid w:val="0"/>
              <w:spacing w:line="360" w:lineRule="auto"/>
              <w:ind w:firstLine="723" w:firstLineChars="300"/>
              <w:jc w:val="left"/>
              <w:rPr>
                <w:rFonts w:ascii="宋体" w:hAnsi="宋体" w:cs="宋体"/>
                <w:b/>
                <w:kern w:val="0"/>
                <w:sz w:val="24"/>
                <w:highlight w:val="none"/>
                <w:lang w:val="zh-CN"/>
              </w:rPr>
            </w:pPr>
            <w:r>
              <w:rPr>
                <w:rFonts w:hint="eastAsia" w:ascii="宋体" w:hAnsi="宋体" w:cs="宋体"/>
                <w:b/>
                <w:kern w:val="0"/>
                <w:sz w:val="24"/>
                <w:highlight w:val="none"/>
                <w:lang w:val="zh-CN"/>
              </w:rPr>
              <w:t>投标人针对本项目的投标</w:t>
            </w:r>
            <w:r>
              <w:rPr>
                <w:rFonts w:hint="eastAsia" w:ascii="宋体" w:hAnsi="宋体" w:cs="宋体"/>
                <w:b/>
                <w:kern w:val="0"/>
                <w:sz w:val="24"/>
                <w:highlight w:val="none"/>
                <w:lang w:val="en-US" w:eastAsia="zh-CN"/>
              </w:rPr>
              <w:t>单价</w:t>
            </w:r>
            <w:r>
              <w:rPr>
                <w:rFonts w:hint="eastAsia" w:ascii="宋体" w:hAnsi="宋体" w:cs="宋体"/>
                <w:b/>
                <w:kern w:val="0"/>
                <w:sz w:val="24"/>
                <w:highlight w:val="none"/>
                <w:lang w:val="zh-CN"/>
              </w:rPr>
              <w:t>报价不得超过</w:t>
            </w:r>
            <w:r>
              <w:rPr>
                <w:rFonts w:hint="eastAsia" w:ascii="宋体" w:hAnsi="宋体" w:cs="宋体"/>
                <w:b/>
                <w:kern w:val="0"/>
                <w:sz w:val="24"/>
                <w:highlight w:val="none"/>
                <w:lang w:val="en-US" w:eastAsia="zh-CN"/>
              </w:rPr>
              <w:t>单价最高限价</w:t>
            </w:r>
            <w:r>
              <w:rPr>
                <w:rFonts w:hint="eastAsia" w:ascii="宋体" w:hAnsi="宋体" w:cs="宋体"/>
                <w:b/>
                <w:kern w:val="0"/>
                <w:sz w:val="24"/>
                <w:highlight w:val="none"/>
                <w:lang w:val="zh-CN"/>
              </w:rPr>
              <w:t>，否则其投标无效。</w:t>
            </w:r>
          </w:p>
          <w:p w14:paraId="2CA8211C">
            <w:pPr>
              <w:snapToGrid w:val="0"/>
              <w:spacing w:line="360" w:lineRule="auto"/>
              <w:ind w:firstLine="241" w:firstLineChars="100"/>
              <w:jc w:val="left"/>
              <w:rPr>
                <w:rFonts w:ascii="宋体" w:hAnsi="宋体" w:cs="宋体"/>
                <w:b/>
                <w:sz w:val="24"/>
                <w:highlight w:val="none"/>
              </w:rPr>
            </w:pPr>
            <w:r>
              <w:rPr>
                <w:rFonts w:hint="eastAsia" w:ascii="宋体" w:hAnsi="宋体" w:cs="宋体"/>
                <w:b/>
                <w:kern w:val="0"/>
                <w:sz w:val="24"/>
                <w:highlight w:val="none"/>
              </w:rPr>
              <w:t>1.2报价明显低于其他通过符合性审查投标人的报价，有可能影响产品质量或者不能诚信履约的，未能按要求提供书面说明或者提交相关证明材料证明其报价合理性的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14:paraId="3FD81709">
            <w:pPr>
              <w:snapToGrid w:val="0"/>
              <w:spacing w:line="360" w:lineRule="auto"/>
              <w:ind w:firstLine="241" w:firstLineChars="100"/>
              <w:jc w:val="left"/>
              <w:rPr>
                <w:rFonts w:ascii="宋体" w:hAnsi="宋体" w:cs="宋体"/>
                <w:b/>
                <w:sz w:val="24"/>
                <w:highlight w:val="none"/>
              </w:rPr>
            </w:pPr>
            <w:r>
              <w:rPr>
                <w:rFonts w:hint="eastAsia" w:ascii="宋体" w:hAnsi="宋体" w:cs="宋体"/>
                <w:b/>
                <w:kern w:val="0"/>
                <w:sz w:val="24"/>
                <w:highlight w:val="none"/>
              </w:rPr>
              <w:t>1.3投标人对根据修正原则修正后的报价不确认的</w:t>
            </w:r>
            <w:r>
              <w:rPr>
                <w:rFonts w:hint="eastAsia" w:ascii="宋体" w:hAnsi="宋体" w:cs="宋体"/>
                <w:b/>
                <w:sz w:val="24"/>
                <w:highlight w:val="none"/>
              </w:rPr>
              <w:t>。</w:t>
            </w:r>
          </w:p>
          <w:p w14:paraId="58B3FA6B">
            <w:pPr>
              <w:snapToGrid w:val="0"/>
              <w:spacing w:line="360" w:lineRule="auto"/>
              <w:ind w:firstLine="241" w:firstLineChars="100"/>
              <w:jc w:val="left"/>
              <w:rPr>
                <w:rFonts w:ascii="宋体" w:hAnsi="宋体" w:cs="宋体"/>
                <w:sz w:val="24"/>
                <w:highlight w:val="none"/>
              </w:rPr>
            </w:pPr>
            <w:r>
              <w:rPr>
                <w:rFonts w:hint="eastAsia" w:ascii="宋体" w:hAnsi="宋体" w:cs="宋体"/>
                <w:b/>
                <w:kern w:val="0"/>
                <w:sz w:val="24"/>
                <w:highlight w:val="none"/>
              </w:rPr>
              <w:t>1.4</w:t>
            </w:r>
            <w:r>
              <w:rPr>
                <w:rFonts w:hint="eastAsia" w:ascii="宋体" w:hAnsi="宋体" w:cs="宋体"/>
                <w:b/>
                <w:kern w:val="0"/>
                <w:sz w:val="24"/>
                <w:highlight w:val="none"/>
                <w:lang w:val="zh-CN"/>
              </w:rPr>
              <w:t>投标文件出现不是唯一的、有选择性投标报价的；</w:t>
            </w:r>
          </w:p>
        </w:tc>
      </w:tr>
      <w:tr w14:paraId="24943F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4" w:hRule="atLeast"/>
          <w:tblHeader/>
        </w:trPr>
        <w:tc>
          <w:tcPr>
            <w:tcW w:w="651" w:type="dxa"/>
            <w:tcBorders>
              <w:top w:val="single" w:color="auto" w:sz="4" w:space="0"/>
              <w:left w:val="single" w:color="auto" w:sz="4" w:space="0"/>
              <w:bottom w:val="single" w:color="auto" w:sz="4" w:space="0"/>
              <w:right w:val="single" w:color="auto" w:sz="4" w:space="0"/>
            </w:tcBorders>
            <w:vAlign w:val="center"/>
          </w:tcPr>
          <w:p w14:paraId="7A34F456">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910" w:type="dxa"/>
            <w:tcBorders>
              <w:top w:val="single" w:color="000000" w:sz="8" w:space="0"/>
              <w:left w:val="single" w:color="auto" w:sz="4" w:space="0"/>
              <w:bottom w:val="single" w:color="000000" w:sz="8" w:space="0"/>
              <w:right w:val="single" w:color="000000" w:sz="8" w:space="0"/>
            </w:tcBorders>
            <w:vAlign w:val="center"/>
          </w:tcPr>
          <w:p w14:paraId="4DFE73BA">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分包</w:t>
            </w:r>
          </w:p>
        </w:tc>
        <w:tc>
          <w:tcPr>
            <w:tcW w:w="6317" w:type="dxa"/>
            <w:tcBorders>
              <w:top w:val="single" w:color="000000" w:sz="8" w:space="0"/>
              <w:left w:val="single" w:color="000000" w:sz="2" w:space="0"/>
              <w:bottom w:val="single" w:color="000000" w:sz="8" w:space="0"/>
              <w:right w:val="single" w:color="000000" w:sz="8" w:space="0"/>
            </w:tcBorders>
            <w:vAlign w:val="center"/>
          </w:tcPr>
          <w:p w14:paraId="35A0743B">
            <w:pPr>
              <w:spacing w:line="360" w:lineRule="auto"/>
              <w:rPr>
                <w:rFonts w:ascii="宋体" w:hAnsi="宋体" w:cs="宋体"/>
                <w:sz w:val="24"/>
                <w:highlight w:val="none"/>
              </w:rPr>
            </w:pPr>
            <w:r>
              <w:rPr>
                <w:rFonts w:hint="eastAsia" w:ascii="宋体" w:hAnsi="宋体" w:cs="宋体"/>
                <w:kern w:val="0"/>
                <w:sz w:val="24"/>
                <w:highlight w:val="none"/>
              </w:rPr>
              <w:sym w:font="Wingdings" w:char="00A8"/>
            </w:r>
            <w:r>
              <w:rPr>
                <w:rFonts w:hint="eastAsia" w:ascii="宋体" w:hAnsi="宋体" w:cs="宋体"/>
                <w:kern w:val="0"/>
                <w:sz w:val="24"/>
                <w:highlight w:val="none"/>
              </w:rPr>
              <w:t xml:space="preserve"> A</w:t>
            </w:r>
            <w:r>
              <w:rPr>
                <w:rFonts w:hint="eastAsia" w:ascii="宋体" w:hAnsi="宋体" w:cs="宋体"/>
                <w:sz w:val="24"/>
                <w:highlight w:val="none"/>
              </w:rPr>
              <w:t>同意将非主体、非关键性的工作分包。</w:t>
            </w:r>
          </w:p>
          <w:p w14:paraId="78E4FD4A">
            <w:pPr>
              <w:spacing w:line="360" w:lineRule="auto"/>
              <w:rPr>
                <w:rFonts w:ascii="宋体" w:hAnsi="宋体" w:cs="宋体"/>
                <w:sz w:val="24"/>
                <w:highlight w:val="none"/>
              </w:rPr>
            </w:pPr>
            <w:r>
              <w:rPr>
                <w:rFonts w:hint="eastAsia" w:ascii="宋体" w:hAnsi="宋体" w:cs="宋体"/>
                <w:kern w:val="0"/>
                <w:sz w:val="24"/>
                <w:highlight w:val="none"/>
              </w:rPr>
              <w:sym w:font="Wingdings" w:char="00FE"/>
            </w:r>
            <w:r>
              <w:rPr>
                <w:rFonts w:hint="eastAsia" w:ascii="宋体" w:hAnsi="宋体" w:cs="宋体"/>
                <w:kern w:val="0"/>
                <w:sz w:val="24"/>
                <w:highlight w:val="none"/>
              </w:rPr>
              <w:t xml:space="preserve"> B</w:t>
            </w:r>
            <w:r>
              <w:rPr>
                <w:rFonts w:hint="eastAsia" w:ascii="宋体" w:hAnsi="宋体" w:cs="宋体"/>
                <w:sz w:val="24"/>
                <w:highlight w:val="none"/>
              </w:rPr>
              <w:t>不同意分包。</w:t>
            </w:r>
          </w:p>
        </w:tc>
      </w:tr>
      <w:tr w14:paraId="3AB5B6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25" w:hRule="atLeast"/>
          <w:tblHeader/>
        </w:trPr>
        <w:tc>
          <w:tcPr>
            <w:tcW w:w="651" w:type="dxa"/>
            <w:vMerge w:val="restart"/>
            <w:tcBorders>
              <w:top w:val="single" w:color="auto" w:sz="4" w:space="0"/>
              <w:left w:val="single" w:color="auto" w:sz="4" w:space="0"/>
              <w:right w:val="single" w:color="auto" w:sz="4" w:space="0"/>
            </w:tcBorders>
            <w:vAlign w:val="top"/>
          </w:tcPr>
          <w:p w14:paraId="3D9E33DE">
            <w:pPr>
              <w:snapToGrid w:val="0"/>
              <w:spacing w:line="360" w:lineRule="auto"/>
              <w:jc w:val="center"/>
              <w:rPr>
                <w:rFonts w:ascii="宋体" w:hAnsi="宋体" w:cs="宋体"/>
                <w:sz w:val="24"/>
                <w:highlight w:val="none"/>
              </w:rPr>
            </w:pPr>
          </w:p>
          <w:p w14:paraId="33590660">
            <w:pPr>
              <w:snapToGrid w:val="0"/>
              <w:spacing w:line="360" w:lineRule="auto"/>
              <w:jc w:val="center"/>
              <w:rPr>
                <w:rFonts w:ascii="宋体" w:hAnsi="宋体" w:cs="宋体"/>
                <w:sz w:val="24"/>
                <w:highlight w:val="none"/>
              </w:rPr>
            </w:pPr>
          </w:p>
          <w:p w14:paraId="38AFDAD5">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910" w:type="dxa"/>
            <w:vMerge w:val="restart"/>
            <w:tcBorders>
              <w:top w:val="single" w:color="000000" w:sz="8" w:space="0"/>
              <w:left w:val="single" w:color="auto" w:sz="4" w:space="0"/>
              <w:right w:val="single" w:color="000000" w:sz="8" w:space="0"/>
            </w:tcBorders>
            <w:vAlign w:val="center"/>
          </w:tcPr>
          <w:p w14:paraId="07D9403C">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317" w:type="dxa"/>
            <w:tcBorders>
              <w:top w:val="single" w:color="000000" w:sz="8" w:space="0"/>
              <w:left w:val="single" w:color="000000" w:sz="2" w:space="0"/>
              <w:bottom w:val="single" w:color="auto" w:sz="4" w:space="0"/>
              <w:right w:val="single" w:color="000000" w:sz="8" w:space="0"/>
            </w:tcBorders>
            <w:vAlign w:val="center"/>
          </w:tcPr>
          <w:p w14:paraId="2003A386">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14:paraId="5303ED5F">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0D0D85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2" w:hRule="atLeast"/>
          <w:tblHeader/>
        </w:trPr>
        <w:tc>
          <w:tcPr>
            <w:tcW w:w="651" w:type="dxa"/>
            <w:vMerge w:val="continue"/>
            <w:tcBorders>
              <w:left w:val="single" w:color="auto" w:sz="4" w:space="0"/>
              <w:bottom w:val="single" w:color="auto" w:sz="4" w:space="0"/>
              <w:right w:val="single" w:color="auto" w:sz="4" w:space="0"/>
            </w:tcBorders>
            <w:vAlign w:val="top"/>
          </w:tcPr>
          <w:p w14:paraId="0A299C6A">
            <w:pPr>
              <w:snapToGrid w:val="0"/>
              <w:spacing w:line="360" w:lineRule="auto"/>
              <w:jc w:val="center"/>
              <w:rPr>
                <w:rFonts w:ascii="宋体" w:hAnsi="宋体" w:cs="宋体"/>
                <w:sz w:val="24"/>
                <w:highlight w:val="none"/>
              </w:rPr>
            </w:pPr>
          </w:p>
        </w:tc>
        <w:tc>
          <w:tcPr>
            <w:tcW w:w="1910" w:type="dxa"/>
            <w:vMerge w:val="continue"/>
            <w:tcBorders>
              <w:left w:val="single" w:color="auto" w:sz="4" w:space="0"/>
              <w:bottom w:val="single" w:color="000000" w:sz="8" w:space="0"/>
              <w:right w:val="single" w:color="000000" w:sz="8" w:space="0"/>
            </w:tcBorders>
            <w:vAlign w:val="center"/>
          </w:tcPr>
          <w:p w14:paraId="0999669D">
            <w:pPr>
              <w:snapToGrid w:val="0"/>
              <w:spacing w:line="360" w:lineRule="auto"/>
              <w:jc w:val="center"/>
              <w:rPr>
                <w:rFonts w:ascii="宋体" w:hAnsi="宋体" w:cs="宋体"/>
                <w:b/>
                <w:sz w:val="24"/>
                <w:highlight w:val="none"/>
              </w:rPr>
            </w:pPr>
          </w:p>
        </w:tc>
        <w:tc>
          <w:tcPr>
            <w:tcW w:w="6317" w:type="dxa"/>
            <w:tcBorders>
              <w:top w:val="single" w:color="auto" w:sz="4" w:space="0"/>
              <w:left w:val="single" w:color="000000" w:sz="2" w:space="0"/>
              <w:bottom w:val="single" w:color="000000" w:sz="8" w:space="0"/>
              <w:right w:val="single" w:color="000000" w:sz="8" w:space="0"/>
            </w:tcBorders>
            <w:vAlign w:val="center"/>
          </w:tcPr>
          <w:p w14:paraId="7B34FD2B">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694950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5" w:hRule="atLeast"/>
          <w:tblHeader/>
        </w:trPr>
        <w:tc>
          <w:tcPr>
            <w:tcW w:w="651" w:type="dxa"/>
            <w:tcBorders>
              <w:top w:val="single" w:color="auto" w:sz="4" w:space="0"/>
              <w:left w:val="single" w:color="auto" w:sz="4" w:space="0"/>
              <w:bottom w:val="single" w:color="auto" w:sz="4" w:space="0"/>
              <w:right w:val="single" w:color="auto" w:sz="4" w:space="0"/>
            </w:tcBorders>
            <w:vAlign w:val="center"/>
          </w:tcPr>
          <w:p w14:paraId="4DAB5A9C">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910" w:type="dxa"/>
            <w:tcBorders>
              <w:top w:val="single" w:color="000000" w:sz="8" w:space="0"/>
              <w:left w:val="single" w:color="auto" w:sz="4" w:space="0"/>
              <w:bottom w:val="single" w:color="auto" w:sz="4" w:space="0"/>
              <w:right w:val="single" w:color="000000" w:sz="8" w:space="0"/>
            </w:tcBorders>
            <w:vAlign w:val="center"/>
          </w:tcPr>
          <w:p w14:paraId="02B8F114">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317" w:type="dxa"/>
            <w:tcBorders>
              <w:top w:val="single" w:color="000000" w:sz="8" w:space="0"/>
              <w:left w:val="single" w:color="000000" w:sz="2" w:space="0"/>
              <w:bottom w:val="single" w:color="000000" w:sz="8" w:space="0"/>
              <w:right w:val="single" w:color="000000" w:sz="8" w:space="0"/>
            </w:tcBorders>
            <w:vAlign w:val="center"/>
          </w:tcPr>
          <w:p w14:paraId="3137F373">
            <w:pPr>
              <w:spacing w:line="360" w:lineRule="auto"/>
              <w:rPr>
                <w:rFonts w:ascii="宋体" w:hAnsi="宋体" w:cs="宋体"/>
                <w:sz w:val="24"/>
                <w:highlight w:val="none"/>
              </w:rPr>
            </w:pPr>
            <w:r>
              <w:rPr>
                <w:rFonts w:hint="eastAsia" w:ascii="宋体" w:hAnsi="宋体" w:cs="宋体"/>
                <w:kern w:val="0"/>
                <w:sz w:val="24"/>
                <w:highlight w:val="none"/>
              </w:rPr>
              <w:sym w:font="Wingdings" w:char="00FE"/>
            </w:r>
            <w:r>
              <w:rPr>
                <w:rFonts w:hint="eastAsia" w:ascii="宋体" w:hAnsi="宋体" w:cs="宋体"/>
                <w:kern w:val="0"/>
                <w:sz w:val="24"/>
                <w:highlight w:val="none"/>
              </w:rPr>
              <w:t>A</w:t>
            </w:r>
            <w:r>
              <w:rPr>
                <w:rFonts w:hint="eastAsia" w:ascii="宋体" w:hAnsi="宋体" w:cs="宋体"/>
                <w:sz w:val="24"/>
                <w:highlight w:val="none"/>
              </w:rPr>
              <w:t>不组织；自行踏勘，安全责任自负。</w:t>
            </w:r>
          </w:p>
          <w:p w14:paraId="5697657F">
            <w:pPr>
              <w:spacing w:line="360" w:lineRule="auto"/>
              <w:rPr>
                <w:rFonts w:ascii="宋体" w:hAnsi="宋体" w:cs="宋体"/>
                <w:sz w:val="24"/>
                <w:szCs w:val="20"/>
                <w:highlight w:val="none"/>
              </w:rPr>
            </w:pPr>
            <w:r>
              <w:rPr>
                <w:rFonts w:hint="eastAsia" w:ascii="宋体" w:hAnsi="宋体" w:cs="宋体"/>
                <w:kern w:val="0"/>
                <w:sz w:val="24"/>
                <w:highlight w:val="none"/>
              </w:rPr>
              <w:t>☐B组织</w:t>
            </w:r>
            <w:r>
              <w:rPr>
                <w:rFonts w:hint="eastAsia" w:ascii="宋体" w:hAnsi="宋体" w:cs="宋体"/>
                <w:sz w:val="24"/>
                <w:szCs w:val="20"/>
                <w:highlight w:val="none"/>
              </w:rPr>
              <w:t>。</w:t>
            </w:r>
          </w:p>
        </w:tc>
      </w:tr>
      <w:tr w14:paraId="66FE5D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27" w:hRule="atLeast"/>
          <w:tblHeader/>
        </w:trPr>
        <w:tc>
          <w:tcPr>
            <w:tcW w:w="651" w:type="dxa"/>
            <w:tcBorders>
              <w:top w:val="single" w:color="auto" w:sz="4" w:space="0"/>
              <w:left w:val="single" w:color="auto" w:sz="4" w:space="0"/>
              <w:bottom w:val="single" w:color="auto" w:sz="4" w:space="0"/>
              <w:right w:val="single" w:color="auto" w:sz="4" w:space="0"/>
            </w:tcBorders>
            <w:vAlign w:val="center"/>
          </w:tcPr>
          <w:p w14:paraId="4F5F5015">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910" w:type="dxa"/>
            <w:tcBorders>
              <w:top w:val="single" w:color="auto" w:sz="4" w:space="0"/>
              <w:left w:val="single" w:color="auto" w:sz="4" w:space="0"/>
              <w:bottom w:val="single" w:color="auto" w:sz="4" w:space="0"/>
              <w:right w:val="single" w:color="auto" w:sz="4" w:space="0"/>
            </w:tcBorders>
            <w:vAlign w:val="center"/>
          </w:tcPr>
          <w:p w14:paraId="1B12F833">
            <w:pPr>
              <w:snapToGrid w:val="0"/>
              <w:jc w:val="center"/>
              <w:rPr>
                <w:rFonts w:ascii="宋体" w:hAnsi="宋体" w:cs="宋体"/>
                <w:b/>
                <w:sz w:val="24"/>
                <w:highlight w:val="none"/>
              </w:rPr>
            </w:pPr>
            <w:r>
              <w:rPr>
                <w:rFonts w:hint="eastAsia" w:ascii="宋体" w:hAnsi="宋体" w:cs="宋体"/>
                <w:b/>
                <w:sz w:val="24"/>
                <w:highlight w:val="none"/>
              </w:rPr>
              <w:t>样品提供</w:t>
            </w:r>
          </w:p>
        </w:tc>
        <w:tc>
          <w:tcPr>
            <w:tcW w:w="6317" w:type="dxa"/>
            <w:tcBorders>
              <w:top w:val="single" w:color="000000" w:sz="8" w:space="0"/>
              <w:left w:val="single" w:color="auto" w:sz="4" w:space="0"/>
              <w:bottom w:val="single" w:color="000000" w:sz="8" w:space="0"/>
              <w:right w:val="single" w:color="000000" w:sz="8" w:space="0"/>
            </w:tcBorders>
            <w:vAlign w:val="center"/>
          </w:tcPr>
          <w:p w14:paraId="023AF62A">
            <w:pPr>
              <w:spacing w:line="360" w:lineRule="auto"/>
              <w:rPr>
                <w:rFonts w:ascii="宋体" w:hAnsi="宋体" w:cs="宋体"/>
                <w:sz w:val="24"/>
                <w:highlight w:val="none"/>
              </w:rPr>
            </w:pPr>
            <w:r>
              <w:rPr>
                <w:rFonts w:hint="eastAsia" w:ascii="宋体" w:hAnsi="宋体" w:cs="宋体"/>
                <w:kern w:val="0"/>
                <w:sz w:val="24"/>
                <w:highlight w:val="none"/>
              </w:rPr>
              <w:sym w:font="Wingdings" w:char="00FE"/>
            </w:r>
            <w:r>
              <w:rPr>
                <w:rFonts w:hint="eastAsia" w:ascii="宋体" w:hAnsi="宋体" w:cs="宋体"/>
                <w:kern w:val="0"/>
                <w:sz w:val="24"/>
                <w:highlight w:val="none"/>
              </w:rPr>
              <w:t>A</w:t>
            </w:r>
            <w:r>
              <w:rPr>
                <w:rFonts w:hint="eastAsia" w:ascii="宋体" w:hAnsi="宋体" w:cs="宋体"/>
                <w:sz w:val="24"/>
                <w:highlight w:val="none"/>
              </w:rPr>
              <w:t>不要求提供；</w:t>
            </w:r>
          </w:p>
          <w:p w14:paraId="5BB517EA">
            <w:pPr>
              <w:spacing w:line="360" w:lineRule="auto"/>
              <w:rPr>
                <w:rFonts w:ascii="宋体" w:hAnsi="宋体" w:cs="宋体"/>
                <w:b/>
                <w:bCs/>
                <w:kern w:val="0"/>
                <w:sz w:val="24"/>
                <w:highlight w:val="none"/>
              </w:rPr>
            </w:pPr>
            <w:r>
              <w:rPr>
                <w:rFonts w:hint="eastAsia" w:ascii="宋体" w:hAnsi="宋体" w:cs="宋体"/>
                <w:kern w:val="0"/>
                <w:sz w:val="24"/>
                <w:highlight w:val="none"/>
              </w:rPr>
              <w:sym w:font="Wingdings" w:char="00A8"/>
            </w:r>
            <w:r>
              <w:rPr>
                <w:rFonts w:hint="eastAsia" w:ascii="宋体" w:hAnsi="宋体" w:cs="宋体"/>
                <w:kern w:val="0"/>
                <w:sz w:val="24"/>
                <w:highlight w:val="none"/>
              </w:rPr>
              <w:t>B</w:t>
            </w:r>
            <w:r>
              <w:rPr>
                <w:rFonts w:hint="eastAsia" w:ascii="宋体" w:hAnsi="宋体" w:cs="宋体"/>
                <w:b/>
                <w:bCs/>
                <w:kern w:val="0"/>
                <w:sz w:val="24"/>
                <w:highlight w:val="none"/>
              </w:rPr>
              <w:t>要求提供见本表下附：</w:t>
            </w:r>
          </w:p>
          <w:p w14:paraId="02277FD7">
            <w:pPr>
              <w:spacing w:line="360" w:lineRule="auto"/>
              <w:rPr>
                <w:rFonts w:ascii="宋体" w:hAnsi="宋体" w:cs="宋体"/>
                <w:kern w:val="0"/>
                <w:sz w:val="24"/>
                <w:highlight w:val="none"/>
              </w:rPr>
            </w:pPr>
            <w:r>
              <w:rPr>
                <w:rFonts w:hint="eastAsia" w:ascii="宋体" w:hAnsi="宋体" w:cs="宋体"/>
                <w:kern w:val="0"/>
                <w:sz w:val="24"/>
                <w:highlight w:val="none"/>
              </w:rPr>
              <w:t>（1）样品：</w:t>
            </w:r>
          </w:p>
          <w:p w14:paraId="57896D64">
            <w:pPr>
              <w:spacing w:line="360" w:lineRule="auto"/>
              <w:rPr>
                <w:rFonts w:ascii="宋体" w:hAnsi="宋体" w:cs="宋体"/>
                <w:kern w:val="0"/>
                <w:sz w:val="24"/>
                <w:highlight w:val="none"/>
              </w:rPr>
            </w:pPr>
            <w:r>
              <w:rPr>
                <w:rFonts w:hint="eastAsia" w:ascii="宋体" w:hAnsi="宋体" w:cs="宋体"/>
                <w:kern w:val="0"/>
                <w:sz w:val="24"/>
                <w:highlight w:val="none"/>
              </w:rPr>
              <w:t>（2）样品制作的标准和要求：详见招标文件第三部分；</w:t>
            </w:r>
          </w:p>
          <w:p w14:paraId="3604E5F1">
            <w:pPr>
              <w:spacing w:line="360" w:lineRule="auto"/>
              <w:rPr>
                <w:rFonts w:ascii="宋体" w:hAnsi="宋体" w:cs="宋体"/>
                <w:kern w:val="0"/>
                <w:sz w:val="24"/>
                <w:highlight w:val="none"/>
              </w:rPr>
            </w:pPr>
            <w:r>
              <w:rPr>
                <w:rFonts w:hint="eastAsia" w:ascii="宋体" w:hAnsi="宋体" w:cs="宋体"/>
                <w:kern w:val="0"/>
                <w:sz w:val="24"/>
                <w:highlight w:val="none"/>
              </w:rPr>
              <w:t>（3）样品的评审方法以及评审标准：详见评标办法；</w:t>
            </w:r>
          </w:p>
          <w:p w14:paraId="2B1D674F">
            <w:pPr>
              <w:spacing w:line="360" w:lineRule="auto"/>
              <w:rPr>
                <w:rFonts w:ascii="宋体" w:hAnsi="宋体" w:cs="宋体"/>
                <w:b/>
                <w:sz w:val="24"/>
                <w:highlight w:val="none"/>
              </w:rPr>
            </w:pPr>
            <w:r>
              <w:rPr>
                <w:rFonts w:hint="eastAsia" w:ascii="宋体" w:hAnsi="宋体" w:cs="宋体"/>
                <w:kern w:val="0"/>
                <w:sz w:val="24"/>
                <w:highlight w:val="none"/>
              </w:rPr>
              <w:t>（4）是否需要随样品提交检测报告：</w:t>
            </w:r>
            <w:r>
              <w:rPr>
                <w:rFonts w:hint="eastAsia" w:ascii="宋体" w:hAnsi="宋体" w:cs="宋体"/>
                <w:kern w:val="0"/>
                <w:sz w:val="24"/>
                <w:highlight w:val="none"/>
              </w:rPr>
              <w:sym w:font="Wingdings" w:char="F0FE"/>
            </w:r>
            <w:r>
              <w:rPr>
                <w:rFonts w:hint="eastAsia" w:ascii="宋体" w:hAnsi="宋体" w:cs="宋体"/>
                <w:kern w:val="0"/>
                <w:sz w:val="24"/>
                <w:highlight w:val="none"/>
              </w:rPr>
              <w:t>否；</w:t>
            </w:r>
            <w:r>
              <w:rPr>
                <w:rFonts w:hint="eastAsia" w:ascii="宋体" w:hAnsi="宋体" w:cs="宋体"/>
                <w:kern w:val="0"/>
                <w:sz w:val="24"/>
                <w:highlight w:val="none"/>
              </w:rPr>
              <w:sym w:font="Wingdings" w:char="F0A8"/>
            </w:r>
            <w:r>
              <w:rPr>
                <w:rFonts w:hint="eastAsia" w:ascii="宋体" w:hAnsi="宋体" w:cs="宋体"/>
                <w:kern w:val="0"/>
                <w:sz w:val="24"/>
                <w:highlight w:val="none"/>
              </w:rPr>
              <w:t>是，检测机构的要求：/；检测内容：/。</w:t>
            </w:r>
          </w:p>
        </w:tc>
      </w:tr>
      <w:tr w14:paraId="421EA1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51" w:type="dxa"/>
            <w:tcBorders>
              <w:top w:val="single" w:color="auto" w:sz="4" w:space="0"/>
              <w:left w:val="single" w:color="auto" w:sz="4" w:space="0"/>
              <w:bottom w:val="single" w:color="auto" w:sz="4" w:space="0"/>
              <w:right w:val="single" w:color="auto" w:sz="4" w:space="0"/>
            </w:tcBorders>
            <w:vAlign w:val="center"/>
          </w:tcPr>
          <w:p w14:paraId="529BD442">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910" w:type="dxa"/>
            <w:tcBorders>
              <w:top w:val="single" w:color="auto" w:sz="4" w:space="0"/>
              <w:left w:val="single" w:color="auto" w:sz="4" w:space="0"/>
              <w:bottom w:val="single" w:color="auto" w:sz="4" w:space="0"/>
              <w:right w:val="single" w:color="auto" w:sz="4" w:space="0"/>
            </w:tcBorders>
            <w:vAlign w:val="center"/>
          </w:tcPr>
          <w:p w14:paraId="4EBEEEED">
            <w:pPr>
              <w:snapToGrid w:val="0"/>
              <w:jc w:val="center"/>
              <w:rPr>
                <w:rFonts w:hint="eastAsia" w:ascii="宋体" w:hAnsi="宋体" w:eastAsia="宋体" w:cs="宋体"/>
                <w:bCs/>
                <w:sz w:val="24"/>
                <w:highlight w:val="none"/>
                <w:lang w:eastAsia="zh-CN"/>
              </w:rPr>
            </w:pPr>
            <w:r>
              <w:rPr>
                <w:rFonts w:hint="eastAsia" w:ascii="宋体" w:hAnsi="宋体" w:cs="宋体"/>
                <w:b/>
                <w:sz w:val="24"/>
                <w:highlight w:val="none"/>
              </w:rPr>
              <w:t>演示</w:t>
            </w:r>
            <w:r>
              <w:rPr>
                <w:rFonts w:hint="eastAsia" w:ascii="宋体" w:hAnsi="宋体" w:cs="宋体"/>
                <w:b/>
                <w:sz w:val="24"/>
                <w:highlight w:val="none"/>
              </w:rPr>
              <w:br w:type="textWrapping"/>
            </w:r>
            <w:r>
              <w:rPr>
                <w:rFonts w:hint="eastAsia" w:ascii="宋体" w:hAnsi="宋体" w:cs="宋体"/>
                <w:b/>
                <w:sz w:val="24"/>
                <w:highlight w:val="none"/>
                <w:lang w:eastAsia="zh-CN"/>
              </w:rPr>
              <w:t>（现场核心设备功能演示）</w:t>
            </w:r>
          </w:p>
        </w:tc>
        <w:tc>
          <w:tcPr>
            <w:tcW w:w="6317" w:type="dxa"/>
            <w:tcBorders>
              <w:top w:val="single" w:color="000000" w:sz="8" w:space="0"/>
              <w:left w:val="single" w:color="auto" w:sz="4" w:space="0"/>
              <w:bottom w:val="single" w:color="000000" w:sz="8" w:space="0"/>
              <w:right w:val="single" w:color="000000" w:sz="8" w:space="0"/>
            </w:tcBorders>
            <w:vAlign w:val="center"/>
          </w:tcPr>
          <w:p w14:paraId="56A3C705">
            <w:pPr>
              <w:spacing w:line="360" w:lineRule="auto"/>
              <w:rPr>
                <w:rFonts w:ascii="宋体" w:hAnsi="宋体" w:cs="宋体"/>
                <w:sz w:val="24"/>
                <w:highlight w:val="none"/>
              </w:rPr>
            </w:pPr>
            <w:r>
              <w:rPr>
                <w:rFonts w:hint="eastAsia" w:ascii="宋体" w:hAnsi="宋体" w:cs="宋体"/>
                <w:kern w:val="0"/>
                <w:sz w:val="24"/>
                <w:highlight w:val="none"/>
              </w:rPr>
              <w:sym w:font="Wingdings" w:char="00FE"/>
            </w:r>
            <w:r>
              <w:rPr>
                <w:rFonts w:hint="eastAsia" w:ascii="宋体" w:hAnsi="宋体" w:cs="宋体"/>
                <w:kern w:val="0"/>
                <w:sz w:val="24"/>
                <w:highlight w:val="none"/>
              </w:rPr>
              <w:t>A</w:t>
            </w:r>
            <w:r>
              <w:rPr>
                <w:rFonts w:hint="eastAsia" w:ascii="宋体" w:hAnsi="宋体" w:cs="宋体"/>
                <w:sz w:val="24"/>
                <w:highlight w:val="none"/>
              </w:rPr>
              <w:t>不组织。</w:t>
            </w:r>
          </w:p>
          <w:p w14:paraId="2EB4E99C">
            <w:pPr>
              <w:spacing w:line="360" w:lineRule="auto"/>
              <w:rPr>
                <w:rFonts w:hint="eastAsia" w:ascii="宋体" w:hAnsi="宋体" w:cs="宋体"/>
                <w:bCs/>
                <w:kern w:val="0"/>
                <w:sz w:val="24"/>
                <w:highlight w:val="none"/>
                <w:lang w:val="zh-CN"/>
              </w:rPr>
            </w:pPr>
            <w:r>
              <w:rPr>
                <w:rFonts w:hint="eastAsia" w:ascii="宋体" w:hAnsi="宋体" w:cs="宋体"/>
                <w:bCs/>
                <w:kern w:val="0"/>
                <w:sz w:val="24"/>
                <w:highlight w:val="none"/>
                <w:lang w:val="zh-CN"/>
              </w:rPr>
              <w:sym w:font="Wingdings" w:char="00A8"/>
            </w:r>
            <w:r>
              <w:rPr>
                <w:rFonts w:hint="eastAsia" w:ascii="宋体" w:hAnsi="宋体" w:cs="宋体"/>
                <w:bCs/>
                <w:kern w:val="0"/>
                <w:sz w:val="24"/>
                <w:highlight w:val="none"/>
                <w:lang w:val="zh-CN"/>
              </w:rPr>
              <w:t>B组织。</w:t>
            </w:r>
          </w:p>
          <w:p w14:paraId="73169355">
            <w:pPr>
              <w:pStyle w:val="2"/>
              <w:numPr>
                <w:ilvl w:val="0"/>
                <w:numId w:val="0"/>
              </w:numPr>
              <w:tabs>
                <w:tab w:val="left" w:pos="706"/>
                <w:tab w:val="clear" w:pos="432"/>
              </w:tabs>
              <w:snapToGrid w:val="0"/>
              <w:spacing w:line="360" w:lineRule="auto"/>
              <w:ind w:left="0" w:leftChars="0" w:firstLine="0" w:firstLineChars="0"/>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lang w:val="en-US" w:eastAsia="zh-CN" w:bidi="ar-SA"/>
              </w:rPr>
              <w:t>（1）</w:t>
            </w:r>
            <w:r>
              <w:rPr>
                <w:rFonts w:hint="eastAsia" w:ascii="宋体" w:hAnsi="宋体" w:eastAsia="宋体" w:cs="宋体"/>
                <w:b w:val="0"/>
                <w:bCs w:val="0"/>
                <w:kern w:val="0"/>
                <w:sz w:val="24"/>
                <w:szCs w:val="24"/>
                <w:highlight w:val="none"/>
                <w:lang w:val="en-US" w:eastAsia="zh-CN"/>
              </w:rPr>
              <w:t>时间：投标单位须在</w:t>
            </w:r>
            <w:r>
              <w:rPr>
                <w:rFonts w:hint="eastAsia" w:ascii="宋体" w:hAnsi="宋体" w:eastAsia="宋体" w:cs="宋体"/>
                <w:b w:val="0"/>
                <w:bCs w:val="0"/>
                <w:kern w:val="0"/>
                <w:sz w:val="24"/>
                <w:szCs w:val="24"/>
                <w:highlight w:val="none"/>
                <w:u w:val="none"/>
                <w:lang w:val="en-US" w:eastAsia="zh-CN"/>
              </w:rPr>
              <w:t xml:space="preserve">202  </w:t>
            </w:r>
            <w:r>
              <w:rPr>
                <w:rFonts w:hint="eastAsia" w:ascii="宋体" w:hAnsi="宋体" w:eastAsia="宋体" w:cs="宋体"/>
                <w:b w:val="0"/>
                <w:bCs w:val="0"/>
                <w:kern w:val="0"/>
                <w:sz w:val="24"/>
                <w:szCs w:val="24"/>
                <w:highlight w:val="none"/>
                <w:u w:val="none"/>
                <w:lang w:val="en-US"/>
              </w:rPr>
              <w:t>年</w:t>
            </w:r>
            <w:r>
              <w:rPr>
                <w:rFonts w:hint="eastAsia" w:ascii="宋体" w:hAnsi="宋体" w:eastAsia="宋体" w:cs="宋体"/>
                <w:b w:val="0"/>
                <w:bCs w:val="0"/>
                <w:kern w:val="0"/>
                <w:sz w:val="24"/>
                <w:szCs w:val="24"/>
                <w:highlight w:val="none"/>
                <w:u w:val="none"/>
                <w:lang w:val="en-US" w:eastAsia="zh-CN"/>
              </w:rPr>
              <w:t xml:space="preserve">   </w:t>
            </w:r>
            <w:r>
              <w:rPr>
                <w:rFonts w:hint="eastAsia" w:ascii="宋体" w:hAnsi="宋体" w:eastAsia="宋体" w:cs="宋体"/>
                <w:b w:val="0"/>
                <w:bCs w:val="0"/>
                <w:kern w:val="0"/>
                <w:sz w:val="24"/>
                <w:szCs w:val="24"/>
                <w:highlight w:val="none"/>
                <w:u w:val="none"/>
                <w:lang w:val="en-US"/>
              </w:rPr>
              <w:t>月</w:t>
            </w:r>
            <w:r>
              <w:rPr>
                <w:rFonts w:hint="eastAsia" w:ascii="宋体" w:hAnsi="宋体" w:eastAsia="宋体" w:cs="宋体"/>
                <w:b w:val="0"/>
                <w:bCs w:val="0"/>
                <w:kern w:val="0"/>
                <w:sz w:val="24"/>
                <w:szCs w:val="24"/>
                <w:highlight w:val="none"/>
                <w:u w:val="none"/>
                <w:lang w:val="en-US" w:eastAsia="zh-CN"/>
              </w:rPr>
              <w:t xml:space="preserve">   </w:t>
            </w:r>
            <w:r>
              <w:rPr>
                <w:rFonts w:hint="eastAsia" w:ascii="宋体" w:hAnsi="宋体" w:eastAsia="宋体" w:cs="宋体"/>
                <w:b w:val="0"/>
                <w:bCs w:val="0"/>
                <w:kern w:val="0"/>
                <w:sz w:val="24"/>
                <w:szCs w:val="24"/>
                <w:highlight w:val="none"/>
                <w:u w:val="none"/>
                <w:lang w:val="en-US"/>
              </w:rPr>
              <w:t>日</w:t>
            </w:r>
            <w:r>
              <w:rPr>
                <w:rFonts w:hint="eastAsia" w:ascii="宋体" w:hAnsi="宋体" w:eastAsia="宋体" w:cs="宋体"/>
                <w:b w:val="0"/>
                <w:bCs w:val="0"/>
                <w:kern w:val="0"/>
                <w:sz w:val="24"/>
                <w:szCs w:val="24"/>
                <w:highlight w:val="none"/>
                <w:u w:val="none"/>
                <w:lang w:val="en-US" w:eastAsia="zh-CN"/>
              </w:rPr>
              <w:t xml:space="preserve">   </w:t>
            </w:r>
            <w:r>
              <w:rPr>
                <w:rFonts w:hint="eastAsia" w:ascii="宋体" w:hAnsi="宋体" w:eastAsia="宋体" w:cs="宋体"/>
                <w:b w:val="0"/>
                <w:bCs w:val="0"/>
                <w:kern w:val="0"/>
                <w:sz w:val="24"/>
                <w:szCs w:val="24"/>
                <w:highlight w:val="none"/>
                <w:u w:val="none"/>
                <w:lang w:val="en-US"/>
              </w:rPr>
              <w:t>时</w:t>
            </w:r>
            <w:r>
              <w:rPr>
                <w:rFonts w:hint="eastAsia" w:ascii="宋体" w:hAnsi="宋体" w:eastAsia="宋体" w:cs="宋体"/>
                <w:b w:val="0"/>
                <w:bCs w:val="0"/>
                <w:kern w:val="0"/>
                <w:sz w:val="24"/>
                <w:szCs w:val="24"/>
                <w:highlight w:val="none"/>
                <w:u w:val="none"/>
                <w:lang w:val="en-US" w:eastAsia="zh-CN"/>
              </w:rPr>
              <w:t xml:space="preserve">  </w:t>
            </w:r>
            <w:r>
              <w:rPr>
                <w:rFonts w:hint="eastAsia" w:ascii="宋体" w:hAnsi="宋体" w:eastAsia="宋体" w:cs="宋体"/>
                <w:b w:val="0"/>
                <w:bCs w:val="0"/>
                <w:kern w:val="0"/>
                <w:sz w:val="24"/>
                <w:szCs w:val="24"/>
                <w:highlight w:val="none"/>
                <w:u w:val="none"/>
                <w:lang w:val="en-US"/>
              </w:rPr>
              <w:t>分</w:t>
            </w:r>
            <w:r>
              <w:rPr>
                <w:rFonts w:hint="eastAsia" w:ascii="宋体" w:hAnsi="宋体" w:eastAsia="宋体" w:cs="宋体"/>
                <w:b w:val="0"/>
                <w:bCs w:val="0"/>
                <w:kern w:val="0"/>
                <w:sz w:val="24"/>
                <w:szCs w:val="24"/>
                <w:highlight w:val="none"/>
                <w:u w:val="none"/>
                <w:lang w:val="en-US" w:eastAsia="zh-CN"/>
              </w:rPr>
              <w:t>前将演示设备设施送达到演示地点</w:t>
            </w:r>
            <w:r>
              <w:rPr>
                <w:rFonts w:hint="eastAsia" w:ascii="宋体" w:hAnsi="宋体" w:eastAsia="宋体" w:cs="宋体"/>
                <w:b w:val="0"/>
                <w:bCs w:val="0"/>
                <w:kern w:val="0"/>
                <w:sz w:val="24"/>
                <w:szCs w:val="24"/>
                <w:highlight w:val="none"/>
                <w:lang w:val="en-US"/>
              </w:rPr>
              <w:t>；</w:t>
            </w:r>
          </w:p>
          <w:p w14:paraId="56B08567">
            <w:pPr>
              <w:pStyle w:val="2"/>
              <w:numPr>
                <w:ilvl w:val="0"/>
                <w:numId w:val="0"/>
              </w:numPr>
              <w:tabs>
                <w:tab w:val="left" w:pos="706"/>
                <w:tab w:val="clear" w:pos="432"/>
              </w:tabs>
              <w:snapToGrid w:val="0"/>
              <w:spacing w:line="360" w:lineRule="auto"/>
              <w:ind w:left="0" w:firstLine="0" w:firstLineChars="0"/>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演示</w:t>
            </w:r>
            <w:r>
              <w:rPr>
                <w:rFonts w:hint="eastAsia" w:ascii="宋体" w:hAnsi="宋体" w:eastAsia="宋体" w:cs="宋体"/>
                <w:b/>
                <w:bCs/>
                <w:kern w:val="0"/>
                <w:sz w:val="24"/>
                <w:szCs w:val="24"/>
                <w:highlight w:val="none"/>
                <w:lang w:val="en-US"/>
              </w:rPr>
              <w:t>地点：</w:t>
            </w:r>
            <w:r>
              <w:rPr>
                <w:rFonts w:hint="eastAsia" w:ascii="宋体" w:hAnsi="宋体" w:eastAsia="宋体" w:cs="宋体"/>
                <w:b/>
                <w:bCs/>
                <w:kern w:val="0"/>
                <w:sz w:val="24"/>
                <w:szCs w:val="24"/>
                <w:highlight w:val="none"/>
                <w:lang w:val="en-US" w:eastAsia="zh-CN"/>
              </w:rPr>
              <w:t xml:space="preserve">    。</w:t>
            </w:r>
          </w:p>
          <w:p w14:paraId="134E0ED0">
            <w:pPr>
              <w:pStyle w:val="2"/>
              <w:numPr>
                <w:ilvl w:val="0"/>
                <w:numId w:val="0"/>
              </w:numPr>
              <w:tabs>
                <w:tab w:val="left" w:pos="706"/>
                <w:tab w:val="clear" w:pos="432"/>
              </w:tabs>
              <w:snapToGrid w:val="0"/>
              <w:spacing w:line="360" w:lineRule="auto"/>
              <w:ind w:left="0" w:firstLine="0" w:firstLineChars="0"/>
              <w:rPr>
                <w:rFonts w:hint="eastAsia" w:ascii="宋体" w:hAnsi="宋体" w:eastAsia="宋体" w:cs="宋体"/>
                <w:b w:val="0"/>
                <w:bCs w:val="0"/>
                <w:kern w:val="0"/>
                <w:sz w:val="24"/>
                <w:szCs w:val="24"/>
                <w:highlight w:val="none"/>
                <w:u w:val="none"/>
                <w:lang w:val="en-US"/>
              </w:rPr>
            </w:pPr>
            <w:r>
              <w:rPr>
                <w:rFonts w:hint="eastAsia" w:ascii="宋体" w:hAnsi="宋体" w:eastAsia="宋体" w:cs="宋体"/>
                <w:b w:val="0"/>
                <w:bCs w:val="0"/>
                <w:kern w:val="0"/>
                <w:sz w:val="24"/>
                <w:szCs w:val="24"/>
                <w:highlight w:val="none"/>
                <w:u w:val="none"/>
                <w:lang w:val="en-US" w:eastAsia="zh-CN"/>
              </w:rPr>
              <w:t>现场采购人</w:t>
            </w:r>
            <w:r>
              <w:rPr>
                <w:rFonts w:hint="eastAsia" w:ascii="宋体" w:hAnsi="宋体" w:eastAsia="宋体" w:cs="宋体"/>
                <w:b w:val="0"/>
                <w:bCs w:val="0"/>
                <w:kern w:val="0"/>
                <w:sz w:val="24"/>
                <w:szCs w:val="24"/>
                <w:highlight w:val="none"/>
                <w:lang w:val="en-US"/>
              </w:rPr>
              <w:t>联系人</w:t>
            </w:r>
            <w:r>
              <w:rPr>
                <w:rFonts w:hint="eastAsia" w:ascii="宋体" w:hAnsi="宋体" w:eastAsia="宋体" w:cs="宋体"/>
                <w:b w:val="0"/>
                <w:bCs w:val="0"/>
                <w:kern w:val="0"/>
                <w:sz w:val="24"/>
                <w:szCs w:val="24"/>
                <w:highlight w:val="none"/>
                <w:u w:val="none"/>
                <w:lang w:val="en-US"/>
              </w:rPr>
              <w:t>：</w:t>
            </w:r>
            <w:r>
              <w:rPr>
                <w:rFonts w:hint="eastAsia" w:ascii="宋体" w:hAnsi="宋体" w:eastAsia="宋体" w:cs="宋体"/>
                <w:b w:val="0"/>
                <w:bCs w:val="0"/>
                <w:kern w:val="0"/>
                <w:sz w:val="24"/>
                <w:szCs w:val="24"/>
                <w:highlight w:val="none"/>
                <w:u w:val="none"/>
                <w:lang w:val="en-US" w:eastAsia="zh-CN"/>
              </w:rPr>
              <w:t xml:space="preserve">    </w:t>
            </w:r>
            <w:r>
              <w:rPr>
                <w:rFonts w:hint="eastAsia" w:ascii="宋体" w:hAnsi="宋体" w:eastAsia="宋体" w:cs="宋体"/>
                <w:b w:val="0"/>
                <w:bCs w:val="0"/>
                <w:kern w:val="0"/>
                <w:sz w:val="24"/>
                <w:szCs w:val="24"/>
                <w:highlight w:val="none"/>
                <w:u w:val="none"/>
                <w:lang w:val="en-US"/>
              </w:rPr>
              <w:t>，联系电话：</w:t>
            </w:r>
            <w:r>
              <w:rPr>
                <w:rFonts w:hint="eastAsia" w:ascii="宋体" w:hAnsi="宋体" w:eastAsia="宋体" w:cs="宋体"/>
                <w:b w:val="0"/>
                <w:bCs w:val="0"/>
                <w:kern w:val="0"/>
                <w:sz w:val="24"/>
                <w:szCs w:val="24"/>
                <w:highlight w:val="none"/>
                <w:u w:val="none"/>
                <w:lang w:val="en-US" w:eastAsia="zh-CN"/>
              </w:rPr>
              <w:t xml:space="preserve"> </w:t>
            </w:r>
          </w:p>
          <w:p w14:paraId="5C304BA4">
            <w:pPr>
              <w:pStyle w:val="2"/>
              <w:tabs>
                <w:tab w:val="left" w:pos="706"/>
                <w:tab w:val="clear" w:pos="432"/>
              </w:tabs>
              <w:snapToGrid w:val="0"/>
              <w:spacing w:line="360" w:lineRule="auto"/>
              <w:ind w:left="0" w:firstLine="0" w:firstLineChars="0"/>
              <w:rPr>
                <w:rFonts w:hint="eastAsia" w:ascii="宋体" w:hAnsi="宋体" w:eastAsia="宋体" w:cs="宋体"/>
                <w:b w:val="0"/>
                <w:bCs w:val="0"/>
                <w:kern w:val="0"/>
                <w:sz w:val="24"/>
                <w:szCs w:val="24"/>
                <w:highlight w:val="none"/>
                <w:u w:val="none"/>
                <w:lang w:val="en-US" w:eastAsia="zh-CN"/>
              </w:rPr>
            </w:pPr>
            <w:r>
              <w:rPr>
                <w:rFonts w:hint="eastAsia" w:ascii="宋体" w:hAnsi="宋体" w:eastAsia="宋体" w:cs="宋体"/>
                <w:b w:val="0"/>
                <w:bCs w:val="0"/>
                <w:kern w:val="0"/>
                <w:sz w:val="24"/>
                <w:szCs w:val="24"/>
                <w:highlight w:val="none"/>
                <w:lang w:val="en-US" w:eastAsia="zh-CN"/>
              </w:rPr>
              <w:t>招标代理机构联系人：</w:t>
            </w:r>
            <w:r>
              <w:rPr>
                <w:rFonts w:hint="eastAsia" w:ascii="宋体" w:hAnsi="宋体" w:eastAsia="宋体" w:cs="宋体"/>
                <w:b w:val="0"/>
                <w:bCs w:val="0"/>
                <w:kern w:val="0"/>
                <w:sz w:val="24"/>
                <w:szCs w:val="24"/>
                <w:highlight w:val="none"/>
                <w:u w:val="none"/>
                <w:lang w:val="en-US" w:eastAsia="zh-CN"/>
              </w:rPr>
              <w:t xml:space="preserve">  </w:t>
            </w:r>
            <w:r>
              <w:rPr>
                <w:rFonts w:hint="eastAsia" w:ascii="宋体" w:hAnsi="宋体" w:eastAsia="宋体" w:cs="宋体"/>
                <w:b w:val="0"/>
                <w:bCs w:val="0"/>
                <w:kern w:val="0"/>
                <w:sz w:val="24"/>
                <w:szCs w:val="24"/>
                <w:highlight w:val="none"/>
                <w:lang w:val="en-US" w:eastAsia="zh-CN"/>
              </w:rPr>
              <w:t>，联系电话：</w:t>
            </w:r>
            <w:r>
              <w:rPr>
                <w:rFonts w:hint="eastAsia" w:ascii="宋体" w:hAnsi="宋体" w:eastAsia="宋体" w:cs="宋体"/>
                <w:b w:val="0"/>
                <w:bCs w:val="0"/>
                <w:kern w:val="0"/>
                <w:sz w:val="24"/>
                <w:szCs w:val="24"/>
                <w:highlight w:val="none"/>
                <w:u w:val="none"/>
                <w:lang w:val="en-US" w:eastAsia="zh-CN"/>
              </w:rPr>
              <w:t xml:space="preserve"> </w:t>
            </w:r>
          </w:p>
          <w:p w14:paraId="20C8D62D">
            <w:pPr>
              <w:pStyle w:val="2"/>
              <w:tabs>
                <w:tab w:val="left" w:pos="706"/>
                <w:tab w:val="clear" w:pos="432"/>
              </w:tabs>
              <w:snapToGrid w:val="0"/>
              <w:spacing w:line="360" w:lineRule="auto"/>
              <w:ind w:left="0" w:firstLine="0" w:firstLineChars="0"/>
              <w:rPr>
                <w:rFonts w:hint="eastAsia"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u w:val="none"/>
                <w:lang w:val="en-US" w:eastAsia="zh-CN"/>
              </w:rPr>
              <w:t>投标</w:t>
            </w:r>
            <w:r>
              <w:rPr>
                <w:rFonts w:hint="eastAsia" w:ascii="宋体" w:hAnsi="宋体" w:eastAsia="宋体" w:cs="宋体"/>
                <w:b w:val="0"/>
                <w:bCs w:val="0"/>
                <w:kern w:val="0"/>
                <w:sz w:val="24"/>
                <w:szCs w:val="24"/>
                <w:highlight w:val="none"/>
                <w:lang w:val="en-US"/>
              </w:rPr>
              <w:t>截止时间</w:t>
            </w:r>
            <w:r>
              <w:rPr>
                <w:rFonts w:hint="eastAsia" w:ascii="宋体" w:hAnsi="宋体" w:eastAsia="宋体" w:cs="宋体"/>
                <w:b w:val="0"/>
                <w:bCs w:val="0"/>
                <w:kern w:val="0"/>
                <w:sz w:val="24"/>
                <w:szCs w:val="24"/>
                <w:highlight w:val="none"/>
                <w:lang w:val="en-US" w:eastAsia="zh-CN"/>
              </w:rPr>
              <w:t>后不接受未送达到现场的演示设备</w:t>
            </w:r>
            <w:r>
              <w:rPr>
                <w:rFonts w:hint="eastAsia" w:ascii="宋体" w:hAnsi="宋体" w:eastAsia="宋体" w:cs="宋体"/>
                <w:b w:val="0"/>
                <w:bCs w:val="0"/>
                <w:kern w:val="0"/>
                <w:sz w:val="24"/>
                <w:szCs w:val="24"/>
                <w:highlight w:val="none"/>
                <w:lang w:val="en-US"/>
              </w:rPr>
              <w:t>。</w:t>
            </w:r>
          </w:p>
          <w:p w14:paraId="4E2C91E0">
            <w:pPr>
              <w:pStyle w:val="62"/>
              <w:rPr>
                <w:rFonts w:hint="eastAsia" w:cs="宋体"/>
                <w:kern w:val="0"/>
                <w:sz w:val="24"/>
                <w:highlight w:val="none"/>
                <w:lang w:val="en-US"/>
              </w:rPr>
            </w:pPr>
            <w:r>
              <w:rPr>
                <w:rFonts w:hint="eastAsia" w:cs="宋体"/>
                <w:kern w:val="0"/>
                <w:sz w:val="24"/>
                <w:highlight w:val="none"/>
                <w:lang w:val="en-US"/>
              </w:rPr>
              <w:t>（</w:t>
            </w:r>
            <w:r>
              <w:rPr>
                <w:rFonts w:hint="eastAsia" w:cs="宋体"/>
                <w:kern w:val="0"/>
                <w:sz w:val="24"/>
                <w:highlight w:val="none"/>
                <w:lang w:val="en-US" w:eastAsia="zh-CN"/>
              </w:rPr>
              <w:t>2</w:t>
            </w:r>
            <w:r>
              <w:rPr>
                <w:rFonts w:hint="eastAsia" w:cs="宋体"/>
                <w:kern w:val="0"/>
                <w:sz w:val="24"/>
                <w:highlight w:val="none"/>
                <w:lang w:val="en-US"/>
              </w:rPr>
              <w:t>）</w:t>
            </w:r>
            <w:r>
              <w:rPr>
                <w:rFonts w:hint="eastAsia" w:cs="宋体"/>
                <w:kern w:val="0"/>
                <w:sz w:val="24"/>
                <w:highlight w:val="none"/>
                <w:lang w:val="en-US" w:eastAsia="zh-CN"/>
              </w:rPr>
              <w:t>演示要求：</w:t>
            </w:r>
          </w:p>
          <w:p w14:paraId="0E8E6077">
            <w:pPr>
              <w:snapToGrid w:val="0"/>
              <w:spacing w:line="360" w:lineRule="auto"/>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2.1</w:t>
            </w:r>
            <w:r>
              <w:rPr>
                <w:rFonts w:hint="eastAsia" w:ascii="宋体" w:hAnsi="宋体" w:eastAsia="宋体" w:cs="宋体"/>
                <w:kern w:val="0"/>
                <w:sz w:val="24"/>
                <w:highlight w:val="none"/>
              </w:rPr>
              <w:t>在评标时安排每个投标人进行方案讲解演示。每个投标人时间不超过20分钟，讲解</w:t>
            </w:r>
            <w:r>
              <w:rPr>
                <w:rFonts w:hint="eastAsia" w:ascii="宋体" w:hAnsi="宋体" w:eastAsia="宋体" w:cs="宋体"/>
                <w:kern w:val="0"/>
                <w:sz w:val="24"/>
                <w:highlight w:val="none"/>
                <w:lang w:val="en-US" w:eastAsia="zh-CN"/>
              </w:rPr>
              <w:t>演示</w:t>
            </w:r>
            <w:r>
              <w:rPr>
                <w:rFonts w:hint="eastAsia" w:ascii="宋体" w:hAnsi="宋体" w:eastAsia="宋体" w:cs="宋体"/>
                <w:kern w:val="0"/>
                <w:sz w:val="24"/>
                <w:highlight w:val="none"/>
              </w:rPr>
              <w:t>次序以投标文件解密时间先后次序为准，讲解演示人员不超过</w:t>
            </w: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rPr>
              <w:t>人</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同时演示人员携带</w:t>
            </w:r>
            <w:r>
              <w:rPr>
                <w:rFonts w:hint="eastAsia" w:ascii="宋体" w:hAnsi="宋体" w:cs="宋体"/>
                <w:b/>
                <w:bCs/>
                <w:kern w:val="0"/>
                <w:sz w:val="24"/>
                <w:highlight w:val="none"/>
                <w:lang w:val="en-US" w:eastAsia="zh-CN"/>
              </w:rPr>
              <w:t>投标人授权委托书</w:t>
            </w:r>
            <w:r>
              <w:rPr>
                <w:rFonts w:hint="eastAsia" w:ascii="宋体" w:hAnsi="宋体" w:cs="宋体"/>
                <w:kern w:val="0"/>
                <w:sz w:val="24"/>
                <w:highlight w:val="none"/>
                <w:lang w:val="en-US" w:eastAsia="zh-CN"/>
              </w:rPr>
              <w:t>。</w:t>
            </w:r>
            <w:r>
              <w:rPr>
                <w:rFonts w:hint="eastAsia" w:ascii="宋体" w:hAnsi="宋体" w:eastAsia="宋体" w:cs="宋体"/>
                <w:kern w:val="0"/>
                <w:sz w:val="24"/>
                <w:highlight w:val="none"/>
              </w:rPr>
              <w:t>讲解演示结束后按要求解答评标委员会提问</w:t>
            </w:r>
            <w:r>
              <w:rPr>
                <w:rFonts w:hint="eastAsia" w:ascii="宋体" w:hAnsi="宋体" w:eastAsia="宋体" w:cs="宋体"/>
                <w:kern w:val="0"/>
                <w:sz w:val="24"/>
                <w:highlight w:val="none"/>
                <w:lang w:eastAsia="zh-CN"/>
              </w:rPr>
              <w:t>（如有）</w:t>
            </w:r>
            <w:r>
              <w:rPr>
                <w:rFonts w:hint="eastAsia" w:ascii="宋体" w:hAnsi="宋体" w:eastAsia="宋体" w:cs="宋体"/>
                <w:kern w:val="0"/>
                <w:sz w:val="24"/>
                <w:highlight w:val="none"/>
              </w:rPr>
              <w:t>。</w:t>
            </w:r>
          </w:p>
          <w:p w14:paraId="6B2016D0">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2.2</w:t>
            </w:r>
            <w:r>
              <w:rPr>
                <w:rFonts w:hint="eastAsia" w:ascii="宋体" w:hAnsi="宋体" w:eastAsia="宋体" w:cs="宋体"/>
                <w:kern w:val="0"/>
                <w:sz w:val="24"/>
                <w:highlight w:val="none"/>
              </w:rPr>
              <w:t>方案讲解演示可</w:t>
            </w:r>
            <w:r>
              <w:rPr>
                <w:rFonts w:hint="eastAsia" w:ascii="宋体" w:hAnsi="宋体" w:eastAsia="宋体" w:cs="宋体"/>
                <w:kern w:val="0"/>
                <w:sz w:val="24"/>
                <w:highlight w:val="none"/>
                <w:lang w:eastAsia="zh-CN"/>
              </w:rPr>
              <w:t>按</w:t>
            </w:r>
            <w:r>
              <w:rPr>
                <w:rFonts w:hint="eastAsia" w:ascii="宋体" w:hAnsi="宋体" w:eastAsia="宋体" w:cs="宋体"/>
                <w:kern w:val="0"/>
                <w:sz w:val="24"/>
                <w:highlight w:val="none"/>
              </w:rPr>
              <w:t>以下方式</w:t>
            </w:r>
            <w:r>
              <w:rPr>
                <w:rFonts w:hint="eastAsia" w:ascii="宋体" w:hAnsi="宋体" w:eastAsia="宋体" w:cs="宋体"/>
                <w:kern w:val="0"/>
                <w:sz w:val="24"/>
                <w:highlight w:val="none"/>
                <w:lang w:eastAsia="zh-CN"/>
              </w:rPr>
              <w:t>进行</w:t>
            </w:r>
            <w:r>
              <w:rPr>
                <w:rFonts w:hint="eastAsia" w:ascii="宋体" w:hAnsi="宋体" w:eastAsia="宋体" w:cs="宋体"/>
                <w:kern w:val="0"/>
                <w:sz w:val="24"/>
                <w:highlight w:val="none"/>
              </w:rPr>
              <w:t>：</w:t>
            </w:r>
          </w:p>
          <w:p w14:paraId="4B930A45">
            <w:pPr>
              <w:snapToGrid w:val="0"/>
              <w:spacing w:line="360" w:lineRule="auto"/>
              <w:rPr>
                <w:rFonts w:hint="eastAsia" w:ascii="宋体" w:hAnsi="宋体" w:eastAsia="宋体" w:cs="宋体"/>
                <w:kern w:val="0"/>
                <w:sz w:val="24"/>
                <w:highlight w:val="none"/>
              </w:rPr>
            </w:pPr>
            <w:r>
              <w:rPr>
                <w:rFonts w:hint="eastAsia" w:ascii="宋体" w:hAnsi="宋体" w:eastAsia="宋体" w:cs="宋体"/>
                <w:kern w:val="0"/>
                <w:sz w:val="24"/>
                <w:highlight w:val="none"/>
                <w:lang w:eastAsia="zh-CN"/>
              </w:rPr>
              <w:t>投标单位派人员</w:t>
            </w:r>
            <w:r>
              <w:rPr>
                <w:rFonts w:hint="eastAsia" w:ascii="宋体" w:hAnsi="宋体" w:eastAsia="宋体" w:cs="宋体"/>
                <w:kern w:val="0"/>
                <w:sz w:val="24"/>
                <w:highlight w:val="none"/>
              </w:rPr>
              <w:t>现场演示时间在</w:t>
            </w:r>
            <w:r>
              <w:rPr>
                <w:rFonts w:hint="eastAsia" w:ascii="宋体" w:hAnsi="宋体" w:eastAsia="宋体" w:cs="宋体"/>
                <w:kern w:val="0"/>
                <w:sz w:val="24"/>
                <w:highlight w:val="none"/>
                <w:lang w:val="en-US" w:eastAsia="zh-CN"/>
              </w:rPr>
              <w:t>20</w:t>
            </w:r>
            <w:r>
              <w:rPr>
                <w:rFonts w:hint="eastAsia" w:ascii="宋体" w:hAnsi="宋体" w:eastAsia="宋体" w:cs="宋体"/>
                <w:kern w:val="0"/>
                <w:sz w:val="24"/>
                <w:highlight w:val="none"/>
              </w:rPr>
              <w:t>分钟内，演示顺序按照解密顺序进行）各投标人应在演示前自行备好演示所需的计算机、系统等相关工具或物品。投标人未提供演示的、演示产品与所投产品不一致的，演示分得0分</w:t>
            </w:r>
            <w:r>
              <w:rPr>
                <w:rFonts w:hint="eastAsia" w:ascii="宋体" w:hAnsi="宋体" w:eastAsia="宋体" w:cs="宋体"/>
                <w:kern w:val="0"/>
                <w:sz w:val="24"/>
                <w:highlight w:val="none"/>
                <w:lang w:eastAsia="zh-CN"/>
              </w:rPr>
              <w:t>。</w:t>
            </w:r>
          </w:p>
          <w:p w14:paraId="23185AF2">
            <w:pPr>
              <w:pStyle w:val="2"/>
              <w:rPr>
                <w:rFonts w:hint="eastAsia"/>
                <w:highlight w:val="none"/>
                <w:lang w:val="en-US" w:eastAsia="zh-CN"/>
              </w:rPr>
            </w:pPr>
            <w:r>
              <w:rPr>
                <w:rFonts w:hint="eastAsia" w:ascii="宋体" w:hAnsi="宋体" w:eastAsia="宋体" w:cs="宋体"/>
                <w:kern w:val="0"/>
                <w:sz w:val="24"/>
                <w:highlight w:val="none"/>
              </w:rPr>
              <w:t>注：因投标人自身原因导致无法演示或者演示效果不理想的，责任自负。</w:t>
            </w:r>
          </w:p>
        </w:tc>
      </w:tr>
      <w:tr w14:paraId="60878A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2" w:hRule="atLeast"/>
          <w:tblHeader/>
        </w:trPr>
        <w:tc>
          <w:tcPr>
            <w:tcW w:w="651" w:type="dxa"/>
            <w:tcBorders>
              <w:top w:val="single" w:color="auto" w:sz="4" w:space="0"/>
              <w:left w:val="single" w:color="000000" w:sz="8" w:space="0"/>
              <w:bottom w:val="single" w:color="auto" w:sz="4" w:space="0"/>
              <w:right w:val="single" w:color="000000" w:sz="2" w:space="0"/>
            </w:tcBorders>
            <w:vAlign w:val="center"/>
          </w:tcPr>
          <w:p w14:paraId="7A27BC1C">
            <w:pPr>
              <w:snapToGrid w:val="0"/>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8</w:t>
            </w:r>
          </w:p>
        </w:tc>
        <w:tc>
          <w:tcPr>
            <w:tcW w:w="1910" w:type="dxa"/>
            <w:tcBorders>
              <w:top w:val="single" w:color="000000" w:sz="8" w:space="0"/>
              <w:left w:val="single" w:color="000000" w:sz="2" w:space="0"/>
              <w:bottom w:val="single" w:color="000000" w:sz="8" w:space="0"/>
              <w:right w:val="single" w:color="000000" w:sz="8" w:space="0"/>
            </w:tcBorders>
            <w:vAlign w:val="center"/>
          </w:tcPr>
          <w:p w14:paraId="66C41FC0">
            <w:pPr>
              <w:snapToGrid w:val="0"/>
              <w:spacing w:line="360" w:lineRule="auto"/>
              <w:jc w:val="center"/>
              <w:rPr>
                <w:rFonts w:ascii="宋体" w:hAnsi="宋体" w:cs="宋体"/>
                <w:b/>
                <w:sz w:val="24"/>
                <w:highlight w:val="none"/>
              </w:rPr>
            </w:pPr>
            <w:r>
              <w:rPr>
                <w:rFonts w:hint="eastAsia" w:ascii="宋体" w:hAnsi="宋体" w:cs="宋体"/>
                <w:b/>
                <w:sz w:val="24"/>
                <w:highlight w:val="none"/>
              </w:rPr>
              <w:t>备份投标文件送达地点和签收人员</w:t>
            </w:r>
          </w:p>
        </w:tc>
        <w:tc>
          <w:tcPr>
            <w:tcW w:w="6317" w:type="dxa"/>
            <w:tcBorders>
              <w:top w:val="single" w:color="000000" w:sz="8" w:space="0"/>
              <w:left w:val="single" w:color="000000" w:sz="2" w:space="0"/>
              <w:bottom w:val="single" w:color="000000" w:sz="8" w:space="0"/>
              <w:right w:val="single" w:color="000000" w:sz="8" w:space="0"/>
            </w:tcBorders>
            <w:vAlign w:val="center"/>
          </w:tcPr>
          <w:p w14:paraId="24DB4C48">
            <w:pPr>
              <w:spacing w:line="360" w:lineRule="auto"/>
              <w:ind w:firstLine="0" w:firstLineChars="0"/>
              <w:rPr>
                <w:rFonts w:ascii="宋体" w:hAnsi="宋体" w:cs="宋体"/>
                <w:kern w:val="28"/>
                <w:sz w:val="24"/>
                <w:highlight w:val="none"/>
              </w:rPr>
            </w:pPr>
            <w:r>
              <w:rPr>
                <w:rFonts w:hint="eastAsia" w:ascii="宋体" w:hAnsi="宋体" w:cs="宋体"/>
                <w:kern w:val="28"/>
                <w:sz w:val="24"/>
                <w:highlight w:val="none"/>
              </w:rPr>
              <w:t>备份投标文件送达地点：</w:t>
            </w:r>
            <w:r>
              <w:rPr>
                <w:rFonts w:hint="eastAsia" w:ascii="宋体" w:hAnsi="宋体" w:cs="宋体"/>
                <w:sz w:val="24"/>
                <w:highlight w:val="none"/>
              </w:rPr>
              <w:t>密封包装后（建议顺丰邮寄形式）投标截止时间前递交、一份（邮寄地址：</w:t>
            </w:r>
            <w:r>
              <w:rPr>
                <w:rFonts w:hint="eastAsia" w:ascii="宋体" w:hAnsi="宋体" w:cs="宋体"/>
                <w:sz w:val="24"/>
                <w:szCs w:val="24"/>
                <w:highlight w:val="none"/>
              </w:rPr>
              <w:t>杭州市临平区南苑街道华元欢乐城-华元大厦20层</w:t>
            </w:r>
            <w:r>
              <w:rPr>
                <w:rFonts w:hint="eastAsia" w:ascii="宋体" w:hAnsi="宋体" w:cs="宋体"/>
                <w:sz w:val="24"/>
                <w:szCs w:val="24"/>
                <w:highlight w:val="none"/>
                <w:lang w:eastAsia="zh-CN"/>
              </w:rPr>
              <w:t>（整</w:t>
            </w:r>
            <w:r>
              <w:rPr>
                <w:rFonts w:hint="eastAsia" w:ascii="宋体" w:hAnsi="宋体" w:eastAsia="宋体" w:cs="宋体"/>
                <w:sz w:val="24"/>
                <w:szCs w:val="24"/>
                <w:highlight w:val="none"/>
                <w:lang w:eastAsia="zh-CN"/>
              </w:rPr>
              <w:t>层）</w:t>
            </w:r>
            <w:r>
              <w:rPr>
                <w:rFonts w:hint="eastAsia" w:ascii="宋体" w:hAnsi="宋体" w:eastAsia="宋体" w:cs="宋体"/>
                <w:sz w:val="24"/>
                <w:highlight w:val="none"/>
                <w:u w:val="none"/>
                <w:lang w:val="en-US" w:eastAsia="zh-CN"/>
              </w:rPr>
              <w:t>2022办公室</w:t>
            </w:r>
            <w:r>
              <w:rPr>
                <w:rFonts w:hint="eastAsia" w:ascii="宋体" w:hAnsi="宋体" w:cs="宋体"/>
                <w:kern w:val="28"/>
                <w:sz w:val="24"/>
                <w:highlight w:val="none"/>
              </w:rPr>
              <w:t>；备份投标文件签收人员联系电话：</w:t>
            </w:r>
            <w:r>
              <w:rPr>
                <w:rFonts w:hint="eastAsia" w:ascii="宋体" w:hAnsi="宋体" w:cs="宋体"/>
                <w:sz w:val="24"/>
                <w:highlight w:val="none"/>
                <w:u w:val="single"/>
                <w:lang w:val="en-US" w:eastAsia="zh-CN"/>
              </w:rPr>
              <w:t>袁乐成，18757559020</w:t>
            </w:r>
            <w:r>
              <w:rPr>
                <w:rFonts w:hint="eastAsia" w:ascii="宋体" w:hAnsi="宋体" w:cs="宋体"/>
                <w:sz w:val="24"/>
                <w:highlight w:val="none"/>
              </w:rPr>
              <w:t>。</w:t>
            </w:r>
            <w:r>
              <w:rPr>
                <w:rFonts w:hint="eastAsia" w:ascii="宋体" w:hAnsi="宋体" w:cs="宋体"/>
                <w:b/>
                <w:sz w:val="24"/>
                <w:highlight w:val="none"/>
              </w:rPr>
              <w:t>采购人、采购机构不强制或变相强制投标人提交备份投标文件。</w:t>
            </w:r>
          </w:p>
        </w:tc>
      </w:tr>
      <w:tr w14:paraId="60ACA4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25" w:hRule="atLeast"/>
          <w:tblHeader/>
        </w:trPr>
        <w:tc>
          <w:tcPr>
            <w:tcW w:w="651" w:type="dxa"/>
            <w:vMerge w:val="restart"/>
            <w:tcBorders>
              <w:top w:val="single" w:color="auto" w:sz="4" w:space="0"/>
              <w:left w:val="single" w:color="000000" w:sz="8" w:space="0"/>
              <w:right w:val="single" w:color="000000" w:sz="2" w:space="0"/>
            </w:tcBorders>
            <w:vAlign w:val="center"/>
          </w:tcPr>
          <w:p w14:paraId="206FA1E6">
            <w:pPr>
              <w:snapToGrid w:val="0"/>
              <w:spacing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9</w:t>
            </w:r>
          </w:p>
        </w:tc>
        <w:tc>
          <w:tcPr>
            <w:tcW w:w="1910" w:type="dxa"/>
            <w:vMerge w:val="restart"/>
            <w:tcBorders>
              <w:top w:val="single" w:color="000000" w:sz="8" w:space="0"/>
              <w:left w:val="single" w:color="000000" w:sz="2" w:space="0"/>
              <w:right w:val="single" w:color="000000" w:sz="8" w:space="0"/>
            </w:tcBorders>
            <w:vAlign w:val="center"/>
          </w:tcPr>
          <w:p w14:paraId="5E13E2F1">
            <w:pPr>
              <w:snapToGrid w:val="0"/>
              <w:spacing w:line="360" w:lineRule="auto"/>
              <w:jc w:val="center"/>
              <w:rPr>
                <w:rFonts w:ascii="宋体" w:hAnsi="宋体" w:cs="宋体"/>
                <w:b/>
                <w:bCs/>
                <w:color w:val="000000"/>
                <w:sz w:val="24"/>
                <w:highlight w:val="none"/>
              </w:rPr>
            </w:pPr>
            <w:r>
              <w:rPr>
                <w:rFonts w:hint="eastAsia" w:ascii="宋体" w:hAnsi="宋体" w:cs="宋体"/>
                <w:b/>
                <w:sz w:val="24"/>
                <w:highlight w:val="none"/>
              </w:rPr>
              <w:t>特别说明</w:t>
            </w:r>
          </w:p>
        </w:tc>
        <w:tc>
          <w:tcPr>
            <w:tcW w:w="6317" w:type="dxa"/>
            <w:tcBorders>
              <w:top w:val="single" w:color="000000" w:sz="8" w:space="0"/>
              <w:left w:val="single" w:color="000000" w:sz="2" w:space="0"/>
              <w:bottom w:val="single" w:color="000000" w:sz="8" w:space="0"/>
              <w:right w:val="single" w:color="000000" w:sz="8" w:space="0"/>
            </w:tcBorders>
            <w:vAlign w:val="center"/>
          </w:tcPr>
          <w:p w14:paraId="6FFE9E91">
            <w:pPr>
              <w:spacing w:line="360" w:lineRule="auto"/>
              <w:rPr>
                <w:rFonts w:ascii="宋体" w:hAnsi="宋体" w:cs="宋体"/>
                <w:sz w:val="24"/>
                <w:highlight w:val="none"/>
              </w:rPr>
            </w:pPr>
            <w:r>
              <w:rPr>
                <w:rFonts w:hint="eastAsia" w:ascii="宋体" w:hAnsi="宋体" w:cs="宋体"/>
                <w:sz w:val="24"/>
                <w:highlight w:val="none"/>
              </w:rPr>
              <w:t>中标单位需在领取中标通知书时，提供本项目纸质投标文件（资格文件”、“报价文件”和“商务技术文件”）</w:t>
            </w:r>
            <w:r>
              <w:rPr>
                <w:rFonts w:hint="eastAsia" w:ascii="宋体" w:hAnsi="宋体" w:cs="宋体"/>
                <w:sz w:val="24"/>
                <w:highlight w:val="none"/>
                <w:lang w:val="en-US" w:eastAsia="zh-CN"/>
              </w:rPr>
              <w:t>三</w:t>
            </w:r>
            <w:r>
              <w:rPr>
                <w:rFonts w:hint="eastAsia" w:ascii="宋体" w:hAnsi="宋体" w:cs="宋体"/>
                <w:sz w:val="24"/>
                <w:highlight w:val="none"/>
              </w:rPr>
              <w:t>份（正本一份，副本</w:t>
            </w:r>
            <w:r>
              <w:rPr>
                <w:rFonts w:hint="eastAsia" w:ascii="宋体" w:hAnsi="宋体" w:cs="宋体"/>
                <w:sz w:val="24"/>
                <w:highlight w:val="none"/>
                <w:lang w:val="en-US" w:eastAsia="zh-CN"/>
              </w:rPr>
              <w:t>二</w:t>
            </w:r>
            <w:r>
              <w:rPr>
                <w:rFonts w:hint="eastAsia" w:ascii="宋体" w:hAnsi="宋体" w:cs="宋体"/>
                <w:sz w:val="24"/>
                <w:highlight w:val="none"/>
              </w:rPr>
              <w:t>份）。</w:t>
            </w:r>
          </w:p>
        </w:tc>
      </w:tr>
      <w:tr w14:paraId="47982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25" w:hRule="atLeast"/>
          <w:tblHeader/>
        </w:trPr>
        <w:tc>
          <w:tcPr>
            <w:tcW w:w="651" w:type="dxa"/>
            <w:vMerge w:val="continue"/>
            <w:tcBorders>
              <w:left w:val="single" w:color="000000" w:sz="8" w:space="0"/>
              <w:right w:val="single" w:color="000000" w:sz="2" w:space="0"/>
            </w:tcBorders>
            <w:vAlign w:val="center"/>
          </w:tcPr>
          <w:p w14:paraId="32DCF8F9">
            <w:pPr>
              <w:spacing w:line="360" w:lineRule="auto"/>
              <w:rPr>
                <w:rFonts w:ascii="宋体" w:hAnsi="宋体" w:cs="宋体"/>
                <w:highlight w:val="none"/>
              </w:rPr>
            </w:pPr>
          </w:p>
        </w:tc>
        <w:tc>
          <w:tcPr>
            <w:tcW w:w="1910" w:type="dxa"/>
            <w:vMerge w:val="continue"/>
            <w:tcBorders>
              <w:left w:val="single" w:color="000000" w:sz="2" w:space="0"/>
              <w:bottom w:val="single" w:color="000000" w:sz="8" w:space="0"/>
              <w:right w:val="single" w:color="000000" w:sz="8" w:space="0"/>
            </w:tcBorders>
            <w:vAlign w:val="center"/>
          </w:tcPr>
          <w:p w14:paraId="57C898ED">
            <w:pPr>
              <w:spacing w:line="360" w:lineRule="auto"/>
              <w:rPr>
                <w:rFonts w:ascii="宋体" w:hAnsi="宋体" w:cs="宋体"/>
                <w:highlight w:val="none"/>
              </w:rPr>
            </w:pPr>
          </w:p>
        </w:tc>
        <w:tc>
          <w:tcPr>
            <w:tcW w:w="6317" w:type="dxa"/>
            <w:tcBorders>
              <w:top w:val="single" w:color="000000" w:sz="8" w:space="0"/>
              <w:left w:val="single" w:color="000000" w:sz="2" w:space="0"/>
              <w:bottom w:val="single" w:color="000000" w:sz="8" w:space="0"/>
              <w:right w:val="single" w:color="000000" w:sz="8" w:space="0"/>
            </w:tcBorders>
            <w:vAlign w:val="center"/>
          </w:tcPr>
          <w:p w14:paraId="458B55AB">
            <w:pPr>
              <w:spacing w:line="360" w:lineRule="auto"/>
              <w:rPr>
                <w:rFonts w:ascii="宋体" w:hAnsi="宋体" w:cs="宋体"/>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1A7E84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62" w:hRule="atLeast"/>
          <w:tblHeader/>
        </w:trPr>
        <w:tc>
          <w:tcPr>
            <w:tcW w:w="651" w:type="dxa"/>
            <w:vMerge w:val="continue"/>
            <w:tcBorders>
              <w:left w:val="single" w:color="000000" w:sz="8" w:space="0"/>
              <w:right w:val="single" w:color="000000" w:sz="2" w:space="0"/>
            </w:tcBorders>
            <w:vAlign w:val="center"/>
          </w:tcPr>
          <w:p w14:paraId="510E40C1">
            <w:pPr>
              <w:spacing w:line="360" w:lineRule="auto"/>
              <w:rPr>
                <w:rFonts w:ascii="宋体" w:hAnsi="宋体" w:cs="宋体"/>
                <w:highlight w:val="none"/>
              </w:rPr>
            </w:pPr>
          </w:p>
        </w:tc>
        <w:tc>
          <w:tcPr>
            <w:tcW w:w="1910" w:type="dxa"/>
            <w:vMerge w:val="continue"/>
            <w:tcBorders>
              <w:left w:val="single" w:color="000000" w:sz="2" w:space="0"/>
              <w:bottom w:val="single" w:color="000000" w:sz="8" w:space="0"/>
              <w:right w:val="single" w:color="000000" w:sz="8" w:space="0"/>
            </w:tcBorders>
            <w:vAlign w:val="center"/>
          </w:tcPr>
          <w:p w14:paraId="78D68084">
            <w:pPr>
              <w:spacing w:line="360" w:lineRule="auto"/>
              <w:rPr>
                <w:rFonts w:ascii="宋体" w:hAnsi="宋体" w:cs="宋体"/>
                <w:highlight w:val="none"/>
              </w:rPr>
            </w:pPr>
          </w:p>
        </w:tc>
        <w:tc>
          <w:tcPr>
            <w:tcW w:w="6317" w:type="dxa"/>
            <w:tcBorders>
              <w:top w:val="single" w:color="000000" w:sz="8" w:space="0"/>
              <w:left w:val="single" w:color="000000" w:sz="2" w:space="0"/>
              <w:bottom w:val="single" w:color="000000" w:sz="8" w:space="0"/>
              <w:right w:val="single" w:color="000000" w:sz="8" w:space="0"/>
            </w:tcBorders>
            <w:vAlign w:val="center"/>
          </w:tcPr>
          <w:p w14:paraId="2D40FF95">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napToGrid w:val="0"/>
                <w:kern w:val="28"/>
                <w:sz w:val="24"/>
                <w:highlight w:val="none"/>
              </w:rPr>
            </w:pPr>
            <w:r>
              <w:rPr>
                <w:rFonts w:hint="eastAsia" w:ascii="宋体" w:hAnsi="宋体" w:eastAsia="宋体" w:cs="宋体"/>
                <w:kern w:val="0"/>
                <w:sz w:val="24"/>
                <w:highlight w:val="none"/>
              </w:rPr>
              <w:t>☐</w:t>
            </w:r>
            <w:r>
              <w:rPr>
                <w:rFonts w:hint="eastAsia" w:ascii="宋体" w:hAnsi="宋体" w:eastAsia="宋体" w:cs="宋体"/>
                <w:snapToGrid w:val="0"/>
                <w:kern w:val="28"/>
                <w:sz w:val="24"/>
                <w:highlight w:val="none"/>
              </w:rPr>
              <w:t>联合体投标的，联合体各方均需按招标文件第四部分评标标准要求提供资信证明文件，否则视为不符合相关要求。</w:t>
            </w:r>
          </w:p>
          <w:p w14:paraId="79FE923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 w:val="24"/>
                <w:highlight w:val="none"/>
              </w:rPr>
            </w:pPr>
            <w:r>
              <w:rPr>
                <w:rFonts w:hint="eastAsia" w:ascii="宋体" w:hAnsi="宋体" w:eastAsia="宋体" w:cs="宋体"/>
                <w:kern w:val="0"/>
                <w:sz w:val="24"/>
                <w:szCs w:val="24"/>
                <w:highlight w:val="none"/>
                <w:lang w:val="en-US" w:eastAsia="zh-CN" w:bidi="ar-SA"/>
              </w:rPr>
              <w:t>☐</w:t>
            </w:r>
            <w:r>
              <w:rPr>
                <w:rFonts w:hint="eastAsia" w:ascii="宋体" w:hAnsi="宋体" w:eastAsia="宋体" w:cs="宋体"/>
                <w:kern w:val="0"/>
                <w:sz w:val="24"/>
                <w:highlight w:val="none"/>
                <w:lang w:eastAsia="zh-CN"/>
              </w:rPr>
              <w:t>联合</w:t>
            </w:r>
            <w:r>
              <w:rPr>
                <w:rFonts w:hint="eastAsia" w:ascii="宋体" w:hAnsi="宋体" w:eastAsia="宋体" w:cs="宋体"/>
                <w:snapToGrid w:val="0"/>
                <w:kern w:val="28"/>
                <w:sz w:val="24"/>
                <w:highlight w:val="none"/>
              </w:rPr>
              <w:t>体标的，联合体中有一方或者联合体成员根据分工按招标文件第四部分评标标准要求提供资信证明文件的，视为符合了相关要求。</w:t>
            </w:r>
          </w:p>
        </w:tc>
      </w:tr>
      <w:tr w14:paraId="02527E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59" w:hRule="atLeast"/>
          <w:tblHeader/>
        </w:trPr>
        <w:tc>
          <w:tcPr>
            <w:tcW w:w="651" w:type="dxa"/>
            <w:tcBorders>
              <w:top w:val="single" w:color="auto" w:sz="4" w:space="0"/>
              <w:left w:val="single" w:color="000000" w:sz="8" w:space="0"/>
              <w:bottom w:val="single" w:color="auto" w:sz="4" w:space="0"/>
              <w:right w:val="single" w:color="000000" w:sz="2" w:space="0"/>
            </w:tcBorders>
            <w:vAlign w:val="center"/>
          </w:tcPr>
          <w:p w14:paraId="5C9B8897">
            <w:pPr>
              <w:snapToGrid w:val="0"/>
              <w:spacing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10</w:t>
            </w:r>
          </w:p>
        </w:tc>
        <w:tc>
          <w:tcPr>
            <w:tcW w:w="1910" w:type="dxa"/>
            <w:tcBorders>
              <w:top w:val="single" w:color="000000" w:sz="8" w:space="0"/>
              <w:left w:val="single" w:color="000000" w:sz="2" w:space="0"/>
              <w:bottom w:val="single" w:color="000000" w:sz="8" w:space="0"/>
              <w:right w:val="single" w:color="000000" w:sz="8" w:space="0"/>
            </w:tcBorders>
            <w:vAlign w:val="center"/>
          </w:tcPr>
          <w:p w14:paraId="7A8BB6B1">
            <w:pPr>
              <w:widowControl/>
              <w:snapToGrid w:val="0"/>
              <w:spacing w:line="360" w:lineRule="auto"/>
              <w:jc w:val="center"/>
              <w:textAlignment w:val="center"/>
              <w:rPr>
                <w:rFonts w:ascii="宋体" w:hAnsi="宋体" w:cs="宋体"/>
                <w:b/>
                <w:sz w:val="24"/>
                <w:highlight w:val="none"/>
              </w:rPr>
            </w:pPr>
            <w:r>
              <w:rPr>
                <w:rFonts w:hint="eastAsia" w:ascii="宋体" w:hAnsi="宋体" w:cs="宋体"/>
                <w:b/>
                <w:bCs/>
                <w:color w:val="000000"/>
                <w:sz w:val="24"/>
                <w:highlight w:val="none"/>
              </w:rPr>
              <w:t>招标服务费</w:t>
            </w:r>
          </w:p>
        </w:tc>
        <w:tc>
          <w:tcPr>
            <w:tcW w:w="6317" w:type="dxa"/>
            <w:tcBorders>
              <w:top w:val="single" w:color="000000" w:sz="8" w:space="0"/>
              <w:left w:val="single" w:color="000000" w:sz="2" w:space="0"/>
              <w:bottom w:val="single" w:color="000000" w:sz="8" w:space="0"/>
              <w:right w:val="single" w:color="000000" w:sz="8" w:space="0"/>
            </w:tcBorders>
            <w:vAlign w:val="center"/>
          </w:tcPr>
          <w:p w14:paraId="55E1B769">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highlight w:val="none"/>
                <w:lang w:val="zh-CN" w:eastAsia="zh-CN"/>
              </w:rPr>
            </w:pPr>
            <w:r>
              <w:rPr>
                <w:rFonts w:hint="eastAsia" w:ascii="宋体" w:hAnsi="宋体" w:eastAsia="宋体" w:cs="宋体"/>
                <w:sz w:val="24"/>
                <w:szCs w:val="24"/>
                <w:highlight w:val="none"/>
                <w:lang w:eastAsia="zh-CN"/>
              </w:rPr>
              <w:t>本项目招标代理费用由中标供应商支付，按临平区相关规定的招标代理服务付费限额标准计取(详见下表)</w:t>
            </w:r>
            <w:r>
              <w:rPr>
                <w:rFonts w:hint="eastAsia" w:ascii="宋体" w:hAnsi="宋体" w:cs="宋体"/>
                <w:sz w:val="24"/>
                <w:szCs w:val="24"/>
                <w:highlight w:val="none"/>
                <w:lang w:val="en-US" w:eastAsia="zh-CN"/>
              </w:rPr>
              <w:t>,按下表计算不足5000元，按5000元收费。</w:t>
            </w:r>
            <w:r>
              <w:rPr>
                <w:rFonts w:hint="eastAsia" w:ascii="宋体" w:hAnsi="宋体" w:eastAsia="宋体" w:cs="宋体"/>
                <w:sz w:val="24"/>
                <w:szCs w:val="24"/>
                <w:highlight w:val="none"/>
                <w:lang w:eastAsia="zh-CN"/>
              </w:rPr>
              <w:t>请投标人在报价时给予考虑。投标人综合考虑在投标综合单价中，但不单列投标报价内。中标供应商领取中标通知书后一次性支付</w:t>
            </w:r>
            <w:r>
              <w:rPr>
                <w:rFonts w:hint="eastAsia" w:ascii="宋体" w:hAnsi="宋体" w:eastAsia="宋体" w:cs="宋体"/>
                <w:sz w:val="24"/>
                <w:szCs w:val="24"/>
                <w:highlight w:val="none"/>
                <w:lang w:val="zh-CN" w:eastAsia="zh-CN"/>
              </w:rPr>
              <w:t>。</w:t>
            </w:r>
          </w:p>
          <w:tbl>
            <w:tblPr>
              <w:tblStyle w:val="64"/>
              <w:tblpPr w:leftFromText="180" w:rightFromText="180" w:vertAnchor="text" w:horzAnchor="page" w:tblpX="167" w:tblpY="199"/>
              <w:tblOverlap w:val="never"/>
              <w:tblW w:w="5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388"/>
              <w:gridCol w:w="509"/>
              <w:gridCol w:w="413"/>
              <w:gridCol w:w="375"/>
              <w:gridCol w:w="432"/>
              <w:gridCol w:w="452"/>
              <w:gridCol w:w="471"/>
              <w:gridCol w:w="519"/>
              <w:gridCol w:w="558"/>
              <w:gridCol w:w="664"/>
              <w:gridCol w:w="706"/>
            </w:tblGrid>
            <w:tr w14:paraId="1B7D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392" w:type="dxa"/>
                  <w:vMerge w:val="restart"/>
                  <w:tcBorders>
                    <w:top w:val="single" w:color="auto" w:sz="4" w:space="0"/>
                    <w:left w:val="single" w:color="auto" w:sz="4" w:space="0"/>
                    <w:bottom w:val="single" w:color="auto" w:sz="4" w:space="0"/>
                    <w:right w:val="single" w:color="auto" w:sz="4" w:space="0"/>
                  </w:tcBorders>
                  <w:noWrap w:val="0"/>
                  <w:vAlign w:val="center"/>
                </w:tcPr>
                <w:p w14:paraId="10849EAF">
                  <w:pPr>
                    <w:keepNext w:val="0"/>
                    <w:keepLines w:val="0"/>
                    <w:widowControl w:val="0"/>
                    <w:suppressLineNumbers w:val="0"/>
                    <w:snapToGrid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服务类型</w:t>
                  </w:r>
                </w:p>
              </w:tc>
              <w:tc>
                <w:tcPr>
                  <w:tcW w:w="388" w:type="dxa"/>
                  <w:vMerge w:val="restart"/>
                  <w:tcBorders>
                    <w:top w:val="single" w:color="auto" w:sz="4" w:space="0"/>
                    <w:left w:val="single" w:color="auto" w:sz="4" w:space="0"/>
                    <w:bottom w:val="single" w:color="auto" w:sz="4" w:space="0"/>
                    <w:right w:val="single" w:color="auto" w:sz="4" w:space="0"/>
                  </w:tcBorders>
                  <w:noWrap w:val="0"/>
                  <w:vAlign w:val="center"/>
                </w:tcPr>
                <w:p w14:paraId="2B6EC12B">
                  <w:pPr>
                    <w:keepNext w:val="0"/>
                    <w:keepLines w:val="0"/>
                    <w:widowControl w:val="0"/>
                    <w:suppressLineNumbers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收费基数</w:t>
                  </w:r>
                </w:p>
              </w:tc>
              <w:tc>
                <w:tcPr>
                  <w:tcW w:w="5099" w:type="dxa"/>
                  <w:gridSpan w:val="10"/>
                  <w:tcBorders>
                    <w:top w:val="single" w:color="auto" w:sz="4" w:space="0"/>
                    <w:left w:val="single" w:color="auto" w:sz="4" w:space="0"/>
                    <w:bottom w:val="single" w:color="auto" w:sz="4" w:space="0"/>
                    <w:right w:val="single" w:color="auto" w:sz="4" w:space="0"/>
                  </w:tcBorders>
                  <w:noWrap w:val="0"/>
                  <w:vAlign w:val="center"/>
                </w:tcPr>
                <w:p w14:paraId="07258613">
                  <w:pPr>
                    <w:keepNext w:val="0"/>
                    <w:keepLines w:val="0"/>
                    <w:widowControl w:val="0"/>
                    <w:suppressLineNumbers w:val="0"/>
                    <w:snapToGrid w:val="0"/>
                    <w:spacing w:before="0" w:beforeAutospacing="0" w:after="0" w:afterAutospacing="0" w:line="240" w:lineRule="auto"/>
                    <w:ind w:left="0" w:right="0" w:rightChars="0" w:firstLine="260" w:firstLineChars="20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分档累进计费标准</w:t>
                  </w:r>
                </w:p>
              </w:tc>
            </w:tr>
            <w:tr w14:paraId="44199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392" w:type="dxa"/>
                  <w:vMerge w:val="continue"/>
                  <w:tcBorders>
                    <w:top w:val="single" w:color="auto" w:sz="4" w:space="0"/>
                    <w:left w:val="single" w:color="auto" w:sz="4" w:space="0"/>
                    <w:bottom w:val="single" w:color="auto" w:sz="4" w:space="0"/>
                    <w:right w:val="single" w:color="auto" w:sz="4" w:space="0"/>
                  </w:tcBorders>
                  <w:noWrap w:val="0"/>
                  <w:vAlign w:val="center"/>
                </w:tcPr>
                <w:p w14:paraId="6CA2A77D">
                  <w:pPr>
                    <w:spacing w:line="240" w:lineRule="auto"/>
                    <w:jc w:val="both"/>
                    <w:rPr>
                      <w:rFonts w:hint="eastAsia" w:ascii="宋体" w:hAnsi="宋体" w:cs="宋体"/>
                      <w:color w:val="auto"/>
                      <w:sz w:val="13"/>
                      <w:szCs w:val="13"/>
                      <w:highlight w:val="none"/>
                    </w:rPr>
                  </w:pPr>
                </w:p>
              </w:tc>
              <w:tc>
                <w:tcPr>
                  <w:tcW w:w="388" w:type="dxa"/>
                  <w:vMerge w:val="continue"/>
                  <w:tcBorders>
                    <w:top w:val="single" w:color="auto" w:sz="4" w:space="0"/>
                    <w:left w:val="single" w:color="auto" w:sz="4" w:space="0"/>
                    <w:bottom w:val="single" w:color="auto" w:sz="4" w:space="0"/>
                    <w:right w:val="single" w:color="auto" w:sz="4" w:space="0"/>
                  </w:tcBorders>
                  <w:noWrap w:val="0"/>
                  <w:vAlign w:val="center"/>
                </w:tcPr>
                <w:p w14:paraId="49D216BF">
                  <w:pPr>
                    <w:spacing w:line="240" w:lineRule="auto"/>
                    <w:jc w:val="both"/>
                    <w:rPr>
                      <w:rFonts w:hint="eastAsia" w:ascii="宋体" w:hAnsi="宋体" w:cs="宋体"/>
                      <w:color w:val="auto"/>
                      <w:sz w:val="13"/>
                      <w:szCs w:val="13"/>
                      <w:highlight w:val="none"/>
                    </w:rPr>
                  </w:pPr>
                </w:p>
              </w:tc>
              <w:tc>
                <w:tcPr>
                  <w:tcW w:w="509" w:type="dxa"/>
                  <w:tcBorders>
                    <w:top w:val="single" w:color="auto" w:sz="4" w:space="0"/>
                    <w:left w:val="single" w:color="auto" w:sz="4" w:space="0"/>
                    <w:bottom w:val="single" w:color="auto" w:sz="4" w:space="0"/>
                    <w:right w:val="single" w:color="auto" w:sz="4" w:space="0"/>
                  </w:tcBorders>
                  <w:noWrap w:val="0"/>
                  <w:vAlign w:val="center"/>
                </w:tcPr>
                <w:p w14:paraId="77DB35E3">
                  <w:pPr>
                    <w:keepNext w:val="0"/>
                    <w:keepLines w:val="0"/>
                    <w:widowControl w:val="0"/>
                    <w:suppressLineNumbers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100</w:t>
                  </w:r>
                </w:p>
                <w:p w14:paraId="52DE29E1">
                  <w:pPr>
                    <w:keepNext w:val="0"/>
                    <w:keepLines w:val="0"/>
                    <w:widowControl w:val="0"/>
                    <w:suppressLineNumbers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万以内</w:t>
                  </w:r>
                </w:p>
              </w:tc>
              <w:tc>
                <w:tcPr>
                  <w:tcW w:w="413" w:type="dxa"/>
                  <w:tcBorders>
                    <w:top w:val="single" w:color="auto" w:sz="4" w:space="0"/>
                    <w:left w:val="single" w:color="auto" w:sz="4" w:space="0"/>
                    <w:bottom w:val="single" w:color="auto" w:sz="4" w:space="0"/>
                    <w:right w:val="single" w:color="auto" w:sz="4" w:space="0"/>
                  </w:tcBorders>
                  <w:noWrap w:val="0"/>
                  <w:vAlign w:val="center"/>
                </w:tcPr>
                <w:p w14:paraId="72A5D52D">
                  <w:pPr>
                    <w:keepNext w:val="0"/>
                    <w:keepLines w:val="0"/>
                    <w:widowControl w:val="0"/>
                    <w:suppressLineNumbers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100-500万</w:t>
                  </w:r>
                </w:p>
              </w:tc>
              <w:tc>
                <w:tcPr>
                  <w:tcW w:w="375" w:type="dxa"/>
                  <w:tcBorders>
                    <w:top w:val="single" w:color="auto" w:sz="4" w:space="0"/>
                    <w:left w:val="single" w:color="auto" w:sz="4" w:space="0"/>
                    <w:bottom w:val="single" w:color="auto" w:sz="4" w:space="0"/>
                    <w:right w:val="single" w:color="auto" w:sz="4" w:space="0"/>
                  </w:tcBorders>
                  <w:noWrap w:val="0"/>
                  <w:vAlign w:val="center"/>
                </w:tcPr>
                <w:p w14:paraId="2106CF40">
                  <w:pPr>
                    <w:keepNext w:val="0"/>
                    <w:keepLines w:val="0"/>
                    <w:widowControl w:val="0"/>
                    <w:suppressLineNumbers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500-1000万</w:t>
                  </w:r>
                </w:p>
              </w:tc>
              <w:tc>
                <w:tcPr>
                  <w:tcW w:w="432" w:type="dxa"/>
                  <w:tcBorders>
                    <w:top w:val="single" w:color="auto" w:sz="4" w:space="0"/>
                    <w:left w:val="single" w:color="auto" w:sz="4" w:space="0"/>
                    <w:bottom w:val="single" w:color="auto" w:sz="4" w:space="0"/>
                    <w:right w:val="single" w:color="auto" w:sz="4" w:space="0"/>
                  </w:tcBorders>
                  <w:noWrap w:val="0"/>
                  <w:vAlign w:val="center"/>
                </w:tcPr>
                <w:p w14:paraId="460F230C">
                  <w:pPr>
                    <w:keepNext w:val="0"/>
                    <w:keepLines w:val="0"/>
                    <w:widowControl w:val="0"/>
                    <w:suppressLineNumbers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1000-5000万</w:t>
                  </w:r>
                </w:p>
              </w:tc>
              <w:tc>
                <w:tcPr>
                  <w:tcW w:w="452" w:type="dxa"/>
                  <w:tcBorders>
                    <w:top w:val="single" w:color="auto" w:sz="4" w:space="0"/>
                    <w:left w:val="single" w:color="auto" w:sz="4" w:space="0"/>
                    <w:bottom w:val="single" w:color="auto" w:sz="4" w:space="0"/>
                    <w:right w:val="single" w:color="auto" w:sz="4" w:space="0"/>
                  </w:tcBorders>
                  <w:noWrap w:val="0"/>
                  <w:vAlign w:val="center"/>
                </w:tcPr>
                <w:p w14:paraId="0239001F">
                  <w:pPr>
                    <w:keepNext w:val="0"/>
                    <w:keepLines w:val="0"/>
                    <w:widowControl w:val="0"/>
                    <w:suppressLineNumbers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5000-10000万</w:t>
                  </w:r>
                </w:p>
              </w:tc>
              <w:tc>
                <w:tcPr>
                  <w:tcW w:w="471" w:type="dxa"/>
                  <w:tcBorders>
                    <w:top w:val="single" w:color="auto" w:sz="4" w:space="0"/>
                    <w:left w:val="single" w:color="auto" w:sz="4" w:space="0"/>
                    <w:bottom w:val="single" w:color="auto" w:sz="4" w:space="0"/>
                    <w:right w:val="single" w:color="auto" w:sz="4" w:space="0"/>
                  </w:tcBorders>
                  <w:noWrap w:val="0"/>
                  <w:vAlign w:val="center"/>
                </w:tcPr>
                <w:p w14:paraId="1A9A9550">
                  <w:pPr>
                    <w:keepNext w:val="0"/>
                    <w:keepLines w:val="0"/>
                    <w:widowControl w:val="0"/>
                    <w:suppressLineNumbers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1-5亿</w:t>
                  </w:r>
                </w:p>
              </w:tc>
              <w:tc>
                <w:tcPr>
                  <w:tcW w:w="519" w:type="dxa"/>
                  <w:tcBorders>
                    <w:top w:val="single" w:color="auto" w:sz="4" w:space="0"/>
                    <w:left w:val="single" w:color="auto" w:sz="4" w:space="0"/>
                    <w:bottom w:val="single" w:color="auto" w:sz="4" w:space="0"/>
                    <w:right w:val="single" w:color="auto" w:sz="4" w:space="0"/>
                  </w:tcBorders>
                  <w:noWrap w:val="0"/>
                  <w:vAlign w:val="center"/>
                </w:tcPr>
                <w:p w14:paraId="2D8F8913">
                  <w:pPr>
                    <w:keepNext w:val="0"/>
                    <w:keepLines w:val="0"/>
                    <w:widowControl w:val="0"/>
                    <w:suppressLineNumbers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5-10亿</w:t>
                  </w:r>
                </w:p>
              </w:tc>
              <w:tc>
                <w:tcPr>
                  <w:tcW w:w="558" w:type="dxa"/>
                  <w:tcBorders>
                    <w:top w:val="single" w:color="auto" w:sz="4" w:space="0"/>
                    <w:left w:val="single" w:color="auto" w:sz="4" w:space="0"/>
                    <w:bottom w:val="single" w:color="auto" w:sz="4" w:space="0"/>
                    <w:right w:val="single" w:color="auto" w:sz="4" w:space="0"/>
                  </w:tcBorders>
                  <w:noWrap w:val="0"/>
                  <w:vAlign w:val="center"/>
                </w:tcPr>
                <w:p w14:paraId="67EBE305">
                  <w:pPr>
                    <w:keepNext w:val="0"/>
                    <w:keepLines w:val="0"/>
                    <w:widowControl w:val="0"/>
                    <w:suppressLineNumbers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10-50亿</w:t>
                  </w:r>
                </w:p>
              </w:tc>
              <w:tc>
                <w:tcPr>
                  <w:tcW w:w="664" w:type="dxa"/>
                  <w:tcBorders>
                    <w:top w:val="single" w:color="auto" w:sz="4" w:space="0"/>
                    <w:left w:val="single" w:color="auto" w:sz="4" w:space="0"/>
                    <w:bottom w:val="single" w:color="auto" w:sz="4" w:space="0"/>
                    <w:right w:val="single" w:color="auto" w:sz="4" w:space="0"/>
                  </w:tcBorders>
                  <w:noWrap w:val="0"/>
                  <w:vAlign w:val="center"/>
                </w:tcPr>
                <w:p w14:paraId="532753DA">
                  <w:pPr>
                    <w:keepNext w:val="0"/>
                    <w:keepLines w:val="0"/>
                    <w:widowControl w:val="0"/>
                    <w:suppressLineNumbers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50-100亿</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582DC495">
                  <w:pPr>
                    <w:keepNext w:val="0"/>
                    <w:keepLines w:val="0"/>
                    <w:widowControl w:val="0"/>
                    <w:suppressLineNumbers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100亿以上</w:t>
                  </w:r>
                </w:p>
              </w:tc>
            </w:tr>
            <w:tr w14:paraId="2BDBE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92" w:type="dxa"/>
                  <w:tcBorders>
                    <w:top w:val="single" w:color="auto" w:sz="4" w:space="0"/>
                    <w:left w:val="single" w:color="auto" w:sz="4" w:space="0"/>
                    <w:bottom w:val="single" w:color="auto" w:sz="4" w:space="0"/>
                    <w:right w:val="single" w:color="auto" w:sz="4" w:space="0"/>
                  </w:tcBorders>
                  <w:noWrap w:val="0"/>
                  <w:vAlign w:val="center"/>
                </w:tcPr>
                <w:p w14:paraId="1EA91D6A">
                  <w:pPr>
                    <w:keepNext w:val="0"/>
                    <w:keepLines w:val="0"/>
                    <w:widowControl w:val="0"/>
                    <w:suppressLineNumbers w:val="0"/>
                    <w:snapToGrid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服务招标</w:t>
                  </w:r>
                </w:p>
              </w:tc>
              <w:tc>
                <w:tcPr>
                  <w:tcW w:w="388" w:type="dxa"/>
                  <w:tcBorders>
                    <w:top w:val="single" w:color="auto" w:sz="4" w:space="0"/>
                    <w:left w:val="single" w:color="auto" w:sz="4" w:space="0"/>
                    <w:bottom w:val="single" w:color="auto" w:sz="4" w:space="0"/>
                    <w:right w:val="single" w:color="auto" w:sz="4" w:space="0"/>
                  </w:tcBorders>
                  <w:noWrap w:val="0"/>
                  <w:vAlign w:val="center"/>
                </w:tcPr>
                <w:p w14:paraId="655C9D53">
                  <w:pPr>
                    <w:keepNext w:val="0"/>
                    <w:keepLines w:val="0"/>
                    <w:widowControl w:val="0"/>
                    <w:suppressLineNumbers w:val="0"/>
                    <w:snapToGrid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中标金额</w:t>
                  </w:r>
                </w:p>
              </w:tc>
              <w:tc>
                <w:tcPr>
                  <w:tcW w:w="509" w:type="dxa"/>
                  <w:tcBorders>
                    <w:top w:val="single" w:color="auto" w:sz="4" w:space="0"/>
                    <w:left w:val="single" w:color="auto" w:sz="4" w:space="0"/>
                    <w:bottom w:val="single" w:color="auto" w:sz="4" w:space="0"/>
                    <w:right w:val="single" w:color="auto" w:sz="4" w:space="0"/>
                  </w:tcBorders>
                  <w:noWrap w:val="0"/>
                  <w:vAlign w:val="center"/>
                </w:tcPr>
                <w:p w14:paraId="50B7A0DA">
                  <w:pPr>
                    <w:keepNext w:val="0"/>
                    <w:keepLines w:val="0"/>
                    <w:widowControl w:val="0"/>
                    <w:suppressLineNumbers w:val="0"/>
                    <w:snapToGrid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1.2</w:t>
                  </w:r>
                </w:p>
              </w:tc>
              <w:tc>
                <w:tcPr>
                  <w:tcW w:w="413" w:type="dxa"/>
                  <w:tcBorders>
                    <w:top w:val="single" w:color="auto" w:sz="4" w:space="0"/>
                    <w:left w:val="single" w:color="auto" w:sz="4" w:space="0"/>
                    <w:bottom w:val="single" w:color="auto" w:sz="4" w:space="0"/>
                    <w:right w:val="single" w:color="auto" w:sz="4" w:space="0"/>
                  </w:tcBorders>
                  <w:noWrap w:val="0"/>
                  <w:vAlign w:val="center"/>
                </w:tcPr>
                <w:p w14:paraId="0F95F6C4">
                  <w:pPr>
                    <w:keepNext w:val="0"/>
                    <w:keepLines w:val="0"/>
                    <w:widowControl w:val="0"/>
                    <w:suppressLineNumbers w:val="0"/>
                    <w:snapToGrid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0.64</w:t>
                  </w:r>
                </w:p>
              </w:tc>
              <w:tc>
                <w:tcPr>
                  <w:tcW w:w="375" w:type="dxa"/>
                  <w:tcBorders>
                    <w:top w:val="single" w:color="auto" w:sz="4" w:space="0"/>
                    <w:left w:val="single" w:color="auto" w:sz="4" w:space="0"/>
                    <w:bottom w:val="single" w:color="auto" w:sz="4" w:space="0"/>
                    <w:right w:val="single" w:color="auto" w:sz="4" w:space="0"/>
                  </w:tcBorders>
                  <w:noWrap w:val="0"/>
                  <w:vAlign w:val="center"/>
                </w:tcPr>
                <w:p w14:paraId="251BFF3A">
                  <w:pPr>
                    <w:keepNext w:val="0"/>
                    <w:keepLines w:val="0"/>
                    <w:widowControl w:val="0"/>
                    <w:suppressLineNumbers w:val="0"/>
                    <w:snapToGrid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0.36</w:t>
                  </w:r>
                </w:p>
              </w:tc>
              <w:tc>
                <w:tcPr>
                  <w:tcW w:w="432" w:type="dxa"/>
                  <w:tcBorders>
                    <w:top w:val="single" w:color="auto" w:sz="4" w:space="0"/>
                    <w:left w:val="single" w:color="auto" w:sz="4" w:space="0"/>
                    <w:bottom w:val="single" w:color="auto" w:sz="4" w:space="0"/>
                    <w:right w:val="single" w:color="auto" w:sz="4" w:space="0"/>
                  </w:tcBorders>
                  <w:noWrap w:val="0"/>
                  <w:vAlign w:val="center"/>
                </w:tcPr>
                <w:p w14:paraId="00E6FF7B">
                  <w:pPr>
                    <w:keepNext w:val="0"/>
                    <w:keepLines w:val="0"/>
                    <w:widowControl w:val="0"/>
                    <w:suppressLineNumbers w:val="0"/>
                    <w:snapToGrid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0.2</w:t>
                  </w:r>
                </w:p>
              </w:tc>
              <w:tc>
                <w:tcPr>
                  <w:tcW w:w="452" w:type="dxa"/>
                  <w:tcBorders>
                    <w:top w:val="single" w:color="auto" w:sz="4" w:space="0"/>
                    <w:left w:val="single" w:color="auto" w:sz="4" w:space="0"/>
                    <w:bottom w:val="single" w:color="auto" w:sz="4" w:space="0"/>
                    <w:right w:val="single" w:color="auto" w:sz="4" w:space="0"/>
                  </w:tcBorders>
                  <w:noWrap w:val="0"/>
                  <w:vAlign w:val="center"/>
                </w:tcPr>
                <w:p w14:paraId="7DCE9FEC">
                  <w:pPr>
                    <w:keepNext w:val="0"/>
                    <w:keepLines w:val="0"/>
                    <w:widowControl w:val="0"/>
                    <w:suppressLineNumbers w:val="0"/>
                    <w:snapToGrid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0.08</w:t>
                  </w:r>
                </w:p>
              </w:tc>
              <w:tc>
                <w:tcPr>
                  <w:tcW w:w="471" w:type="dxa"/>
                  <w:tcBorders>
                    <w:top w:val="single" w:color="auto" w:sz="4" w:space="0"/>
                    <w:left w:val="single" w:color="auto" w:sz="4" w:space="0"/>
                    <w:bottom w:val="single" w:color="auto" w:sz="4" w:space="0"/>
                    <w:right w:val="single" w:color="auto" w:sz="4" w:space="0"/>
                  </w:tcBorders>
                  <w:noWrap w:val="0"/>
                  <w:vAlign w:val="center"/>
                </w:tcPr>
                <w:p w14:paraId="66339C45">
                  <w:pPr>
                    <w:keepNext w:val="0"/>
                    <w:keepLines w:val="0"/>
                    <w:widowControl w:val="0"/>
                    <w:suppressLineNumbers w:val="0"/>
                    <w:snapToGrid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0.04</w:t>
                  </w:r>
                </w:p>
              </w:tc>
              <w:tc>
                <w:tcPr>
                  <w:tcW w:w="519" w:type="dxa"/>
                  <w:tcBorders>
                    <w:top w:val="single" w:color="auto" w:sz="4" w:space="0"/>
                    <w:left w:val="single" w:color="auto" w:sz="4" w:space="0"/>
                    <w:bottom w:val="single" w:color="auto" w:sz="4" w:space="0"/>
                    <w:right w:val="single" w:color="auto" w:sz="4" w:space="0"/>
                  </w:tcBorders>
                  <w:noWrap w:val="0"/>
                  <w:vAlign w:val="center"/>
                </w:tcPr>
                <w:p w14:paraId="4110C67C">
                  <w:pPr>
                    <w:keepNext w:val="0"/>
                    <w:keepLines w:val="0"/>
                    <w:widowControl w:val="0"/>
                    <w:suppressLineNumbers w:val="0"/>
                    <w:snapToGrid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0.028</w:t>
                  </w:r>
                </w:p>
              </w:tc>
              <w:tc>
                <w:tcPr>
                  <w:tcW w:w="558" w:type="dxa"/>
                  <w:tcBorders>
                    <w:top w:val="single" w:color="auto" w:sz="4" w:space="0"/>
                    <w:left w:val="single" w:color="auto" w:sz="4" w:space="0"/>
                    <w:bottom w:val="single" w:color="auto" w:sz="4" w:space="0"/>
                    <w:right w:val="single" w:color="auto" w:sz="4" w:space="0"/>
                  </w:tcBorders>
                  <w:noWrap w:val="0"/>
                  <w:vAlign w:val="center"/>
                </w:tcPr>
                <w:p w14:paraId="74574751">
                  <w:pPr>
                    <w:keepNext w:val="0"/>
                    <w:keepLines w:val="0"/>
                    <w:widowControl w:val="0"/>
                    <w:suppressLineNumbers w:val="0"/>
                    <w:snapToGrid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0.0064</w:t>
                  </w:r>
                </w:p>
              </w:tc>
              <w:tc>
                <w:tcPr>
                  <w:tcW w:w="664" w:type="dxa"/>
                  <w:tcBorders>
                    <w:top w:val="single" w:color="auto" w:sz="4" w:space="0"/>
                    <w:left w:val="single" w:color="auto" w:sz="4" w:space="0"/>
                    <w:bottom w:val="single" w:color="auto" w:sz="4" w:space="0"/>
                    <w:right w:val="single" w:color="auto" w:sz="4" w:space="0"/>
                  </w:tcBorders>
                  <w:noWrap w:val="0"/>
                  <w:vAlign w:val="center"/>
                </w:tcPr>
                <w:p w14:paraId="34657B74">
                  <w:pPr>
                    <w:keepNext w:val="0"/>
                    <w:keepLines w:val="0"/>
                    <w:widowControl w:val="0"/>
                    <w:suppressLineNumbers w:val="0"/>
                    <w:snapToGrid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0.0048</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04418B11">
                  <w:pPr>
                    <w:keepNext w:val="0"/>
                    <w:keepLines w:val="0"/>
                    <w:widowControl w:val="0"/>
                    <w:suppressLineNumbers w:val="0"/>
                    <w:snapToGrid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0.0032</w:t>
                  </w:r>
                </w:p>
              </w:tc>
            </w:tr>
            <w:tr w14:paraId="20D5A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92" w:type="dxa"/>
                  <w:tcBorders>
                    <w:top w:val="single" w:color="auto" w:sz="4" w:space="0"/>
                    <w:left w:val="single" w:color="auto" w:sz="4" w:space="0"/>
                    <w:bottom w:val="single" w:color="auto" w:sz="4" w:space="0"/>
                    <w:right w:val="single" w:color="auto" w:sz="4" w:space="0"/>
                  </w:tcBorders>
                  <w:noWrap w:val="0"/>
                  <w:vAlign w:val="center"/>
                </w:tcPr>
                <w:p w14:paraId="5CF1D3EE">
                  <w:pPr>
                    <w:keepNext w:val="0"/>
                    <w:keepLines w:val="0"/>
                    <w:widowControl w:val="0"/>
                    <w:suppressLineNumbers w:val="0"/>
                    <w:snapToGrid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工程招标</w:t>
                  </w:r>
                </w:p>
              </w:tc>
              <w:tc>
                <w:tcPr>
                  <w:tcW w:w="388" w:type="dxa"/>
                  <w:tcBorders>
                    <w:top w:val="single" w:color="auto" w:sz="4" w:space="0"/>
                    <w:left w:val="single" w:color="auto" w:sz="4" w:space="0"/>
                    <w:bottom w:val="single" w:color="auto" w:sz="4" w:space="0"/>
                    <w:right w:val="single" w:color="auto" w:sz="4" w:space="0"/>
                  </w:tcBorders>
                  <w:noWrap w:val="0"/>
                  <w:vAlign w:val="center"/>
                </w:tcPr>
                <w:p w14:paraId="748D4C6C">
                  <w:pPr>
                    <w:keepNext w:val="0"/>
                    <w:keepLines w:val="0"/>
                    <w:widowControl w:val="0"/>
                    <w:suppressLineNumbers w:val="0"/>
                    <w:snapToGrid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中标金额</w:t>
                  </w:r>
                </w:p>
              </w:tc>
              <w:tc>
                <w:tcPr>
                  <w:tcW w:w="509" w:type="dxa"/>
                  <w:tcBorders>
                    <w:top w:val="single" w:color="auto" w:sz="4" w:space="0"/>
                    <w:left w:val="single" w:color="auto" w:sz="4" w:space="0"/>
                    <w:bottom w:val="single" w:color="auto" w:sz="4" w:space="0"/>
                    <w:right w:val="single" w:color="auto" w:sz="4" w:space="0"/>
                  </w:tcBorders>
                  <w:noWrap w:val="0"/>
                  <w:vAlign w:val="center"/>
                </w:tcPr>
                <w:p w14:paraId="286967C5">
                  <w:pPr>
                    <w:keepNext w:val="0"/>
                    <w:keepLines w:val="0"/>
                    <w:widowControl w:val="0"/>
                    <w:suppressLineNumbers w:val="0"/>
                    <w:snapToGrid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0.8</w:t>
                  </w:r>
                </w:p>
              </w:tc>
              <w:tc>
                <w:tcPr>
                  <w:tcW w:w="413" w:type="dxa"/>
                  <w:tcBorders>
                    <w:top w:val="single" w:color="auto" w:sz="4" w:space="0"/>
                    <w:left w:val="single" w:color="auto" w:sz="4" w:space="0"/>
                    <w:bottom w:val="single" w:color="auto" w:sz="4" w:space="0"/>
                    <w:right w:val="single" w:color="auto" w:sz="4" w:space="0"/>
                  </w:tcBorders>
                  <w:noWrap w:val="0"/>
                  <w:vAlign w:val="center"/>
                </w:tcPr>
                <w:p w14:paraId="48861FFD">
                  <w:pPr>
                    <w:keepNext w:val="0"/>
                    <w:keepLines w:val="0"/>
                    <w:widowControl w:val="0"/>
                    <w:suppressLineNumbers w:val="0"/>
                    <w:snapToGrid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0.56</w:t>
                  </w:r>
                </w:p>
              </w:tc>
              <w:tc>
                <w:tcPr>
                  <w:tcW w:w="375" w:type="dxa"/>
                  <w:tcBorders>
                    <w:top w:val="single" w:color="auto" w:sz="4" w:space="0"/>
                    <w:left w:val="single" w:color="auto" w:sz="4" w:space="0"/>
                    <w:bottom w:val="single" w:color="auto" w:sz="4" w:space="0"/>
                    <w:right w:val="single" w:color="auto" w:sz="4" w:space="0"/>
                  </w:tcBorders>
                  <w:noWrap w:val="0"/>
                  <w:vAlign w:val="center"/>
                </w:tcPr>
                <w:p w14:paraId="7F2FCFFD">
                  <w:pPr>
                    <w:keepNext w:val="0"/>
                    <w:keepLines w:val="0"/>
                    <w:widowControl w:val="0"/>
                    <w:suppressLineNumbers w:val="0"/>
                    <w:snapToGrid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0.44</w:t>
                  </w:r>
                </w:p>
              </w:tc>
              <w:tc>
                <w:tcPr>
                  <w:tcW w:w="432" w:type="dxa"/>
                  <w:tcBorders>
                    <w:top w:val="single" w:color="auto" w:sz="4" w:space="0"/>
                    <w:left w:val="single" w:color="auto" w:sz="4" w:space="0"/>
                    <w:bottom w:val="single" w:color="auto" w:sz="4" w:space="0"/>
                    <w:right w:val="single" w:color="auto" w:sz="4" w:space="0"/>
                  </w:tcBorders>
                  <w:noWrap w:val="0"/>
                  <w:vAlign w:val="center"/>
                </w:tcPr>
                <w:p w14:paraId="627E8F74">
                  <w:pPr>
                    <w:keepNext w:val="0"/>
                    <w:keepLines w:val="0"/>
                    <w:widowControl w:val="0"/>
                    <w:suppressLineNumbers w:val="0"/>
                    <w:snapToGrid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0.28</w:t>
                  </w:r>
                </w:p>
              </w:tc>
              <w:tc>
                <w:tcPr>
                  <w:tcW w:w="452" w:type="dxa"/>
                  <w:tcBorders>
                    <w:top w:val="single" w:color="auto" w:sz="4" w:space="0"/>
                    <w:left w:val="single" w:color="auto" w:sz="4" w:space="0"/>
                    <w:bottom w:val="single" w:color="auto" w:sz="4" w:space="0"/>
                    <w:right w:val="single" w:color="auto" w:sz="4" w:space="0"/>
                  </w:tcBorders>
                  <w:noWrap w:val="0"/>
                  <w:vAlign w:val="center"/>
                </w:tcPr>
                <w:p w14:paraId="2650DB84">
                  <w:pPr>
                    <w:keepNext w:val="0"/>
                    <w:keepLines w:val="0"/>
                    <w:widowControl w:val="0"/>
                    <w:suppressLineNumbers w:val="0"/>
                    <w:snapToGrid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0.16</w:t>
                  </w:r>
                </w:p>
              </w:tc>
              <w:tc>
                <w:tcPr>
                  <w:tcW w:w="471" w:type="dxa"/>
                  <w:tcBorders>
                    <w:top w:val="single" w:color="auto" w:sz="4" w:space="0"/>
                    <w:left w:val="single" w:color="auto" w:sz="4" w:space="0"/>
                    <w:bottom w:val="single" w:color="auto" w:sz="4" w:space="0"/>
                    <w:right w:val="single" w:color="auto" w:sz="4" w:space="0"/>
                  </w:tcBorders>
                  <w:noWrap w:val="0"/>
                  <w:vAlign w:val="center"/>
                </w:tcPr>
                <w:p w14:paraId="557F25F3">
                  <w:pPr>
                    <w:keepNext w:val="0"/>
                    <w:keepLines w:val="0"/>
                    <w:widowControl w:val="0"/>
                    <w:suppressLineNumbers w:val="0"/>
                    <w:snapToGrid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0.1</w:t>
                  </w:r>
                </w:p>
              </w:tc>
              <w:tc>
                <w:tcPr>
                  <w:tcW w:w="519" w:type="dxa"/>
                  <w:tcBorders>
                    <w:top w:val="single" w:color="auto" w:sz="4" w:space="0"/>
                    <w:left w:val="single" w:color="auto" w:sz="4" w:space="0"/>
                    <w:bottom w:val="single" w:color="auto" w:sz="4" w:space="0"/>
                    <w:right w:val="single" w:color="auto" w:sz="4" w:space="0"/>
                  </w:tcBorders>
                  <w:noWrap w:val="0"/>
                  <w:vAlign w:val="center"/>
                </w:tcPr>
                <w:p w14:paraId="1CFD8CE4">
                  <w:pPr>
                    <w:keepNext w:val="0"/>
                    <w:keepLines w:val="0"/>
                    <w:widowControl w:val="0"/>
                    <w:suppressLineNumbers w:val="0"/>
                    <w:snapToGrid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0.04</w:t>
                  </w:r>
                </w:p>
              </w:tc>
              <w:tc>
                <w:tcPr>
                  <w:tcW w:w="558" w:type="dxa"/>
                  <w:tcBorders>
                    <w:top w:val="single" w:color="auto" w:sz="4" w:space="0"/>
                    <w:left w:val="single" w:color="auto" w:sz="4" w:space="0"/>
                    <w:bottom w:val="single" w:color="auto" w:sz="4" w:space="0"/>
                    <w:right w:val="single" w:color="auto" w:sz="4" w:space="0"/>
                  </w:tcBorders>
                  <w:noWrap w:val="0"/>
                  <w:vAlign w:val="center"/>
                </w:tcPr>
                <w:p w14:paraId="169DF1FA">
                  <w:pPr>
                    <w:keepNext w:val="0"/>
                    <w:keepLines w:val="0"/>
                    <w:widowControl w:val="0"/>
                    <w:suppressLineNumbers w:val="0"/>
                    <w:snapToGrid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0.02</w:t>
                  </w:r>
                </w:p>
              </w:tc>
              <w:tc>
                <w:tcPr>
                  <w:tcW w:w="664" w:type="dxa"/>
                  <w:tcBorders>
                    <w:top w:val="single" w:color="auto" w:sz="4" w:space="0"/>
                    <w:left w:val="single" w:color="auto" w:sz="4" w:space="0"/>
                    <w:bottom w:val="single" w:color="auto" w:sz="4" w:space="0"/>
                    <w:right w:val="single" w:color="auto" w:sz="4" w:space="0"/>
                  </w:tcBorders>
                  <w:noWrap w:val="0"/>
                  <w:vAlign w:val="center"/>
                </w:tcPr>
                <w:p w14:paraId="235E1926">
                  <w:pPr>
                    <w:keepNext w:val="0"/>
                    <w:keepLines w:val="0"/>
                    <w:widowControl w:val="0"/>
                    <w:suppressLineNumbers w:val="0"/>
                    <w:snapToGrid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0.01</w:t>
                  </w:r>
                </w:p>
              </w:tc>
              <w:tc>
                <w:tcPr>
                  <w:tcW w:w="706" w:type="dxa"/>
                  <w:tcBorders>
                    <w:top w:val="single" w:color="auto" w:sz="4" w:space="0"/>
                    <w:left w:val="single" w:color="auto" w:sz="4" w:space="0"/>
                    <w:bottom w:val="single" w:color="auto" w:sz="4" w:space="0"/>
                    <w:right w:val="single" w:color="auto" w:sz="4" w:space="0"/>
                  </w:tcBorders>
                  <w:noWrap w:val="0"/>
                  <w:vAlign w:val="center"/>
                </w:tcPr>
                <w:p w14:paraId="14F3988B">
                  <w:pPr>
                    <w:keepNext w:val="0"/>
                    <w:keepLines w:val="0"/>
                    <w:widowControl w:val="0"/>
                    <w:suppressLineNumbers w:val="0"/>
                    <w:snapToGrid w:val="0"/>
                    <w:spacing w:before="0" w:beforeAutospacing="0" w:after="0" w:afterAutospacing="0" w:line="240" w:lineRule="auto"/>
                    <w:ind w:left="0" w:right="0" w:rightChars="0"/>
                    <w:jc w:val="center"/>
                    <w:rPr>
                      <w:rFonts w:hint="eastAsia" w:ascii="宋体" w:hAnsi="宋体" w:eastAsia="宋体" w:cs="宋体"/>
                      <w:color w:val="auto"/>
                      <w:kern w:val="2"/>
                      <w:sz w:val="13"/>
                      <w:szCs w:val="13"/>
                      <w:highlight w:val="none"/>
                    </w:rPr>
                  </w:pPr>
                  <w:r>
                    <w:rPr>
                      <w:rFonts w:hint="eastAsia" w:ascii="宋体" w:hAnsi="宋体" w:eastAsia="宋体" w:cs="宋体"/>
                      <w:color w:val="auto"/>
                      <w:kern w:val="2"/>
                      <w:sz w:val="13"/>
                      <w:szCs w:val="13"/>
                      <w:highlight w:val="none"/>
                      <w:lang w:val="en-US" w:eastAsia="zh-CN" w:bidi="ar"/>
                    </w:rPr>
                    <w:t>0.005</w:t>
                  </w:r>
                </w:p>
              </w:tc>
            </w:tr>
          </w:tbl>
          <w:p w14:paraId="762866C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highlight w:val="none"/>
                <w:lang w:val="zh-CN" w:eastAsia="zh-CN"/>
              </w:rPr>
            </w:pPr>
          </w:p>
        </w:tc>
      </w:tr>
      <w:bookmarkEnd w:id="10"/>
    </w:tbl>
    <w:p w14:paraId="127964E7">
      <w:pPr>
        <w:adjustRightInd/>
        <w:spacing w:line="360" w:lineRule="auto"/>
        <w:jc w:val="center"/>
        <w:outlineLvl w:val="0"/>
        <w:rPr>
          <w:rFonts w:ascii="宋体" w:hAnsi="宋体" w:cs="宋体"/>
          <w:b/>
          <w:sz w:val="32"/>
          <w:szCs w:val="20"/>
          <w:highlight w:val="none"/>
        </w:rPr>
      </w:pPr>
      <w:bookmarkStart w:id="11" w:name="_Toc164416483"/>
      <w:bookmarkStart w:id="12" w:name="第三部分"/>
      <w:r>
        <w:rPr>
          <w:rFonts w:hint="eastAsia" w:ascii="宋体" w:hAnsi="宋体" w:cs="宋体"/>
          <w:b/>
          <w:sz w:val="32"/>
          <w:szCs w:val="20"/>
          <w:highlight w:val="none"/>
        </w:rPr>
        <w:br w:type="page"/>
      </w:r>
      <w:bookmarkStart w:id="13" w:name="_Toc91899903"/>
      <w:r>
        <w:rPr>
          <w:rFonts w:hint="eastAsia" w:ascii="宋体" w:hAnsi="宋体" w:cs="宋体"/>
          <w:b/>
          <w:sz w:val="32"/>
          <w:szCs w:val="20"/>
          <w:highlight w:val="none"/>
        </w:rPr>
        <w:t>一、总则</w:t>
      </w:r>
    </w:p>
    <w:p w14:paraId="1AF54F94">
      <w:pPr>
        <w:snapToGrid w:val="0"/>
        <w:spacing w:line="360" w:lineRule="auto"/>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14:paraId="440041B0">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38B12B8C">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2.定义</w:t>
      </w:r>
    </w:p>
    <w:p w14:paraId="0B6BE0F6">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14:paraId="1B52A3EA">
      <w:pPr>
        <w:spacing w:line="360" w:lineRule="auto"/>
        <w:ind w:firstLine="480" w:firstLineChars="200"/>
        <w:rPr>
          <w:rFonts w:ascii="宋体" w:hAnsi="宋体" w:cs="宋体"/>
          <w:sz w:val="24"/>
          <w:highlight w:val="none"/>
        </w:rPr>
      </w:pPr>
      <w:r>
        <w:rPr>
          <w:rFonts w:hint="eastAsia" w:ascii="宋体" w:hAnsi="宋体" w:cs="宋体"/>
          <w:sz w:val="24"/>
          <w:highlight w:val="none"/>
        </w:rPr>
        <w:t>2.2 “采购机构”系指招标公告中载明的本项目的采购机构。</w:t>
      </w:r>
    </w:p>
    <w:p w14:paraId="787CCF3D">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419AA3C8">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77AD0E46">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05A9A90">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2.6“电子交易平台”是指本项目采购活动所依托的</w:t>
      </w:r>
      <w:r>
        <w:rPr>
          <w:rFonts w:hint="eastAsia" w:ascii="宋体" w:hAnsi="宋体" w:cs="宋体"/>
          <w:sz w:val="24"/>
          <w:highlight w:val="none"/>
          <w:lang w:eastAsia="zh-CN"/>
        </w:rPr>
        <w:t>临平区临采云平台</w:t>
      </w:r>
      <w:r>
        <w:rPr>
          <w:rFonts w:hint="eastAsia" w:ascii="宋体" w:hAnsi="宋体" w:cs="宋体"/>
          <w:sz w:val="24"/>
          <w:highlight w:val="none"/>
        </w:rPr>
        <w:t>（</w:t>
      </w:r>
      <w:r>
        <w:rPr>
          <w:rFonts w:hint="eastAsia" w:ascii="宋体" w:hAnsi="宋体" w:cs="宋体"/>
          <w:sz w:val="24"/>
          <w:highlight w:val="none"/>
          <w:lang w:eastAsia="zh-CN"/>
        </w:rPr>
        <w:t>lpnbsc.lecaiyun.com</w:t>
      </w:r>
      <w:r>
        <w:rPr>
          <w:rFonts w:hint="eastAsia" w:ascii="宋体" w:hAnsi="宋体" w:cs="宋体"/>
          <w:sz w:val="24"/>
          <w:highlight w:val="none"/>
        </w:rPr>
        <w:t>）。</w:t>
      </w:r>
    </w:p>
    <w:p w14:paraId="79BE08C0">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r>
        <w:rPr>
          <w:rFonts w:hint="eastAsia" w:ascii="宋体" w:hAnsi="宋体" w:cs="宋体"/>
          <w:kern w:val="0"/>
          <w:sz w:val="24"/>
          <w:highlight w:val="none"/>
        </w:rPr>
        <w:sym w:font="Wingdings 2" w:char="0052"/>
      </w:r>
      <w:r>
        <w:rPr>
          <w:rFonts w:hint="eastAsia" w:ascii="宋体" w:hAnsi="宋体" w:cs="宋体"/>
          <w:sz w:val="24"/>
          <w:highlight w:val="none"/>
        </w:rPr>
        <w:t>” 系指适用本项目的要求，“</w:t>
      </w:r>
      <w:r>
        <w:rPr>
          <w:rFonts w:hint="eastAsia" w:ascii="宋体" w:hAnsi="宋体" w:cs="宋体"/>
          <w:kern w:val="0"/>
          <w:sz w:val="24"/>
          <w:highlight w:val="none"/>
        </w:rPr>
        <w:t>☐</w:t>
      </w:r>
      <w:r>
        <w:rPr>
          <w:rFonts w:hint="eastAsia" w:ascii="宋体" w:hAnsi="宋体" w:cs="宋体"/>
          <w:sz w:val="24"/>
          <w:highlight w:val="none"/>
        </w:rPr>
        <w:t>” 系指不适用本项目的要求。</w:t>
      </w:r>
    </w:p>
    <w:p w14:paraId="4DB60B32">
      <w:pPr>
        <w:spacing w:line="360" w:lineRule="auto"/>
        <w:ind w:firstLine="241" w:firstLineChars="100"/>
        <w:rPr>
          <w:rFonts w:hint="default" w:ascii="宋体" w:hAnsi="宋体" w:eastAsia="宋体" w:cs="宋体"/>
          <w:b/>
          <w:sz w:val="24"/>
          <w:highlight w:val="none"/>
          <w:lang w:val="en-US" w:eastAsia="zh-CN"/>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政府采购政策</w:t>
      </w:r>
      <w:r>
        <w:rPr>
          <w:rFonts w:hint="eastAsia" w:ascii="宋体" w:hAnsi="宋体" w:cs="宋体"/>
          <w:b/>
          <w:sz w:val="24"/>
          <w:highlight w:val="none"/>
          <w:lang w:eastAsia="zh-CN"/>
        </w:rPr>
        <w:t>（</w:t>
      </w:r>
      <w:r>
        <w:rPr>
          <w:rFonts w:hint="eastAsia" w:ascii="宋体" w:hAnsi="宋体" w:cs="宋体"/>
          <w:b/>
          <w:sz w:val="24"/>
          <w:highlight w:val="none"/>
          <w:lang w:val="en-US" w:eastAsia="zh-CN"/>
        </w:rPr>
        <w:t>本项目不采用）</w:t>
      </w:r>
    </w:p>
    <w:p w14:paraId="23D6A6FF">
      <w:pPr>
        <w:spacing w:line="360" w:lineRule="auto"/>
        <w:ind w:firstLine="480" w:firstLineChars="2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3CBFED51">
      <w:pPr>
        <w:spacing w:line="360" w:lineRule="auto"/>
        <w:ind w:firstLine="480" w:firstLineChars="200"/>
        <w:rPr>
          <w:rFonts w:ascii="宋体" w:hAnsi="宋体" w:cs="宋体"/>
          <w:sz w:val="24"/>
          <w:highlight w:val="none"/>
        </w:rPr>
      </w:pPr>
      <w:r>
        <w:rPr>
          <w:rFonts w:hint="eastAsia" w:ascii="宋体" w:hAnsi="宋体" w:cs="宋体"/>
          <w:sz w:val="24"/>
          <w:highlight w:val="none"/>
        </w:rPr>
        <w:t>3.2修缮、装修类项目采购建材的，采购人应将绿色建筑和绿色建材性能、指标等作为实质性条件纳入招标文件和合同。</w:t>
      </w:r>
    </w:p>
    <w:p w14:paraId="458F141F">
      <w:pPr>
        <w:spacing w:line="360" w:lineRule="auto"/>
        <w:ind w:firstLine="480" w:firstLineChars="200"/>
        <w:rPr>
          <w:rFonts w:ascii="宋体" w:hAnsi="宋体" w:cs="宋体"/>
          <w:sz w:val="24"/>
          <w:highlight w:val="none"/>
        </w:rPr>
      </w:pPr>
      <w:r>
        <w:rPr>
          <w:rFonts w:hint="eastAsia" w:ascii="宋体" w:hAnsi="宋体" w:cs="宋体"/>
          <w:sz w:val="24"/>
          <w:highlight w:val="none"/>
        </w:rPr>
        <w:t>3.3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077B7A81">
      <w:pPr>
        <w:spacing w:line="360" w:lineRule="auto"/>
        <w:ind w:firstLine="241" w:firstLineChars="100"/>
        <w:rPr>
          <w:rFonts w:ascii="宋体" w:hAnsi="宋体" w:cs="宋体"/>
          <w:b/>
          <w:sz w:val="24"/>
          <w:highlight w:val="none"/>
        </w:rPr>
      </w:pPr>
      <w:r>
        <w:rPr>
          <w:rFonts w:hint="eastAsia" w:ascii="宋体" w:hAnsi="宋体" w:cs="宋体"/>
          <w:b/>
          <w:sz w:val="24"/>
          <w:highlight w:val="none"/>
        </w:rPr>
        <w:t>4. 询问、质疑、投诉</w:t>
      </w:r>
    </w:p>
    <w:p w14:paraId="6CDC1381">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4.1在线询问、质疑、投诉。鼓励供应商</w:t>
      </w:r>
      <w:r>
        <w:rPr>
          <w:rFonts w:hint="eastAsia" w:ascii="宋体" w:hAnsi="宋体" w:cs="宋体"/>
          <w:kern w:val="0"/>
          <w:sz w:val="24"/>
          <w:highlight w:val="none"/>
          <w:lang w:val="en-US" w:eastAsia="zh-CN"/>
        </w:rPr>
        <w:t>书面形式</w:t>
      </w:r>
      <w:r>
        <w:rPr>
          <w:rFonts w:hint="eastAsia" w:ascii="宋体" w:hAnsi="宋体" w:cs="宋体"/>
          <w:kern w:val="0"/>
          <w:sz w:val="24"/>
          <w:highlight w:val="none"/>
          <w:lang w:val="zh-CN"/>
        </w:rPr>
        <w:t>提起询问。</w:t>
      </w:r>
    </w:p>
    <w:p w14:paraId="46E4682A">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5A65E5EE">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84AC501">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25ED4EA7">
      <w:pPr>
        <w:pStyle w:val="33"/>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780A1B76">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zh-CN"/>
        </w:rPr>
        <w:t>4.3.2</w:t>
      </w:r>
      <w:r>
        <w:rPr>
          <w:rFonts w:hint="eastAsia" w:ascii="宋体" w:hAnsi="宋体" w:cs="宋体"/>
          <w:sz w:val="24"/>
          <w:highlight w:val="none"/>
        </w:rPr>
        <w:t>供应商认为</w:t>
      </w:r>
      <w:r>
        <w:rPr>
          <w:rFonts w:hint="eastAsia" w:ascii="宋体" w:hAnsi="宋体" w:cs="宋体"/>
          <w:sz w:val="24"/>
          <w:highlight w:val="none"/>
          <w:lang w:val="en-US" w:eastAsia="zh-CN"/>
        </w:rPr>
        <w:t>采购文件</w:t>
      </w:r>
      <w:r>
        <w:rPr>
          <w:rFonts w:hint="eastAsia" w:ascii="宋体" w:hAnsi="宋体" w:cs="宋体"/>
          <w:sz w:val="24"/>
          <w:highlight w:val="none"/>
        </w:rPr>
        <w:t>使自己的权益受到损害的，可以</w:t>
      </w:r>
      <w:r>
        <w:rPr>
          <w:rFonts w:hint="eastAsia" w:ascii="宋体" w:hAnsi="宋体" w:cs="宋体"/>
          <w:sz w:val="24"/>
          <w:highlight w:val="none"/>
          <w:lang w:val="en-US" w:eastAsia="zh-CN"/>
        </w:rPr>
        <w:t>获取招标文件</w:t>
      </w:r>
      <w:r>
        <w:rPr>
          <w:rFonts w:hint="eastAsia" w:ascii="宋体" w:hAnsi="宋体" w:cs="宋体"/>
          <w:sz w:val="24"/>
          <w:highlight w:val="none"/>
        </w:rPr>
        <w:t>之日起或者招标文件公告期限届满之日（公告期限届满后获取招标文件的，以公告期限届满之日为准）起</w:t>
      </w:r>
      <w:r>
        <w:rPr>
          <w:rFonts w:hint="eastAsia" w:ascii="宋体" w:hAnsi="宋体" w:cs="宋体"/>
          <w:sz w:val="24"/>
          <w:highlight w:val="none"/>
          <w:lang w:val="en-US" w:eastAsia="zh-CN"/>
        </w:rPr>
        <w:t>五</w:t>
      </w:r>
      <w:r>
        <w:rPr>
          <w:rFonts w:hint="eastAsia" w:ascii="宋体" w:hAnsi="宋体" w:cs="宋体"/>
          <w:sz w:val="24"/>
          <w:highlight w:val="none"/>
        </w:rPr>
        <w:t>个工作日内，以书面形式实名向采购人或采购代理机构反映，提出质疑。</w:t>
      </w:r>
    </w:p>
    <w:p w14:paraId="4904969A">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采购人或采购代理机构应当按规定在收到书面质疑后</w:t>
      </w:r>
      <w:r>
        <w:rPr>
          <w:rFonts w:hint="eastAsia" w:ascii="宋体" w:hAnsi="宋体" w:cs="宋体"/>
          <w:sz w:val="24"/>
          <w:highlight w:val="none"/>
          <w:lang w:val="en-US" w:eastAsia="zh-CN"/>
        </w:rPr>
        <w:t>5</w:t>
      </w:r>
      <w:r>
        <w:rPr>
          <w:rFonts w:hint="eastAsia" w:ascii="宋体" w:hAnsi="宋体" w:cs="宋体"/>
          <w:sz w:val="24"/>
          <w:highlight w:val="none"/>
        </w:rPr>
        <w:t>个工作日内作出书面答复。</w:t>
      </w:r>
    </w:p>
    <w:p w14:paraId="26B7A3AA">
      <w:pPr>
        <w:pStyle w:val="33"/>
        <w:spacing w:line="360" w:lineRule="auto"/>
        <w:ind w:firstLine="480" w:firstLineChars="200"/>
        <w:rPr>
          <w:rFonts w:hint="eastAsia" w:hAnsi="宋体" w:cs="宋体"/>
          <w:sz w:val="24"/>
          <w:highlight w:val="none"/>
        </w:rPr>
      </w:pPr>
      <w:r>
        <w:rPr>
          <w:rFonts w:hint="eastAsia" w:hAnsi="宋体" w:cs="宋体"/>
          <w:kern w:val="0"/>
          <w:sz w:val="24"/>
          <w:highlight w:val="none"/>
          <w:lang w:val="zh-CN"/>
        </w:rPr>
        <w:t>4.3.2.</w:t>
      </w:r>
      <w:r>
        <w:rPr>
          <w:rFonts w:hint="eastAsia" w:hAnsi="宋体" w:cs="宋体"/>
          <w:kern w:val="0"/>
          <w:sz w:val="24"/>
          <w:highlight w:val="none"/>
          <w:lang w:val="en-US" w:eastAsia="zh-CN"/>
        </w:rPr>
        <w:t>1</w:t>
      </w:r>
      <w:r>
        <w:rPr>
          <w:rFonts w:hint="eastAsia" w:hAnsi="宋体" w:cs="宋体"/>
          <w:sz w:val="24"/>
          <w:highlight w:val="none"/>
        </w:rPr>
        <w:t>本办法规定的供应商应知其权益受到损害之日，是指：</w:t>
      </w:r>
    </w:p>
    <w:p w14:paraId="100A9837">
      <w:pPr>
        <w:pStyle w:val="33"/>
        <w:spacing w:line="360" w:lineRule="auto"/>
        <w:ind w:firstLine="480" w:firstLineChars="200"/>
        <w:rPr>
          <w:rFonts w:hint="eastAsia" w:hAnsi="宋体" w:cs="宋体"/>
          <w:sz w:val="24"/>
          <w:highlight w:val="none"/>
        </w:rPr>
      </w:pPr>
      <w:r>
        <w:rPr>
          <w:rFonts w:hint="eastAsia" w:hAnsi="宋体" w:cs="宋体"/>
          <w:sz w:val="24"/>
          <w:highlight w:val="none"/>
        </w:rPr>
        <w:t>1．对可以质疑的采购文件提出质疑的，为收到采购文件之日或者采购文件发售时间届满之日；</w:t>
      </w:r>
    </w:p>
    <w:p w14:paraId="1F077CBD">
      <w:pPr>
        <w:pStyle w:val="33"/>
        <w:spacing w:line="360" w:lineRule="auto"/>
        <w:ind w:firstLine="480" w:firstLineChars="200"/>
        <w:rPr>
          <w:rFonts w:hint="eastAsia" w:hAnsi="宋体" w:cs="宋体"/>
          <w:sz w:val="24"/>
          <w:highlight w:val="none"/>
        </w:rPr>
      </w:pPr>
      <w:r>
        <w:rPr>
          <w:rFonts w:hint="eastAsia" w:hAnsi="宋体" w:cs="宋体"/>
          <w:sz w:val="24"/>
          <w:highlight w:val="none"/>
        </w:rPr>
        <w:t>2．对采购过程提出质疑的，为各采购程序环节结束之日；</w:t>
      </w:r>
    </w:p>
    <w:p w14:paraId="6C2E38AC">
      <w:pPr>
        <w:pStyle w:val="33"/>
        <w:spacing w:line="360" w:lineRule="auto"/>
        <w:ind w:firstLine="480" w:firstLineChars="200"/>
        <w:rPr>
          <w:rFonts w:hint="eastAsia" w:hAnsi="宋体" w:cs="宋体"/>
          <w:sz w:val="24"/>
          <w:highlight w:val="none"/>
        </w:rPr>
      </w:pPr>
      <w:r>
        <w:rPr>
          <w:rFonts w:hint="eastAsia" w:hAnsi="宋体" w:cs="宋体"/>
          <w:sz w:val="24"/>
          <w:highlight w:val="none"/>
        </w:rPr>
        <w:t>3．对中标或者成交结果提出质疑的，为中标或者成交结果公告发布之日。</w:t>
      </w:r>
    </w:p>
    <w:p w14:paraId="74B483EB">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供应商对质疑的答复不满意，或者采购人或采购代理机构未在规定时间内答复的，可以在答复期满后7个工作日内向采购人</w:t>
      </w:r>
      <w:r>
        <w:rPr>
          <w:rFonts w:hint="eastAsia" w:ascii="宋体" w:hAnsi="宋体" w:cs="宋体"/>
          <w:sz w:val="24"/>
          <w:highlight w:val="none"/>
          <w:lang w:val="en-US" w:eastAsia="zh-CN"/>
        </w:rPr>
        <w:t>单位</w:t>
      </w:r>
      <w:r>
        <w:rPr>
          <w:rFonts w:hint="eastAsia" w:ascii="宋体" w:hAnsi="宋体" w:cs="宋体"/>
          <w:sz w:val="24"/>
          <w:highlight w:val="none"/>
        </w:rPr>
        <w:t>投诉。</w:t>
      </w:r>
    </w:p>
    <w:p w14:paraId="1AF70075">
      <w:pPr>
        <w:pStyle w:val="586"/>
        <w:shd w:val="clear" w:color="auto" w:fill="FFFFFF"/>
        <w:snapToGrid w:val="0"/>
        <w:spacing w:after="240" w:afterAutospacing="0" w:line="360" w:lineRule="auto"/>
        <w:ind w:firstLine="400"/>
        <w:contextualSpacing/>
        <w:rPr>
          <w:rFonts w:hint="eastAsia"/>
          <w:highlight w:val="none"/>
        </w:rPr>
      </w:pPr>
      <w:r>
        <w:rPr>
          <w:rFonts w:hint="eastAsia"/>
          <w:highlight w:val="none"/>
        </w:rPr>
        <w:t>投诉人提交投诉件时，应当提供相关证据、依据和其他有关材料。</w:t>
      </w:r>
    </w:p>
    <w:p w14:paraId="503B5C32">
      <w:pPr>
        <w:pStyle w:val="586"/>
        <w:shd w:val="clear" w:color="auto" w:fill="FFFFFF"/>
        <w:snapToGrid w:val="0"/>
        <w:spacing w:after="240" w:afterAutospacing="0" w:line="360" w:lineRule="auto"/>
        <w:ind w:firstLine="400"/>
        <w:contextualSpacing/>
        <w:rPr>
          <w:highlight w:val="none"/>
        </w:rPr>
      </w:pPr>
      <w:r>
        <w:rPr>
          <w:rFonts w:hint="eastAsia"/>
          <w:highlight w:val="none"/>
        </w:rPr>
        <w:t>询问或者质疑事项可能影响采购结果的，采购人应当暂停签订合同，已经签订合同的，应当中止履行合同。</w:t>
      </w:r>
    </w:p>
    <w:p w14:paraId="3D91878B">
      <w:pPr>
        <w:pStyle w:val="586"/>
        <w:shd w:val="clear" w:color="auto" w:fill="FFFFFF"/>
        <w:snapToGrid w:val="0"/>
        <w:spacing w:after="240" w:afterAutospacing="0" w:line="360" w:lineRule="auto"/>
        <w:ind w:firstLine="400"/>
        <w:contextualSpacing/>
        <w:rPr>
          <w:highlight w:val="none"/>
        </w:rPr>
      </w:pPr>
      <w:r>
        <w:rPr>
          <w:rFonts w:hint="eastAsia"/>
          <w:highlight w:val="none"/>
        </w:rPr>
        <w:t>供应商投诉的事项不得超出已质疑事项的范围，基于质疑答复内容提出的投诉事项除外。</w:t>
      </w:r>
    </w:p>
    <w:p w14:paraId="065B1BC2">
      <w:pPr>
        <w:pStyle w:val="586"/>
        <w:shd w:val="clear" w:color="auto" w:fill="FFFFFF"/>
        <w:snapToGrid w:val="0"/>
        <w:spacing w:after="240" w:afterAutospacing="0" w:line="360" w:lineRule="auto"/>
        <w:ind w:firstLine="400"/>
        <w:contextualSpacing/>
        <w:rPr>
          <w:highlight w:val="none"/>
        </w:rPr>
      </w:pPr>
      <w:r>
        <w:rPr>
          <w:rFonts w:hint="eastAsia"/>
          <w:highlight w:val="none"/>
        </w:rPr>
        <w:t>以联合体形式参加采购活动的，其投诉应当由组成联合体的所有供应商共同提出。</w:t>
      </w:r>
    </w:p>
    <w:p w14:paraId="6DD5753E">
      <w:pPr>
        <w:pStyle w:val="586"/>
        <w:shd w:val="clear" w:color="auto" w:fill="FFFFFF"/>
        <w:snapToGrid w:val="0"/>
        <w:spacing w:after="240" w:afterAutospacing="0" w:line="360" w:lineRule="auto"/>
        <w:ind w:firstLine="400"/>
        <w:contextualSpacing/>
        <w:rPr>
          <w:highlight w:val="none"/>
        </w:rPr>
      </w:pPr>
      <w:r>
        <w:rPr>
          <w:rFonts w:hint="eastAsia"/>
          <w:highlight w:val="none"/>
        </w:rPr>
        <w:t>投诉书范本及制作说明详见附件。</w:t>
      </w:r>
    </w:p>
    <w:p w14:paraId="2DDA543C">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二、招标文件的构成、澄清、修改</w:t>
      </w:r>
    </w:p>
    <w:p w14:paraId="725C39C7">
      <w:pPr>
        <w:pStyle w:val="33"/>
        <w:spacing w:line="360" w:lineRule="auto"/>
        <w:rPr>
          <w:rFonts w:hAnsi="宋体" w:cs="宋体"/>
          <w:b/>
          <w:sz w:val="24"/>
          <w:szCs w:val="24"/>
          <w:highlight w:val="none"/>
        </w:rPr>
      </w:pPr>
      <w:r>
        <w:rPr>
          <w:rFonts w:hint="eastAsia" w:hAnsi="宋体" w:cs="宋体"/>
          <w:b/>
          <w:sz w:val="24"/>
          <w:szCs w:val="24"/>
          <w:highlight w:val="none"/>
        </w:rPr>
        <w:t>5．招标文件的构成</w:t>
      </w:r>
    </w:p>
    <w:p w14:paraId="1BE3CCAA">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14:paraId="35E925A4">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14:paraId="7FB57CF9">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14:paraId="6D0632B9">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77D7A7FE">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04389E36">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0C7B0EC3">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270636EB">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4D689821">
      <w:pPr>
        <w:pStyle w:val="33"/>
        <w:spacing w:line="360" w:lineRule="auto"/>
        <w:rPr>
          <w:rFonts w:hAnsi="宋体" w:cs="宋体"/>
          <w:b/>
          <w:sz w:val="24"/>
          <w:szCs w:val="24"/>
          <w:highlight w:val="none"/>
        </w:rPr>
      </w:pPr>
      <w:r>
        <w:rPr>
          <w:rFonts w:hint="eastAsia" w:hAnsi="宋体" w:cs="宋体"/>
          <w:b/>
          <w:sz w:val="24"/>
          <w:szCs w:val="24"/>
          <w:highlight w:val="none"/>
        </w:rPr>
        <w:t>6. 招标文件的澄清、修改</w:t>
      </w:r>
    </w:p>
    <w:p w14:paraId="350FFCF2">
      <w:pPr>
        <w:pStyle w:val="104"/>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6.1已获取招标文件的潜在投标人，若有问题需要澄清，应于投标截止时间前，以书面形式向采购机构提出。</w:t>
      </w:r>
    </w:p>
    <w:p w14:paraId="330849BF">
      <w:pPr>
        <w:pStyle w:val="104"/>
        <w:snapToGrid w:val="0"/>
        <w:spacing w:before="0"/>
        <w:ind w:firstLine="480"/>
        <w:rPr>
          <w:rFonts w:ascii="宋体" w:hAnsi="宋体" w:cs="宋体"/>
          <w:highlight w:val="none"/>
        </w:rPr>
      </w:pPr>
      <w:r>
        <w:rPr>
          <w:rFonts w:hint="eastAsia" w:ascii="宋体" w:hAnsi="宋体" w:cs="宋体"/>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49922D0">
      <w:pPr>
        <w:pStyle w:val="23"/>
        <w:rPr>
          <w:rFonts w:hAnsi="宋体" w:cs="宋体"/>
          <w:sz w:val="18"/>
          <w:szCs w:val="18"/>
          <w:highlight w:val="none"/>
          <w:lang w:val="en-US"/>
        </w:rPr>
      </w:pPr>
      <w:r>
        <w:rPr>
          <w:rFonts w:hint="eastAsia" w:hAnsi="宋体" w:cs="宋体"/>
          <w:szCs w:val="24"/>
          <w:highlight w:val="none"/>
          <w:lang w:val="en-US"/>
        </w:rPr>
        <w:t xml:space="preserve">    </w:t>
      </w:r>
    </w:p>
    <w:p w14:paraId="24761BB5">
      <w:pPr>
        <w:adjustRightInd/>
        <w:spacing w:line="360" w:lineRule="auto"/>
        <w:jc w:val="center"/>
        <w:outlineLvl w:val="0"/>
        <w:rPr>
          <w:rFonts w:ascii="宋体" w:hAnsi="宋体" w:cs="宋体"/>
          <w:b/>
          <w:sz w:val="30"/>
          <w:szCs w:val="20"/>
          <w:highlight w:val="none"/>
        </w:rPr>
      </w:pPr>
      <w:r>
        <w:rPr>
          <w:rFonts w:hint="eastAsia" w:ascii="宋体" w:hAnsi="宋体" w:cs="宋体"/>
          <w:b/>
          <w:sz w:val="30"/>
          <w:szCs w:val="20"/>
          <w:highlight w:val="none"/>
        </w:rPr>
        <w:t>三、投标</w:t>
      </w:r>
    </w:p>
    <w:p w14:paraId="7526D479">
      <w:pPr>
        <w:pStyle w:val="33"/>
        <w:spacing w:line="360" w:lineRule="auto"/>
        <w:rPr>
          <w:rFonts w:hAnsi="宋体" w:cs="宋体"/>
          <w:b/>
          <w:sz w:val="24"/>
          <w:szCs w:val="24"/>
          <w:highlight w:val="none"/>
        </w:rPr>
      </w:pPr>
      <w:r>
        <w:rPr>
          <w:rFonts w:hint="eastAsia" w:hAnsi="宋体" w:cs="宋体"/>
          <w:b/>
          <w:sz w:val="24"/>
          <w:szCs w:val="24"/>
          <w:highlight w:val="none"/>
        </w:rPr>
        <w:t>7. 招标文件的获取</w:t>
      </w:r>
    </w:p>
    <w:p w14:paraId="0E499A7F">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0B7EE68B">
      <w:pPr>
        <w:pStyle w:val="33"/>
        <w:numPr>
          <w:ilvl w:val="0"/>
          <w:numId w:val="2"/>
        </w:numPr>
        <w:spacing w:line="360" w:lineRule="auto"/>
        <w:rPr>
          <w:rFonts w:hAnsi="宋体" w:cs="宋体"/>
          <w:b/>
          <w:sz w:val="24"/>
          <w:szCs w:val="24"/>
          <w:highlight w:val="none"/>
        </w:rPr>
      </w:pPr>
      <w:r>
        <w:rPr>
          <w:rFonts w:hint="eastAsia" w:hAnsi="宋体" w:cs="宋体"/>
          <w:b/>
          <w:sz w:val="24"/>
          <w:szCs w:val="24"/>
          <w:highlight w:val="none"/>
        </w:rPr>
        <w:t>开标前答疑会或现场考察</w:t>
      </w:r>
    </w:p>
    <w:p w14:paraId="4588793F">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164F0243">
      <w:pPr>
        <w:pStyle w:val="33"/>
        <w:numPr>
          <w:ilvl w:val="0"/>
          <w:numId w:val="2"/>
        </w:numPr>
        <w:spacing w:line="360" w:lineRule="auto"/>
        <w:rPr>
          <w:rFonts w:hint="eastAsia" w:hAnsi="宋体" w:cs="宋体"/>
          <w:b/>
          <w:sz w:val="24"/>
          <w:szCs w:val="24"/>
          <w:highlight w:val="none"/>
        </w:rPr>
      </w:pPr>
      <w:r>
        <w:rPr>
          <w:rFonts w:hint="eastAsia" w:hAnsi="宋体" w:cs="宋体"/>
          <w:b/>
          <w:sz w:val="24"/>
          <w:szCs w:val="24"/>
          <w:highlight w:val="none"/>
        </w:rPr>
        <w:t>投标保证金</w:t>
      </w:r>
    </w:p>
    <w:p w14:paraId="16E3FDE3">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2DCD2115">
      <w:pPr>
        <w:pStyle w:val="33"/>
        <w:spacing w:line="360" w:lineRule="auto"/>
        <w:rPr>
          <w:rFonts w:hAnsi="宋体" w:cs="宋体"/>
          <w:b/>
          <w:sz w:val="24"/>
          <w:szCs w:val="24"/>
          <w:highlight w:val="none"/>
        </w:rPr>
      </w:pPr>
      <w:r>
        <w:rPr>
          <w:rFonts w:hint="eastAsia" w:hAnsi="宋体" w:cs="宋体"/>
          <w:b/>
          <w:sz w:val="24"/>
          <w:szCs w:val="24"/>
          <w:highlight w:val="none"/>
        </w:rPr>
        <w:t>10. 投标文件的语言</w:t>
      </w:r>
    </w:p>
    <w:p w14:paraId="3560EBAF">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2AF9B986">
      <w:pPr>
        <w:pStyle w:val="33"/>
        <w:spacing w:line="360" w:lineRule="auto"/>
        <w:rPr>
          <w:rFonts w:hAnsi="宋体" w:cs="宋体"/>
          <w:b/>
          <w:sz w:val="24"/>
          <w:szCs w:val="24"/>
          <w:highlight w:val="none"/>
        </w:rPr>
      </w:pPr>
      <w:r>
        <w:rPr>
          <w:rFonts w:hint="eastAsia" w:hAnsi="宋体" w:cs="宋体"/>
          <w:b/>
          <w:sz w:val="24"/>
          <w:szCs w:val="24"/>
          <w:highlight w:val="none"/>
        </w:rPr>
        <w:t>11. 投标文件的组成</w:t>
      </w:r>
    </w:p>
    <w:p w14:paraId="08E34426">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11.1资格文件（包括不限于）：</w:t>
      </w:r>
    </w:p>
    <w:p w14:paraId="05AC8F7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▲11.1.1符合参加采购活动应当具备的一般条件的承诺函；</w:t>
      </w:r>
    </w:p>
    <w:p w14:paraId="3EF23FA3">
      <w:pPr>
        <w:snapToGrid w:val="0"/>
        <w:spacing w:line="360" w:lineRule="auto"/>
        <w:ind w:firstLine="480" w:firstLineChars="200"/>
        <w:rPr>
          <w:rFonts w:hint="eastAsia" w:ascii="宋体" w:hAnsi="宋体" w:cs="宋体"/>
          <w:b w:val="0"/>
          <w:bCs w:val="0"/>
          <w:sz w:val="24"/>
          <w:highlight w:val="none"/>
        </w:rPr>
      </w:pPr>
      <w:r>
        <w:rPr>
          <w:rFonts w:hint="eastAsia" w:ascii="宋体" w:hAnsi="宋体" w:cs="宋体"/>
          <w:sz w:val="24"/>
          <w:highlight w:val="none"/>
        </w:rPr>
        <w:t>▲11.1.2</w:t>
      </w:r>
      <w:r>
        <w:rPr>
          <w:rFonts w:hint="eastAsia" w:ascii="宋体" w:hAnsi="宋体" w:cs="宋体"/>
          <w:b w:val="0"/>
          <w:bCs w:val="0"/>
          <w:sz w:val="24"/>
          <w:highlight w:val="none"/>
          <w:lang w:val="en-US" w:eastAsia="zh-CN"/>
        </w:rPr>
        <w:t>提供</w:t>
      </w:r>
      <w:r>
        <w:rPr>
          <w:rFonts w:hint="eastAsia" w:ascii="宋体" w:hAnsi="宋体" w:cs="宋体"/>
          <w:b w:val="0"/>
          <w:bCs w:val="0"/>
          <w:sz w:val="24"/>
          <w:highlight w:val="none"/>
        </w:rPr>
        <w:t>法人或者其他组织</w:t>
      </w:r>
      <w:r>
        <w:rPr>
          <w:rFonts w:hint="eastAsia" w:ascii="宋体" w:hAnsi="宋体" w:cs="宋体"/>
          <w:b w:val="0"/>
          <w:bCs w:val="0"/>
          <w:sz w:val="24"/>
          <w:highlight w:val="none"/>
          <w:lang w:eastAsia="zh-CN"/>
        </w:rPr>
        <w:t>机构的</w:t>
      </w:r>
      <w:r>
        <w:rPr>
          <w:rFonts w:hint="eastAsia" w:ascii="宋体" w:hAnsi="宋体" w:cs="宋体"/>
          <w:b w:val="0"/>
          <w:bCs w:val="0"/>
          <w:sz w:val="24"/>
          <w:highlight w:val="none"/>
        </w:rPr>
        <w:t>营业执照</w:t>
      </w: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扫</w:t>
      </w:r>
      <w:r>
        <w:rPr>
          <w:rFonts w:hint="eastAsia" w:ascii="宋体" w:hAnsi="宋体" w:cs="宋体"/>
          <w:b w:val="0"/>
          <w:bCs w:val="0"/>
          <w:sz w:val="24"/>
          <w:highlight w:val="none"/>
          <w:lang w:eastAsia="zh-CN"/>
        </w:rPr>
        <w:t>描件或复印件加盖公章）</w:t>
      </w:r>
      <w:r>
        <w:rPr>
          <w:rFonts w:hint="eastAsia" w:ascii="宋体" w:hAnsi="宋体" w:cs="宋体"/>
          <w:b w:val="0"/>
          <w:bCs w:val="0"/>
          <w:sz w:val="24"/>
          <w:highlight w:val="none"/>
        </w:rPr>
        <w:t>或事业法人登记证书或其</w:t>
      </w:r>
      <w:r>
        <w:rPr>
          <w:rFonts w:hint="eastAsia" w:ascii="宋体" w:hAnsi="宋体" w:cs="宋体"/>
          <w:b w:val="0"/>
          <w:bCs w:val="0"/>
          <w:sz w:val="24"/>
          <w:highlight w:val="none"/>
          <w:lang w:eastAsia="zh-CN"/>
        </w:rPr>
        <w:t>他</w:t>
      </w:r>
      <w:r>
        <w:rPr>
          <w:rFonts w:hint="eastAsia" w:ascii="宋体" w:hAnsi="宋体" w:cs="宋体"/>
          <w:b w:val="0"/>
          <w:bCs w:val="0"/>
          <w:sz w:val="24"/>
          <w:highlight w:val="none"/>
        </w:rPr>
        <w:t>工商等登记证明材料；</w:t>
      </w:r>
    </w:p>
    <w:p w14:paraId="1EF68A6E">
      <w:pPr>
        <w:snapToGrid w:val="0"/>
        <w:spacing w:line="360" w:lineRule="auto"/>
        <w:ind w:left="105" w:leftChars="50" w:firstLine="480" w:firstLineChars="200"/>
        <w:rPr>
          <w:rFonts w:hint="eastAsia" w:ascii="宋体" w:hAnsi="宋体" w:cs="宋体"/>
          <w:sz w:val="24"/>
          <w:highlight w:val="none"/>
        </w:rPr>
      </w:pPr>
      <w:r>
        <w:rPr>
          <w:rFonts w:hint="eastAsia" w:ascii="宋体" w:hAnsi="宋体" w:cs="宋体"/>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3F5E14A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sz w:val="24"/>
          <w:highlight w:val="none"/>
          <w:lang w:val="en-US" w:eastAsia="zh-CN"/>
        </w:rPr>
        <w:t>3</w:t>
      </w:r>
      <w:r>
        <w:rPr>
          <w:rFonts w:hint="eastAsia" w:ascii="宋体" w:hAnsi="宋体" w:cs="宋体"/>
          <w:snapToGrid w:val="0"/>
          <w:kern w:val="28"/>
          <w:sz w:val="24"/>
          <w:highlight w:val="none"/>
        </w:rPr>
        <w:t>联合协议（如果有)；</w:t>
      </w:r>
    </w:p>
    <w:p w14:paraId="283915A6">
      <w:pPr>
        <w:snapToGrid w:val="0"/>
        <w:spacing w:line="360" w:lineRule="auto"/>
        <w:ind w:firstLine="480" w:firstLineChars="200"/>
        <w:rPr>
          <w:rFonts w:ascii="宋体" w:hAnsi="宋体" w:cs="宋体"/>
          <w:b/>
          <w:bCs/>
          <w:sz w:val="24"/>
          <w:highlight w:val="none"/>
        </w:rPr>
      </w:pPr>
      <w:r>
        <w:rPr>
          <w:rFonts w:hint="eastAsia" w:ascii="宋体" w:hAnsi="宋体" w:cs="宋体"/>
          <w:sz w:val="24"/>
          <w:highlight w:val="none"/>
        </w:rPr>
        <w:t>11.1.</w:t>
      </w:r>
      <w:r>
        <w:rPr>
          <w:rFonts w:hint="eastAsia" w:ascii="宋体" w:hAnsi="宋体" w:cs="宋体"/>
          <w:sz w:val="24"/>
          <w:highlight w:val="none"/>
          <w:lang w:val="en-US" w:eastAsia="zh-CN"/>
        </w:rPr>
        <w:t>4</w:t>
      </w:r>
      <w:r>
        <w:rPr>
          <w:rFonts w:hint="eastAsia" w:ascii="宋体" w:hAnsi="宋体" w:cs="宋体"/>
          <w:sz w:val="24"/>
          <w:highlight w:val="none"/>
        </w:rPr>
        <w:t>落实采购政策需满足的资格要求</w:t>
      </w:r>
      <w:r>
        <w:rPr>
          <w:rFonts w:hint="eastAsia" w:ascii="宋体" w:hAnsi="宋体" w:cs="宋体"/>
          <w:snapToGrid w:val="0"/>
          <w:kern w:val="28"/>
          <w:sz w:val="24"/>
          <w:highlight w:val="none"/>
        </w:rPr>
        <w:t>：</w:t>
      </w:r>
      <w:r>
        <w:rPr>
          <w:rFonts w:hint="eastAsia" w:ascii="宋体" w:hAnsi="宋体" w:cs="宋体"/>
          <w:snapToGrid w:val="0"/>
          <w:kern w:val="28"/>
          <w:sz w:val="24"/>
          <w:highlight w:val="none"/>
          <w:lang w:val="en-US" w:eastAsia="zh-CN"/>
        </w:rPr>
        <w:t>无。</w:t>
      </w:r>
    </w:p>
    <w:p w14:paraId="2A7A89D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sz w:val="24"/>
          <w:highlight w:val="none"/>
          <w:lang w:val="en-US" w:eastAsia="zh-CN"/>
        </w:rPr>
        <w:t>5</w:t>
      </w:r>
      <w:r>
        <w:rPr>
          <w:rFonts w:hint="eastAsia" w:ascii="宋体" w:hAnsi="宋体" w:cs="宋体"/>
          <w:sz w:val="24"/>
          <w:highlight w:val="none"/>
        </w:rPr>
        <w:t>本项目的特定资格要求</w:t>
      </w:r>
      <w:r>
        <w:rPr>
          <w:rFonts w:hint="eastAsia" w:ascii="宋体" w:hAnsi="宋体" w:cs="宋体"/>
          <w:snapToGrid w:val="0"/>
          <w:kern w:val="28"/>
          <w:sz w:val="24"/>
          <w:highlight w:val="none"/>
        </w:rPr>
        <w:t>：</w:t>
      </w:r>
      <w:r>
        <w:rPr>
          <w:rFonts w:hint="eastAsia" w:ascii="宋体" w:hAnsi="宋体" w:cs="宋体"/>
          <w:b/>
          <w:bCs/>
          <w:sz w:val="24"/>
          <w:highlight w:val="none"/>
        </w:rPr>
        <w:t>无</w:t>
      </w:r>
      <w:r>
        <w:rPr>
          <w:rFonts w:hint="eastAsia" w:ascii="宋体" w:hAnsi="宋体" w:cs="宋体"/>
          <w:sz w:val="24"/>
          <w:highlight w:val="none"/>
        </w:rPr>
        <w:t>。</w:t>
      </w:r>
    </w:p>
    <w:p w14:paraId="46BD39ED">
      <w:pPr>
        <w:snapToGrid w:val="0"/>
        <w:spacing w:line="360" w:lineRule="auto"/>
        <w:ind w:firstLine="723" w:firstLineChars="300"/>
        <w:rPr>
          <w:rFonts w:ascii="宋体" w:hAnsi="宋体" w:cs="宋体"/>
          <w:sz w:val="24"/>
          <w:highlight w:val="none"/>
        </w:rPr>
      </w:pPr>
      <w:r>
        <w:rPr>
          <w:rFonts w:hint="eastAsia" w:ascii="宋体" w:hAnsi="宋体" w:cs="宋体"/>
          <w:b/>
          <w:bCs/>
          <w:color w:val="000000"/>
          <w:sz w:val="24"/>
          <w:highlight w:val="none"/>
        </w:rPr>
        <w:t>注：上述资格条件审查材料未响应提供的，视为资格审查不通过。上述内容部分格式及内容详见“</w:t>
      </w:r>
      <w:r>
        <w:rPr>
          <w:rFonts w:hint="eastAsia" w:ascii="宋体" w:hAnsi="宋体" w:cs="宋体"/>
          <w:sz w:val="24"/>
          <w:highlight w:val="none"/>
        </w:rPr>
        <w:t>第六部分  应提交的有关格式范例”。</w:t>
      </w:r>
    </w:p>
    <w:p w14:paraId="453B2F6C">
      <w:pPr>
        <w:snapToGrid w:val="0"/>
        <w:spacing w:line="360" w:lineRule="auto"/>
        <w:rPr>
          <w:rFonts w:ascii="宋体" w:hAnsi="宋体" w:cs="宋体"/>
          <w:b/>
          <w:bCs/>
          <w:sz w:val="24"/>
          <w:highlight w:val="none"/>
          <w:lang w:val="zh-CN"/>
        </w:rPr>
      </w:pPr>
      <w:r>
        <w:rPr>
          <w:rFonts w:hint="eastAsia" w:ascii="宋体" w:hAnsi="宋体" w:cs="宋体"/>
          <w:b/>
          <w:bCs/>
          <w:sz w:val="24"/>
          <w:highlight w:val="none"/>
          <w:lang w:val="zh-CN"/>
        </w:rPr>
        <w:t>11.</w:t>
      </w:r>
      <w:r>
        <w:rPr>
          <w:rFonts w:hint="eastAsia" w:ascii="宋体" w:hAnsi="宋体" w:cs="宋体"/>
          <w:b/>
          <w:bCs/>
          <w:sz w:val="24"/>
          <w:highlight w:val="none"/>
        </w:rPr>
        <w:t>2</w:t>
      </w:r>
      <w:r>
        <w:rPr>
          <w:rFonts w:hint="eastAsia" w:ascii="宋体" w:hAnsi="宋体" w:cs="宋体"/>
          <w:b/>
          <w:bCs/>
          <w:sz w:val="24"/>
          <w:highlight w:val="none"/>
          <w:lang w:val="zh-CN"/>
        </w:rPr>
        <w:t xml:space="preserve">  </w:t>
      </w:r>
      <w:r>
        <w:rPr>
          <w:rFonts w:hint="eastAsia" w:ascii="宋体" w:hAnsi="宋体" w:cs="宋体"/>
          <w:b/>
          <w:bCs/>
          <w:sz w:val="24"/>
          <w:highlight w:val="none"/>
        </w:rPr>
        <w:t>商务技术</w:t>
      </w:r>
      <w:r>
        <w:rPr>
          <w:rFonts w:hint="eastAsia" w:ascii="宋体" w:hAnsi="宋体" w:cs="宋体"/>
          <w:b/>
          <w:bCs/>
          <w:sz w:val="24"/>
          <w:highlight w:val="none"/>
          <w:lang w:val="zh-CN"/>
        </w:rPr>
        <w:t>文件</w:t>
      </w:r>
      <w:r>
        <w:rPr>
          <w:rFonts w:hint="eastAsia" w:ascii="宋体" w:hAnsi="宋体" w:cs="宋体"/>
          <w:b/>
          <w:bCs/>
          <w:sz w:val="24"/>
          <w:highlight w:val="none"/>
        </w:rPr>
        <w:t>（包括不限于）：</w:t>
      </w:r>
    </w:p>
    <w:p w14:paraId="2AD02B0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11.2.1商务技术文件封面；</w:t>
      </w:r>
    </w:p>
    <w:p w14:paraId="4F235725">
      <w:pPr>
        <w:snapToGrid w:val="0"/>
        <w:spacing w:line="360" w:lineRule="auto"/>
        <w:ind w:firstLine="241" w:firstLineChars="100"/>
        <w:rPr>
          <w:rFonts w:ascii="宋体" w:hAnsi="宋体" w:cs="宋体"/>
          <w:sz w:val="24"/>
          <w:highlight w:val="none"/>
        </w:rPr>
      </w:pPr>
      <w:r>
        <w:rPr>
          <w:rFonts w:hint="eastAsia" w:ascii="宋体" w:hAnsi="宋体" w:cs="宋体"/>
          <w:b/>
          <w:sz w:val="24"/>
          <w:highlight w:val="none"/>
        </w:rPr>
        <w:t>▲</w:t>
      </w:r>
      <w:r>
        <w:rPr>
          <w:rFonts w:hint="eastAsia" w:ascii="宋体" w:hAnsi="宋体" w:cs="宋体"/>
          <w:sz w:val="24"/>
          <w:highlight w:val="none"/>
        </w:rPr>
        <w:t>11.2.2投标函；</w:t>
      </w:r>
      <w:r>
        <w:rPr>
          <w:rFonts w:hint="eastAsia" w:ascii="宋体" w:hAnsi="宋体" w:cs="宋体"/>
          <w:b/>
          <w:bCs/>
          <w:sz w:val="24"/>
          <w:highlight w:val="none"/>
        </w:rPr>
        <w:t>（格式内容见“第六部分  应提交的有关格式范例”）</w:t>
      </w:r>
    </w:p>
    <w:p w14:paraId="4E15EA80">
      <w:pPr>
        <w:snapToGrid w:val="0"/>
        <w:spacing w:line="360" w:lineRule="auto"/>
        <w:ind w:firstLine="241" w:firstLineChars="100"/>
        <w:rPr>
          <w:rFonts w:ascii="宋体" w:hAnsi="宋体" w:cs="宋体"/>
          <w:sz w:val="24"/>
          <w:highlight w:val="none"/>
        </w:rPr>
      </w:pPr>
      <w:r>
        <w:rPr>
          <w:rFonts w:hint="eastAsia" w:ascii="宋体" w:hAnsi="宋体" w:cs="宋体"/>
          <w:b/>
          <w:sz w:val="24"/>
          <w:highlight w:val="none"/>
        </w:rPr>
        <w:t>▲</w:t>
      </w:r>
      <w:r>
        <w:rPr>
          <w:rFonts w:hint="eastAsia" w:ascii="宋体" w:hAnsi="宋体" w:cs="宋体"/>
          <w:sz w:val="24"/>
          <w:highlight w:val="none"/>
        </w:rPr>
        <w:t>11.2.3授权委托书或法定代表人（单位负责人、自然人本人）身份证明；</w:t>
      </w:r>
      <w:r>
        <w:rPr>
          <w:rFonts w:hint="eastAsia" w:ascii="宋体" w:hAnsi="宋体" w:cs="宋体"/>
          <w:b/>
          <w:bCs/>
          <w:sz w:val="24"/>
          <w:highlight w:val="none"/>
        </w:rPr>
        <w:t>（格式内容见“第六部分  应提交的有关格式范例”）</w:t>
      </w:r>
    </w:p>
    <w:p w14:paraId="69E9A3FF">
      <w:pPr>
        <w:snapToGrid w:val="0"/>
        <w:spacing w:line="360" w:lineRule="auto"/>
        <w:ind w:firstLine="480" w:firstLineChars="200"/>
        <w:rPr>
          <w:rFonts w:ascii="宋体" w:hAnsi="宋体" w:cs="宋体"/>
          <w:b/>
          <w:bCs/>
          <w:sz w:val="24"/>
          <w:highlight w:val="none"/>
        </w:rPr>
      </w:pPr>
      <w:r>
        <w:rPr>
          <w:rFonts w:hint="eastAsia" w:ascii="宋体" w:hAnsi="宋体" w:cs="宋体"/>
          <w:sz w:val="24"/>
          <w:highlight w:val="none"/>
        </w:rPr>
        <w:t>11.2.</w:t>
      </w:r>
      <w:r>
        <w:rPr>
          <w:rFonts w:hint="eastAsia" w:ascii="宋体" w:hAnsi="宋体" w:cs="宋体"/>
          <w:sz w:val="24"/>
          <w:highlight w:val="none"/>
          <w:lang w:val="en-US" w:eastAsia="zh-CN"/>
        </w:rPr>
        <w:t>4</w:t>
      </w:r>
      <w:r>
        <w:rPr>
          <w:rFonts w:hint="eastAsia" w:ascii="宋体" w:hAnsi="宋体" w:cs="宋体"/>
          <w:sz w:val="24"/>
          <w:highlight w:val="none"/>
        </w:rPr>
        <w:t>评标标</w:t>
      </w:r>
      <w:r>
        <w:rPr>
          <w:rFonts w:hint="eastAsia" w:ascii="宋体" w:hAnsi="宋体" w:cs="宋体"/>
          <w:sz w:val="24"/>
          <w:highlight w:val="none"/>
          <w:lang w:val="en-US" w:eastAsia="zh-CN"/>
        </w:rPr>
        <w:t>准</w:t>
      </w:r>
      <w:r>
        <w:rPr>
          <w:rFonts w:hint="eastAsia" w:ascii="宋体" w:hAnsi="宋体" w:cs="宋体"/>
          <w:sz w:val="24"/>
          <w:highlight w:val="none"/>
        </w:rPr>
        <w:t>相应的商务技术资料；</w:t>
      </w:r>
    </w:p>
    <w:p w14:paraId="32F93751">
      <w:pPr>
        <w:adjustRightInd/>
        <w:snapToGrid/>
        <w:spacing w:line="360" w:lineRule="auto"/>
        <w:ind w:firstLine="241" w:firstLineChars="100"/>
        <w:rPr>
          <w:rFonts w:hint="eastAsia" w:ascii="宋体" w:hAnsi="宋体"/>
          <w:b/>
          <w:sz w:val="24"/>
          <w:highlight w:val="none"/>
        </w:rPr>
      </w:pPr>
      <w:r>
        <w:rPr>
          <w:rFonts w:hint="eastAsia" w:ascii="宋体" w:hAnsi="宋体" w:cs="宋体"/>
          <w:b/>
          <w:sz w:val="24"/>
          <w:highlight w:val="none"/>
        </w:rPr>
        <w:t>▲</w:t>
      </w:r>
      <w:r>
        <w:rPr>
          <w:rFonts w:hint="eastAsia" w:ascii="宋体" w:hAnsi="宋体" w:cs="宋体"/>
          <w:color w:val="000000"/>
          <w:kern w:val="0"/>
          <w:sz w:val="24"/>
          <w:highlight w:val="none"/>
        </w:rPr>
        <w:t>11.</w:t>
      </w: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5</w:t>
      </w:r>
      <w:r>
        <w:rPr>
          <w:rFonts w:hint="eastAsia" w:ascii="宋体" w:hAnsi="宋体" w:cs="宋体"/>
          <w:color w:val="000000"/>
          <w:kern w:val="0"/>
          <w:sz w:val="24"/>
          <w:highlight w:val="none"/>
        </w:rPr>
        <w:t>商务技偏离表</w:t>
      </w:r>
      <w:r>
        <w:rPr>
          <w:rFonts w:hint="eastAsia" w:ascii="宋体" w:hAnsi="宋体" w:cs="宋体"/>
          <w:sz w:val="24"/>
          <w:highlight w:val="none"/>
        </w:rPr>
        <w:t>；</w:t>
      </w:r>
      <w:r>
        <w:rPr>
          <w:rFonts w:hint="eastAsia" w:ascii="宋体" w:hAnsi="宋体" w:cs="宋体"/>
          <w:b/>
          <w:bCs/>
          <w:color w:val="000000"/>
          <w:kern w:val="0"/>
          <w:sz w:val="24"/>
          <w:highlight w:val="none"/>
          <w:lang w:val="en-US" w:eastAsia="zh-CN"/>
        </w:rPr>
        <w:t>投标</w:t>
      </w:r>
      <w:r>
        <w:rPr>
          <w:rFonts w:hint="eastAsia" w:ascii="宋体" w:hAnsi="宋体" w:cs="宋体"/>
          <w:b/>
          <w:bCs/>
          <w:color w:val="000000"/>
          <w:sz w:val="24"/>
          <w:highlight w:val="none"/>
        </w:rPr>
        <w:t>人针对第三部分设备清单中“参数要求”逐个做出响应，并按相关要求</w:t>
      </w:r>
      <w:r>
        <w:rPr>
          <w:rFonts w:hint="eastAsia" w:ascii="宋体" w:hAnsi="宋体" w:cs="宋体"/>
          <w:b/>
          <w:bCs/>
          <w:color w:val="000000"/>
          <w:sz w:val="24"/>
          <w:highlight w:val="none"/>
          <w:lang w:val="en-US" w:eastAsia="zh-CN"/>
        </w:rPr>
        <w:t>提供</w:t>
      </w:r>
      <w:r>
        <w:rPr>
          <w:rFonts w:hint="eastAsia" w:ascii="宋体" w:hAnsi="宋体" w:cs="宋体"/>
          <w:b/>
          <w:bCs/>
          <w:color w:val="000000"/>
          <w:sz w:val="24"/>
          <w:highlight w:val="none"/>
        </w:rPr>
        <w:t>证明材料，否则视为未响应。</w:t>
      </w:r>
    </w:p>
    <w:p w14:paraId="5B82F74D">
      <w:pPr>
        <w:snapToGrid w:val="0"/>
        <w:spacing w:line="360" w:lineRule="auto"/>
        <w:ind w:firstLine="241" w:firstLineChars="100"/>
        <w:rPr>
          <w:rFonts w:ascii="宋体" w:hAnsi="宋体" w:cs="宋体"/>
          <w:sz w:val="24"/>
          <w:highlight w:val="none"/>
        </w:rPr>
      </w:pPr>
      <w:r>
        <w:rPr>
          <w:rFonts w:hint="eastAsia" w:ascii="宋体" w:hAnsi="宋体" w:cs="宋体"/>
          <w:b/>
          <w:sz w:val="24"/>
          <w:highlight w:val="none"/>
        </w:rPr>
        <w:t>▲</w:t>
      </w:r>
      <w:r>
        <w:rPr>
          <w:rFonts w:hint="eastAsia" w:ascii="宋体" w:hAnsi="宋体"/>
          <w:b/>
          <w:sz w:val="24"/>
          <w:highlight w:val="none"/>
          <w:lang w:val="en-US" w:eastAsia="zh-CN"/>
        </w:rPr>
        <w:t>11</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lang w:val="en-US" w:eastAsia="zh-CN"/>
        </w:rPr>
        <w:t>6</w:t>
      </w:r>
      <w:r>
        <w:rPr>
          <w:rFonts w:hint="eastAsia" w:ascii="宋体" w:hAnsi="宋体" w:cs="宋体"/>
          <w:sz w:val="24"/>
          <w:highlight w:val="none"/>
          <w:lang w:val="zh-CN"/>
        </w:rPr>
        <w:t>采购供应商廉洁自律承诺书；</w:t>
      </w:r>
      <w:r>
        <w:rPr>
          <w:rFonts w:hint="eastAsia" w:ascii="宋体" w:hAnsi="宋体" w:cs="宋体"/>
          <w:b/>
          <w:bCs/>
          <w:sz w:val="24"/>
          <w:highlight w:val="none"/>
        </w:rPr>
        <w:t>（格式内容见“第六部分  应提交的有关格式范例”）</w:t>
      </w:r>
    </w:p>
    <w:p w14:paraId="175FAEF2">
      <w:pPr>
        <w:snapToGrid w:val="0"/>
        <w:spacing w:line="360" w:lineRule="auto"/>
        <w:ind w:firstLine="241" w:firstLineChars="100"/>
        <w:rPr>
          <w:rFonts w:ascii="宋体" w:hAnsi="宋体" w:cs="宋体"/>
          <w:bCs/>
          <w:sz w:val="24"/>
          <w:highlight w:val="none"/>
        </w:rPr>
      </w:pPr>
      <w:r>
        <w:rPr>
          <w:rFonts w:hint="eastAsia" w:ascii="宋体" w:hAnsi="宋体" w:cs="宋体"/>
          <w:b/>
          <w:sz w:val="24"/>
          <w:highlight w:val="none"/>
        </w:rPr>
        <w:t>▲</w:t>
      </w:r>
      <w:r>
        <w:rPr>
          <w:rFonts w:hint="eastAsia" w:ascii="宋体" w:hAnsi="宋体" w:cs="宋体"/>
          <w:bCs/>
          <w:sz w:val="24"/>
          <w:highlight w:val="none"/>
        </w:rPr>
        <w:t>11.2.</w:t>
      </w:r>
      <w:r>
        <w:rPr>
          <w:rFonts w:hint="eastAsia" w:ascii="宋体" w:hAnsi="宋体" w:cs="宋体"/>
          <w:bCs/>
          <w:sz w:val="24"/>
          <w:highlight w:val="none"/>
          <w:lang w:val="en-US" w:eastAsia="zh-CN"/>
        </w:rPr>
        <w:t>7</w:t>
      </w:r>
      <w:r>
        <w:rPr>
          <w:rFonts w:hint="eastAsia" w:ascii="宋体" w:hAnsi="宋体" w:cs="宋体"/>
          <w:bCs/>
          <w:sz w:val="24"/>
          <w:highlight w:val="none"/>
        </w:rPr>
        <w:t>投标人签署的《采购活动现场确认声明书》，</w:t>
      </w:r>
      <w:r>
        <w:rPr>
          <w:rFonts w:hint="eastAsia" w:ascii="宋体" w:hAnsi="宋体" w:cs="宋体"/>
          <w:b/>
          <w:bCs/>
          <w:sz w:val="24"/>
          <w:highlight w:val="none"/>
        </w:rPr>
        <w:t>（格式内容见“第六部分  应提交的有关格式范例”）</w:t>
      </w:r>
    </w:p>
    <w:p w14:paraId="0FB4E809">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11.2.</w:t>
      </w:r>
      <w:r>
        <w:rPr>
          <w:rFonts w:hint="eastAsia" w:ascii="宋体" w:hAnsi="宋体" w:cs="宋体"/>
          <w:bCs/>
          <w:sz w:val="24"/>
          <w:highlight w:val="none"/>
          <w:lang w:val="en-US" w:eastAsia="zh-CN"/>
        </w:rPr>
        <w:t>8</w:t>
      </w:r>
      <w:r>
        <w:rPr>
          <w:rFonts w:hint="eastAsia" w:ascii="宋体" w:hAnsi="宋体" w:cs="宋体"/>
          <w:bCs/>
          <w:sz w:val="24"/>
          <w:highlight w:val="none"/>
        </w:rPr>
        <w:t>关于对招标文件中有关条款的拒绝声明</w:t>
      </w:r>
      <w:r>
        <w:rPr>
          <w:rFonts w:hint="eastAsia" w:ascii="宋体" w:hAnsi="宋体" w:cs="宋体"/>
          <w:b/>
          <w:bCs/>
          <w:sz w:val="24"/>
          <w:highlight w:val="none"/>
        </w:rPr>
        <w:t>（如果有）</w:t>
      </w:r>
      <w:r>
        <w:rPr>
          <w:rFonts w:hint="eastAsia" w:ascii="宋体" w:hAnsi="宋体" w:cs="宋体"/>
          <w:bCs/>
          <w:sz w:val="24"/>
          <w:highlight w:val="none"/>
        </w:rPr>
        <w:t>；</w:t>
      </w:r>
    </w:p>
    <w:p w14:paraId="3E243BC8">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11.2.</w:t>
      </w:r>
      <w:r>
        <w:rPr>
          <w:rFonts w:hint="eastAsia" w:ascii="宋体" w:hAnsi="宋体" w:cs="宋体"/>
          <w:bCs/>
          <w:sz w:val="24"/>
          <w:highlight w:val="none"/>
          <w:lang w:val="en-US" w:eastAsia="zh-CN"/>
        </w:rPr>
        <w:t>9</w:t>
      </w:r>
      <w:r>
        <w:rPr>
          <w:rFonts w:hint="eastAsia" w:ascii="宋体" w:hAnsi="宋体" w:cs="宋体"/>
          <w:bCs/>
          <w:sz w:val="24"/>
          <w:highlight w:val="none"/>
        </w:rPr>
        <w:t>投标人认为需要提供的与本项目有关的其他文件和说明。</w:t>
      </w:r>
    </w:p>
    <w:p w14:paraId="49B69555">
      <w:pPr>
        <w:snapToGrid w:val="0"/>
        <w:spacing w:line="360" w:lineRule="auto"/>
        <w:ind w:firstLine="482" w:firstLineChars="200"/>
        <w:rPr>
          <w:rFonts w:ascii="宋体" w:hAnsi="宋体" w:cs="宋体"/>
          <w:sz w:val="24"/>
          <w:highlight w:val="none"/>
        </w:rPr>
      </w:pPr>
      <w:r>
        <w:rPr>
          <w:rFonts w:hint="eastAsia" w:ascii="宋体" w:hAnsi="宋体" w:cs="宋体"/>
          <w:b/>
          <w:bCs/>
          <w:color w:val="000000"/>
          <w:sz w:val="24"/>
          <w:highlight w:val="none"/>
        </w:rPr>
        <w:t>上述内容部分格式及内容详见“</w:t>
      </w:r>
      <w:r>
        <w:rPr>
          <w:rFonts w:hint="eastAsia" w:ascii="宋体" w:hAnsi="宋体" w:cs="宋体"/>
          <w:sz w:val="24"/>
          <w:highlight w:val="none"/>
        </w:rPr>
        <w:t>第六部分  应提交的有关格式范例”。</w:t>
      </w:r>
    </w:p>
    <w:p w14:paraId="6A1484B3">
      <w:pPr>
        <w:snapToGrid w:val="0"/>
        <w:spacing w:line="360" w:lineRule="auto"/>
        <w:rPr>
          <w:rFonts w:ascii="宋体" w:hAnsi="宋体" w:cs="宋体"/>
          <w:b/>
          <w:bCs/>
          <w:sz w:val="24"/>
          <w:highlight w:val="none"/>
        </w:rPr>
      </w:pPr>
      <w:r>
        <w:rPr>
          <w:rFonts w:hint="eastAsia" w:ascii="宋体" w:hAnsi="宋体" w:cs="宋体"/>
          <w:b/>
          <w:bCs/>
          <w:kern w:val="0"/>
          <w:sz w:val="24"/>
          <w:highlight w:val="none"/>
          <w:lang w:val="zh-CN"/>
        </w:rPr>
        <w:t>11.</w:t>
      </w:r>
      <w:r>
        <w:rPr>
          <w:rFonts w:hint="eastAsia" w:ascii="宋体" w:hAnsi="宋体" w:cs="宋体"/>
          <w:b/>
          <w:bCs/>
          <w:kern w:val="0"/>
          <w:sz w:val="24"/>
          <w:highlight w:val="none"/>
        </w:rPr>
        <w:t>3</w:t>
      </w:r>
      <w:r>
        <w:rPr>
          <w:rFonts w:hint="eastAsia" w:ascii="宋体" w:hAnsi="宋体" w:cs="宋体"/>
          <w:b/>
          <w:bCs/>
          <w:sz w:val="24"/>
          <w:highlight w:val="none"/>
        </w:rPr>
        <w:t>报价文件：</w:t>
      </w:r>
    </w:p>
    <w:p w14:paraId="49C6030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11.3.1报价文件封面；</w:t>
      </w:r>
    </w:p>
    <w:p w14:paraId="2B529EBD">
      <w:pPr>
        <w:snapToGrid w:val="0"/>
        <w:spacing w:line="360" w:lineRule="auto"/>
        <w:rPr>
          <w:rFonts w:ascii="宋体" w:hAnsi="宋体" w:cs="宋体"/>
          <w:sz w:val="24"/>
          <w:highlight w:val="none"/>
        </w:rPr>
      </w:pPr>
      <w:r>
        <w:rPr>
          <w:rFonts w:hint="eastAsia" w:ascii="宋体" w:hAnsi="宋体" w:cs="宋体"/>
          <w:kern w:val="0"/>
          <w:sz w:val="24"/>
          <w:highlight w:val="none"/>
        </w:rPr>
        <w:t xml:space="preserve">  </w:t>
      </w:r>
      <w:r>
        <w:rPr>
          <w:rFonts w:hint="eastAsia" w:ascii="宋体" w:hAnsi="宋体" w:cs="宋体"/>
          <w:b/>
          <w:sz w:val="24"/>
          <w:highlight w:val="none"/>
        </w:rPr>
        <w:t>▲</w:t>
      </w:r>
      <w:r>
        <w:rPr>
          <w:rFonts w:hint="eastAsia" w:ascii="宋体" w:hAnsi="宋体" w:cs="宋体"/>
          <w:sz w:val="24"/>
          <w:highlight w:val="none"/>
        </w:rPr>
        <w:t>11.3.2开标一览表（报价表）；</w:t>
      </w:r>
    </w:p>
    <w:p w14:paraId="11B5D20F">
      <w:pPr>
        <w:snapToGrid w:val="0"/>
        <w:spacing w:line="360" w:lineRule="auto"/>
        <w:ind w:firstLine="482" w:firstLineChars="200"/>
        <w:rPr>
          <w:rFonts w:ascii="宋体" w:hAnsi="宋体" w:cs="宋体"/>
          <w:sz w:val="24"/>
          <w:highlight w:val="none"/>
        </w:rPr>
      </w:pPr>
      <w:r>
        <w:rPr>
          <w:rFonts w:hint="eastAsia" w:ascii="宋体" w:hAnsi="宋体" w:cs="宋体"/>
          <w:b/>
          <w:bCs/>
          <w:color w:val="000000"/>
          <w:sz w:val="24"/>
          <w:highlight w:val="none"/>
        </w:rPr>
        <w:t>格式及内容详见“</w:t>
      </w:r>
      <w:r>
        <w:rPr>
          <w:rFonts w:hint="eastAsia" w:ascii="宋体" w:hAnsi="宋体" w:cs="宋体"/>
          <w:sz w:val="24"/>
          <w:highlight w:val="none"/>
        </w:rPr>
        <w:t>第六部分  应提交的有关格式范例”。</w:t>
      </w:r>
    </w:p>
    <w:p w14:paraId="0EFB2B97">
      <w:pPr>
        <w:spacing w:line="360" w:lineRule="auto"/>
        <w:ind w:firstLine="723" w:firstLineChars="300"/>
        <w:rPr>
          <w:rFonts w:ascii="宋体" w:hAnsi="宋体" w:cs="宋体"/>
          <w:b/>
          <w:sz w:val="24"/>
          <w:highlight w:val="none"/>
        </w:rPr>
      </w:pPr>
      <w:r>
        <w:rPr>
          <w:rFonts w:hint="eastAsia" w:ascii="宋体" w:hAnsi="宋体" w:cs="宋体"/>
          <w:b/>
          <w:sz w:val="24"/>
          <w:highlight w:val="none"/>
        </w:rPr>
        <w:t>注：投标文件含有采购人不能接受的附加条件的，投标无效；</w:t>
      </w:r>
    </w:p>
    <w:p w14:paraId="2FF6CB93">
      <w:pPr>
        <w:spacing w:line="360" w:lineRule="auto"/>
        <w:ind w:firstLine="723" w:firstLineChars="300"/>
        <w:rPr>
          <w:rFonts w:ascii="宋体" w:hAnsi="宋体" w:cs="宋体"/>
          <w:b/>
          <w:sz w:val="24"/>
          <w:szCs w:val="21"/>
          <w:highlight w:val="none"/>
        </w:rPr>
      </w:pPr>
      <w:r>
        <w:rPr>
          <w:rFonts w:hint="eastAsia" w:ascii="宋体" w:hAnsi="宋体" w:cs="宋体"/>
          <w:b/>
          <w:sz w:val="24"/>
          <w:highlight w:val="none"/>
        </w:rPr>
        <w:t>投标人提供虚假材料投标的，投标无效。</w:t>
      </w:r>
    </w:p>
    <w:p w14:paraId="6A9268E2">
      <w:pPr>
        <w:pStyle w:val="104"/>
        <w:snapToGrid w:val="0"/>
        <w:spacing w:before="0"/>
        <w:ind w:firstLine="0" w:firstLineChars="0"/>
        <w:outlineLvl w:val="0"/>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14:paraId="2CCBEEFF">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2683908">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12.2投标人进行电子投标应安装客户端软件—“临采云电子交易客户端”，并按照招标文件和电子交易平台的要求编制并加密投标文件。投标人未按规定加密的投标文件，电子交易平台将拒收并提示。</w:t>
      </w:r>
    </w:p>
    <w:p w14:paraId="42C09C5B">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w:t>
      </w:r>
      <w:r>
        <w:rPr>
          <w:rFonts w:hint="eastAsia" w:ascii="宋体" w:hAnsi="宋体" w:cs="宋体"/>
          <w:kern w:val="0"/>
          <w:sz w:val="24"/>
          <w:highlight w:val="none"/>
          <w:lang w:val="en-US" w:eastAsia="zh-CN"/>
        </w:rPr>
        <w:t>临采云-政企采购开放平台https://www.lecaiyun.com/</w:t>
      </w:r>
      <w:r>
        <w:rPr>
          <w:rFonts w:hint="eastAsia" w:ascii="宋体" w:hAnsi="宋体" w:cs="宋体"/>
          <w:kern w:val="0"/>
          <w:sz w:val="24"/>
          <w:highlight w:val="none"/>
          <w:lang w:val="zh-CN"/>
        </w:rPr>
        <w:t>电子交易客户端”需要提前申领CA数字证书，申领流程请自行前往“浙江政府采购网-下载专区-电子交易客户端（LeCaiYunSetup.latest.exe）-CA驱动和申领流程”进行查阅。</w:t>
      </w:r>
    </w:p>
    <w:p w14:paraId="303B9499">
      <w:pPr>
        <w:numPr>
          <w:ilvl w:val="0"/>
          <w:numId w:val="3"/>
        </w:numPr>
        <w:snapToGrid w:val="0"/>
        <w:spacing w:line="360" w:lineRule="auto"/>
        <w:rPr>
          <w:rFonts w:ascii="宋体" w:hAnsi="宋体" w:cs="宋体"/>
          <w:b/>
          <w:sz w:val="24"/>
          <w:highlight w:val="none"/>
        </w:rPr>
      </w:pPr>
      <w:r>
        <w:rPr>
          <w:rFonts w:hint="eastAsia" w:ascii="宋体" w:hAnsi="宋体" w:cs="宋体"/>
          <w:b/>
          <w:sz w:val="24"/>
          <w:highlight w:val="none"/>
        </w:rPr>
        <w:t>投标文件的签署、盖章</w:t>
      </w:r>
    </w:p>
    <w:p w14:paraId="509728AF">
      <w:pPr>
        <w:pStyle w:val="104"/>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1B6AEB99">
      <w:pPr>
        <w:pStyle w:val="104"/>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w:t>
      </w:r>
      <w:r>
        <w:rPr>
          <w:rFonts w:hint="eastAsia" w:ascii="宋体" w:hAnsi="宋体" w:cs="宋体"/>
          <w:kern w:val="0"/>
          <w:sz w:val="24"/>
          <w:highlight w:val="none"/>
          <w:lang w:val="zh-CN"/>
        </w:rPr>
        <w:t>“</w:t>
      </w:r>
      <w:r>
        <w:rPr>
          <w:rFonts w:hint="eastAsia" w:ascii="宋体" w:hAnsi="宋体" w:cs="宋体"/>
          <w:kern w:val="0"/>
          <w:sz w:val="24"/>
          <w:highlight w:val="none"/>
          <w:lang w:val="en-US" w:eastAsia="zh-CN"/>
        </w:rPr>
        <w:t>临采云-政企采购开放平台https://www.lecaiyun.com/</w:t>
      </w:r>
      <w:r>
        <w:rPr>
          <w:rFonts w:hint="eastAsia" w:ascii="宋体" w:hAnsi="宋体" w:cs="宋体"/>
          <w:highlight w:val="none"/>
        </w:rPr>
        <w:t>”的身份认证，确保在电子投标过程中能够对相关数据电文进行加密和使用电子签名。</w:t>
      </w:r>
    </w:p>
    <w:p w14:paraId="17BDFE3A">
      <w:pPr>
        <w:pStyle w:val="104"/>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1170D9C7">
      <w:pPr>
        <w:pStyle w:val="104"/>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14:paraId="6D4EE4F4">
      <w:pPr>
        <w:pStyle w:val="104"/>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48F8414">
      <w:pPr>
        <w:pStyle w:val="104"/>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9D14BF6">
      <w:pPr>
        <w:pStyle w:val="104"/>
        <w:spacing w:before="0"/>
        <w:ind w:firstLine="480"/>
        <w:rPr>
          <w:rFonts w:ascii="宋体" w:hAnsi="宋体" w:cs="宋体"/>
          <w:szCs w:val="24"/>
          <w:highlight w:val="none"/>
        </w:rPr>
      </w:pPr>
      <w:r>
        <w:rPr>
          <w:rFonts w:hint="eastAsia" w:ascii="宋体" w:hAnsi="宋体" w:cs="宋体"/>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44E40295">
      <w:pPr>
        <w:pStyle w:val="33"/>
        <w:spacing w:line="360" w:lineRule="auto"/>
        <w:rPr>
          <w:rFonts w:hAnsi="宋体" w:cs="宋体"/>
          <w:b/>
          <w:sz w:val="24"/>
          <w:szCs w:val="24"/>
          <w:highlight w:val="none"/>
        </w:rPr>
      </w:pPr>
      <w:r>
        <w:rPr>
          <w:rFonts w:hint="eastAsia" w:hAnsi="宋体" w:cs="宋体"/>
          <w:b/>
          <w:sz w:val="24"/>
          <w:szCs w:val="24"/>
          <w:highlight w:val="none"/>
        </w:rPr>
        <w:t>15.备份投标文件</w:t>
      </w:r>
    </w:p>
    <w:p w14:paraId="3EEC28C2">
      <w:pPr>
        <w:pStyle w:val="33"/>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但采购人、采购机构不强制或变相强制投标人提交备份投标文件。</w:t>
      </w:r>
    </w:p>
    <w:p w14:paraId="263BBFAF">
      <w:pPr>
        <w:pStyle w:val="33"/>
        <w:spacing w:line="360" w:lineRule="auto"/>
        <w:ind w:firstLine="480" w:firstLineChars="200"/>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rPr>
        <w:t>U盘</w:t>
      </w:r>
      <w:r>
        <w:rPr>
          <w:rFonts w:hint="eastAsia" w:hAnsi="宋体" w:cs="宋体"/>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14:paraId="55981E41">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6116C106">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15.4以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54D25A69">
      <w:pPr>
        <w:pStyle w:val="33"/>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63E8832F">
      <w:pPr>
        <w:pStyle w:val="104"/>
        <w:spacing w:before="0"/>
        <w:ind w:firstLine="0" w:firstLineChars="0"/>
        <w:rPr>
          <w:rFonts w:ascii="宋体" w:hAnsi="宋体" w:cs="宋体"/>
          <w:b/>
          <w:szCs w:val="24"/>
          <w:highlight w:val="none"/>
        </w:rPr>
      </w:pPr>
      <w:r>
        <w:rPr>
          <w:rFonts w:hint="eastAsia" w:ascii="宋体" w:hAnsi="宋体" w:cs="宋体"/>
          <w:b/>
          <w:szCs w:val="24"/>
          <w:highlight w:val="none"/>
        </w:rPr>
        <w:t>16. 投标文件的无效处理</w:t>
      </w:r>
    </w:p>
    <w:p w14:paraId="5F949F23">
      <w:pPr>
        <w:pStyle w:val="25"/>
        <w:spacing w:line="360" w:lineRule="auto"/>
        <w:ind w:firstLine="360" w:firstLineChars="150"/>
        <w:rPr>
          <w:rFonts w:cs="宋体"/>
          <w:szCs w:val="21"/>
          <w:highlight w:val="none"/>
        </w:rPr>
      </w:pPr>
      <w:r>
        <w:rPr>
          <w:rFonts w:hint="eastAsia" w:cs="宋体"/>
          <w:szCs w:val="21"/>
          <w:highlight w:val="none"/>
        </w:rPr>
        <w:t>有招标文件第四部分规定的情形之一的，投标无效。</w:t>
      </w:r>
    </w:p>
    <w:p w14:paraId="3BB47B8D">
      <w:pPr>
        <w:pStyle w:val="104"/>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14:paraId="59C4E0F4">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3C1211A1">
      <w:pPr>
        <w:pStyle w:val="104"/>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6AE69B3F">
      <w:pPr>
        <w:pStyle w:val="104"/>
        <w:spacing w:before="0"/>
        <w:ind w:firstLine="480"/>
        <w:rPr>
          <w:rFonts w:ascii="宋体" w:hAnsi="宋体" w:cs="宋体"/>
          <w:highlight w:val="none"/>
        </w:rPr>
      </w:pPr>
      <w:r>
        <w:rPr>
          <w:rFonts w:hint="eastAsia" w:ascii="宋体" w:hAnsi="宋体" w:cs="宋体"/>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5C70ABCB">
      <w:pPr>
        <w:pStyle w:val="104"/>
        <w:spacing w:before="0"/>
        <w:ind w:firstLine="643"/>
        <w:rPr>
          <w:rFonts w:ascii="宋体" w:hAnsi="宋体" w:cs="宋体"/>
          <w:b/>
          <w:sz w:val="32"/>
          <w:highlight w:val="none"/>
        </w:rPr>
      </w:pPr>
    </w:p>
    <w:p w14:paraId="079D9961">
      <w:pPr>
        <w:pStyle w:val="104"/>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14:paraId="338F29C4">
      <w:pPr>
        <w:pStyle w:val="257"/>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 开标</w:t>
      </w:r>
      <w:r>
        <w:rPr>
          <w:rFonts w:hint="eastAsia" w:ascii="宋体" w:hAnsi="宋体" w:cs="宋体"/>
          <w:sz w:val="24"/>
          <w:highlight w:val="none"/>
        </w:rPr>
        <w:t xml:space="preserve"> </w:t>
      </w:r>
    </w:p>
    <w:p w14:paraId="281FD7C6">
      <w:pPr>
        <w:pStyle w:val="257"/>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18.1采购机构按照招标文件规定的时间通过电子交易平台组织开标，所有投标人均应当准时在线参加。投标人不足3家的，不得开标。</w:t>
      </w:r>
    </w:p>
    <w:p w14:paraId="6202522A">
      <w:pPr>
        <w:pStyle w:val="257"/>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4E14A49E">
      <w:pPr>
        <w:pStyle w:val="257"/>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2B82945C">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 资格审查</w:t>
      </w:r>
    </w:p>
    <w:p w14:paraId="1A30C358">
      <w:pPr>
        <w:pStyle w:val="104"/>
        <w:spacing w:before="0"/>
        <w:ind w:firstLine="480"/>
        <w:rPr>
          <w:rFonts w:ascii="宋体" w:hAnsi="宋体" w:cs="宋体"/>
          <w:kern w:val="0"/>
          <w:szCs w:val="24"/>
          <w:highlight w:val="none"/>
        </w:rPr>
      </w:pPr>
      <w:r>
        <w:rPr>
          <w:rFonts w:hint="eastAsia" w:ascii="宋体" w:hAnsi="宋体" w:cs="宋体"/>
          <w:kern w:val="0"/>
          <w:szCs w:val="24"/>
          <w:highlight w:val="none"/>
        </w:rPr>
        <w:t>19.1开标后，采购人或采购机构将依法对投标人的资格进行审查。</w:t>
      </w:r>
    </w:p>
    <w:p w14:paraId="7F69068A">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19.2</w:t>
      </w:r>
      <w:r>
        <w:rPr>
          <w:rFonts w:hint="eastAsia" w:ascii="宋体" w:hAnsi="宋体" w:cs="宋体"/>
          <w:sz w:val="24"/>
          <w:highlight w:val="none"/>
        </w:rPr>
        <w:t>采购人或采购机构依据法律法规和招标文件的规定，对投标人的资格进行审查。</w:t>
      </w:r>
    </w:p>
    <w:p w14:paraId="25972C07">
      <w:pPr>
        <w:pStyle w:val="104"/>
        <w:spacing w:before="0"/>
        <w:ind w:firstLine="480"/>
        <w:rPr>
          <w:rFonts w:ascii="宋体" w:hAnsi="宋体" w:cs="宋体"/>
          <w:highlight w:val="none"/>
        </w:rPr>
      </w:pPr>
      <w:r>
        <w:rPr>
          <w:rFonts w:hint="eastAsia" w:ascii="宋体" w:hAnsi="宋体" w:cs="宋体"/>
          <w:kern w:val="0"/>
          <w:szCs w:val="24"/>
          <w:highlight w:val="none"/>
        </w:rPr>
        <w:t>19.3投标人未按照招标文件要求提供与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399D0876">
      <w:pPr>
        <w:pStyle w:val="104"/>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4对未通过资格审查的投标人，采购人或采购机构告知其未通过的原因。</w:t>
      </w:r>
    </w:p>
    <w:p w14:paraId="3780DBC2">
      <w:pPr>
        <w:pStyle w:val="104"/>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5合格投标人不足3家的，不再评标。</w:t>
      </w:r>
    </w:p>
    <w:p w14:paraId="159A6550">
      <w:pPr>
        <w:pStyle w:val="104"/>
        <w:spacing w:before="0"/>
        <w:ind w:firstLine="0" w:firstLineChars="0"/>
        <w:rPr>
          <w:rFonts w:ascii="宋体" w:hAnsi="宋体" w:cs="宋体"/>
          <w:b/>
          <w:szCs w:val="24"/>
          <w:highlight w:val="none"/>
        </w:rPr>
      </w:pPr>
      <w:r>
        <w:rPr>
          <w:rFonts w:hint="eastAsia" w:ascii="宋体" w:hAnsi="宋体" w:cs="宋体"/>
          <w:b/>
          <w:szCs w:val="24"/>
          <w:highlight w:val="none"/>
        </w:rPr>
        <w:t>20. 信用信息查询</w:t>
      </w:r>
    </w:p>
    <w:p w14:paraId="1C2BCD5F">
      <w:pPr>
        <w:pStyle w:val="104"/>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20.1信用信息查询渠道及截止时间：采购机构将在资格审查时通过“信用中国”网站(www.creditchina.gov.cn)、中国政府采购网(www.ccgp.gov.cn)渠道查询投标人接受资格时的信用记录。</w:t>
      </w:r>
    </w:p>
    <w:p w14:paraId="6A3AF32A">
      <w:pPr>
        <w:pStyle w:val="104"/>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07C2E19F">
      <w:pPr>
        <w:pStyle w:val="104"/>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20.3信用信息的使用规则：经查询列入失信被执行人名单、重大税收违法案件当事人名单、政府采购严重违法失信行为记录名单的投标人将被拒绝参与政府采购活动。</w:t>
      </w:r>
    </w:p>
    <w:p w14:paraId="3267685F">
      <w:pPr>
        <w:pStyle w:val="104"/>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685F0386">
      <w:pPr>
        <w:pStyle w:val="104"/>
        <w:spacing w:before="0"/>
        <w:ind w:firstLine="0" w:firstLineChars="0"/>
        <w:rPr>
          <w:rFonts w:ascii="宋体" w:hAnsi="宋体" w:cs="宋体"/>
          <w:kern w:val="0"/>
          <w:szCs w:val="24"/>
          <w:highlight w:val="none"/>
        </w:rPr>
      </w:pPr>
    </w:p>
    <w:p w14:paraId="21E5C1A6">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五、评标</w:t>
      </w:r>
    </w:p>
    <w:p w14:paraId="4A0E60FB">
      <w:pPr>
        <w:spacing w:line="360" w:lineRule="auto"/>
        <w:rPr>
          <w:rFonts w:ascii="宋体" w:hAnsi="宋体" w:cs="宋体"/>
          <w:b/>
          <w:sz w:val="24"/>
          <w:highlight w:val="none"/>
        </w:rPr>
      </w:pPr>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4E521183">
      <w:pPr>
        <w:spacing w:line="360" w:lineRule="auto"/>
        <w:rPr>
          <w:rFonts w:ascii="宋体" w:hAnsi="宋体" w:cs="宋体"/>
          <w:b/>
          <w:sz w:val="24"/>
          <w:highlight w:val="none"/>
        </w:rPr>
      </w:pPr>
    </w:p>
    <w:p w14:paraId="42F906CC">
      <w:pPr>
        <w:snapToGrid w:val="0"/>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六、定 标</w:t>
      </w:r>
    </w:p>
    <w:p w14:paraId="6A7BB0F0">
      <w:pPr>
        <w:pStyle w:val="25"/>
        <w:spacing w:line="360" w:lineRule="auto"/>
        <w:ind w:left="479" w:hanging="479" w:hangingChars="199"/>
        <w:rPr>
          <w:rFonts w:cs="宋体"/>
          <w:b/>
          <w:highlight w:val="none"/>
        </w:rPr>
      </w:pPr>
      <w:r>
        <w:rPr>
          <w:rFonts w:hint="eastAsia" w:cs="宋体"/>
          <w:b/>
          <w:highlight w:val="none"/>
        </w:rPr>
        <w:t>22. 确定中标供应商</w:t>
      </w:r>
    </w:p>
    <w:p w14:paraId="454238BE">
      <w:pPr>
        <w:pStyle w:val="104"/>
        <w:snapToGrid w:val="0"/>
        <w:spacing w:before="0"/>
        <w:ind w:firstLine="480"/>
        <w:rPr>
          <w:rFonts w:ascii="宋体" w:hAnsi="宋体" w:cs="宋体"/>
          <w:b/>
          <w:szCs w:val="24"/>
          <w:highlight w:val="none"/>
        </w:rPr>
      </w:pPr>
      <w:r>
        <w:rPr>
          <w:rFonts w:hint="eastAsia" w:ascii="宋体" w:hAnsi="宋体" w:cs="宋体"/>
          <w:szCs w:val="24"/>
          <w:highlight w:val="none"/>
          <w:lang w:eastAsia="zh-CN"/>
        </w:rPr>
        <w:t>本</w:t>
      </w:r>
      <w:r>
        <w:rPr>
          <w:rFonts w:hint="eastAsia" w:ascii="宋体" w:hAnsi="宋体" w:cs="宋体"/>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DBA2137">
      <w:pPr>
        <w:pStyle w:val="104"/>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05F92A27">
      <w:pPr>
        <w:widowControl/>
        <w:shd w:val="clear" w:color="auto" w:fill="FFFFFF"/>
        <w:spacing w:line="360" w:lineRule="auto"/>
        <w:ind w:firstLine="480"/>
        <w:jc w:val="left"/>
        <w:rPr>
          <w:rFonts w:hint="eastAsia" w:ascii="宋体" w:hAnsi="宋体" w:cs="宋体"/>
          <w:sz w:val="24"/>
          <w:highlight w:val="none"/>
        </w:rPr>
      </w:pPr>
      <w:r>
        <w:rPr>
          <w:rFonts w:hint="eastAsia" w:ascii="宋体" w:hAnsi="宋体" w:cs="宋体"/>
          <w:sz w:val="24"/>
          <w:highlight w:val="none"/>
        </w:rPr>
        <w:t>23.1自中标人确定之日起2个工作日内，采购机构通过电子交易平台向中标人发出中标通知书，同时编制发布采购结果公告。</w:t>
      </w:r>
    </w:p>
    <w:p w14:paraId="03CB3B75">
      <w:pPr>
        <w:widowControl/>
        <w:shd w:val="clear" w:color="auto" w:fill="FFFFFF"/>
        <w:spacing w:line="360" w:lineRule="auto"/>
        <w:ind w:firstLine="480"/>
        <w:jc w:val="left"/>
        <w:rPr>
          <w:rFonts w:hint="eastAsia" w:ascii="宋体" w:hAnsi="宋体" w:cs="宋体"/>
          <w:sz w:val="24"/>
          <w:highlight w:val="none"/>
        </w:rPr>
      </w:pPr>
      <w:r>
        <w:rPr>
          <w:rFonts w:hint="eastAsia" w:ascii="宋体" w:hAnsi="宋体" w:cs="宋体"/>
          <w:sz w:val="24"/>
          <w:highlight w:val="none"/>
        </w:rPr>
        <w:t>23.2中标结果公示内容包括采购人及其委托的采购机构的名称、地址、联系方式，项目名称和项目编号，中标人名称、地址和中标金额，主要中标标的的名称、数量、金额、服务要求等</w:t>
      </w:r>
    </w:p>
    <w:p w14:paraId="46F158F7">
      <w:pPr>
        <w:snapToGrid w:val="0"/>
        <w:spacing w:line="360" w:lineRule="auto"/>
        <w:ind w:left="120" w:leftChars="57" w:firstLine="360" w:firstLineChars="150"/>
        <w:jc w:val="both"/>
        <w:rPr>
          <w:rFonts w:ascii="宋体" w:hAnsi="宋体" w:cs="宋体"/>
          <w:b/>
          <w:sz w:val="32"/>
          <w:highlight w:val="none"/>
        </w:rPr>
      </w:pPr>
      <w:r>
        <w:rPr>
          <w:rFonts w:hint="eastAsia" w:ascii="宋体" w:hAnsi="宋体" w:cs="宋体"/>
          <w:sz w:val="24"/>
          <w:highlight w:val="none"/>
        </w:rPr>
        <w:t>23.3中标结果公示期限为3个工作日，公示无异议后发布中标结果公告。</w:t>
      </w:r>
    </w:p>
    <w:p w14:paraId="6BE6BBB0">
      <w:pPr>
        <w:snapToGrid w:val="0"/>
        <w:spacing w:line="360" w:lineRule="auto"/>
        <w:ind w:left="120" w:leftChars="57" w:firstLine="482" w:firstLineChars="150"/>
        <w:jc w:val="center"/>
        <w:rPr>
          <w:rFonts w:ascii="宋体" w:hAnsi="宋体" w:cs="宋体"/>
          <w:b/>
          <w:sz w:val="32"/>
          <w:highlight w:val="none"/>
        </w:rPr>
      </w:pPr>
    </w:p>
    <w:p w14:paraId="42636C05">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14:paraId="028BA743">
      <w:pPr>
        <w:pStyle w:val="25"/>
        <w:spacing w:line="360" w:lineRule="auto"/>
        <w:ind w:left="479" w:hanging="479" w:hangingChars="199"/>
        <w:rPr>
          <w:rFonts w:cs="宋体"/>
          <w:b/>
          <w:highlight w:val="none"/>
        </w:rPr>
      </w:pPr>
      <w:r>
        <w:rPr>
          <w:rFonts w:hint="eastAsia" w:cs="宋体"/>
          <w:b/>
          <w:highlight w:val="none"/>
        </w:rPr>
        <w:t>24. 合同主要条款详见第五部分拟签订的合同文本。</w:t>
      </w:r>
    </w:p>
    <w:p w14:paraId="6D443025">
      <w:pPr>
        <w:pStyle w:val="25"/>
        <w:spacing w:line="360" w:lineRule="auto"/>
        <w:ind w:left="479" w:hanging="479" w:hangingChars="199"/>
        <w:rPr>
          <w:rFonts w:cs="宋体"/>
          <w:b/>
          <w:highlight w:val="none"/>
        </w:rPr>
      </w:pPr>
      <w:r>
        <w:rPr>
          <w:rFonts w:hint="eastAsia" w:cs="宋体"/>
          <w:b/>
          <w:highlight w:val="none"/>
        </w:rPr>
        <w:t>25. 合同的签订</w:t>
      </w:r>
    </w:p>
    <w:p w14:paraId="63A22AA9">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采购人与中标人应当通过电子交易平台在中标通知书发出之日起三十日内，按照招标文件确定的事项签订采购合同，并在签订之日起2个工作日内将采购合同在</w:t>
      </w:r>
      <w:r>
        <w:rPr>
          <w:rFonts w:hint="eastAsia" w:ascii="宋体" w:hAnsi="宋体" w:cs="宋体"/>
          <w:kern w:val="0"/>
          <w:sz w:val="24"/>
          <w:highlight w:val="none"/>
          <w:lang w:eastAsia="zh-CN"/>
        </w:rPr>
        <w:t>临采云</w:t>
      </w:r>
      <w:r>
        <w:rPr>
          <w:rFonts w:hint="eastAsia" w:ascii="宋体" w:hAnsi="宋体" w:cs="宋体"/>
          <w:kern w:val="0"/>
          <w:sz w:val="24"/>
          <w:highlight w:val="none"/>
        </w:rPr>
        <w:t>网上公告。鼓励有条件的采购人视情缩减采购合同签订时限，提高采购效率</w:t>
      </w:r>
      <w:r>
        <w:rPr>
          <w:rFonts w:hint="eastAsia" w:ascii="宋体" w:hAnsi="宋体" w:cs="宋体"/>
          <w:kern w:val="0"/>
          <w:sz w:val="24"/>
          <w:highlight w:val="none"/>
          <w:lang w:eastAsia="zh-CN"/>
        </w:rPr>
        <w:t>，</w:t>
      </w:r>
      <w:r>
        <w:rPr>
          <w:rFonts w:hint="eastAsia" w:ascii="宋体" w:hAnsi="宋体" w:cs="宋体"/>
          <w:kern w:val="0"/>
          <w:sz w:val="24"/>
          <w:highlight w:val="none"/>
        </w:rPr>
        <w:t>除不可抗力等特殊情况外，原则上应当在中标通知书发出之日起10个工作日内，与中标供应商按照采购文件确定的事项签订采购合同。</w:t>
      </w:r>
    </w:p>
    <w:p w14:paraId="37706DD9">
      <w:pPr>
        <w:pStyle w:val="104"/>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65E735C">
      <w:pPr>
        <w:pStyle w:val="104"/>
        <w:snapToGrid w:val="0"/>
        <w:spacing w:before="0"/>
        <w:ind w:firstLine="480"/>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14:paraId="705FDB3A">
      <w:pPr>
        <w:pStyle w:val="104"/>
        <w:snapToGrid w:val="0"/>
        <w:spacing w:before="0"/>
        <w:ind w:firstLine="480"/>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25.4中标供应商拒绝与采购人签订合同的，采购人可以按照评审报告推荐的中标或者成交候选人名单排序，确定下一候选人为中标供应商，也可以重新开展采购活动。</w:t>
      </w:r>
    </w:p>
    <w:p w14:paraId="0F5D090F">
      <w:pPr>
        <w:pStyle w:val="104"/>
        <w:snapToGrid w:val="0"/>
        <w:spacing w:before="0" w:after="120"/>
        <w:ind w:firstLine="480"/>
        <w:rPr>
          <w:rFonts w:ascii="宋体" w:hAnsi="宋体" w:cs="宋体"/>
          <w:highlight w:val="none"/>
        </w:rPr>
      </w:pPr>
      <w:r>
        <w:rPr>
          <w:rFonts w:hint="eastAsia" w:ascii="宋体" w:hAnsi="宋体" w:cs="宋体"/>
          <w:highlight w:val="none"/>
        </w:rPr>
        <w:t>25.5采购合同由采购人与中标供应商根据招标文件、投标文件等内容通过采购电子交易平台在线签订，自动备案。</w:t>
      </w:r>
    </w:p>
    <w:p w14:paraId="0698CB0F">
      <w:pPr>
        <w:pStyle w:val="25"/>
        <w:spacing w:line="360" w:lineRule="auto"/>
        <w:ind w:left="479" w:hanging="479" w:hangingChars="199"/>
        <w:rPr>
          <w:rFonts w:cs="宋体"/>
          <w:b/>
          <w:highlight w:val="none"/>
        </w:rPr>
      </w:pPr>
      <w:r>
        <w:rPr>
          <w:rFonts w:hint="eastAsia" w:cs="宋体"/>
          <w:b/>
          <w:highlight w:val="none"/>
        </w:rPr>
        <w:t>26. 履约保证金</w:t>
      </w:r>
    </w:p>
    <w:p w14:paraId="07FCD5CB">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采购合同金额的1%。鼓励和支持供应商以银行、保险公司出具的保函形式提供履约保证金。采购人不得拒收履约保函，项目验收结束后应及时退还，延迟退还的，应当按照合同约定和法律规定承担相应的赔偿责任。</w:t>
      </w:r>
    </w:p>
    <w:bookmarkEnd w:id="13"/>
    <w:p w14:paraId="1A788056">
      <w:pPr>
        <w:snapToGrid w:val="0"/>
        <w:spacing w:line="360" w:lineRule="auto"/>
        <w:jc w:val="center"/>
        <w:rPr>
          <w:rFonts w:ascii="宋体" w:hAnsi="宋体" w:cs="宋体"/>
          <w:b/>
          <w:sz w:val="24"/>
          <w:highlight w:val="none"/>
        </w:rPr>
      </w:pPr>
      <w:r>
        <w:rPr>
          <w:rFonts w:hint="eastAsia" w:ascii="宋体" w:hAnsi="宋体" w:cs="宋体"/>
          <w:b/>
          <w:sz w:val="32"/>
          <w:highlight w:val="none"/>
        </w:rPr>
        <w:t>八、电子交易活动的中止</w:t>
      </w:r>
    </w:p>
    <w:p w14:paraId="512A5E3F">
      <w:pPr>
        <w:pStyle w:val="104"/>
        <w:snapToGrid w:val="0"/>
        <w:spacing w:before="0"/>
        <w:ind w:firstLine="0" w:firstLineChars="0"/>
        <w:rPr>
          <w:rFonts w:ascii="宋体" w:hAnsi="宋体" w:cs="宋体"/>
          <w:highlight w:val="none"/>
        </w:rPr>
      </w:pPr>
      <w:r>
        <w:rPr>
          <w:rFonts w:hint="eastAsia" w:ascii="宋体" w:hAnsi="宋体" w:cs="宋体"/>
          <w:b/>
          <w:bCs/>
          <w:highlight w:val="none"/>
        </w:rPr>
        <w:t>2</w:t>
      </w:r>
      <w:r>
        <w:rPr>
          <w:rFonts w:hint="eastAsia" w:ascii="宋体" w:hAnsi="宋体" w:cs="宋体"/>
          <w:b/>
          <w:bCs/>
          <w:szCs w:val="24"/>
          <w:highlight w:val="none"/>
        </w:rPr>
        <w:t>7.</w:t>
      </w:r>
      <w:r>
        <w:rPr>
          <w:rFonts w:hint="eastAsia" w:ascii="宋体" w:hAnsi="宋体" w:cs="宋体"/>
          <w:b/>
          <w:szCs w:val="24"/>
          <w:highlight w:val="none"/>
        </w:rPr>
        <w:t xml:space="preserve"> 电子交易活动的中止。</w:t>
      </w:r>
      <w:r>
        <w:rPr>
          <w:rFonts w:hint="eastAsia" w:ascii="宋体" w:hAnsi="宋体" w:cs="宋体"/>
          <w:highlight w:val="none"/>
        </w:rPr>
        <w:t>采购过程中出现以下情形，导致电子交易平台无法正常运行，或者无法保证电子交易的公平、公正和安全时，采购机构可中止电子交易活动：</w:t>
      </w:r>
    </w:p>
    <w:p w14:paraId="6263DBEA">
      <w:pPr>
        <w:pStyle w:val="104"/>
        <w:snapToGrid w:val="0"/>
        <w:spacing w:before="0"/>
        <w:ind w:firstLine="480"/>
        <w:rPr>
          <w:rFonts w:ascii="宋体" w:hAnsi="宋体" w:cs="宋体"/>
          <w:highlight w:val="none"/>
        </w:rPr>
      </w:pPr>
      <w:r>
        <w:rPr>
          <w:rFonts w:hint="eastAsia" w:ascii="宋体" w:hAnsi="宋体" w:cs="宋体"/>
          <w:highlight w:val="none"/>
        </w:rPr>
        <w:t xml:space="preserve">27.1电子交易平台发生故障而无法登录访问的； </w:t>
      </w:r>
    </w:p>
    <w:p w14:paraId="6BBCD0AC">
      <w:pPr>
        <w:pStyle w:val="104"/>
        <w:snapToGrid w:val="0"/>
        <w:spacing w:before="0"/>
        <w:ind w:firstLine="480"/>
        <w:rPr>
          <w:rFonts w:ascii="宋体" w:hAnsi="宋体" w:cs="宋体"/>
          <w:highlight w:val="none"/>
        </w:rPr>
      </w:pPr>
      <w:r>
        <w:rPr>
          <w:rFonts w:hint="eastAsia" w:ascii="宋体" w:hAnsi="宋体" w:cs="宋体"/>
          <w:highlight w:val="none"/>
        </w:rPr>
        <w:t>27.2电子交易平台应用或数据库出现错误，不能进行正常操作的；</w:t>
      </w:r>
    </w:p>
    <w:p w14:paraId="0619153C">
      <w:pPr>
        <w:pStyle w:val="104"/>
        <w:snapToGrid w:val="0"/>
        <w:spacing w:before="0"/>
        <w:ind w:firstLine="480"/>
        <w:rPr>
          <w:rFonts w:ascii="宋体" w:hAnsi="宋体" w:cs="宋体"/>
          <w:highlight w:val="none"/>
        </w:rPr>
      </w:pPr>
      <w:r>
        <w:rPr>
          <w:rFonts w:hint="eastAsia" w:ascii="宋体" w:hAnsi="宋体" w:cs="宋体"/>
          <w:highlight w:val="none"/>
        </w:rPr>
        <w:t>27.3电子交易平台发现严重安全漏洞，有潜在泄密危险的；</w:t>
      </w:r>
    </w:p>
    <w:p w14:paraId="338E70B1">
      <w:pPr>
        <w:pStyle w:val="104"/>
        <w:snapToGrid w:val="0"/>
        <w:spacing w:before="0"/>
        <w:ind w:firstLine="480"/>
        <w:rPr>
          <w:rFonts w:ascii="宋体" w:hAnsi="宋体" w:cs="宋体"/>
          <w:highlight w:val="none"/>
        </w:rPr>
      </w:pPr>
      <w:r>
        <w:rPr>
          <w:rFonts w:hint="eastAsia" w:ascii="宋体" w:hAnsi="宋体" w:cs="宋体"/>
          <w:highlight w:val="none"/>
        </w:rPr>
        <w:t xml:space="preserve">27.4病毒发作导致不能进行正常操作的； </w:t>
      </w:r>
    </w:p>
    <w:p w14:paraId="005F4435">
      <w:pPr>
        <w:pStyle w:val="104"/>
        <w:snapToGrid w:val="0"/>
        <w:spacing w:before="0"/>
        <w:ind w:firstLine="480"/>
        <w:rPr>
          <w:rFonts w:ascii="宋体" w:hAnsi="宋体" w:cs="宋体"/>
          <w:highlight w:val="none"/>
        </w:rPr>
      </w:pPr>
      <w:r>
        <w:rPr>
          <w:rFonts w:hint="eastAsia" w:ascii="宋体" w:hAnsi="宋体" w:cs="宋体"/>
          <w:highlight w:val="none"/>
        </w:rPr>
        <w:t>27.5其他无法保证电子交易的公平、公正和安全的情况。</w:t>
      </w:r>
    </w:p>
    <w:p w14:paraId="29EF994E">
      <w:pPr>
        <w:pStyle w:val="104"/>
        <w:snapToGrid w:val="0"/>
        <w:spacing w:before="0"/>
        <w:ind w:firstLine="0" w:firstLineChars="0"/>
        <w:rPr>
          <w:rFonts w:ascii="宋体" w:hAnsi="宋体" w:cs="宋体"/>
          <w:b/>
          <w:bCs/>
          <w:highlight w:val="none"/>
        </w:rPr>
      </w:pPr>
      <w:r>
        <w:rPr>
          <w:rFonts w:hint="eastAsia" w:ascii="宋体" w:hAnsi="宋体" w:cs="宋体"/>
          <w:b/>
          <w:bCs/>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20325784">
      <w:pPr>
        <w:tabs>
          <w:tab w:val="left" w:pos="0"/>
        </w:tabs>
        <w:spacing w:line="360" w:lineRule="auto"/>
        <w:ind w:firstLine="480"/>
        <w:rPr>
          <w:rFonts w:ascii="宋体" w:hAnsi="宋体" w:cs="宋体"/>
          <w:sz w:val="24"/>
          <w:highlight w:val="none"/>
        </w:rPr>
      </w:pPr>
    </w:p>
    <w:p w14:paraId="10EEC062">
      <w:pPr>
        <w:jc w:val="left"/>
        <w:rPr>
          <w:rFonts w:ascii="宋体" w:hAnsi="宋体" w:cs="宋体"/>
          <w:b/>
          <w:sz w:val="32"/>
          <w:highlight w:val="none"/>
        </w:rPr>
      </w:pPr>
      <w:r>
        <w:rPr>
          <w:rFonts w:hint="eastAsia" w:ascii="宋体" w:hAnsi="宋体" w:cs="宋体"/>
          <w:b/>
          <w:sz w:val="32"/>
          <w:highlight w:val="none"/>
        </w:rPr>
        <w:t xml:space="preserve">                      九、验收</w:t>
      </w:r>
    </w:p>
    <w:p w14:paraId="5DFB8B33">
      <w:pPr>
        <w:pStyle w:val="25"/>
        <w:spacing w:line="360" w:lineRule="auto"/>
        <w:ind w:firstLine="0" w:firstLineChars="0"/>
        <w:rPr>
          <w:rFonts w:cs="宋体"/>
          <w:b/>
          <w:highlight w:val="none"/>
        </w:rPr>
      </w:pPr>
      <w:r>
        <w:rPr>
          <w:rFonts w:hint="eastAsia" w:cs="宋体"/>
          <w:b/>
          <w:highlight w:val="none"/>
        </w:rPr>
        <w:t>29.验收</w:t>
      </w:r>
    </w:p>
    <w:p w14:paraId="58F332AB">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E3FE858">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29.2采购人可以邀请参加本项目的其他投标人或者第三方机构参与验收。参与验收的投标人或者第三方机构的意见作为验收书的参考资料一并存档。</w:t>
      </w:r>
    </w:p>
    <w:p w14:paraId="7EBB7C65">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B53FD31">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法律法规规定的违法违规情形的，采购人应当及时报告本级</w:t>
      </w:r>
      <w:r>
        <w:rPr>
          <w:rFonts w:hint="eastAsia" w:ascii="宋体" w:hAnsi="宋体" w:cs="宋体"/>
          <w:kern w:val="0"/>
          <w:sz w:val="24"/>
          <w:highlight w:val="none"/>
          <w:lang w:eastAsia="zh-CN"/>
        </w:rPr>
        <w:t>监管</w:t>
      </w:r>
      <w:r>
        <w:rPr>
          <w:rFonts w:hint="eastAsia" w:ascii="宋体" w:hAnsi="宋体" w:cs="宋体"/>
          <w:kern w:val="0"/>
          <w:sz w:val="24"/>
          <w:highlight w:val="none"/>
        </w:rPr>
        <w:t>部门。</w:t>
      </w:r>
    </w:p>
    <w:p w14:paraId="18D2E6B8">
      <w:pPr>
        <w:pStyle w:val="62"/>
        <w:rPr>
          <w:highlight w:val="none"/>
        </w:rPr>
      </w:pPr>
    </w:p>
    <w:p w14:paraId="24B40D3A">
      <w:pPr>
        <w:pStyle w:val="62"/>
        <w:rPr>
          <w:highlight w:val="none"/>
        </w:rPr>
      </w:pPr>
    </w:p>
    <w:p w14:paraId="0BC55B58">
      <w:pPr>
        <w:pStyle w:val="62"/>
        <w:rPr>
          <w:highlight w:val="none"/>
        </w:rPr>
      </w:pPr>
    </w:p>
    <w:p w14:paraId="40136F7C">
      <w:pPr>
        <w:pStyle w:val="62"/>
        <w:rPr>
          <w:highlight w:val="none"/>
        </w:rPr>
      </w:pPr>
    </w:p>
    <w:p w14:paraId="00300C8F">
      <w:pPr>
        <w:pStyle w:val="62"/>
        <w:rPr>
          <w:highlight w:val="none"/>
        </w:rPr>
      </w:pPr>
    </w:p>
    <w:p w14:paraId="5CD4A89D">
      <w:pPr>
        <w:pStyle w:val="62"/>
        <w:rPr>
          <w:highlight w:val="none"/>
        </w:rPr>
      </w:pPr>
    </w:p>
    <w:p w14:paraId="1B7A5146">
      <w:pPr>
        <w:pStyle w:val="62"/>
        <w:rPr>
          <w:highlight w:val="none"/>
        </w:rPr>
      </w:pPr>
    </w:p>
    <w:bookmarkEnd w:id="11"/>
    <w:bookmarkEnd w:id="12"/>
    <w:p w14:paraId="4B4FE141">
      <w:pPr>
        <w:numPr>
          <w:ilvl w:val="0"/>
          <w:numId w:val="4"/>
        </w:numPr>
        <w:spacing w:line="360" w:lineRule="auto"/>
        <w:jc w:val="center"/>
        <w:outlineLvl w:val="0"/>
        <w:rPr>
          <w:rFonts w:hint="eastAsia" w:ascii="宋体" w:hAnsi="宋体" w:cs="宋体"/>
          <w:b/>
          <w:sz w:val="36"/>
          <w:szCs w:val="36"/>
          <w:highlight w:val="none"/>
        </w:rPr>
      </w:pPr>
      <w:bookmarkStart w:id="14" w:name="第四部分"/>
      <w:r>
        <w:rPr>
          <w:rFonts w:hint="eastAsia" w:ascii="宋体" w:hAnsi="宋体" w:cs="宋体"/>
          <w:b/>
          <w:sz w:val="36"/>
          <w:szCs w:val="36"/>
          <w:highlight w:val="none"/>
        </w:rPr>
        <w:t xml:space="preserve"> 采购需求</w:t>
      </w:r>
    </w:p>
    <w:p w14:paraId="4C3C51B2">
      <w:pPr>
        <w:adjustRightInd w:val="0"/>
        <w:snapToGrid w:val="0"/>
        <w:spacing w:line="360" w:lineRule="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一、项目概述：</w:t>
      </w:r>
    </w:p>
    <w:p w14:paraId="1E1951D7">
      <w:pPr>
        <w:adjustRightInd w:val="0"/>
        <w:snapToGrid w:val="0"/>
        <w:spacing w:line="360" w:lineRule="auto"/>
        <w:ind w:firstLine="597" w:firstLineChars="249"/>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本项目为“交钥匙”项目，采购内容包括采购清单中货物供货、安装调试、货物验收、培训、质保期内的售后服务等。投标报价</w:t>
      </w:r>
      <w:r>
        <w:rPr>
          <w:rFonts w:hint="eastAsia" w:ascii="宋体" w:hAnsi="宋体" w:eastAsia="宋体" w:cs="宋体"/>
          <w:sz w:val="24"/>
          <w:highlight w:val="none"/>
        </w:rPr>
        <w:t>总价包干，费用包括</w:t>
      </w:r>
      <w:r>
        <w:rPr>
          <w:rFonts w:hint="eastAsia" w:ascii="宋体" w:hAnsi="宋体" w:eastAsia="宋体" w:cs="宋体"/>
          <w:color w:val="000000"/>
          <w:kern w:val="0"/>
          <w:sz w:val="24"/>
          <w:highlight w:val="none"/>
        </w:rPr>
        <w:t>采购清单中的货物供货、安装调试、必要的售后服务费、培训费、有关部门的验收费、政策性文件规定及合同包含的所有风险、责任等各项全部费用。</w:t>
      </w:r>
    </w:p>
    <w:p w14:paraId="33DFD9E9">
      <w:pPr>
        <w:numPr>
          <w:ilvl w:val="0"/>
          <w:numId w:val="5"/>
        </w:numPr>
        <w:adjustRightInd w:val="0"/>
        <w:snapToGrid w:val="0"/>
        <w:spacing w:line="360" w:lineRule="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采购清单：</w:t>
      </w:r>
    </w:p>
    <w:p w14:paraId="6310968A">
      <w:pPr>
        <w:adjustRightInd w:val="0"/>
        <w:snapToGrid w:val="0"/>
        <w:spacing w:line="360" w:lineRule="auto"/>
        <w:ind w:firstLine="597" w:firstLineChars="249"/>
        <w:rPr>
          <w:rFonts w:hint="eastAsia" w:ascii="宋体" w:hAnsi="宋体" w:eastAsia="宋体" w:cs="宋体"/>
          <w:color w:val="000000"/>
          <w:kern w:val="0"/>
          <w:sz w:val="24"/>
          <w:highlight w:val="none"/>
          <w:lang w:val="en-US" w:eastAsia="zh-CN"/>
        </w:rPr>
      </w:pPr>
      <w:r>
        <w:rPr>
          <w:rFonts w:hint="eastAsia" w:ascii="宋体" w:hAnsi="宋体" w:eastAsia="宋体" w:cs="宋体"/>
          <w:color w:val="000000"/>
          <w:kern w:val="0"/>
          <w:sz w:val="24"/>
          <w:highlight w:val="none"/>
          <w:lang w:val="en-US" w:eastAsia="zh-CN"/>
        </w:rPr>
        <w:t>详见附件</w:t>
      </w:r>
      <w:r>
        <w:rPr>
          <w:rFonts w:hint="eastAsia" w:ascii="宋体" w:hAnsi="宋体" w:cs="宋体"/>
          <w:color w:val="000000"/>
          <w:kern w:val="0"/>
          <w:sz w:val="24"/>
          <w:highlight w:val="none"/>
          <w:lang w:val="en-US" w:eastAsia="zh-CN"/>
        </w:rPr>
        <w:t>,根据甲方需求供货</w:t>
      </w:r>
      <w:r>
        <w:rPr>
          <w:rFonts w:hint="eastAsia" w:ascii="宋体" w:hAnsi="宋体" w:eastAsia="宋体" w:cs="宋体"/>
          <w:color w:val="000000"/>
          <w:kern w:val="0"/>
          <w:sz w:val="24"/>
          <w:highlight w:val="none"/>
          <w:lang w:val="en-US" w:eastAsia="zh-CN"/>
        </w:rPr>
        <w:t>。</w:t>
      </w:r>
    </w:p>
    <w:p w14:paraId="11D59F17">
      <w:pPr>
        <w:adjustRightInd w:val="0"/>
        <w:snapToGrid w:val="0"/>
        <w:spacing w:line="360" w:lineRule="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三、供货要求：</w:t>
      </w:r>
    </w:p>
    <w:p w14:paraId="1BF90B16">
      <w:pPr>
        <w:adjustRightInd w:val="0"/>
        <w:snapToGrid w:val="0"/>
        <w:spacing w:line="360" w:lineRule="auto"/>
        <w:ind w:firstLine="592" w:firstLineChars="247"/>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1、供方所供的货物必须为全新的，符合国家标准的合格产品；</w:t>
      </w:r>
    </w:p>
    <w:p w14:paraId="2FF25253">
      <w:pPr>
        <w:adjustRightInd w:val="0"/>
        <w:snapToGrid w:val="0"/>
        <w:spacing w:line="360" w:lineRule="auto"/>
        <w:ind w:firstLine="592" w:firstLineChars="247"/>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2、所供货物不会侵犯任何第三方知识产权；</w:t>
      </w:r>
    </w:p>
    <w:p w14:paraId="5AA1EF14">
      <w:pPr>
        <w:pStyle w:val="995"/>
        <w:spacing w:line="360" w:lineRule="auto"/>
        <w:ind w:left="960" w:leftChars="0" w:hanging="960" w:hangingChars="400"/>
        <w:rPr>
          <w:rFonts w:hint="eastAsia" w:ascii="宋体" w:hAnsi="宋体" w:eastAsia="宋体" w:cs="宋体"/>
          <w:sz w:val="24"/>
          <w:szCs w:val="24"/>
          <w:highlight w:val="none"/>
          <w:lang w:val="en-US" w:eastAsia="zh-CN"/>
        </w:rPr>
      </w:pPr>
      <w:r>
        <w:rPr>
          <w:rFonts w:hint="eastAsia" w:ascii="宋体" w:hAnsi="宋体" w:eastAsia="宋体" w:cs="宋体"/>
          <w:bCs/>
          <w:color w:val="000000"/>
          <w:sz w:val="24"/>
          <w:szCs w:val="24"/>
          <w:highlight w:val="none"/>
          <w:lang w:val="en-US" w:eastAsia="zh-CN"/>
        </w:rPr>
        <w:t xml:space="preserve">   </w:t>
      </w:r>
      <w:r>
        <w:rPr>
          <w:rFonts w:hint="eastAsia" w:ascii="宋体" w:hAnsi="宋体" w:cs="宋体"/>
          <w:bCs/>
          <w:color w:val="000000"/>
          <w:sz w:val="24"/>
          <w:szCs w:val="24"/>
          <w:highlight w:val="none"/>
          <w:lang w:val="en-US" w:eastAsia="zh-CN"/>
        </w:rPr>
        <w:t xml:space="preserve">  </w:t>
      </w:r>
      <w:r>
        <w:rPr>
          <w:rFonts w:hint="eastAsia" w:ascii="宋体" w:hAnsi="宋体" w:eastAsia="宋体" w:cs="宋体"/>
          <w:bCs/>
          <w:color w:val="000000"/>
          <w:sz w:val="24"/>
          <w:szCs w:val="24"/>
          <w:highlight w:val="none"/>
          <w:lang w:val="en-US" w:eastAsia="zh-CN"/>
        </w:rPr>
        <w:t>3、本项目投标单价、合同期内具体按实际使用结算，合同期内金额不得超过招标预算金额。</w:t>
      </w:r>
    </w:p>
    <w:p w14:paraId="16DC763E">
      <w:pPr>
        <w:adjustRightInd w:val="0"/>
        <w:snapToGrid w:val="0"/>
        <w:spacing w:line="360" w:lineRule="auto"/>
        <w:ind w:firstLine="592" w:firstLineChars="247"/>
        <w:rPr>
          <w:rFonts w:hint="eastAsia" w:ascii="宋体" w:hAnsi="宋体" w:eastAsia="宋体" w:cs="宋体"/>
          <w:bCs/>
          <w:color w:val="000000"/>
          <w:sz w:val="24"/>
          <w:highlight w:val="none"/>
          <w:lang w:eastAsia="zh-CN"/>
        </w:rPr>
      </w:pPr>
      <w:r>
        <w:rPr>
          <w:rFonts w:hint="eastAsia" w:ascii="宋体" w:hAnsi="宋体" w:eastAsia="宋体" w:cs="宋体"/>
          <w:bCs/>
          <w:color w:val="000000"/>
          <w:sz w:val="24"/>
          <w:highlight w:val="none"/>
          <w:lang w:val="en-US" w:eastAsia="zh-CN"/>
        </w:rPr>
        <w:t>4</w:t>
      </w:r>
      <w:r>
        <w:rPr>
          <w:rFonts w:hint="eastAsia" w:ascii="宋体" w:hAnsi="宋体" w:eastAsia="宋体" w:cs="宋体"/>
          <w:bCs/>
          <w:color w:val="000000"/>
          <w:sz w:val="24"/>
          <w:highlight w:val="none"/>
        </w:rPr>
        <w:t>、送货地址：</w:t>
      </w:r>
      <w:r>
        <w:rPr>
          <w:rFonts w:hint="eastAsia" w:ascii="宋体" w:hAnsi="宋体" w:eastAsia="宋体" w:cs="宋体"/>
          <w:bCs/>
          <w:color w:val="000000"/>
          <w:sz w:val="24"/>
          <w:highlight w:val="none"/>
          <w:lang w:eastAsia="zh-CN"/>
        </w:rPr>
        <w:t>临平区</w:t>
      </w:r>
    </w:p>
    <w:p w14:paraId="4FBDB599">
      <w:pPr>
        <w:adjustRightInd w:val="0"/>
        <w:snapToGrid w:val="0"/>
        <w:spacing w:line="360" w:lineRule="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四、售后服务要求：</w:t>
      </w:r>
    </w:p>
    <w:p w14:paraId="5D9DC18F">
      <w:pPr>
        <w:adjustRightInd w:val="0"/>
        <w:snapToGrid w:val="0"/>
        <w:spacing w:line="360" w:lineRule="auto"/>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1、质保期要求：</w:t>
      </w:r>
      <w:r>
        <w:rPr>
          <w:rFonts w:hint="eastAsia" w:ascii="宋体" w:hAnsi="宋体" w:eastAsia="宋体" w:cs="宋体"/>
          <w:bCs/>
          <w:color w:val="000000"/>
          <w:sz w:val="24"/>
          <w:highlight w:val="none"/>
          <w:lang w:val="en-US" w:eastAsia="zh-CN"/>
        </w:rPr>
        <w:t>贰</w:t>
      </w:r>
      <w:r>
        <w:rPr>
          <w:rFonts w:hint="eastAsia" w:ascii="宋体" w:hAnsi="宋体" w:eastAsia="宋体" w:cs="宋体"/>
          <w:bCs/>
          <w:color w:val="000000"/>
          <w:sz w:val="24"/>
          <w:highlight w:val="none"/>
        </w:rPr>
        <w:t>年</w:t>
      </w:r>
    </w:p>
    <w:p w14:paraId="4697D5BA">
      <w:pPr>
        <w:spacing w:line="360" w:lineRule="auto"/>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2、技术支持要求：质保期内出现问题，1小时内响应，2小时内到达现场，24小时内解决问题，</w:t>
      </w:r>
      <w:r>
        <w:rPr>
          <w:rFonts w:hint="eastAsia" w:ascii="宋体" w:hAnsi="宋体" w:eastAsia="宋体" w:cs="宋体"/>
          <w:sz w:val="24"/>
          <w:highlight w:val="none"/>
        </w:rPr>
        <w:t>现场解决不了的采取补救措施，以保证使用方的正常工作需求。中标单位有其它服务承诺的，一并履行。在保修期内供方必须在不得以任何理由影响正常使用。投标人必须对所供设备实行终身维修</w:t>
      </w:r>
      <w:r>
        <w:rPr>
          <w:rFonts w:hint="eastAsia" w:ascii="宋体" w:hAnsi="宋体" w:eastAsia="宋体" w:cs="宋体"/>
          <w:bCs/>
          <w:color w:val="000000"/>
          <w:sz w:val="24"/>
          <w:highlight w:val="none"/>
        </w:rPr>
        <w:t>。</w:t>
      </w:r>
    </w:p>
    <w:p w14:paraId="47C53E64">
      <w:pPr>
        <w:pStyle w:val="995"/>
        <w:spacing w:line="360" w:lineRule="auto"/>
        <w:ind w:left="0" w:leftChars="0" w:firstLine="0" w:firstLineChars="0"/>
        <w:jc w:val="left"/>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五、培训要求：</w:t>
      </w:r>
    </w:p>
    <w:p w14:paraId="6DE17368">
      <w:pPr>
        <w:pStyle w:val="995"/>
        <w:spacing w:line="360" w:lineRule="auto"/>
        <w:ind w:left="0" w:leftChars="0" w:firstLine="480" w:firstLineChars="200"/>
        <w:jc w:val="left"/>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中标供应商在安装完成后，需</w:t>
      </w:r>
      <w:r>
        <w:rPr>
          <w:rFonts w:hint="eastAsia" w:ascii="宋体" w:hAnsi="宋体" w:eastAsia="宋体" w:cs="宋体"/>
          <w:b w:val="0"/>
          <w:bCs w:val="0"/>
          <w:color w:val="000000"/>
          <w:sz w:val="24"/>
          <w:szCs w:val="24"/>
          <w:highlight w:val="none"/>
          <w:lang w:val="en-US" w:eastAsia="zh-CN"/>
        </w:rPr>
        <w:t>无偿提供所采购货物的</w:t>
      </w:r>
      <w:r>
        <w:rPr>
          <w:rFonts w:hint="eastAsia" w:ascii="宋体" w:hAnsi="宋体" w:eastAsia="宋体" w:cs="宋体"/>
          <w:b w:val="0"/>
          <w:bCs w:val="0"/>
          <w:color w:val="000000"/>
          <w:sz w:val="24"/>
          <w:szCs w:val="24"/>
          <w:highlight w:val="none"/>
        </w:rPr>
        <w:t>使用及注意事项等</w:t>
      </w:r>
      <w:r>
        <w:rPr>
          <w:rFonts w:hint="eastAsia" w:ascii="宋体" w:hAnsi="宋体" w:eastAsia="宋体" w:cs="宋体"/>
          <w:b w:val="0"/>
          <w:bCs w:val="0"/>
          <w:color w:val="000000"/>
          <w:sz w:val="24"/>
          <w:szCs w:val="24"/>
          <w:highlight w:val="none"/>
          <w:lang w:val="en-US" w:eastAsia="zh-CN"/>
        </w:rPr>
        <w:t>讲解服务</w:t>
      </w:r>
      <w:r>
        <w:rPr>
          <w:rFonts w:hint="eastAsia" w:ascii="宋体" w:hAnsi="宋体" w:eastAsia="宋体" w:cs="宋体"/>
          <w:b w:val="0"/>
          <w:bCs w:val="0"/>
          <w:color w:val="000000"/>
          <w:sz w:val="24"/>
          <w:szCs w:val="24"/>
          <w:highlight w:val="none"/>
        </w:rPr>
        <w:t>。</w:t>
      </w:r>
    </w:p>
    <w:p w14:paraId="197448B7">
      <w:pPr>
        <w:pStyle w:val="995"/>
        <w:numPr>
          <w:ilvl w:val="0"/>
          <w:numId w:val="6"/>
        </w:numPr>
        <w:spacing w:line="360" w:lineRule="auto"/>
        <w:ind w:left="0" w:leftChars="0" w:firstLine="0" w:firstLineChars="0"/>
        <w:jc w:val="left"/>
        <w:rPr>
          <w:rFonts w:hint="eastAsia" w:ascii="宋体" w:hAnsi="宋体" w:eastAsia="宋体" w:cs="宋体"/>
          <w:b/>
          <w:bCs/>
          <w:color w:val="000000"/>
          <w:sz w:val="24"/>
          <w:szCs w:val="24"/>
          <w:highlight w:val="none"/>
          <w:lang w:eastAsia="zh-CN"/>
        </w:rPr>
      </w:pPr>
      <w:r>
        <w:rPr>
          <w:rFonts w:hint="eastAsia" w:ascii="宋体" w:hAnsi="宋体" w:eastAsia="宋体" w:cs="宋体"/>
          <w:b/>
          <w:bCs/>
          <w:color w:val="000000"/>
          <w:sz w:val="24"/>
          <w:szCs w:val="24"/>
          <w:highlight w:val="none"/>
          <w:lang w:eastAsia="zh-CN"/>
        </w:rPr>
        <w:t>服务期：</w:t>
      </w:r>
    </w:p>
    <w:p w14:paraId="6281A223">
      <w:pPr>
        <w:pStyle w:val="995"/>
        <w:numPr>
          <w:ilvl w:val="-1"/>
          <w:numId w:val="0"/>
        </w:numPr>
        <w:spacing w:line="360" w:lineRule="auto"/>
        <w:ind w:left="0" w:leftChars="0" w:firstLine="480" w:firstLineChars="200"/>
        <w:jc w:val="left"/>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eastAsia="zh-CN"/>
        </w:rPr>
        <w:t>自合同签订日起一年</w:t>
      </w:r>
      <w:r>
        <w:rPr>
          <w:rFonts w:hint="eastAsia" w:ascii="宋体" w:hAnsi="宋体" w:cs="宋体"/>
          <w:b w:val="0"/>
          <w:bCs w:val="0"/>
          <w:color w:val="000000"/>
          <w:sz w:val="24"/>
          <w:szCs w:val="24"/>
          <w:highlight w:val="none"/>
          <w:lang w:eastAsia="zh-CN"/>
        </w:rPr>
        <w:t>，即</w:t>
      </w:r>
      <w:r>
        <w:rPr>
          <w:rFonts w:hint="eastAsia" w:ascii="宋体" w:hAnsi="宋体" w:cs="宋体"/>
          <w:b w:val="0"/>
          <w:bCs w:val="0"/>
          <w:color w:val="000000"/>
          <w:sz w:val="24"/>
          <w:szCs w:val="24"/>
          <w:highlight w:val="none"/>
          <w:lang w:val="en-US" w:eastAsia="zh-CN"/>
        </w:rPr>
        <w:t>12个月</w:t>
      </w:r>
      <w:r>
        <w:rPr>
          <w:rFonts w:hint="eastAsia" w:ascii="宋体" w:hAnsi="宋体" w:eastAsia="宋体" w:cs="宋体"/>
          <w:b w:val="0"/>
          <w:bCs w:val="0"/>
          <w:color w:val="000000"/>
          <w:sz w:val="24"/>
          <w:szCs w:val="24"/>
          <w:highlight w:val="none"/>
          <w:lang w:val="en-US" w:eastAsia="zh-CN"/>
        </w:rPr>
        <w:t>。</w:t>
      </w:r>
    </w:p>
    <w:p w14:paraId="4DC10A60">
      <w:pPr>
        <w:adjustRightInd w:val="0"/>
        <w:snapToGrid w:val="0"/>
        <w:spacing w:line="360" w:lineRule="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七、货款支付：</w:t>
      </w:r>
    </w:p>
    <w:p w14:paraId="18BE125E">
      <w:pPr>
        <w:adjustRightInd w:val="0"/>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根据合同规定将货物交付、验收合格后，乙方提供</w:t>
      </w:r>
      <w:r>
        <w:rPr>
          <w:rFonts w:hint="eastAsia" w:ascii="宋体" w:hAnsi="宋体" w:cs="宋体"/>
          <w:color w:val="000000"/>
          <w:sz w:val="24"/>
          <w:highlight w:val="none"/>
          <w:lang w:val="en-US" w:eastAsia="zh-CN"/>
        </w:rPr>
        <w:t>增值税专用</w:t>
      </w:r>
      <w:r>
        <w:rPr>
          <w:rFonts w:hint="eastAsia" w:ascii="宋体" w:hAnsi="宋体" w:eastAsia="宋体" w:cs="宋体"/>
          <w:color w:val="000000"/>
          <w:sz w:val="24"/>
          <w:highlight w:val="none"/>
        </w:rPr>
        <w:t>发票，甲方</w:t>
      </w:r>
      <w:r>
        <w:rPr>
          <w:rFonts w:hint="eastAsia" w:ascii="宋体" w:hAnsi="宋体" w:cs="宋体"/>
          <w:color w:val="000000"/>
          <w:sz w:val="24"/>
          <w:highlight w:val="none"/>
          <w:lang w:val="en-US" w:eastAsia="zh-CN"/>
        </w:rPr>
        <w:t>审核后</w:t>
      </w:r>
      <w:r>
        <w:rPr>
          <w:rFonts w:hint="eastAsia" w:ascii="宋体" w:hAnsi="宋体" w:eastAsia="宋体" w:cs="宋体"/>
          <w:color w:val="000000"/>
          <w:sz w:val="24"/>
          <w:highlight w:val="none"/>
        </w:rPr>
        <w:t>支付全额货款。</w:t>
      </w:r>
    </w:p>
    <w:p w14:paraId="453B8912">
      <w:pPr>
        <w:numPr>
          <w:ilvl w:val="0"/>
          <w:numId w:val="0"/>
        </w:numPr>
        <w:adjustRightInd w:val="0"/>
        <w:snapToGrid w:val="0"/>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八、</w:t>
      </w:r>
      <w:r>
        <w:rPr>
          <w:rFonts w:hint="eastAsia" w:ascii="宋体" w:hAnsi="宋体" w:eastAsia="宋体" w:cs="宋体"/>
          <w:b/>
          <w:bCs/>
          <w:sz w:val="24"/>
          <w:highlight w:val="none"/>
        </w:rPr>
        <w:t>验收要求：</w:t>
      </w:r>
    </w:p>
    <w:p w14:paraId="5D3AA698">
      <w:pPr>
        <w:adjustRightInd w:val="0"/>
        <w:snapToGrid w:val="0"/>
        <w:spacing w:line="360" w:lineRule="auto"/>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eastAsia="zh-CN"/>
        </w:rPr>
        <w:t>项目验收要求</w:t>
      </w:r>
      <w:r>
        <w:rPr>
          <w:rFonts w:hint="eastAsia" w:ascii="宋体" w:hAnsi="宋体" w:eastAsia="宋体" w:cs="宋体"/>
          <w:b/>
          <w:bCs/>
          <w:color w:val="000000"/>
          <w:sz w:val="24"/>
          <w:highlight w:val="none"/>
        </w:rPr>
        <w:t>由甲方</w:t>
      </w:r>
      <w:r>
        <w:rPr>
          <w:rFonts w:hint="eastAsia" w:ascii="宋体" w:hAnsi="宋体" w:eastAsia="宋体" w:cs="宋体"/>
          <w:b/>
          <w:bCs/>
          <w:color w:val="000000"/>
          <w:sz w:val="24"/>
          <w:highlight w:val="none"/>
          <w:lang w:eastAsia="zh-CN"/>
        </w:rPr>
        <w:t>自行组织。</w:t>
      </w:r>
    </w:p>
    <w:p w14:paraId="1808FF85">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九</w:t>
      </w:r>
      <w:r>
        <w:rPr>
          <w:rFonts w:hint="eastAsia" w:ascii="宋体" w:hAnsi="宋体" w:eastAsia="宋体" w:cs="宋体"/>
          <w:b/>
          <w:bCs/>
          <w:sz w:val="24"/>
          <w:highlight w:val="none"/>
        </w:rPr>
        <w:t>、采购人认为必须说明的其他内容：</w:t>
      </w:r>
    </w:p>
    <w:p w14:paraId="7053EAC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1、中标单位不得以任何形式将本工程转包或分包给其他单位，否则采购人有权终止合同，所发生的一切损失均由中标单位承担。</w:t>
      </w:r>
    </w:p>
    <w:p w14:paraId="673BB96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2、严禁使用质量不合格或不符合设计要求的材料，否则供应商须承担由此产生的一切责任。如有外购产品由供应商统一配备。</w:t>
      </w:r>
    </w:p>
    <w:p w14:paraId="595146E5">
      <w:pPr>
        <w:keepNext w:val="0"/>
        <w:keepLines w:val="0"/>
        <w:pageBreakBefore w:val="0"/>
        <w:widowControl/>
        <w:tabs>
          <w:tab w:val="left" w:pos="0"/>
        </w:tabs>
        <w:kinsoku/>
        <w:wordWrap/>
        <w:overflowPunct/>
        <w:topLinePunct w:val="0"/>
        <w:autoSpaceDE/>
        <w:autoSpaceDN/>
        <w:bidi w:val="0"/>
        <w:snapToGrid/>
        <w:spacing w:line="360" w:lineRule="auto"/>
        <w:ind w:firstLine="482"/>
        <w:textAlignment w:val="auto"/>
        <w:rPr>
          <w:rFonts w:hint="eastAsia" w:ascii="宋体" w:hAnsi="宋体" w:eastAsia="宋体" w:cs="宋体"/>
          <w:color w:val="auto"/>
          <w:spacing w:val="0"/>
          <w:kern w:val="0"/>
          <w:sz w:val="24"/>
          <w:szCs w:val="24"/>
          <w:highlight w:val="none"/>
          <w:lang w:val="en-US" w:eastAsia="zh-CN" w:bidi="ar-SA"/>
        </w:rPr>
      </w:pPr>
      <w:r>
        <w:rPr>
          <w:rFonts w:hint="eastAsia" w:ascii="宋体" w:hAnsi="宋体" w:cs="宋体"/>
          <w:color w:val="auto"/>
          <w:spacing w:val="0"/>
          <w:kern w:val="0"/>
          <w:sz w:val="24"/>
          <w:szCs w:val="24"/>
          <w:highlight w:val="none"/>
          <w:lang w:val="en-US" w:eastAsia="zh-CN" w:bidi="ar-SA"/>
        </w:rPr>
        <w:t>3、</w:t>
      </w:r>
      <w:r>
        <w:rPr>
          <w:rFonts w:hint="eastAsia" w:ascii="宋体" w:hAnsi="宋体" w:eastAsia="宋体" w:cs="宋体"/>
          <w:color w:val="auto"/>
          <w:spacing w:val="0"/>
          <w:kern w:val="0"/>
          <w:sz w:val="24"/>
          <w:szCs w:val="24"/>
          <w:highlight w:val="none"/>
          <w:lang w:val="en-US" w:eastAsia="zh-CN" w:bidi="ar-SA"/>
        </w:rPr>
        <w:t>报价清单设最高限价，</w:t>
      </w:r>
      <w:r>
        <w:rPr>
          <w:rFonts w:hint="eastAsia" w:ascii="宋体" w:hAnsi="宋体" w:cs="宋体"/>
          <w:color w:val="auto"/>
          <w:spacing w:val="0"/>
          <w:kern w:val="0"/>
          <w:sz w:val="24"/>
          <w:szCs w:val="24"/>
          <w:highlight w:val="none"/>
          <w:lang w:val="en-US" w:eastAsia="zh-CN" w:bidi="ar-SA"/>
        </w:rPr>
        <w:t>高于</w:t>
      </w:r>
      <w:r>
        <w:rPr>
          <w:rFonts w:hint="eastAsia" w:ascii="宋体" w:hAnsi="宋体" w:eastAsia="宋体" w:cs="宋体"/>
          <w:color w:val="auto"/>
          <w:spacing w:val="0"/>
          <w:kern w:val="0"/>
          <w:sz w:val="24"/>
          <w:szCs w:val="24"/>
          <w:highlight w:val="none"/>
          <w:lang w:val="en-US" w:eastAsia="zh-CN" w:bidi="ar-SA"/>
        </w:rPr>
        <w:t>最高限价</w:t>
      </w:r>
      <w:r>
        <w:rPr>
          <w:rFonts w:hint="eastAsia" w:ascii="宋体" w:hAnsi="宋体" w:cs="宋体"/>
          <w:color w:val="auto"/>
          <w:spacing w:val="0"/>
          <w:kern w:val="0"/>
          <w:sz w:val="24"/>
          <w:szCs w:val="24"/>
          <w:highlight w:val="none"/>
          <w:lang w:val="en-US" w:eastAsia="zh-CN" w:bidi="ar-SA"/>
        </w:rPr>
        <w:t>的</w:t>
      </w:r>
      <w:r>
        <w:rPr>
          <w:rFonts w:hint="eastAsia" w:ascii="宋体" w:hAnsi="宋体" w:eastAsia="宋体" w:cs="宋体"/>
          <w:color w:val="auto"/>
          <w:spacing w:val="0"/>
          <w:kern w:val="0"/>
          <w:sz w:val="24"/>
          <w:szCs w:val="24"/>
          <w:highlight w:val="none"/>
          <w:lang w:val="en-US" w:eastAsia="zh-CN" w:bidi="ar-SA"/>
        </w:rPr>
        <w:t>报价均为无效报价，其投标做无效标处理。</w:t>
      </w:r>
    </w:p>
    <w:p w14:paraId="0F9583E6">
      <w:pPr>
        <w:keepNext w:val="0"/>
        <w:keepLines w:val="0"/>
        <w:pageBreakBefore w:val="0"/>
        <w:widowControl/>
        <w:tabs>
          <w:tab w:val="left" w:pos="0"/>
        </w:tabs>
        <w:kinsoku/>
        <w:wordWrap/>
        <w:overflowPunct/>
        <w:topLinePunct w:val="0"/>
        <w:autoSpaceDE/>
        <w:autoSpaceDN/>
        <w:bidi w:val="0"/>
        <w:snapToGrid/>
        <w:spacing w:line="360" w:lineRule="auto"/>
        <w:ind w:firstLine="482"/>
        <w:textAlignment w:val="auto"/>
        <w:rPr>
          <w:rFonts w:hint="eastAsia" w:ascii="宋体" w:hAnsi="宋体" w:eastAsia="宋体" w:cs="宋体"/>
          <w:spacing w:val="0"/>
          <w:kern w:val="0"/>
          <w:sz w:val="24"/>
          <w:szCs w:val="24"/>
          <w:highlight w:val="none"/>
          <w:lang w:val="en-US" w:eastAsia="zh-CN" w:bidi="ar-SA"/>
        </w:rPr>
      </w:pPr>
      <w:r>
        <w:rPr>
          <w:rFonts w:hint="eastAsia" w:ascii="宋体" w:hAnsi="宋体" w:cs="宋体"/>
          <w:spacing w:val="0"/>
          <w:kern w:val="0"/>
          <w:sz w:val="24"/>
          <w:szCs w:val="24"/>
          <w:highlight w:val="none"/>
          <w:lang w:val="en-US" w:eastAsia="zh-CN" w:bidi="ar-SA"/>
        </w:rPr>
        <w:t>4、</w:t>
      </w:r>
      <w:r>
        <w:rPr>
          <w:rFonts w:hint="eastAsia" w:ascii="宋体" w:hAnsi="宋体" w:eastAsia="宋体" w:cs="宋体"/>
          <w:spacing w:val="0"/>
          <w:kern w:val="0"/>
          <w:sz w:val="24"/>
          <w:szCs w:val="24"/>
          <w:highlight w:val="none"/>
          <w:lang w:val="en-US" w:eastAsia="zh-CN" w:bidi="ar-SA"/>
        </w:rPr>
        <w:t>招标人不予承诺各入围单位在招标确定的服务期限内实施项目的多少，请投标单位在投标前综合考虑该因素发生的风险，该风险一旦发生由投标单位自行承担。</w:t>
      </w:r>
    </w:p>
    <w:p w14:paraId="6FC007AD">
      <w:pPr>
        <w:pStyle w:val="2"/>
        <w:ind w:left="0" w:firstLine="0"/>
        <w:rPr>
          <w:rFonts w:hint="eastAsia"/>
        </w:rPr>
      </w:pPr>
    </w:p>
    <w:p w14:paraId="6B0F3433">
      <w:pPr>
        <w:pStyle w:val="2"/>
        <w:ind w:left="0" w:firstLine="0"/>
        <w:rPr>
          <w:rFonts w:hint="eastAsia"/>
        </w:rPr>
      </w:pPr>
    </w:p>
    <w:p w14:paraId="79F666A1">
      <w:pPr>
        <w:pStyle w:val="2"/>
        <w:ind w:left="0" w:firstLine="0"/>
        <w:rPr>
          <w:rFonts w:hint="eastAsia"/>
        </w:rPr>
      </w:pPr>
    </w:p>
    <w:p w14:paraId="4B76D208">
      <w:pPr>
        <w:pStyle w:val="2"/>
        <w:ind w:left="0" w:firstLine="0"/>
        <w:rPr>
          <w:rFonts w:hint="eastAsia"/>
        </w:rPr>
      </w:pPr>
    </w:p>
    <w:p w14:paraId="716D5941">
      <w:pPr>
        <w:pStyle w:val="2"/>
        <w:ind w:left="0" w:firstLine="0"/>
        <w:rPr>
          <w:rFonts w:hint="eastAsia"/>
        </w:rPr>
      </w:pPr>
    </w:p>
    <w:p w14:paraId="6EAE4749">
      <w:pPr>
        <w:pStyle w:val="2"/>
        <w:ind w:left="0" w:firstLine="0"/>
        <w:rPr>
          <w:rFonts w:hint="eastAsia"/>
        </w:rPr>
      </w:pPr>
    </w:p>
    <w:p w14:paraId="3C7EE6C7">
      <w:pPr>
        <w:pStyle w:val="2"/>
        <w:ind w:left="0" w:firstLine="0"/>
        <w:rPr>
          <w:rFonts w:hint="eastAsia"/>
        </w:rPr>
      </w:pPr>
    </w:p>
    <w:p w14:paraId="6EB3B2DA">
      <w:pPr>
        <w:pStyle w:val="2"/>
        <w:ind w:left="0" w:firstLine="0"/>
        <w:rPr>
          <w:rFonts w:hint="eastAsia"/>
        </w:rPr>
      </w:pPr>
    </w:p>
    <w:p w14:paraId="2DF641E4">
      <w:pPr>
        <w:pStyle w:val="2"/>
        <w:ind w:left="0" w:firstLine="0"/>
        <w:rPr>
          <w:rFonts w:hint="eastAsia"/>
        </w:rPr>
      </w:pPr>
    </w:p>
    <w:p w14:paraId="423425F9">
      <w:pPr>
        <w:pStyle w:val="2"/>
        <w:ind w:left="0" w:firstLine="0"/>
        <w:rPr>
          <w:rFonts w:hint="eastAsia"/>
        </w:rPr>
      </w:pPr>
    </w:p>
    <w:p w14:paraId="769153D7">
      <w:pPr>
        <w:pStyle w:val="2"/>
        <w:ind w:left="0" w:firstLine="0"/>
        <w:rPr>
          <w:rFonts w:hint="eastAsia"/>
        </w:rPr>
      </w:pPr>
    </w:p>
    <w:p w14:paraId="05D3739D">
      <w:pPr>
        <w:pStyle w:val="2"/>
        <w:ind w:left="0" w:firstLine="0"/>
        <w:rPr>
          <w:rFonts w:hint="eastAsia"/>
        </w:rPr>
      </w:pPr>
    </w:p>
    <w:p w14:paraId="292CE618">
      <w:pPr>
        <w:pStyle w:val="2"/>
        <w:ind w:left="0" w:firstLine="0"/>
        <w:rPr>
          <w:rFonts w:hint="eastAsia"/>
        </w:rPr>
      </w:pPr>
    </w:p>
    <w:p w14:paraId="383E9E95">
      <w:pPr>
        <w:pStyle w:val="2"/>
        <w:ind w:left="0" w:firstLine="0"/>
        <w:rPr>
          <w:rFonts w:hint="eastAsia"/>
        </w:rPr>
      </w:pPr>
    </w:p>
    <w:p w14:paraId="25868C74">
      <w:pPr>
        <w:pStyle w:val="2"/>
        <w:ind w:left="0" w:firstLine="0"/>
        <w:rPr>
          <w:rFonts w:hint="eastAsia"/>
        </w:rPr>
      </w:pPr>
    </w:p>
    <w:p w14:paraId="0233D741">
      <w:pPr>
        <w:pStyle w:val="995"/>
        <w:spacing w:line="360" w:lineRule="auto"/>
        <w:ind w:left="0" w:leftChars="0" w:firstLine="0" w:firstLineChars="0"/>
        <w:jc w:val="left"/>
        <w:outlineLvl w:val="9"/>
        <w:rPr>
          <w:rFonts w:hint="eastAsia" w:ascii="宋体" w:hAnsi="宋体" w:eastAsia="宋体" w:cs="宋体"/>
          <w:b/>
          <w:bCs/>
          <w:color w:val="000000"/>
          <w:sz w:val="24"/>
          <w:szCs w:val="24"/>
          <w:highlight w:val="none"/>
          <w:lang w:val="en-US" w:eastAsia="zh-CN"/>
        </w:rPr>
      </w:pPr>
    </w:p>
    <w:p w14:paraId="20B294CF">
      <w:pPr>
        <w:pStyle w:val="995"/>
        <w:ind w:left="0" w:leftChars="0" w:firstLine="0" w:firstLineChars="0"/>
        <w:rPr>
          <w:rFonts w:hint="eastAsia" w:eastAsia="宋体"/>
          <w:b/>
          <w:bCs/>
          <w:sz w:val="24"/>
          <w:szCs w:val="24"/>
          <w:lang w:val="en-US" w:eastAsia="zh-CN"/>
        </w:rPr>
      </w:pPr>
      <w:r>
        <w:rPr>
          <w:rFonts w:hint="eastAsia"/>
          <w:b/>
          <w:bCs/>
          <w:sz w:val="24"/>
          <w:szCs w:val="24"/>
          <w:lang w:val="en-US" w:eastAsia="zh-CN"/>
        </w:rPr>
        <w:t>附件：采购清单</w:t>
      </w:r>
    </w:p>
    <w:tbl>
      <w:tblPr>
        <w:tblStyle w:val="6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690"/>
        <w:gridCol w:w="762"/>
        <w:gridCol w:w="271"/>
        <w:gridCol w:w="271"/>
        <w:gridCol w:w="800"/>
        <w:gridCol w:w="602"/>
        <w:gridCol w:w="4874"/>
        <w:gridCol w:w="758"/>
      </w:tblGrid>
      <w:tr w14:paraId="1329F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4" w:hRule="atLeast"/>
        </w:trPr>
        <w:tc>
          <w:tcPr>
            <w:tcW w:w="38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1EBFD6">
            <w:pPr>
              <w:spacing w:beforeLines="0" w:afterLines="0"/>
              <w:jc w:val="center"/>
              <w:textAlignment w:val="center"/>
              <w:rPr>
                <w:rFonts w:hint="eastAsia" w:ascii="宋体" w:hAnsi="宋体" w:eastAsia="宋体"/>
                <w:b/>
                <w:color w:val="000000"/>
                <w:sz w:val="24"/>
                <w:szCs w:val="24"/>
                <w:highlight w:val="none"/>
              </w:rPr>
            </w:pPr>
            <w:r>
              <w:rPr>
                <w:rFonts w:hint="eastAsia" w:ascii="宋体" w:hAnsi="宋体" w:eastAsia="宋体"/>
                <w:b/>
                <w:color w:val="000000"/>
                <w:kern w:val="0"/>
                <w:sz w:val="24"/>
                <w:szCs w:val="24"/>
                <w:highlight w:val="none"/>
                <w:lang w:val="en-US" w:eastAsia="zh-CN"/>
              </w:rPr>
              <w:t>编号</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CD544B">
            <w:pPr>
              <w:spacing w:beforeLines="0" w:afterLines="0"/>
              <w:jc w:val="center"/>
              <w:textAlignment w:val="center"/>
              <w:rPr>
                <w:rFonts w:hint="eastAsia" w:ascii="宋体" w:hAnsi="宋体" w:eastAsia="宋体"/>
                <w:b/>
                <w:color w:val="000000"/>
                <w:sz w:val="24"/>
                <w:szCs w:val="24"/>
                <w:highlight w:val="none"/>
              </w:rPr>
            </w:pPr>
            <w:r>
              <w:rPr>
                <w:rFonts w:hint="eastAsia" w:ascii="宋体" w:hAnsi="宋体" w:eastAsia="宋体"/>
                <w:b/>
                <w:color w:val="000000"/>
                <w:kern w:val="0"/>
                <w:sz w:val="24"/>
                <w:szCs w:val="24"/>
                <w:highlight w:val="none"/>
                <w:lang w:val="en-US" w:eastAsia="zh-CN"/>
              </w:rPr>
              <w:t>名称</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D81316">
            <w:pPr>
              <w:spacing w:beforeLines="0" w:afterLines="0"/>
              <w:jc w:val="center"/>
              <w:textAlignment w:val="center"/>
              <w:rPr>
                <w:rFonts w:hint="eastAsia" w:ascii="宋体" w:hAnsi="宋体" w:eastAsia="宋体"/>
                <w:b/>
                <w:color w:val="000000"/>
                <w:sz w:val="24"/>
                <w:szCs w:val="24"/>
                <w:highlight w:val="none"/>
              </w:rPr>
            </w:pPr>
            <w:r>
              <w:rPr>
                <w:rFonts w:hint="eastAsia" w:ascii="宋体" w:hAnsi="宋体" w:eastAsia="宋体"/>
                <w:b/>
                <w:color w:val="000000"/>
                <w:kern w:val="0"/>
                <w:sz w:val="24"/>
                <w:szCs w:val="24"/>
                <w:highlight w:val="none"/>
                <w:lang w:val="en-US" w:eastAsia="zh-CN"/>
              </w:rPr>
              <w:t>单位</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D2CE39">
            <w:pPr>
              <w:spacing w:beforeLines="0" w:afterLines="0"/>
              <w:jc w:val="center"/>
              <w:textAlignment w:val="center"/>
              <w:rPr>
                <w:rFonts w:hint="eastAsia" w:ascii="宋体" w:hAnsi="宋体" w:eastAsia="宋体"/>
                <w:b/>
                <w:color w:val="000000"/>
                <w:kern w:val="0"/>
                <w:sz w:val="24"/>
                <w:szCs w:val="24"/>
                <w:highlight w:val="none"/>
                <w:lang w:val="en-US" w:eastAsia="zh-CN"/>
              </w:rPr>
            </w:pPr>
            <w:r>
              <w:rPr>
                <w:rFonts w:hint="eastAsia" w:ascii="宋体" w:hAnsi="宋体" w:eastAsia="宋体"/>
                <w:b/>
                <w:color w:val="000000"/>
                <w:kern w:val="0"/>
                <w:sz w:val="24"/>
                <w:szCs w:val="24"/>
                <w:highlight w:val="none"/>
                <w:lang w:val="en-US" w:eastAsia="zh-CN"/>
              </w:rPr>
              <w:t>数量</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74322D">
            <w:pPr>
              <w:spacing w:beforeLines="0" w:afterLines="0"/>
              <w:jc w:val="center"/>
              <w:textAlignment w:val="center"/>
              <w:rPr>
                <w:rFonts w:hint="eastAsia" w:ascii="宋体" w:hAnsi="宋体" w:eastAsia="宋体"/>
                <w:b/>
                <w:color w:val="000000"/>
                <w:kern w:val="0"/>
                <w:sz w:val="24"/>
                <w:szCs w:val="24"/>
                <w:highlight w:val="none"/>
                <w:lang w:val="en-US" w:eastAsia="zh-CN"/>
              </w:rPr>
            </w:pPr>
            <w:r>
              <w:rPr>
                <w:rFonts w:hint="eastAsia" w:ascii="宋体" w:hAnsi="宋体" w:eastAsia="宋体"/>
                <w:b/>
                <w:color w:val="000000"/>
                <w:kern w:val="0"/>
                <w:sz w:val="24"/>
                <w:szCs w:val="24"/>
                <w:highlight w:val="none"/>
                <w:lang w:val="en-US" w:eastAsia="zh-CN"/>
              </w:rPr>
              <w:t>单价最</w:t>
            </w:r>
          </w:p>
          <w:p w14:paraId="553EDF77">
            <w:pPr>
              <w:spacing w:beforeLines="0" w:afterLines="0"/>
              <w:jc w:val="center"/>
              <w:textAlignment w:val="center"/>
              <w:rPr>
                <w:rFonts w:hint="eastAsia" w:ascii="宋体" w:hAnsi="宋体" w:eastAsia="宋体"/>
                <w:b/>
                <w:color w:val="000000"/>
                <w:sz w:val="24"/>
                <w:szCs w:val="24"/>
                <w:highlight w:val="none"/>
              </w:rPr>
            </w:pPr>
            <w:r>
              <w:rPr>
                <w:rFonts w:hint="eastAsia" w:ascii="宋体" w:hAnsi="宋体" w:eastAsia="宋体"/>
                <w:b/>
                <w:color w:val="000000"/>
                <w:kern w:val="0"/>
                <w:sz w:val="24"/>
                <w:szCs w:val="24"/>
                <w:highlight w:val="none"/>
                <w:lang w:val="en-US" w:eastAsia="zh-CN"/>
              </w:rPr>
              <w:t>高限价</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0D53AE">
            <w:pPr>
              <w:spacing w:beforeLines="0" w:afterLines="0"/>
              <w:jc w:val="center"/>
              <w:textAlignment w:val="center"/>
              <w:rPr>
                <w:rFonts w:hint="eastAsia" w:ascii="宋体" w:hAnsi="宋体" w:eastAsia="宋体"/>
                <w:b/>
                <w:color w:val="000000"/>
                <w:sz w:val="24"/>
                <w:szCs w:val="24"/>
                <w:highlight w:val="none"/>
              </w:rPr>
            </w:pPr>
            <w:r>
              <w:rPr>
                <w:rFonts w:hint="eastAsia" w:ascii="宋体" w:hAnsi="宋体" w:eastAsia="宋体"/>
                <w:b/>
                <w:color w:val="000000"/>
                <w:kern w:val="0"/>
                <w:sz w:val="24"/>
                <w:szCs w:val="24"/>
                <w:highlight w:val="none"/>
                <w:lang w:val="en-US" w:eastAsia="zh-CN"/>
              </w:rPr>
              <w:t>描述</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9F0EE2">
            <w:pPr>
              <w:spacing w:beforeLines="0" w:afterLines="0"/>
              <w:jc w:val="center"/>
              <w:textAlignment w:val="center"/>
              <w:rPr>
                <w:rFonts w:hint="eastAsia" w:ascii="宋体" w:hAnsi="宋体" w:eastAsia="宋体"/>
                <w:b/>
                <w:color w:val="000000"/>
                <w:sz w:val="24"/>
                <w:szCs w:val="24"/>
                <w:highlight w:val="none"/>
              </w:rPr>
            </w:pPr>
            <w:r>
              <w:rPr>
                <w:rFonts w:hint="eastAsia" w:ascii="宋体" w:hAnsi="宋体" w:eastAsia="宋体"/>
                <w:b/>
                <w:color w:val="000000"/>
                <w:kern w:val="0"/>
                <w:sz w:val="24"/>
                <w:szCs w:val="24"/>
                <w:highlight w:val="none"/>
                <w:lang w:val="en-US" w:eastAsia="zh-CN"/>
              </w:rPr>
              <w:t>技术参数要求</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5629A9">
            <w:pPr>
              <w:spacing w:beforeLines="0" w:afterLines="0"/>
              <w:jc w:val="center"/>
              <w:textAlignment w:val="center"/>
              <w:rPr>
                <w:rFonts w:hint="eastAsia" w:ascii="宋体" w:hAnsi="宋体" w:eastAsia="宋体"/>
                <w:b/>
                <w:color w:val="000000"/>
                <w:kern w:val="0"/>
                <w:sz w:val="24"/>
                <w:szCs w:val="24"/>
                <w:highlight w:val="none"/>
                <w:lang w:val="en-US" w:eastAsia="zh-CN"/>
              </w:rPr>
            </w:pPr>
            <w:r>
              <w:rPr>
                <w:rFonts w:hint="eastAsia" w:ascii="宋体" w:hAnsi="宋体"/>
                <w:b/>
                <w:color w:val="000000"/>
                <w:kern w:val="0"/>
                <w:sz w:val="24"/>
                <w:szCs w:val="24"/>
                <w:highlight w:val="none"/>
                <w:lang w:val="en-US" w:eastAsia="zh-CN"/>
              </w:rPr>
              <w:t>投标报价（元）</w:t>
            </w:r>
          </w:p>
        </w:tc>
      </w:tr>
      <w:tr w14:paraId="450EC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00"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46B3F8CA">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7</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CC2B05">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台式电脑</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634A99">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台</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00F7F5">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54ED69">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45</w:t>
            </w:r>
            <w:r>
              <w:rPr>
                <w:rFonts w:hint="eastAsia" w:ascii="宋体" w:hAnsi="宋体" w:eastAsia="宋体"/>
                <w:color w:val="000000"/>
                <w:sz w:val="24"/>
                <w:szCs w:val="24"/>
                <w:highlight w:val="none"/>
                <w:lang w:val="en-US" w:eastAsia="zh-CN"/>
              </w:rPr>
              <w:t>00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3389C1">
            <w:pPr>
              <w:spacing w:beforeLines="0" w:afterLines="0"/>
              <w:jc w:val="center"/>
              <w:textAlignment w:val="center"/>
              <w:rPr>
                <w:rFonts w:hint="default" w:ascii="宋体" w:hAnsi="宋体" w:eastAsia="宋体"/>
                <w:color w:val="000000"/>
                <w:sz w:val="24"/>
                <w:szCs w:val="24"/>
                <w:highlight w:val="none"/>
                <w:lang w:val="en-US"/>
              </w:rPr>
            </w:pPr>
            <w:r>
              <w:rPr>
                <w:rFonts w:hint="eastAsia" w:ascii="宋体" w:hAnsi="宋体" w:eastAsia="宋体"/>
                <w:color w:val="000000"/>
                <w:kern w:val="0"/>
                <w:sz w:val="24"/>
                <w:szCs w:val="24"/>
                <w:highlight w:val="none"/>
                <w:lang w:val="en-US" w:eastAsia="zh-CN"/>
              </w:rPr>
              <w:t>标配</w:t>
            </w:r>
            <w:r>
              <w:rPr>
                <w:rFonts w:hint="eastAsia" w:ascii="宋体" w:hAnsi="宋体"/>
                <w:color w:val="000000"/>
                <w:kern w:val="0"/>
                <w:sz w:val="24"/>
                <w:szCs w:val="24"/>
                <w:highlight w:val="none"/>
                <w:lang w:val="en-US" w:eastAsia="zh-CN"/>
              </w:rPr>
              <w:t xml:space="preserve">   </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34C19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产品类型</w:t>
            </w:r>
            <w:r>
              <w:rPr>
                <w:rFonts w:hint="eastAsia" w:ascii="宋体" w:hAnsi="宋体" w:eastAsia="宋体"/>
                <w:color w:val="000000"/>
                <w:kern w:val="0"/>
                <w:sz w:val="24"/>
                <w:szCs w:val="24"/>
                <w:highlight w:val="none"/>
                <w:lang w:val="en-US" w:eastAsia="zh-CN"/>
              </w:rPr>
              <w:tab/>
            </w:r>
            <w:r>
              <w:rPr>
                <w:rFonts w:hint="eastAsia" w:ascii="宋体" w:hAnsi="宋体" w:eastAsia="宋体"/>
                <w:color w:val="000000"/>
                <w:kern w:val="0"/>
                <w:sz w:val="24"/>
                <w:szCs w:val="24"/>
                <w:highlight w:val="none"/>
                <w:lang w:val="en-US" w:eastAsia="zh-CN"/>
              </w:rPr>
              <w:t>商用电脑</w:t>
            </w:r>
          </w:p>
          <w:p w14:paraId="5BFA321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★操作系统</w:t>
            </w:r>
            <w:r>
              <w:rPr>
                <w:rFonts w:hint="eastAsia" w:ascii="宋体" w:hAnsi="宋体" w:eastAsia="宋体"/>
                <w:color w:val="000000"/>
                <w:kern w:val="0"/>
                <w:sz w:val="24"/>
                <w:szCs w:val="24"/>
                <w:highlight w:val="none"/>
                <w:lang w:val="en-US" w:eastAsia="zh-CN"/>
              </w:rPr>
              <w:tab/>
            </w:r>
            <w:r>
              <w:rPr>
                <w:rFonts w:hint="eastAsia" w:ascii="宋体" w:hAnsi="宋体" w:eastAsia="宋体"/>
                <w:color w:val="000000"/>
                <w:kern w:val="0"/>
                <w:sz w:val="24"/>
                <w:szCs w:val="24"/>
                <w:highlight w:val="none"/>
                <w:lang w:val="en-US" w:eastAsia="zh-CN"/>
              </w:rPr>
              <w:t>Windows 10 专业版 64位</w:t>
            </w:r>
          </w:p>
          <w:p w14:paraId="66D75D3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屏幕尺寸：23-25英寸</w:t>
            </w:r>
          </w:p>
          <w:p w14:paraId="5DCA1FE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类型：</w:t>
            </w:r>
            <w:r>
              <w:rPr>
                <w:rFonts w:hint="eastAsia" w:ascii="宋体" w:hAnsi="宋体" w:eastAsia="宋体"/>
                <w:color w:val="000000"/>
                <w:kern w:val="0"/>
                <w:sz w:val="24"/>
                <w:szCs w:val="24"/>
                <w:highlight w:val="none"/>
                <w:lang w:val="en-US" w:eastAsia="zh-CN"/>
              </w:rPr>
              <w:t>套装</w:t>
            </w:r>
          </w:p>
          <w:p w14:paraId="2FBE22C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系统：Windows 11</w:t>
            </w:r>
          </w:p>
          <w:p w14:paraId="0B7FEA4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机箱大小：10-20L</w:t>
            </w:r>
          </w:p>
          <w:p w14:paraId="425FBE9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处理器：intel i5</w:t>
            </w:r>
          </w:p>
          <w:p w14:paraId="0038F74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硬盘容量：512GB SSD</w:t>
            </w:r>
          </w:p>
          <w:p w14:paraId="7C64050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显卡型号：集成显卡</w:t>
            </w:r>
          </w:p>
          <w:p w14:paraId="323FAC9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内存容量：16GB</w:t>
            </w:r>
          </w:p>
          <w:p w14:paraId="767663F9">
            <w:pPr>
              <w:spacing w:beforeLines="0" w:afterLines="0"/>
              <w:jc w:val="left"/>
              <w:textAlignment w:val="center"/>
              <w:rPr>
                <w:rFonts w:hint="default"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适用场景：商用</w:t>
            </w:r>
          </w:p>
          <w:p w14:paraId="0888A87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★数据接口</w:t>
            </w:r>
            <w:r>
              <w:rPr>
                <w:rFonts w:hint="eastAsia" w:ascii="宋体" w:hAnsi="宋体" w:eastAsia="宋体"/>
                <w:color w:val="000000"/>
                <w:kern w:val="0"/>
                <w:sz w:val="24"/>
                <w:szCs w:val="24"/>
                <w:highlight w:val="none"/>
                <w:lang w:val="en-US" w:eastAsia="zh-CN"/>
              </w:rPr>
              <w:tab/>
            </w:r>
            <w:r>
              <w:rPr>
                <w:rFonts w:hint="eastAsia" w:ascii="宋体" w:hAnsi="宋体" w:eastAsia="宋体"/>
                <w:color w:val="000000"/>
                <w:kern w:val="0"/>
                <w:sz w:val="24"/>
                <w:szCs w:val="24"/>
                <w:highlight w:val="none"/>
                <w:lang w:val="en-US" w:eastAsia="zh-CN"/>
              </w:rPr>
              <w:t>4×USB3.1，4×USB2.0</w:t>
            </w:r>
          </w:p>
          <w:p w14:paraId="1AE961D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音频接口</w:t>
            </w:r>
            <w:r>
              <w:rPr>
                <w:rFonts w:hint="eastAsia" w:ascii="宋体" w:hAnsi="宋体" w:eastAsia="宋体"/>
                <w:color w:val="000000"/>
                <w:kern w:val="0"/>
                <w:sz w:val="24"/>
                <w:szCs w:val="24"/>
                <w:highlight w:val="none"/>
                <w:lang w:val="en-US" w:eastAsia="zh-CN"/>
              </w:rPr>
              <w:tab/>
            </w:r>
            <w:r>
              <w:rPr>
                <w:rFonts w:hint="eastAsia" w:ascii="宋体" w:hAnsi="宋体" w:eastAsia="宋体"/>
                <w:color w:val="000000"/>
                <w:kern w:val="0"/>
                <w:sz w:val="24"/>
                <w:szCs w:val="24"/>
                <w:highlight w:val="none"/>
                <w:lang w:val="en-US" w:eastAsia="zh-CN"/>
              </w:rPr>
              <w:t>1×耳机/麦克风两用接口</w:t>
            </w:r>
          </w:p>
          <w:p w14:paraId="46C0BC1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★视频接口</w:t>
            </w:r>
            <w:r>
              <w:rPr>
                <w:rFonts w:hint="eastAsia" w:ascii="宋体" w:hAnsi="宋体" w:eastAsia="宋体"/>
                <w:color w:val="000000"/>
                <w:kern w:val="0"/>
                <w:sz w:val="24"/>
                <w:szCs w:val="24"/>
                <w:highlight w:val="none"/>
                <w:lang w:val="en-US" w:eastAsia="zh-CN"/>
              </w:rPr>
              <w:tab/>
            </w:r>
            <w:r>
              <w:rPr>
                <w:rFonts w:hint="eastAsia" w:ascii="宋体" w:hAnsi="宋体" w:eastAsia="宋体"/>
                <w:color w:val="000000"/>
                <w:kern w:val="0"/>
                <w:sz w:val="24"/>
                <w:szCs w:val="24"/>
                <w:highlight w:val="none"/>
                <w:lang w:val="en-US" w:eastAsia="zh-CN"/>
              </w:rPr>
              <w:t>1×VGA，1×DisplayPort</w:t>
            </w:r>
          </w:p>
          <w:p w14:paraId="2D96DA5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网络接口</w:t>
            </w:r>
            <w:r>
              <w:rPr>
                <w:rFonts w:hint="eastAsia" w:ascii="宋体" w:hAnsi="宋体" w:eastAsia="宋体"/>
                <w:color w:val="000000"/>
                <w:kern w:val="0"/>
                <w:sz w:val="24"/>
                <w:szCs w:val="24"/>
                <w:highlight w:val="none"/>
                <w:lang w:val="en-US" w:eastAsia="zh-CN"/>
              </w:rPr>
              <w:tab/>
            </w:r>
            <w:r>
              <w:rPr>
                <w:rFonts w:hint="eastAsia" w:ascii="宋体" w:hAnsi="宋体" w:eastAsia="宋体"/>
                <w:color w:val="000000"/>
                <w:kern w:val="0"/>
                <w:sz w:val="24"/>
                <w:szCs w:val="24"/>
                <w:highlight w:val="none"/>
                <w:lang w:val="en-US" w:eastAsia="zh-CN"/>
              </w:rPr>
              <w:t>1×RJ45（网络接口）</w:t>
            </w:r>
          </w:p>
          <w:p w14:paraId="43DFAD9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其它接口</w:t>
            </w:r>
            <w:r>
              <w:rPr>
                <w:rFonts w:hint="eastAsia" w:ascii="宋体" w:hAnsi="宋体" w:eastAsia="宋体"/>
                <w:color w:val="000000"/>
                <w:kern w:val="0"/>
                <w:sz w:val="24"/>
                <w:szCs w:val="24"/>
                <w:highlight w:val="none"/>
                <w:lang w:val="en-US" w:eastAsia="zh-CN"/>
              </w:rPr>
              <w:tab/>
            </w:r>
            <w:r>
              <w:rPr>
                <w:rFonts w:hint="eastAsia" w:ascii="宋体" w:hAnsi="宋体" w:eastAsia="宋体"/>
                <w:color w:val="000000"/>
                <w:kern w:val="0"/>
                <w:sz w:val="24"/>
                <w:szCs w:val="24"/>
                <w:highlight w:val="none"/>
                <w:lang w:val="en-US" w:eastAsia="zh-CN"/>
              </w:rPr>
              <w:t>电源接口</w:t>
            </w:r>
          </w:p>
          <w:p w14:paraId="0D74B04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CPU型号：i5-13500</w:t>
            </w:r>
          </w:p>
          <w:p w14:paraId="463E631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核心数：十四核</w:t>
            </w:r>
          </w:p>
          <w:p w14:paraId="486449F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屏幕尺寸：23.8英寸</w:t>
            </w:r>
          </w:p>
          <w:p w14:paraId="058FC7A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分辨率：1920*1080</w:t>
            </w:r>
          </w:p>
          <w:p w14:paraId="02CEE4C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主板</w:t>
            </w:r>
            <w:r>
              <w:rPr>
                <w:rFonts w:hint="eastAsia" w:ascii="宋体" w:hAnsi="宋体" w:eastAsia="宋体"/>
                <w:color w:val="000000"/>
                <w:kern w:val="0"/>
                <w:sz w:val="24"/>
                <w:szCs w:val="24"/>
                <w:highlight w:val="none"/>
                <w:lang w:val="en-US" w:eastAsia="zh-CN"/>
              </w:rPr>
              <w:t>：芯片组H770</w:t>
            </w:r>
          </w:p>
          <w:p w14:paraId="7B6AD16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显卡类型：集成显卡</w:t>
            </w:r>
          </w:p>
          <w:p w14:paraId="250774B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★扩展插槽</w:t>
            </w:r>
            <w:r>
              <w:rPr>
                <w:rFonts w:hint="eastAsia" w:ascii="宋体" w:hAnsi="宋体" w:eastAsia="宋体"/>
                <w:color w:val="000000"/>
                <w:kern w:val="0"/>
                <w:sz w:val="24"/>
                <w:szCs w:val="24"/>
                <w:highlight w:val="none"/>
                <w:lang w:val="en-US" w:eastAsia="zh-CN"/>
              </w:rPr>
              <w:tab/>
            </w:r>
            <w:r>
              <w:rPr>
                <w:rFonts w:hint="eastAsia" w:ascii="宋体" w:hAnsi="宋体" w:eastAsia="宋体"/>
                <w:color w:val="000000"/>
                <w:kern w:val="0"/>
                <w:sz w:val="24"/>
                <w:szCs w:val="24"/>
                <w:highlight w:val="none"/>
                <w:lang w:val="en-US" w:eastAsia="zh-CN"/>
              </w:rPr>
              <w:t>1×PCI，1×PCIe x1，1×</w:t>
            </w:r>
          </w:p>
          <w:p w14:paraId="5D6B4F0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★其它特点</w:t>
            </w:r>
            <w:r>
              <w:rPr>
                <w:rFonts w:hint="eastAsia" w:ascii="宋体" w:hAnsi="宋体" w:eastAsia="宋体"/>
                <w:color w:val="000000"/>
                <w:kern w:val="0"/>
                <w:sz w:val="24"/>
                <w:szCs w:val="24"/>
                <w:highlight w:val="none"/>
                <w:lang w:val="en-US" w:eastAsia="zh-CN"/>
              </w:rPr>
              <w:tab/>
            </w:r>
            <w:r>
              <w:rPr>
                <w:rFonts w:hint="eastAsia" w:ascii="宋体" w:hAnsi="宋体" w:eastAsia="宋体"/>
                <w:color w:val="000000"/>
                <w:kern w:val="0"/>
                <w:sz w:val="24"/>
                <w:szCs w:val="24"/>
                <w:highlight w:val="none"/>
                <w:lang w:val="en-US" w:eastAsia="zh-CN"/>
              </w:rPr>
              <w:t>支持网络同传</w:t>
            </w:r>
          </w:p>
          <w:p w14:paraId="1253BFD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保修信息</w:t>
            </w:r>
          </w:p>
          <w:p w14:paraId="749B8D2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保修政策</w:t>
            </w:r>
            <w:r>
              <w:rPr>
                <w:rFonts w:hint="eastAsia" w:ascii="宋体" w:hAnsi="宋体" w:eastAsia="宋体"/>
                <w:color w:val="000000"/>
                <w:kern w:val="0"/>
                <w:sz w:val="24"/>
                <w:szCs w:val="24"/>
                <w:highlight w:val="none"/>
                <w:lang w:val="en-US" w:eastAsia="zh-CN"/>
              </w:rPr>
              <w:tab/>
            </w:r>
            <w:r>
              <w:rPr>
                <w:rFonts w:hint="eastAsia" w:ascii="宋体" w:hAnsi="宋体" w:eastAsia="宋体"/>
                <w:color w:val="000000"/>
                <w:kern w:val="0"/>
                <w:sz w:val="24"/>
                <w:szCs w:val="24"/>
                <w:highlight w:val="none"/>
                <w:lang w:val="en-US" w:eastAsia="zh-CN"/>
              </w:rPr>
              <w:t>全国联保，享受三包服务</w:t>
            </w:r>
          </w:p>
          <w:p w14:paraId="7CCBD4A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质保时间</w:t>
            </w:r>
            <w:r>
              <w:rPr>
                <w:rFonts w:hint="eastAsia" w:ascii="宋体" w:hAnsi="宋体" w:eastAsia="宋体"/>
                <w:color w:val="000000"/>
                <w:kern w:val="0"/>
                <w:sz w:val="24"/>
                <w:szCs w:val="24"/>
                <w:highlight w:val="none"/>
                <w:lang w:val="en-US" w:eastAsia="zh-CN"/>
              </w:rPr>
              <w:tab/>
            </w:r>
            <w:r>
              <w:rPr>
                <w:rFonts w:hint="eastAsia" w:ascii="宋体" w:hAnsi="宋体" w:eastAsia="宋体"/>
                <w:color w:val="000000"/>
                <w:kern w:val="0"/>
                <w:sz w:val="24"/>
                <w:szCs w:val="24"/>
                <w:highlight w:val="none"/>
                <w:lang w:val="en-US" w:eastAsia="zh-CN"/>
              </w:rPr>
              <w:t>3年</w:t>
            </w:r>
          </w:p>
          <w:p w14:paraId="6FA280D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★质保备注</w:t>
            </w:r>
            <w:r>
              <w:rPr>
                <w:rFonts w:hint="eastAsia" w:ascii="宋体" w:hAnsi="宋体" w:eastAsia="宋体"/>
                <w:color w:val="000000"/>
                <w:kern w:val="0"/>
                <w:sz w:val="24"/>
                <w:szCs w:val="24"/>
                <w:highlight w:val="none"/>
                <w:lang w:val="en-US" w:eastAsia="zh-CN"/>
              </w:rPr>
              <w:tab/>
            </w:r>
            <w:r>
              <w:rPr>
                <w:rFonts w:hint="eastAsia" w:ascii="宋体" w:hAnsi="宋体" w:eastAsia="宋体"/>
                <w:color w:val="000000"/>
                <w:kern w:val="0"/>
                <w:sz w:val="24"/>
                <w:szCs w:val="24"/>
                <w:highlight w:val="none"/>
                <w:lang w:val="en-US" w:eastAsia="zh-CN"/>
              </w:rPr>
              <w:t>3年有限保修（3年部件，3年人工，3年现场）</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15AA12">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18BD3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42"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3F5CE8AC">
            <w:pPr>
              <w:numPr>
                <w:ilvl w:val="0"/>
                <w:numId w:val="7"/>
              </w:numPr>
              <w:spacing w:beforeLines="0" w:afterLines="0"/>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8</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FAC6C6">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台式电脑</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910FE8">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台</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4E960F">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0E0A35">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50</w:t>
            </w:r>
            <w:r>
              <w:rPr>
                <w:rFonts w:hint="eastAsia" w:ascii="宋体" w:hAnsi="宋体" w:eastAsia="宋体"/>
                <w:color w:val="000000"/>
                <w:sz w:val="24"/>
                <w:szCs w:val="24"/>
                <w:highlight w:val="none"/>
                <w:lang w:val="en-US" w:eastAsia="zh-CN"/>
              </w:rPr>
              <w:t>00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4F7A5A">
            <w:pPr>
              <w:spacing w:beforeLines="0" w:afterLines="0"/>
              <w:jc w:val="center"/>
              <w:textAlignment w:val="center"/>
              <w:rPr>
                <w:rFonts w:hint="default"/>
                <w:lang w:val="en-US"/>
              </w:rPr>
            </w:pPr>
            <w:r>
              <w:rPr>
                <w:rFonts w:hint="eastAsia" w:ascii="宋体" w:hAnsi="宋体" w:eastAsia="宋体"/>
                <w:color w:val="000000"/>
                <w:kern w:val="0"/>
                <w:sz w:val="24"/>
                <w:szCs w:val="24"/>
                <w:highlight w:val="none"/>
                <w:lang w:val="en-US" w:eastAsia="zh-CN"/>
              </w:rPr>
              <w:t>高配</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6EDAB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产品类型</w:t>
            </w:r>
            <w:r>
              <w:rPr>
                <w:rFonts w:hint="eastAsia" w:ascii="宋体" w:hAnsi="宋体" w:eastAsia="宋体"/>
                <w:color w:val="000000"/>
                <w:kern w:val="0"/>
                <w:sz w:val="24"/>
                <w:szCs w:val="24"/>
                <w:highlight w:val="none"/>
                <w:lang w:val="en-US" w:eastAsia="zh-CN"/>
              </w:rPr>
              <w:tab/>
            </w:r>
            <w:r>
              <w:rPr>
                <w:rFonts w:hint="eastAsia" w:ascii="宋体" w:hAnsi="宋体" w:eastAsia="宋体"/>
                <w:color w:val="000000"/>
                <w:kern w:val="0"/>
                <w:sz w:val="24"/>
                <w:szCs w:val="24"/>
                <w:highlight w:val="none"/>
                <w:lang w:val="en-US" w:eastAsia="zh-CN"/>
              </w:rPr>
              <w:t>商用电脑</w:t>
            </w:r>
          </w:p>
          <w:p w14:paraId="7E73B59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★操作系统</w:t>
            </w:r>
            <w:r>
              <w:rPr>
                <w:rFonts w:hint="eastAsia" w:ascii="宋体" w:hAnsi="宋体" w:eastAsia="宋体"/>
                <w:color w:val="000000"/>
                <w:kern w:val="0"/>
                <w:sz w:val="24"/>
                <w:szCs w:val="24"/>
                <w:highlight w:val="none"/>
                <w:lang w:val="en-US" w:eastAsia="zh-CN"/>
              </w:rPr>
              <w:tab/>
            </w:r>
            <w:r>
              <w:rPr>
                <w:rFonts w:hint="eastAsia" w:ascii="宋体" w:hAnsi="宋体" w:eastAsia="宋体"/>
                <w:color w:val="000000"/>
                <w:kern w:val="0"/>
                <w:sz w:val="24"/>
                <w:szCs w:val="24"/>
                <w:highlight w:val="none"/>
                <w:lang w:val="en-US" w:eastAsia="zh-CN"/>
              </w:rPr>
              <w:t>Windows 10 专业版 64位</w:t>
            </w:r>
          </w:p>
          <w:p w14:paraId="1AB5A0A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屏幕尺寸：23-25英寸</w:t>
            </w:r>
          </w:p>
          <w:p w14:paraId="24DB8A7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类型：</w:t>
            </w:r>
            <w:r>
              <w:rPr>
                <w:rFonts w:hint="eastAsia" w:ascii="宋体" w:hAnsi="宋体" w:eastAsia="宋体"/>
                <w:color w:val="000000"/>
                <w:kern w:val="0"/>
                <w:sz w:val="24"/>
                <w:szCs w:val="24"/>
                <w:highlight w:val="none"/>
                <w:lang w:val="en-US" w:eastAsia="zh-CN"/>
              </w:rPr>
              <w:t>套装</w:t>
            </w:r>
          </w:p>
          <w:p w14:paraId="6C405EB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系统：Windows 11</w:t>
            </w:r>
          </w:p>
          <w:p w14:paraId="4E7D423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机箱大小：10-20L</w:t>
            </w:r>
          </w:p>
          <w:p w14:paraId="392C9D2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处理器：intel i5</w:t>
            </w:r>
          </w:p>
          <w:p w14:paraId="33A9DC5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硬盘容量：480GB/512GB SSD+1TB HDD</w:t>
            </w:r>
          </w:p>
          <w:p w14:paraId="43BAA71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显卡型号：其他</w:t>
            </w:r>
          </w:p>
          <w:p w14:paraId="436A890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内存容量：16GB</w:t>
            </w:r>
          </w:p>
          <w:p w14:paraId="6D826DC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适用场景：商用</w:t>
            </w:r>
          </w:p>
          <w:p w14:paraId="4710C4E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CPU型号：i5-13500</w:t>
            </w:r>
          </w:p>
          <w:p w14:paraId="497CB2B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核心数：十四核</w:t>
            </w:r>
          </w:p>
          <w:p w14:paraId="6711EA6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屏幕尺寸：23.8英寸</w:t>
            </w:r>
          </w:p>
          <w:p w14:paraId="6BA9D77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分辨率：1920*1080</w:t>
            </w:r>
          </w:p>
          <w:p w14:paraId="4729C93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主板</w:t>
            </w:r>
            <w:r>
              <w:rPr>
                <w:rFonts w:hint="eastAsia" w:ascii="宋体" w:hAnsi="宋体" w:eastAsia="宋体"/>
                <w:color w:val="000000"/>
                <w:kern w:val="0"/>
                <w:sz w:val="24"/>
                <w:szCs w:val="24"/>
                <w:highlight w:val="none"/>
                <w:lang w:val="en-US" w:eastAsia="zh-CN"/>
              </w:rPr>
              <w:t>：芯片组H770</w:t>
            </w:r>
          </w:p>
          <w:p w14:paraId="7ECBE11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显卡类型：独立显卡</w:t>
            </w:r>
          </w:p>
          <w:p w14:paraId="12E3401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★数据接口</w:t>
            </w:r>
            <w:r>
              <w:rPr>
                <w:rFonts w:hint="eastAsia" w:ascii="宋体" w:hAnsi="宋体" w:eastAsia="宋体"/>
                <w:color w:val="000000"/>
                <w:kern w:val="0"/>
                <w:sz w:val="24"/>
                <w:szCs w:val="24"/>
                <w:highlight w:val="none"/>
                <w:lang w:val="en-US" w:eastAsia="zh-CN"/>
              </w:rPr>
              <w:tab/>
            </w:r>
            <w:r>
              <w:rPr>
                <w:rFonts w:hint="eastAsia" w:ascii="宋体" w:hAnsi="宋体" w:eastAsia="宋体"/>
                <w:color w:val="000000"/>
                <w:kern w:val="0"/>
                <w:sz w:val="24"/>
                <w:szCs w:val="24"/>
                <w:highlight w:val="none"/>
                <w:lang w:val="en-US" w:eastAsia="zh-CN"/>
              </w:rPr>
              <w:t>4×USB3.1，4×USB2.0</w:t>
            </w:r>
          </w:p>
          <w:p w14:paraId="2E07778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音频接口</w:t>
            </w:r>
            <w:r>
              <w:rPr>
                <w:rFonts w:hint="eastAsia" w:ascii="宋体" w:hAnsi="宋体" w:eastAsia="宋体"/>
                <w:color w:val="000000"/>
                <w:kern w:val="0"/>
                <w:sz w:val="24"/>
                <w:szCs w:val="24"/>
                <w:highlight w:val="none"/>
                <w:lang w:val="en-US" w:eastAsia="zh-CN"/>
              </w:rPr>
              <w:tab/>
            </w:r>
            <w:r>
              <w:rPr>
                <w:rFonts w:hint="eastAsia" w:ascii="宋体" w:hAnsi="宋体" w:eastAsia="宋体"/>
                <w:color w:val="000000"/>
                <w:kern w:val="0"/>
                <w:sz w:val="24"/>
                <w:szCs w:val="24"/>
                <w:highlight w:val="none"/>
                <w:lang w:val="en-US" w:eastAsia="zh-CN"/>
              </w:rPr>
              <w:t>1×耳机/麦克风两用接口</w:t>
            </w:r>
          </w:p>
          <w:p w14:paraId="5D4F1B1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★视频接口</w:t>
            </w:r>
            <w:r>
              <w:rPr>
                <w:rFonts w:hint="eastAsia" w:ascii="宋体" w:hAnsi="宋体" w:eastAsia="宋体"/>
                <w:color w:val="000000"/>
                <w:kern w:val="0"/>
                <w:sz w:val="24"/>
                <w:szCs w:val="24"/>
                <w:highlight w:val="none"/>
                <w:lang w:val="en-US" w:eastAsia="zh-CN"/>
              </w:rPr>
              <w:tab/>
            </w:r>
            <w:r>
              <w:rPr>
                <w:rFonts w:hint="eastAsia" w:ascii="宋体" w:hAnsi="宋体" w:eastAsia="宋体"/>
                <w:color w:val="000000"/>
                <w:kern w:val="0"/>
                <w:sz w:val="24"/>
                <w:szCs w:val="24"/>
                <w:highlight w:val="none"/>
                <w:lang w:val="en-US" w:eastAsia="zh-CN"/>
              </w:rPr>
              <w:t>1×VGA，1×DisplayPort</w:t>
            </w:r>
          </w:p>
          <w:p w14:paraId="1B691B1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网络接口</w:t>
            </w:r>
            <w:r>
              <w:rPr>
                <w:rFonts w:hint="eastAsia" w:ascii="宋体" w:hAnsi="宋体" w:eastAsia="宋体"/>
                <w:color w:val="000000"/>
                <w:kern w:val="0"/>
                <w:sz w:val="24"/>
                <w:szCs w:val="24"/>
                <w:highlight w:val="none"/>
                <w:lang w:val="en-US" w:eastAsia="zh-CN"/>
              </w:rPr>
              <w:tab/>
            </w:r>
            <w:r>
              <w:rPr>
                <w:rFonts w:hint="eastAsia" w:ascii="宋体" w:hAnsi="宋体" w:eastAsia="宋体"/>
                <w:color w:val="000000"/>
                <w:kern w:val="0"/>
                <w:sz w:val="24"/>
                <w:szCs w:val="24"/>
                <w:highlight w:val="none"/>
                <w:lang w:val="en-US" w:eastAsia="zh-CN"/>
              </w:rPr>
              <w:t>1×RJ45（网络接口）</w:t>
            </w:r>
          </w:p>
          <w:p w14:paraId="349BF83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其它接口</w:t>
            </w:r>
            <w:r>
              <w:rPr>
                <w:rFonts w:hint="eastAsia" w:ascii="宋体" w:hAnsi="宋体" w:eastAsia="宋体"/>
                <w:color w:val="000000"/>
                <w:kern w:val="0"/>
                <w:sz w:val="24"/>
                <w:szCs w:val="24"/>
                <w:highlight w:val="none"/>
                <w:lang w:val="en-US" w:eastAsia="zh-CN"/>
              </w:rPr>
              <w:tab/>
            </w:r>
            <w:r>
              <w:rPr>
                <w:rFonts w:hint="eastAsia" w:ascii="宋体" w:hAnsi="宋体" w:eastAsia="宋体"/>
                <w:color w:val="000000"/>
                <w:kern w:val="0"/>
                <w:sz w:val="24"/>
                <w:szCs w:val="24"/>
                <w:highlight w:val="none"/>
                <w:lang w:val="en-US" w:eastAsia="zh-CN"/>
              </w:rPr>
              <w:t>电源接口</w:t>
            </w:r>
          </w:p>
          <w:p w14:paraId="09B16D2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★扩展插槽</w:t>
            </w:r>
            <w:r>
              <w:rPr>
                <w:rFonts w:hint="eastAsia" w:ascii="宋体" w:hAnsi="宋体" w:eastAsia="宋体"/>
                <w:color w:val="000000"/>
                <w:kern w:val="0"/>
                <w:sz w:val="24"/>
                <w:szCs w:val="24"/>
                <w:highlight w:val="none"/>
                <w:lang w:val="en-US" w:eastAsia="zh-CN"/>
              </w:rPr>
              <w:tab/>
            </w:r>
            <w:r>
              <w:rPr>
                <w:rFonts w:hint="eastAsia" w:ascii="宋体" w:hAnsi="宋体" w:eastAsia="宋体"/>
                <w:color w:val="000000"/>
                <w:kern w:val="0"/>
                <w:sz w:val="24"/>
                <w:szCs w:val="24"/>
                <w:highlight w:val="none"/>
                <w:lang w:val="en-US" w:eastAsia="zh-CN"/>
              </w:rPr>
              <w:t>1×PCI，1×PCIe x1，1×PCIe x16，2×M.2</w:t>
            </w:r>
          </w:p>
          <w:p w14:paraId="73C0A88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其它参数</w:t>
            </w:r>
          </w:p>
          <w:p w14:paraId="36EF88F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电源</w:t>
            </w:r>
            <w:r>
              <w:rPr>
                <w:rFonts w:hint="eastAsia" w:ascii="宋体" w:hAnsi="宋体" w:eastAsia="宋体"/>
                <w:color w:val="000000"/>
                <w:kern w:val="0"/>
                <w:sz w:val="24"/>
                <w:szCs w:val="24"/>
                <w:highlight w:val="none"/>
                <w:lang w:val="en-US" w:eastAsia="zh-CN"/>
              </w:rPr>
              <w:tab/>
            </w:r>
            <w:r>
              <w:rPr>
                <w:rFonts w:hint="eastAsia" w:ascii="宋体" w:hAnsi="宋体" w:eastAsia="宋体"/>
                <w:color w:val="000000"/>
                <w:kern w:val="0"/>
                <w:sz w:val="24"/>
                <w:szCs w:val="24"/>
                <w:highlight w:val="none"/>
                <w:lang w:val="en-US" w:eastAsia="zh-CN"/>
              </w:rPr>
              <w:t>310W电源适配器</w:t>
            </w:r>
          </w:p>
          <w:p w14:paraId="54F949E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机箱类型</w:t>
            </w:r>
            <w:r>
              <w:rPr>
                <w:rFonts w:hint="eastAsia" w:ascii="宋体" w:hAnsi="宋体" w:eastAsia="宋体"/>
                <w:color w:val="000000"/>
                <w:kern w:val="0"/>
                <w:sz w:val="24"/>
                <w:szCs w:val="24"/>
                <w:highlight w:val="none"/>
                <w:lang w:val="en-US" w:eastAsia="zh-CN"/>
              </w:rPr>
              <w:tab/>
            </w:r>
            <w:r>
              <w:rPr>
                <w:rFonts w:hint="eastAsia" w:ascii="宋体" w:hAnsi="宋体" w:eastAsia="宋体"/>
                <w:color w:val="000000"/>
                <w:kern w:val="0"/>
                <w:sz w:val="24"/>
                <w:szCs w:val="24"/>
                <w:highlight w:val="none"/>
                <w:lang w:val="en-US" w:eastAsia="zh-CN"/>
              </w:rPr>
              <w:t>立式</w:t>
            </w:r>
          </w:p>
          <w:p w14:paraId="3CC3B85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机箱颜色</w:t>
            </w:r>
            <w:r>
              <w:rPr>
                <w:rFonts w:hint="eastAsia" w:ascii="宋体" w:hAnsi="宋体" w:eastAsia="宋体"/>
                <w:color w:val="000000"/>
                <w:kern w:val="0"/>
                <w:sz w:val="24"/>
                <w:szCs w:val="24"/>
                <w:highlight w:val="none"/>
                <w:lang w:val="en-US" w:eastAsia="zh-CN"/>
              </w:rPr>
              <w:tab/>
            </w:r>
            <w:r>
              <w:rPr>
                <w:rFonts w:hint="eastAsia" w:ascii="宋体" w:hAnsi="宋体" w:eastAsia="宋体"/>
                <w:color w:val="000000"/>
                <w:kern w:val="0"/>
                <w:sz w:val="24"/>
                <w:szCs w:val="24"/>
                <w:highlight w:val="none"/>
                <w:lang w:val="en-US" w:eastAsia="zh-CN"/>
              </w:rPr>
              <w:t>黑色</w:t>
            </w:r>
          </w:p>
          <w:p w14:paraId="6B5844A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键鼠特性</w:t>
            </w:r>
            <w:r>
              <w:rPr>
                <w:rFonts w:hint="eastAsia" w:ascii="宋体" w:hAnsi="宋体" w:eastAsia="宋体"/>
                <w:color w:val="000000"/>
                <w:kern w:val="0"/>
                <w:sz w:val="24"/>
                <w:szCs w:val="24"/>
                <w:highlight w:val="none"/>
                <w:lang w:val="en-US" w:eastAsia="zh-CN"/>
              </w:rPr>
              <w:tab/>
            </w:r>
            <w:r>
              <w:rPr>
                <w:rFonts w:hint="eastAsia" w:ascii="宋体" w:hAnsi="宋体" w:eastAsia="宋体"/>
                <w:color w:val="000000"/>
                <w:kern w:val="0"/>
                <w:sz w:val="24"/>
                <w:szCs w:val="24"/>
                <w:highlight w:val="none"/>
                <w:lang w:val="en-US" w:eastAsia="zh-CN"/>
              </w:rPr>
              <w:t>有线鼠标，有线键盘</w:t>
            </w:r>
          </w:p>
          <w:p w14:paraId="18BE0D4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★其它特点</w:t>
            </w:r>
            <w:r>
              <w:rPr>
                <w:rFonts w:hint="eastAsia" w:ascii="宋体" w:hAnsi="宋体" w:eastAsia="宋体"/>
                <w:color w:val="000000"/>
                <w:kern w:val="0"/>
                <w:sz w:val="24"/>
                <w:szCs w:val="24"/>
                <w:highlight w:val="none"/>
                <w:lang w:val="en-US" w:eastAsia="zh-CN"/>
              </w:rPr>
              <w:tab/>
            </w:r>
            <w:r>
              <w:rPr>
                <w:rFonts w:hint="eastAsia" w:ascii="宋体" w:hAnsi="宋体" w:eastAsia="宋体"/>
                <w:color w:val="000000"/>
                <w:kern w:val="0"/>
                <w:sz w:val="24"/>
                <w:szCs w:val="24"/>
                <w:highlight w:val="none"/>
                <w:lang w:val="en-US" w:eastAsia="zh-CN"/>
              </w:rPr>
              <w:t>支持网络同传</w:t>
            </w:r>
          </w:p>
          <w:p w14:paraId="1AC8188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保修信息</w:t>
            </w:r>
          </w:p>
          <w:p w14:paraId="34A33D7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保修政策</w:t>
            </w:r>
            <w:r>
              <w:rPr>
                <w:rFonts w:hint="eastAsia" w:ascii="宋体" w:hAnsi="宋体" w:eastAsia="宋体"/>
                <w:color w:val="000000"/>
                <w:kern w:val="0"/>
                <w:sz w:val="24"/>
                <w:szCs w:val="24"/>
                <w:highlight w:val="none"/>
                <w:lang w:val="en-US" w:eastAsia="zh-CN"/>
              </w:rPr>
              <w:tab/>
            </w:r>
            <w:r>
              <w:rPr>
                <w:rFonts w:hint="eastAsia" w:ascii="宋体" w:hAnsi="宋体" w:eastAsia="宋体"/>
                <w:color w:val="000000"/>
                <w:kern w:val="0"/>
                <w:sz w:val="24"/>
                <w:szCs w:val="24"/>
                <w:highlight w:val="none"/>
                <w:lang w:val="en-US" w:eastAsia="zh-CN"/>
              </w:rPr>
              <w:t>全国联保，享受三包服务</w:t>
            </w:r>
          </w:p>
          <w:p w14:paraId="2086373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质保时间</w:t>
            </w:r>
            <w:r>
              <w:rPr>
                <w:rFonts w:hint="eastAsia" w:ascii="宋体" w:hAnsi="宋体" w:eastAsia="宋体"/>
                <w:color w:val="000000"/>
                <w:kern w:val="0"/>
                <w:sz w:val="24"/>
                <w:szCs w:val="24"/>
                <w:highlight w:val="none"/>
                <w:lang w:val="en-US" w:eastAsia="zh-CN"/>
              </w:rPr>
              <w:tab/>
            </w:r>
            <w:r>
              <w:rPr>
                <w:rFonts w:hint="eastAsia" w:ascii="宋体" w:hAnsi="宋体" w:eastAsia="宋体"/>
                <w:color w:val="000000"/>
                <w:kern w:val="0"/>
                <w:sz w:val="24"/>
                <w:szCs w:val="24"/>
                <w:highlight w:val="none"/>
                <w:lang w:val="en-US" w:eastAsia="zh-CN"/>
              </w:rPr>
              <w:t>3年</w:t>
            </w:r>
          </w:p>
          <w:p w14:paraId="6066696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★质保备注</w:t>
            </w:r>
            <w:r>
              <w:rPr>
                <w:rFonts w:hint="eastAsia" w:ascii="宋体" w:hAnsi="宋体" w:eastAsia="宋体"/>
                <w:color w:val="000000"/>
                <w:kern w:val="0"/>
                <w:sz w:val="24"/>
                <w:szCs w:val="24"/>
                <w:highlight w:val="none"/>
                <w:lang w:val="en-US" w:eastAsia="zh-CN"/>
              </w:rPr>
              <w:tab/>
            </w:r>
            <w:r>
              <w:rPr>
                <w:rFonts w:hint="eastAsia" w:ascii="宋体" w:hAnsi="宋体" w:eastAsia="宋体"/>
                <w:color w:val="000000"/>
                <w:kern w:val="0"/>
                <w:sz w:val="24"/>
                <w:szCs w:val="24"/>
                <w:highlight w:val="none"/>
                <w:lang w:val="en-US" w:eastAsia="zh-CN"/>
              </w:rPr>
              <w:t>3年有限保修（3年部件，3年人工，3年现场）</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429205">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6CC96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27"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0A96F853">
            <w:pPr>
              <w:numPr>
                <w:ilvl w:val="0"/>
                <w:numId w:val="7"/>
              </w:numPr>
              <w:spacing w:beforeLines="0" w:afterLines="0"/>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9</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A51A4A">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台式电脑</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3F49BE">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台</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B9D4AE">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951B59">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5</w:t>
            </w:r>
            <w:r>
              <w:rPr>
                <w:rFonts w:hint="eastAsia" w:ascii="宋体" w:hAnsi="宋体"/>
                <w:color w:val="000000"/>
                <w:sz w:val="24"/>
                <w:szCs w:val="24"/>
                <w:highlight w:val="none"/>
                <w:lang w:val="en-US" w:eastAsia="zh-CN"/>
              </w:rPr>
              <w:t>0</w:t>
            </w:r>
            <w:r>
              <w:rPr>
                <w:rFonts w:hint="eastAsia" w:ascii="宋体" w:hAnsi="宋体" w:eastAsia="宋体"/>
                <w:color w:val="000000"/>
                <w:sz w:val="24"/>
                <w:szCs w:val="24"/>
                <w:highlight w:val="none"/>
                <w:lang w:val="en-US" w:eastAsia="zh-CN"/>
              </w:rPr>
              <w:t>00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A8CF91">
            <w:pPr>
              <w:spacing w:beforeLines="0" w:afterLines="0"/>
              <w:jc w:val="center"/>
              <w:textAlignment w:val="center"/>
              <w:rPr>
                <w:rFonts w:hint="default"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国产自主品牌</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29302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主要参数：</w:t>
            </w:r>
          </w:p>
          <w:p w14:paraId="56E24A3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基本要求：国产自主品牌。所投产品型号在《安可替代工程核心产品名录-1-2021》中  </w:t>
            </w:r>
          </w:p>
          <w:p w14:paraId="0F10C9F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内存容量：16GB</w:t>
            </w:r>
          </w:p>
          <w:p w14:paraId="3E5F796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类型：</w:t>
            </w:r>
            <w:r>
              <w:rPr>
                <w:rFonts w:hint="eastAsia" w:ascii="宋体" w:hAnsi="宋体" w:eastAsia="宋体"/>
                <w:color w:val="000000"/>
                <w:kern w:val="0"/>
                <w:sz w:val="24"/>
                <w:szCs w:val="24"/>
                <w:highlight w:val="none"/>
                <w:lang w:val="en-US" w:eastAsia="zh-CN"/>
              </w:rPr>
              <w:t>套装</w:t>
            </w:r>
          </w:p>
          <w:p w14:paraId="07FFE0B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系统：统信</w:t>
            </w:r>
          </w:p>
          <w:p w14:paraId="58EEC40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机箱大小：3-9.9L</w:t>
            </w:r>
          </w:p>
          <w:p w14:paraId="610AC3A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处理器：麒麟</w:t>
            </w:r>
          </w:p>
          <w:p w14:paraId="72DBC9A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硬盘容量：256GB SSD+ 1TB HDD</w:t>
            </w:r>
          </w:p>
          <w:p w14:paraId="7F70F6F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售后服务：三年质保</w:t>
            </w:r>
          </w:p>
          <w:p w14:paraId="575C378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显卡型号：集成显卡</w:t>
            </w:r>
          </w:p>
          <w:p w14:paraId="251E9D9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屏幕尺寸：</w:t>
            </w:r>
            <w:r>
              <w:rPr>
                <w:rFonts w:hint="eastAsia" w:ascii="宋体" w:hAnsi="宋体" w:eastAsia="宋体"/>
                <w:color w:val="000000"/>
                <w:kern w:val="0"/>
                <w:sz w:val="24"/>
                <w:szCs w:val="24"/>
                <w:highlight w:val="none"/>
                <w:lang w:val="en-US" w:eastAsia="zh-CN"/>
              </w:rPr>
              <w:t>23.8</w:t>
            </w:r>
          </w:p>
          <w:p w14:paraId="25DCD248">
            <w:pPr>
              <w:spacing w:beforeLines="0" w:afterLines="0"/>
              <w:jc w:val="left"/>
              <w:textAlignment w:val="center"/>
              <w:rPr>
                <w:rFonts w:hint="default"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适用场景：商用</w:t>
            </w:r>
          </w:p>
          <w:p w14:paraId="4197833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前(侧)面接口</w:t>
            </w:r>
            <w:r>
              <w:rPr>
                <w:rFonts w:hint="eastAsia" w:ascii="宋体" w:hAnsi="宋体" w:eastAsia="宋体"/>
                <w:color w:val="000000"/>
                <w:kern w:val="0"/>
                <w:sz w:val="24"/>
                <w:szCs w:val="24"/>
                <w:highlight w:val="none"/>
                <w:lang w:val="en-US" w:eastAsia="zh-CN"/>
              </w:rPr>
              <w:t>USB接口数3个</w:t>
            </w:r>
          </w:p>
          <w:p w14:paraId="7F9F343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后面接口</w:t>
            </w:r>
            <w:r>
              <w:rPr>
                <w:rFonts w:hint="eastAsia" w:ascii="宋体" w:hAnsi="宋体" w:eastAsia="宋体"/>
                <w:color w:val="000000"/>
                <w:kern w:val="0"/>
                <w:sz w:val="24"/>
                <w:szCs w:val="24"/>
                <w:highlight w:val="none"/>
                <w:lang w:val="en-US" w:eastAsia="zh-CN"/>
              </w:rPr>
              <w:t>USB接口数4个</w:t>
            </w:r>
          </w:p>
          <w:p w14:paraId="6B74386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COM1个</w:t>
            </w:r>
          </w:p>
          <w:p w14:paraId="299862E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视频接口VGA\HDMI接口</w:t>
            </w:r>
          </w:p>
          <w:p w14:paraId="4657A94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CPU型号麒麟9000C</w:t>
            </w:r>
          </w:p>
          <w:p w14:paraId="2AAD6DC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规格</w:t>
            </w:r>
            <w:r>
              <w:rPr>
                <w:rFonts w:hint="eastAsia" w:ascii="宋体" w:hAnsi="宋体" w:eastAsia="宋体"/>
                <w:color w:val="000000"/>
                <w:kern w:val="0"/>
                <w:sz w:val="24"/>
                <w:szCs w:val="24"/>
                <w:highlight w:val="none"/>
                <w:lang w:val="en-US" w:eastAsia="zh-CN"/>
              </w:rPr>
              <w:t>产品净重（kg）约4.2起</w:t>
            </w:r>
          </w:p>
          <w:p w14:paraId="20BB670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产品尺寸长315.5mm；宽93mm；高293mm</w:t>
            </w:r>
          </w:p>
          <w:p w14:paraId="518F668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主板</w:t>
            </w:r>
            <w:r>
              <w:rPr>
                <w:rFonts w:hint="eastAsia" w:ascii="宋体" w:hAnsi="宋体" w:eastAsia="宋体"/>
                <w:color w:val="000000"/>
                <w:kern w:val="0"/>
                <w:sz w:val="24"/>
                <w:szCs w:val="24"/>
                <w:highlight w:val="none"/>
                <w:lang w:val="en-US" w:eastAsia="zh-CN"/>
              </w:rPr>
              <w:t>芯片组其他</w:t>
            </w:r>
          </w:p>
          <w:p w14:paraId="2385CF4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声卡集成声卡</w:t>
            </w:r>
          </w:p>
          <w:p w14:paraId="1DF9174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显卡类型集成显卡</w:t>
            </w:r>
          </w:p>
          <w:p w14:paraId="7B0BB00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包装清单主机、有线键鼠、电源线、产品资料</w:t>
            </w:r>
          </w:p>
          <w:p w14:paraId="6D33C2A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软件要求：安装统信UOS、WPS办公软件、福昕OFD套件。必须出具WPS办公软件原厂授权书和售后服务承诺函</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369912">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1792F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55"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17DCF34D">
            <w:pPr>
              <w:numPr>
                <w:ilvl w:val="0"/>
                <w:numId w:val="7"/>
              </w:numPr>
              <w:spacing w:beforeLines="0" w:afterLines="0"/>
              <w:rPr>
                <w:rFonts w:hint="eastAsia" w:eastAsia="宋体"/>
                <w:sz w:val="24"/>
                <w:szCs w:val="24"/>
                <w:highlight w:val="none"/>
              </w:rPr>
            </w:pPr>
            <w:r>
              <w:rPr>
                <w:rFonts w:hint="eastAsia" w:eastAsia="宋体"/>
                <w:sz w:val="24"/>
                <w:szCs w:val="24"/>
                <w:highlight w:val="none"/>
                <w:lang w:val="en-US" w:eastAsia="zh-CN"/>
              </w:rPr>
              <w:t>9</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D0941A">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笔记本电脑</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FC798E">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台</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24CDB3">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35BDCE">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5</w:t>
            </w:r>
            <w:r>
              <w:rPr>
                <w:rFonts w:hint="eastAsia" w:ascii="宋体" w:hAnsi="宋体" w:eastAsia="宋体"/>
                <w:color w:val="000000"/>
                <w:sz w:val="24"/>
                <w:szCs w:val="24"/>
                <w:highlight w:val="none"/>
                <w:lang w:val="en-US" w:eastAsia="zh-CN"/>
              </w:rPr>
              <w:t>500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4C8EBE">
            <w:pPr>
              <w:pStyle w:val="125"/>
              <w:spacing w:before="23" w:line="220" w:lineRule="auto"/>
              <w:ind w:left="291"/>
              <w:rPr>
                <w:rFonts w:hint="default" w:ascii="宋体" w:hAnsi="宋体" w:eastAsia="宋体"/>
                <w:color w:val="000000"/>
                <w:sz w:val="24"/>
                <w:szCs w:val="24"/>
                <w:highlight w:val="none"/>
                <w:lang w:val="en-US"/>
              </w:rPr>
            </w:pPr>
            <w:r>
              <w:rPr>
                <w:rFonts w:hint="eastAsia" w:ascii="宋体" w:hAnsi="宋体" w:eastAsia="宋体"/>
                <w:color w:val="000000"/>
                <w:kern w:val="0"/>
                <w:sz w:val="24"/>
                <w:szCs w:val="24"/>
                <w:highlight w:val="none"/>
                <w:lang w:val="en-US" w:eastAsia="zh-CN"/>
              </w:rPr>
              <w:t>1</w:t>
            </w:r>
            <w:r>
              <w:rPr>
                <w:rFonts w:hint="eastAsia"/>
                <w:color w:val="000000"/>
                <w:kern w:val="0"/>
                <w:sz w:val="24"/>
                <w:szCs w:val="24"/>
                <w:highlight w:val="none"/>
                <w:lang w:val="en-US" w:eastAsia="zh-CN"/>
              </w:rPr>
              <w:t>6</w:t>
            </w:r>
            <w:r>
              <w:rPr>
                <w:rFonts w:hint="eastAsia" w:ascii="宋体" w:hAnsi="宋体" w:eastAsia="宋体"/>
                <w:color w:val="000000"/>
                <w:kern w:val="0"/>
                <w:sz w:val="24"/>
                <w:szCs w:val="24"/>
                <w:highlight w:val="none"/>
                <w:lang w:val="en-US" w:eastAsia="zh-CN"/>
              </w:rPr>
              <w:t>寸</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CC2C54">
            <w:pPr>
              <w:spacing w:beforeLines="0" w:afterLines="0"/>
              <w:jc w:val="left"/>
              <w:textAlignment w:val="center"/>
              <w:rPr>
                <w:rFonts w:hint="default"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商品类型：商用笔记本</w:t>
            </w:r>
          </w:p>
          <w:p w14:paraId="4705A4A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屏幕比例：16:10</w:t>
            </w:r>
          </w:p>
          <w:p w14:paraId="444AA1C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显卡：AMD核显</w:t>
            </w:r>
          </w:p>
          <w:p w14:paraId="4B19453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硬盘容量：1TB</w:t>
            </w:r>
          </w:p>
          <w:p w14:paraId="126F504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内存容量：24GB</w:t>
            </w:r>
          </w:p>
          <w:p w14:paraId="4646A46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系统：Windows 11 带Office</w:t>
            </w:r>
          </w:p>
          <w:p w14:paraId="1B343C7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屏幕尺寸：16.0-16.9英寸</w:t>
            </w:r>
          </w:p>
          <w:p w14:paraId="106E3F7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处理器(CPU)：锐龙8000系</w:t>
            </w:r>
          </w:p>
          <w:p w14:paraId="70C72D2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颜色：灰色</w:t>
            </w:r>
          </w:p>
          <w:p w14:paraId="3532EA2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显示器</w:t>
            </w:r>
            <w:r>
              <w:rPr>
                <w:rFonts w:hint="eastAsia" w:ascii="宋体" w:hAnsi="宋体" w:eastAsia="宋体"/>
                <w:color w:val="000000"/>
                <w:kern w:val="0"/>
                <w:sz w:val="24"/>
                <w:szCs w:val="24"/>
                <w:highlight w:val="none"/>
                <w:lang w:val="en-US" w:eastAsia="zh-CN"/>
              </w:rPr>
              <w:t>;屏幕类型：LCD</w:t>
            </w:r>
          </w:p>
          <w:p w14:paraId="13B2322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屏幕刷新率：120Hz</w:t>
            </w:r>
          </w:p>
          <w:p w14:paraId="5642CE9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屏幕分辨率2560*1600</w:t>
            </w:r>
          </w:p>
          <w:p w14:paraId="1F1B64B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屏幕色域100%sRGB</w:t>
            </w:r>
          </w:p>
          <w:p w14:paraId="747AF4A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屏幕尺寸16英寸</w:t>
            </w:r>
          </w:p>
          <w:p w14:paraId="71033F6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处理器</w:t>
            </w:r>
            <w:r>
              <w:rPr>
                <w:rFonts w:hint="eastAsia" w:ascii="宋体" w:hAnsi="宋体" w:eastAsia="宋体"/>
                <w:color w:val="000000"/>
                <w:kern w:val="0"/>
                <w:sz w:val="24"/>
                <w:szCs w:val="24"/>
                <w:highlight w:val="none"/>
                <w:lang w:val="en-US" w:eastAsia="zh-CN"/>
              </w:rPr>
              <w:t>CPU型号R7-8745H</w:t>
            </w:r>
          </w:p>
          <w:p w14:paraId="6D0EA606">
            <w:pPr>
              <w:spacing w:beforeLines="0" w:afterLines="0"/>
              <w:jc w:val="left"/>
              <w:textAlignment w:val="center"/>
              <w:rPr>
                <w:rFonts w:hint="default"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端口</w:t>
            </w:r>
          </w:p>
          <w:p w14:paraId="379B632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显示端口</w:t>
            </w:r>
          </w:p>
          <w:p w14:paraId="525A6E4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HDMI 2.0接口</w:t>
            </w:r>
          </w:p>
          <w:p w14:paraId="5AA3213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USB-C接口数量2个</w:t>
            </w:r>
          </w:p>
          <w:p w14:paraId="628781E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USB-A接口数2个</w:t>
            </w:r>
          </w:p>
          <w:p w14:paraId="155B8FE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网络传输</w:t>
            </w:r>
            <w:r>
              <w:rPr>
                <w:rFonts w:hint="eastAsia" w:ascii="宋体" w:hAnsi="宋体" w:eastAsia="宋体"/>
                <w:color w:val="000000"/>
                <w:kern w:val="0"/>
                <w:sz w:val="24"/>
                <w:szCs w:val="24"/>
                <w:highlight w:val="none"/>
                <w:lang w:val="en-US" w:eastAsia="zh-CN"/>
              </w:rPr>
              <w:t>：蓝牙连接 支持蓝牙</w:t>
            </w:r>
          </w:p>
          <w:p w14:paraId="385967E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无线网卡双 天线Wi-Fi 6</w:t>
            </w:r>
          </w:p>
          <w:p w14:paraId="7F3B8ED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其它设备</w:t>
            </w:r>
            <w:r>
              <w:rPr>
                <w:rFonts w:hint="eastAsia" w:ascii="宋体" w:hAnsi="宋体" w:eastAsia="宋体"/>
                <w:color w:val="000000"/>
                <w:kern w:val="0"/>
                <w:sz w:val="24"/>
                <w:szCs w:val="24"/>
                <w:highlight w:val="none"/>
                <w:lang w:val="en-US" w:eastAsia="zh-CN"/>
              </w:rPr>
              <w:t>：摄像头类型 人脸识别</w:t>
            </w:r>
          </w:p>
          <w:p w14:paraId="538C101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输入设备</w:t>
            </w:r>
            <w:r>
              <w:rPr>
                <w:rFonts w:hint="eastAsia" w:ascii="宋体" w:hAnsi="宋体" w:eastAsia="宋体"/>
                <w:color w:val="000000"/>
                <w:kern w:val="0"/>
                <w:sz w:val="24"/>
                <w:szCs w:val="24"/>
                <w:highlight w:val="none"/>
                <w:lang w:val="en-US" w:eastAsia="zh-CN"/>
              </w:rPr>
              <w:t>：键盘单色 背光键盘</w:t>
            </w:r>
          </w:p>
          <w:p w14:paraId="586E9880">
            <w:pPr>
              <w:spacing w:beforeLines="0" w:afterLines="0"/>
              <w:jc w:val="left"/>
              <w:textAlignment w:val="center"/>
              <w:rPr>
                <w:rFonts w:hint="default"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包装清单</w:t>
            </w:r>
            <w:r>
              <w:rPr>
                <w:rFonts w:hint="eastAsia" w:ascii="宋体" w:hAnsi="宋体" w:eastAsia="宋体"/>
                <w:color w:val="000000"/>
                <w:kern w:val="0"/>
                <w:sz w:val="24"/>
                <w:szCs w:val="24"/>
                <w:highlight w:val="none"/>
                <w:lang w:val="en-US" w:eastAsia="zh-CN"/>
              </w:rPr>
              <w:t>：</w:t>
            </w:r>
            <w:r>
              <w:rPr>
                <w:rFonts w:hint="default" w:ascii="宋体" w:hAnsi="宋体" w:eastAsia="宋体"/>
                <w:color w:val="000000"/>
                <w:kern w:val="0"/>
                <w:sz w:val="24"/>
                <w:szCs w:val="24"/>
                <w:highlight w:val="none"/>
                <w:lang w:val="en-US" w:eastAsia="zh-CN"/>
              </w:rPr>
              <w:t>笔记本主机x1、电源适配器x1、说明书x1、三包凭证x1</w:t>
            </w:r>
          </w:p>
          <w:p w14:paraId="37BB4766">
            <w:pPr>
              <w:spacing w:beforeLines="0" w:afterLines="0"/>
              <w:jc w:val="left"/>
              <w:textAlignment w:val="center"/>
              <w:rPr>
                <w:rFonts w:hint="eastAsia" w:ascii="宋体" w:hAnsi="宋体" w:eastAsia="宋体"/>
                <w:color w:val="000000"/>
                <w:kern w:val="0"/>
                <w:sz w:val="24"/>
                <w:szCs w:val="24"/>
                <w:highlight w:val="none"/>
                <w:lang w:val="en-US" w:eastAsia="zh-CN"/>
              </w:rPr>
            </w:pP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72EE31">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22CEC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39"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21BA1F1F">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10</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7D55B3">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笔记本电脑</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E480EF">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台</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11761C">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CAD684">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6000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6C9F50">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14寸</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801180">
            <w:pPr>
              <w:spacing w:beforeLines="0" w:afterLines="0"/>
              <w:jc w:val="left"/>
              <w:textAlignment w:val="center"/>
              <w:rPr>
                <w:rFonts w:hint="default"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主要参数</w:t>
            </w:r>
          </w:p>
          <w:p w14:paraId="037B0E88">
            <w:pPr>
              <w:spacing w:beforeLines="0" w:afterLines="0"/>
              <w:jc w:val="left"/>
              <w:textAlignment w:val="center"/>
              <w:rPr>
                <w:rFonts w:hint="default"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处理器Intel i7</w:t>
            </w:r>
          </w:p>
          <w:p w14:paraId="46C99A55">
            <w:pPr>
              <w:spacing w:beforeLines="0" w:afterLines="0"/>
              <w:jc w:val="left"/>
              <w:textAlignment w:val="center"/>
              <w:rPr>
                <w:rFonts w:hint="default"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内存16G</w:t>
            </w:r>
          </w:p>
          <w:p w14:paraId="61019543">
            <w:pPr>
              <w:spacing w:beforeLines="0" w:afterLines="0"/>
              <w:jc w:val="left"/>
              <w:textAlignment w:val="center"/>
              <w:rPr>
                <w:rFonts w:hint="default"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硬盘512GB固态硬盘</w:t>
            </w:r>
          </w:p>
          <w:p w14:paraId="0831AF62">
            <w:pPr>
              <w:spacing w:beforeLines="0" w:afterLines="0"/>
              <w:jc w:val="left"/>
              <w:textAlignment w:val="center"/>
              <w:rPr>
                <w:rFonts w:hint="default"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显示屏14英寸2K液晶屏(2160×1440分辨率)</w:t>
            </w:r>
          </w:p>
          <w:p w14:paraId="7036BE84">
            <w:pPr>
              <w:spacing w:beforeLines="0" w:afterLines="0"/>
              <w:jc w:val="left"/>
              <w:textAlignment w:val="center"/>
              <w:rPr>
                <w:rFonts w:hint="default"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显卡集成显卡英特尔锐炬® Xe</w:t>
            </w:r>
          </w:p>
          <w:p w14:paraId="1E734C37">
            <w:pPr>
              <w:spacing w:beforeLines="0" w:afterLines="0"/>
              <w:jc w:val="left"/>
              <w:textAlignment w:val="center"/>
              <w:rPr>
                <w:rFonts w:hint="default"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电池56WHr</w:t>
            </w:r>
          </w:p>
          <w:p w14:paraId="049719BF">
            <w:pPr>
              <w:spacing w:beforeLines="0" w:afterLines="0"/>
              <w:jc w:val="left"/>
              <w:textAlignment w:val="center"/>
              <w:rPr>
                <w:rFonts w:hint="default"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重量厚度重量1.49kg（含电池），厚度15.9mm</w:t>
            </w:r>
          </w:p>
          <w:p w14:paraId="58268F92">
            <w:pPr>
              <w:spacing w:beforeLines="0" w:afterLines="0"/>
              <w:jc w:val="left"/>
              <w:textAlignment w:val="center"/>
              <w:rPr>
                <w:rFonts w:hint="default"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操作系统预装正版windows操作系统</w:t>
            </w:r>
          </w:p>
          <w:p w14:paraId="57E96BAE">
            <w:pPr>
              <w:spacing w:beforeLines="0" w:afterLines="0"/>
              <w:jc w:val="left"/>
              <w:textAlignment w:val="center"/>
              <w:rPr>
                <w:rFonts w:hint="default"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材质A/C/D为金属,B面为玻璃</w:t>
            </w:r>
          </w:p>
          <w:p w14:paraId="26DA3263">
            <w:pPr>
              <w:spacing w:beforeLines="0" w:afterLines="0"/>
              <w:jc w:val="left"/>
              <w:textAlignment w:val="center"/>
              <w:rPr>
                <w:rFonts w:hint="default"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其他1配备原厂包鼠</w:t>
            </w:r>
          </w:p>
          <w:p w14:paraId="297DD083">
            <w:pPr>
              <w:spacing w:beforeLines="0" w:afterLines="0"/>
              <w:jc w:val="left"/>
              <w:textAlignment w:val="center"/>
              <w:rPr>
                <w:rFonts w:hint="eastAsia" w:ascii="宋体" w:hAnsi="宋体" w:eastAsia="宋体"/>
                <w:color w:val="000000"/>
                <w:kern w:val="0"/>
                <w:sz w:val="24"/>
                <w:szCs w:val="24"/>
                <w:highlight w:val="none"/>
                <w:lang w:val="en-US" w:eastAsia="zh-CN"/>
              </w:rPr>
            </w:pP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49C034">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6972E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97"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2ED23D36">
            <w:pPr>
              <w:numPr>
                <w:ilvl w:val="0"/>
                <w:numId w:val="7"/>
              </w:num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11</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F28771">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笔记本电脑</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90A19F">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台</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E3B3CA">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8F7B3A">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7</w:t>
            </w:r>
            <w:r>
              <w:rPr>
                <w:rFonts w:hint="eastAsia" w:ascii="宋体" w:hAnsi="宋体" w:eastAsia="宋体"/>
                <w:color w:val="000000"/>
                <w:sz w:val="24"/>
                <w:szCs w:val="24"/>
                <w:highlight w:val="none"/>
                <w:lang w:val="en-US" w:eastAsia="zh-CN"/>
              </w:rPr>
              <w:t>000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02FD2E">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国产自主品牌</w:t>
            </w:r>
            <w:r>
              <w:rPr>
                <w:rFonts w:hint="eastAsia" w:ascii="宋体" w:hAnsi="宋体"/>
                <w:color w:val="000000"/>
                <w:kern w:val="0"/>
                <w:sz w:val="24"/>
                <w:szCs w:val="24"/>
                <w:highlight w:val="none"/>
                <w:lang w:val="en-US" w:eastAsia="zh-CN"/>
              </w:rPr>
              <w:t xml:space="preserve">       </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735E3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主要参数：</w:t>
            </w:r>
          </w:p>
          <w:p w14:paraId="1F7B86CB">
            <w:pPr>
              <w:spacing w:beforeLines="0" w:afterLines="0"/>
              <w:jc w:val="left"/>
              <w:textAlignment w:val="center"/>
              <w:rPr>
                <w:rFonts w:hint="default"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基本要求：国产自主品牌。所投产品型号在《安可替代工程核心产品名录-1-2021》中</w:t>
            </w:r>
          </w:p>
          <w:p w14:paraId="65FFBC6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处理器国产处理器麒麟9006C，8核，主频3.13GHz</w:t>
            </w:r>
          </w:p>
          <w:p w14:paraId="476037B0">
            <w:pPr>
              <w:spacing w:beforeLines="0" w:afterLines="0"/>
              <w:jc w:val="left"/>
              <w:textAlignment w:val="center"/>
              <w:rPr>
                <w:rFonts w:hint="default"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内存8G</w:t>
            </w:r>
          </w:p>
          <w:p w14:paraId="59AD062B">
            <w:pPr>
              <w:spacing w:beforeLines="0" w:afterLines="0"/>
              <w:jc w:val="left"/>
              <w:textAlignment w:val="center"/>
              <w:rPr>
                <w:rFonts w:hint="default"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硬盘512GB固态硬盘</w:t>
            </w:r>
          </w:p>
          <w:p w14:paraId="1447E2F4">
            <w:pPr>
              <w:spacing w:beforeLines="0" w:afterLines="0"/>
              <w:jc w:val="left"/>
              <w:textAlignment w:val="center"/>
              <w:rPr>
                <w:rFonts w:hint="default"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显示屏14英寸液晶屏</w:t>
            </w:r>
          </w:p>
          <w:p w14:paraId="2FD66A1A">
            <w:pPr>
              <w:spacing w:beforeLines="0" w:afterLines="0"/>
              <w:jc w:val="left"/>
              <w:textAlignment w:val="center"/>
              <w:rPr>
                <w:rFonts w:hint="default"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显卡麒麟9006C 集成显卡</w:t>
            </w:r>
          </w:p>
          <w:p w14:paraId="538892E6">
            <w:pPr>
              <w:spacing w:beforeLines="0" w:afterLines="0"/>
              <w:jc w:val="left"/>
              <w:textAlignment w:val="center"/>
              <w:rPr>
                <w:rFonts w:hint="default"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电池56WHr</w:t>
            </w:r>
          </w:p>
          <w:p w14:paraId="56972091">
            <w:pPr>
              <w:spacing w:beforeLines="0" w:afterLines="0"/>
              <w:jc w:val="left"/>
              <w:textAlignment w:val="center"/>
              <w:rPr>
                <w:rFonts w:hint="default"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重量厚度1.45kg（含电池）</w:t>
            </w:r>
          </w:p>
          <w:p w14:paraId="2E877004">
            <w:pPr>
              <w:spacing w:beforeLines="0" w:afterLines="0"/>
              <w:jc w:val="left"/>
              <w:textAlignment w:val="center"/>
              <w:rPr>
                <w:rFonts w:hint="default"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操作系统预装正式版麒麟或统信操作系统</w:t>
            </w:r>
          </w:p>
          <w:p w14:paraId="527EF72A">
            <w:pPr>
              <w:spacing w:beforeLines="0" w:afterLines="0"/>
              <w:jc w:val="left"/>
              <w:textAlignment w:val="center"/>
              <w:rPr>
                <w:rFonts w:hint="default"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材质金属材质</w:t>
            </w:r>
          </w:p>
          <w:p w14:paraId="3FDAA16B">
            <w:pPr>
              <w:spacing w:beforeLines="0" w:afterLines="0"/>
              <w:jc w:val="left"/>
              <w:textAlignment w:val="center"/>
              <w:rPr>
                <w:rFonts w:hint="default"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其他1配备原厂包鼠</w:t>
            </w:r>
          </w:p>
          <w:p w14:paraId="7E650BA8">
            <w:pPr>
              <w:spacing w:beforeLines="0" w:afterLines="0"/>
              <w:jc w:val="left"/>
              <w:textAlignment w:val="center"/>
              <w:rPr>
                <w:rFonts w:hint="eastAsia" w:ascii="宋体" w:hAnsi="宋体" w:eastAsia="宋体"/>
                <w:color w:val="000000"/>
                <w:kern w:val="0"/>
                <w:sz w:val="24"/>
                <w:szCs w:val="24"/>
                <w:highlight w:val="none"/>
                <w:lang w:val="en-US" w:eastAsia="zh-CN"/>
              </w:rPr>
            </w:pP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49B293">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17F16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 w:hRule="atLeast"/>
        </w:trPr>
        <w:tc>
          <w:tcPr>
            <w:tcW w:w="38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20800D">
            <w:pPr>
              <w:numPr>
                <w:ilvl w:val="0"/>
                <w:numId w:val="7"/>
              </w:numPr>
              <w:spacing w:beforeLines="0" w:afterLines="0"/>
              <w:jc w:val="center"/>
              <w:textAlignment w:val="center"/>
              <w:rPr>
                <w:rFonts w:hint="eastAsia" w:ascii="宋体" w:hAnsi="宋体" w:eastAsia="宋体"/>
                <w:b/>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2</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13B958">
            <w:pPr>
              <w:spacing w:beforeLines="0" w:afterLines="0"/>
              <w:jc w:val="center"/>
              <w:textAlignment w:val="center"/>
              <w:rPr>
                <w:rFonts w:hint="eastAsia" w:ascii="宋体" w:hAnsi="宋体" w:eastAsia="宋体"/>
                <w:b/>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打印一体机</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67A1F5">
            <w:pPr>
              <w:spacing w:beforeLines="0" w:afterLines="0"/>
              <w:jc w:val="center"/>
              <w:textAlignment w:val="center"/>
              <w:rPr>
                <w:rFonts w:hint="eastAsia" w:ascii="宋体" w:hAnsi="宋体" w:eastAsia="宋体"/>
                <w:b/>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台</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963B15">
            <w:pPr>
              <w:spacing w:beforeLines="0" w:afterLines="0"/>
              <w:jc w:val="center"/>
              <w:textAlignment w:val="center"/>
              <w:rPr>
                <w:rFonts w:hint="eastAsia" w:ascii="宋体" w:hAnsi="宋体" w:eastAsia="宋体"/>
                <w:b/>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BCACD6">
            <w:pPr>
              <w:spacing w:beforeLines="0" w:afterLines="0"/>
              <w:jc w:val="center"/>
              <w:textAlignment w:val="center"/>
              <w:rPr>
                <w:rFonts w:hint="default" w:ascii="宋体" w:hAnsi="宋体" w:eastAsia="宋体"/>
                <w:b/>
                <w:color w:val="000000"/>
                <w:kern w:val="0"/>
                <w:sz w:val="24"/>
                <w:szCs w:val="24"/>
                <w:highlight w:val="none"/>
                <w:lang w:val="en-US" w:eastAsia="zh-CN"/>
              </w:rPr>
            </w:pPr>
            <w:r>
              <w:rPr>
                <w:rFonts w:hint="eastAsia" w:ascii="宋体" w:hAnsi="宋体"/>
                <w:b w:val="0"/>
                <w:bCs/>
                <w:color w:val="000000"/>
                <w:kern w:val="0"/>
                <w:sz w:val="24"/>
                <w:szCs w:val="24"/>
                <w:highlight w:val="none"/>
                <w:lang w:val="en-US" w:eastAsia="zh-CN"/>
              </w:rPr>
              <w:t>6600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BACD09">
            <w:pPr>
              <w:spacing w:beforeLines="0" w:afterLines="0"/>
              <w:jc w:val="center"/>
              <w:textAlignment w:val="center"/>
              <w:rPr>
                <w:rFonts w:hint="eastAsia" w:ascii="宋体" w:hAnsi="宋体" w:eastAsia="宋体"/>
                <w:b/>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彩色喷墨打印一体机</w:t>
            </w:r>
            <w:r>
              <w:rPr>
                <w:rFonts w:hint="eastAsia" w:ascii="宋体" w:hAnsi="宋体"/>
                <w:color w:val="000000"/>
                <w:kern w:val="0"/>
                <w:sz w:val="24"/>
                <w:szCs w:val="24"/>
                <w:highlight w:val="none"/>
                <w:lang w:val="en-US" w:eastAsia="zh-CN"/>
              </w:rPr>
              <w:t xml:space="preserve">    </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E503CE">
            <w:pPr>
              <w:spacing w:beforeLines="0" w:afterLines="0"/>
              <w:jc w:val="left"/>
              <w:textAlignment w:val="center"/>
              <w:rPr>
                <w:rFonts w:hint="eastAsia" w:ascii="宋体" w:hAnsi="宋体" w:eastAsia="宋体"/>
                <w:b/>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A3/A4</w:t>
            </w:r>
            <w:r>
              <w:rPr>
                <w:rFonts w:hint="eastAsia" w:ascii="宋体" w:hAnsi="宋体" w:eastAsia="宋体"/>
                <w:color w:val="000000"/>
                <w:kern w:val="0"/>
                <w:sz w:val="24"/>
                <w:szCs w:val="24"/>
                <w:highlight w:val="none"/>
                <w:lang w:val="en-US" w:eastAsia="zh-CN"/>
              </w:rPr>
              <w:t>喷墨打印机一体机， 支持网络打印、复印、扫描、传真</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8420F1">
            <w:pPr>
              <w:spacing w:beforeLines="0" w:afterLines="0"/>
              <w:jc w:val="left"/>
              <w:textAlignment w:val="center"/>
              <w:rPr>
                <w:rFonts w:hint="eastAsia" w:ascii="宋体" w:hAnsi="宋体"/>
                <w:color w:val="000000"/>
                <w:kern w:val="0"/>
                <w:sz w:val="24"/>
                <w:szCs w:val="24"/>
                <w:highlight w:val="none"/>
                <w:lang w:val="en-US" w:eastAsia="zh-CN"/>
              </w:rPr>
            </w:pPr>
          </w:p>
        </w:tc>
      </w:tr>
      <w:tr w14:paraId="34777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 w:hRule="atLeast"/>
        </w:trPr>
        <w:tc>
          <w:tcPr>
            <w:tcW w:w="38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899141">
            <w:pPr>
              <w:numPr>
                <w:ilvl w:val="0"/>
                <w:numId w:val="7"/>
              </w:numPr>
              <w:spacing w:beforeLines="0" w:afterLines="0"/>
              <w:jc w:val="center"/>
              <w:textAlignment w:val="center"/>
              <w:rPr>
                <w:rFonts w:hint="eastAsia" w:ascii="宋体" w:hAnsi="宋体" w:eastAsia="宋体"/>
                <w:color w:val="000000"/>
                <w:kern w:val="0"/>
                <w:sz w:val="24"/>
                <w:szCs w:val="24"/>
                <w:highlight w:val="none"/>
                <w:lang w:val="en-US" w:eastAsia="zh-CN"/>
              </w:rPr>
            </w:pP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6D4249">
            <w:pPr>
              <w:spacing w:beforeLines="0" w:afterLines="0"/>
              <w:jc w:val="center"/>
              <w:textAlignment w:val="center"/>
              <w:rPr>
                <w:rFonts w:hint="default" w:ascii="宋体" w:hAnsi="宋体" w:eastAsia="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便携打印机</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FE626D">
            <w:pPr>
              <w:spacing w:beforeLines="0" w:afterLines="0"/>
              <w:jc w:val="center"/>
              <w:textAlignment w:val="center"/>
              <w:rPr>
                <w:rFonts w:hint="default" w:ascii="宋体" w:hAnsi="宋体" w:eastAsia="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台</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44B313">
            <w:pPr>
              <w:spacing w:beforeLines="0" w:afterLines="0"/>
              <w:jc w:val="center"/>
              <w:textAlignment w:val="center"/>
              <w:rPr>
                <w:rFonts w:hint="default" w:ascii="宋体" w:hAnsi="宋体" w:eastAsia="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9C6ABF">
            <w:pPr>
              <w:spacing w:beforeLines="0" w:afterLines="0"/>
              <w:jc w:val="center"/>
              <w:textAlignment w:val="center"/>
              <w:rPr>
                <w:rFonts w:hint="default" w:ascii="宋体" w:hAnsi="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2100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8B619B">
            <w:pPr>
              <w:spacing w:beforeLines="0" w:afterLines="0"/>
              <w:jc w:val="center"/>
              <w:textAlignment w:val="center"/>
              <w:rPr>
                <w:rFonts w:hint="default" w:ascii="宋体" w:hAnsi="宋体" w:eastAsia="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无线便携式打印机</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CFBADB">
            <w:pPr>
              <w:spacing w:beforeLines="0" w:afterLines="0"/>
              <w:jc w:val="left"/>
              <w:textAlignment w:val="center"/>
              <w:rPr>
                <w:rFonts w:hint="default" w:ascii="宋体" w:hAnsi="宋体" w:eastAsia="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佳能TR150 无线便携式打印机</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7332EC">
            <w:pPr>
              <w:spacing w:beforeLines="0" w:afterLines="0"/>
              <w:jc w:val="left"/>
              <w:textAlignment w:val="center"/>
              <w:rPr>
                <w:rFonts w:hint="eastAsia" w:ascii="宋体" w:hAnsi="宋体"/>
                <w:color w:val="000000"/>
                <w:kern w:val="0"/>
                <w:sz w:val="24"/>
                <w:szCs w:val="24"/>
                <w:highlight w:val="none"/>
                <w:lang w:val="en-US" w:eastAsia="zh-CN"/>
              </w:rPr>
            </w:pPr>
          </w:p>
        </w:tc>
      </w:tr>
      <w:tr w14:paraId="3184A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02" w:hRule="atLeast"/>
        </w:trPr>
        <w:tc>
          <w:tcPr>
            <w:tcW w:w="38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5F5B8C">
            <w:pPr>
              <w:numPr>
                <w:ilvl w:val="0"/>
                <w:numId w:val="7"/>
              </w:numPr>
              <w:spacing w:beforeLines="0" w:afterLines="0"/>
              <w:jc w:val="center"/>
              <w:textAlignment w:val="center"/>
              <w:rPr>
                <w:rFonts w:hint="eastAsia" w:ascii="宋体" w:hAnsi="宋体" w:eastAsia="宋体"/>
                <w:b/>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D74EB0">
            <w:pPr>
              <w:spacing w:beforeLines="0" w:afterLines="0"/>
              <w:jc w:val="center"/>
              <w:textAlignment w:val="center"/>
              <w:rPr>
                <w:rFonts w:hint="eastAsia" w:ascii="宋体" w:hAnsi="宋体" w:eastAsia="宋体"/>
                <w:b/>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打印机</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92A57B">
            <w:pPr>
              <w:spacing w:beforeLines="0" w:afterLines="0"/>
              <w:jc w:val="center"/>
              <w:textAlignment w:val="center"/>
              <w:rPr>
                <w:rFonts w:hint="eastAsia" w:ascii="宋体" w:hAnsi="宋体" w:eastAsia="宋体"/>
                <w:b/>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台</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F66729">
            <w:pPr>
              <w:spacing w:beforeLines="0" w:afterLines="0"/>
              <w:jc w:val="center"/>
              <w:textAlignment w:val="center"/>
              <w:rPr>
                <w:rFonts w:hint="eastAsia" w:ascii="宋体" w:hAnsi="宋体" w:eastAsia="宋体"/>
                <w:b/>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8BF3F3">
            <w:pPr>
              <w:spacing w:beforeLines="0" w:afterLines="0"/>
              <w:jc w:val="center"/>
              <w:textAlignment w:val="center"/>
              <w:rPr>
                <w:rFonts w:hint="default" w:ascii="宋体" w:hAnsi="宋体" w:eastAsia="宋体"/>
                <w:b/>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2500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A13CFD">
            <w:pPr>
              <w:spacing w:beforeLines="0" w:afterLines="0"/>
              <w:jc w:val="center"/>
              <w:textAlignment w:val="center"/>
              <w:rPr>
                <w:rFonts w:hint="eastAsia" w:ascii="宋体" w:hAnsi="宋体" w:eastAsia="宋体"/>
                <w:b/>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黑白激光打印机</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DE1962">
            <w:pPr>
              <w:spacing w:beforeLines="0" w:afterLines="0"/>
              <w:jc w:val="left"/>
              <w:textAlignment w:val="center"/>
              <w:rPr>
                <w:rFonts w:hint="eastAsia" w:ascii="宋体" w:hAnsi="宋体" w:eastAsia="宋体"/>
                <w:b/>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激光打印机25ppm， 双面打印， 网络打印 ，32MB内存 250页纸盒 ，10万硒鼓寿命 支持60-220g/m2纸张 16K支持能力 600x600dpi上限1200dpi</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B118EF">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1BFB0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4" w:hRule="atLeast"/>
        </w:trPr>
        <w:tc>
          <w:tcPr>
            <w:tcW w:w="38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11C699">
            <w:pPr>
              <w:numPr>
                <w:ilvl w:val="0"/>
                <w:numId w:val="7"/>
              </w:numPr>
              <w:spacing w:beforeLines="0" w:afterLines="0"/>
              <w:jc w:val="center"/>
              <w:textAlignment w:val="center"/>
              <w:rPr>
                <w:rFonts w:hint="eastAsia" w:ascii="宋体" w:hAnsi="宋体" w:eastAsia="宋体"/>
                <w:b/>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3</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0CEE6D">
            <w:pPr>
              <w:spacing w:beforeLines="0" w:afterLines="0"/>
              <w:jc w:val="center"/>
              <w:textAlignment w:val="center"/>
              <w:rPr>
                <w:rFonts w:hint="eastAsia" w:ascii="宋体" w:hAnsi="宋体" w:eastAsia="宋体"/>
                <w:b/>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打印一体机</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CD4A96">
            <w:pPr>
              <w:spacing w:beforeLines="0" w:afterLines="0"/>
              <w:jc w:val="center"/>
              <w:textAlignment w:val="center"/>
              <w:rPr>
                <w:rFonts w:hint="eastAsia" w:ascii="宋体" w:hAnsi="宋体" w:eastAsia="宋体"/>
                <w:b/>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台</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C57871">
            <w:pPr>
              <w:spacing w:beforeLines="0" w:afterLines="0"/>
              <w:jc w:val="center"/>
              <w:textAlignment w:val="center"/>
              <w:rPr>
                <w:rFonts w:hint="eastAsia" w:ascii="宋体" w:hAnsi="宋体" w:eastAsia="宋体"/>
                <w:b/>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406585">
            <w:pPr>
              <w:spacing w:beforeLines="0" w:afterLines="0"/>
              <w:jc w:val="center"/>
              <w:textAlignment w:val="center"/>
              <w:rPr>
                <w:rFonts w:hint="default" w:ascii="宋体" w:hAnsi="宋体" w:eastAsia="宋体"/>
                <w:b/>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2500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56B261">
            <w:pPr>
              <w:spacing w:beforeLines="0" w:afterLines="0"/>
              <w:jc w:val="center"/>
              <w:textAlignment w:val="center"/>
              <w:rPr>
                <w:rFonts w:hint="eastAsia" w:ascii="宋体" w:hAnsi="宋体" w:eastAsia="宋体"/>
                <w:b/>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黑白激光多功能一体机</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4481AE">
            <w:pPr>
              <w:spacing w:beforeLines="0" w:afterLines="0"/>
              <w:jc w:val="left"/>
              <w:textAlignment w:val="center"/>
              <w:rPr>
                <w:rFonts w:hint="eastAsia" w:ascii="宋体" w:hAnsi="宋体" w:eastAsia="宋体"/>
                <w:b/>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激光打印机一体机， 支持网络打印、复印、扫描、传真</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A23F0E">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62FA1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4" w:hRule="atLeast"/>
        </w:trPr>
        <w:tc>
          <w:tcPr>
            <w:tcW w:w="38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A49276">
            <w:pPr>
              <w:numPr>
                <w:ilvl w:val="0"/>
                <w:numId w:val="7"/>
              </w:numPr>
              <w:spacing w:beforeLines="0" w:afterLines="0"/>
              <w:jc w:val="center"/>
              <w:textAlignment w:val="center"/>
              <w:rPr>
                <w:rFonts w:hint="eastAsia" w:ascii="宋体" w:hAnsi="宋体" w:eastAsia="宋体"/>
                <w:b/>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4</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AB578B">
            <w:pPr>
              <w:spacing w:beforeLines="0" w:afterLines="0"/>
              <w:jc w:val="center"/>
              <w:textAlignment w:val="center"/>
              <w:rPr>
                <w:rFonts w:hint="eastAsia" w:ascii="宋体" w:hAnsi="宋体" w:eastAsia="宋体"/>
                <w:b/>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打印一体机</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C1B55D">
            <w:pPr>
              <w:spacing w:beforeLines="0" w:afterLines="0"/>
              <w:jc w:val="center"/>
              <w:rPr>
                <w:rFonts w:hint="eastAsia" w:ascii="宋体" w:hAnsi="宋体" w:eastAsia="宋体"/>
                <w:b w:val="0"/>
                <w:bCs/>
                <w:color w:val="000000"/>
                <w:kern w:val="0"/>
                <w:sz w:val="24"/>
                <w:szCs w:val="24"/>
                <w:highlight w:val="none"/>
                <w:lang w:val="en-US" w:eastAsia="zh-CN"/>
              </w:rPr>
            </w:pPr>
            <w:r>
              <w:rPr>
                <w:rFonts w:hint="eastAsia" w:ascii="宋体" w:hAnsi="宋体" w:eastAsia="宋体"/>
                <w:b w:val="0"/>
                <w:bCs/>
                <w:color w:val="000000"/>
                <w:kern w:val="0"/>
                <w:sz w:val="24"/>
                <w:szCs w:val="24"/>
                <w:highlight w:val="none"/>
                <w:lang w:val="en-US" w:eastAsia="zh-CN"/>
              </w:rPr>
              <w:t>台</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0A24B7">
            <w:pPr>
              <w:spacing w:beforeLines="0" w:afterLines="0"/>
              <w:jc w:val="center"/>
              <w:textAlignment w:val="center"/>
              <w:rPr>
                <w:rFonts w:hint="eastAsia" w:ascii="宋体" w:hAnsi="宋体" w:eastAsia="宋体"/>
                <w:b/>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ED4678">
            <w:pPr>
              <w:spacing w:beforeLines="0" w:afterLines="0"/>
              <w:jc w:val="center"/>
              <w:textAlignment w:val="center"/>
              <w:rPr>
                <w:rFonts w:hint="default" w:ascii="宋体" w:hAnsi="宋体" w:eastAsia="宋体"/>
                <w:b/>
                <w:color w:val="000000"/>
                <w:kern w:val="0"/>
                <w:sz w:val="24"/>
                <w:szCs w:val="24"/>
                <w:highlight w:val="none"/>
                <w:lang w:val="en-US" w:eastAsia="zh-CN"/>
              </w:rPr>
            </w:pPr>
            <w:r>
              <w:rPr>
                <w:rFonts w:hint="eastAsia" w:ascii="宋体" w:hAnsi="宋体"/>
                <w:b w:val="0"/>
                <w:bCs/>
                <w:color w:val="000000"/>
                <w:kern w:val="0"/>
                <w:sz w:val="24"/>
                <w:szCs w:val="24"/>
                <w:highlight w:val="none"/>
                <w:lang w:val="en-US" w:eastAsia="zh-CN"/>
              </w:rPr>
              <w:t>5000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01B67A">
            <w:pPr>
              <w:spacing w:beforeLines="0" w:afterLines="0"/>
              <w:jc w:val="center"/>
              <w:textAlignment w:val="center"/>
              <w:rPr>
                <w:rFonts w:hint="eastAsia" w:ascii="宋体" w:hAnsi="宋体" w:eastAsia="宋体"/>
                <w:b/>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彩色激光多功能一体机</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F7F338">
            <w:pPr>
              <w:spacing w:beforeLines="0" w:afterLines="0"/>
              <w:jc w:val="left"/>
              <w:textAlignment w:val="center"/>
              <w:rPr>
                <w:rFonts w:hint="eastAsia" w:ascii="宋体" w:hAnsi="宋体" w:eastAsia="宋体"/>
                <w:b/>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激光打印机一体机， 支持网络打印、复印、扫描、传真</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9D87BF">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062A6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40" w:hRule="atLeast"/>
        </w:trPr>
        <w:tc>
          <w:tcPr>
            <w:tcW w:w="38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F919AB">
            <w:pPr>
              <w:numPr>
                <w:ilvl w:val="0"/>
                <w:numId w:val="7"/>
              </w:numPr>
              <w:spacing w:beforeLines="0" w:afterLines="0"/>
              <w:jc w:val="center"/>
              <w:textAlignment w:val="center"/>
              <w:rPr>
                <w:rFonts w:hint="eastAsia" w:ascii="宋体" w:hAnsi="宋体" w:eastAsia="宋体"/>
                <w:b/>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5</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B2F706">
            <w:pPr>
              <w:spacing w:beforeLines="0" w:afterLines="0"/>
              <w:jc w:val="center"/>
              <w:textAlignment w:val="center"/>
              <w:rPr>
                <w:rFonts w:hint="eastAsia" w:ascii="宋体" w:hAnsi="宋体" w:eastAsia="宋体"/>
                <w:b/>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打印机</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CDD026">
            <w:pPr>
              <w:spacing w:beforeLines="0" w:afterLines="0"/>
              <w:jc w:val="center"/>
              <w:rPr>
                <w:rFonts w:hint="eastAsia" w:ascii="宋体" w:hAnsi="宋体" w:eastAsia="宋体"/>
                <w:b w:val="0"/>
                <w:bCs/>
                <w:color w:val="000000"/>
                <w:kern w:val="0"/>
                <w:sz w:val="24"/>
                <w:szCs w:val="24"/>
                <w:highlight w:val="none"/>
                <w:lang w:val="en-US" w:eastAsia="zh-CN"/>
              </w:rPr>
            </w:pPr>
            <w:r>
              <w:rPr>
                <w:rFonts w:hint="eastAsia" w:ascii="宋体" w:hAnsi="宋体" w:eastAsia="宋体"/>
                <w:b w:val="0"/>
                <w:bCs/>
                <w:color w:val="000000"/>
                <w:kern w:val="0"/>
                <w:sz w:val="24"/>
                <w:szCs w:val="24"/>
                <w:highlight w:val="none"/>
                <w:lang w:val="en-US" w:eastAsia="zh-CN"/>
              </w:rPr>
              <w:t>台</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486735">
            <w:pPr>
              <w:spacing w:beforeLines="0" w:afterLines="0"/>
              <w:jc w:val="center"/>
              <w:textAlignment w:val="center"/>
              <w:rPr>
                <w:rFonts w:hint="eastAsia" w:ascii="宋体" w:hAnsi="宋体" w:eastAsia="宋体"/>
                <w:b w:val="0"/>
                <w:bCs/>
                <w:color w:val="000000"/>
                <w:kern w:val="0"/>
                <w:sz w:val="24"/>
                <w:szCs w:val="24"/>
                <w:highlight w:val="none"/>
                <w:lang w:val="en-US" w:eastAsia="zh-CN"/>
              </w:rPr>
            </w:pPr>
            <w:r>
              <w:rPr>
                <w:rFonts w:hint="eastAsia" w:ascii="宋体" w:hAnsi="宋体" w:eastAsia="宋体"/>
                <w:b w:val="0"/>
                <w:bCs/>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6C5188">
            <w:pPr>
              <w:spacing w:beforeLines="0" w:afterLines="0"/>
              <w:jc w:val="center"/>
              <w:textAlignment w:val="center"/>
              <w:rPr>
                <w:rFonts w:hint="default" w:ascii="宋体" w:hAnsi="宋体" w:eastAsia="宋体"/>
                <w:b w:val="0"/>
                <w:bCs/>
                <w:color w:val="000000"/>
                <w:kern w:val="0"/>
                <w:sz w:val="24"/>
                <w:szCs w:val="24"/>
                <w:highlight w:val="none"/>
                <w:lang w:val="en-US" w:eastAsia="zh-CN"/>
              </w:rPr>
            </w:pPr>
            <w:r>
              <w:rPr>
                <w:rFonts w:hint="eastAsia" w:ascii="宋体" w:hAnsi="宋体"/>
                <w:b w:val="0"/>
                <w:bCs/>
                <w:color w:val="000000"/>
                <w:kern w:val="0"/>
                <w:sz w:val="24"/>
                <w:szCs w:val="24"/>
                <w:highlight w:val="none"/>
                <w:lang w:val="en-US" w:eastAsia="zh-CN"/>
              </w:rPr>
              <w:t>4500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C52470">
            <w:pPr>
              <w:spacing w:beforeLines="0" w:afterLines="0"/>
              <w:jc w:val="center"/>
              <w:textAlignment w:val="center"/>
              <w:rPr>
                <w:rFonts w:hint="eastAsia" w:ascii="宋体" w:hAnsi="宋体" w:eastAsia="宋体"/>
                <w:b/>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国产A4彩色激光打印机</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949E3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1、品牌类型：国产品牌；</w:t>
            </w:r>
          </w:p>
          <w:p w14:paraId="720DF1A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2、类型：A4彩色激光单功能打印机；</w:t>
            </w:r>
          </w:p>
          <w:p w14:paraId="0F6C826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3、★设备接口：USB、RJ45，最高支持1000 Base-TX；</w:t>
            </w:r>
          </w:p>
          <w:p w14:paraId="0F13F6B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4、打印功能：支持自动双面打印；支持网络打印；支持PC端打印状态监控；</w:t>
            </w:r>
          </w:p>
          <w:p w14:paraId="4241462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5、★打印准备时间9.5S、首页打印时间3S；</w:t>
            </w:r>
          </w:p>
          <w:p w14:paraId="432D83A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6、★打印速度≥33ppm；黑彩同速；</w:t>
            </w:r>
          </w:p>
          <w:p w14:paraId="7B041E2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7、★内存1GB；处理器盘数2：处理器主频1GHz；</w:t>
            </w:r>
          </w:p>
          <w:p w14:paraId="719D6B6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8、★标准进纸盒容量≥250页；标准出纸盒容量≧125页；</w:t>
            </w:r>
          </w:p>
          <w:p w14:paraId="3D8399E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9、★可支持2个选配纸盒，550页*2或550页+650页；</w:t>
            </w:r>
          </w:p>
          <w:p w14:paraId="4592461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10、2.4英寸彩色显示屏</w:t>
            </w:r>
          </w:p>
          <w:p w14:paraId="6B43C05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11、操作系统：支持国际通用系统，中科方德+兆芯、中标麒麟 +龙芯、银河麒麟+飞腾、银河麒麟+龙芯、银河麒麟+兆芯、银河麒麟+鲲鹏、中标麒麟+兆芯、UOS+龙芯、UOS+兆芯、UOS+ 鲲鹏、UOS+飞腾；</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E232BD">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3B3A9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55" w:hRule="atLeast"/>
        </w:trPr>
        <w:tc>
          <w:tcPr>
            <w:tcW w:w="38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1EC87E">
            <w:pPr>
              <w:numPr>
                <w:ilvl w:val="0"/>
                <w:numId w:val="7"/>
              </w:numPr>
              <w:spacing w:beforeLines="0" w:afterLines="0"/>
              <w:jc w:val="center"/>
              <w:textAlignment w:val="center"/>
              <w:rPr>
                <w:rFonts w:hint="eastAsia" w:ascii="宋体" w:hAnsi="宋体" w:eastAsia="宋体"/>
                <w:b/>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6</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5F91B9">
            <w:pPr>
              <w:spacing w:beforeLines="0" w:afterLines="0"/>
              <w:jc w:val="center"/>
              <w:textAlignment w:val="center"/>
              <w:rPr>
                <w:rFonts w:hint="eastAsia" w:ascii="宋体" w:hAnsi="宋体" w:eastAsia="宋体"/>
                <w:b/>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打印机</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AD9989">
            <w:pPr>
              <w:spacing w:beforeLines="0" w:afterLines="0"/>
              <w:jc w:val="center"/>
              <w:rPr>
                <w:rFonts w:hint="eastAsia" w:ascii="宋体" w:hAnsi="宋体" w:eastAsia="宋体"/>
                <w:b w:val="0"/>
                <w:bCs/>
                <w:color w:val="000000"/>
                <w:kern w:val="0"/>
                <w:sz w:val="24"/>
                <w:szCs w:val="24"/>
                <w:highlight w:val="none"/>
                <w:lang w:val="en-US" w:eastAsia="zh-CN"/>
              </w:rPr>
            </w:pPr>
            <w:r>
              <w:rPr>
                <w:rFonts w:hint="eastAsia" w:ascii="宋体" w:hAnsi="宋体" w:eastAsia="宋体"/>
                <w:b w:val="0"/>
                <w:bCs/>
                <w:color w:val="000000"/>
                <w:kern w:val="0"/>
                <w:sz w:val="24"/>
                <w:szCs w:val="24"/>
                <w:highlight w:val="none"/>
                <w:lang w:val="en-US" w:eastAsia="zh-CN"/>
              </w:rPr>
              <w:t>台</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4D9793">
            <w:pPr>
              <w:spacing w:beforeLines="0" w:afterLines="0"/>
              <w:jc w:val="center"/>
              <w:textAlignment w:val="center"/>
              <w:rPr>
                <w:rFonts w:hint="eastAsia" w:ascii="宋体" w:hAnsi="宋体" w:eastAsia="宋体"/>
                <w:b w:val="0"/>
                <w:bCs/>
                <w:color w:val="000000"/>
                <w:kern w:val="0"/>
                <w:sz w:val="24"/>
                <w:szCs w:val="24"/>
                <w:highlight w:val="none"/>
                <w:lang w:val="en-US" w:eastAsia="zh-CN"/>
              </w:rPr>
            </w:pPr>
            <w:r>
              <w:rPr>
                <w:rFonts w:hint="eastAsia" w:ascii="宋体" w:hAnsi="宋体" w:eastAsia="宋体"/>
                <w:b w:val="0"/>
                <w:bCs/>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47760F">
            <w:pPr>
              <w:spacing w:beforeLines="0" w:afterLines="0"/>
              <w:jc w:val="center"/>
              <w:textAlignment w:val="center"/>
              <w:rPr>
                <w:rFonts w:hint="default" w:ascii="宋体" w:hAnsi="宋体" w:eastAsia="宋体"/>
                <w:b w:val="0"/>
                <w:bCs/>
                <w:color w:val="000000"/>
                <w:kern w:val="0"/>
                <w:sz w:val="24"/>
                <w:szCs w:val="24"/>
                <w:highlight w:val="none"/>
                <w:lang w:val="en-US" w:eastAsia="zh-CN"/>
              </w:rPr>
            </w:pPr>
            <w:r>
              <w:rPr>
                <w:rFonts w:hint="eastAsia" w:ascii="宋体" w:hAnsi="宋体"/>
                <w:b w:val="0"/>
                <w:bCs/>
                <w:color w:val="000000"/>
                <w:kern w:val="0"/>
                <w:sz w:val="24"/>
                <w:szCs w:val="24"/>
                <w:highlight w:val="none"/>
                <w:lang w:val="en-US" w:eastAsia="zh-CN"/>
              </w:rPr>
              <w:t>4000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7CCC7A">
            <w:pPr>
              <w:spacing w:beforeLines="0" w:afterLines="0"/>
              <w:jc w:val="center"/>
              <w:textAlignment w:val="center"/>
              <w:rPr>
                <w:rFonts w:hint="eastAsia" w:ascii="宋体" w:hAnsi="宋体" w:eastAsia="宋体"/>
                <w:b/>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国产A4黑白激光打印机</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5E1B9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1、品牌类型：国产品牌；</w:t>
            </w:r>
          </w:p>
          <w:p w14:paraId="3B7870C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2、类型：A4黑白激光多功能一体机；</w:t>
            </w:r>
          </w:p>
          <w:p w14:paraId="013E1F0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3、设备接口：USB、RJ45；</w:t>
            </w:r>
          </w:p>
          <w:p w14:paraId="1D6C288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4、打印功能：支持自动双面打印、支持网络打印、支持PC端打印状态监控；</w:t>
            </w:r>
          </w:p>
          <w:p w14:paraId="572C30F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5、扫描功能：支持彩色扫描、支持稿台（FB)、自动进稿（ADF)、自带扫描应用软件；</w:t>
            </w:r>
          </w:p>
          <w:p w14:paraId="0DFFCD2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6、★复印功能：支持支持稿台（FB)、自动进稿（ADF)、复印模式包括自动、图文、图像、文本；一键身份证复印、票据复印、支持身份证自动纠偏复印、多页合一复印、克隆复印、海报复印、逐份复印、手动双面复印；</w:t>
            </w:r>
          </w:p>
          <w:p w14:paraId="396C819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7、★打印准备时间≦6.3S、首页打印时间≦3.7S；</w:t>
            </w:r>
          </w:p>
          <w:p w14:paraId="060F22D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8、★打印速度≥30ppm；</w:t>
            </w:r>
          </w:p>
          <w:p w14:paraId="4983DC2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9、★内存≧256MB；处理器盘数1：处理器主频≧800MHz；</w:t>
            </w:r>
          </w:p>
          <w:p w14:paraId="5E12F48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10、★使用国产品牌SOC；</w:t>
            </w:r>
          </w:p>
          <w:p w14:paraId="22AC940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11、标准进纸盒容量：250页；标准出纸盒容量：120页</w:t>
            </w:r>
          </w:p>
          <w:p w14:paraId="4C435C0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12、操作系统：支持国际通用系统，中科方德+兆芯、中标麒麟 +龙芯、银河麒麟+飞腾、银河麒麟+龙芯、银河麒麟+兆芯、银河麒麟+鲲鹏、中标麒麟+兆芯、UOS+龙芯、UOS+兆芯、UOS+ 鲲鹏、UOS+飞腾。</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A86D7D">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1879C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76AD9D9B">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12</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A2DA69">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复印机</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A6C20D">
            <w:pPr>
              <w:spacing w:beforeLines="0" w:afterLines="0"/>
              <w:jc w:val="center"/>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台</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E2DE9A">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0202E1">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8000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0248E3">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 xml:space="preserve"> A3黑白激光数码复合机 打印复印扫描一体机 主机+纸盒+双面输稿器 </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145FC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产品类型 数码复合机</w:t>
            </w:r>
          </w:p>
          <w:p w14:paraId="43004F9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颜色类型 黑白</w:t>
            </w:r>
          </w:p>
          <w:p w14:paraId="41B60B7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涵盖功能 复印/打印/扫描</w:t>
            </w:r>
          </w:p>
          <w:p w14:paraId="707D11A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速度类型 低速</w:t>
            </w:r>
          </w:p>
          <w:p w14:paraId="7807CBC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最大原稿尺寸 A3</w:t>
            </w:r>
          </w:p>
          <w:p w14:paraId="77DCEB4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处理器 500MHz</w:t>
            </w:r>
          </w:p>
          <w:p w14:paraId="4ED4FEE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内存容量 256MB</w:t>
            </w:r>
          </w:p>
          <w:p w14:paraId="54E17B9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供纸容量 标配纸盒：300页，手送纸盘：100页</w:t>
            </w:r>
          </w:p>
          <w:p w14:paraId="78AA03D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最大：1300页（需另选PF-480*3）</w:t>
            </w:r>
          </w:p>
          <w:p w14:paraId="4D82C36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介质重量 纸盒：64-105g/㎡，手送纸盘：45-160g/㎡</w:t>
            </w:r>
          </w:p>
          <w:p w14:paraId="1E404F3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自动输稿器 标配，双面自动输稿器</w:t>
            </w:r>
          </w:p>
          <w:p w14:paraId="25A0543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网络功能 支持网络打印</w:t>
            </w:r>
          </w:p>
          <w:p w14:paraId="6CFC91A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接口类型 USB2.0</w:t>
            </w:r>
          </w:p>
          <w:p w14:paraId="0E85948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10Base-T/100Base-TX</w:t>
            </w:r>
          </w:p>
          <w:p w14:paraId="1763A4C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复印功能</w:t>
            </w:r>
          </w:p>
          <w:p w14:paraId="2A2FB47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复印方式 激光电子成像</w:t>
            </w:r>
          </w:p>
          <w:p w14:paraId="154E9D7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复印速度 20cpm</w:t>
            </w:r>
          </w:p>
          <w:p w14:paraId="3DAAAA2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复印分辨率 600×600dpi</w:t>
            </w:r>
          </w:p>
          <w:p w14:paraId="207BDDB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复印尺寸 A3-A6R</w:t>
            </w:r>
          </w:p>
          <w:p w14:paraId="4917B9F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预热时间 主机电源打开时：17.2秒</w:t>
            </w:r>
          </w:p>
          <w:p w14:paraId="08A2777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首页复印时间 5.7秒（通过稿台扫描）</w:t>
            </w:r>
          </w:p>
          <w:p w14:paraId="7C17822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连续复印页数 1-999页</w:t>
            </w:r>
          </w:p>
          <w:p w14:paraId="1D43902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缩放范围 25-400%（以0.8%为单位）</w:t>
            </w:r>
          </w:p>
          <w:p w14:paraId="18482EF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复印其它性能 支持身份证复印，多合一复印（2合1,4合1）</w:t>
            </w:r>
          </w:p>
          <w:p w14:paraId="1FA8998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打印功能</w:t>
            </w:r>
          </w:p>
          <w:p w14:paraId="346DCA9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打印控制器 标准配置</w:t>
            </w:r>
          </w:p>
          <w:p w14:paraId="53BA81D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打印分辨率 600dpi</w:t>
            </w:r>
          </w:p>
          <w:p w14:paraId="23E875F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打印语言 GDI</w:t>
            </w:r>
          </w:p>
          <w:p w14:paraId="2BFF2D1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打印其它性能 首张打印时间：5.7秒或以下</w:t>
            </w:r>
          </w:p>
          <w:p w14:paraId="2388813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Ecoprint：是</w:t>
            </w:r>
          </w:p>
          <w:p w14:paraId="6578FF2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扫描功能</w:t>
            </w:r>
          </w:p>
          <w:p w14:paraId="5988876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扫描控制器 标准配置</w:t>
            </w:r>
          </w:p>
          <w:p w14:paraId="1E43836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扫描速度 黑白/彩色：14ipm</w:t>
            </w:r>
          </w:p>
          <w:p w14:paraId="5EAFB67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扫描分辨率 黑白：600dpi，400dpi，300dpi，200dpi</w:t>
            </w:r>
          </w:p>
          <w:p w14:paraId="4517561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彩色/灰度：300dpi，200dpi</w:t>
            </w:r>
          </w:p>
          <w:p w14:paraId="0B47024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扫描其它性能 色彩选择：全彩，灰度，黑白</w:t>
            </w:r>
          </w:p>
          <w:p w14:paraId="2088D60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图像质量模式：文字，图片，文字+图片</w:t>
            </w:r>
          </w:p>
          <w:p w14:paraId="0B88938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发送方式：扫描至PC（SMB），TWAIN扫描，扫描至电子邮件</w:t>
            </w:r>
          </w:p>
          <w:p w14:paraId="38A22F5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地址存储：200个地址(公用地址列表)，50个群组(群组地址列表)</w:t>
            </w:r>
          </w:p>
          <w:p w14:paraId="2FE6099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地址存储：10个地址</w:t>
            </w:r>
          </w:p>
          <w:p w14:paraId="753C59F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其它特性</w:t>
            </w:r>
          </w:p>
          <w:p w14:paraId="4B8EA7E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液晶显示屏 2行LED显示屏</w:t>
            </w:r>
          </w:p>
          <w:p w14:paraId="252D7E4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★提供原厂三年的售后服务承诺函原件。  </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D9D0B9">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4F24A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70"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2E43756D">
            <w:pPr>
              <w:numPr>
                <w:ilvl w:val="0"/>
                <w:numId w:val="7"/>
              </w:numPr>
              <w:spacing w:beforeLines="0" w:afterLines="0"/>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13</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90CEA5">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kern w:val="0"/>
                <w:sz w:val="24"/>
                <w:szCs w:val="24"/>
                <w:highlight w:val="none"/>
                <w:lang w:val="en-US" w:eastAsia="zh-CN"/>
              </w:rPr>
              <w:t>复印机</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A63081">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kern w:val="0"/>
                <w:sz w:val="24"/>
                <w:szCs w:val="24"/>
                <w:highlight w:val="none"/>
                <w:lang w:val="en-US" w:eastAsia="zh-CN"/>
              </w:rPr>
              <w:t>台</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18D728">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8A7006">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12000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B33C05">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 A3彩色激光数码复合机 打印复印扫描一体机 主机+纸盒+双面输稿器 </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4A292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24CPM▲ A3幅面彩色复合机 ，▲复印/网络打印/彩色网络扫描；▲双面打印/复印 ，4.3英寸彩色触摸LCD面板；CPU ARM cortex-A9双核1.2GHz;  内存：1.5GB（上限3GB）；硬盘32G（选购）/硬盘128GB（选购）；缩放倍率：25百分比～400百分比；纸张容量：标准600张，纸盒500张，手送纸盘100张，上限1600张；纸张尺寸：纸盒最小A5R至最大A3，手动纸盘最小A6R至最大A3；出纸容量：250张+30张（使用作业分离器），纸张重量：纸盒60至163g/m²，手送60至256g/m²；打印/复印速度：24页/24页/分钟，预热时间30秒或以下；复印分辨率：600×600dpi；首页复印时间：黑白7.6秒，彩色9.8秒，连续复印张数：1～999页，打印分辨率：1200×1200dpi，首页打印黑白7..5秒，彩色10.2秒；接口：USB 2.0高速x1; 以太网10BASE-T/100BASE-TX/1000BASE-T;  USB主机接口 (USB主机)x2; NFC TAGx1.USB打印模式：TIFF, JPEG, PDF,XPS,Open XPS，打印语言：PRESCRIBE, PCL6，KPDL3 (兼容Postscript 3), XPS, PDF直接打印版本1.7，支持协议：TCP/IP, NetBEUI, FTP, Port 9100, LPR, IPP, IPP over SSL/TLS, WSD Print, Apple Bonjour，标配双面器、50张双面自动输稿器，标配作业分离器和IC卡读卡支架，感光鼓，使用寿命高达30万页，中国红模式，支持微信，支付宝电子支付（选配）★提供原厂三年的售后服务承诺函原件。  </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E4FAF5">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1BE20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71"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7AAD833E">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14</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238059">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投影仪（及吊装）</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47BF0F">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台</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AC025E">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2B6875">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5000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8AD0E8">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高清投影仪</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60FFC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投影技术 3LCD</w:t>
            </w:r>
          </w:p>
          <w:p w14:paraId="5447D28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显示芯片 3×0.63英寸芯片</w:t>
            </w:r>
          </w:p>
          <w:p w14:paraId="60478B6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亮度 4200流明</w:t>
            </w:r>
          </w:p>
          <w:p w14:paraId="13C6BDD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对比度 12000:1</w:t>
            </w:r>
          </w:p>
          <w:p w14:paraId="31DE593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标准分辨率 XGA（1024*768）</w:t>
            </w:r>
          </w:p>
          <w:p w14:paraId="52EED11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最高分辨率 UXGA（1600*1200）</w:t>
            </w:r>
          </w:p>
          <w:p w14:paraId="5A802B1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扫描频率 水平：15-92kHz</w:t>
            </w:r>
          </w:p>
          <w:p w14:paraId="3524EF0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垂直：48-92Hz</w:t>
            </w:r>
          </w:p>
          <w:p w14:paraId="6E0DF7B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光源参数</w:t>
            </w:r>
          </w:p>
          <w:p w14:paraId="7A149DB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光源类型 超高压汞灯</w:t>
            </w:r>
          </w:p>
          <w:p w14:paraId="594BD73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光源功率 225W</w:t>
            </w:r>
          </w:p>
          <w:p w14:paraId="559713A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光源寿命 智能省电模式：10000小时</w:t>
            </w:r>
          </w:p>
          <w:p w14:paraId="0424232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投影参数</w:t>
            </w:r>
          </w:p>
          <w:p w14:paraId="16DE032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变焦方式 手动变焦</w:t>
            </w:r>
          </w:p>
          <w:p w14:paraId="6966E2F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聚焦方式 手动聚焦</w:t>
            </w:r>
          </w:p>
          <w:p w14:paraId="7C978E7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变焦比 1.6X</w:t>
            </w:r>
          </w:p>
          <w:p w14:paraId="774F98E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投射比 1.4-2.27:1</w:t>
            </w:r>
          </w:p>
          <w:p w14:paraId="1B08760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投影距离 0.76-7.62m</w:t>
            </w:r>
          </w:p>
          <w:p w14:paraId="7FD4DFE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投影尺寸 30-300英寸</w:t>
            </w:r>
          </w:p>
          <w:p w14:paraId="55C2FCC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屏幕比例 4:3</w:t>
            </w:r>
          </w:p>
          <w:p w14:paraId="7DD395E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画面调节 垂直：±30度</w:t>
            </w:r>
          </w:p>
          <w:p w14:paraId="262EE98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电脑兼容性 480i，480p，576i，567p，720p，1080i，1080p</w:t>
            </w:r>
          </w:p>
          <w:p w14:paraId="0529626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视频兼容性 NTSC，PAL，SECAM</w:t>
            </w:r>
          </w:p>
          <w:p w14:paraId="643B05B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系统参数</w:t>
            </w:r>
          </w:p>
          <w:p w14:paraId="4E0AD78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扬声器 16W×1</w:t>
            </w:r>
          </w:p>
          <w:p w14:paraId="3B65259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接口参数</w:t>
            </w:r>
          </w:p>
          <w:p w14:paraId="43710C5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输入接口 1×RGB/Y PB PR输入接口： 迷你D-sub 15针</w:t>
            </w:r>
          </w:p>
          <w:p w14:paraId="78BA8BB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2×音频输入接口：立体声迷你插孔</w:t>
            </w:r>
          </w:p>
          <w:p w14:paraId="6B8221F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2×HDMI 输入接口</w:t>
            </w:r>
          </w:p>
          <w:p w14:paraId="0FA5602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1×S视频输入接口</w:t>
            </w:r>
          </w:p>
          <w:p w14:paraId="239429D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1×耳机插孔</w:t>
            </w:r>
          </w:p>
          <w:p w14:paraId="19E9CE4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输出接口 1×监视器输出端口：迷你D-sub 15针</w:t>
            </w:r>
          </w:p>
          <w:p w14:paraId="43D2025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1×音频输出接口：立体声迷你插孔</w:t>
            </w:r>
          </w:p>
          <w:p w14:paraId="5C8581C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控制接口 1×RS232C</w:t>
            </w:r>
          </w:p>
          <w:p w14:paraId="01DEEE6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1×RJ45</w:t>
            </w:r>
          </w:p>
          <w:p w14:paraId="1638BA7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1×USB A</w:t>
            </w:r>
          </w:p>
          <w:p w14:paraId="6DD9666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1×USB B</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B52A52">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3041D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39"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794878C6">
            <w:pPr>
              <w:numPr>
                <w:ilvl w:val="0"/>
                <w:numId w:val="7"/>
              </w:numPr>
              <w:spacing w:beforeLines="0" w:afterLines="0"/>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15</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E41893">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电动幕布</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B5E911">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块</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3565A1">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A124D5">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1200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0E1ABC">
            <w:pPr>
              <w:spacing w:beforeLines="0" w:afterLines="0"/>
              <w:jc w:val="center"/>
              <w:textAlignment w:val="center"/>
              <w:rPr>
                <w:rFonts w:hint="eastAsia"/>
                <w:spacing w:val="-2"/>
                <w:sz w:val="18"/>
                <w:szCs w:val="18"/>
                <w:lang w:val="en-US" w:eastAsia="zh-CN"/>
              </w:rPr>
            </w:pPr>
            <w:r>
              <w:rPr>
                <w:rFonts w:hint="eastAsia" w:ascii="宋体" w:hAnsi="宋体" w:eastAsia="宋体"/>
                <w:color w:val="000000"/>
                <w:kern w:val="0"/>
                <w:sz w:val="24"/>
                <w:szCs w:val="24"/>
                <w:highlight w:val="none"/>
                <w:lang w:val="en-US" w:eastAsia="zh-CN"/>
              </w:rPr>
              <w:t xml:space="preserve"> 120寸宽屏电动遥控包安装</w:t>
            </w:r>
          </w:p>
          <w:p w14:paraId="0A2CC4A4">
            <w:pPr>
              <w:spacing w:beforeLines="0" w:afterLines="0"/>
              <w:jc w:val="center"/>
              <w:textAlignment w:val="center"/>
              <w:rPr>
                <w:rFonts w:hint="eastAsia"/>
                <w:spacing w:val="-2"/>
                <w:sz w:val="18"/>
                <w:szCs w:val="18"/>
                <w:lang w:val="en-US" w:eastAsia="zh-CN"/>
              </w:rPr>
            </w:pP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314B3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1．要求外型为长方型柱体，外观方正，保证美观方便安装（拒绝多边型外壳）</w:t>
            </w:r>
          </w:p>
          <w:p w14:paraId="00BE22C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2.选用高亮度、增益大于2.4倍、有效散射角大于32度的玻珠幕面材料，具有高分辨率，彩色还原性好，白昼成像清晰的优点。</w:t>
            </w:r>
          </w:p>
          <w:p w14:paraId="0E64051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采用先进的加工工艺，幕表面物理参数稳定衰减小，绿色环保的幕面材料无任何气味，幕面平整度好。</w:t>
            </w:r>
          </w:p>
          <w:p w14:paraId="3AF20C0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3.需加装双控遥控器，手动有线控制和遥控器可同时控制   </w:t>
            </w:r>
          </w:p>
          <w:p w14:paraId="02B8ABC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4.生产厂家要求提供原厂ISO9002质量保证体系认证书；产品检测报告</w:t>
            </w:r>
          </w:p>
          <w:p w14:paraId="2A578505">
            <w:pPr>
              <w:spacing w:beforeLines="0" w:afterLines="0"/>
              <w:jc w:val="left"/>
              <w:textAlignment w:val="center"/>
              <w:rPr>
                <w:rFonts w:hint="eastAsia" w:ascii="宋体" w:hAnsi="宋体" w:eastAsia="宋体"/>
                <w:color w:val="000000"/>
                <w:kern w:val="0"/>
                <w:sz w:val="24"/>
                <w:szCs w:val="24"/>
                <w:highlight w:val="none"/>
                <w:lang w:val="en-US" w:eastAsia="zh-CN"/>
              </w:rPr>
            </w:pP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53E84B">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4989F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4" w:hRule="atLeast"/>
        </w:trPr>
        <w:tc>
          <w:tcPr>
            <w:tcW w:w="38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E624BC">
            <w:pPr>
              <w:numPr>
                <w:ilvl w:val="0"/>
                <w:numId w:val="7"/>
              </w:numPr>
              <w:spacing w:beforeLines="0" w:afterLines="0"/>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16</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EF8B4B">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音箱</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53F4CD">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对</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9B692F">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E715F2">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6000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3DB7A9">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十寸全频专业</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FCC17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功率（额定/最大）：250W/500W</w:t>
            </w:r>
          </w:p>
          <w:p w14:paraId="4101049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灵敏度（1W@1m）：95dB±3 dB   </w:t>
            </w:r>
          </w:p>
          <w:p w14:paraId="2F6EF3E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最大声压级（Pmax@1m）：119dB@250w</w:t>
            </w:r>
          </w:p>
          <w:p w14:paraId="6254992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频率范围：60Hz-20KHz（-10dB）</w:t>
            </w:r>
          </w:p>
          <w:p w14:paraId="29F0F14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频率响应：75Hz-18KHz（±3dB）</w:t>
            </w:r>
          </w:p>
          <w:p w14:paraId="7DF3EBD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指向性角度：W100°*H90°（-6dB） </w:t>
            </w:r>
          </w:p>
          <w:p w14:paraId="2BB2161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板材：高密度板</w:t>
            </w:r>
          </w:p>
          <w:p w14:paraId="3253D2B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表面处理：水性聚酯漆面 </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3D2513">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52819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12" w:hRule="atLeast"/>
        </w:trPr>
        <w:tc>
          <w:tcPr>
            <w:tcW w:w="38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F344A1">
            <w:pPr>
              <w:numPr>
                <w:ilvl w:val="0"/>
                <w:numId w:val="7"/>
              </w:num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17</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698AD2">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功放</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449B04">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台</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2C6C22">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C35A61">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4000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B9932D">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专业纯后级</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0DAB0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供电采用H类电路，输出极采用安森美功率放大管；</w:t>
            </w:r>
          </w:p>
          <w:p w14:paraId="177722D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还原音乐的高保真,使音乐更加具有感染力；</w:t>
            </w:r>
          </w:p>
          <w:p w14:paraId="031E219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频率响应：20Hz - 20kHz +0, -0.3dB@1W into 8Ω</w:t>
            </w:r>
          </w:p>
          <w:p w14:paraId="7CA532C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T.H.D：&lt;0.1%</w:t>
            </w:r>
          </w:p>
          <w:p w14:paraId="3BCA631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总谐波失真：≤0.03%@1kHz</w:t>
            </w:r>
          </w:p>
          <w:p w14:paraId="1A0EA22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互调失真：&lt;0.02% @ 1W into 8Ω (60Hz &amp; 7kHz)</w:t>
            </w:r>
          </w:p>
          <w:p w14:paraId="2F06B86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额定功率：2x950W(4Ω), 650Wx 2(8Ω)</w:t>
            </w:r>
          </w:p>
          <w:p w14:paraId="2190D0E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输入灵敏度：0.77V/1V/1.4V</w:t>
            </w:r>
          </w:p>
          <w:p w14:paraId="19E26B5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输入阻抗：30K平衡输入, 15K非平衡输入</w:t>
            </w:r>
          </w:p>
          <w:p w14:paraId="3DBA9AD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信噪比：≥105dB</w:t>
            </w:r>
          </w:p>
          <w:p w14:paraId="219B589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分离度： 60dB</w:t>
            </w:r>
          </w:p>
          <w:p w14:paraId="289970A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输入插座：卡侬插座(母)</w:t>
            </w:r>
          </w:p>
          <w:p w14:paraId="173E4E8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输出插座：方座,接线柱</w:t>
            </w:r>
          </w:p>
          <w:p w14:paraId="58B62AD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散热：直流风扇</w:t>
            </w:r>
          </w:p>
          <w:p w14:paraId="4346EBA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增益控制：2个41级电位器</w:t>
            </w:r>
          </w:p>
          <w:p w14:paraId="70F9E0A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指示灯：POWER/PRO.CLIP/SIG</w:t>
            </w:r>
          </w:p>
          <w:p w14:paraId="5920544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保护线路：温度,直流电压,短路,自动限幅,开机/关机冲击</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0A8CB3">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30D99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6" w:hRule="atLeast"/>
        </w:trPr>
        <w:tc>
          <w:tcPr>
            <w:tcW w:w="38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A60ACA">
            <w:pPr>
              <w:numPr>
                <w:ilvl w:val="0"/>
                <w:numId w:val="7"/>
              </w:num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18</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3CC488">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调音台</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BC283D">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台</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98413F">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72CA61">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2000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428C43">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调音台</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28C10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话筒：4 频响：+0.5dB/-0.5dB（20Hz-20kHz） 总谐波失真：0.02%@+14dBu（20 Hz-20kHz） 输入通道：10通道：单声道：4；立体声：3 输出通道：STEREO OUT：2；PHONES：1 母线：立体声：1，AUX[FX]，1 USB音频：USB音频2.0兼容 采样率：最大192kHz，Bit深度：24-bit 幻象电源电压：+48V 内建数字效果：24编程  功耗：22.9W 操作温度：0-40℃ </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F52E2E">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16037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57" w:hRule="atLeast"/>
        </w:trPr>
        <w:tc>
          <w:tcPr>
            <w:tcW w:w="38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C8E4BD">
            <w:pPr>
              <w:numPr>
                <w:ilvl w:val="0"/>
                <w:numId w:val="7"/>
              </w:num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19</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4E05A3">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反馈抑制器</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B8A006">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台 </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69EA1F">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A11766">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1</w:t>
            </w:r>
            <w:r>
              <w:rPr>
                <w:rFonts w:hint="eastAsia" w:ascii="宋体" w:hAnsi="宋体"/>
                <w:color w:val="000000"/>
                <w:sz w:val="24"/>
                <w:szCs w:val="24"/>
                <w:highlight w:val="none"/>
                <w:lang w:val="en-US" w:eastAsia="zh-CN"/>
              </w:rPr>
              <w:t>5</w:t>
            </w:r>
            <w:r>
              <w:rPr>
                <w:rFonts w:hint="eastAsia" w:ascii="宋体" w:hAnsi="宋体" w:eastAsia="宋体"/>
                <w:color w:val="000000"/>
                <w:sz w:val="24"/>
                <w:szCs w:val="24"/>
                <w:highlight w:val="none"/>
                <w:lang w:val="en-US" w:eastAsia="zh-CN"/>
              </w:rPr>
              <w:t>00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90B406">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反馈抑制器</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F530E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演讲、教学、舞台专用的数字防啸叫系统设备</w:t>
            </w:r>
          </w:p>
          <w:p w14:paraId="3C5087D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能有效地抑制啸叫； 扩展音量；</w:t>
            </w:r>
          </w:p>
          <w:p w14:paraId="3D159D9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保证语音的传送质量，保真度高，声音清晰，即使在环境较差的场合，也能极大限度地抑制回啸；</w:t>
            </w:r>
          </w:p>
          <w:p w14:paraId="4AD1913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能有效地防止烧坏音响设备和喇叭；</w:t>
            </w:r>
          </w:p>
          <w:p w14:paraId="1500239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配有六路幻像供电的麦克风平衡输入，另有系统接驳口，双声道输入、输出接口。根据需要，可以扩展串联为大型防啸叫会议系统。</w:t>
            </w:r>
          </w:p>
          <w:p w14:paraId="54C019D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技术参数：输出电压：输出幻象48V</w:t>
            </w:r>
          </w:p>
          <w:p w14:paraId="630CB42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供电方式：AC~220V-230V,50/60Hz</w:t>
            </w:r>
          </w:p>
          <w:p w14:paraId="2D066C7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输出电流：6.5mA</w:t>
            </w:r>
          </w:p>
          <w:p w14:paraId="3FE6F42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话筒连接匹配：幻象和非幻象供电话筒</w:t>
            </w:r>
          </w:p>
          <w:p w14:paraId="7E02609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 六路幻象供电话筒输入</w:t>
            </w:r>
          </w:p>
          <w:p w14:paraId="1574537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六路话筒幻象供电独立切换开关选择</w:t>
            </w:r>
          </w:p>
          <w:p w14:paraId="46909EE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六路话筒和线路输入移频效果独立切换开关选择</w:t>
            </w:r>
          </w:p>
          <w:p w14:paraId="1553B50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话筒独立调节</w:t>
            </w:r>
          </w:p>
          <w:p w14:paraId="28CA262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会议系统本地喇叭实现独立效果连接口（EFX） </w:t>
            </w:r>
          </w:p>
          <w:p w14:paraId="07CBA69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移频量：5Hz±1Hz</w:t>
            </w:r>
          </w:p>
          <w:p w14:paraId="2B74024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 传声增益提升量：5-14dB</w:t>
            </w:r>
          </w:p>
          <w:p w14:paraId="177762F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 线路输入阻抗≥5KΩ</w:t>
            </w:r>
          </w:p>
          <w:p w14:paraId="2BED00F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 线路输出阻抗≤600Ω</w:t>
            </w:r>
          </w:p>
          <w:p w14:paraId="4ACEA98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 频率响应：非移频状态：20Hz-20KHz  移频状态：150Hz-15KHz</w:t>
            </w:r>
          </w:p>
          <w:p w14:paraId="2DB67FC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 话筒连接方式：6路卡龙母插座</w:t>
            </w:r>
          </w:p>
          <w:p w14:paraId="432EE3D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 规格（长*宽*高）mm ：1U 机箱420*205*44</w:t>
            </w:r>
          </w:p>
          <w:p w14:paraId="6C972EA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外接输入连接：6路话筒卡龙公、线路莲花单声道，效果单声道</w:t>
            </w:r>
          </w:p>
          <w:p w14:paraId="47B109D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输出连接：卡龙平衡、线路莲花单声道，效果单声道</w:t>
            </w:r>
          </w:p>
          <w:p w14:paraId="179F386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功能：1路外接输入移频手动切换，6路话筒移频手动切换，6路话筒幻象供电选择</w:t>
            </w:r>
          </w:p>
          <w:p w14:paraId="243FCF3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功率：15W</w:t>
            </w:r>
          </w:p>
          <w:p w14:paraId="58D0A42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开关/指示：船型开关，面板电源指示灯，移频切换指示</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83F995">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1FC01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26" w:hRule="atLeast"/>
        </w:trPr>
        <w:tc>
          <w:tcPr>
            <w:tcW w:w="38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995CFC">
            <w:pPr>
              <w:numPr>
                <w:ilvl w:val="0"/>
                <w:numId w:val="7"/>
              </w:num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20</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99B05C">
            <w:pPr>
              <w:spacing w:beforeLines="0" w:afterLines="0"/>
              <w:jc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时序器</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5291A0">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台</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2017E9">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FAFF6D">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900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B8A714">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时序器</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256B5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电力输入条件:AC90-260V  50-60Hz两相(三线:零、火、地)</w:t>
            </w:r>
          </w:p>
          <w:p w14:paraId="4C6ADD9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通道路数:8路</w:t>
            </w:r>
          </w:p>
          <w:p w14:paraId="6BADA90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单路功率:2000W</w:t>
            </w:r>
          </w:p>
          <w:p w14:paraId="741CCA9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输出电源插座规格:13A万用插座,磷铜材质,符合欧美标准</w:t>
            </w:r>
          </w:p>
          <w:p w14:paraId="4FD4E86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每路开关间隔时间:默认1秒(通过软件自由设置)</w:t>
            </w:r>
          </w:p>
          <w:p w14:paraId="6E023D3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继电器触点电流:30A  277VAC</w:t>
            </w:r>
          </w:p>
          <w:p w14:paraId="5E0796A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电路板规格:双面纤维板,主电源走线,二次加厚加粗处理</w:t>
            </w:r>
          </w:p>
          <w:p w14:paraId="6ABFC62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供电规格:内置开关电源,适用全球不同地区电压</w:t>
            </w:r>
          </w:p>
          <w:p w14:paraId="3765157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主电缆线规格: 3*6平方电缆线，长度为1.2米，带单闸刀空气开关</w:t>
            </w:r>
          </w:p>
          <w:p w14:paraId="313A345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开启模式: 按钮式轻触开关</w:t>
            </w:r>
          </w:p>
          <w:p w14:paraId="673C547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单路独立开关功能:有</w:t>
            </w:r>
          </w:p>
          <w:p w14:paraId="69AC1FD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电压显示表类型: 大屏液晶电压表</w:t>
            </w:r>
          </w:p>
          <w:p w14:paraId="474A8A4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联机支持:有</w:t>
            </w:r>
          </w:p>
          <w:p w14:paraId="03F3FCB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随机控制软件及中控支持:有</w:t>
            </w:r>
          </w:p>
          <w:p w14:paraId="0AD2F86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过流保护断路器配置:有</w:t>
            </w:r>
          </w:p>
          <w:p w14:paraId="38036D1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电源净化功能:EMI专业专业电网滤波器</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A19D05">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78EC1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69"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6D6C76CD">
            <w:pPr>
              <w:numPr>
                <w:ilvl w:val="0"/>
                <w:numId w:val="7"/>
              </w:num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21</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34C6D7">
            <w:pPr>
              <w:spacing w:beforeLines="0" w:afterLines="0"/>
              <w:jc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无线鹅颈话筒（一拖4）</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DFE213">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套</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1C7B9E">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3C4640">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40</w:t>
            </w:r>
            <w:r>
              <w:rPr>
                <w:rFonts w:hint="eastAsia" w:ascii="宋体" w:hAnsi="宋体" w:eastAsia="宋体"/>
                <w:color w:val="000000"/>
                <w:sz w:val="24"/>
                <w:szCs w:val="24"/>
                <w:highlight w:val="none"/>
                <w:lang w:val="en-US" w:eastAsia="zh-CN"/>
              </w:rPr>
              <w:t>00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B43BF3">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会议话筒</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CDD61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采用世界先进的DPLL数字锁相环多信道频率合成技术及杂讯自动控制技术(带导频)； </w:t>
            </w:r>
          </w:p>
          <w:p w14:paraId="6768A60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 使用UHF740MHz～790MHz频段，避免干扰频率； </w:t>
            </w:r>
          </w:p>
          <w:p w14:paraId="1D55B95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全新节能模式设置，全自动EQ控制功能，自动校正音色全自动开关机模式自动红外线对频系统，全自动扫描； </w:t>
            </w:r>
          </w:p>
          <w:p w14:paraId="512E971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双话筒设计，可两人同时演唱手持麦克风隐形天线, </w:t>
            </w:r>
          </w:p>
          <w:p w14:paraId="289A8AA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分集接收电路；有效开阔使用距离为100米,理想使用距离60米；</w:t>
            </w:r>
          </w:p>
          <w:p w14:paraId="21FF11F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采用最新型的高频声表面滤波器，最大限度地滤除带外干扰信号； </w:t>
            </w:r>
          </w:p>
          <w:p w14:paraId="4C31466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 采用二次变频的高频电路设计，具有极高的灵敏度； </w:t>
            </w:r>
          </w:p>
          <w:p w14:paraId="77D6677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语音压缩扩展电路，极大地提高信噪比,独特的语音压限器设计，歌手使劲唱歌都不会出现裂音； </w:t>
            </w:r>
          </w:p>
          <w:p w14:paraId="593AD60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本系统内任何一支话筒与任何一台接收机都可对上频，彻底解决了固定频率麦克风不通用的缺点，适合多套产品在同一场合使用； </w:t>
            </w:r>
          </w:p>
          <w:p w14:paraId="1FCAB3D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高保真音色,独特的干扰噪音静噪功能； </w:t>
            </w:r>
          </w:p>
          <w:p w14:paraId="57247CB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采用音频压缩扩展技术，噪音大大减小，动态范围加大；</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BC1BBA">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719F6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68"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75655F77">
            <w:pPr>
              <w:numPr>
                <w:ilvl w:val="0"/>
                <w:numId w:val="7"/>
              </w:num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22</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4C7ACF">
            <w:pPr>
              <w:spacing w:beforeLines="0" w:afterLines="0"/>
              <w:jc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机柜</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72E899">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只</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6A08F0">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9A2F63">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8</w:t>
            </w:r>
            <w:r>
              <w:rPr>
                <w:rFonts w:hint="eastAsia" w:ascii="宋体" w:hAnsi="宋体" w:eastAsia="宋体"/>
                <w:color w:val="000000"/>
                <w:sz w:val="24"/>
                <w:szCs w:val="24"/>
                <w:highlight w:val="none"/>
                <w:lang w:val="en-US" w:eastAsia="zh-CN"/>
              </w:rPr>
              <w:t>00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8E6263">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机柜</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5E9A0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类型网络服务器机柜</w:t>
            </w:r>
          </w:p>
          <w:p w14:paraId="6C7B1AD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标准符合ANSI/EIA RS-310-D、IEC297-2、DIN41491;PART1、DIN41494;PART7、GB/T3047.2-92标准;兼容ETSI标准</w:t>
            </w:r>
          </w:p>
          <w:p w14:paraId="44776D0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门及门锁高通风率六角弧形网孔前门(专利)、双开六角网孔后门及三段侧门;月光旋把机柜门锁</w:t>
            </w:r>
          </w:p>
          <w:p w14:paraId="45D3410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材料及工艺SPCC优质冷扎钢板制作;厚度:方孔条2.0mm,托盘2.0mm,安装梁1.5m,其他1.2mm;表面处理:脱脂、酸洗、磷化、静电喷塑</w:t>
            </w:r>
          </w:p>
          <w:p w14:paraId="1A9B502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附加功能外观高贵典雅,工艺精湛、尺寸精密,媲美国际最高档网络服务器机柜,彰显优质机房工程形象;可方便地安装图腾机柜集中配电单元(专利)</w:t>
            </w:r>
          </w:p>
          <w:p w14:paraId="13D3D0C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外观参数 </w:t>
            </w:r>
          </w:p>
          <w:p w14:paraId="2E0C450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高度1000MM</w:t>
            </w:r>
          </w:p>
          <w:p w14:paraId="6A041C4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宽度600mm</w:t>
            </w:r>
          </w:p>
          <w:p w14:paraId="37B8A8F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深度1000mm</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5EC8F1">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738F1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81"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52254803">
            <w:pPr>
              <w:numPr>
                <w:ilvl w:val="0"/>
                <w:numId w:val="7"/>
              </w:num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24</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352712">
            <w:pPr>
              <w:spacing w:beforeLines="0" w:afterLines="0"/>
              <w:jc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其他配线及附件</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84B83D">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批</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D51300">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634803">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5</w:t>
            </w:r>
            <w:r>
              <w:rPr>
                <w:rFonts w:hint="eastAsia" w:ascii="宋体" w:hAnsi="宋体" w:eastAsia="宋体"/>
                <w:color w:val="000000"/>
                <w:sz w:val="24"/>
                <w:szCs w:val="24"/>
                <w:highlight w:val="none"/>
                <w:lang w:val="en-US" w:eastAsia="zh-CN"/>
              </w:rPr>
              <w:t>00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CDBF93">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辅材</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6CBC77">
            <w:pPr>
              <w:spacing w:beforeLines="0" w:afterLines="0"/>
              <w:jc w:val="left"/>
              <w:textAlignment w:val="center"/>
              <w:rPr>
                <w:rFonts w:hint="default"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3.5转RAC双莲花接头音频线 根据实际场地决定使用的配线米线</w:t>
            </w:r>
            <w:r>
              <w:rPr>
                <w:rFonts w:hint="eastAsia" w:ascii="宋体" w:hAnsi="宋体"/>
                <w:color w:val="000000"/>
                <w:kern w:val="0"/>
                <w:sz w:val="24"/>
                <w:szCs w:val="24"/>
                <w:highlight w:val="none"/>
                <w:lang w:val="en-US" w:eastAsia="zh-CN"/>
              </w:rPr>
              <w:t>等</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16C832">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3593B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98"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76ED2222">
            <w:pPr>
              <w:numPr>
                <w:ilvl w:val="0"/>
                <w:numId w:val="7"/>
              </w:numPr>
              <w:spacing w:beforeLines="0" w:afterLines="0"/>
              <w:jc w:val="center"/>
              <w:textAlignment w:val="center"/>
              <w:rPr>
                <w:rFonts w:hint="eastAsia" w:ascii="宋体" w:hAnsi="宋体" w:eastAsia="宋体"/>
                <w:color w:val="000000"/>
                <w:sz w:val="24"/>
                <w:szCs w:val="24"/>
                <w:highlight w:val="none"/>
                <w:lang w:val="en-US" w:eastAsia="zh-CN"/>
              </w:rPr>
            </w:pP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5D406C">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kern w:val="0"/>
                <w:sz w:val="24"/>
                <w:szCs w:val="24"/>
                <w:highlight w:val="none"/>
                <w:lang w:val="en-US" w:eastAsia="zh-CN"/>
              </w:rPr>
              <w:t>交换机</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C5BEFD">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kern w:val="0"/>
                <w:sz w:val="24"/>
                <w:szCs w:val="24"/>
                <w:highlight w:val="none"/>
                <w:lang w:val="en-US" w:eastAsia="zh-CN"/>
              </w:rPr>
              <w:t>只</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64B62B">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FFF4BE">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9</w:t>
            </w:r>
            <w:r>
              <w:rPr>
                <w:rFonts w:hint="eastAsia" w:ascii="宋体" w:hAnsi="宋体" w:eastAsia="宋体"/>
                <w:color w:val="000000"/>
                <w:sz w:val="24"/>
                <w:szCs w:val="24"/>
                <w:highlight w:val="none"/>
                <w:lang w:val="en-US" w:eastAsia="zh-CN"/>
              </w:rPr>
              <w:t>00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E3B751">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kern w:val="0"/>
                <w:sz w:val="24"/>
                <w:szCs w:val="24"/>
                <w:highlight w:val="none"/>
                <w:lang w:val="en-US" w:eastAsia="zh-CN"/>
              </w:rPr>
              <w:t>24口全千兆非网管交换机</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A96D7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网络标准 </w:t>
            </w:r>
          </w:p>
          <w:p w14:paraId="2C1D732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IEEE 802.3 、IEEE 802.3i、IEEE 802.3u、IEEE 802.3ab、IEEE 802.3x</w:t>
            </w:r>
          </w:p>
          <w:p w14:paraId="7DAFBA6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端口 </w:t>
            </w:r>
          </w:p>
          <w:p w14:paraId="54083D6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▲24个10/100/1000Mbps RJ45 端口</w:t>
            </w:r>
          </w:p>
          <w:p w14:paraId="1A482DE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指示灯 </w:t>
            </w:r>
          </w:p>
          <w:p w14:paraId="4AD5556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每端口具有1个Link/Ack、Speed 指示灯</w:t>
            </w:r>
          </w:p>
          <w:p w14:paraId="5270299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每设备具有1个Power指示灯</w:t>
            </w:r>
          </w:p>
          <w:p w14:paraId="7C79AF8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性能 </w:t>
            </w:r>
          </w:p>
          <w:p w14:paraId="1ACD2E9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存储转发</w:t>
            </w:r>
          </w:p>
          <w:p w14:paraId="7C2DB35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支持8K的MAC地址表深度</w:t>
            </w:r>
          </w:p>
          <w:p w14:paraId="09D514F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使用环境 </w:t>
            </w:r>
          </w:p>
          <w:p w14:paraId="20E86CE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工作温度：0℃～40℃</w:t>
            </w:r>
          </w:p>
          <w:p w14:paraId="00424D4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存储温度：-40℃～70℃</w:t>
            </w:r>
          </w:p>
          <w:p w14:paraId="7B0C1D4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工作湿度：10%～90%RH，不凝露</w:t>
            </w:r>
          </w:p>
          <w:p w14:paraId="789EDA0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存储湿度：5%～90%RH，不凝露</w:t>
            </w:r>
          </w:p>
          <w:p w14:paraId="5545C05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输入电源 </w:t>
            </w:r>
          </w:p>
          <w:p w14:paraId="79DDA05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100-240V～ 50/60Hz</w:t>
            </w:r>
          </w:p>
          <w:p w14:paraId="4569601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外形尺寸（L×W×H） </w:t>
            </w:r>
          </w:p>
          <w:p w14:paraId="28378CB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294mm x 180mm x 44mm</w:t>
            </w:r>
          </w:p>
          <w:p w14:paraId="68BEB0B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软件规格</w:t>
            </w:r>
          </w:p>
          <w:p w14:paraId="38573AA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三模式切换 </w:t>
            </w:r>
          </w:p>
          <w:p w14:paraId="581C2430">
            <w:pPr>
              <w:spacing w:beforeLines="0" w:afterLines="0"/>
              <w:jc w:val="left"/>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kern w:val="0"/>
                <w:sz w:val="24"/>
                <w:szCs w:val="24"/>
                <w:highlight w:val="none"/>
                <w:lang w:val="en-US" w:eastAsia="zh-CN"/>
              </w:rPr>
              <w:t>标准交换、VLAN隔离、网络克隆</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4800F0">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2511B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4550EBBB">
            <w:pPr>
              <w:numPr>
                <w:ilvl w:val="0"/>
                <w:numId w:val="7"/>
              </w:numPr>
              <w:spacing w:beforeLines="0" w:afterLines="0"/>
              <w:jc w:val="center"/>
              <w:textAlignment w:val="center"/>
              <w:rPr>
                <w:rFonts w:hint="eastAsia" w:ascii="宋体" w:hAnsi="宋体" w:eastAsia="宋体"/>
                <w:color w:val="000000"/>
                <w:sz w:val="24"/>
                <w:szCs w:val="24"/>
                <w:highlight w:val="none"/>
                <w:lang w:val="en-US" w:eastAsia="zh-CN"/>
              </w:rPr>
            </w:pP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A75CAC">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kern w:val="0"/>
                <w:sz w:val="24"/>
                <w:szCs w:val="24"/>
                <w:highlight w:val="none"/>
                <w:lang w:val="en-US" w:eastAsia="zh-CN"/>
              </w:rPr>
              <w:t>路由器</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E5B66D">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kern w:val="0"/>
                <w:sz w:val="24"/>
                <w:szCs w:val="24"/>
                <w:highlight w:val="none"/>
                <w:lang w:val="en-US" w:eastAsia="zh-CN"/>
              </w:rPr>
              <w:t>只</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67BB25">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6D5A28">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20</w:t>
            </w:r>
            <w:r>
              <w:rPr>
                <w:rFonts w:hint="eastAsia" w:ascii="宋体" w:hAnsi="宋体" w:eastAsia="宋体"/>
                <w:color w:val="000000"/>
                <w:sz w:val="24"/>
                <w:szCs w:val="24"/>
                <w:highlight w:val="none"/>
                <w:lang w:val="en-US" w:eastAsia="zh-CN"/>
              </w:rPr>
              <w:t>00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1CE5EC">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kern w:val="0"/>
                <w:sz w:val="24"/>
                <w:szCs w:val="24"/>
                <w:highlight w:val="none"/>
                <w:lang w:val="en-US" w:eastAsia="zh-CN"/>
              </w:rPr>
              <w:t>路由器带无线AC管理</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13DAF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网络标准：符合IEEE 802.3af、IEEE 802.3at标准</w:t>
            </w:r>
          </w:p>
          <w:p w14:paraId="123491E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单口最大输出30W</w:t>
            </w:r>
          </w:p>
          <w:p w14:paraId="521A51A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整机最大输出123W</w:t>
            </w:r>
          </w:p>
          <w:p w14:paraId="277BA97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输入电源 220V AC,50Hz</w:t>
            </w:r>
          </w:p>
          <w:p w14:paraId="2326C52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散热方式 自然散热</w:t>
            </w:r>
          </w:p>
          <w:p w14:paraId="3BFDD78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使用环境 工作温度：0℃～40℃, 工作湿度：10%～90%RH 不凝结</w:t>
            </w:r>
          </w:p>
          <w:p w14:paraId="1729EB6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存储温度：-40℃～70℃, 存储湿度：5%～90%RH 不凝结</w:t>
            </w:r>
          </w:p>
          <w:p w14:paraId="75CB936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典型带机量 </w:t>
            </w:r>
          </w:p>
          <w:p w14:paraId="1E476FC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30-50台</w:t>
            </w:r>
          </w:p>
          <w:p w14:paraId="66B0D12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外形尺寸 250(w)x158(D)x44(H) mm</w:t>
            </w:r>
          </w:p>
          <w:p w14:paraId="5CC73DB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软件功能</w:t>
            </w:r>
          </w:p>
          <w:p w14:paraId="41B370F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网络协议 </w:t>
            </w:r>
          </w:p>
          <w:p w14:paraId="0086420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TCP/IP、DHCP、ICMP、NAT、PPPoE、SNTP、HTTP、DNS、H.323、SIP、DDNS</w:t>
            </w:r>
          </w:p>
          <w:p w14:paraId="6D60F8D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运行状态 </w:t>
            </w:r>
          </w:p>
          <w:p w14:paraId="66181DF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接口信息</w:t>
            </w:r>
          </w:p>
          <w:p w14:paraId="7CD7EA2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流量统计</w:t>
            </w:r>
          </w:p>
          <w:p w14:paraId="76CEC77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硬件资源利用率</w:t>
            </w:r>
          </w:p>
          <w:p w14:paraId="5102C30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接口设置 </w:t>
            </w:r>
          </w:p>
          <w:p w14:paraId="6A93FEB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WAN设置</w:t>
            </w:r>
          </w:p>
          <w:p w14:paraId="4A59F48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LAN设置</w:t>
            </w:r>
          </w:p>
          <w:p w14:paraId="482F85B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AP管理 </w:t>
            </w:r>
          </w:p>
          <w:p w14:paraId="6868D3D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AP设置，可统一管理20台TP-LINK AP产品</w:t>
            </w:r>
          </w:p>
          <w:p w14:paraId="7C17532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即插即用、无线网络设置</w:t>
            </w:r>
          </w:p>
          <w:p w14:paraId="56B10ED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无线主机状态里列表</w:t>
            </w:r>
          </w:p>
          <w:p w14:paraId="53D8B6D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行为管控 </w:t>
            </w:r>
          </w:p>
          <w:p w14:paraId="1CABDDE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应用控制，一键管控社交软件/ 视频软件/ 音乐软件/ 购物休闲软件/ 新闻资讯软件/P2P 软件/金融软件/网络游戏/ 应用商店/ 基础应用等各种常见应用限制</w:t>
            </w:r>
          </w:p>
          <w:p w14:paraId="0CF34AD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QQ黑白名单</w:t>
            </w:r>
          </w:p>
          <w:p w14:paraId="7599D8E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网站分组过滤</w:t>
            </w:r>
          </w:p>
          <w:p w14:paraId="10F5BF4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过滤网页文件类型</w:t>
            </w:r>
          </w:p>
          <w:p w14:paraId="309A7E1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智能双向带宽控制</w:t>
            </w:r>
          </w:p>
          <w:p w14:paraId="00EA9D6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访问控制列表（ACL）</w:t>
            </w:r>
          </w:p>
          <w:p w14:paraId="0535578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行为审计</w:t>
            </w:r>
          </w:p>
          <w:p w14:paraId="732619E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安全管理 </w:t>
            </w:r>
          </w:p>
          <w:p w14:paraId="38C6DDC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ARP防护（IP+MAC绑定、GARP）</w:t>
            </w:r>
          </w:p>
          <w:p w14:paraId="7A20C36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MAC地址过滤</w:t>
            </w:r>
          </w:p>
          <w:p w14:paraId="7E80DEB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攻击防护（DoS攻击防护、可疑包攻击防护）</w:t>
            </w:r>
          </w:p>
          <w:p w14:paraId="13DADC7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IPSec VPN</w:t>
            </w:r>
          </w:p>
          <w:p w14:paraId="751222A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PPTP/L2TP VPN，支持服务器与客户端模式</w:t>
            </w:r>
          </w:p>
          <w:p w14:paraId="6C04E21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认证管理 </w:t>
            </w:r>
          </w:p>
          <w:p w14:paraId="61CDE74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Web认证，支持本地认证、Radius认证、一键上网，满足多种认证需求</w:t>
            </w:r>
          </w:p>
          <w:p w14:paraId="7436EE9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微信连Wi-Fi，帮助微信商家轻松吸粉</w:t>
            </w:r>
          </w:p>
          <w:p w14:paraId="2DA98F0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短信认证，满足实名认证要求，并可基于手机号进行二次营销</w:t>
            </w:r>
          </w:p>
          <w:p w14:paraId="724DF6A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免认证策略</w:t>
            </w:r>
          </w:p>
          <w:p w14:paraId="6C85CA0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高级功能 </w:t>
            </w:r>
          </w:p>
          <w:p w14:paraId="30D18E4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PPPoE认证服务器</w:t>
            </w:r>
          </w:p>
          <w:p w14:paraId="7BF1265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路由设置（策略路由、静态路由、系统路由）</w:t>
            </w:r>
          </w:p>
          <w:p w14:paraId="28CC8A2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NAT设置（NAPT、一对一NAT、ALG、虚拟服务器、NAT DMZ）</w:t>
            </w:r>
          </w:p>
          <w:p w14:paraId="5ED1E5B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DDNS（花生壳、科迈、3322)</w:t>
            </w:r>
          </w:p>
          <w:p w14:paraId="7CD19BC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UPnP</w:t>
            </w:r>
          </w:p>
          <w:p w14:paraId="4E44362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IP流量统计</w:t>
            </w:r>
          </w:p>
          <w:p w14:paraId="615B1EA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端口监控</w:t>
            </w:r>
          </w:p>
          <w:p w14:paraId="696FF95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系统工具 </w:t>
            </w:r>
          </w:p>
          <w:p w14:paraId="41F3964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中文Web网管、远程管理</w:t>
            </w:r>
          </w:p>
          <w:p w14:paraId="0C5FB3B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配置备份与导入配置</w:t>
            </w:r>
          </w:p>
          <w:p w14:paraId="6846C57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软件升级、自动清理</w:t>
            </w:r>
          </w:p>
          <w:p w14:paraId="00EAD71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诊断工具（ping检测、tracert检测）</w:t>
            </w:r>
          </w:p>
          <w:p w14:paraId="62D3E31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系统时间设置</w:t>
            </w:r>
          </w:p>
          <w:p w14:paraId="7D94AB3D">
            <w:pPr>
              <w:spacing w:beforeLines="0" w:afterLines="0"/>
              <w:jc w:val="left"/>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kern w:val="0"/>
                <w:sz w:val="24"/>
                <w:szCs w:val="24"/>
                <w:highlight w:val="none"/>
                <w:lang w:val="en-US" w:eastAsia="zh-CN"/>
              </w:rPr>
              <w:t>系统日志</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B0B327">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6B7E4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4E02C432">
            <w:pPr>
              <w:numPr>
                <w:ilvl w:val="0"/>
                <w:numId w:val="7"/>
              </w:numPr>
              <w:spacing w:beforeLines="0" w:afterLines="0"/>
              <w:jc w:val="center"/>
              <w:textAlignment w:val="center"/>
              <w:rPr>
                <w:rFonts w:hint="eastAsia" w:ascii="宋体" w:hAnsi="宋体" w:eastAsia="宋体"/>
                <w:color w:val="000000"/>
                <w:sz w:val="24"/>
                <w:szCs w:val="24"/>
                <w:highlight w:val="none"/>
                <w:lang w:val="en-US" w:eastAsia="zh-CN"/>
              </w:rPr>
            </w:pP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6CD702">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kern w:val="0"/>
                <w:sz w:val="24"/>
                <w:szCs w:val="24"/>
                <w:highlight w:val="none"/>
                <w:lang w:val="en-US" w:eastAsia="zh-CN"/>
              </w:rPr>
              <w:t>无线AP</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3D8A67">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kern w:val="0"/>
                <w:sz w:val="24"/>
                <w:szCs w:val="24"/>
                <w:highlight w:val="none"/>
                <w:lang w:val="en-US" w:eastAsia="zh-CN"/>
              </w:rPr>
              <w:t>只</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58DCC0">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9B391E">
            <w:pPr>
              <w:spacing w:beforeLines="0" w:afterLines="0"/>
              <w:jc w:val="center"/>
              <w:textAlignment w:val="center"/>
              <w:rPr>
                <w:rFonts w:hint="eastAsia" w:ascii="宋体" w:hAnsi="宋体" w:eastAsia="宋体"/>
                <w:color w:val="000000"/>
                <w:sz w:val="24"/>
                <w:szCs w:val="24"/>
                <w:highlight w:val="none"/>
                <w:lang w:val="en-US" w:eastAsia="zh-CN"/>
              </w:rPr>
            </w:pPr>
          </w:p>
          <w:p w14:paraId="0A605540">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6</w:t>
            </w:r>
            <w:r>
              <w:rPr>
                <w:rFonts w:hint="eastAsia" w:ascii="宋体" w:hAnsi="宋体" w:eastAsia="宋体"/>
                <w:color w:val="000000"/>
                <w:sz w:val="24"/>
                <w:szCs w:val="24"/>
                <w:highlight w:val="none"/>
                <w:lang w:val="en-US" w:eastAsia="zh-CN"/>
              </w:rPr>
              <w:t>00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AB7EC0">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kern w:val="0"/>
                <w:sz w:val="24"/>
                <w:szCs w:val="24"/>
                <w:highlight w:val="none"/>
                <w:lang w:val="en-US" w:eastAsia="zh-CN"/>
              </w:rPr>
              <w:t>450M企业级无线</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6D7D7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安装方式 </w:t>
            </w:r>
          </w:p>
          <w:p w14:paraId="6D51737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桌面/壁挂安装</w:t>
            </w:r>
          </w:p>
          <w:p w14:paraId="1F57889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尺寸 ：195*130*36mm</w:t>
            </w:r>
          </w:p>
          <w:p w14:paraId="21A162C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无线 ：工作频段：2.4GHz-2.483GHz (中国)</w:t>
            </w:r>
          </w:p>
          <w:p w14:paraId="3FD2E3D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无线速率：450Mbps</w:t>
            </w:r>
          </w:p>
          <w:p w14:paraId="300D029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端口：1个10/100/1000M RJ45端口</w:t>
            </w:r>
          </w:p>
          <w:p w14:paraId="1290D54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1个DC电源插座接口</w:t>
            </w:r>
          </w:p>
          <w:p w14:paraId="1693C04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天线：3根外置不可拆卸5dBi全向天线</w:t>
            </w:r>
          </w:p>
          <w:p w14:paraId="134DC45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指示灯：SYS、Link/Act、WLAN</w:t>
            </w:r>
          </w:p>
          <w:p w14:paraId="486B651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按钮：1个Reset按钮</w:t>
            </w:r>
          </w:p>
          <w:p w14:paraId="4B1B510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1个FAT/FIT模式拨动开关</w:t>
            </w:r>
          </w:p>
          <w:p w14:paraId="6A50944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电源：9VDC/0.85A</w:t>
            </w:r>
          </w:p>
          <w:p w14:paraId="1115900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管理：FIT AP模式：由无线控制器(AC)统一管理</w:t>
            </w:r>
          </w:p>
          <w:p w14:paraId="62E9596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FAT AP模式：独立web页面管理</w:t>
            </w:r>
          </w:p>
          <w:p w14:paraId="653D45D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使用环境 </w:t>
            </w:r>
          </w:p>
          <w:p w14:paraId="50D24EB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工作温度：0℃～40℃</w:t>
            </w:r>
          </w:p>
          <w:p w14:paraId="6F44DDC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工作湿度：10%～90%RH 不凝结</w:t>
            </w:r>
          </w:p>
          <w:p w14:paraId="52BBFB4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存储温度：-40℃～70℃</w:t>
            </w:r>
          </w:p>
          <w:p w14:paraId="5C1FF25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存储湿度：5%～90%RH 不凝结</w:t>
            </w:r>
          </w:p>
          <w:p w14:paraId="129BC82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软件规格（FAT AP模式）</w:t>
            </w:r>
          </w:p>
          <w:p w14:paraId="6CFE701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无线功能 </w:t>
            </w:r>
          </w:p>
          <w:p w14:paraId="6C487CE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SSID广播：支持</w:t>
            </w:r>
          </w:p>
          <w:p w14:paraId="088AA50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SSID数量：8（支持中文SSID）</w:t>
            </w:r>
          </w:p>
          <w:p w14:paraId="1FEE9FB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网络类型：访客网络、员工网络</w:t>
            </w:r>
          </w:p>
          <w:p w14:paraId="3D957A1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无线加密：WPA、WPA2、WPA-PSK、WPA2-PSK</w:t>
            </w:r>
          </w:p>
          <w:p w14:paraId="26D62FA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用户隔离：无线网络间隔离、AP内部隔离</w:t>
            </w:r>
          </w:p>
          <w:p w14:paraId="3D7716B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无线MAC地址过滤：支持白名单(50)</w:t>
            </w:r>
          </w:p>
          <w:p w14:paraId="23AB1E8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VLAN设置：支持SSID和Tag VLAN绑定</w:t>
            </w:r>
          </w:p>
          <w:p w14:paraId="785C262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发射功率设置：支持1dBm线性调节</w:t>
            </w:r>
          </w:p>
          <w:p w14:paraId="0823000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WDS功能：支持</w:t>
            </w:r>
          </w:p>
          <w:p w14:paraId="2AEBFC0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无线客户端数量限制：支持</w:t>
            </w:r>
          </w:p>
          <w:p w14:paraId="3058370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QoS：WMM</w:t>
            </w:r>
          </w:p>
          <w:p w14:paraId="2551AF9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踢除弱信号设备、禁止弱信号设备接入：支持</w:t>
            </w:r>
          </w:p>
          <w:p w14:paraId="29C8D65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最大可关联客户端数量 </w:t>
            </w:r>
          </w:p>
          <w:p w14:paraId="0E04BCE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100</w:t>
            </w:r>
          </w:p>
          <w:p w14:paraId="43B35BA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系统管理 </w:t>
            </w:r>
          </w:p>
          <w:p w14:paraId="5CDAADB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设备管理：全中文WEB管理</w:t>
            </w:r>
          </w:p>
          <w:p w14:paraId="675A510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系统日志：支持</w:t>
            </w:r>
          </w:p>
          <w:p w14:paraId="6285335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恢复出厂设置：支持</w:t>
            </w:r>
          </w:p>
          <w:p w14:paraId="76ED658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备份配置：支持</w:t>
            </w:r>
          </w:p>
          <w:p w14:paraId="6E641B7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导入配置：支持</w:t>
            </w:r>
          </w:p>
          <w:p w14:paraId="7E133A6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软件升级：支持</w:t>
            </w:r>
          </w:p>
          <w:p w14:paraId="542A0909">
            <w:pPr>
              <w:spacing w:beforeLines="0" w:afterLines="0"/>
              <w:jc w:val="left"/>
              <w:textAlignment w:val="center"/>
              <w:rPr>
                <w:rFonts w:hint="eastAsia"/>
                <w:lang w:val="en-US" w:eastAsia="zh-CN"/>
              </w:rPr>
            </w:pPr>
            <w:r>
              <w:rPr>
                <w:rFonts w:hint="eastAsia" w:ascii="宋体" w:hAnsi="宋体" w:eastAsia="宋体"/>
                <w:color w:val="000000"/>
                <w:kern w:val="0"/>
                <w:sz w:val="24"/>
                <w:szCs w:val="24"/>
                <w:highlight w:val="none"/>
                <w:lang w:val="en-US" w:eastAsia="zh-CN"/>
              </w:rPr>
              <w:t>Ping看门狗：支持</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FE25DC">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6EDC6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55"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09CCBAE1">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26</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2576BF">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交换机</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257BD8">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台</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B925C0">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7CF4AE">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1000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B568FD">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8口千兆POE网管型交换机</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7481D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交换容量≥336Gbps（若官网有两个指标，以小的为准）</w:t>
            </w:r>
          </w:p>
          <w:p w14:paraId="0D38026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转发性能≥24Mpps（若官网有两个指标，以小的为准）</w:t>
            </w:r>
          </w:p>
          <w:p w14:paraId="0A01EB0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性能指标MAC地址表≥16K，路由表容量≥1K（支持OSPF），ACL≥1K</w:t>
            </w:r>
          </w:p>
          <w:p w14:paraId="733E897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接口类型端口形态：10/100/1000BASE-T自适应以太网端口≥8个，千兆SFP端口≥2个</w:t>
            </w:r>
          </w:p>
          <w:p w14:paraId="0A977CE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POE 支持802.3at/POE+供电标准，POE≥125W</w:t>
            </w:r>
          </w:p>
          <w:p w14:paraId="76C856F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VLAN特性 支持基于端口的VLAN，支持基于协议的VLAN ，支持基于MAC的VLAN ，最大VLAN数(不是VLAN ID)≥4094 </w:t>
            </w:r>
          </w:p>
          <w:p w14:paraId="2F72457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链路聚合 支持链路聚合基本功能及聚合零丢包</w:t>
            </w:r>
          </w:p>
          <w:p w14:paraId="15EABF9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路由协议 支持IPv4静态路由、RIP V1/V2、OSPF 支持IPv6静态路由、RIPng、OSPF v3 </w:t>
            </w:r>
          </w:p>
          <w:p w14:paraId="7B6FD62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可靠性 支持RRPP（快速环网保护协议），环网故障恢复时间不超过50ms；</w:t>
            </w:r>
          </w:p>
          <w:p w14:paraId="04B0AD7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管理和维护 支持SNMP V1/V2/V3、RMON、SSHV2 </w:t>
            </w:r>
          </w:p>
          <w:p w14:paraId="5CB880F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资质认证 要求提供信产部入网证</w:t>
            </w:r>
          </w:p>
          <w:p w14:paraId="65BB734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服务 ★提供3年原厂质保；投标时提供设备原厂商三年质保承诺函和原厂项目授权函。</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C1C51F">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407ED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15"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00AAB8B7">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27</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32D939">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交换机</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0BC7C1">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台</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7A46DD">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6C84D0">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1500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F8B8C4">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24口千兆网管型交换机</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9D2DD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交换容量 ≥336Gbps（若官网有两个指标，以小的为准） </w:t>
            </w:r>
          </w:p>
          <w:p w14:paraId="743CEA9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转发性能 ≥51Mpps（若官网有两个指标，以小的为准） </w:t>
            </w:r>
          </w:p>
          <w:p w14:paraId="3614FE2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性能指标 MAC地址表≥16K，路由表容量≥1K（支持OSPF） ，ACL≥1K </w:t>
            </w:r>
          </w:p>
          <w:p w14:paraId="6FCC968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接口类型 端口形态：10/100/1000BASE-T自适应以太网端口≥24个，千兆SFP端口≥4个 </w:t>
            </w:r>
          </w:p>
          <w:p w14:paraId="0D003B5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ERPS 实现ERPS功能，能够快速阻断环路，链路收敛时间≤50ms </w:t>
            </w:r>
          </w:p>
          <w:p w14:paraId="4631446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CPU保护 实现CPU保护功能，能限制非法报文对CPU的攻击，保护交换机在各种环境下稳定工作 </w:t>
            </w:r>
          </w:p>
          <w:p w14:paraId="7DAC9DD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云平台管理 设备支持云平台管理 </w:t>
            </w:r>
          </w:p>
          <w:p w14:paraId="6296220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堆叠 支持IRF本地负载分担，流量可以均匀负载分担到各个堆叠链路  </w:t>
            </w:r>
          </w:p>
          <w:p w14:paraId="038C5C6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VLAN特性，支持基于端口的VLAN，支持基于协议的VLAN ，支持基于MAC的VLAN ，最大VLAN数(不是VLAN ID)≥4094  </w:t>
            </w:r>
          </w:p>
          <w:p w14:paraId="7F9185E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链路聚合 支持链路聚合基本功能及聚合零丢包 </w:t>
            </w:r>
          </w:p>
          <w:p w14:paraId="3405FAC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镜像功能 支持远程镜像、流镜像、端口镜像 </w:t>
            </w:r>
          </w:p>
          <w:p w14:paraId="354732C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组播协议 支持IGMP Snooping v1/v2/v3，MLD Snooping v1/v2，支持PIM Snooping ，支持组播VLAN   </w:t>
            </w:r>
          </w:p>
          <w:p w14:paraId="62C1827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路由协议 支持IPv4静态路由、RIP V1/V2、OSPF ，支持IPv6静态路由、RIPng、OSPF v3  </w:t>
            </w:r>
          </w:p>
          <w:p w14:paraId="75C0864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管理和维护 支持SNMP V1/V2/V3、RMON、SSHV2  </w:t>
            </w:r>
          </w:p>
          <w:p w14:paraId="73B8964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 支持OAM(802.1AG， 802.3AH)以太网运行、维护和管理标准  </w:t>
            </w:r>
          </w:p>
          <w:p w14:paraId="7E07ACE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绿色节能 符合IEEE 802.3az（EEE）节能标准 </w:t>
            </w:r>
          </w:p>
          <w:p w14:paraId="7513444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 端口定时down功能（Schedule job） </w:t>
            </w:r>
          </w:p>
          <w:p w14:paraId="2106F6D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 支持端口休眠，关闭没有应用的端口，节省能源  </w:t>
            </w:r>
          </w:p>
          <w:p w14:paraId="51E6F05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资质认证 要求提供信产部入网证 </w:t>
            </w:r>
          </w:p>
          <w:p w14:paraId="4284A18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服务 ★提供3年原厂质保；投标时提供设备原厂商三年质保承诺函和原厂项目授权函。 </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2186A4">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331B2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14"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35B6D37B">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28</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CBBBFE">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网络摄像机</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84E6D1">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台</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0DB085">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622460">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5</w:t>
            </w:r>
            <w:r>
              <w:rPr>
                <w:rFonts w:hint="eastAsia" w:ascii="宋体" w:hAnsi="宋体" w:eastAsia="宋体"/>
                <w:color w:val="000000"/>
                <w:sz w:val="24"/>
                <w:szCs w:val="24"/>
                <w:highlight w:val="none"/>
                <w:lang w:val="en-US" w:eastAsia="zh-CN"/>
              </w:rPr>
              <w:t>00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D57D61">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400W高清网络摄像机</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20E21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400万 1/3" CMOS ICR 红外阵列筒型网络摄像机</w:t>
            </w:r>
          </w:p>
          <w:p w14:paraId="5E93B0F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最低照度: 彩色：0.01 Lux @（F1.2，AGC ON），0 Lux with IR</w:t>
            </w:r>
          </w:p>
          <w:p w14:paraId="540EB1C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宽动态: 数字宽动态</w:t>
            </w:r>
          </w:p>
          <w:p w14:paraId="14DF985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焦距和视场角: </w:t>
            </w:r>
          </w:p>
          <w:p w14:paraId="7560E46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4 mm，水平视场角：79°，垂直视场角：42°，对角线视场角：93°</w:t>
            </w:r>
          </w:p>
          <w:p w14:paraId="1C9C7A9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6 mm，水平视场角：49°，垂直视场角：26°，对角线视场角：57°</w:t>
            </w:r>
          </w:p>
          <w:p w14:paraId="6676E8F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8 mm，水平视场角：37°，垂直视场角：21°，对角线视场角：43°</w:t>
            </w:r>
          </w:p>
          <w:p w14:paraId="5AB4F0E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12 mm，水平视场角：23°，垂直视场角：13°，对角线视场角：27°</w:t>
            </w:r>
          </w:p>
          <w:p w14:paraId="57B58FE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红外距离: 最远可达30 m</w:t>
            </w:r>
          </w:p>
          <w:p w14:paraId="13526DE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波长范围: 850 nm</w:t>
            </w:r>
          </w:p>
          <w:p w14:paraId="1AD87DB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最大图像尺寸: 2560 × 1440</w:t>
            </w:r>
          </w:p>
          <w:p w14:paraId="26A0F2B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视频压缩标准:</w:t>
            </w:r>
          </w:p>
          <w:p w14:paraId="0F70539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主码流：H.265/H.264</w:t>
            </w:r>
          </w:p>
          <w:p w14:paraId="53AA9B4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子码流：H.265/H.264/MJPEG</w:t>
            </w:r>
          </w:p>
          <w:p w14:paraId="034F4EA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网络 1个RJ45 10 M/100 M 自适应以太网口</w:t>
            </w:r>
          </w:p>
          <w:p w14:paraId="15A6093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存储温湿度: -30 ℃~60 ℃，湿度小于95%（无凝结）</w:t>
            </w:r>
          </w:p>
          <w:p w14:paraId="7067131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启动及工作温湿度: -30 ℃~60 ℃，湿度小于95%（无凝结）</w:t>
            </w:r>
          </w:p>
          <w:p w14:paraId="1F7BE6A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供电方式: DC：12 V ± 25%，支持防反接保护; PoE：802.3af，Class 3</w:t>
            </w:r>
          </w:p>
          <w:p w14:paraId="1B0098E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电源接口类型: Ø5.5 mm圆口</w:t>
            </w:r>
          </w:p>
          <w:p w14:paraId="7440C37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电流及功耗: DC：12 V，0.34 A，最大功耗4 W; PoE：802.3af，36 V~57 V，0.14 A~0.09 A，最大功耗5 W</w:t>
            </w:r>
          </w:p>
          <w:p w14:paraId="0B861B1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产品尺寸: 78.2 × 92.9 × 147.5 mm</w:t>
            </w:r>
          </w:p>
          <w:p w14:paraId="3C58D1A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包装尺寸: 190 × 110 × 95 mm</w:t>
            </w:r>
          </w:p>
          <w:p w14:paraId="39938B7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设备重量: 390 g</w:t>
            </w:r>
          </w:p>
          <w:p w14:paraId="5FAA73D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带包装重量: 550 g</w:t>
            </w:r>
          </w:p>
          <w:p w14:paraId="2728D14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防护: IP67</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A3A1FB">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4A4A9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16"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2D0FA0C4">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29</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99EAFA">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硬盘录像机</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367B0C">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台</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EABAB6">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2CD366">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30</w:t>
            </w:r>
            <w:r>
              <w:rPr>
                <w:rFonts w:hint="eastAsia" w:ascii="宋体" w:hAnsi="宋体" w:eastAsia="宋体"/>
                <w:color w:val="000000"/>
                <w:sz w:val="24"/>
                <w:szCs w:val="24"/>
                <w:highlight w:val="none"/>
                <w:lang w:val="en-US" w:eastAsia="zh-CN"/>
              </w:rPr>
              <w:t>00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D34DB7">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color w:val="000000"/>
                <w:kern w:val="0"/>
                <w:sz w:val="24"/>
                <w:szCs w:val="24"/>
                <w:highlight w:val="none"/>
                <w:lang w:val="en-US" w:eastAsia="zh-CN"/>
              </w:rPr>
              <w:t xml:space="preserve">32路 </w:t>
            </w:r>
            <w:r>
              <w:rPr>
                <w:rFonts w:hint="eastAsia" w:ascii="宋体" w:hAnsi="宋体" w:eastAsia="宋体"/>
                <w:color w:val="000000"/>
                <w:kern w:val="0"/>
                <w:sz w:val="24"/>
                <w:szCs w:val="24"/>
                <w:highlight w:val="none"/>
                <w:lang w:val="en-US" w:eastAsia="zh-CN"/>
              </w:rPr>
              <w:t>网络硬盘录像机</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234AD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2U标准机架式</w:t>
            </w:r>
          </w:p>
          <w:p w14:paraId="6F2310C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2个HDMI，2个VGA,HDMI+VGA组内同源</w:t>
            </w:r>
          </w:p>
          <w:p w14:paraId="0C0A0BF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▲8盘位，满配10T硬盘</w:t>
            </w:r>
          </w:p>
          <w:p w14:paraId="662110A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2个千兆网口</w:t>
            </w:r>
          </w:p>
          <w:p w14:paraId="034E47A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2个USB2.0接口、1个USB3.0接口</w:t>
            </w:r>
          </w:p>
          <w:p w14:paraId="5202EA1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1个eSATA接口</w:t>
            </w:r>
          </w:p>
          <w:p w14:paraId="57835F5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支持RAID0、1、5、10，支持全局热备盘</w:t>
            </w:r>
          </w:p>
          <w:p w14:paraId="2E67A83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报警IO：16进4出（可选配8出）</w:t>
            </w:r>
          </w:p>
          <w:p w14:paraId="443458B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软件性能：</w:t>
            </w:r>
          </w:p>
          <w:p w14:paraId="54B3D8B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输入带宽：320M</w:t>
            </w:r>
          </w:p>
          <w:p w14:paraId="44BBE21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32路H.264、H.265混合接入</w:t>
            </w:r>
          </w:p>
          <w:p w14:paraId="3FDA1E2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最大支持16×1080P解码</w:t>
            </w:r>
          </w:p>
          <w:p w14:paraId="70641ED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支持H.265、H.264解码</w:t>
            </w:r>
          </w:p>
          <w:p w14:paraId="781D30C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Smart 2.0/整机热备/ANR/智能检索/智能回放/车牌检索/人脸检索/热度图/客流量统计/分时段回放/超高倍速回放/双系统备份</w:t>
            </w:r>
          </w:p>
          <w:p w14:paraId="5DAAD4B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★支持接入双目、三目、800w、1600w球型鹰眼、2400w环型鹰眼相机，3200w摄像机，并可将视频画面以多画面分割方式显示，可自定义画面布局（以公安部检测报告为准）</w:t>
            </w:r>
          </w:p>
          <w:p w14:paraId="790B676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支持组合报警模式，可设置将NVR的报警输入口关联IPC的报警事件，只有当两个报警事件同时触发才能产生报警，组合报警模式支持遮挡报警、移动侦测、人脸抓拍、人脸侦测、车辆检测、越界侦测、区域入侵侦测、进入/离开区域侦测、人员聚集侦测、快速移动侦测、物品遗留侦测、物品拿取侦测、停车侦测、徘徊侦测、场景变更侦测、虚焦侦测、音频异常侦测报警事件（以公安部检测报告为准）</w:t>
            </w:r>
          </w:p>
          <w:p w14:paraId="6D9F26B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★支持设备级联，NVR接入NVR、DVR、XVR设备，选择通道添加（以公安部检测报告为准）</w:t>
            </w:r>
          </w:p>
          <w:p w14:paraId="1ED72D7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支持本地预览权限的配置，设置权限后的通道只有登录后才会出现预览画面；支持远程预览加密，只有输入密钥才能解开视频。并支持码流加密；WEB界面远程登录设备，30分钟无操作，设备自动退出登录；可设置远程访问IP地址和MAC地址黑白名单；WEB端可设置开启HTTPS安全链接、SSH（以公安部检测报告为准）</w:t>
            </w:r>
          </w:p>
          <w:p w14:paraId="0892A50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配合具有高温点检测、船舶检测、测温、温差报警功能的网络摄像机，当触发报警时，样机可联动录像、抓拍并保存图片、弹出报警画面、声音警告、上传中心、发送邮件、触发报警输出，联动云台轮巡、联动云台预置点、记录日志（以公安部检测报告为准）</w:t>
            </w:r>
          </w:p>
          <w:p w14:paraId="0A2728B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★支持按年龄、性别、眼镜、上衣颜色、骑车、背包属性分组显示人员录像文件（以公安部检测报告为准）</w:t>
            </w:r>
          </w:p>
          <w:p w14:paraId="2514BA1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★提供原厂商3年质保涵、对本项目授权涵。</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D23471">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3FDB6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41"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613A2021">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30</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55B8BE">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3.5寸监控级硬盘</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D20D0A">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个</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FB2958">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2CA1A4">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8</w:t>
            </w:r>
            <w:r>
              <w:rPr>
                <w:rFonts w:hint="eastAsia" w:ascii="宋体" w:hAnsi="宋体" w:eastAsia="宋体"/>
                <w:color w:val="000000"/>
                <w:sz w:val="24"/>
                <w:szCs w:val="24"/>
                <w:highlight w:val="none"/>
                <w:lang w:val="en-US" w:eastAsia="zh-CN"/>
              </w:rPr>
              <w:t>00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8F788C">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专业监控硬盘</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59EE4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适用类型 监控硬盘 硬盘容量 6000GB</w:t>
            </w:r>
          </w:p>
          <w:p w14:paraId="47A2B7A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缓存 64MB 硬盘尺寸 3.5英寸</w:t>
            </w:r>
          </w:p>
          <w:p w14:paraId="18D7B92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硬盘接口类型 SATA3.0 接口速率 6GB/s</w:t>
            </w:r>
          </w:p>
          <w:p w14:paraId="0C5DB3E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硬盘转速 7200rpm </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496D4C">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5D72A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97"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6EB5F2FA">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31</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97F059">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交换机</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B50C74">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台</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BBB423">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4C0E6E">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500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143E07">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16口POE交换机</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AF668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与监控设备同品牌；16口百兆非网管POE交换机</w:t>
            </w:r>
          </w:p>
          <w:p w14:paraId="7155E5A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机架式</w:t>
            </w:r>
          </w:p>
          <w:p w14:paraId="72FE8DB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16个百兆POE电口</w:t>
            </w:r>
          </w:p>
          <w:p w14:paraId="583A645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2个千兆电口</w:t>
            </w:r>
          </w:p>
          <w:p w14:paraId="28CB66E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2个复用的千兆光口</w:t>
            </w:r>
          </w:p>
          <w:p w14:paraId="261FCA4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非网管。交换容量7.2Gbps</w:t>
            </w:r>
          </w:p>
          <w:p w14:paraId="60E3BB8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包转发率5.36Mpps</w:t>
            </w:r>
          </w:p>
          <w:p w14:paraId="2FA20B4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1U高度</w:t>
            </w:r>
          </w:p>
          <w:p w14:paraId="67C99C0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19英寸机架式</w:t>
            </w:r>
          </w:p>
          <w:p w14:paraId="78E8AA2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工作温度：0℃～40℃</w:t>
            </w:r>
          </w:p>
          <w:p w14:paraId="6F2F537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支持220v交流</w:t>
            </w:r>
          </w:p>
          <w:p w14:paraId="4F66216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满负荷功耗250瓦</w:t>
            </w:r>
          </w:p>
          <w:p w14:paraId="133ABF0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支持AF</w:t>
            </w:r>
          </w:p>
          <w:p w14:paraId="078FE70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AT双标准POE</w:t>
            </w:r>
          </w:p>
          <w:p w14:paraId="51A9933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POE功率230瓦；1-8号端口支持视频红口保障技术</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4E7DD9">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66982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68"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403CF501">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32</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EB6046">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铜缆双绞线</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3BD08F">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箱</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25F2C9">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628763">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8</w:t>
            </w:r>
            <w:r>
              <w:rPr>
                <w:rFonts w:hint="eastAsia" w:ascii="宋体" w:hAnsi="宋体" w:eastAsia="宋体"/>
                <w:color w:val="000000"/>
                <w:sz w:val="24"/>
                <w:szCs w:val="24"/>
                <w:highlight w:val="none"/>
                <w:lang w:val="en-US" w:eastAsia="zh-CN"/>
              </w:rPr>
              <w:t>00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0271E3">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专用线缆</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A7DAB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与监控设备同品牌；超5类网线</w:t>
            </w:r>
          </w:p>
          <w:p w14:paraId="6CDB2C7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Cat5e非屏蔽双绞线</w:t>
            </w:r>
          </w:p>
          <w:p w14:paraId="57C434D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CM防火等级</w:t>
            </w:r>
          </w:p>
          <w:p w14:paraId="1F544B7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24AWG</w:t>
            </w:r>
          </w:p>
          <w:p w14:paraId="780B716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工作温度为-20~60℃</w:t>
            </w:r>
          </w:p>
          <w:p w14:paraId="1A6EFE3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标准：符合ISO/IEC 11801、TIA-568-C.2、GB/T 18015.5要求</w:t>
            </w:r>
          </w:p>
          <w:p w14:paraId="0AC7607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所用材料符合RoHS要求</w:t>
            </w:r>
          </w:p>
          <w:p w14:paraId="2AA2DEE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并通过符合UL认证的CM防火等级认证</w:t>
            </w:r>
          </w:p>
          <w:p w14:paraId="6E74902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性能指标优于现行5e类线缆100MHz标准；</w:t>
            </w:r>
          </w:p>
          <w:p w14:paraId="20F2278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标准装箱长度:305m±1.5m；</w:t>
            </w:r>
          </w:p>
          <w:p w14:paraId="3C32483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线缆颜色:灰色；</w:t>
            </w:r>
          </w:p>
          <w:p w14:paraId="25DCC34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芯线规格:24AWG</w:t>
            </w:r>
          </w:p>
          <w:p w14:paraId="10DCD4C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无氧铜；</w:t>
            </w:r>
          </w:p>
          <w:p w14:paraId="7027B6A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线缆结构：4对8芯双绞线</w:t>
            </w:r>
          </w:p>
          <w:p w14:paraId="759F08C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每芯均有颜色区分</w:t>
            </w:r>
          </w:p>
          <w:p w14:paraId="196C033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外皮印有厂商标识及电缆编码</w:t>
            </w:r>
          </w:p>
          <w:p w14:paraId="5CAE2B1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有撕裂绳；</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875934">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73DE9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20"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47C6BC50">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34</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18DBCE">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双门磁力锁</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A12CB0">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套</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B93EE7">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8FA493">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8</w:t>
            </w:r>
            <w:r>
              <w:rPr>
                <w:rFonts w:hint="eastAsia" w:ascii="宋体" w:hAnsi="宋体" w:eastAsia="宋体"/>
                <w:color w:val="000000"/>
                <w:sz w:val="24"/>
                <w:szCs w:val="24"/>
                <w:highlight w:val="none"/>
                <w:lang w:val="en-US" w:eastAsia="zh-CN"/>
              </w:rPr>
              <w:t>00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2F43B6">
            <w:pPr>
              <w:spacing w:beforeLines="0" w:afterLines="0"/>
              <w:jc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磁力锁</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C7AD1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锁体尺寸：长500x宽48.5x高25(mm)</w:t>
            </w:r>
          </w:p>
          <w:p w14:paraId="507E612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吸板尺寸：长180x宽38x高11(mm)</w:t>
            </w:r>
          </w:p>
          <w:p w14:paraId="6577A08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最大拉力：280kgx2(600Lbsx2)直线拉力</w:t>
            </w:r>
          </w:p>
          <w:p w14:paraId="5EF9CBE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输入电压：DC12V或DC24V+10%</w:t>
            </w:r>
          </w:p>
          <w:p w14:paraId="0EB3433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工作电流：12V/500mAx2       24V/250mAx2</w:t>
            </w:r>
          </w:p>
          <w:p w14:paraId="2219912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信号输出：干接点输出，最大承受率3A，上锁时NO输出，开锁时NC输出</w:t>
            </w:r>
          </w:p>
          <w:p w14:paraId="0CB1F4A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LED显示：红灯(开门状态)　绿灯(上锁状态)</w:t>
            </w:r>
          </w:p>
          <w:p w14:paraId="74C56EC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适用门型：木门、玻璃门、金属门、防火门</w:t>
            </w:r>
          </w:p>
          <w:p w14:paraId="6F4D706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表面温度：低于环境温度+20℃以内</w:t>
            </w:r>
          </w:p>
          <w:p w14:paraId="3DDB8DB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适用温度：-10～+50℃(14-131F)</w:t>
            </w:r>
          </w:p>
          <w:p w14:paraId="2933B13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适用湿度：0~95% (相对湿度)</w:t>
            </w:r>
          </w:p>
          <w:p w14:paraId="58EFED9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外壳处理：阳极硬化电镀处理</w:t>
            </w:r>
          </w:p>
          <w:p w14:paraId="509016A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锁体处理：环保锌电镀处理</w:t>
            </w:r>
          </w:p>
          <w:p w14:paraId="5D321A8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吸板处理：环保锌电镀处理</w:t>
            </w:r>
          </w:p>
          <w:p w14:paraId="55AB6DB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产品重量：4kg</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E6B167">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16E3A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67"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37A9CDD3">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37</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535C3A">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指纹密码刷卡门禁一体机</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621FB7">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套</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6C2853">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D4E35A">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2000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4C17F5">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指纹密码刷卡门禁一体机</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6D0FE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采集器 全反射高清指纹头</w:t>
            </w:r>
          </w:p>
          <w:p w14:paraId="32FBBC2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记录容量:100000条</w:t>
            </w:r>
          </w:p>
          <w:p w14:paraId="5A7E690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显示器:2.8寸高清彩屏 </w:t>
            </w:r>
          </w:p>
          <w:p w14:paraId="4DF50B6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报警方式:防拆/强拆等报警</w:t>
            </w:r>
          </w:p>
          <w:p w14:paraId="4E82C02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验证方式:指纹、密码、刷卡 </w:t>
            </w:r>
          </w:p>
          <w:p w14:paraId="095F719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电源规格:12V/2A 输入信号 </w:t>
            </w:r>
          </w:p>
          <w:p w14:paraId="4ABB631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出门开关、门磁</w:t>
            </w:r>
          </w:p>
          <w:p w14:paraId="510314C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通行方式:USB/TCP、IP/485 </w:t>
            </w:r>
          </w:p>
          <w:p w14:paraId="67FDF76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输出信号:门锁、报警、韦根</w:t>
            </w:r>
          </w:p>
          <w:p w14:paraId="2F397E0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刷卡容量:1000张  </w:t>
            </w:r>
          </w:p>
          <w:p w14:paraId="28EE7F5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指纹容量:1000枚</w:t>
            </w:r>
          </w:p>
          <w:p w14:paraId="4400092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产品尺寸:99*84*44mm  </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039A2E">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23B0C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41"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5C14E464">
            <w:pPr>
              <w:numPr>
                <w:ilvl w:val="0"/>
                <w:numId w:val="7"/>
              </w:numPr>
              <w:spacing w:beforeLines="0" w:afterLines="0"/>
              <w:jc w:val="center"/>
              <w:textAlignment w:val="center"/>
              <w:rPr>
                <w:rFonts w:hint="eastAsia" w:ascii="宋体" w:hAnsi="宋体" w:eastAsia="宋体"/>
                <w:color w:val="000000"/>
                <w:kern w:val="0"/>
                <w:sz w:val="24"/>
                <w:szCs w:val="24"/>
                <w:highlight w:val="none"/>
                <w:lang w:val="en-US" w:eastAsia="zh-CN"/>
              </w:rPr>
            </w:pP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D28552">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kern w:val="0"/>
                <w:sz w:val="24"/>
                <w:szCs w:val="24"/>
                <w:highlight w:val="none"/>
                <w:lang w:val="en-US" w:eastAsia="zh-CN"/>
              </w:rPr>
              <w:t>一拖二无线手持式话筒</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B2C059">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kern w:val="0"/>
                <w:sz w:val="24"/>
                <w:szCs w:val="24"/>
                <w:highlight w:val="none"/>
                <w:lang w:val="en-US" w:eastAsia="zh-CN"/>
              </w:rPr>
              <w:t>套</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3B6A73">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77C9ED">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12</w:t>
            </w:r>
            <w:r>
              <w:rPr>
                <w:rFonts w:hint="eastAsia" w:ascii="宋体" w:hAnsi="宋体" w:eastAsia="宋体"/>
                <w:color w:val="000000"/>
                <w:sz w:val="24"/>
                <w:szCs w:val="24"/>
                <w:highlight w:val="none"/>
                <w:lang w:val="en-US" w:eastAsia="zh-CN"/>
              </w:rPr>
              <w:t>00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7EEAAC">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kern w:val="0"/>
                <w:sz w:val="24"/>
                <w:szCs w:val="24"/>
                <w:highlight w:val="none"/>
                <w:lang w:val="en-US" w:eastAsia="zh-CN"/>
              </w:rPr>
              <w:t>一拖二无线手持式话筒</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65DB7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CPU控制；</w:t>
            </w:r>
          </w:p>
          <w:p w14:paraId="0D45149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锁相环频率合成技术；</w:t>
            </w:r>
          </w:p>
          <w:p w14:paraId="2BA4AA3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分集技术；</w:t>
            </w:r>
          </w:p>
          <w:p w14:paraId="5728C2C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大屏幕动态液晶显示，可动态显示AF，RF电平及讯道转换；</w:t>
            </w:r>
          </w:p>
          <w:p w14:paraId="470EAB4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100讯道可调,可多套同时使用不受干扰；</w:t>
            </w:r>
          </w:p>
          <w:p w14:paraId="7D03522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面板可设定工作距离，显示方式，面板锁功能。</w:t>
            </w:r>
          </w:p>
          <w:p w14:paraId="60C1F55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技术参数：</w:t>
            </w:r>
          </w:p>
          <w:p w14:paraId="76A86D6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超强抗干扰，无障碍接收距离150米，频率范围：UHF500MHz~960MHz（可选）</w:t>
            </w:r>
          </w:p>
          <w:p w14:paraId="3C881ED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调制方式：FM(PLL)</w:t>
            </w:r>
          </w:p>
          <w:p w14:paraId="2B58713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频偏：± 25KHz/≤ ±48KHz</w:t>
            </w:r>
          </w:p>
          <w:p w14:paraId="46F58B40">
            <w:pPr>
              <w:spacing w:beforeLines="0" w:afterLines="0"/>
              <w:jc w:val="left"/>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kern w:val="0"/>
                <w:sz w:val="24"/>
                <w:szCs w:val="24"/>
                <w:highlight w:val="none"/>
                <w:lang w:val="en-US" w:eastAsia="zh-CN"/>
              </w:rPr>
              <w:t>频率稳定度：≤±15ppm</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B2B517">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10D77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99"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3009CE1E">
            <w:pPr>
              <w:numPr>
                <w:ilvl w:val="0"/>
                <w:numId w:val="7"/>
              </w:numPr>
              <w:spacing w:beforeLines="0" w:afterLines="0"/>
              <w:jc w:val="center"/>
              <w:textAlignment w:val="center"/>
              <w:rPr>
                <w:rFonts w:hint="eastAsia" w:ascii="宋体" w:hAnsi="宋体" w:eastAsia="宋体"/>
                <w:color w:val="000000"/>
                <w:kern w:val="0"/>
                <w:sz w:val="24"/>
                <w:szCs w:val="24"/>
                <w:highlight w:val="none"/>
                <w:lang w:val="en-US" w:eastAsia="zh-CN"/>
              </w:rPr>
            </w:pP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1A5BB1">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会议平板</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54774D">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台</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4988DD">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FFD6D8">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20</w:t>
            </w:r>
            <w:r>
              <w:rPr>
                <w:rFonts w:hint="eastAsia" w:ascii="宋体" w:hAnsi="宋体" w:eastAsia="宋体"/>
                <w:color w:val="000000"/>
                <w:sz w:val="24"/>
                <w:szCs w:val="24"/>
                <w:highlight w:val="none"/>
                <w:lang w:val="en-US" w:eastAsia="zh-CN"/>
              </w:rPr>
              <w:t>000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C9726E">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86寸</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070E2AF3">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整体设计</w:t>
            </w:r>
          </w:p>
          <w:p w14:paraId="7D858C8D">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1、整机采用一体设计，外部无任何可见内部功能模块连接线。</w:t>
            </w:r>
          </w:p>
          <w:p w14:paraId="230D95F2">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2、整机采用全金属外壳设计，边角采用弧形设计，表面无尖锐边缘或凸起。</w:t>
            </w:r>
          </w:p>
          <w:p w14:paraId="7274A164">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3、整机屏幕采用86英寸液晶显示器。</w:t>
            </w:r>
          </w:p>
          <w:p w14:paraId="178E8307">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4、整机采用UHD超高清LED 液晶屏，显示比例16:9，分辨率3840*2160。</w:t>
            </w:r>
          </w:p>
          <w:p w14:paraId="3EC4BCA8">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5、灰度等级≥256级。</w:t>
            </w:r>
          </w:p>
          <w:p w14:paraId="1374A408">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6、采用钢化玻璃，有效保护屏幕显示画面。玻璃厚度≤4mm，玻璃表面硬度≥9H。</w:t>
            </w:r>
          </w:p>
          <w:p w14:paraId="4697DB16">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7、整机视网膜蓝光危害（蓝光加权辐射亮度LB）符合IEC62471标准，LB限值范围≤0.55（蓝光危害最大状况下）。</w:t>
            </w:r>
          </w:p>
          <w:p w14:paraId="06F8878A">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触摸系统</w:t>
            </w:r>
          </w:p>
          <w:p w14:paraId="17CE8F49">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1、支持红外触控，支持Windows系统中进行20点或以上触控，安卓系统中进行 10 点或以上触控，支持红外笔书写</w:t>
            </w:r>
          </w:p>
          <w:p w14:paraId="6A72ED22">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2、触摸屏在照度100k lux 环境下可正常工作。</w:t>
            </w:r>
          </w:p>
          <w:p w14:paraId="531E4D10">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3、触摸分辨率32768×32768。</w:t>
            </w:r>
          </w:p>
          <w:p w14:paraId="5B0C746B">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4、触摸响应时间≤4ms。</w:t>
            </w:r>
          </w:p>
          <w:p w14:paraId="1DF7C6EA">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5、触摸最小识别物≤3mm。</w:t>
            </w:r>
          </w:p>
          <w:p w14:paraId="7948E302">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6、整机屏幕触摸有效识别高度不超过3.5mm,即触摸物体距离玻璃外表面高度不超过3.5mm时，触摸屏识别为点击操作。 </w:t>
            </w:r>
          </w:p>
          <w:p w14:paraId="3BE59AD2">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7、触摸屏具有防遮挡功能，触摸接收器在单点或多点遮挡后仍能正常书写。</w:t>
            </w:r>
          </w:p>
          <w:p w14:paraId="5877A1CE">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五、安卓系统</w:t>
            </w:r>
          </w:p>
          <w:p w14:paraId="6864C259">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1、★嵌入式系统版本不低于Android9.0，内存≥2GB，存储空间≥8GB。</w:t>
            </w:r>
          </w:p>
          <w:p w14:paraId="0E52AB89">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2、嵌入式Android操作系统下，白板支持对已经书写的笔迹和形状的颜色进行更换。</w:t>
            </w:r>
          </w:p>
          <w:p w14:paraId="5E0E8339">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3、嵌入式Android操作系统下，互动白板支持不同背景颜色，同时提供学科专用背景，如：五线谱、信纸、田字格、英文格、篮球和足球场地平面图。</w:t>
            </w:r>
          </w:p>
          <w:p w14:paraId="3CDDB32E">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4、无PC状态下，嵌入式系统内置互动白板支持十笔书写及手掌擦除（手掌擦除面积根据手掌与屏幕的接触面大小自动调整），白板书写内容可导出PDF、IWB、SVG格式。支持10种以上平面图形工具，支持8种以上立体图形工具。</w:t>
            </w:r>
          </w:p>
          <w:p w14:paraId="29CE961E">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5、无PC状态下，嵌入式系统内置互动白板支持全局漫游，并对全局内容进行预览和移动。</w:t>
            </w:r>
          </w:p>
          <w:p w14:paraId="7FC4667B">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6、无PC状态下，嵌入式Android操作系统下可实现windows系统中常用的教学应用功能，如白板书写、WPS软件使用、网页浏览。</w:t>
            </w:r>
          </w:p>
          <w:p w14:paraId="23299EAB">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7、在嵌入式Android操作系统下，能对TV多媒体USB所读取到的文件进行自动归类，可分类查找文档、板书、图片、音视频，检索后可直接在界面中打开。</w:t>
            </w:r>
          </w:p>
          <w:p w14:paraId="113231D1">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电脑模块：</w:t>
            </w:r>
          </w:p>
          <w:p w14:paraId="57DE56AD">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1、主板南桥采用H310芯片组，搭载Intel 酷睿系列i5 CPU</w:t>
            </w:r>
          </w:p>
          <w:p w14:paraId="50F8971D">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2、内存：8 GB DDR4笔记本内存或以上配置；硬盘：256 GB或以上SSD固态硬盘</w:t>
            </w:r>
          </w:p>
          <w:p w14:paraId="2C36D0AC">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4、PC模块可抽拉式插入整机，可实现无单独接线的插拔。</w:t>
            </w:r>
          </w:p>
          <w:p w14:paraId="1F7FD6A1">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5、★采用按压式卡扣，确保PC模块安装固定到位，同时无需工具就可快速拆卸电脑模块。</w:t>
            </w:r>
          </w:p>
          <w:p w14:paraId="25D1174F">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6、具有独立非外扩展的视频输出接口：≥1路HDMI 。</w:t>
            </w:r>
          </w:p>
          <w:p w14:paraId="1FCB5E74">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7、具有独立非外扩展的电脑USB接口：≥3路USB。</w:t>
            </w:r>
          </w:p>
          <w:p w14:paraId="2CC69249">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8、具有标准PC防盗锁孔。</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top"/>
          </w:tcPr>
          <w:p w14:paraId="62504B96">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p>
        </w:tc>
      </w:tr>
      <w:tr w14:paraId="6DE9A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25"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679A2553">
            <w:pPr>
              <w:numPr>
                <w:ilvl w:val="0"/>
                <w:numId w:val="7"/>
              </w:num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40</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770678">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会议摄像头</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27CCE2">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个</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51D5F2">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169D15">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300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24489D">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视频会议</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C856D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适用类型笔记本、台式机 </w:t>
            </w:r>
          </w:p>
          <w:p w14:paraId="028397D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感光元件CMOS </w:t>
            </w:r>
          </w:p>
          <w:p w14:paraId="2959F29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动态分辨率4096×2160 </w:t>
            </w:r>
          </w:p>
          <w:p w14:paraId="4EFDBE1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最大帧频90FPS </w:t>
            </w:r>
          </w:p>
          <w:p w14:paraId="5736067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输出格式动态：AVI/YUY2，静态：BMP/JPEG </w:t>
            </w:r>
          </w:p>
          <w:p w14:paraId="5946752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接口类型USB </w:t>
            </w:r>
          </w:p>
          <w:p w14:paraId="192A113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系统支持Windows 7/8/10，MAC，LINUX </w:t>
            </w:r>
          </w:p>
          <w:p w14:paraId="615B0A5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性能参数 </w:t>
            </w:r>
          </w:p>
          <w:p w14:paraId="57E0882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镜头描述光圈：F/N 2.4 </w:t>
            </w:r>
          </w:p>
          <w:p w14:paraId="0241C71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数码变焦倍数5倍数字变焦 </w:t>
            </w:r>
          </w:p>
          <w:p w14:paraId="6EF2D9D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对焦方式自动对焦 </w:t>
            </w:r>
          </w:p>
          <w:p w14:paraId="16FB195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视场90度对角线，82.1度水平，90度垂直 </w:t>
            </w:r>
          </w:p>
          <w:p w14:paraId="4A1B1C0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其它参数 </w:t>
            </w:r>
          </w:p>
          <w:p w14:paraId="146B66E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麦克风内置双降噪麦克风</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778B7B">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3AD6D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0"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2F77B80F">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41</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4B8797">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不间断电源UPS</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862BE3">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台</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4E6C2E">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670903">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6</w:t>
            </w:r>
            <w:r>
              <w:rPr>
                <w:rFonts w:hint="eastAsia" w:ascii="宋体" w:hAnsi="宋体" w:eastAsia="宋体"/>
                <w:color w:val="000000"/>
                <w:sz w:val="24"/>
                <w:szCs w:val="24"/>
                <w:highlight w:val="none"/>
                <w:lang w:val="en-US" w:eastAsia="zh-CN"/>
              </w:rPr>
              <w:t>000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BBF7D7">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eastAsia="宋体"/>
                <w:color w:val="000000"/>
                <w:kern w:val="0"/>
                <w:sz w:val="24"/>
                <w:szCs w:val="24"/>
                <w:highlight w:val="none"/>
                <w:lang w:val="en-US" w:eastAsia="zh-CN"/>
              </w:rPr>
              <w:t>6KVA主 机</w:t>
            </w:r>
            <w:r>
              <w:rPr>
                <w:rFonts w:hint="eastAsia" w:ascii="宋体" w:hAnsi="宋体"/>
                <w:color w:val="000000"/>
                <w:kern w:val="0"/>
                <w:sz w:val="24"/>
                <w:szCs w:val="24"/>
                <w:highlight w:val="none"/>
                <w:lang w:val="en-US" w:eastAsia="zh-CN"/>
              </w:rPr>
              <w:t>（</w:t>
            </w:r>
            <w:r>
              <w:rPr>
                <w:rFonts w:hint="eastAsia" w:ascii="宋体" w:hAnsi="宋体" w:eastAsia="宋体"/>
                <w:color w:val="000000"/>
                <w:kern w:val="0"/>
                <w:sz w:val="24"/>
                <w:szCs w:val="24"/>
                <w:highlight w:val="none"/>
                <w:lang w:val="en-US" w:eastAsia="zh-CN"/>
              </w:rPr>
              <w:t>不含电池</w:t>
            </w:r>
            <w:r>
              <w:rPr>
                <w:rFonts w:hint="eastAsia" w:ascii="宋体" w:hAnsi="宋体"/>
                <w:color w:val="000000"/>
                <w:kern w:val="0"/>
                <w:sz w:val="24"/>
                <w:szCs w:val="24"/>
                <w:highlight w:val="none"/>
                <w:lang w:val="en-US" w:eastAsia="zh-CN"/>
              </w:rPr>
              <w:t>）</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4C66E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6KVA单进单出双变换在线式机型；采用全新的功率设计和散热设计，成熟的 DSP 控制技术，来实现提供高可靠性不间断电力的目的；超宽输入电压频率范围（40Hz-70Hz），适应不同的电力环境，完美兼容发电机，为您的设备提供更优质的保障；创新的散热设计，体积更小，功率密度更高；超低静音设计，正常环境下UPS运行噪音低达47dB，为您的设备提供静谧无声的不间断电力供应。★提供3年原厂质保；投标时提供设备原厂商三年质保承诺函和原厂项目授权函。</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B0B979">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4A257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1"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07673811">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43</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797DC2">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硒鼓</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8F9414">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个</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A271A0">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C077B4">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540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1672CE">
            <w:pPr>
              <w:spacing w:beforeLines="0" w:afterLines="0"/>
              <w:jc w:val="center"/>
              <w:textAlignment w:val="center"/>
              <w:rPr>
                <w:rFonts w:hint="eastAsia" w:ascii="宋体" w:hAnsi="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硒鼓</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65927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原装</w:t>
            </w:r>
            <w:r>
              <w:rPr>
                <w:rFonts w:hint="eastAsia" w:ascii="宋体" w:hAnsi="宋体" w:eastAsia="宋体"/>
                <w:color w:val="000000"/>
                <w:kern w:val="0"/>
                <w:sz w:val="24"/>
                <w:szCs w:val="24"/>
                <w:highlight w:val="none"/>
                <w:lang w:val="en-US" w:eastAsia="zh-CN"/>
              </w:rPr>
              <w:t xml:space="preserve">惠普 </w:t>
            </w:r>
          </w:p>
          <w:p w14:paraId="1643F0B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M252N M252dw M274N M277DW M277N，彩色5700张(A4纸，5%覆盖率)</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2D551D">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3077F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1"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51C25C96">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44</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106357">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硒鼓</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735E60">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个</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226B40">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A5AF12">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640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E34531">
            <w:pPr>
              <w:spacing w:beforeLines="0" w:afterLines="0"/>
              <w:jc w:val="center"/>
              <w:textAlignment w:val="center"/>
              <w:rPr>
                <w:rFonts w:hint="eastAsia" w:ascii="宋体" w:hAnsi="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硒鼓</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E0F0A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原装</w:t>
            </w:r>
            <w:r>
              <w:rPr>
                <w:rFonts w:hint="eastAsia" w:ascii="宋体" w:hAnsi="宋体" w:eastAsia="宋体"/>
                <w:color w:val="000000"/>
                <w:kern w:val="0"/>
                <w:sz w:val="24"/>
                <w:szCs w:val="24"/>
                <w:highlight w:val="none"/>
                <w:lang w:val="en-US" w:eastAsia="zh-CN"/>
              </w:rPr>
              <w:t xml:space="preserve">惠普 </w:t>
            </w:r>
          </w:p>
          <w:p w14:paraId="5310124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M252N M252dw M274N M277DW M277N，黑色5700张(A4纸，5%覆盖率)</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FE2B63">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7C7E0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1"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24580039">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45</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9F1F59">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硒鼓</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AA6242">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个</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8BF482">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23FE7B">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240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EADD39">
            <w:pPr>
              <w:spacing w:beforeLines="0" w:afterLines="0"/>
              <w:jc w:val="center"/>
              <w:textAlignment w:val="center"/>
              <w:rPr>
                <w:rFonts w:hint="eastAsia" w:ascii="宋体" w:hAnsi="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硒鼓</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8E0EF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适用</w:t>
            </w:r>
            <w:r>
              <w:rPr>
                <w:rFonts w:hint="eastAsia" w:ascii="宋体" w:hAnsi="宋体"/>
                <w:color w:val="000000"/>
                <w:kern w:val="0"/>
                <w:sz w:val="24"/>
                <w:szCs w:val="24"/>
                <w:highlight w:val="none"/>
                <w:lang w:val="en-US" w:eastAsia="zh-CN"/>
              </w:rPr>
              <w:t>惠普</w:t>
            </w:r>
            <w:r>
              <w:rPr>
                <w:rFonts w:hint="eastAsia" w:ascii="宋体" w:hAnsi="宋体" w:eastAsia="宋体"/>
                <w:color w:val="000000"/>
                <w:kern w:val="0"/>
                <w:sz w:val="24"/>
                <w:szCs w:val="24"/>
                <w:highlight w:val="none"/>
                <w:lang w:val="en-US" w:eastAsia="zh-CN"/>
              </w:rPr>
              <w:t xml:space="preserve"> </w:t>
            </w:r>
          </w:p>
          <w:p w14:paraId="3984636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1010 1012 1015 1020 plus 3050 1018 M1005 M1319f，黑色5%的覆盖面积A4标准寿命4000张</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7D512E">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234DA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4"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346CE7AD">
            <w:pPr>
              <w:numPr>
                <w:ilvl w:val="0"/>
                <w:numId w:val="7"/>
              </w:numPr>
              <w:spacing w:beforeLines="0" w:afterLines="0"/>
              <w:jc w:val="center"/>
              <w:textAlignment w:val="center"/>
              <w:rPr>
                <w:rFonts w:hint="eastAsia" w:ascii="宋体" w:hAnsi="宋体" w:eastAsia="宋体"/>
                <w:color w:val="000000"/>
                <w:kern w:val="0"/>
                <w:sz w:val="24"/>
                <w:szCs w:val="24"/>
                <w:highlight w:val="none"/>
                <w:lang w:val="en-US" w:eastAsia="zh-CN"/>
              </w:rPr>
            </w:pP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A7DF40">
            <w:pPr>
              <w:spacing w:beforeLines="0" w:afterLines="0"/>
              <w:jc w:val="center"/>
              <w:textAlignment w:val="center"/>
              <w:rPr>
                <w:rFonts w:hint="default" w:ascii="宋体" w:hAnsi="宋体" w:eastAsia="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硒鼓</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D76CC9">
            <w:pPr>
              <w:spacing w:beforeLines="0" w:afterLines="0"/>
              <w:jc w:val="center"/>
              <w:textAlignment w:val="center"/>
              <w:rPr>
                <w:rFonts w:hint="default" w:ascii="宋体" w:hAnsi="宋体" w:eastAsia="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个</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8C386B">
            <w:pPr>
              <w:spacing w:beforeLines="0" w:afterLines="0"/>
              <w:jc w:val="center"/>
              <w:textAlignment w:val="center"/>
              <w:rPr>
                <w:rFonts w:hint="default" w:ascii="宋体" w:hAnsi="宋体" w:eastAsia="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22CC89">
            <w:pPr>
              <w:spacing w:beforeLines="0" w:afterLines="0"/>
              <w:jc w:val="center"/>
              <w:textAlignment w:val="center"/>
              <w:rPr>
                <w:rFonts w:hint="default"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240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CDAE82">
            <w:pPr>
              <w:spacing w:beforeLines="0" w:afterLines="0"/>
              <w:jc w:val="center"/>
              <w:textAlignment w:val="center"/>
              <w:rPr>
                <w:rFonts w:hint="default" w:ascii="宋体" w:hAnsi="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硒鼓</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E965C0">
            <w:pPr>
              <w:spacing w:beforeLines="0" w:afterLines="0"/>
              <w:jc w:val="left"/>
              <w:textAlignment w:val="center"/>
              <w:rPr>
                <w:rFonts w:hint="default"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 xml:space="preserve">适用惠普 </w:t>
            </w:r>
          </w:p>
          <w:p w14:paraId="55FA16F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m281fdw m254dw M254nw M281fdn M280nw 281cdw打印机500xl硒鼓墨粉盒</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D7AAE0">
            <w:pPr>
              <w:spacing w:beforeLines="0" w:afterLines="0"/>
              <w:jc w:val="left"/>
              <w:textAlignment w:val="center"/>
              <w:rPr>
                <w:rFonts w:hint="default" w:ascii="宋体" w:hAnsi="宋体" w:eastAsia="宋体"/>
                <w:color w:val="000000"/>
                <w:kern w:val="0"/>
                <w:sz w:val="24"/>
                <w:szCs w:val="24"/>
                <w:highlight w:val="none"/>
                <w:lang w:val="en-US" w:eastAsia="zh-CN"/>
              </w:rPr>
            </w:pPr>
          </w:p>
        </w:tc>
      </w:tr>
      <w:tr w14:paraId="43EC2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32B83AC4">
            <w:pPr>
              <w:numPr>
                <w:ilvl w:val="0"/>
                <w:numId w:val="7"/>
              </w:num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46</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0A8E13">
            <w:pPr>
              <w:spacing w:beforeLines="0" w:afterLines="0"/>
              <w:jc w:val="center"/>
              <w:textAlignment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粉仓</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E58C5F">
            <w:p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个</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7D1C8B">
            <w:pPr>
              <w:spacing w:beforeLines="0" w:afterLines="0"/>
              <w:jc w:val="center"/>
              <w:textAlignment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DCB666">
            <w:pPr>
              <w:spacing w:beforeLines="0" w:afterLines="0"/>
              <w:jc w:val="center"/>
              <w:textAlignment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300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6A70B5">
            <w:pPr>
              <w:spacing w:beforeLines="0" w:afterLines="0"/>
              <w:jc w:val="center"/>
              <w:textAlignment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粉仓</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D8D936">
            <w:pPr>
              <w:spacing w:beforeLines="0" w:afterLines="0"/>
              <w:jc w:val="left"/>
              <w:textAlignment w:val="center"/>
              <w:rPr>
                <w:rFonts w:hint="default"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适用</w:t>
            </w:r>
            <w:r>
              <w:rPr>
                <w:rFonts w:hint="eastAsia" w:ascii="宋体" w:hAnsi="宋体"/>
                <w:color w:val="auto"/>
                <w:kern w:val="0"/>
                <w:sz w:val="24"/>
                <w:szCs w:val="24"/>
                <w:highlight w:val="none"/>
                <w:lang w:val="en-US" w:eastAsia="zh-CN"/>
              </w:rPr>
              <w:t>惠普</w:t>
            </w:r>
          </w:p>
          <w:p w14:paraId="644FDD0D">
            <w:pPr>
              <w:spacing w:beforeLines="0" w:afterLines="0"/>
              <w:jc w:val="left"/>
              <w:textAlignment w:val="center"/>
              <w:rPr>
                <w:rFonts w:hint="default" w:ascii="宋体" w:hAnsi="宋体" w:eastAsia="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150nw/MFP178nwg/179fwg/179fwg打印机碳粉盒</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C36DC1">
            <w:pPr>
              <w:spacing w:beforeLines="0" w:afterLines="0"/>
              <w:jc w:val="left"/>
              <w:textAlignment w:val="center"/>
              <w:rPr>
                <w:rFonts w:hint="eastAsia" w:ascii="宋体" w:hAnsi="宋体"/>
                <w:color w:val="auto"/>
                <w:kern w:val="0"/>
                <w:sz w:val="24"/>
                <w:szCs w:val="24"/>
                <w:highlight w:val="none"/>
                <w:lang w:val="en-US" w:eastAsia="zh-CN"/>
              </w:rPr>
            </w:pPr>
          </w:p>
        </w:tc>
      </w:tr>
      <w:tr w14:paraId="040B6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37A9F3D2">
            <w:pPr>
              <w:numPr>
                <w:ilvl w:val="0"/>
                <w:numId w:val="7"/>
              </w:num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47</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924D69">
            <w:p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粉仓</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73489C">
            <w:p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个</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76D162">
            <w:pPr>
              <w:spacing w:beforeLines="0" w:afterLines="0"/>
              <w:jc w:val="center"/>
              <w:textAlignment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B9E9F1">
            <w:pPr>
              <w:spacing w:beforeLines="0" w:afterLines="0"/>
              <w:jc w:val="center"/>
              <w:textAlignment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200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FC71A7">
            <w:pPr>
              <w:spacing w:beforeLines="0" w:afterLines="0"/>
              <w:jc w:val="center"/>
              <w:textAlignment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粉仓</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15FB11">
            <w:pPr>
              <w:spacing w:beforeLines="0" w:afterLines="0"/>
              <w:jc w:val="left"/>
              <w:textAlignment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适用京瓷</w:t>
            </w:r>
            <w:r>
              <w:rPr>
                <w:rFonts w:hint="eastAsia" w:ascii="宋体" w:hAnsi="宋体"/>
                <w:color w:val="auto"/>
                <w:kern w:val="0"/>
                <w:sz w:val="24"/>
                <w:szCs w:val="24"/>
                <w:highlight w:val="none"/>
                <w:lang w:val="en-US" w:eastAsia="zh-CN"/>
              </w:rPr>
              <w:t>FS-1025MFP/FS-1125MFP/P1025/01025D12</w:t>
            </w:r>
            <w:r>
              <w:rPr>
                <w:rFonts w:hint="eastAsia" w:ascii="宋体" w:hAnsi="宋体" w:eastAsia="宋体"/>
                <w:color w:val="auto"/>
                <w:kern w:val="0"/>
                <w:sz w:val="24"/>
                <w:szCs w:val="24"/>
                <w:highlight w:val="none"/>
                <w:lang w:val="en-US" w:eastAsia="zh-CN"/>
              </w:rPr>
              <w:t>00页（5%覆盖率）</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48D3E3">
            <w:pPr>
              <w:spacing w:beforeLines="0" w:afterLines="0"/>
              <w:jc w:val="left"/>
              <w:textAlignment w:val="center"/>
              <w:rPr>
                <w:rFonts w:hint="eastAsia" w:ascii="宋体" w:hAnsi="宋体" w:eastAsia="宋体"/>
                <w:color w:val="auto"/>
                <w:kern w:val="0"/>
                <w:sz w:val="24"/>
                <w:szCs w:val="24"/>
                <w:highlight w:val="none"/>
                <w:lang w:val="en-US" w:eastAsia="zh-CN"/>
              </w:rPr>
            </w:pPr>
          </w:p>
        </w:tc>
      </w:tr>
      <w:tr w14:paraId="16752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1"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21C6055B">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48</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A755CE">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硒鼓</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03DB18">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个</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FB90F2">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883544">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220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436A10">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硒鼓</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EFBE3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适用惠普</w:t>
            </w:r>
            <w:r>
              <w:rPr>
                <w:rFonts w:hint="eastAsia" w:ascii="宋体" w:hAnsi="宋体" w:eastAsia="宋体"/>
                <w:color w:val="000000"/>
                <w:kern w:val="0"/>
                <w:sz w:val="24"/>
                <w:szCs w:val="24"/>
                <w:highlight w:val="none"/>
                <w:lang w:val="en-US" w:eastAsia="zh-CN"/>
              </w:rPr>
              <w:t>1108;1106;M1213;1216;1136;M202;M226系列M126;M128系列等，1500页</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B35DDB">
            <w:pPr>
              <w:spacing w:beforeLines="0" w:afterLines="0"/>
              <w:jc w:val="left"/>
              <w:textAlignment w:val="center"/>
              <w:rPr>
                <w:rFonts w:hint="eastAsia" w:ascii="宋体" w:hAnsi="宋体"/>
                <w:color w:val="000000"/>
                <w:kern w:val="0"/>
                <w:sz w:val="24"/>
                <w:szCs w:val="24"/>
                <w:highlight w:val="none"/>
                <w:lang w:val="en-US" w:eastAsia="zh-CN"/>
              </w:rPr>
            </w:pPr>
          </w:p>
        </w:tc>
      </w:tr>
      <w:tr w14:paraId="45E16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32AC86AA">
            <w:pPr>
              <w:numPr>
                <w:ilvl w:val="0"/>
                <w:numId w:val="7"/>
              </w:num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49</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EAA956">
            <w:p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粉仓</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DC0B01">
            <w:p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个</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F45593">
            <w:pPr>
              <w:spacing w:beforeLines="0" w:afterLines="0"/>
              <w:jc w:val="center"/>
              <w:textAlignment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7A383B">
            <w:pPr>
              <w:spacing w:beforeLines="0" w:afterLines="0"/>
              <w:jc w:val="center"/>
              <w:textAlignment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3</w:t>
            </w:r>
            <w:r>
              <w:rPr>
                <w:rFonts w:hint="eastAsia" w:ascii="宋体" w:hAnsi="宋体" w:eastAsia="宋体"/>
                <w:color w:val="auto"/>
                <w:sz w:val="24"/>
                <w:szCs w:val="24"/>
                <w:highlight w:val="none"/>
                <w:lang w:val="en-US" w:eastAsia="zh-CN"/>
              </w:rPr>
              <w:t>50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01EEBB">
            <w:pPr>
              <w:spacing w:beforeLines="0" w:afterLines="0"/>
              <w:jc w:val="center"/>
              <w:textAlignment w:val="center"/>
              <w:rPr>
                <w:rFonts w:hint="eastAsia" w:ascii="宋体" w:hAnsi="宋体" w:eastAsia="宋体"/>
                <w:color w:val="auto"/>
                <w:sz w:val="24"/>
                <w:szCs w:val="24"/>
                <w:highlight w:val="none"/>
              </w:rPr>
            </w:pPr>
            <w:r>
              <w:rPr>
                <w:rFonts w:hint="eastAsia" w:ascii="宋体" w:hAnsi="宋体"/>
                <w:color w:val="auto"/>
                <w:sz w:val="24"/>
                <w:szCs w:val="24"/>
                <w:highlight w:val="none"/>
                <w:lang w:val="en-US" w:eastAsia="zh-CN"/>
              </w:rPr>
              <w:t>粉仓</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AB3E8C">
            <w:pPr>
              <w:spacing w:beforeLines="0" w:afterLines="0"/>
              <w:jc w:val="left"/>
              <w:textAlignment w:val="center"/>
              <w:rPr>
                <w:rFonts w:hint="eastAsia" w:ascii="宋体" w:hAnsi="宋体" w:eastAsia="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适用</w:t>
            </w:r>
            <w:r>
              <w:rPr>
                <w:rFonts w:hint="eastAsia" w:ascii="宋体" w:hAnsi="宋体" w:eastAsia="宋体"/>
                <w:color w:val="auto"/>
                <w:kern w:val="0"/>
                <w:sz w:val="24"/>
                <w:szCs w:val="24"/>
                <w:highlight w:val="none"/>
                <w:lang w:val="en-US" w:eastAsia="zh-CN"/>
              </w:rPr>
              <w:t>三星</w:t>
            </w:r>
          </w:p>
          <w:p w14:paraId="07728EE0">
            <w:pPr>
              <w:spacing w:beforeLines="0" w:afterLines="0"/>
              <w:jc w:val="left"/>
              <w:textAlignment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SL-C430/C430W CLT-K404S 黑色，1500页</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A9134C">
            <w:pPr>
              <w:spacing w:beforeLines="0" w:afterLines="0"/>
              <w:jc w:val="left"/>
              <w:textAlignment w:val="center"/>
              <w:rPr>
                <w:rFonts w:hint="eastAsia" w:ascii="宋体" w:hAnsi="宋体" w:eastAsia="宋体"/>
                <w:color w:val="auto"/>
                <w:kern w:val="0"/>
                <w:sz w:val="24"/>
                <w:szCs w:val="24"/>
                <w:highlight w:val="none"/>
                <w:lang w:val="en-US" w:eastAsia="zh-CN"/>
              </w:rPr>
            </w:pPr>
          </w:p>
        </w:tc>
      </w:tr>
      <w:tr w14:paraId="64714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4AFFFD52">
            <w:pPr>
              <w:numPr>
                <w:ilvl w:val="0"/>
                <w:numId w:val="7"/>
              </w:num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50</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A09CC3">
            <w:p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粉仓</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2C4A20">
            <w:p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个</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CD2229">
            <w:pPr>
              <w:spacing w:beforeLines="0" w:afterLines="0"/>
              <w:jc w:val="center"/>
              <w:textAlignment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F295B8">
            <w:pPr>
              <w:spacing w:beforeLines="0" w:afterLines="0"/>
              <w:jc w:val="center"/>
              <w:textAlignment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3</w:t>
            </w:r>
            <w:r>
              <w:rPr>
                <w:rFonts w:hint="eastAsia" w:ascii="宋体" w:hAnsi="宋体" w:eastAsia="宋体"/>
                <w:color w:val="auto"/>
                <w:sz w:val="24"/>
                <w:szCs w:val="24"/>
                <w:highlight w:val="none"/>
                <w:lang w:val="en-US" w:eastAsia="zh-CN"/>
              </w:rPr>
              <w:t>00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55CB8A">
            <w:pPr>
              <w:spacing w:beforeLines="0" w:afterLines="0"/>
              <w:jc w:val="center"/>
              <w:textAlignment w:val="center"/>
              <w:rPr>
                <w:rFonts w:hint="eastAsia" w:ascii="宋体" w:hAnsi="宋体" w:eastAsia="宋体"/>
                <w:color w:val="auto"/>
                <w:sz w:val="24"/>
                <w:szCs w:val="24"/>
                <w:highlight w:val="none"/>
              </w:rPr>
            </w:pPr>
            <w:r>
              <w:rPr>
                <w:rFonts w:hint="eastAsia" w:ascii="宋体" w:hAnsi="宋体"/>
                <w:color w:val="auto"/>
                <w:sz w:val="24"/>
                <w:szCs w:val="24"/>
                <w:highlight w:val="none"/>
                <w:lang w:val="en-US" w:eastAsia="zh-CN"/>
              </w:rPr>
              <w:t>粉仓</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133B73">
            <w:pPr>
              <w:spacing w:beforeLines="0" w:afterLines="0"/>
              <w:jc w:val="left"/>
              <w:textAlignment w:val="center"/>
              <w:rPr>
                <w:rFonts w:hint="eastAsia" w:ascii="宋体" w:hAnsi="宋体" w:eastAsia="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适用</w:t>
            </w:r>
            <w:r>
              <w:rPr>
                <w:rFonts w:hint="eastAsia" w:ascii="宋体" w:hAnsi="宋体" w:eastAsia="宋体"/>
                <w:color w:val="auto"/>
                <w:kern w:val="0"/>
                <w:sz w:val="24"/>
                <w:szCs w:val="24"/>
                <w:highlight w:val="none"/>
                <w:lang w:val="en-US" w:eastAsia="zh-CN"/>
              </w:rPr>
              <w:t>三星</w:t>
            </w:r>
          </w:p>
          <w:p w14:paraId="021D2133">
            <w:pPr>
              <w:spacing w:beforeLines="0" w:afterLines="0"/>
              <w:jc w:val="left"/>
              <w:textAlignment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SL-C430/C430W CLT-K404S 彩色，1000页</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CBCE9B">
            <w:pPr>
              <w:spacing w:beforeLines="0" w:afterLines="0"/>
              <w:jc w:val="left"/>
              <w:textAlignment w:val="center"/>
              <w:rPr>
                <w:rFonts w:hint="eastAsia" w:ascii="宋体" w:hAnsi="宋体" w:eastAsia="宋体"/>
                <w:color w:val="auto"/>
                <w:kern w:val="0"/>
                <w:sz w:val="24"/>
                <w:szCs w:val="24"/>
                <w:highlight w:val="none"/>
                <w:lang w:val="en-US" w:eastAsia="zh-CN"/>
              </w:rPr>
            </w:pPr>
          </w:p>
        </w:tc>
      </w:tr>
      <w:tr w14:paraId="4CCF6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0844D2B4">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51</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7E8125">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墨粉</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ACDB8F">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支</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746432">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C6EAB4">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390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69F5E2">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墨粉</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848DD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适用京瓷</w:t>
            </w:r>
          </w:p>
          <w:p w14:paraId="2397E6B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Kyocera ECOSYS M8124cidn，6000页 黑色（A4纸，5%覆盖率）</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FB3E0C">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1891B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65C37DC2">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52</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814685">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墨粉</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E8E481">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支</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70DFB0">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4F6199">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370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DDD484">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墨粉</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D8828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适用京瓷</w:t>
            </w:r>
          </w:p>
          <w:p w14:paraId="6E38217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Kyocera ECOSYS M8124cidn，6000页 彩色（A4纸，5%覆盖率）</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D8766C">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20A58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2"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35372E72">
            <w:pPr>
              <w:numPr>
                <w:ilvl w:val="0"/>
                <w:numId w:val="7"/>
              </w:num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53</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6DCC2D">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色带框</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718A7E">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个</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C021F5">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07D75B">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60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CEDF3E">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色带框</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12AA6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适用 DS5400H DS2100H AR600H DS-2100 得实106D-3色带架</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55BE90">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39622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733C71B5">
            <w:pPr>
              <w:numPr>
                <w:ilvl w:val="0"/>
                <w:numId w:val="7"/>
              </w:num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54</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A98D81">
            <w:p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粉仓</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6409E8">
            <w:p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个</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6E7578">
            <w:pPr>
              <w:spacing w:beforeLines="0" w:afterLines="0"/>
              <w:jc w:val="center"/>
              <w:textAlignment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00525A">
            <w:pPr>
              <w:spacing w:beforeLines="0" w:afterLines="0"/>
              <w:jc w:val="center"/>
              <w:textAlignment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490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33C281">
            <w:pPr>
              <w:spacing w:beforeLines="0" w:afterLines="0"/>
              <w:jc w:val="center"/>
              <w:textAlignment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粉仓</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109A28">
            <w:pPr>
              <w:spacing w:beforeLines="0" w:afterLines="0"/>
              <w:jc w:val="left"/>
              <w:textAlignment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适用京瓷</w:t>
            </w:r>
          </w:p>
          <w:p w14:paraId="60781941">
            <w:pPr>
              <w:spacing w:beforeLines="0" w:afterLines="0"/>
              <w:jc w:val="left"/>
              <w:textAlignment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Kyocera ECOSYS M8</w:t>
            </w:r>
            <w:r>
              <w:rPr>
                <w:rFonts w:hint="eastAsia" w:ascii="宋体" w:hAnsi="宋体"/>
                <w:color w:val="auto"/>
                <w:kern w:val="0"/>
                <w:sz w:val="24"/>
                <w:szCs w:val="24"/>
                <w:highlight w:val="none"/>
                <w:lang w:val="en-US" w:eastAsia="zh-CN"/>
              </w:rPr>
              <w:t>224</w:t>
            </w:r>
            <w:r>
              <w:rPr>
                <w:rFonts w:hint="eastAsia" w:ascii="宋体" w:hAnsi="宋体" w:eastAsia="宋体"/>
                <w:color w:val="auto"/>
                <w:kern w:val="0"/>
                <w:sz w:val="24"/>
                <w:szCs w:val="24"/>
                <w:highlight w:val="none"/>
                <w:lang w:val="en-US" w:eastAsia="zh-CN"/>
              </w:rPr>
              <w:t>cidn，6000页 彩色（A4纸，5%覆盖率）</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302D6B">
            <w:pPr>
              <w:spacing w:beforeLines="0" w:afterLines="0"/>
              <w:jc w:val="left"/>
              <w:textAlignment w:val="center"/>
              <w:rPr>
                <w:rFonts w:hint="eastAsia" w:ascii="宋体" w:hAnsi="宋体" w:eastAsia="宋体"/>
                <w:color w:val="auto"/>
                <w:kern w:val="0"/>
                <w:sz w:val="24"/>
                <w:szCs w:val="24"/>
                <w:highlight w:val="none"/>
                <w:lang w:val="en-US" w:eastAsia="zh-CN"/>
              </w:rPr>
            </w:pPr>
          </w:p>
        </w:tc>
      </w:tr>
      <w:tr w14:paraId="73AE1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20"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6045FBA9">
            <w:pPr>
              <w:numPr>
                <w:ilvl w:val="0"/>
                <w:numId w:val="7"/>
              </w:num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55</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16232F">
            <w:p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墨粉</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819FE4">
            <w:p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支</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262415">
            <w:pPr>
              <w:spacing w:beforeLines="0" w:afterLines="0"/>
              <w:jc w:val="center"/>
              <w:textAlignment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4B3425">
            <w:pPr>
              <w:spacing w:beforeLines="0" w:afterLines="0"/>
              <w:jc w:val="center"/>
              <w:textAlignment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5</w:t>
            </w:r>
            <w:r>
              <w:rPr>
                <w:rFonts w:hint="eastAsia" w:ascii="宋体" w:hAnsi="宋体" w:eastAsia="宋体"/>
                <w:color w:val="auto"/>
                <w:sz w:val="24"/>
                <w:szCs w:val="24"/>
                <w:highlight w:val="none"/>
                <w:lang w:val="en-US" w:eastAsia="zh-CN"/>
              </w:rPr>
              <w:t>00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E90AA8">
            <w:pPr>
              <w:spacing w:beforeLines="0" w:afterLines="0"/>
              <w:jc w:val="center"/>
              <w:textAlignment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墨粉</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EC7582">
            <w:pPr>
              <w:spacing w:beforeLines="0" w:afterLines="0"/>
              <w:jc w:val="left"/>
              <w:textAlignment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墨粉盒适用FS6025/6030/6525/6530，18000页,A4幅面,5%覆盖率</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AFE928">
            <w:pPr>
              <w:spacing w:beforeLines="0" w:afterLines="0"/>
              <w:jc w:val="left"/>
              <w:textAlignment w:val="center"/>
              <w:rPr>
                <w:rFonts w:hint="eastAsia" w:ascii="宋体" w:hAnsi="宋体" w:eastAsia="宋体"/>
                <w:color w:val="auto"/>
                <w:kern w:val="0"/>
                <w:sz w:val="24"/>
                <w:szCs w:val="24"/>
                <w:highlight w:val="none"/>
                <w:lang w:val="en-US" w:eastAsia="zh-CN"/>
              </w:rPr>
            </w:pPr>
          </w:p>
        </w:tc>
      </w:tr>
      <w:tr w14:paraId="2280E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2"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31122926">
            <w:pPr>
              <w:numPr>
                <w:ilvl w:val="0"/>
                <w:numId w:val="7"/>
              </w:num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56</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3FD646">
            <w:p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硒鼓</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A40BD7">
            <w:p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个</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C76A88">
            <w:pPr>
              <w:spacing w:beforeLines="0" w:afterLines="0"/>
              <w:jc w:val="center"/>
              <w:textAlignment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1708DF">
            <w:pPr>
              <w:spacing w:beforeLines="0" w:afterLines="0"/>
              <w:jc w:val="center"/>
              <w:textAlignment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3</w:t>
            </w:r>
            <w:r>
              <w:rPr>
                <w:rFonts w:hint="eastAsia" w:ascii="宋体" w:hAnsi="宋体" w:eastAsia="宋体"/>
                <w:color w:val="auto"/>
                <w:sz w:val="24"/>
                <w:szCs w:val="24"/>
                <w:highlight w:val="none"/>
                <w:lang w:val="en-US" w:eastAsia="zh-CN"/>
              </w:rPr>
              <w:t>00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1B61B7">
            <w:pPr>
              <w:spacing w:beforeLines="0" w:afterLines="0"/>
              <w:jc w:val="center"/>
              <w:textAlignment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硒鼓</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A50682">
            <w:pPr>
              <w:spacing w:beforeLines="0" w:afterLines="0"/>
              <w:jc w:val="left"/>
              <w:textAlignment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适用于M435nw M701 M706，12000页</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D40C9B">
            <w:pPr>
              <w:spacing w:beforeLines="0" w:afterLines="0"/>
              <w:jc w:val="left"/>
              <w:textAlignment w:val="center"/>
              <w:rPr>
                <w:rFonts w:hint="eastAsia" w:ascii="宋体" w:hAnsi="宋体" w:eastAsia="宋体"/>
                <w:color w:val="auto"/>
                <w:kern w:val="0"/>
                <w:sz w:val="24"/>
                <w:szCs w:val="24"/>
                <w:highlight w:val="none"/>
                <w:lang w:val="en-US" w:eastAsia="zh-CN"/>
              </w:rPr>
            </w:pPr>
          </w:p>
        </w:tc>
      </w:tr>
      <w:tr w14:paraId="3BFCD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4532C38A">
            <w:pPr>
              <w:numPr>
                <w:ilvl w:val="0"/>
                <w:numId w:val="7"/>
              </w:num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57</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08B803">
            <w:p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粉仓</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67FC7F">
            <w:p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个</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43B4C1">
            <w:pPr>
              <w:spacing w:beforeLines="0" w:afterLines="0"/>
              <w:jc w:val="center"/>
              <w:textAlignment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404CB1">
            <w:pPr>
              <w:spacing w:beforeLines="0" w:afterLines="0"/>
              <w:jc w:val="center"/>
              <w:textAlignment w:val="center"/>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400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4B8CCF">
            <w:pPr>
              <w:spacing w:beforeLines="0" w:afterLines="0"/>
              <w:jc w:val="center"/>
              <w:textAlignment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粉仓</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061591">
            <w:pPr>
              <w:spacing w:beforeLines="0" w:afterLines="0"/>
              <w:jc w:val="left"/>
              <w:textAlignment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适用京瓷</w:t>
            </w:r>
          </w:p>
          <w:p w14:paraId="58A2FCB2">
            <w:pPr>
              <w:spacing w:beforeLines="0" w:afterLines="0"/>
              <w:jc w:val="left"/>
              <w:textAlignment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FS-1320D/1370DN/ P2135打印机碳粉仓，7200页</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B49A38">
            <w:pPr>
              <w:spacing w:beforeLines="0" w:afterLines="0"/>
              <w:jc w:val="left"/>
              <w:textAlignment w:val="center"/>
              <w:rPr>
                <w:rFonts w:hint="eastAsia" w:ascii="宋体" w:hAnsi="宋体" w:eastAsia="宋体"/>
                <w:color w:val="auto"/>
                <w:kern w:val="0"/>
                <w:sz w:val="24"/>
                <w:szCs w:val="24"/>
                <w:highlight w:val="none"/>
                <w:lang w:val="en-US" w:eastAsia="zh-CN"/>
              </w:rPr>
            </w:pPr>
          </w:p>
        </w:tc>
      </w:tr>
      <w:tr w14:paraId="0A724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0"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46A2D307">
            <w:pPr>
              <w:numPr>
                <w:ilvl w:val="0"/>
                <w:numId w:val="7"/>
              </w:num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58</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20D287">
            <w:p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硒鼓</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26C9BF">
            <w:p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个</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F2A853">
            <w:pPr>
              <w:spacing w:beforeLines="0" w:afterLines="0"/>
              <w:jc w:val="center"/>
              <w:textAlignment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1A8768">
            <w:pPr>
              <w:spacing w:beforeLines="0" w:afterLines="0"/>
              <w:jc w:val="center"/>
              <w:textAlignment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4</w:t>
            </w:r>
            <w:r>
              <w:rPr>
                <w:rFonts w:hint="eastAsia" w:ascii="宋体" w:hAnsi="宋体" w:eastAsia="宋体"/>
                <w:color w:val="auto"/>
                <w:sz w:val="24"/>
                <w:szCs w:val="24"/>
                <w:highlight w:val="none"/>
                <w:lang w:val="en-US" w:eastAsia="zh-CN"/>
              </w:rPr>
              <w:t>00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734D3A">
            <w:pPr>
              <w:spacing w:beforeLines="0" w:afterLines="0"/>
              <w:jc w:val="center"/>
              <w:textAlignment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硒鼓</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5D2BFD">
            <w:pPr>
              <w:spacing w:beforeLines="0" w:afterLines="0"/>
              <w:jc w:val="left"/>
              <w:textAlignment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SCX-4321/4521F/4521HF/ML-2510/ML-1610，2000页(A4纸 5%覆盖率）</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26663C">
            <w:pPr>
              <w:spacing w:beforeLines="0" w:afterLines="0"/>
              <w:jc w:val="left"/>
              <w:textAlignment w:val="center"/>
              <w:rPr>
                <w:rFonts w:hint="eastAsia" w:ascii="宋体" w:hAnsi="宋体" w:eastAsia="宋体"/>
                <w:color w:val="auto"/>
                <w:kern w:val="0"/>
                <w:sz w:val="24"/>
                <w:szCs w:val="24"/>
                <w:highlight w:val="none"/>
                <w:lang w:val="en-US" w:eastAsia="zh-CN"/>
              </w:rPr>
            </w:pPr>
          </w:p>
        </w:tc>
      </w:tr>
      <w:tr w14:paraId="3B68C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2"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165EA650">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59</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C15661">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墨盒</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F9B4D4">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个</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2BF94B">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FEE3E5">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240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073355">
            <w:pPr>
              <w:spacing w:beforeLines="0" w:afterLines="0"/>
              <w:jc w:val="center"/>
              <w:textAlignment w:val="center"/>
              <w:rPr>
                <w:rFonts w:hint="default"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墨盒</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0DF63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适用惠普</w:t>
            </w:r>
          </w:p>
          <w:p w14:paraId="1F6C882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Officejet Pro 7740  黑</w:t>
            </w:r>
            <w:r>
              <w:rPr>
                <w:rFonts w:hint="eastAsia" w:ascii="宋体" w:hAnsi="宋体"/>
                <w:color w:val="000000"/>
                <w:kern w:val="0"/>
                <w:sz w:val="24"/>
                <w:szCs w:val="24"/>
                <w:highlight w:val="none"/>
                <w:lang w:val="en-US" w:eastAsia="zh-CN"/>
              </w:rPr>
              <w:t>/彩</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BA2E26">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26C1B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02"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563B9920">
            <w:pPr>
              <w:numPr>
                <w:ilvl w:val="0"/>
                <w:numId w:val="7"/>
              </w:numPr>
              <w:spacing w:beforeLines="0" w:afterLines="0"/>
              <w:jc w:val="center"/>
              <w:textAlignment w:val="center"/>
              <w:rPr>
                <w:rFonts w:hint="eastAsia" w:ascii="宋体" w:hAnsi="宋体" w:eastAsia="宋体"/>
                <w:color w:val="auto"/>
                <w:kern w:val="0"/>
                <w:sz w:val="24"/>
                <w:szCs w:val="24"/>
                <w:highlight w:val="none"/>
                <w:lang w:val="en-US" w:eastAsia="zh-CN"/>
              </w:rPr>
            </w:pP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5F960F">
            <w:pPr>
              <w:spacing w:beforeLines="0" w:afterLines="0"/>
              <w:jc w:val="center"/>
              <w:textAlignment w:val="center"/>
              <w:rPr>
                <w:rFonts w:hint="default" w:ascii="宋体" w:hAnsi="宋体" w:eastAsia="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PGI-35原装黑色墨盒</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3F89E6">
            <w:pPr>
              <w:spacing w:beforeLines="0" w:afterLines="0"/>
              <w:jc w:val="center"/>
              <w:textAlignment w:val="center"/>
              <w:rPr>
                <w:rFonts w:hint="default" w:ascii="宋体" w:hAnsi="宋体" w:eastAsia="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个</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61E903">
            <w:pPr>
              <w:spacing w:beforeLines="0" w:afterLines="0"/>
              <w:jc w:val="center"/>
              <w:textAlignment w:val="center"/>
              <w:rPr>
                <w:rFonts w:hint="default" w:ascii="宋体" w:hAnsi="宋体" w:eastAsia="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FA651A">
            <w:pPr>
              <w:spacing w:beforeLines="0" w:afterLines="0"/>
              <w:jc w:val="center"/>
              <w:textAlignment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110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5D60EB">
            <w:pPr>
              <w:spacing w:beforeLines="0" w:afterLines="0"/>
              <w:jc w:val="center"/>
              <w:textAlignment w:val="center"/>
              <w:rPr>
                <w:rFonts w:hint="default" w:ascii="宋体" w:hAnsi="宋体" w:eastAsia="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墨盒</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1392FC">
            <w:pPr>
              <w:spacing w:beforeLines="0" w:afterLines="0"/>
              <w:jc w:val="left"/>
              <w:textAlignment w:val="center"/>
              <w:rPr>
                <w:rFonts w:hint="default" w:ascii="宋体" w:hAnsi="宋体" w:eastAsia="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适用于佳能TR150系列</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61C76C">
            <w:pPr>
              <w:spacing w:beforeLines="0" w:afterLines="0"/>
              <w:jc w:val="left"/>
              <w:textAlignment w:val="center"/>
              <w:rPr>
                <w:rFonts w:hint="eastAsia" w:ascii="宋体" w:hAnsi="宋体"/>
                <w:color w:val="auto"/>
                <w:kern w:val="0"/>
                <w:sz w:val="24"/>
                <w:szCs w:val="24"/>
                <w:highlight w:val="none"/>
                <w:lang w:val="en-US" w:eastAsia="zh-CN"/>
              </w:rPr>
            </w:pPr>
          </w:p>
        </w:tc>
      </w:tr>
      <w:tr w14:paraId="66E7E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70F3E8FE">
            <w:pPr>
              <w:numPr>
                <w:ilvl w:val="0"/>
                <w:numId w:val="7"/>
              </w:numPr>
              <w:spacing w:beforeLines="0" w:afterLines="0"/>
              <w:jc w:val="center"/>
              <w:textAlignment w:val="center"/>
              <w:rPr>
                <w:rFonts w:hint="eastAsia" w:ascii="宋体" w:hAnsi="宋体" w:eastAsia="宋体"/>
                <w:color w:val="auto"/>
                <w:kern w:val="0"/>
                <w:sz w:val="24"/>
                <w:szCs w:val="24"/>
                <w:highlight w:val="none"/>
                <w:lang w:val="en-US" w:eastAsia="zh-CN"/>
              </w:rPr>
            </w:pP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16682F">
            <w:pPr>
              <w:spacing w:beforeLines="0" w:afterLines="0"/>
              <w:jc w:val="center"/>
              <w:textAlignment w:val="center"/>
              <w:rPr>
                <w:rFonts w:hint="eastAsia" w:ascii="宋体" w:hAnsi="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原装彩色墨盒</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EC2B86">
            <w:pPr>
              <w:spacing w:beforeLines="0" w:afterLines="0"/>
              <w:jc w:val="center"/>
              <w:textAlignment w:val="center"/>
              <w:rPr>
                <w:rFonts w:hint="default" w:ascii="宋体" w:hAnsi="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个</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DC7820">
            <w:pPr>
              <w:spacing w:beforeLines="0" w:afterLines="0"/>
              <w:jc w:val="center"/>
              <w:textAlignment w:val="center"/>
              <w:rPr>
                <w:rFonts w:hint="default" w:ascii="宋体" w:hAnsi="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DB06CE">
            <w:pPr>
              <w:spacing w:beforeLines="0" w:afterLines="0"/>
              <w:jc w:val="center"/>
              <w:textAlignment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150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726DC7">
            <w:pPr>
              <w:spacing w:beforeLines="0" w:afterLines="0"/>
              <w:jc w:val="center"/>
              <w:textAlignment w:val="center"/>
              <w:rPr>
                <w:rFonts w:hint="eastAsia" w:ascii="宋体" w:hAnsi="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墨盒</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69580C">
            <w:pPr>
              <w:spacing w:beforeLines="0" w:afterLines="0"/>
              <w:jc w:val="left"/>
              <w:textAlignment w:val="center"/>
              <w:rPr>
                <w:rFonts w:hint="eastAsia" w:ascii="宋体" w:hAnsi="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适用于佳能TR150系列</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EB322B">
            <w:pPr>
              <w:spacing w:beforeLines="0" w:afterLines="0"/>
              <w:jc w:val="left"/>
              <w:textAlignment w:val="center"/>
              <w:rPr>
                <w:rFonts w:hint="eastAsia" w:ascii="宋体" w:hAnsi="宋体"/>
                <w:color w:val="auto"/>
                <w:kern w:val="0"/>
                <w:sz w:val="24"/>
                <w:szCs w:val="24"/>
                <w:highlight w:val="none"/>
                <w:lang w:val="en-US" w:eastAsia="zh-CN"/>
              </w:rPr>
            </w:pPr>
          </w:p>
        </w:tc>
      </w:tr>
      <w:tr w14:paraId="55436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0"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6DFC03F4">
            <w:pPr>
              <w:numPr>
                <w:ilvl w:val="0"/>
                <w:numId w:val="7"/>
              </w:num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61</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B45E09">
            <w:p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墨盒</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A21465">
            <w:p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个</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E3B40E">
            <w:pPr>
              <w:spacing w:beforeLines="0" w:afterLines="0"/>
              <w:jc w:val="center"/>
              <w:textAlignment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E02ADE">
            <w:pPr>
              <w:spacing w:beforeLines="0" w:afterLines="0"/>
              <w:jc w:val="center"/>
              <w:textAlignment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w:t>
            </w:r>
            <w:r>
              <w:rPr>
                <w:rFonts w:hint="eastAsia" w:ascii="宋体" w:hAnsi="宋体" w:eastAsia="宋体"/>
                <w:color w:val="auto"/>
                <w:sz w:val="24"/>
                <w:szCs w:val="24"/>
                <w:highlight w:val="none"/>
                <w:lang w:val="en-US" w:eastAsia="zh-CN"/>
              </w:rPr>
              <w:t>00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1E315A">
            <w:pPr>
              <w:spacing w:beforeLines="0" w:afterLines="0"/>
              <w:jc w:val="center"/>
              <w:textAlignment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墨盒</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136D93">
            <w:pPr>
              <w:spacing w:beforeLines="0" w:afterLines="0"/>
              <w:jc w:val="left"/>
              <w:textAlignment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适用惠普</w:t>
            </w:r>
          </w:p>
          <w:p w14:paraId="271C89AA">
            <w:pPr>
              <w:spacing w:beforeLines="0" w:afterLines="0"/>
              <w:jc w:val="left"/>
              <w:textAlignment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7110 7510 7612 7610墨盒 ，黑色</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B5A793">
            <w:pPr>
              <w:spacing w:beforeLines="0" w:afterLines="0"/>
              <w:jc w:val="left"/>
              <w:textAlignment w:val="center"/>
              <w:rPr>
                <w:rFonts w:hint="eastAsia" w:ascii="宋体" w:hAnsi="宋体" w:eastAsia="宋体"/>
                <w:color w:val="auto"/>
                <w:kern w:val="0"/>
                <w:sz w:val="24"/>
                <w:szCs w:val="24"/>
                <w:highlight w:val="none"/>
                <w:lang w:val="en-US" w:eastAsia="zh-CN"/>
              </w:rPr>
            </w:pPr>
          </w:p>
        </w:tc>
      </w:tr>
      <w:tr w14:paraId="4397F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2"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12D6EED0">
            <w:pPr>
              <w:numPr>
                <w:ilvl w:val="0"/>
                <w:numId w:val="7"/>
              </w:num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63</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EB97A8">
            <w:p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墨盒</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FB20E1">
            <w:p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个</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B4EACB">
            <w:pPr>
              <w:spacing w:beforeLines="0" w:afterLines="0"/>
              <w:jc w:val="center"/>
              <w:textAlignment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B02172">
            <w:pPr>
              <w:spacing w:beforeLines="0" w:afterLines="0"/>
              <w:jc w:val="center"/>
              <w:textAlignment w:val="center"/>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200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712F14">
            <w:pPr>
              <w:spacing w:beforeLines="0" w:afterLines="0"/>
              <w:jc w:val="center"/>
              <w:textAlignment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墨盒</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B81EC0">
            <w:pPr>
              <w:spacing w:beforeLines="0" w:afterLines="0"/>
              <w:jc w:val="left"/>
              <w:textAlignment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适用Deskjet 2010 2060， 黑</w:t>
            </w:r>
            <w:r>
              <w:rPr>
                <w:rFonts w:hint="eastAsia" w:ascii="宋体" w:hAnsi="宋体"/>
                <w:color w:val="auto"/>
                <w:kern w:val="0"/>
                <w:sz w:val="24"/>
                <w:szCs w:val="24"/>
                <w:highlight w:val="none"/>
                <w:lang w:val="en-US" w:eastAsia="zh-CN"/>
              </w:rPr>
              <w:t>/</w:t>
            </w:r>
            <w:r>
              <w:rPr>
                <w:rFonts w:hint="eastAsia" w:ascii="宋体" w:hAnsi="宋体" w:eastAsia="宋体"/>
                <w:color w:val="auto"/>
                <w:kern w:val="0"/>
                <w:sz w:val="24"/>
                <w:szCs w:val="24"/>
                <w:highlight w:val="none"/>
                <w:lang w:val="en-US" w:eastAsia="zh-CN"/>
              </w:rPr>
              <w:t>彩</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FC89D9">
            <w:pPr>
              <w:spacing w:beforeLines="0" w:afterLines="0"/>
              <w:jc w:val="left"/>
              <w:textAlignment w:val="center"/>
              <w:rPr>
                <w:rFonts w:hint="eastAsia" w:ascii="宋体" w:hAnsi="宋体" w:eastAsia="宋体"/>
                <w:color w:val="auto"/>
                <w:kern w:val="0"/>
                <w:sz w:val="24"/>
                <w:szCs w:val="24"/>
                <w:highlight w:val="none"/>
                <w:lang w:val="en-US" w:eastAsia="zh-CN"/>
              </w:rPr>
            </w:pPr>
          </w:p>
        </w:tc>
      </w:tr>
      <w:tr w14:paraId="5EB78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0"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1D43AE49">
            <w:pPr>
              <w:numPr>
                <w:ilvl w:val="0"/>
                <w:numId w:val="7"/>
              </w:numPr>
              <w:spacing w:beforeLines="0" w:afterLines="0"/>
              <w:jc w:val="center"/>
              <w:textAlignment w:val="center"/>
              <w:rPr>
                <w:rFonts w:hint="eastAsia" w:ascii="宋体" w:hAnsi="宋体" w:eastAsia="宋体"/>
                <w:color w:val="auto"/>
                <w:kern w:val="0"/>
                <w:sz w:val="24"/>
                <w:szCs w:val="24"/>
                <w:highlight w:val="none"/>
                <w:lang w:val="en-US" w:eastAsia="zh-CN"/>
              </w:rPr>
            </w:pPr>
          </w:p>
        </w:tc>
        <w:tc>
          <w:tcPr>
            <w:tcW w:w="422"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0EE9B4A8">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墨水</w:t>
            </w:r>
          </w:p>
        </w:tc>
        <w:tc>
          <w:tcPr>
            <w:tcW w:w="150"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342E6834">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个</w:t>
            </w:r>
          </w:p>
        </w:tc>
        <w:tc>
          <w:tcPr>
            <w:tcW w:w="150"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004AC7D8">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06E147D9">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190</w:t>
            </w:r>
          </w:p>
        </w:tc>
        <w:tc>
          <w:tcPr>
            <w:tcW w:w="333"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59968289">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墨水</w:t>
            </w:r>
          </w:p>
        </w:tc>
        <w:tc>
          <w:tcPr>
            <w:tcW w:w="2698"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159B4695">
            <w:pPr>
              <w:widowControl/>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适用于爱普生L6468/6498/6558/15168/15158机型</w:t>
            </w:r>
          </w:p>
        </w:tc>
        <w:tc>
          <w:tcPr>
            <w:tcW w:w="419"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5F951AA2">
            <w:pPr>
              <w:widowControl/>
              <w:jc w:val="left"/>
              <w:textAlignment w:val="center"/>
              <w:rPr>
                <w:rFonts w:hint="eastAsia" w:ascii="宋体" w:hAnsi="宋体" w:eastAsia="宋体" w:cs="宋体"/>
                <w:color w:val="000000"/>
                <w:kern w:val="0"/>
                <w:sz w:val="24"/>
                <w:szCs w:val="24"/>
                <w:lang w:val="en-US" w:eastAsia="zh-CN"/>
              </w:rPr>
            </w:pPr>
          </w:p>
        </w:tc>
      </w:tr>
      <w:tr w14:paraId="6DA40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0"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7D334DF4">
            <w:pPr>
              <w:numPr>
                <w:ilvl w:val="0"/>
                <w:numId w:val="7"/>
              </w:num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64</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61A006">
            <w:pPr>
              <w:spacing w:beforeLines="0" w:afterLines="0"/>
              <w:jc w:val="center"/>
              <w:textAlignment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硒鼓</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12899C">
            <w:p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个</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9D6E5E">
            <w:pPr>
              <w:spacing w:beforeLines="0" w:afterLines="0"/>
              <w:jc w:val="center"/>
              <w:textAlignment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F6CC52">
            <w:pPr>
              <w:spacing w:beforeLines="0" w:afterLines="0"/>
              <w:jc w:val="center"/>
              <w:textAlignment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w:t>
            </w:r>
            <w:r>
              <w:rPr>
                <w:rFonts w:hint="eastAsia" w:ascii="宋体" w:hAnsi="宋体" w:eastAsia="宋体"/>
                <w:color w:val="auto"/>
                <w:sz w:val="24"/>
                <w:szCs w:val="24"/>
                <w:highlight w:val="none"/>
                <w:lang w:val="en-US" w:eastAsia="zh-CN"/>
              </w:rPr>
              <w:t>00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68BA8A">
            <w:pPr>
              <w:spacing w:beforeLines="0" w:afterLines="0"/>
              <w:jc w:val="center"/>
              <w:textAlignment w:val="center"/>
              <w:rPr>
                <w:rFonts w:hint="default"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硒鼓</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68ADDE">
            <w:pPr>
              <w:spacing w:beforeLines="0" w:afterLines="0"/>
              <w:jc w:val="left"/>
              <w:textAlignment w:val="center"/>
              <w:rPr>
                <w:rFonts w:hint="eastAsia" w:ascii="宋体" w:hAnsi="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适用</w:t>
            </w:r>
            <w:r>
              <w:rPr>
                <w:rFonts w:hint="eastAsia" w:ascii="宋体" w:hAnsi="宋体"/>
                <w:color w:val="auto"/>
                <w:kern w:val="0"/>
                <w:sz w:val="24"/>
                <w:szCs w:val="24"/>
                <w:highlight w:val="none"/>
                <w:lang w:val="en-US" w:eastAsia="zh-CN"/>
              </w:rPr>
              <w:t>惠普</w:t>
            </w:r>
          </w:p>
          <w:p w14:paraId="782FFC91">
            <w:pPr>
              <w:spacing w:beforeLines="0" w:afterLines="0"/>
              <w:jc w:val="left"/>
              <w:textAlignment w:val="center"/>
              <w:rPr>
                <w:rFonts w:hint="default" w:ascii="宋体" w:hAnsi="宋体" w:eastAsia="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1136W 1188W 1188NW 1188a 1188pnw</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B0AA81">
            <w:pPr>
              <w:spacing w:beforeLines="0" w:afterLines="0"/>
              <w:jc w:val="left"/>
              <w:textAlignment w:val="center"/>
              <w:rPr>
                <w:rFonts w:hint="eastAsia" w:ascii="宋体" w:hAnsi="宋体"/>
                <w:color w:val="auto"/>
                <w:kern w:val="0"/>
                <w:sz w:val="24"/>
                <w:szCs w:val="24"/>
                <w:highlight w:val="none"/>
                <w:lang w:val="en-US" w:eastAsia="zh-CN"/>
              </w:rPr>
            </w:pPr>
          </w:p>
        </w:tc>
      </w:tr>
      <w:tr w14:paraId="1BF30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2"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438B40F2">
            <w:pPr>
              <w:numPr>
                <w:ilvl w:val="0"/>
                <w:numId w:val="7"/>
              </w:num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65</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D3E196">
            <w:pPr>
              <w:spacing w:beforeLines="0" w:afterLines="0"/>
              <w:jc w:val="center"/>
              <w:textAlignment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硒鼓</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F99C0B">
            <w:p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个</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4FA4E9">
            <w:pPr>
              <w:spacing w:beforeLines="0" w:afterLines="0"/>
              <w:jc w:val="center"/>
              <w:textAlignment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56A995">
            <w:pPr>
              <w:spacing w:beforeLines="0" w:afterLines="0"/>
              <w:jc w:val="center"/>
              <w:textAlignment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210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545707">
            <w:pPr>
              <w:spacing w:beforeLines="0" w:afterLines="0"/>
              <w:jc w:val="center"/>
              <w:textAlignment w:val="center"/>
              <w:rPr>
                <w:rFonts w:hint="default"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硒鼓</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9F2D9D">
            <w:pPr>
              <w:spacing w:beforeLines="0" w:afterLines="0"/>
              <w:jc w:val="left"/>
              <w:textAlignment w:val="center"/>
              <w:rPr>
                <w:rFonts w:hint="default"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适用于</w:t>
            </w:r>
            <w:r>
              <w:rPr>
                <w:rFonts w:hint="eastAsia" w:ascii="宋体" w:hAnsi="宋体"/>
                <w:color w:val="auto"/>
                <w:kern w:val="0"/>
                <w:sz w:val="24"/>
                <w:szCs w:val="24"/>
                <w:highlight w:val="none"/>
                <w:lang w:val="en-US" w:eastAsia="zh-CN"/>
              </w:rPr>
              <w:t>惠普 108a/136a/w/nw/138p/pn/pnw</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CB2C57">
            <w:pPr>
              <w:spacing w:beforeLines="0" w:afterLines="0"/>
              <w:jc w:val="left"/>
              <w:textAlignment w:val="center"/>
              <w:rPr>
                <w:rFonts w:hint="eastAsia" w:ascii="宋体" w:hAnsi="宋体" w:eastAsia="宋体"/>
                <w:color w:val="auto"/>
                <w:kern w:val="0"/>
                <w:sz w:val="24"/>
                <w:szCs w:val="24"/>
                <w:highlight w:val="none"/>
                <w:lang w:val="en-US" w:eastAsia="zh-CN"/>
              </w:rPr>
            </w:pPr>
          </w:p>
        </w:tc>
      </w:tr>
      <w:tr w14:paraId="10DC4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2"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5DC86FA8">
            <w:pPr>
              <w:numPr>
                <w:ilvl w:val="0"/>
                <w:numId w:val="7"/>
              </w:numPr>
              <w:spacing w:beforeLines="0" w:afterLines="0"/>
              <w:jc w:val="center"/>
              <w:textAlignment w:val="center"/>
              <w:rPr>
                <w:rFonts w:hint="eastAsia" w:ascii="宋体" w:hAnsi="宋体" w:eastAsia="宋体"/>
                <w:color w:val="auto"/>
                <w:kern w:val="0"/>
                <w:sz w:val="24"/>
                <w:szCs w:val="24"/>
                <w:highlight w:val="none"/>
                <w:lang w:val="en-US" w:eastAsia="zh-CN"/>
              </w:rPr>
            </w:pP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5EE854">
            <w:pPr>
              <w:spacing w:beforeLines="0" w:afterLines="0"/>
              <w:jc w:val="center"/>
              <w:textAlignment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刻录盘</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2DCA18">
            <w:pPr>
              <w:spacing w:beforeLines="0" w:afterLines="0"/>
              <w:jc w:val="center"/>
              <w:textAlignment w:val="center"/>
              <w:rPr>
                <w:rFonts w:hint="default" w:ascii="宋体" w:hAnsi="宋体" w:eastAsia="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盒</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E0BAC8">
            <w:pPr>
              <w:spacing w:beforeLines="0" w:afterLines="0"/>
              <w:jc w:val="center"/>
              <w:textAlignment w:val="center"/>
              <w:rPr>
                <w:rFonts w:hint="default" w:ascii="宋体" w:hAnsi="宋体" w:eastAsia="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2E48BF">
            <w:pPr>
              <w:spacing w:beforeLines="0" w:afterLines="0"/>
              <w:jc w:val="center"/>
              <w:textAlignment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250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FAFB54">
            <w:pPr>
              <w:spacing w:beforeLines="0" w:afterLines="0"/>
              <w:jc w:val="center"/>
              <w:textAlignment w:val="center"/>
              <w:rPr>
                <w:rFonts w:hint="default" w:ascii="宋体" w:hAnsi="宋体" w:eastAsia="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DVD刻录光盘</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E2C448">
            <w:pPr>
              <w:spacing w:beforeLines="0" w:afterLines="0"/>
              <w:jc w:val="left"/>
              <w:textAlignment w:val="center"/>
              <w:rPr>
                <w:rFonts w:hint="default" w:ascii="宋体" w:hAnsi="宋体" w:eastAsia="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DVD空白光盘</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0C5D89">
            <w:pPr>
              <w:spacing w:beforeLines="0" w:afterLines="0"/>
              <w:jc w:val="left"/>
              <w:textAlignment w:val="center"/>
              <w:rPr>
                <w:rFonts w:hint="eastAsia" w:ascii="宋体" w:hAnsi="宋体"/>
                <w:color w:val="auto"/>
                <w:kern w:val="0"/>
                <w:sz w:val="24"/>
                <w:szCs w:val="24"/>
                <w:highlight w:val="none"/>
                <w:lang w:val="en-US" w:eastAsia="zh-CN"/>
              </w:rPr>
            </w:pPr>
          </w:p>
        </w:tc>
      </w:tr>
      <w:tr w14:paraId="51829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67B1EF92">
            <w:pPr>
              <w:numPr>
                <w:ilvl w:val="0"/>
                <w:numId w:val="7"/>
              </w:numPr>
              <w:spacing w:beforeLines="0" w:afterLines="0"/>
              <w:jc w:val="center"/>
              <w:textAlignment w:val="center"/>
              <w:rPr>
                <w:rFonts w:hint="eastAsia" w:ascii="宋体" w:hAnsi="宋体" w:eastAsia="宋体"/>
                <w:color w:val="000000"/>
                <w:sz w:val="24"/>
                <w:szCs w:val="24"/>
                <w:highlight w:val="none"/>
                <w:lang w:val="en-US"/>
              </w:rPr>
            </w:pPr>
            <w:r>
              <w:rPr>
                <w:rFonts w:hint="eastAsia" w:ascii="宋体" w:hAnsi="宋体" w:eastAsia="宋体"/>
                <w:color w:val="000000"/>
                <w:kern w:val="0"/>
                <w:sz w:val="24"/>
                <w:szCs w:val="24"/>
                <w:highlight w:val="none"/>
                <w:lang w:val="en-US" w:eastAsia="zh-CN"/>
              </w:rPr>
              <w:t>66</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574D9A">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复印纸</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C6585E">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箱</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EA119F">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9C643B">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250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4D3346">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复印纸</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2FD12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防静电复印纸</w:t>
            </w:r>
          </w:p>
          <w:p w14:paraId="2754304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A4（70G），（5000页）10包/箱，A3（70G），（2500页）5包/箱，</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366CA9">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3338E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64"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6FF475B4">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67</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168FFC">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U盘</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E7D7CD">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只</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5FA809">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0F6DB0">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32</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15BD0E">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U盘</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7C528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容量： 32GB</w:t>
            </w:r>
          </w:p>
          <w:p w14:paraId="18A426C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兼容性： USB 3.0（向下兼容 USB 2.0）</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02F824">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0D69B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64"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6D74DBFA">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68</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725335">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U盘</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4CD8AA">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只</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999C11">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97871B">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60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B03924">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eastAsia="宋体"/>
                <w:color w:val="000000"/>
                <w:kern w:val="0"/>
                <w:sz w:val="24"/>
                <w:szCs w:val="24"/>
                <w:highlight w:val="none"/>
                <w:lang w:val="en-US" w:eastAsia="zh-CN"/>
              </w:rPr>
              <w:t>U盘</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092EF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容量： 64GB</w:t>
            </w:r>
          </w:p>
          <w:p w14:paraId="3053A7A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兼容性： USB 3.0（向下兼容 USB 2.0）</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23B93B">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2A42D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2"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14810FFF">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69</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1C4C96">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color w:val="000000"/>
                <w:kern w:val="0"/>
                <w:sz w:val="24"/>
                <w:szCs w:val="24"/>
                <w:highlight w:val="none"/>
                <w:lang w:val="en-US" w:eastAsia="zh-CN"/>
              </w:rPr>
              <w:t>P</w:t>
            </w:r>
            <w:r>
              <w:rPr>
                <w:rFonts w:hint="eastAsia" w:ascii="宋体" w:hAnsi="宋体" w:eastAsia="宋体"/>
                <w:color w:val="000000"/>
                <w:kern w:val="0"/>
                <w:sz w:val="24"/>
                <w:szCs w:val="24"/>
                <w:highlight w:val="none"/>
                <w:lang w:val="en-US" w:eastAsia="zh-CN"/>
              </w:rPr>
              <w:t>SSD硬盘</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AE9776">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块</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8849FB">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DDD227">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500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E6BF2D">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固态移动硬盘</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E7F98E">
            <w:pPr>
              <w:spacing w:beforeLines="0" w:afterLines="0"/>
              <w:jc w:val="left"/>
              <w:textAlignment w:val="center"/>
              <w:rPr>
                <w:rFonts w:hint="default" w:ascii="宋体" w:hAnsi="宋体" w:eastAsia="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1TB移动固态硬盘</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8FE2AB">
            <w:pPr>
              <w:spacing w:beforeLines="0" w:afterLines="0"/>
              <w:jc w:val="left"/>
              <w:textAlignment w:val="center"/>
              <w:rPr>
                <w:rFonts w:hint="eastAsia" w:ascii="宋体" w:hAnsi="宋体"/>
                <w:color w:val="000000"/>
                <w:kern w:val="0"/>
                <w:sz w:val="24"/>
                <w:szCs w:val="24"/>
                <w:highlight w:val="none"/>
                <w:lang w:val="en-US" w:eastAsia="zh-CN"/>
              </w:rPr>
            </w:pPr>
          </w:p>
        </w:tc>
      </w:tr>
      <w:tr w14:paraId="37BB1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2"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5886D1A5">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70</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9E5485">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SSD硬盘</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8551AA">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块</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16A4A2">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E89ABC">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400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F0060C">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512</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19D32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512G/SATA3</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826116">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4E7D4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4"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2CF30D0C">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71</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EAB04A">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移动硬盘</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BC316E">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只</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7C5D31">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A517EA">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300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F545D9">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机械移动硬盘</w:t>
            </w:r>
          </w:p>
          <w:p w14:paraId="7B8E4999">
            <w:pPr>
              <w:spacing w:beforeLines="0" w:afterLines="0"/>
              <w:jc w:val="center"/>
              <w:textAlignment w:val="center"/>
              <w:rPr>
                <w:rFonts w:hint="default" w:ascii="宋体" w:hAnsi="宋体" w:eastAsia="宋体"/>
                <w:color w:val="000000"/>
                <w:kern w:val="0"/>
                <w:sz w:val="24"/>
                <w:szCs w:val="24"/>
                <w:highlight w:val="none"/>
                <w:lang w:val="en-US" w:eastAsia="zh-CN"/>
              </w:rPr>
            </w:pP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423C5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容量:1TB</w:t>
            </w:r>
          </w:p>
          <w:p w14:paraId="77FBF5B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外部输出接口:USB2.0；USB3.0</w:t>
            </w:r>
          </w:p>
          <w:p w14:paraId="4C58F07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系统要求:Win10；win7；win8</w:t>
            </w:r>
          </w:p>
          <w:p w14:paraId="602E554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硬盘尺寸:2.5英寸</w:t>
            </w:r>
          </w:p>
          <w:p w14:paraId="6AB0592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指示灯:有</w:t>
            </w:r>
          </w:p>
          <w:p w14:paraId="63DC27C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电源:无</w:t>
            </w:r>
          </w:p>
          <w:p w14:paraId="487F3B3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尺寸（mm）110.6× 82.1×15</w:t>
            </w:r>
          </w:p>
          <w:p w14:paraId="665CE08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重量（g）130</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5A8DAF">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13932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1"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0631F38B">
            <w:pPr>
              <w:numPr>
                <w:ilvl w:val="0"/>
                <w:numId w:val="7"/>
              </w:numPr>
              <w:spacing w:beforeLines="0" w:afterLines="0"/>
              <w:jc w:val="center"/>
              <w:textAlignment w:val="center"/>
              <w:rPr>
                <w:rFonts w:hint="eastAsia" w:ascii="宋体" w:hAnsi="宋体" w:eastAsia="宋体"/>
                <w:color w:val="000000"/>
                <w:kern w:val="0"/>
                <w:sz w:val="24"/>
                <w:szCs w:val="24"/>
                <w:highlight w:val="none"/>
                <w:lang w:val="en-US" w:eastAsia="zh-CN"/>
              </w:rPr>
            </w:pP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1A0505">
            <w:pPr>
              <w:spacing w:beforeLines="0" w:afterLines="0"/>
              <w:jc w:val="center"/>
              <w:textAlignment w:val="center"/>
              <w:rPr>
                <w:rFonts w:hint="default" w:ascii="宋体" w:hAnsi="宋体" w:eastAsia="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碎纸机</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1043CB">
            <w:pPr>
              <w:spacing w:beforeLines="0" w:afterLines="0"/>
              <w:jc w:val="center"/>
              <w:textAlignment w:val="center"/>
              <w:rPr>
                <w:rFonts w:hint="default" w:ascii="宋体" w:hAnsi="宋体" w:eastAsia="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台</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3ED295">
            <w:pPr>
              <w:spacing w:beforeLines="0" w:afterLines="0"/>
              <w:jc w:val="center"/>
              <w:textAlignment w:val="center"/>
              <w:rPr>
                <w:rFonts w:hint="default" w:ascii="宋体" w:hAnsi="宋体" w:eastAsia="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CC796F">
            <w:pPr>
              <w:spacing w:beforeLines="0" w:afterLines="0"/>
              <w:jc w:val="center"/>
              <w:textAlignment w:val="center"/>
              <w:rPr>
                <w:rFonts w:hint="default"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980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495FB9">
            <w:pPr>
              <w:spacing w:beforeLines="0" w:afterLines="0"/>
              <w:jc w:val="center"/>
              <w:textAlignment w:val="center"/>
              <w:rPr>
                <w:rFonts w:hint="eastAsia" w:ascii="宋体" w:hAnsi="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中型高保密</w:t>
            </w:r>
          </w:p>
          <w:p w14:paraId="2F8E5C58">
            <w:pPr>
              <w:spacing w:beforeLines="0" w:afterLines="0"/>
              <w:jc w:val="both"/>
              <w:textAlignment w:val="center"/>
              <w:rPr>
                <w:rFonts w:hint="default" w:ascii="宋体" w:hAnsi="宋体"/>
                <w:color w:val="000000"/>
                <w:kern w:val="0"/>
                <w:sz w:val="24"/>
                <w:szCs w:val="24"/>
                <w:highlight w:val="none"/>
                <w:lang w:val="en-US" w:eastAsia="zh-CN"/>
              </w:rPr>
            </w:pP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21BB1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单次碎纸张数：21-30张</w:t>
            </w:r>
          </w:p>
          <w:p w14:paraId="3982521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纸箱容量：21-30L</w:t>
            </w:r>
          </w:p>
          <w:p w14:paraId="42B0CDF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保密等级：5级</w:t>
            </w:r>
          </w:p>
          <w:p w14:paraId="0F0204C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适用场景：商用</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E5D923">
            <w:pPr>
              <w:spacing w:beforeLines="0" w:afterLines="0"/>
              <w:jc w:val="left"/>
              <w:textAlignment w:val="center"/>
              <w:rPr>
                <w:rFonts w:hint="default" w:ascii="宋体" w:hAnsi="宋体" w:eastAsia="宋体"/>
                <w:color w:val="000000"/>
                <w:kern w:val="0"/>
                <w:sz w:val="24"/>
                <w:szCs w:val="24"/>
                <w:highlight w:val="none"/>
                <w:lang w:val="en-US" w:eastAsia="zh-CN"/>
              </w:rPr>
            </w:pPr>
          </w:p>
        </w:tc>
      </w:tr>
      <w:tr w14:paraId="540C3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83"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3404666C">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72</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883DED">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交换机</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6C2185">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只</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160B0D">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9ABFE1">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500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364B75">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8口全千兆非网管交换机</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3EDAD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网络标准 </w:t>
            </w:r>
          </w:p>
          <w:p w14:paraId="259E596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IEEE 802.3 、IEEE 802.3i、IEEE 802.3u、IEEE 802.3ab、IEEE 802.3x</w:t>
            </w:r>
          </w:p>
          <w:p w14:paraId="34ACDE7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端口 </w:t>
            </w:r>
          </w:p>
          <w:p w14:paraId="43329AC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★8个10/100/1000Mbps RJ45 端口</w:t>
            </w:r>
          </w:p>
          <w:p w14:paraId="25CE3DC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指示灯 </w:t>
            </w:r>
          </w:p>
          <w:p w14:paraId="2B90926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每端口具有1个Link/Ack、Speed 指示灯</w:t>
            </w:r>
          </w:p>
          <w:p w14:paraId="2607BEE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每设备具有1个Power指示灯</w:t>
            </w:r>
          </w:p>
          <w:p w14:paraId="28A3188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使用环境 </w:t>
            </w:r>
          </w:p>
          <w:p w14:paraId="734BF4D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工作温度：0℃～40℃</w:t>
            </w:r>
          </w:p>
          <w:p w14:paraId="6FC50D9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存储温度：-40℃～70℃</w:t>
            </w:r>
          </w:p>
          <w:p w14:paraId="1582DAE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工作湿度：10%～90%RH，不凝露</w:t>
            </w:r>
          </w:p>
          <w:p w14:paraId="2AACFEC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存储湿度：5%～90%RH，不凝露</w:t>
            </w:r>
          </w:p>
          <w:p w14:paraId="004450E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输入电源 </w:t>
            </w:r>
          </w:p>
          <w:p w14:paraId="1E1CD16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100-240V～ 50/60Hz</w:t>
            </w:r>
          </w:p>
          <w:p w14:paraId="37F78C3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外形尺寸（L×W×H） </w:t>
            </w:r>
          </w:p>
          <w:p w14:paraId="4A0272D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294mm x 180mm x 44mm</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9056DB">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287CA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39"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4C6BC764">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73</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4A2043">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路由器</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EBEADF">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只</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C80943">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601B1D">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300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7FF2C7">
            <w:pPr>
              <w:spacing w:beforeLines="0" w:afterLines="0"/>
              <w:jc w:val="center"/>
              <w:textAlignment w:val="center"/>
              <w:rPr>
                <w:rFonts w:hint="default" w:ascii="宋体" w:hAnsi="宋体" w:eastAsia="宋体"/>
                <w:color w:val="000000"/>
                <w:sz w:val="24"/>
                <w:szCs w:val="24"/>
                <w:highlight w:val="none"/>
                <w:lang w:val="en-US"/>
              </w:rPr>
            </w:pPr>
            <w:r>
              <w:rPr>
                <w:rFonts w:hint="eastAsia" w:ascii="宋体" w:hAnsi="宋体" w:eastAsia="宋体"/>
                <w:color w:val="000000"/>
                <w:kern w:val="0"/>
                <w:sz w:val="24"/>
                <w:szCs w:val="24"/>
                <w:highlight w:val="none"/>
                <w:lang w:val="en-US" w:eastAsia="zh-CN"/>
              </w:rPr>
              <w:t>5口无线路由器</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000CF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规格信息</w:t>
            </w:r>
          </w:p>
          <w:p w14:paraId="54E436B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Wan口数量（百兆）1个;Lan口数量（百兆）4个</w:t>
            </w:r>
          </w:p>
          <w:p w14:paraId="7A91B81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无线桥接:支持</w:t>
            </w:r>
          </w:p>
          <w:p w14:paraId="506D6ED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天线可拆卸:不支持</w:t>
            </w:r>
          </w:p>
          <w:p w14:paraId="7147658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传输标准:IEEE 802.11n；IEEE 802.11g；IEEE 802.11b；IEEE 802.11.ac；IEEE 802.11.a；IEEE 802.3；IEEE 802.3u</w:t>
            </w:r>
          </w:p>
          <w:p w14:paraId="67D9A25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网络协议:TCP/IP协议</w:t>
            </w:r>
          </w:p>
          <w:p w14:paraId="40BE4D1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属性信息</w:t>
            </w:r>
          </w:p>
          <w:p w14:paraId="3C1EE30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工作温度0℃~40℃</w:t>
            </w:r>
          </w:p>
          <w:p w14:paraId="43F9CDF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存储温度-40℃~70℃</w:t>
            </w:r>
          </w:p>
          <w:p w14:paraId="44117AF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天线信息</w:t>
            </w:r>
          </w:p>
          <w:p w14:paraId="2F68623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适用频段2.4GHz+5GHz</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876708">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6032B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2"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533B1428">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74</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A4132D">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内存</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41FD19">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条</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296CD1">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A1EDAA">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260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073B70">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台式机内存</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85D5C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8</w:t>
            </w:r>
            <w:r>
              <w:rPr>
                <w:rFonts w:hint="eastAsia" w:ascii="宋体" w:hAnsi="宋体" w:eastAsia="宋体"/>
                <w:color w:val="000000"/>
                <w:kern w:val="0"/>
                <w:sz w:val="24"/>
                <w:szCs w:val="24"/>
                <w:highlight w:val="none"/>
                <w:lang w:val="en-US" w:eastAsia="zh-CN"/>
              </w:rPr>
              <w:t>GB/DDR4/2400</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84828C">
            <w:pPr>
              <w:spacing w:beforeLines="0" w:afterLines="0"/>
              <w:jc w:val="left"/>
              <w:textAlignment w:val="center"/>
              <w:rPr>
                <w:rFonts w:hint="eastAsia" w:ascii="宋体" w:hAnsi="宋体"/>
                <w:color w:val="000000"/>
                <w:kern w:val="0"/>
                <w:sz w:val="24"/>
                <w:szCs w:val="24"/>
                <w:highlight w:val="none"/>
                <w:lang w:val="en-US" w:eastAsia="zh-CN"/>
              </w:rPr>
            </w:pPr>
          </w:p>
        </w:tc>
      </w:tr>
      <w:tr w14:paraId="16F19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82"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25F13747">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75</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F8CF5B">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无线</w:t>
            </w:r>
            <w:r>
              <w:rPr>
                <w:rFonts w:hint="eastAsia" w:ascii="宋体" w:hAnsi="宋体"/>
                <w:color w:val="000000"/>
                <w:kern w:val="0"/>
                <w:sz w:val="24"/>
                <w:szCs w:val="24"/>
                <w:highlight w:val="none"/>
                <w:lang w:val="en-US" w:eastAsia="zh-CN"/>
              </w:rPr>
              <w:t>/有线</w:t>
            </w:r>
            <w:r>
              <w:rPr>
                <w:rFonts w:hint="eastAsia" w:ascii="宋体" w:hAnsi="宋体" w:eastAsia="宋体"/>
                <w:color w:val="000000"/>
                <w:kern w:val="0"/>
                <w:sz w:val="24"/>
                <w:szCs w:val="24"/>
                <w:highlight w:val="none"/>
                <w:lang w:val="en-US" w:eastAsia="zh-CN"/>
              </w:rPr>
              <w:t>键盘鼠标</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44688E">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套</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DE000E">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53CF1E">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2"/>
                <w:szCs w:val="22"/>
                <w:highlight w:val="none"/>
                <w:lang w:val="en-US" w:eastAsia="zh-CN"/>
              </w:rPr>
              <w:t>20</w:t>
            </w:r>
            <w:r>
              <w:rPr>
                <w:rFonts w:hint="eastAsia" w:ascii="宋体" w:hAnsi="宋体" w:eastAsia="宋体"/>
                <w:color w:val="000000"/>
                <w:sz w:val="22"/>
                <w:szCs w:val="22"/>
                <w:highlight w:val="none"/>
                <w:lang w:val="en-US" w:eastAsia="zh-CN"/>
              </w:rPr>
              <w:t>0</w:t>
            </w:r>
            <w:r>
              <w:rPr>
                <w:rFonts w:hint="eastAsia" w:ascii="宋体" w:hAnsi="宋体"/>
                <w:color w:val="000000"/>
                <w:sz w:val="22"/>
                <w:szCs w:val="22"/>
                <w:highlight w:val="none"/>
                <w:lang w:val="en-US" w:eastAsia="zh-CN"/>
              </w:rPr>
              <w:t>/100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923A3F">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键鼠套键</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E2BB4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键盘规格：</w:t>
            </w:r>
          </w:p>
          <w:p w14:paraId="033DC74F">
            <w:pPr>
              <w:spacing w:beforeLines="0" w:afterLines="0"/>
              <w:jc w:val="left"/>
              <w:textAlignment w:val="center"/>
              <w:rPr>
                <w:rFonts w:hint="default"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传输方式：无线</w:t>
            </w:r>
            <w:r>
              <w:rPr>
                <w:rFonts w:hint="eastAsia" w:ascii="宋体" w:hAnsi="宋体"/>
                <w:color w:val="000000"/>
                <w:kern w:val="0"/>
                <w:sz w:val="24"/>
                <w:szCs w:val="24"/>
                <w:highlight w:val="none"/>
                <w:lang w:val="en-US" w:eastAsia="zh-CN"/>
              </w:rPr>
              <w:t>/有线</w:t>
            </w:r>
          </w:p>
          <w:p w14:paraId="280B59B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接口：USB</w:t>
            </w:r>
          </w:p>
          <w:p w14:paraId="3928C0E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背光效果：无</w:t>
            </w:r>
          </w:p>
          <w:p w14:paraId="2E96C70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尺寸（mm）440mmx140mmx30mm</w:t>
            </w:r>
          </w:p>
          <w:p w14:paraId="30AEE94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重量（g）480g</w:t>
            </w:r>
          </w:p>
          <w:p w14:paraId="6292BE3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鼠标规格：</w:t>
            </w:r>
          </w:p>
          <w:p w14:paraId="5892518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传输方式：无线</w:t>
            </w:r>
            <w:r>
              <w:rPr>
                <w:rFonts w:hint="eastAsia" w:ascii="宋体" w:hAnsi="宋体"/>
                <w:color w:val="000000"/>
                <w:kern w:val="0"/>
                <w:sz w:val="24"/>
                <w:szCs w:val="24"/>
                <w:highlight w:val="none"/>
                <w:lang w:val="en-US" w:eastAsia="zh-CN"/>
              </w:rPr>
              <w:t>/有线</w:t>
            </w:r>
          </w:p>
          <w:p w14:paraId="5C56354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工作方式：光电</w:t>
            </w:r>
          </w:p>
          <w:p w14:paraId="1ADC1FB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接口：USB</w:t>
            </w:r>
          </w:p>
          <w:p w14:paraId="13EC80C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尺寸（mm）100mmx58mmx34mm</w:t>
            </w:r>
          </w:p>
          <w:p w14:paraId="387E04D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重量（g）95g</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7FF08D">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4A07D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82"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55E06FF4">
            <w:pPr>
              <w:numPr>
                <w:ilvl w:val="0"/>
                <w:numId w:val="7"/>
              </w:numPr>
              <w:spacing w:beforeLines="0" w:afterLines="0"/>
              <w:jc w:val="center"/>
              <w:textAlignment w:val="center"/>
              <w:rPr>
                <w:rFonts w:hint="eastAsia" w:ascii="宋体" w:hAnsi="宋体" w:eastAsia="宋体"/>
                <w:color w:val="000000"/>
                <w:kern w:val="0"/>
                <w:sz w:val="24"/>
                <w:szCs w:val="24"/>
                <w:highlight w:val="none"/>
                <w:lang w:val="en-US" w:eastAsia="zh-CN"/>
              </w:rPr>
            </w:pP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68FF23">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无线</w:t>
            </w:r>
            <w:r>
              <w:rPr>
                <w:rFonts w:hint="eastAsia" w:ascii="宋体" w:hAnsi="宋体"/>
                <w:color w:val="000000"/>
                <w:kern w:val="0"/>
                <w:sz w:val="24"/>
                <w:szCs w:val="24"/>
                <w:highlight w:val="none"/>
                <w:lang w:val="en-US" w:eastAsia="zh-CN"/>
              </w:rPr>
              <w:t>/有线</w:t>
            </w:r>
            <w:r>
              <w:rPr>
                <w:rFonts w:hint="eastAsia" w:ascii="宋体" w:hAnsi="宋体" w:eastAsia="宋体"/>
                <w:color w:val="000000"/>
                <w:kern w:val="0"/>
                <w:sz w:val="24"/>
                <w:szCs w:val="24"/>
                <w:highlight w:val="none"/>
                <w:lang w:val="en-US" w:eastAsia="zh-CN"/>
              </w:rPr>
              <w:t>键盘</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64B136">
            <w:pPr>
              <w:spacing w:beforeLines="0" w:afterLines="0"/>
              <w:jc w:val="center"/>
              <w:textAlignment w:val="center"/>
              <w:rPr>
                <w:rFonts w:hint="default" w:ascii="宋体" w:hAnsi="宋体" w:eastAsia="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块</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F290BC">
            <w:pPr>
              <w:spacing w:beforeLines="0" w:afterLines="0"/>
              <w:jc w:val="center"/>
              <w:textAlignment w:val="center"/>
              <w:rPr>
                <w:rFonts w:hint="default" w:ascii="宋体" w:hAnsi="宋体" w:eastAsia="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A0B489">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100/50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290DC8">
            <w:pPr>
              <w:spacing w:beforeLines="0" w:afterLines="0"/>
              <w:jc w:val="center"/>
              <w:textAlignment w:val="center"/>
              <w:rPr>
                <w:rFonts w:hint="default" w:ascii="宋体" w:hAnsi="宋体" w:eastAsia="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键盘</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C469C5">
            <w:pPr>
              <w:spacing w:beforeLines="0" w:afterLines="0"/>
              <w:jc w:val="left"/>
              <w:textAlignment w:val="center"/>
              <w:rPr>
                <w:rFonts w:hint="default"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传输方式：无线</w:t>
            </w:r>
            <w:r>
              <w:rPr>
                <w:rFonts w:hint="eastAsia" w:ascii="宋体" w:hAnsi="宋体"/>
                <w:color w:val="000000"/>
                <w:kern w:val="0"/>
                <w:sz w:val="24"/>
                <w:szCs w:val="24"/>
                <w:highlight w:val="none"/>
                <w:lang w:val="en-US" w:eastAsia="zh-CN"/>
              </w:rPr>
              <w:t>/有线</w:t>
            </w:r>
          </w:p>
          <w:p w14:paraId="2A49497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接口：USB</w:t>
            </w:r>
          </w:p>
          <w:p w14:paraId="0C645DD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背光效果：无</w:t>
            </w:r>
          </w:p>
          <w:p w14:paraId="0CFB920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尺寸（mm）440mmx140mmx30mm</w:t>
            </w:r>
          </w:p>
          <w:p w14:paraId="7F8D5F2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重量（g）480g</w:t>
            </w:r>
          </w:p>
          <w:p w14:paraId="651B86F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鼠标规格：</w:t>
            </w:r>
          </w:p>
          <w:p w14:paraId="0399BFD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传输方式：无线</w:t>
            </w:r>
            <w:r>
              <w:rPr>
                <w:rFonts w:hint="eastAsia" w:ascii="宋体" w:hAnsi="宋体"/>
                <w:color w:val="000000"/>
                <w:kern w:val="0"/>
                <w:sz w:val="24"/>
                <w:szCs w:val="24"/>
                <w:highlight w:val="none"/>
                <w:lang w:val="en-US" w:eastAsia="zh-CN"/>
              </w:rPr>
              <w:t>/有线</w:t>
            </w:r>
          </w:p>
          <w:p w14:paraId="573F3E3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工作方式：光电</w:t>
            </w:r>
          </w:p>
          <w:p w14:paraId="07D29D6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接口：USB</w:t>
            </w:r>
          </w:p>
          <w:p w14:paraId="270F4B0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尺寸（mm）100mmx58mmx34mm</w:t>
            </w:r>
          </w:p>
          <w:p w14:paraId="228E9F0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重量（g）95g</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3CF5AC">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554E6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4"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7A831DAF">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76</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FB65A2">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无线</w:t>
            </w:r>
            <w:r>
              <w:rPr>
                <w:rFonts w:hint="eastAsia" w:ascii="宋体" w:hAnsi="宋体"/>
                <w:color w:val="000000"/>
                <w:kern w:val="0"/>
                <w:sz w:val="24"/>
                <w:szCs w:val="24"/>
                <w:highlight w:val="none"/>
                <w:lang w:val="en-US" w:eastAsia="zh-CN"/>
              </w:rPr>
              <w:t>/有线</w:t>
            </w:r>
            <w:r>
              <w:rPr>
                <w:rFonts w:hint="eastAsia" w:ascii="宋体" w:hAnsi="宋体" w:eastAsia="宋体"/>
                <w:color w:val="000000"/>
                <w:kern w:val="0"/>
                <w:sz w:val="24"/>
                <w:szCs w:val="24"/>
                <w:highlight w:val="none"/>
                <w:lang w:val="en-US" w:eastAsia="zh-CN"/>
              </w:rPr>
              <w:t>鼠标</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730177">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只</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B8A21B">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1308B8">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110/50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3F82AA">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鼠标</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5A9A1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传输方式：无线</w:t>
            </w:r>
            <w:r>
              <w:rPr>
                <w:rFonts w:hint="eastAsia" w:ascii="宋体" w:hAnsi="宋体"/>
                <w:color w:val="000000"/>
                <w:kern w:val="0"/>
                <w:sz w:val="24"/>
                <w:szCs w:val="24"/>
                <w:highlight w:val="none"/>
                <w:lang w:val="en-US" w:eastAsia="zh-CN"/>
              </w:rPr>
              <w:t>/有线</w:t>
            </w:r>
          </w:p>
          <w:p w14:paraId="76103DF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工作方式：光电</w:t>
            </w:r>
          </w:p>
          <w:p w14:paraId="3EC1BBF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接口：USB</w:t>
            </w:r>
          </w:p>
          <w:p w14:paraId="233D63D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分辨率；≤3000dpi</w:t>
            </w:r>
          </w:p>
          <w:p w14:paraId="188F380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按键数；3</w:t>
            </w:r>
          </w:p>
          <w:p w14:paraId="28C85FE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线长（m）；无线</w:t>
            </w:r>
            <w:r>
              <w:rPr>
                <w:rFonts w:hint="eastAsia" w:ascii="宋体" w:hAnsi="宋体"/>
                <w:color w:val="000000"/>
                <w:kern w:val="0"/>
                <w:sz w:val="24"/>
                <w:szCs w:val="24"/>
                <w:highlight w:val="none"/>
                <w:lang w:val="en-US" w:eastAsia="zh-CN"/>
              </w:rPr>
              <w:t>/有线</w:t>
            </w:r>
          </w:p>
          <w:p w14:paraId="54CFA03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尺寸（mm）：99x60x39mm</w:t>
            </w:r>
          </w:p>
          <w:p w14:paraId="2D22652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重量（g）75.2g (含电池)</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307EEB">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185BA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66"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2E49FBEA">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77</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D119C0">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接线插座</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6DB3E3">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只</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0B77B2">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313B49">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50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8EE7A9">
            <w:pPr>
              <w:spacing w:beforeLines="0" w:afterLines="0"/>
              <w:jc w:val="center"/>
              <w:textAlignment w:val="center"/>
              <w:rPr>
                <w:rFonts w:hint="default" w:ascii="宋体" w:hAnsi="宋体" w:eastAsia="宋体"/>
                <w:color w:val="000000"/>
                <w:sz w:val="24"/>
                <w:szCs w:val="24"/>
                <w:highlight w:val="none"/>
                <w:lang w:val="en-US"/>
              </w:rPr>
            </w:pPr>
            <w:r>
              <w:rPr>
                <w:rFonts w:hint="eastAsia" w:ascii="宋体" w:hAnsi="宋体" w:eastAsia="宋体"/>
                <w:color w:val="000000"/>
                <w:kern w:val="0"/>
                <w:sz w:val="24"/>
                <w:szCs w:val="24"/>
                <w:highlight w:val="none"/>
                <w:lang w:val="en-US" w:eastAsia="zh-CN"/>
              </w:rPr>
              <w:t>接线板插座</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D93D9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插孔数量：八位</w:t>
            </w:r>
          </w:p>
          <w:p w14:paraId="723555B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额定电压：250V</w:t>
            </w:r>
          </w:p>
          <w:p w14:paraId="6923527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额定电流：10A</w:t>
            </w:r>
          </w:p>
          <w:p w14:paraId="1F2EC5D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额定功率：2500W</w:t>
            </w:r>
          </w:p>
          <w:p w14:paraId="60B561F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线长：</w:t>
            </w:r>
            <w:r>
              <w:rPr>
                <w:rFonts w:hint="eastAsia" w:ascii="宋体" w:hAnsi="宋体"/>
                <w:color w:val="000000"/>
                <w:kern w:val="0"/>
                <w:sz w:val="24"/>
                <w:szCs w:val="24"/>
                <w:highlight w:val="none"/>
                <w:lang w:val="en-US" w:eastAsia="zh-CN"/>
              </w:rPr>
              <w:t>3</w:t>
            </w:r>
            <w:r>
              <w:rPr>
                <w:rFonts w:hint="eastAsia" w:ascii="宋体" w:hAnsi="宋体" w:eastAsia="宋体"/>
                <w:color w:val="000000"/>
                <w:kern w:val="0"/>
                <w:sz w:val="24"/>
                <w:szCs w:val="24"/>
                <w:highlight w:val="none"/>
                <w:lang w:val="en-US" w:eastAsia="zh-CN"/>
              </w:rPr>
              <w:t>M</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249211">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6E5E8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6"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1E50E22A">
            <w:pPr>
              <w:numPr>
                <w:ilvl w:val="0"/>
                <w:numId w:val="7"/>
              </w:numPr>
              <w:spacing w:beforeLines="0" w:afterLines="0"/>
              <w:jc w:val="center"/>
              <w:textAlignment w:val="center"/>
              <w:rPr>
                <w:rFonts w:hint="eastAsia" w:ascii="宋体" w:hAnsi="宋体" w:eastAsia="宋体"/>
                <w:color w:val="000000"/>
                <w:kern w:val="0"/>
                <w:sz w:val="24"/>
                <w:szCs w:val="24"/>
                <w:highlight w:val="none"/>
                <w:lang w:val="en-US" w:eastAsia="zh-CN"/>
              </w:rPr>
            </w:pP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AEFD9F">
            <w:pPr>
              <w:spacing w:beforeLines="0" w:afterLines="0"/>
              <w:jc w:val="center"/>
              <w:textAlignment w:val="center"/>
              <w:rPr>
                <w:rFonts w:hint="default" w:ascii="宋体" w:hAnsi="宋体" w:eastAsia="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办公软件</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470637">
            <w:pPr>
              <w:spacing w:beforeLines="0" w:afterLines="0"/>
              <w:jc w:val="center"/>
              <w:textAlignment w:val="center"/>
              <w:rPr>
                <w:rFonts w:hint="default" w:ascii="宋体" w:hAnsi="宋体" w:eastAsia="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套</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649AC5">
            <w:pPr>
              <w:spacing w:beforeLines="0" w:afterLines="0"/>
              <w:jc w:val="center"/>
              <w:textAlignment w:val="center"/>
              <w:rPr>
                <w:rFonts w:hint="default" w:ascii="宋体" w:hAnsi="宋体" w:eastAsia="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7F2E11">
            <w:pPr>
              <w:spacing w:beforeLines="0" w:afterLines="0"/>
              <w:jc w:val="center"/>
              <w:textAlignment w:val="center"/>
              <w:rPr>
                <w:rFonts w:hint="default"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800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25BDE0">
            <w:pPr>
              <w:spacing w:beforeLines="0" w:afterLines="0"/>
              <w:jc w:val="center"/>
              <w:textAlignment w:val="center"/>
              <w:rPr>
                <w:rFonts w:hint="default" w:ascii="宋体" w:hAnsi="宋体" w:eastAsia="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办公软件</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424D2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WPS Office2019 for Linux专业版办公软件V11</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52FBCD">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71B79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97"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12FB9F5C">
            <w:pPr>
              <w:numPr>
                <w:ilvl w:val="0"/>
                <w:numId w:val="7"/>
              </w:numPr>
              <w:spacing w:beforeLines="0" w:afterLines="0"/>
              <w:jc w:val="center"/>
              <w:textAlignment w:val="center"/>
              <w:rPr>
                <w:rFonts w:hint="eastAsia" w:ascii="宋体" w:hAnsi="宋体" w:eastAsia="宋体"/>
                <w:color w:val="000000"/>
                <w:kern w:val="0"/>
                <w:sz w:val="24"/>
                <w:szCs w:val="24"/>
                <w:highlight w:val="none"/>
                <w:lang w:val="en-US" w:eastAsia="zh-CN"/>
              </w:rPr>
            </w:pP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0B6491">
            <w:pPr>
              <w:spacing w:beforeLines="0" w:afterLines="0"/>
              <w:jc w:val="center"/>
              <w:textAlignment w:val="center"/>
              <w:rPr>
                <w:rFonts w:hint="default" w:ascii="宋体" w:hAnsi="宋体" w:eastAsia="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网盘</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29B241">
            <w:pPr>
              <w:spacing w:beforeLines="0" w:afterLines="0"/>
              <w:jc w:val="center"/>
              <w:textAlignment w:val="center"/>
              <w:rPr>
                <w:rFonts w:hint="default" w:ascii="宋体" w:hAnsi="宋体" w:eastAsia="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套</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C58F43">
            <w:pPr>
              <w:spacing w:beforeLines="0" w:afterLines="0"/>
              <w:jc w:val="center"/>
              <w:textAlignment w:val="center"/>
              <w:rPr>
                <w:rFonts w:hint="default" w:ascii="宋体" w:hAnsi="宋体" w:eastAsia="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A2B13D">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3800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AD2600">
            <w:pPr>
              <w:spacing w:beforeLines="0" w:afterLines="0"/>
              <w:jc w:val="center"/>
              <w:textAlignment w:val="center"/>
              <w:rPr>
                <w:rFonts w:hint="eastAsia" w:ascii="宋体" w:hAnsi="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NAS网盘</w:t>
            </w:r>
          </w:p>
          <w:p w14:paraId="74D8EC18">
            <w:pPr>
              <w:spacing w:beforeLines="0" w:afterLines="0"/>
              <w:jc w:val="center"/>
              <w:textAlignment w:val="center"/>
              <w:rPr>
                <w:rFonts w:hint="default" w:ascii="宋体" w:hAnsi="宋体"/>
                <w:color w:val="000000"/>
                <w:kern w:val="0"/>
                <w:sz w:val="24"/>
                <w:szCs w:val="24"/>
                <w:highlight w:val="none"/>
                <w:lang w:val="en-US" w:eastAsia="zh-CN"/>
              </w:rPr>
            </w:pP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687AA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Type-c接口数量：无</w:t>
            </w:r>
          </w:p>
          <w:p w14:paraId="435983B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核心数：双核</w:t>
            </w:r>
          </w:p>
          <w:p w14:paraId="1AD0CA6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特殊功能：支持音乐播放，支持虚拟机，支持整机备份，支持文档同步，支持快照，支持文件链接分享，支持群组空间划分，支持文件去重，支持迅雷下载，支持文件查重，支持硬盘休眠，支持视频监控存储，支持硬盘搬家，支持智能相册</w:t>
            </w:r>
          </w:p>
          <w:p w14:paraId="45191F2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类型：家庭网络存储</w:t>
            </w:r>
          </w:p>
          <w:p w14:paraId="58A8FBE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规格：双盘NAS</w:t>
            </w:r>
          </w:p>
          <w:p w14:paraId="73A03F6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处理器：ARM</w:t>
            </w:r>
          </w:p>
          <w:p w14:paraId="2794B63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Thunderbolt：无</w:t>
            </w:r>
          </w:p>
          <w:p w14:paraId="2FEB4E4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USB-A2.0接口数：无USB2.0</w:t>
            </w:r>
          </w:p>
          <w:p w14:paraId="6096777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网口速率：千兆</w:t>
            </w:r>
          </w:p>
          <w:p w14:paraId="3B163AC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网口数量：无网口</w:t>
            </w:r>
          </w:p>
          <w:p w14:paraId="7B6BC19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USB-A3.0接口数：无USB3.0</w:t>
            </w:r>
          </w:p>
          <w:p w14:paraId="03B8647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内存容量：1GB</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00C18C">
            <w:pPr>
              <w:spacing w:beforeLines="0" w:afterLines="0"/>
              <w:jc w:val="left"/>
              <w:textAlignment w:val="center"/>
              <w:rPr>
                <w:rFonts w:hint="default" w:ascii="宋体" w:hAnsi="宋体" w:eastAsia="宋体"/>
                <w:color w:val="000000"/>
                <w:kern w:val="0"/>
                <w:sz w:val="24"/>
                <w:szCs w:val="24"/>
                <w:highlight w:val="none"/>
                <w:lang w:val="en-US" w:eastAsia="zh-CN"/>
              </w:rPr>
            </w:pPr>
          </w:p>
        </w:tc>
      </w:tr>
      <w:tr w14:paraId="42A02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4B9D6E02">
            <w:pPr>
              <w:numPr>
                <w:ilvl w:val="0"/>
                <w:numId w:val="7"/>
              </w:numPr>
              <w:spacing w:beforeLines="0" w:afterLines="0"/>
              <w:jc w:val="center"/>
              <w:textAlignment w:val="center"/>
              <w:rPr>
                <w:rFonts w:hint="eastAsia" w:ascii="宋体" w:hAnsi="宋体" w:eastAsia="宋体"/>
                <w:color w:val="000000"/>
                <w:kern w:val="0"/>
                <w:sz w:val="24"/>
                <w:szCs w:val="24"/>
                <w:highlight w:val="none"/>
                <w:lang w:val="en-US" w:eastAsia="zh-CN"/>
              </w:rPr>
            </w:pPr>
          </w:p>
        </w:tc>
        <w:tc>
          <w:tcPr>
            <w:tcW w:w="422"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6A487DB4">
            <w:pPr>
              <w:spacing w:beforeLines="0" w:afterLines="0"/>
              <w:jc w:val="center"/>
              <w:textAlignment w:val="center"/>
              <w:rPr>
                <w:rFonts w:hint="eastAsia" w:ascii="宋体" w:hAnsi="宋体" w:eastAsia="宋体" w:cs="Times New Roman"/>
                <w:color w:val="000000"/>
                <w:kern w:val="0"/>
                <w:sz w:val="24"/>
                <w:szCs w:val="24"/>
                <w:highlight w:val="none"/>
                <w:lang w:val="en-US" w:eastAsia="zh-CN"/>
              </w:rPr>
            </w:pPr>
            <w:r>
              <w:rPr>
                <w:rFonts w:hint="eastAsia" w:ascii="宋体" w:hAnsi="宋体" w:eastAsia="宋体" w:cs="Times New Roman"/>
                <w:color w:val="000000"/>
                <w:kern w:val="0"/>
                <w:sz w:val="24"/>
                <w:szCs w:val="24"/>
                <w:highlight w:val="none"/>
                <w:lang w:val="en-US" w:eastAsia="zh-CN"/>
              </w:rPr>
              <w:t>设备配件更换</w:t>
            </w:r>
          </w:p>
        </w:tc>
        <w:tc>
          <w:tcPr>
            <w:tcW w:w="150"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595E91E4">
            <w:pPr>
              <w:spacing w:beforeLines="0" w:afterLines="0"/>
              <w:jc w:val="center"/>
              <w:textAlignment w:val="center"/>
              <w:rPr>
                <w:rFonts w:hint="eastAsia" w:ascii="宋体" w:hAnsi="宋体" w:eastAsia="宋体" w:cs="Times New Roman"/>
                <w:color w:val="000000"/>
                <w:kern w:val="0"/>
                <w:sz w:val="24"/>
                <w:szCs w:val="24"/>
                <w:highlight w:val="none"/>
                <w:lang w:val="en-US" w:eastAsia="zh-CN"/>
              </w:rPr>
            </w:pPr>
            <w:r>
              <w:rPr>
                <w:rFonts w:hint="eastAsia" w:ascii="宋体" w:hAnsi="宋体" w:eastAsia="宋体" w:cs="Times New Roman"/>
                <w:color w:val="000000"/>
                <w:kern w:val="0"/>
                <w:sz w:val="24"/>
                <w:szCs w:val="24"/>
                <w:highlight w:val="none"/>
                <w:lang w:val="en-US" w:eastAsia="zh-CN"/>
              </w:rPr>
              <w:t>次</w:t>
            </w:r>
          </w:p>
        </w:tc>
        <w:tc>
          <w:tcPr>
            <w:tcW w:w="150"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739F2F31">
            <w:pPr>
              <w:spacing w:beforeLines="0" w:afterLines="0"/>
              <w:jc w:val="center"/>
              <w:textAlignment w:val="center"/>
              <w:rPr>
                <w:rFonts w:hint="eastAsia" w:ascii="宋体" w:hAnsi="宋体" w:eastAsia="宋体" w:cs="Times New Roman"/>
                <w:color w:val="000000"/>
                <w:kern w:val="0"/>
                <w:sz w:val="24"/>
                <w:szCs w:val="24"/>
                <w:highlight w:val="none"/>
                <w:lang w:val="en-US" w:eastAsia="zh-CN"/>
              </w:rPr>
            </w:pPr>
            <w:r>
              <w:rPr>
                <w:rFonts w:hint="eastAsia" w:ascii="宋体" w:hAnsi="宋体" w:eastAsia="宋体" w:cs="Times New Roman"/>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3854B091">
            <w:pPr>
              <w:spacing w:beforeLines="0" w:afterLines="0"/>
              <w:jc w:val="center"/>
              <w:textAlignment w:val="center"/>
              <w:rPr>
                <w:rFonts w:hint="eastAsia" w:ascii="宋体" w:hAnsi="宋体" w:eastAsia="宋体" w:cs="Times New Roman"/>
                <w:color w:val="000000"/>
                <w:kern w:val="0"/>
                <w:sz w:val="24"/>
                <w:szCs w:val="24"/>
                <w:highlight w:val="none"/>
                <w:lang w:val="en-US" w:eastAsia="zh-CN"/>
              </w:rPr>
            </w:pPr>
            <w:r>
              <w:rPr>
                <w:rFonts w:hint="eastAsia" w:ascii="宋体" w:hAnsi="宋体" w:cs="Times New Roman"/>
                <w:color w:val="000000"/>
                <w:kern w:val="0"/>
                <w:sz w:val="24"/>
                <w:szCs w:val="24"/>
                <w:highlight w:val="none"/>
                <w:lang w:val="en-US" w:eastAsia="zh-CN"/>
              </w:rPr>
              <w:t>2</w:t>
            </w:r>
            <w:r>
              <w:rPr>
                <w:rFonts w:hint="eastAsia" w:ascii="宋体" w:hAnsi="宋体" w:eastAsia="宋体" w:cs="Times New Roman"/>
                <w:color w:val="000000"/>
                <w:kern w:val="0"/>
                <w:sz w:val="24"/>
                <w:szCs w:val="24"/>
                <w:highlight w:val="none"/>
                <w:lang w:val="en-US" w:eastAsia="zh-CN"/>
              </w:rPr>
              <w:t>000</w:t>
            </w:r>
          </w:p>
        </w:tc>
        <w:tc>
          <w:tcPr>
            <w:tcW w:w="333"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06AF0921">
            <w:pPr>
              <w:spacing w:beforeLines="0" w:afterLines="0"/>
              <w:jc w:val="center"/>
              <w:textAlignment w:val="center"/>
              <w:rPr>
                <w:rFonts w:hint="default" w:ascii="宋体" w:hAnsi="宋体" w:eastAsia="宋体" w:cs="Times New Roman"/>
                <w:color w:val="000000"/>
                <w:kern w:val="0"/>
                <w:sz w:val="24"/>
                <w:szCs w:val="24"/>
                <w:highlight w:val="none"/>
                <w:lang w:val="en-US" w:eastAsia="zh-CN"/>
              </w:rPr>
            </w:pPr>
            <w:r>
              <w:rPr>
                <w:rFonts w:hint="eastAsia" w:ascii="宋体" w:hAnsi="宋体" w:eastAsia="宋体" w:cs="Times New Roman"/>
                <w:color w:val="000000"/>
                <w:kern w:val="0"/>
                <w:sz w:val="24"/>
                <w:szCs w:val="24"/>
                <w:highlight w:val="none"/>
                <w:lang w:val="en-US" w:eastAsia="zh-CN"/>
              </w:rPr>
              <w:t>设备配件更换</w:t>
            </w:r>
          </w:p>
        </w:tc>
        <w:tc>
          <w:tcPr>
            <w:tcW w:w="2698"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0F5028C4">
            <w:pPr>
              <w:spacing w:beforeLines="0" w:afterLines="0"/>
              <w:jc w:val="center"/>
              <w:textAlignment w:val="center"/>
              <w:rPr>
                <w:rFonts w:hint="default" w:ascii="宋体" w:hAnsi="宋体" w:eastAsia="宋体" w:cs="Times New Roman"/>
                <w:color w:val="000000"/>
                <w:kern w:val="0"/>
                <w:sz w:val="24"/>
                <w:szCs w:val="24"/>
                <w:highlight w:val="none"/>
                <w:lang w:val="en-US" w:eastAsia="zh-CN"/>
              </w:rPr>
            </w:pPr>
            <w:r>
              <w:rPr>
                <w:rFonts w:hint="eastAsia" w:ascii="宋体" w:hAnsi="宋体" w:eastAsia="宋体" w:cs="Times New Roman"/>
                <w:color w:val="000000"/>
                <w:kern w:val="0"/>
                <w:sz w:val="24"/>
                <w:szCs w:val="24"/>
                <w:highlight w:val="none"/>
                <w:lang w:val="en-US" w:eastAsia="zh-CN"/>
              </w:rPr>
              <w:t>打印机、复印机、电脑配件更换及维修</w:t>
            </w:r>
            <w:r>
              <w:rPr>
                <w:rFonts w:hint="eastAsia" w:ascii="宋体" w:hAnsi="宋体" w:cs="Times New Roman"/>
                <w:color w:val="000000"/>
                <w:kern w:val="0"/>
                <w:sz w:val="24"/>
                <w:szCs w:val="24"/>
                <w:highlight w:val="none"/>
                <w:lang w:val="en-US" w:eastAsia="zh-CN"/>
              </w:rPr>
              <w:t>，双方协商，最高限价2000</w:t>
            </w:r>
          </w:p>
        </w:tc>
        <w:tc>
          <w:tcPr>
            <w:tcW w:w="419"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53D455B1">
            <w:pPr>
              <w:spacing w:beforeLines="0" w:afterLines="0"/>
              <w:jc w:val="center"/>
              <w:textAlignment w:val="center"/>
              <w:rPr>
                <w:rFonts w:hint="eastAsia" w:ascii="宋体" w:hAnsi="宋体" w:eastAsia="宋体" w:cs="Times New Roman"/>
                <w:color w:val="000000"/>
                <w:kern w:val="0"/>
                <w:sz w:val="24"/>
                <w:szCs w:val="24"/>
                <w:highlight w:val="none"/>
                <w:lang w:val="en-US" w:eastAsia="zh-CN"/>
              </w:rPr>
            </w:pPr>
          </w:p>
        </w:tc>
      </w:tr>
      <w:tr w14:paraId="3C847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1"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0D6A80DC">
            <w:pPr>
              <w:numPr>
                <w:ilvl w:val="0"/>
                <w:numId w:val="7"/>
              </w:numPr>
              <w:spacing w:beforeLines="0" w:afterLines="0"/>
              <w:jc w:val="center"/>
              <w:textAlignment w:val="center"/>
              <w:rPr>
                <w:rFonts w:hint="eastAsia" w:ascii="宋体" w:hAnsi="宋体" w:eastAsia="宋体"/>
                <w:color w:val="000000"/>
                <w:kern w:val="0"/>
                <w:sz w:val="24"/>
                <w:szCs w:val="24"/>
                <w:highlight w:val="none"/>
                <w:lang w:val="en-US" w:eastAsia="zh-CN"/>
              </w:rPr>
            </w:pPr>
          </w:p>
        </w:tc>
        <w:tc>
          <w:tcPr>
            <w:tcW w:w="422"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4A6892F6">
            <w:pPr>
              <w:spacing w:beforeLines="0" w:afterLines="0"/>
              <w:jc w:val="center"/>
              <w:textAlignment w:val="center"/>
              <w:rPr>
                <w:rFonts w:hint="default" w:ascii="宋体" w:hAnsi="宋体" w:eastAsia="宋体" w:cs="Times New Roman"/>
                <w:color w:val="000000"/>
                <w:kern w:val="0"/>
                <w:sz w:val="24"/>
                <w:szCs w:val="24"/>
                <w:highlight w:val="none"/>
                <w:lang w:val="en-US" w:eastAsia="zh-CN"/>
              </w:rPr>
            </w:pPr>
            <w:r>
              <w:rPr>
                <w:rFonts w:hint="eastAsia" w:ascii="宋体" w:hAnsi="宋体" w:cs="Times New Roman"/>
                <w:color w:val="000000"/>
                <w:kern w:val="0"/>
                <w:sz w:val="24"/>
                <w:szCs w:val="24"/>
                <w:highlight w:val="none"/>
                <w:lang w:val="en-US" w:eastAsia="zh-CN"/>
              </w:rPr>
              <w:t>软件开发及维护</w:t>
            </w:r>
          </w:p>
        </w:tc>
        <w:tc>
          <w:tcPr>
            <w:tcW w:w="150"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496F928F">
            <w:pPr>
              <w:spacing w:beforeLines="0" w:afterLines="0"/>
              <w:jc w:val="center"/>
              <w:textAlignment w:val="center"/>
              <w:rPr>
                <w:rFonts w:hint="default" w:ascii="宋体" w:hAnsi="宋体" w:eastAsia="宋体" w:cs="Times New Roman"/>
                <w:color w:val="000000"/>
                <w:kern w:val="0"/>
                <w:sz w:val="24"/>
                <w:szCs w:val="24"/>
                <w:highlight w:val="none"/>
                <w:lang w:val="en-US" w:eastAsia="zh-CN"/>
              </w:rPr>
            </w:pPr>
            <w:r>
              <w:rPr>
                <w:rFonts w:hint="eastAsia" w:ascii="宋体" w:hAnsi="宋体" w:cs="Times New Roman"/>
                <w:color w:val="000000"/>
                <w:kern w:val="0"/>
                <w:sz w:val="24"/>
                <w:szCs w:val="24"/>
                <w:highlight w:val="none"/>
                <w:lang w:val="en-US" w:eastAsia="zh-CN"/>
              </w:rPr>
              <w:t>次</w:t>
            </w:r>
          </w:p>
        </w:tc>
        <w:tc>
          <w:tcPr>
            <w:tcW w:w="150"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6D770A49">
            <w:pPr>
              <w:spacing w:beforeLines="0" w:afterLines="0"/>
              <w:jc w:val="center"/>
              <w:textAlignment w:val="center"/>
              <w:rPr>
                <w:rFonts w:hint="default" w:ascii="宋体" w:hAnsi="宋体" w:eastAsia="宋体" w:cs="Times New Roman"/>
                <w:color w:val="000000"/>
                <w:kern w:val="0"/>
                <w:sz w:val="24"/>
                <w:szCs w:val="24"/>
                <w:highlight w:val="none"/>
                <w:lang w:val="en-US" w:eastAsia="zh-CN"/>
              </w:rPr>
            </w:pPr>
            <w:r>
              <w:rPr>
                <w:rFonts w:hint="eastAsia" w:ascii="宋体" w:hAnsi="宋体" w:cs="Times New Roman"/>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589E7E67">
            <w:pPr>
              <w:spacing w:beforeLines="0" w:afterLines="0"/>
              <w:jc w:val="center"/>
              <w:textAlignment w:val="center"/>
              <w:rPr>
                <w:rFonts w:hint="default" w:ascii="宋体" w:hAnsi="宋体" w:eastAsia="宋体" w:cs="Times New Roman"/>
                <w:color w:val="000000"/>
                <w:kern w:val="0"/>
                <w:sz w:val="24"/>
                <w:szCs w:val="24"/>
                <w:highlight w:val="none"/>
                <w:lang w:val="en-US" w:eastAsia="zh-CN"/>
              </w:rPr>
            </w:pPr>
            <w:r>
              <w:rPr>
                <w:rFonts w:hint="eastAsia" w:ascii="宋体" w:hAnsi="宋体" w:cs="Times New Roman"/>
                <w:color w:val="000000"/>
                <w:kern w:val="0"/>
                <w:sz w:val="24"/>
                <w:szCs w:val="24"/>
                <w:highlight w:val="none"/>
                <w:lang w:val="en-US" w:eastAsia="zh-CN"/>
              </w:rPr>
              <w:t>5000</w:t>
            </w:r>
          </w:p>
        </w:tc>
        <w:tc>
          <w:tcPr>
            <w:tcW w:w="333"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37E6828C">
            <w:pPr>
              <w:spacing w:beforeLines="0" w:afterLines="0"/>
              <w:jc w:val="center"/>
              <w:textAlignment w:val="center"/>
              <w:rPr>
                <w:rFonts w:hint="eastAsia" w:ascii="宋体" w:hAnsi="宋体" w:eastAsia="宋体" w:cs="Times New Roman"/>
                <w:color w:val="000000"/>
                <w:kern w:val="0"/>
                <w:sz w:val="24"/>
                <w:szCs w:val="24"/>
                <w:highlight w:val="none"/>
                <w:lang w:val="en-US" w:eastAsia="zh-CN"/>
              </w:rPr>
            </w:pPr>
            <w:r>
              <w:rPr>
                <w:rFonts w:hint="eastAsia" w:ascii="宋体" w:hAnsi="宋体" w:cs="Times New Roman"/>
                <w:color w:val="000000"/>
                <w:kern w:val="0"/>
                <w:sz w:val="24"/>
                <w:szCs w:val="24"/>
                <w:highlight w:val="none"/>
                <w:lang w:val="en-US" w:eastAsia="zh-CN"/>
              </w:rPr>
              <w:t>软件开发及维护</w:t>
            </w:r>
          </w:p>
        </w:tc>
        <w:tc>
          <w:tcPr>
            <w:tcW w:w="2698"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163373D8">
            <w:pPr>
              <w:spacing w:beforeLines="0" w:afterLines="0"/>
              <w:jc w:val="center"/>
              <w:textAlignment w:val="center"/>
              <w:rPr>
                <w:rFonts w:hint="default" w:ascii="宋体" w:hAnsi="宋体" w:eastAsia="宋体" w:cs="Times New Roman"/>
                <w:color w:val="000000"/>
                <w:kern w:val="0"/>
                <w:sz w:val="24"/>
                <w:szCs w:val="24"/>
                <w:highlight w:val="none"/>
                <w:lang w:val="en-US" w:eastAsia="zh-CN"/>
              </w:rPr>
            </w:pPr>
            <w:r>
              <w:rPr>
                <w:rFonts w:hint="eastAsia" w:ascii="宋体" w:hAnsi="宋体" w:cs="Times New Roman"/>
                <w:color w:val="000000"/>
                <w:kern w:val="0"/>
                <w:sz w:val="24"/>
                <w:szCs w:val="24"/>
                <w:highlight w:val="none"/>
                <w:lang w:val="en-US" w:eastAsia="zh-CN"/>
              </w:rPr>
              <w:t>小程序及APP开发，服务器租赁，运维费用，双方协商，最高限价5000</w:t>
            </w:r>
          </w:p>
        </w:tc>
        <w:tc>
          <w:tcPr>
            <w:tcW w:w="419" w:type="pct"/>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636ECE6B">
            <w:pPr>
              <w:spacing w:beforeLines="0" w:afterLines="0"/>
              <w:jc w:val="center"/>
              <w:textAlignment w:val="center"/>
              <w:rPr>
                <w:rFonts w:hint="eastAsia" w:ascii="宋体" w:hAnsi="宋体" w:cs="Times New Roman"/>
                <w:color w:val="000000"/>
                <w:kern w:val="0"/>
                <w:sz w:val="24"/>
                <w:szCs w:val="24"/>
                <w:highlight w:val="none"/>
                <w:lang w:val="en-US" w:eastAsia="zh-CN"/>
              </w:rPr>
            </w:pPr>
          </w:p>
        </w:tc>
      </w:tr>
      <w:tr w14:paraId="3AAD2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80" w:hRule="atLeast"/>
        </w:trPr>
        <w:tc>
          <w:tcPr>
            <w:tcW w:w="382" w:type="pct"/>
            <w:tcBorders>
              <w:top w:val="single" w:color="000000" w:sz="4" w:space="0"/>
              <w:left w:val="single" w:color="000000" w:sz="4" w:space="0"/>
              <w:bottom w:val="single" w:color="000000" w:sz="4" w:space="0"/>
              <w:right w:val="nil"/>
              <w:tl2br w:val="nil"/>
              <w:tr2bl w:val="nil"/>
            </w:tcBorders>
            <w:noWrap w:val="0"/>
            <w:vAlign w:val="center"/>
          </w:tcPr>
          <w:p w14:paraId="2149C42A">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78</w:t>
            </w:r>
          </w:p>
        </w:tc>
        <w:tc>
          <w:tcPr>
            <w:tcW w:w="4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564E9F">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维护</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0D765A">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项</w:t>
            </w:r>
          </w:p>
        </w:tc>
        <w:tc>
          <w:tcPr>
            <w:tcW w:w="15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173F8F">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44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F136AA">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120000</w:t>
            </w:r>
          </w:p>
        </w:tc>
        <w:tc>
          <w:tcPr>
            <w:tcW w:w="3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BFAB39">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集团公司办公设备、网络等信息设备维护</w:t>
            </w:r>
          </w:p>
        </w:tc>
        <w:tc>
          <w:tcPr>
            <w:tcW w:w="269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04B93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一、服务地点：杭州临平城市建设集团有限公司，共计电脑设备150余台、打印设备80余台，复印机等其他设备若干。负责用户单位计算机设备硬件的故障排除、配件更换、升级（升级需要办公室同意）、系统软件、应用软件安装及应用指导、预防性维护；针对用户单位所有计算机设备外围设备，包括打印机、复印机、传真机、高速扫描仪、扫描仪、碎纸机等，提供硬件故障排除、配件更换、系统软件安装、使用指导以及现场支持服务。</w:t>
            </w:r>
          </w:p>
          <w:p w14:paraId="3EB79C5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其中在本部办公大楼分别部署了2个机房，内置防火墙、交换机、服务器等设备，提供网络服务以及网站服务；</w:t>
            </w:r>
          </w:p>
          <w:p w14:paraId="33FDE08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网络分为政务网络以及若干专网，政务网络提供本区OA办公平台等服务。</w:t>
            </w:r>
          </w:p>
          <w:p w14:paraId="1A7C009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二、服务要求</w:t>
            </w:r>
          </w:p>
          <w:p w14:paraId="1C434C7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▲（1）维护公司需要派驻一人于杭州临平城市建设集团有限公司。其他分所的电脑设备及网络维护服务由维护公司接到招标人要求时自行安排人员进行维护服务工作。</w:t>
            </w:r>
          </w:p>
          <w:p w14:paraId="19E1536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▲（2）服务响应时间：须</w:t>
            </w:r>
            <w:r>
              <w:rPr>
                <w:rFonts w:hint="eastAsia" w:ascii="宋体" w:hAnsi="宋体"/>
                <w:color w:val="000000"/>
                <w:kern w:val="0"/>
                <w:sz w:val="24"/>
                <w:szCs w:val="24"/>
                <w:highlight w:val="none"/>
                <w:lang w:val="en-US" w:eastAsia="zh-CN"/>
              </w:rPr>
              <w:t>2</w:t>
            </w:r>
            <w:r>
              <w:rPr>
                <w:rFonts w:hint="eastAsia" w:ascii="宋体" w:hAnsi="宋体" w:eastAsia="宋体"/>
                <w:color w:val="000000"/>
                <w:kern w:val="0"/>
                <w:sz w:val="24"/>
                <w:szCs w:val="24"/>
                <w:highlight w:val="none"/>
                <w:lang w:val="en-US" w:eastAsia="zh-CN"/>
              </w:rPr>
              <w:t>0分钟响应，一般故障</w:t>
            </w:r>
            <w:r>
              <w:rPr>
                <w:rFonts w:hint="eastAsia" w:ascii="宋体" w:hAnsi="宋体"/>
                <w:color w:val="000000"/>
                <w:kern w:val="0"/>
                <w:sz w:val="24"/>
                <w:szCs w:val="24"/>
                <w:highlight w:val="none"/>
                <w:lang w:val="en-US" w:eastAsia="zh-CN"/>
              </w:rPr>
              <w:t>半</w:t>
            </w:r>
            <w:r>
              <w:rPr>
                <w:rFonts w:hint="eastAsia" w:ascii="宋体" w:hAnsi="宋体" w:eastAsia="宋体"/>
                <w:color w:val="000000"/>
                <w:kern w:val="0"/>
                <w:sz w:val="24"/>
                <w:szCs w:val="24"/>
                <w:highlight w:val="none"/>
                <w:lang w:val="en-US" w:eastAsia="zh-CN"/>
              </w:rPr>
              <w:t>小时内解决，大故障一个工作日解决。当天不能解决的须及时回复用户说明原因，并于两日内提出解决方案处理问题。</w:t>
            </w:r>
          </w:p>
          <w:p w14:paraId="101D87C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（3）对用户在使用软件过程中遇到的问题给予现场简单辅导。</w:t>
            </w:r>
          </w:p>
          <w:p w14:paraId="17A8F26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（4）在电脑维修维护过程中，需确保用户软件及文件不丢失。系统无法先修复需重装时，必须咨询用户需保留的文件内容，确保对相关文档进行拷贝，防止丢失，并按用户要求安装办公所需软件。</w:t>
            </w:r>
          </w:p>
          <w:p w14:paraId="7EFC9CB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▲（5）对设备维护工作时间以外的时间，如用户单位需要维护服务，则由成交人提供电话技术支持。如遇特别紧急情况，则成交人应及时派人员到现场。</w:t>
            </w:r>
          </w:p>
          <w:p w14:paraId="5A3AD74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三、服务期限和服务质量要求</w:t>
            </w:r>
          </w:p>
          <w:p w14:paraId="4D80E82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▲服务期限：服务期限为12个月。</w:t>
            </w:r>
          </w:p>
        </w:tc>
        <w:tc>
          <w:tcPr>
            <w:tcW w:w="41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164CD2">
            <w:pPr>
              <w:spacing w:beforeLines="0" w:afterLines="0"/>
              <w:jc w:val="left"/>
              <w:textAlignment w:val="center"/>
              <w:rPr>
                <w:rFonts w:hint="eastAsia" w:ascii="宋体" w:hAnsi="宋体" w:eastAsia="宋体"/>
                <w:color w:val="000000"/>
                <w:kern w:val="0"/>
                <w:sz w:val="24"/>
                <w:szCs w:val="24"/>
                <w:highlight w:val="none"/>
                <w:lang w:val="en-US" w:eastAsia="zh-CN"/>
              </w:rPr>
            </w:pPr>
          </w:p>
        </w:tc>
      </w:tr>
    </w:tbl>
    <w:p w14:paraId="15D292E1">
      <w:pPr>
        <w:pStyle w:val="995"/>
        <w:ind w:left="0" w:leftChars="0" w:firstLine="0" w:firstLineChars="0"/>
        <w:jc w:val="left"/>
        <w:outlineLvl w:val="9"/>
        <w:rPr>
          <w:rFonts w:hint="eastAsia" w:ascii="宋体" w:hAnsi="宋体"/>
          <w:b/>
          <w:bCs/>
          <w:color w:val="FF0000"/>
          <w:sz w:val="24"/>
          <w:szCs w:val="24"/>
          <w:highlight w:val="none"/>
          <w:lang w:val="en-US" w:eastAsia="zh-CN"/>
        </w:rPr>
        <w:sectPr>
          <w:pgSz w:w="11907" w:h="16839"/>
          <w:pgMar w:top="1304" w:right="1565" w:bottom="1247" w:left="1344" w:header="851" w:footer="992" w:gutter="0"/>
          <w:pgNumType w:fmt="decimal"/>
          <w:cols w:space="720" w:num="1"/>
          <w:docGrid w:type="lines" w:linePitch="312" w:charSpace="0"/>
        </w:sectPr>
      </w:pPr>
      <w:r>
        <w:rPr>
          <w:rFonts w:hint="eastAsia" w:ascii="宋体" w:hAnsi="宋体"/>
          <w:b/>
          <w:bCs/>
          <w:color w:val="FF0000"/>
          <w:sz w:val="24"/>
          <w:szCs w:val="24"/>
          <w:highlight w:val="none"/>
          <w:lang w:val="en-US" w:eastAsia="zh-CN"/>
        </w:rPr>
        <w:t>★备注：本项目采购数量暂定为1，实际以采购人需求为准，根据投标单价按实结算。</w:t>
      </w:r>
    </w:p>
    <w:p w14:paraId="67B121E6">
      <w:pPr>
        <w:shd w:val="clear" w:color="auto" w:fill="auto"/>
        <w:ind w:firstLine="0" w:firstLineChars="0"/>
        <w:jc w:val="left"/>
        <w:rPr>
          <w:rFonts w:ascii="宋体" w:hAnsi="宋体" w:cs="宋体"/>
          <w:b/>
          <w:sz w:val="36"/>
          <w:szCs w:val="36"/>
          <w:highlight w:val="none"/>
        </w:rPr>
      </w:pPr>
      <w:r>
        <w:rPr>
          <w:rFonts w:hint="eastAsia" w:ascii="宋体" w:hAnsi="宋体" w:cs="宋体"/>
          <w:sz w:val="24"/>
          <w:lang w:val="en-US" w:eastAsia="zh-CN"/>
        </w:rPr>
        <w:t xml:space="preserve">                   </w:t>
      </w:r>
      <w:r>
        <w:rPr>
          <w:rFonts w:hint="eastAsia" w:ascii="宋体" w:hAnsi="宋体" w:cs="宋体"/>
          <w:b/>
          <w:sz w:val="36"/>
          <w:szCs w:val="36"/>
          <w:highlight w:val="none"/>
        </w:rPr>
        <w:t xml:space="preserve">第四部分   </w:t>
      </w:r>
      <w:bookmarkStart w:id="15" w:name="_Toc184310311"/>
      <w:bookmarkEnd w:id="15"/>
      <w:bookmarkStart w:id="16" w:name="_Toc184313242"/>
      <w:bookmarkEnd w:id="16"/>
      <w:bookmarkStart w:id="17" w:name="_Toc184312128"/>
      <w:bookmarkEnd w:id="17"/>
      <w:bookmarkStart w:id="18" w:name="_Toc184310316"/>
      <w:bookmarkEnd w:id="18"/>
      <w:bookmarkStart w:id="19" w:name="_Toc184308072"/>
      <w:bookmarkEnd w:id="19"/>
      <w:bookmarkStart w:id="20" w:name="_Toc184314429"/>
      <w:bookmarkEnd w:id="20"/>
      <w:bookmarkStart w:id="21" w:name="_Toc184310298"/>
      <w:bookmarkEnd w:id="21"/>
      <w:bookmarkStart w:id="22" w:name="_Toc184313271"/>
      <w:bookmarkEnd w:id="22"/>
      <w:bookmarkStart w:id="23" w:name="_Toc184308078"/>
      <w:bookmarkEnd w:id="23"/>
      <w:bookmarkStart w:id="24" w:name="_Toc184310321"/>
      <w:bookmarkEnd w:id="24"/>
      <w:bookmarkStart w:id="25" w:name="_Toc184312120"/>
      <w:bookmarkEnd w:id="25"/>
      <w:bookmarkStart w:id="26" w:name="_Toc184308094"/>
      <w:bookmarkEnd w:id="26"/>
      <w:bookmarkStart w:id="27" w:name="_Toc184312074"/>
      <w:bookmarkEnd w:id="27"/>
      <w:bookmarkStart w:id="28" w:name="_Toc184312097"/>
      <w:bookmarkEnd w:id="28"/>
      <w:bookmarkStart w:id="29" w:name="_Toc184314479"/>
      <w:bookmarkEnd w:id="29"/>
      <w:bookmarkStart w:id="30" w:name="_Toc184313268"/>
      <w:bookmarkEnd w:id="30"/>
      <w:bookmarkStart w:id="31" w:name="_Toc184308069"/>
      <w:bookmarkEnd w:id="31"/>
      <w:bookmarkStart w:id="32" w:name="_Toc184313281"/>
      <w:bookmarkEnd w:id="32"/>
      <w:bookmarkStart w:id="33" w:name="_Toc184313264"/>
      <w:bookmarkEnd w:id="33"/>
      <w:bookmarkStart w:id="34" w:name="_Toc184310306"/>
      <w:bookmarkEnd w:id="34"/>
      <w:bookmarkStart w:id="35" w:name="_Toc184310329"/>
      <w:bookmarkEnd w:id="35"/>
      <w:bookmarkStart w:id="36" w:name="_Toc184314445"/>
      <w:bookmarkEnd w:id="36"/>
      <w:bookmarkStart w:id="37" w:name="_Toc184308102"/>
      <w:bookmarkEnd w:id="37"/>
      <w:bookmarkStart w:id="38" w:name="_Toc184312099"/>
      <w:bookmarkEnd w:id="38"/>
      <w:bookmarkStart w:id="39" w:name="_Toc184314417"/>
      <w:bookmarkEnd w:id="39"/>
      <w:bookmarkStart w:id="40" w:name="_Toc184308046"/>
      <w:bookmarkEnd w:id="40"/>
      <w:bookmarkStart w:id="41" w:name="_Toc184312073"/>
      <w:bookmarkEnd w:id="41"/>
      <w:bookmarkStart w:id="42" w:name="_Toc184314448"/>
      <w:bookmarkEnd w:id="42"/>
      <w:bookmarkStart w:id="43" w:name="_Toc184314477"/>
      <w:bookmarkEnd w:id="43"/>
      <w:bookmarkStart w:id="44" w:name="_Toc184310314"/>
      <w:bookmarkEnd w:id="44"/>
      <w:bookmarkStart w:id="45" w:name="_Toc184308077"/>
      <w:bookmarkEnd w:id="45"/>
      <w:bookmarkStart w:id="46" w:name="_Toc184310332"/>
      <w:bookmarkEnd w:id="46"/>
      <w:bookmarkStart w:id="47" w:name="_Toc184312131"/>
      <w:bookmarkEnd w:id="47"/>
      <w:bookmarkStart w:id="48" w:name="_Toc184308066"/>
      <w:bookmarkEnd w:id="48"/>
      <w:bookmarkStart w:id="49" w:name="_Toc184310275"/>
      <w:bookmarkEnd w:id="49"/>
      <w:bookmarkStart w:id="50" w:name="_Toc184313250"/>
      <w:bookmarkEnd w:id="50"/>
      <w:bookmarkStart w:id="51" w:name="_Toc184313248"/>
      <w:bookmarkEnd w:id="51"/>
      <w:bookmarkStart w:id="52" w:name="_Toc184308095"/>
      <w:bookmarkEnd w:id="52"/>
      <w:bookmarkStart w:id="53" w:name="_Toc184310320"/>
      <w:bookmarkEnd w:id="53"/>
      <w:bookmarkStart w:id="54" w:name="_Toc184308037"/>
      <w:bookmarkEnd w:id="54"/>
      <w:bookmarkStart w:id="55" w:name="_Toc184310293"/>
      <w:bookmarkEnd w:id="55"/>
      <w:bookmarkStart w:id="56" w:name="_Toc184312121"/>
      <w:bookmarkEnd w:id="56"/>
      <w:bookmarkStart w:id="57" w:name="_Toc184312086"/>
      <w:bookmarkEnd w:id="57"/>
      <w:bookmarkStart w:id="58" w:name="_Toc184312098"/>
      <w:bookmarkEnd w:id="58"/>
      <w:bookmarkStart w:id="59" w:name="_Toc184312094"/>
      <w:bookmarkEnd w:id="59"/>
      <w:bookmarkStart w:id="60" w:name="_Toc184308092"/>
      <w:bookmarkEnd w:id="60"/>
      <w:bookmarkStart w:id="61" w:name="_Toc184313287"/>
      <w:bookmarkEnd w:id="61"/>
      <w:bookmarkStart w:id="62" w:name="_Toc184312134"/>
      <w:bookmarkEnd w:id="62"/>
      <w:bookmarkStart w:id="63" w:name="_Toc184314411"/>
      <w:bookmarkEnd w:id="63"/>
      <w:bookmarkStart w:id="64" w:name="_Toc184310291"/>
      <w:bookmarkEnd w:id="64"/>
      <w:bookmarkStart w:id="65" w:name="_Toc184312076"/>
      <w:bookmarkEnd w:id="65"/>
      <w:bookmarkStart w:id="66" w:name="_Toc184308070"/>
      <w:bookmarkEnd w:id="66"/>
      <w:bookmarkStart w:id="67" w:name="_Toc184314439"/>
      <w:bookmarkEnd w:id="67"/>
      <w:bookmarkStart w:id="68" w:name="_Toc184308097"/>
      <w:bookmarkEnd w:id="68"/>
      <w:bookmarkStart w:id="69" w:name="_Toc184313259"/>
      <w:bookmarkEnd w:id="69"/>
      <w:bookmarkStart w:id="70" w:name="_Toc184310276"/>
      <w:bookmarkEnd w:id="70"/>
      <w:bookmarkStart w:id="71" w:name="_Toc184310282"/>
      <w:bookmarkEnd w:id="71"/>
      <w:bookmarkStart w:id="72" w:name="_Toc184314459"/>
      <w:bookmarkEnd w:id="72"/>
      <w:bookmarkStart w:id="73" w:name="_Toc184308099"/>
      <w:bookmarkEnd w:id="73"/>
      <w:bookmarkStart w:id="74" w:name="_Toc184313276"/>
      <w:bookmarkEnd w:id="74"/>
      <w:bookmarkStart w:id="75" w:name="_Toc184312118"/>
      <w:bookmarkEnd w:id="75"/>
      <w:bookmarkStart w:id="76" w:name="_Toc184310286"/>
      <w:bookmarkEnd w:id="76"/>
      <w:bookmarkStart w:id="77" w:name="_Toc184310303"/>
      <w:bookmarkEnd w:id="77"/>
      <w:bookmarkStart w:id="78" w:name="_Toc184313293"/>
      <w:bookmarkEnd w:id="78"/>
      <w:bookmarkStart w:id="79" w:name="_Toc184312136"/>
      <w:bookmarkEnd w:id="79"/>
      <w:bookmarkStart w:id="80" w:name="_Toc184314465"/>
      <w:bookmarkEnd w:id="80"/>
      <w:bookmarkStart w:id="81" w:name="_Toc184313266"/>
      <w:bookmarkEnd w:id="81"/>
      <w:bookmarkStart w:id="82" w:name="_Toc184312078"/>
      <w:bookmarkEnd w:id="82"/>
      <w:bookmarkStart w:id="83" w:name="_Toc184312132"/>
      <w:bookmarkEnd w:id="83"/>
      <w:bookmarkStart w:id="84" w:name="_Toc184310283"/>
      <w:bookmarkEnd w:id="84"/>
      <w:bookmarkStart w:id="85" w:name="_Toc184314470"/>
      <w:bookmarkEnd w:id="85"/>
      <w:bookmarkStart w:id="86" w:name="_Toc184314461"/>
      <w:bookmarkEnd w:id="86"/>
      <w:bookmarkStart w:id="87" w:name="_Toc184312069"/>
      <w:bookmarkEnd w:id="87"/>
      <w:bookmarkStart w:id="88" w:name="_Toc184313243"/>
      <w:bookmarkEnd w:id="88"/>
      <w:bookmarkStart w:id="89" w:name="_Toc184308063"/>
      <w:bookmarkEnd w:id="89"/>
      <w:bookmarkStart w:id="90" w:name="_Toc184308036"/>
      <w:bookmarkEnd w:id="90"/>
      <w:bookmarkStart w:id="91" w:name="_Toc184313256"/>
      <w:bookmarkEnd w:id="91"/>
      <w:bookmarkStart w:id="92" w:name="_Toc184308064"/>
      <w:bookmarkEnd w:id="92"/>
      <w:bookmarkStart w:id="93" w:name="_Toc184308081"/>
      <w:bookmarkEnd w:id="93"/>
      <w:bookmarkStart w:id="94" w:name="_Toc184312113"/>
      <w:bookmarkEnd w:id="94"/>
      <w:bookmarkStart w:id="95" w:name="_Toc184313262"/>
      <w:bookmarkEnd w:id="95"/>
      <w:bookmarkStart w:id="96" w:name="_Toc184313257"/>
      <w:bookmarkEnd w:id="96"/>
      <w:bookmarkStart w:id="97" w:name="_Toc184310340"/>
      <w:bookmarkEnd w:id="97"/>
      <w:bookmarkStart w:id="98" w:name="_Toc184312106"/>
      <w:bookmarkEnd w:id="98"/>
      <w:bookmarkStart w:id="99" w:name="_Toc184312084"/>
      <w:bookmarkEnd w:id="99"/>
      <w:bookmarkStart w:id="100" w:name="_Toc184310315"/>
      <w:bookmarkEnd w:id="100"/>
      <w:bookmarkStart w:id="101" w:name="_Toc184312089"/>
      <w:bookmarkEnd w:id="101"/>
      <w:bookmarkStart w:id="102" w:name="_Toc184313238"/>
      <w:bookmarkEnd w:id="102"/>
      <w:bookmarkStart w:id="103" w:name="_Toc184312110"/>
      <w:bookmarkEnd w:id="103"/>
      <w:bookmarkStart w:id="104" w:name="_Toc184310307"/>
      <w:bookmarkEnd w:id="104"/>
      <w:bookmarkStart w:id="105" w:name="_Toc184312083"/>
      <w:bookmarkEnd w:id="105"/>
      <w:bookmarkStart w:id="106" w:name="_Toc184314471"/>
      <w:bookmarkEnd w:id="106"/>
      <w:bookmarkStart w:id="107" w:name="_Toc184313284"/>
      <w:bookmarkEnd w:id="107"/>
      <w:bookmarkStart w:id="108" w:name="_Toc184312079"/>
      <w:bookmarkEnd w:id="108"/>
      <w:bookmarkStart w:id="109" w:name="_Toc184312123"/>
      <w:bookmarkEnd w:id="109"/>
      <w:bookmarkStart w:id="110" w:name="_Toc184308053"/>
      <w:bookmarkEnd w:id="110"/>
      <w:bookmarkStart w:id="111" w:name="_Toc184314450"/>
      <w:bookmarkEnd w:id="111"/>
      <w:bookmarkStart w:id="112" w:name="_Toc184313304"/>
      <w:bookmarkEnd w:id="112"/>
      <w:bookmarkStart w:id="113" w:name="_Toc184314420"/>
      <w:bookmarkEnd w:id="113"/>
      <w:bookmarkStart w:id="114" w:name="_Toc184314422"/>
      <w:bookmarkEnd w:id="114"/>
      <w:bookmarkStart w:id="115" w:name="_Toc184310305"/>
      <w:bookmarkEnd w:id="115"/>
      <w:bookmarkStart w:id="116" w:name="_Toc184308074"/>
      <w:bookmarkEnd w:id="116"/>
      <w:bookmarkStart w:id="117" w:name="_Toc184312070"/>
      <w:bookmarkEnd w:id="117"/>
      <w:bookmarkStart w:id="118" w:name="_Toc184314434"/>
      <w:bookmarkEnd w:id="118"/>
      <w:bookmarkStart w:id="119" w:name="_Toc184313277"/>
      <w:bookmarkEnd w:id="119"/>
      <w:bookmarkStart w:id="120" w:name="_Toc184308041"/>
      <w:bookmarkEnd w:id="120"/>
      <w:bookmarkStart w:id="121" w:name="_Toc184308085"/>
      <w:bookmarkEnd w:id="121"/>
      <w:bookmarkStart w:id="122" w:name="_Toc184313251"/>
      <w:bookmarkEnd w:id="122"/>
      <w:bookmarkStart w:id="123" w:name="_Toc184310287"/>
      <w:bookmarkEnd w:id="123"/>
      <w:bookmarkStart w:id="124" w:name="_Toc184308071"/>
      <w:bookmarkEnd w:id="124"/>
      <w:bookmarkStart w:id="125" w:name="_Toc184312116"/>
      <w:bookmarkEnd w:id="125"/>
      <w:bookmarkStart w:id="126" w:name="_Toc184313283"/>
      <w:bookmarkEnd w:id="126"/>
      <w:bookmarkStart w:id="127" w:name="_Toc184308067"/>
      <w:bookmarkEnd w:id="127"/>
      <w:bookmarkStart w:id="128" w:name="_Toc184313270"/>
      <w:bookmarkEnd w:id="128"/>
      <w:bookmarkStart w:id="129" w:name="_Toc184312129"/>
      <w:bookmarkEnd w:id="129"/>
      <w:bookmarkStart w:id="130" w:name="_Toc184310274"/>
      <w:bookmarkEnd w:id="130"/>
      <w:bookmarkStart w:id="131" w:name="_Toc184312087"/>
      <w:bookmarkEnd w:id="131"/>
      <w:bookmarkStart w:id="132" w:name="_Toc184308101"/>
      <w:bookmarkEnd w:id="132"/>
      <w:bookmarkStart w:id="133" w:name="_Toc184308065"/>
      <w:bookmarkEnd w:id="133"/>
      <w:bookmarkStart w:id="134" w:name="_Toc184310301"/>
      <w:bookmarkEnd w:id="134"/>
      <w:bookmarkStart w:id="135" w:name="_Toc184313305"/>
      <w:bookmarkEnd w:id="135"/>
      <w:bookmarkStart w:id="136" w:name="_Toc184312126"/>
      <w:bookmarkEnd w:id="136"/>
      <w:bookmarkStart w:id="137" w:name="_Toc184308091"/>
      <w:bookmarkEnd w:id="137"/>
      <w:bookmarkStart w:id="138" w:name="_Toc184312080"/>
      <w:bookmarkEnd w:id="138"/>
      <w:bookmarkStart w:id="139" w:name="_Toc184308083"/>
      <w:bookmarkEnd w:id="139"/>
      <w:bookmarkStart w:id="140" w:name="_Toc184313254"/>
      <w:bookmarkEnd w:id="140"/>
      <w:bookmarkStart w:id="141" w:name="_Toc184308062"/>
      <w:bookmarkEnd w:id="141"/>
      <w:bookmarkStart w:id="142" w:name="_Toc184308049"/>
      <w:bookmarkEnd w:id="142"/>
      <w:bookmarkStart w:id="143" w:name="_Toc184314416"/>
      <w:bookmarkEnd w:id="143"/>
      <w:bookmarkStart w:id="144" w:name="_Toc184313297"/>
      <w:bookmarkEnd w:id="144"/>
      <w:bookmarkStart w:id="145" w:name="_Toc184308045"/>
      <w:bookmarkEnd w:id="145"/>
      <w:bookmarkStart w:id="146" w:name="_Toc184314428"/>
      <w:bookmarkEnd w:id="146"/>
      <w:bookmarkStart w:id="147" w:name="_Toc184312085"/>
      <w:bookmarkEnd w:id="147"/>
      <w:bookmarkStart w:id="148" w:name="_Toc184314452"/>
      <w:bookmarkEnd w:id="148"/>
      <w:bookmarkStart w:id="149" w:name="_Toc184310317"/>
      <w:bookmarkEnd w:id="149"/>
      <w:bookmarkStart w:id="150" w:name="_Toc184314458"/>
      <w:bookmarkEnd w:id="150"/>
      <w:bookmarkStart w:id="151" w:name="_Toc184310312"/>
      <w:bookmarkEnd w:id="151"/>
      <w:bookmarkStart w:id="152" w:name="_Toc184314447"/>
      <w:bookmarkEnd w:id="152"/>
      <w:bookmarkStart w:id="153" w:name="_Toc184313247"/>
      <w:bookmarkEnd w:id="153"/>
      <w:bookmarkStart w:id="154" w:name="_Toc184314430"/>
      <w:bookmarkEnd w:id="154"/>
      <w:bookmarkStart w:id="155" w:name="_Toc184310272"/>
      <w:bookmarkEnd w:id="155"/>
      <w:bookmarkStart w:id="156" w:name="_Toc184314440"/>
      <w:bookmarkEnd w:id="156"/>
      <w:bookmarkStart w:id="157" w:name="_Toc184314473"/>
      <w:bookmarkEnd w:id="157"/>
      <w:bookmarkStart w:id="158" w:name="_Toc184313302"/>
      <w:bookmarkEnd w:id="158"/>
      <w:bookmarkStart w:id="159" w:name="_Toc184312102"/>
      <w:bookmarkEnd w:id="159"/>
      <w:bookmarkStart w:id="160" w:name="_Toc184308061"/>
      <w:bookmarkEnd w:id="160"/>
      <w:bookmarkStart w:id="161" w:name="_Toc184313300"/>
      <w:bookmarkEnd w:id="161"/>
      <w:bookmarkStart w:id="162" w:name="_Toc184308084"/>
      <w:bookmarkEnd w:id="162"/>
      <w:bookmarkStart w:id="163" w:name="_Toc184308108"/>
      <w:bookmarkEnd w:id="163"/>
      <w:bookmarkStart w:id="164" w:name="_Toc184312111"/>
      <w:bookmarkEnd w:id="164"/>
      <w:bookmarkStart w:id="165" w:name="_Toc184312117"/>
      <w:bookmarkEnd w:id="165"/>
      <w:bookmarkStart w:id="166" w:name="_Toc184314418"/>
      <w:bookmarkEnd w:id="166"/>
      <w:bookmarkStart w:id="167" w:name="_Toc184313273"/>
      <w:bookmarkEnd w:id="167"/>
      <w:bookmarkStart w:id="168" w:name="_Toc184314451"/>
      <w:bookmarkEnd w:id="168"/>
      <w:bookmarkStart w:id="169" w:name="_Toc184314412"/>
      <w:bookmarkEnd w:id="169"/>
      <w:bookmarkStart w:id="170" w:name="_Toc184313240"/>
      <w:bookmarkEnd w:id="170"/>
      <w:bookmarkStart w:id="171" w:name="_Toc184312119"/>
      <w:bookmarkEnd w:id="171"/>
      <w:bookmarkStart w:id="172" w:name="_Toc184313286"/>
      <w:bookmarkEnd w:id="172"/>
      <w:bookmarkStart w:id="173" w:name="_Toc184308073"/>
      <w:bookmarkEnd w:id="173"/>
      <w:bookmarkStart w:id="174" w:name="_Toc184314424"/>
      <w:bookmarkEnd w:id="174"/>
      <w:bookmarkStart w:id="175" w:name="_Toc184313296"/>
      <w:bookmarkEnd w:id="175"/>
      <w:bookmarkStart w:id="176" w:name="_Toc184313303"/>
      <w:bookmarkEnd w:id="176"/>
      <w:bookmarkStart w:id="177" w:name="_Toc184312130"/>
      <w:bookmarkEnd w:id="177"/>
      <w:bookmarkStart w:id="178" w:name="_Toc184313279"/>
      <w:bookmarkEnd w:id="178"/>
      <w:bookmarkStart w:id="179" w:name="_Toc184314426"/>
      <w:bookmarkEnd w:id="179"/>
      <w:bookmarkStart w:id="180" w:name="_Toc184308080"/>
      <w:bookmarkEnd w:id="180"/>
      <w:bookmarkStart w:id="181" w:name="_Toc184314423"/>
      <w:bookmarkEnd w:id="181"/>
      <w:bookmarkStart w:id="182" w:name="_Toc184312100"/>
      <w:bookmarkEnd w:id="182"/>
      <w:bookmarkStart w:id="183" w:name="_Toc184312124"/>
      <w:bookmarkEnd w:id="183"/>
      <w:bookmarkStart w:id="184" w:name="_Toc184314432"/>
      <w:bookmarkEnd w:id="184"/>
      <w:bookmarkStart w:id="185" w:name="_Toc184312096"/>
      <w:bookmarkEnd w:id="185"/>
      <w:bookmarkStart w:id="186" w:name="_Toc184308056"/>
      <w:bookmarkEnd w:id="186"/>
      <w:bookmarkStart w:id="187" w:name="_Toc184314435"/>
      <w:bookmarkEnd w:id="187"/>
      <w:bookmarkStart w:id="188" w:name="_Toc184314441"/>
      <w:bookmarkEnd w:id="188"/>
      <w:bookmarkStart w:id="189" w:name="_Toc184308057"/>
      <w:bookmarkEnd w:id="189"/>
      <w:bookmarkStart w:id="190" w:name="_Toc184313280"/>
      <w:bookmarkEnd w:id="190"/>
      <w:bookmarkStart w:id="191" w:name="_Toc184308106"/>
      <w:bookmarkEnd w:id="191"/>
      <w:bookmarkStart w:id="192" w:name="_Toc184312105"/>
      <w:bookmarkEnd w:id="192"/>
      <w:bookmarkStart w:id="193" w:name="_Toc184308098"/>
      <w:bookmarkEnd w:id="193"/>
      <w:bookmarkStart w:id="194" w:name="_Toc184308051"/>
      <w:bookmarkEnd w:id="194"/>
      <w:bookmarkStart w:id="195" w:name="_Toc184312107"/>
      <w:bookmarkEnd w:id="195"/>
      <w:bookmarkStart w:id="196" w:name="_Toc184314482"/>
      <w:bookmarkEnd w:id="196"/>
      <w:bookmarkStart w:id="197" w:name="_Toc184312112"/>
      <w:bookmarkEnd w:id="197"/>
      <w:bookmarkStart w:id="198" w:name="_Toc184313239"/>
      <w:bookmarkEnd w:id="198"/>
      <w:bookmarkStart w:id="199" w:name="_Toc184312092"/>
      <w:bookmarkEnd w:id="199"/>
      <w:bookmarkStart w:id="200" w:name="_Toc184308089"/>
      <w:bookmarkEnd w:id="200"/>
      <w:bookmarkStart w:id="201" w:name="_Toc184312081"/>
      <w:bookmarkEnd w:id="201"/>
      <w:bookmarkStart w:id="202" w:name="_Toc184314438"/>
      <w:bookmarkEnd w:id="202"/>
      <w:bookmarkStart w:id="203" w:name="_Toc184308079"/>
      <w:bookmarkEnd w:id="203"/>
      <w:bookmarkStart w:id="204" w:name="_Toc184313282"/>
      <w:bookmarkEnd w:id="204"/>
      <w:bookmarkStart w:id="205" w:name="_Toc184308068"/>
      <w:bookmarkEnd w:id="205"/>
      <w:bookmarkStart w:id="206" w:name="_Toc184312108"/>
      <w:bookmarkEnd w:id="206"/>
      <w:bookmarkStart w:id="207" w:name="_Toc184314415"/>
      <w:bookmarkEnd w:id="207"/>
      <w:bookmarkStart w:id="208" w:name="_Toc184313309"/>
      <w:bookmarkEnd w:id="208"/>
      <w:bookmarkStart w:id="209" w:name="_Toc184314463"/>
      <w:bookmarkEnd w:id="209"/>
      <w:bookmarkStart w:id="210" w:name="_Toc184313269"/>
      <w:bookmarkEnd w:id="210"/>
      <w:bookmarkStart w:id="211" w:name="_Toc184313267"/>
      <w:bookmarkEnd w:id="211"/>
      <w:bookmarkStart w:id="212" w:name="_Toc184314410"/>
      <w:bookmarkEnd w:id="212"/>
      <w:bookmarkStart w:id="213" w:name="_Toc184313255"/>
      <w:bookmarkEnd w:id="213"/>
      <w:bookmarkStart w:id="214" w:name="_Toc184310334"/>
      <w:bookmarkEnd w:id="214"/>
      <w:bookmarkStart w:id="215" w:name="_Toc184313263"/>
      <w:bookmarkEnd w:id="215"/>
      <w:bookmarkStart w:id="216" w:name="_Toc184314427"/>
      <w:bookmarkEnd w:id="216"/>
      <w:bookmarkStart w:id="217" w:name="_Toc184314449"/>
      <w:bookmarkEnd w:id="217"/>
      <w:bookmarkStart w:id="218" w:name="_Toc184308058"/>
      <w:bookmarkEnd w:id="218"/>
      <w:bookmarkStart w:id="219" w:name="_Toc184313278"/>
      <w:bookmarkEnd w:id="219"/>
      <w:bookmarkStart w:id="220" w:name="_Toc184310297"/>
      <w:bookmarkEnd w:id="220"/>
      <w:bookmarkStart w:id="221" w:name="_Toc184310280"/>
      <w:bookmarkEnd w:id="221"/>
      <w:bookmarkStart w:id="222" w:name="_Toc184308107"/>
      <w:bookmarkEnd w:id="222"/>
      <w:bookmarkStart w:id="223" w:name="_Toc184310341"/>
      <w:bookmarkEnd w:id="223"/>
      <w:bookmarkStart w:id="224" w:name="_Toc184314453"/>
      <w:bookmarkEnd w:id="224"/>
      <w:bookmarkStart w:id="225" w:name="_Toc184308040"/>
      <w:bookmarkEnd w:id="225"/>
      <w:bookmarkStart w:id="226" w:name="_Toc184314481"/>
      <w:bookmarkEnd w:id="226"/>
      <w:bookmarkStart w:id="227" w:name="_Toc184308088"/>
      <w:bookmarkEnd w:id="227"/>
      <w:bookmarkStart w:id="228" w:name="_Toc184314469"/>
      <w:bookmarkEnd w:id="228"/>
      <w:bookmarkStart w:id="229" w:name="_Toc184310343"/>
      <w:bookmarkEnd w:id="229"/>
      <w:bookmarkStart w:id="230" w:name="_Toc184313310"/>
      <w:bookmarkEnd w:id="230"/>
      <w:bookmarkStart w:id="231" w:name="_Toc184313246"/>
      <w:bookmarkEnd w:id="231"/>
      <w:bookmarkStart w:id="232" w:name="_Toc184308093"/>
      <w:bookmarkEnd w:id="232"/>
      <w:bookmarkStart w:id="233" w:name="_Toc184312104"/>
      <w:bookmarkEnd w:id="233"/>
      <w:bookmarkStart w:id="234" w:name="_Toc184314446"/>
      <w:bookmarkEnd w:id="234"/>
      <w:bookmarkStart w:id="235" w:name="_Toc184310288"/>
      <w:bookmarkEnd w:id="235"/>
      <w:bookmarkStart w:id="236" w:name="_Toc184310324"/>
      <w:bookmarkEnd w:id="236"/>
      <w:bookmarkStart w:id="237" w:name="_Toc184312072"/>
      <w:bookmarkEnd w:id="237"/>
      <w:bookmarkStart w:id="238" w:name="_Toc184312067"/>
      <w:bookmarkEnd w:id="238"/>
      <w:bookmarkStart w:id="239" w:name="_Toc184312075"/>
      <w:bookmarkEnd w:id="239"/>
      <w:bookmarkStart w:id="240" w:name="_Toc184310279"/>
      <w:bookmarkEnd w:id="240"/>
      <w:bookmarkStart w:id="241" w:name="_Toc184314467"/>
      <w:bookmarkEnd w:id="241"/>
      <w:bookmarkStart w:id="242" w:name="_Toc184314460"/>
      <w:bookmarkEnd w:id="242"/>
      <w:bookmarkStart w:id="243" w:name="_Toc184312103"/>
      <w:bookmarkEnd w:id="243"/>
      <w:bookmarkStart w:id="244" w:name="_Toc184310295"/>
      <w:bookmarkEnd w:id="244"/>
      <w:bookmarkStart w:id="245" w:name="_Toc184313275"/>
      <w:bookmarkEnd w:id="245"/>
      <w:bookmarkStart w:id="246" w:name="_Toc184313274"/>
      <w:bookmarkEnd w:id="246"/>
      <w:bookmarkStart w:id="247" w:name="_Toc184308047"/>
      <w:bookmarkEnd w:id="247"/>
      <w:bookmarkStart w:id="248" w:name="_Toc184310330"/>
      <w:bookmarkEnd w:id="248"/>
      <w:bookmarkStart w:id="249" w:name="_Toc184313291"/>
      <w:bookmarkEnd w:id="249"/>
      <w:bookmarkStart w:id="250" w:name="_Toc184308082"/>
      <w:bookmarkEnd w:id="250"/>
      <w:bookmarkStart w:id="251" w:name="_Toc184313299"/>
      <w:bookmarkEnd w:id="251"/>
      <w:bookmarkStart w:id="252" w:name="_Toc184312139"/>
      <w:bookmarkEnd w:id="252"/>
      <w:bookmarkStart w:id="253" w:name="_Toc184314474"/>
      <w:bookmarkEnd w:id="253"/>
      <w:bookmarkStart w:id="254" w:name="_Toc184310292"/>
      <w:bookmarkEnd w:id="254"/>
      <w:bookmarkStart w:id="255" w:name="_Toc184308105"/>
      <w:bookmarkEnd w:id="255"/>
      <w:bookmarkStart w:id="256" w:name="_Toc184308042"/>
      <w:bookmarkEnd w:id="256"/>
      <w:bookmarkStart w:id="257" w:name="_Toc184310318"/>
      <w:bookmarkEnd w:id="257"/>
      <w:bookmarkStart w:id="258" w:name="_Toc184310338"/>
      <w:bookmarkEnd w:id="258"/>
      <w:bookmarkStart w:id="259" w:name="_Toc184308054"/>
      <w:bookmarkEnd w:id="259"/>
      <w:bookmarkStart w:id="260" w:name="_Toc184313294"/>
      <w:bookmarkEnd w:id="260"/>
      <w:bookmarkStart w:id="261" w:name="_Toc184310322"/>
      <w:bookmarkEnd w:id="261"/>
      <w:bookmarkStart w:id="262" w:name="_Toc184313265"/>
      <w:bookmarkEnd w:id="262"/>
      <w:bookmarkStart w:id="263" w:name="_Toc184312122"/>
      <w:bookmarkEnd w:id="263"/>
      <w:bookmarkStart w:id="264" w:name="_Toc184314421"/>
      <w:bookmarkEnd w:id="264"/>
      <w:bookmarkStart w:id="265" w:name="_Toc184314413"/>
      <w:bookmarkEnd w:id="265"/>
      <w:bookmarkStart w:id="266" w:name="_Toc184314457"/>
      <w:bookmarkEnd w:id="266"/>
      <w:bookmarkStart w:id="267" w:name="_Toc184310326"/>
      <w:bookmarkEnd w:id="267"/>
      <w:bookmarkStart w:id="268" w:name="_Toc184312093"/>
      <w:bookmarkEnd w:id="268"/>
      <w:bookmarkStart w:id="269" w:name="_Toc184308048"/>
      <w:bookmarkEnd w:id="269"/>
      <w:bookmarkStart w:id="270" w:name="_Toc184313258"/>
      <w:bookmarkEnd w:id="270"/>
      <w:bookmarkStart w:id="271" w:name="_Toc184314476"/>
      <w:bookmarkEnd w:id="271"/>
      <w:bookmarkStart w:id="272" w:name="_Toc184310308"/>
      <w:bookmarkEnd w:id="272"/>
      <w:bookmarkStart w:id="273" w:name="_Toc184314478"/>
      <w:bookmarkEnd w:id="273"/>
      <w:bookmarkStart w:id="274" w:name="_Toc184313245"/>
      <w:bookmarkEnd w:id="274"/>
      <w:bookmarkStart w:id="275" w:name="_Toc184314436"/>
      <w:bookmarkEnd w:id="275"/>
      <w:bookmarkStart w:id="276" w:name="_Toc184308104"/>
      <w:bookmarkEnd w:id="276"/>
      <w:bookmarkStart w:id="277" w:name="_Toc184308059"/>
      <w:bookmarkEnd w:id="277"/>
      <w:bookmarkStart w:id="278" w:name="_Toc184312137"/>
      <w:bookmarkEnd w:id="278"/>
      <w:bookmarkStart w:id="279" w:name="_Toc184314454"/>
      <w:bookmarkEnd w:id="279"/>
      <w:bookmarkStart w:id="280" w:name="_Toc184314442"/>
      <w:bookmarkEnd w:id="280"/>
      <w:bookmarkStart w:id="281" w:name="_Toc184312135"/>
      <w:bookmarkEnd w:id="281"/>
      <w:bookmarkStart w:id="282" w:name="_Toc184312090"/>
      <w:bookmarkEnd w:id="282"/>
      <w:bookmarkStart w:id="283" w:name="_Toc184314456"/>
      <w:bookmarkEnd w:id="283"/>
      <w:bookmarkStart w:id="284" w:name="_Toc184310342"/>
      <w:bookmarkEnd w:id="284"/>
      <w:bookmarkStart w:id="285" w:name="_Toc184314464"/>
      <w:bookmarkEnd w:id="285"/>
      <w:bookmarkStart w:id="286" w:name="_Toc184313244"/>
      <w:bookmarkEnd w:id="286"/>
      <w:bookmarkStart w:id="287" w:name="_Toc184312109"/>
      <w:bookmarkEnd w:id="287"/>
      <w:bookmarkStart w:id="288" w:name="_Toc184314466"/>
      <w:bookmarkEnd w:id="288"/>
      <w:bookmarkStart w:id="289" w:name="_Toc184312133"/>
      <w:bookmarkEnd w:id="289"/>
      <w:bookmarkStart w:id="290" w:name="_Toc184314472"/>
      <w:bookmarkEnd w:id="290"/>
      <w:bookmarkStart w:id="291" w:name="_Toc184308039"/>
      <w:bookmarkEnd w:id="291"/>
      <w:bookmarkStart w:id="292" w:name="_Toc184312071"/>
      <w:bookmarkEnd w:id="292"/>
      <w:bookmarkStart w:id="293" w:name="_Toc184313285"/>
      <w:bookmarkEnd w:id="293"/>
      <w:bookmarkStart w:id="294" w:name="_Toc184313298"/>
      <w:bookmarkEnd w:id="294"/>
      <w:bookmarkStart w:id="295" w:name="_Toc184314414"/>
      <w:bookmarkEnd w:id="295"/>
      <w:bookmarkStart w:id="296" w:name="_Toc184310319"/>
      <w:bookmarkEnd w:id="296"/>
      <w:bookmarkStart w:id="297" w:name="_Toc184313292"/>
      <w:bookmarkEnd w:id="297"/>
      <w:bookmarkStart w:id="298" w:name="_Toc184313306"/>
      <w:bookmarkEnd w:id="298"/>
      <w:bookmarkStart w:id="299" w:name="_Toc184314437"/>
      <w:bookmarkEnd w:id="299"/>
      <w:bookmarkStart w:id="300" w:name="_Toc184314468"/>
      <w:bookmarkEnd w:id="300"/>
      <w:bookmarkStart w:id="301" w:name="_Toc184308086"/>
      <w:bookmarkEnd w:id="301"/>
      <w:bookmarkStart w:id="302" w:name="_Toc184313301"/>
      <w:bookmarkEnd w:id="302"/>
      <w:bookmarkStart w:id="303" w:name="_Toc184314425"/>
      <w:bookmarkEnd w:id="303"/>
      <w:bookmarkStart w:id="304" w:name="_Toc184310309"/>
      <w:bookmarkEnd w:id="304"/>
      <w:bookmarkStart w:id="305" w:name="_Toc184310277"/>
      <w:bookmarkEnd w:id="305"/>
      <w:bookmarkStart w:id="306" w:name="_Toc184313260"/>
      <w:bookmarkEnd w:id="306"/>
      <w:bookmarkStart w:id="307" w:name="_Toc184308038"/>
      <w:bookmarkEnd w:id="307"/>
      <w:bookmarkStart w:id="308" w:name="_Toc184310339"/>
      <w:bookmarkEnd w:id="308"/>
      <w:bookmarkStart w:id="309" w:name="_Toc184310327"/>
      <w:bookmarkEnd w:id="309"/>
      <w:bookmarkStart w:id="310" w:name="_Toc184308076"/>
      <w:bookmarkEnd w:id="310"/>
      <w:bookmarkStart w:id="311" w:name="_Toc184312125"/>
      <w:bookmarkEnd w:id="311"/>
      <w:bookmarkStart w:id="312" w:name="_Toc184313308"/>
      <w:bookmarkEnd w:id="312"/>
      <w:bookmarkStart w:id="313" w:name="_Toc184313261"/>
      <w:bookmarkEnd w:id="313"/>
      <w:bookmarkStart w:id="314" w:name="_Toc184310294"/>
      <w:bookmarkEnd w:id="314"/>
      <w:bookmarkStart w:id="315" w:name="_Toc184312115"/>
      <w:bookmarkEnd w:id="315"/>
      <w:bookmarkStart w:id="316" w:name="_Toc184313241"/>
      <w:bookmarkEnd w:id="316"/>
      <w:bookmarkStart w:id="317" w:name="_Toc184312127"/>
      <w:bookmarkEnd w:id="317"/>
      <w:bookmarkStart w:id="318" w:name="_Toc184308103"/>
      <w:bookmarkEnd w:id="318"/>
      <w:bookmarkStart w:id="319" w:name="_Toc184310284"/>
      <w:bookmarkEnd w:id="319"/>
      <w:bookmarkStart w:id="320" w:name="_Toc184313290"/>
      <w:bookmarkEnd w:id="320"/>
      <w:bookmarkStart w:id="321" w:name="_Toc184314475"/>
      <w:bookmarkEnd w:id="321"/>
      <w:bookmarkStart w:id="322" w:name="_Toc184308044"/>
      <w:bookmarkEnd w:id="322"/>
      <w:bookmarkStart w:id="323" w:name="_Toc184313289"/>
      <w:bookmarkEnd w:id="323"/>
      <w:bookmarkStart w:id="324" w:name="_Toc184313252"/>
      <w:bookmarkEnd w:id="324"/>
      <w:bookmarkStart w:id="325" w:name="_Toc184312095"/>
      <w:bookmarkEnd w:id="325"/>
      <w:bookmarkStart w:id="326" w:name="_Toc184314480"/>
      <w:bookmarkEnd w:id="326"/>
      <w:bookmarkStart w:id="327" w:name="_Toc184310300"/>
      <w:bookmarkEnd w:id="327"/>
      <w:bookmarkStart w:id="328" w:name="_Toc184313307"/>
      <w:bookmarkEnd w:id="328"/>
      <w:bookmarkStart w:id="329" w:name="_Toc184314443"/>
      <w:bookmarkEnd w:id="329"/>
      <w:bookmarkStart w:id="330" w:name="_Toc184314444"/>
      <w:bookmarkEnd w:id="330"/>
      <w:bookmarkStart w:id="331" w:name="_Toc184313288"/>
      <w:bookmarkEnd w:id="331"/>
      <w:bookmarkStart w:id="332" w:name="_Toc184308052"/>
      <w:bookmarkEnd w:id="332"/>
      <w:bookmarkStart w:id="333" w:name="_Toc184310325"/>
      <w:bookmarkEnd w:id="333"/>
      <w:bookmarkStart w:id="334" w:name="_Toc184313249"/>
      <w:bookmarkEnd w:id="334"/>
      <w:bookmarkStart w:id="335" w:name="_Toc184310336"/>
      <w:bookmarkEnd w:id="335"/>
      <w:bookmarkStart w:id="336" w:name="_Toc184310290"/>
      <w:bookmarkEnd w:id="336"/>
      <w:bookmarkStart w:id="337" w:name="_Toc184312088"/>
      <w:bookmarkEnd w:id="337"/>
      <w:bookmarkStart w:id="338" w:name="_Toc184310285"/>
      <w:bookmarkEnd w:id="338"/>
      <w:bookmarkStart w:id="339" w:name="_Toc184310344"/>
      <w:bookmarkEnd w:id="339"/>
      <w:bookmarkStart w:id="340" w:name="_Toc184312091"/>
      <w:bookmarkEnd w:id="340"/>
      <w:bookmarkStart w:id="341" w:name="_Toc184314455"/>
      <w:bookmarkEnd w:id="341"/>
      <w:bookmarkStart w:id="342" w:name="_Toc184310296"/>
      <w:bookmarkEnd w:id="342"/>
      <w:bookmarkStart w:id="343" w:name="_Toc184310273"/>
      <w:bookmarkEnd w:id="343"/>
      <w:bookmarkStart w:id="344" w:name="_Toc184308075"/>
      <w:bookmarkEnd w:id="344"/>
      <w:bookmarkStart w:id="345" w:name="_Toc184310328"/>
      <w:bookmarkEnd w:id="345"/>
      <w:bookmarkStart w:id="346" w:name="_Toc184310323"/>
      <w:bookmarkEnd w:id="346"/>
      <w:bookmarkStart w:id="347" w:name="_Toc184308090"/>
      <w:bookmarkEnd w:id="347"/>
      <w:bookmarkStart w:id="348" w:name="_Toc184310299"/>
      <w:bookmarkEnd w:id="348"/>
      <w:bookmarkStart w:id="349" w:name="_Toc184310335"/>
      <w:bookmarkEnd w:id="349"/>
      <w:bookmarkStart w:id="350" w:name="_Toc184314462"/>
      <w:bookmarkEnd w:id="350"/>
      <w:bookmarkStart w:id="351" w:name="_Toc184314433"/>
      <w:bookmarkEnd w:id="351"/>
      <w:bookmarkStart w:id="352" w:name="_Toc184312114"/>
      <w:bookmarkEnd w:id="352"/>
      <w:bookmarkStart w:id="353" w:name="_Toc184312082"/>
      <w:bookmarkEnd w:id="353"/>
      <w:bookmarkStart w:id="354" w:name="_Toc184313272"/>
      <w:bookmarkEnd w:id="354"/>
      <w:bookmarkStart w:id="355" w:name="_Toc184310333"/>
      <w:bookmarkEnd w:id="355"/>
      <w:bookmarkStart w:id="356" w:name="_Toc184308096"/>
      <w:bookmarkEnd w:id="356"/>
      <w:bookmarkStart w:id="357" w:name="_Toc184310302"/>
      <w:bookmarkEnd w:id="357"/>
      <w:bookmarkStart w:id="358" w:name="_Toc184312138"/>
      <w:bookmarkEnd w:id="358"/>
      <w:bookmarkStart w:id="359" w:name="_Toc184314419"/>
      <w:bookmarkEnd w:id="359"/>
      <w:bookmarkStart w:id="360" w:name="_Toc184308043"/>
      <w:bookmarkEnd w:id="360"/>
      <w:bookmarkStart w:id="361" w:name="_Toc184310278"/>
      <w:bookmarkEnd w:id="361"/>
      <w:bookmarkStart w:id="362" w:name="_Toc184312077"/>
      <w:bookmarkEnd w:id="362"/>
      <w:bookmarkStart w:id="363" w:name="_Toc184310281"/>
      <w:bookmarkEnd w:id="363"/>
      <w:bookmarkStart w:id="364" w:name="_Toc184312068"/>
      <w:bookmarkEnd w:id="364"/>
      <w:bookmarkStart w:id="365" w:name="_Toc184308060"/>
      <w:bookmarkEnd w:id="365"/>
      <w:bookmarkStart w:id="366" w:name="_Toc184308050"/>
      <w:bookmarkEnd w:id="366"/>
      <w:bookmarkStart w:id="367" w:name="_Toc184310310"/>
      <w:bookmarkEnd w:id="367"/>
      <w:bookmarkStart w:id="368" w:name="_Toc184312101"/>
      <w:bookmarkEnd w:id="368"/>
      <w:bookmarkStart w:id="369" w:name="_Toc184310313"/>
      <w:bookmarkEnd w:id="369"/>
      <w:bookmarkStart w:id="370" w:name="_Toc184310289"/>
      <w:bookmarkEnd w:id="370"/>
      <w:bookmarkStart w:id="371" w:name="_Toc184310331"/>
      <w:bookmarkEnd w:id="371"/>
      <w:bookmarkStart w:id="372" w:name="_Toc184310337"/>
      <w:bookmarkEnd w:id="372"/>
      <w:bookmarkStart w:id="373" w:name="_Toc184313295"/>
      <w:bookmarkEnd w:id="373"/>
      <w:bookmarkStart w:id="374" w:name="_Toc184308087"/>
      <w:bookmarkEnd w:id="374"/>
      <w:bookmarkStart w:id="375" w:name="_Toc184308100"/>
      <w:bookmarkEnd w:id="375"/>
      <w:bookmarkStart w:id="376" w:name="_Toc184308055"/>
      <w:bookmarkEnd w:id="376"/>
      <w:bookmarkStart w:id="377" w:name="_Toc184313253"/>
      <w:bookmarkEnd w:id="377"/>
      <w:bookmarkStart w:id="378" w:name="_Toc184314431"/>
      <w:bookmarkEnd w:id="378"/>
      <w:bookmarkStart w:id="379" w:name="_Toc184310304"/>
      <w:bookmarkEnd w:id="379"/>
      <w:r>
        <w:rPr>
          <w:rFonts w:hint="eastAsia" w:ascii="宋体" w:hAnsi="宋体" w:cs="宋体"/>
          <w:b/>
          <w:sz w:val="36"/>
          <w:szCs w:val="36"/>
          <w:highlight w:val="none"/>
        </w:rPr>
        <w:t>评标办法</w:t>
      </w:r>
    </w:p>
    <w:p w14:paraId="251D761D">
      <w:pPr>
        <w:rPr>
          <w:rFonts w:ascii="宋体" w:hAnsi="宋体" w:cs="宋体"/>
          <w:highlight w:val="none"/>
        </w:rPr>
      </w:pPr>
    </w:p>
    <w:p w14:paraId="633EB4A4">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评标办法前附表</w:t>
      </w:r>
    </w:p>
    <w:p w14:paraId="0A24C98F">
      <w:pPr>
        <w:pStyle w:val="104"/>
        <w:ind w:firstLine="482"/>
        <w:rPr>
          <w:highlight w:val="none"/>
        </w:rPr>
      </w:pPr>
      <w:r>
        <w:rPr>
          <w:rFonts w:hint="eastAsia"/>
          <w:b/>
          <w:highlight w:val="none"/>
        </w:rPr>
        <w:t>本次评标采用综合评分法，总分为100分。</w:t>
      </w:r>
      <w:r>
        <w:rPr>
          <w:rFonts w:hint="eastAsia"/>
          <w:highlight w:val="none"/>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14:paraId="0104F49E">
      <w:pPr>
        <w:pStyle w:val="104"/>
        <w:spacing w:before="0"/>
        <w:ind w:left="0" w:leftChars="0" w:firstLine="482" w:firstLineChars="200"/>
        <w:rPr>
          <w:rFonts w:hint="eastAsia" w:ascii="宋体" w:hAnsi="宋体" w:cs="宋体"/>
          <w:b/>
          <w:color w:val="000000"/>
          <w:szCs w:val="24"/>
          <w:highlight w:val="none"/>
        </w:rPr>
      </w:pPr>
      <w:r>
        <w:rPr>
          <w:rFonts w:hint="eastAsia" w:ascii="宋体" w:hAnsi="宋体" w:cs="宋体"/>
          <w:b/>
          <w:color w:val="000000"/>
          <w:szCs w:val="24"/>
          <w:highlight w:val="none"/>
        </w:rPr>
        <w:t>各投标人的综合得分为：商务技术得分+投标价格得分之和，总分为100分，其中：商务技术得分</w:t>
      </w:r>
      <w:r>
        <w:rPr>
          <w:rFonts w:hint="eastAsia" w:ascii="宋体" w:hAnsi="宋体" w:cs="宋体"/>
          <w:b/>
          <w:color w:val="000000"/>
          <w:szCs w:val="24"/>
          <w:highlight w:val="none"/>
          <w:lang w:val="en-US" w:eastAsia="zh-CN"/>
        </w:rPr>
        <w:t>70</w:t>
      </w:r>
      <w:r>
        <w:rPr>
          <w:rFonts w:hint="eastAsia" w:ascii="宋体" w:hAnsi="宋体" w:cs="宋体"/>
          <w:b/>
          <w:color w:val="000000"/>
          <w:szCs w:val="24"/>
          <w:highlight w:val="none"/>
        </w:rPr>
        <w:t>分</w:t>
      </w:r>
      <w:r>
        <w:rPr>
          <w:rFonts w:hint="eastAsia" w:ascii="宋体" w:hAnsi="宋体" w:cs="宋体"/>
          <w:b/>
          <w:color w:val="000000"/>
          <w:szCs w:val="24"/>
          <w:highlight w:val="none"/>
          <w:lang w:eastAsia="zh-CN"/>
        </w:rPr>
        <w:t>（</w:t>
      </w:r>
      <w:r>
        <w:rPr>
          <w:rFonts w:hint="eastAsia" w:ascii="宋体" w:hAnsi="宋体" w:cs="宋体"/>
          <w:b/>
          <w:color w:val="000000"/>
          <w:szCs w:val="24"/>
          <w:highlight w:val="none"/>
          <w:lang w:val="en-US" w:eastAsia="zh-CN"/>
        </w:rPr>
        <w:t>权重70%）</w:t>
      </w:r>
      <w:r>
        <w:rPr>
          <w:rFonts w:hint="eastAsia" w:ascii="宋体" w:hAnsi="宋体" w:cs="宋体"/>
          <w:b/>
          <w:color w:val="000000"/>
          <w:szCs w:val="24"/>
          <w:highlight w:val="none"/>
        </w:rPr>
        <w:t>，投标价格得分</w:t>
      </w:r>
      <w:r>
        <w:rPr>
          <w:rFonts w:hint="eastAsia" w:ascii="宋体" w:hAnsi="宋体" w:cs="宋体"/>
          <w:b/>
          <w:color w:val="000000"/>
          <w:szCs w:val="24"/>
          <w:highlight w:val="none"/>
          <w:lang w:val="en-US" w:eastAsia="zh-CN"/>
        </w:rPr>
        <w:t>30</w:t>
      </w:r>
      <w:r>
        <w:rPr>
          <w:rFonts w:hint="eastAsia" w:ascii="宋体" w:hAnsi="宋体" w:cs="宋体"/>
          <w:b/>
          <w:color w:val="000000"/>
          <w:szCs w:val="24"/>
          <w:highlight w:val="none"/>
        </w:rPr>
        <w:t>分</w:t>
      </w:r>
      <w:r>
        <w:rPr>
          <w:rFonts w:hint="eastAsia" w:ascii="宋体" w:hAnsi="宋体" w:cs="宋体"/>
          <w:b/>
          <w:color w:val="000000"/>
          <w:szCs w:val="24"/>
          <w:highlight w:val="none"/>
          <w:lang w:eastAsia="zh-CN"/>
        </w:rPr>
        <w:t>（</w:t>
      </w:r>
      <w:r>
        <w:rPr>
          <w:rFonts w:hint="eastAsia" w:ascii="宋体" w:hAnsi="宋体" w:cs="宋体"/>
          <w:b/>
          <w:color w:val="000000"/>
          <w:szCs w:val="24"/>
          <w:highlight w:val="none"/>
          <w:lang w:val="en-US" w:eastAsia="zh-CN"/>
        </w:rPr>
        <w:t>权重30%）</w:t>
      </w:r>
      <w:r>
        <w:rPr>
          <w:rFonts w:hint="eastAsia" w:ascii="宋体" w:hAnsi="宋体" w:cs="宋体"/>
          <w:b/>
          <w:color w:val="000000"/>
          <w:szCs w:val="24"/>
          <w:highlight w:val="none"/>
        </w:rPr>
        <w:t>。</w:t>
      </w:r>
    </w:p>
    <w:p w14:paraId="017A1AE6">
      <w:pPr>
        <w:numPr>
          <w:ilvl w:val="0"/>
          <w:numId w:val="8"/>
        </w:numPr>
        <w:snapToGrid w:val="0"/>
        <w:spacing w:line="360" w:lineRule="auto"/>
        <w:ind w:firstLine="482" w:firstLineChars="200"/>
        <w:rPr>
          <w:rFonts w:ascii="宋体" w:hAnsi="宋体" w:cs="宋体"/>
          <w:b/>
          <w:bCs/>
          <w:color w:val="000000"/>
          <w:sz w:val="24"/>
          <w:highlight w:val="none"/>
        </w:rPr>
      </w:pPr>
      <w:r>
        <w:rPr>
          <w:rFonts w:hint="eastAsia" w:ascii="宋体" w:hAnsi="宋体" w:cs="宋体"/>
          <w:b/>
          <w:bCs/>
          <w:color w:val="000000"/>
          <w:sz w:val="24"/>
          <w:highlight w:val="none"/>
        </w:rPr>
        <w:t>评标标准见下表：</w:t>
      </w:r>
    </w:p>
    <w:p w14:paraId="6C2C55CE">
      <w:pPr>
        <w:spacing w:line="281"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iCs/>
          <w:color w:val="auto"/>
          <w:sz w:val="24"/>
          <w:highlight w:val="none"/>
        </w:rPr>
        <w:t>商务技术分</w:t>
      </w: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70</w:t>
      </w:r>
      <w:r>
        <w:rPr>
          <w:rFonts w:hint="eastAsia" w:ascii="宋体" w:hAnsi="宋体" w:eastAsia="宋体" w:cs="宋体"/>
          <w:b/>
          <w:bCs/>
          <w:color w:val="auto"/>
          <w:sz w:val="24"/>
          <w:highlight w:val="none"/>
        </w:rPr>
        <w:t>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581"/>
        <w:gridCol w:w="5629"/>
        <w:gridCol w:w="783"/>
      </w:tblGrid>
      <w:tr w14:paraId="7138F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788" w:type="dxa"/>
            <w:noWrap w:val="0"/>
            <w:vAlign w:val="center"/>
          </w:tcPr>
          <w:p w14:paraId="53406F1D">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1581" w:type="dxa"/>
            <w:noWrap w:val="0"/>
            <w:vAlign w:val="center"/>
          </w:tcPr>
          <w:p w14:paraId="69FE2C73">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eastAsia" w:ascii="宋体" w:hAnsi="宋体" w:eastAsia="宋体" w:cs="宋体"/>
                <w:b/>
                <w:sz w:val="24"/>
                <w:szCs w:val="24"/>
              </w:rPr>
            </w:pPr>
          </w:p>
        </w:tc>
        <w:tc>
          <w:tcPr>
            <w:tcW w:w="5629" w:type="dxa"/>
            <w:noWrap w:val="0"/>
            <w:vAlign w:val="center"/>
          </w:tcPr>
          <w:p w14:paraId="011EF969">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评分项目内容</w:t>
            </w:r>
          </w:p>
        </w:tc>
        <w:tc>
          <w:tcPr>
            <w:tcW w:w="783" w:type="dxa"/>
            <w:noWrap w:val="0"/>
            <w:vAlign w:val="center"/>
          </w:tcPr>
          <w:p w14:paraId="48F06D02">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分值</w:t>
            </w:r>
          </w:p>
        </w:tc>
      </w:tr>
      <w:tr w14:paraId="71DD2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7" w:hRule="atLeast"/>
          <w:jc w:val="center"/>
        </w:trPr>
        <w:tc>
          <w:tcPr>
            <w:tcW w:w="788" w:type="dxa"/>
            <w:noWrap w:val="0"/>
            <w:vAlign w:val="center"/>
          </w:tcPr>
          <w:p w14:paraId="0AC0172A">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p w14:paraId="50221EB9">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eastAsia" w:ascii="宋体" w:hAnsi="宋体" w:eastAsia="宋体" w:cs="宋体"/>
                <w:sz w:val="24"/>
                <w:szCs w:val="24"/>
                <w:lang w:val="en-US" w:eastAsia="zh-CN"/>
              </w:rPr>
            </w:pPr>
          </w:p>
        </w:tc>
        <w:tc>
          <w:tcPr>
            <w:tcW w:w="1581" w:type="dxa"/>
            <w:noWrap w:val="0"/>
            <w:vAlign w:val="center"/>
          </w:tcPr>
          <w:p w14:paraId="41C3AE01">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highlight w:val="none"/>
                <w:lang w:val="en-US" w:eastAsia="zh-CN" w:bidi="ar-SA"/>
              </w:rPr>
              <w:t>项目实施方案</w:t>
            </w:r>
          </w:p>
        </w:tc>
        <w:tc>
          <w:tcPr>
            <w:tcW w:w="5629" w:type="dxa"/>
            <w:noWrap w:val="0"/>
            <w:vAlign w:val="center"/>
          </w:tcPr>
          <w:p w14:paraId="404EF92A">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360" w:lineRule="auto"/>
              <w:jc w:val="left"/>
              <w:textAlignment w:val="auto"/>
              <w:rPr>
                <w:rFonts w:hint="eastAsia" w:ascii="宋体" w:hAnsi="宋体" w:eastAsia="宋体" w:cs="宋体"/>
                <w:sz w:val="24"/>
                <w:highlight w:val="none"/>
                <w:lang w:val="en-US" w:eastAsia="zh-CN"/>
              </w:rPr>
            </w:pPr>
            <w:r>
              <w:rPr>
                <w:rFonts w:hint="eastAsia" w:ascii="宋体" w:hAnsi="宋体" w:eastAsia="宋体" w:cs="宋体"/>
                <w:color w:val="000000"/>
                <w:kern w:val="0"/>
                <w:sz w:val="24"/>
                <w:szCs w:val="24"/>
                <w:highlight w:val="none"/>
                <w:lang w:val="en-US" w:eastAsia="zh-CN" w:bidi="ar-SA"/>
              </w:rPr>
              <w:t>投标人针对项目的实施方案（包括但不限于技术架构、工期保证、实施组织、技术团队、实施措施、实施进度与计划、质量保证等）进行打分。方案符合要求，内容完整、充实的得6分；方案符合要求，内容完整，但有所欠缺的得4分；方案符合要求，但内容不完整的得2分，没有不得分。</w:t>
            </w:r>
          </w:p>
        </w:tc>
        <w:tc>
          <w:tcPr>
            <w:tcW w:w="783" w:type="dxa"/>
            <w:noWrap w:val="0"/>
            <w:vAlign w:val="center"/>
          </w:tcPr>
          <w:p w14:paraId="291C5FD4">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6分</w:t>
            </w:r>
          </w:p>
          <w:p w14:paraId="3578CCDE">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eastAsia" w:ascii="宋体" w:hAnsi="宋体" w:eastAsia="宋体" w:cs="宋体"/>
                <w:sz w:val="24"/>
                <w:szCs w:val="24"/>
                <w:lang w:val="en-US" w:eastAsia="zh-CN"/>
              </w:rPr>
            </w:pPr>
          </w:p>
        </w:tc>
      </w:tr>
      <w:tr w14:paraId="7BFE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788" w:type="dxa"/>
            <w:noWrap w:val="0"/>
            <w:vAlign w:val="center"/>
          </w:tcPr>
          <w:p w14:paraId="1DCEE78C">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581" w:type="dxa"/>
            <w:noWrap w:val="0"/>
            <w:vAlign w:val="center"/>
          </w:tcPr>
          <w:p w14:paraId="412DFB70">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highlight w:val="none"/>
              </w:rPr>
              <w:t>培训方案</w:t>
            </w:r>
          </w:p>
        </w:tc>
        <w:tc>
          <w:tcPr>
            <w:tcW w:w="5629" w:type="dxa"/>
            <w:noWrap w:val="0"/>
            <w:vAlign w:val="center"/>
          </w:tcPr>
          <w:p w14:paraId="2240958B">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360" w:lineRule="auto"/>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kern w:val="0"/>
                <w:sz w:val="24"/>
                <w:szCs w:val="24"/>
                <w:highlight w:val="none"/>
              </w:rPr>
              <w:t>对操作人员和管理人员进行应用培训</w:t>
            </w:r>
            <w:r>
              <w:rPr>
                <w:rFonts w:hint="eastAsia" w:ascii="宋体" w:hAnsi="宋体" w:eastAsia="宋体" w:cs="宋体"/>
                <w:color w:val="000000"/>
                <w:kern w:val="0"/>
                <w:sz w:val="24"/>
                <w:szCs w:val="24"/>
                <w:highlight w:val="none"/>
                <w:lang w:val="en-US" w:eastAsia="zh-CN"/>
              </w:rPr>
              <w:t>进行打分</w:t>
            </w:r>
            <w:r>
              <w:rPr>
                <w:rFonts w:hint="eastAsia" w:ascii="宋体" w:hAnsi="宋体" w:eastAsia="宋体" w:cs="宋体"/>
                <w:color w:val="000000"/>
                <w:kern w:val="0"/>
                <w:sz w:val="24"/>
                <w:szCs w:val="24"/>
                <w:highlight w:val="none"/>
              </w:rPr>
              <w:t>，</w:t>
            </w:r>
            <w:r>
              <w:rPr>
                <w:rFonts w:hint="eastAsia" w:ascii="宋体" w:hAnsi="宋体" w:eastAsia="宋体" w:cs="宋体"/>
                <w:color w:val="000000"/>
                <w:kern w:val="0"/>
                <w:sz w:val="24"/>
                <w:szCs w:val="24"/>
                <w:highlight w:val="none"/>
                <w:lang w:val="en-US" w:eastAsia="zh-CN"/>
              </w:rPr>
              <w:t>需</w:t>
            </w:r>
            <w:r>
              <w:rPr>
                <w:rFonts w:hint="eastAsia" w:ascii="宋体" w:hAnsi="宋体" w:eastAsia="宋体" w:cs="宋体"/>
                <w:color w:val="000000"/>
                <w:kern w:val="0"/>
                <w:sz w:val="24"/>
                <w:szCs w:val="24"/>
                <w:highlight w:val="none"/>
              </w:rPr>
              <w:t>达到使用无障碍，并提供详细的培训方案</w:t>
            </w:r>
            <w:r>
              <w:rPr>
                <w:rFonts w:hint="eastAsia" w:ascii="宋体" w:hAnsi="宋体" w:eastAsia="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lang w:val="en-US" w:eastAsia="zh-CN" w:bidi="ar-SA"/>
              </w:rPr>
              <w:t>方案符合要求，内容完整、充实的得</w:t>
            </w:r>
            <w:r>
              <w:rPr>
                <w:rFonts w:hint="eastAsia" w:ascii="宋体" w:hAnsi="宋体" w:cs="宋体"/>
                <w:color w:val="000000"/>
                <w:kern w:val="0"/>
                <w:sz w:val="24"/>
                <w:szCs w:val="24"/>
                <w:highlight w:val="none"/>
                <w:lang w:val="en-US" w:eastAsia="zh-CN" w:bidi="ar-SA"/>
              </w:rPr>
              <w:t>6</w:t>
            </w:r>
            <w:r>
              <w:rPr>
                <w:rFonts w:hint="eastAsia" w:ascii="宋体" w:hAnsi="宋体" w:eastAsia="宋体" w:cs="宋体"/>
                <w:color w:val="000000"/>
                <w:kern w:val="0"/>
                <w:sz w:val="24"/>
                <w:szCs w:val="24"/>
                <w:highlight w:val="none"/>
                <w:lang w:val="en-US" w:eastAsia="zh-CN" w:bidi="ar-SA"/>
              </w:rPr>
              <w:t>分；方案符合要求，内容完整，但有所欠缺的得</w:t>
            </w:r>
            <w:r>
              <w:rPr>
                <w:rFonts w:hint="eastAsia" w:ascii="宋体" w:hAnsi="宋体" w:cs="宋体"/>
                <w:color w:val="000000"/>
                <w:kern w:val="0"/>
                <w:sz w:val="24"/>
                <w:szCs w:val="24"/>
                <w:highlight w:val="none"/>
                <w:lang w:val="en-US" w:eastAsia="zh-CN" w:bidi="ar-SA"/>
              </w:rPr>
              <w:t>4</w:t>
            </w:r>
            <w:r>
              <w:rPr>
                <w:rFonts w:hint="eastAsia" w:ascii="宋体" w:hAnsi="宋体" w:eastAsia="宋体" w:cs="宋体"/>
                <w:color w:val="000000"/>
                <w:kern w:val="0"/>
                <w:sz w:val="24"/>
                <w:szCs w:val="24"/>
                <w:highlight w:val="none"/>
                <w:lang w:val="en-US" w:eastAsia="zh-CN" w:bidi="ar-SA"/>
              </w:rPr>
              <w:t>分；方案符合要求，但内容不完整的得2分，没有不得分。</w:t>
            </w:r>
          </w:p>
        </w:tc>
        <w:tc>
          <w:tcPr>
            <w:tcW w:w="783" w:type="dxa"/>
            <w:noWrap w:val="0"/>
            <w:vAlign w:val="center"/>
          </w:tcPr>
          <w:p w14:paraId="19120FDF">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6分</w:t>
            </w:r>
          </w:p>
          <w:p w14:paraId="349CB858">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eastAsia" w:ascii="宋体" w:hAnsi="宋体" w:eastAsia="宋体" w:cs="宋体"/>
                <w:kern w:val="2"/>
                <w:sz w:val="24"/>
                <w:szCs w:val="24"/>
                <w:lang w:val="en-US" w:eastAsia="zh-CN" w:bidi="ar-SA"/>
              </w:rPr>
            </w:pPr>
          </w:p>
        </w:tc>
      </w:tr>
      <w:tr w14:paraId="36183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jc w:val="center"/>
        </w:trPr>
        <w:tc>
          <w:tcPr>
            <w:tcW w:w="788" w:type="dxa"/>
            <w:noWrap w:val="0"/>
            <w:vAlign w:val="center"/>
          </w:tcPr>
          <w:p w14:paraId="362D7B18">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1581" w:type="dxa"/>
            <w:noWrap w:val="0"/>
            <w:vAlign w:val="center"/>
          </w:tcPr>
          <w:p w14:paraId="47AC1134">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highlight w:val="none"/>
                <w:lang w:val="en-US" w:eastAsia="zh-CN" w:bidi="ar-SA"/>
              </w:rPr>
              <w:t>服务质量保证</w:t>
            </w:r>
          </w:p>
        </w:tc>
        <w:tc>
          <w:tcPr>
            <w:tcW w:w="5629" w:type="dxa"/>
            <w:noWrap w:val="0"/>
            <w:vAlign w:val="center"/>
          </w:tcPr>
          <w:p w14:paraId="250281D3">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highlight w:val="none"/>
                <w:lang w:val="en-US" w:eastAsia="zh-CN" w:bidi="ar-SA"/>
              </w:rPr>
              <w:t>提供维护及提供其他形式服务的情况，具体至方式、内容、地点、时间、准备资料、承诺达到的效果等，根据方案的科学性、完整性、先进性、可行性等酌情给分，方案符合要求，内容完整、充实的得6分；方案符合要求，内容完整，但有所欠缺的得4分；方案符合要求，但内容不完整的得2分，没有不得分。</w:t>
            </w:r>
          </w:p>
        </w:tc>
        <w:tc>
          <w:tcPr>
            <w:tcW w:w="783" w:type="dxa"/>
            <w:noWrap w:val="0"/>
            <w:vAlign w:val="center"/>
          </w:tcPr>
          <w:p w14:paraId="5CF52FAB">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r>
      <w:tr w14:paraId="44B9B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4" w:hRule="atLeast"/>
          <w:jc w:val="center"/>
        </w:trPr>
        <w:tc>
          <w:tcPr>
            <w:tcW w:w="788" w:type="dxa"/>
            <w:noWrap w:val="0"/>
            <w:vAlign w:val="center"/>
          </w:tcPr>
          <w:p w14:paraId="5074D52C">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p w14:paraId="170272A0">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eastAsia" w:ascii="宋体" w:hAnsi="宋体" w:eastAsia="宋体" w:cs="宋体"/>
                <w:sz w:val="24"/>
                <w:szCs w:val="24"/>
                <w:lang w:eastAsia="zh-CN"/>
              </w:rPr>
            </w:pPr>
          </w:p>
        </w:tc>
        <w:tc>
          <w:tcPr>
            <w:tcW w:w="1581" w:type="dxa"/>
            <w:noWrap w:val="0"/>
            <w:vAlign w:val="center"/>
          </w:tcPr>
          <w:p w14:paraId="0BD8A0F6">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highlight w:val="none"/>
                <w:lang w:val="en-US" w:eastAsia="zh-CN" w:bidi="ar-SA"/>
              </w:rPr>
              <w:t>本地化服务</w:t>
            </w:r>
          </w:p>
        </w:tc>
        <w:tc>
          <w:tcPr>
            <w:tcW w:w="5629" w:type="dxa"/>
            <w:noWrap w:val="0"/>
            <w:vAlign w:val="center"/>
          </w:tcPr>
          <w:p w14:paraId="4D8D064F">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highlight w:val="none"/>
                <w:lang w:val="en-US" w:eastAsia="zh-CN" w:bidi="ar-SA"/>
              </w:rPr>
              <w:t>根据投标人提供的售后服务类型（分公司、办事处）、服务网点距离招标人地址远近以及较强的专业队伍，能提供快速的售后服务响应进行综合评分。方案符合要求，内容完整、充实的得6分；方案符合要求，内容完整，但有所欠缺的得4分；方案符合要求，但内容不完整的得2分，没有不得分。提供售后服务单位注册证明材料复印件。</w:t>
            </w:r>
          </w:p>
        </w:tc>
        <w:tc>
          <w:tcPr>
            <w:tcW w:w="783" w:type="dxa"/>
            <w:noWrap w:val="0"/>
            <w:vAlign w:val="center"/>
          </w:tcPr>
          <w:p w14:paraId="4A61DC29">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r>
      <w:tr w14:paraId="31F17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8" w:type="dxa"/>
            <w:noWrap w:val="0"/>
            <w:vAlign w:val="center"/>
          </w:tcPr>
          <w:p w14:paraId="29BA32BB">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1581" w:type="dxa"/>
            <w:noWrap w:val="0"/>
            <w:vAlign w:val="center"/>
          </w:tcPr>
          <w:p w14:paraId="0C19CF12">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类似业绩</w:t>
            </w:r>
          </w:p>
        </w:tc>
        <w:tc>
          <w:tcPr>
            <w:tcW w:w="5629" w:type="dxa"/>
            <w:noWrap w:val="0"/>
            <w:vAlign w:val="center"/>
          </w:tcPr>
          <w:p w14:paraId="31622A53">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highlight w:val="none"/>
                <w:lang w:val="en-US" w:eastAsia="zh-CN" w:bidi="ar-SA"/>
              </w:rPr>
              <w:t>自2022年1月1日以来（以合同签订时间为准），投标人承担过</w:t>
            </w:r>
            <w:r>
              <w:rPr>
                <w:rFonts w:hint="eastAsia" w:ascii="宋体" w:hAnsi="宋体" w:cs="宋体"/>
                <w:color w:val="000000"/>
                <w:kern w:val="0"/>
                <w:sz w:val="24"/>
                <w:szCs w:val="24"/>
                <w:highlight w:val="none"/>
                <w:lang w:val="en-US" w:eastAsia="zh-CN" w:bidi="ar-SA"/>
              </w:rPr>
              <w:t>临平区范围的相关类似业绩</w:t>
            </w:r>
            <w:r>
              <w:rPr>
                <w:rFonts w:hint="eastAsia" w:ascii="宋体" w:hAnsi="宋体" w:eastAsia="宋体" w:cs="宋体"/>
                <w:color w:val="000000"/>
                <w:kern w:val="0"/>
                <w:sz w:val="24"/>
                <w:szCs w:val="24"/>
                <w:highlight w:val="none"/>
                <w:lang w:val="en-US" w:eastAsia="zh-CN" w:bidi="ar-SA"/>
              </w:rPr>
              <w:t>，需提供合同复印件，每提供1个合同案例得1分，最高得</w:t>
            </w:r>
            <w:r>
              <w:rPr>
                <w:rFonts w:hint="eastAsia" w:ascii="宋体" w:hAnsi="宋体" w:cs="宋体"/>
                <w:color w:val="000000"/>
                <w:kern w:val="0"/>
                <w:sz w:val="24"/>
                <w:szCs w:val="24"/>
                <w:highlight w:val="none"/>
                <w:lang w:val="en-US" w:eastAsia="zh-CN" w:bidi="ar-SA"/>
              </w:rPr>
              <w:t>2</w:t>
            </w:r>
            <w:r>
              <w:rPr>
                <w:rFonts w:hint="eastAsia" w:ascii="宋体" w:hAnsi="宋体" w:eastAsia="宋体" w:cs="宋体"/>
                <w:color w:val="000000"/>
                <w:kern w:val="0"/>
                <w:sz w:val="24"/>
                <w:szCs w:val="24"/>
                <w:highlight w:val="none"/>
                <w:lang w:val="en-US" w:eastAsia="zh-CN" w:bidi="ar-SA"/>
              </w:rPr>
              <w:t>分。</w:t>
            </w:r>
          </w:p>
        </w:tc>
        <w:tc>
          <w:tcPr>
            <w:tcW w:w="783" w:type="dxa"/>
            <w:noWrap w:val="0"/>
            <w:vAlign w:val="center"/>
          </w:tcPr>
          <w:p w14:paraId="43764E7B">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 xml:space="preserve">分 </w:t>
            </w:r>
          </w:p>
        </w:tc>
      </w:tr>
      <w:tr w14:paraId="6FB05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8" w:type="dxa"/>
            <w:noWrap w:val="0"/>
            <w:vAlign w:val="center"/>
          </w:tcPr>
          <w:p w14:paraId="3889B188">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581" w:type="dxa"/>
            <w:noWrap w:val="0"/>
            <w:vAlign w:val="center"/>
          </w:tcPr>
          <w:p w14:paraId="1FD09FF0">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eastAsia" w:ascii="宋体" w:hAnsi="宋体" w:eastAsia="宋体" w:cs="宋体"/>
                <w:sz w:val="24"/>
                <w:szCs w:val="24"/>
                <w:lang w:val="en-US" w:eastAsia="zh-CN"/>
              </w:rPr>
            </w:pPr>
            <w:r>
              <w:rPr>
                <w:rFonts w:hint="eastAsia" w:ascii="宋体" w:hAnsi="宋体" w:cs="宋体"/>
                <w:color w:val="auto"/>
                <w:sz w:val="24"/>
              </w:rPr>
              <w:t>质量保证措施</w:t>
            </w:r>
          </w:p>
        </w:tc>
        <w:tc>
          <w:tcPr>
            <w:tcW w:w="5629" w:type="dxa"/>
            <w:noWrap w:val="0"/>
            <w:vAlign w:val="center"/>
          </w:tcPr>
          <w:p w14:paraId="4E12954F">
            <w:pPr>
              <w:keepNext w:val="0"/>
              <w:keepLines w:val="0"/>
              <w:pageBreakBefore w:val="0"/>
              <w:kinsoku/>
              <w:wordWrap/>
              <w:overflowPunct/>
              <w:topLinePunct w:val="0"/>
              <w:bidi w:val="0"/>
              <w:adjustRightInd/>
              <w:snapToGrid/>
              <w:spacing w:line="360" w:lineRule="auto"/>
              <w:ind w:right="0" w:rightChars="0"/>
              <w:jc w:val="lef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根据投标人提供的针对本项目的质量保障方案，针对质量目标、质量保证措施的全面性、完整性、可行性进行评分。</w:t>
            </w:r>
          </w:p>
          <w:p w14:paraId="5A7BD37A">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360" w:lineRule="auto"/>
              <w:jc w:val="left"/>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b w:val="0"/>
                <w:bCs w:val="0"/>
                <w:color w:val="auto"/>
                <w:sz w:val="24"/>
                <w:szCs w:val="24"/>
              </w:rPr>
              <w:t>内容全面完整、切实可行的得</w:t>
            </w: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rPr>
              <w:t>分，内容基本完整规范、基本可行的得</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分，内容有缺漏、不详细的得</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分，完全不符合或未提供不得分。</w:t>
            </w:r>
          </w:p>
        </w:tc>
        <w:tc>
          <w:tcPr>
            <w:tcW w:w="783" w:type="dxa"/>
            <w:noWrap w:val="0"/>
            <w:vAlign w:val="center"/>
          </w:tcPr>
          <w:p w14:paraId="03B2C188">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6分</w:t>
            </w:r>
          </w:p>
        </w:tc>
      </w:tr>
      <w:tr w14:paraId="3F340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8" w:type="dxa"/>
            <w:noWrap w:val="0"/>
            <w:vAlign w:val="center"/>
          </w:tcPr>
          <w:p w14:paraId="0E0AF636">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581" w:type="dxa"/>
            <w:noWrap w:val="0"/>
            <w:vAlign w:val="center"/>
          </w:tcPr>
          <w:p w14:paraId="18D5E368">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eastAsia" w:ascii="宋体" w:hAnsi="宋体" w:eastAsia="宋体" w:cs="宋体"/>
                <w:sz w:val="24"/>
                <w:szCs w:val="24"/>
                <w:lang w:val="en-US" w:eastAsia="zh-CN"/>
              </w:rPr>
            </w:pPr>
            <w:r>
              <w:rPr>
                <w:rFonts w:hint="eastAsia" w:ascii="宋体" w:hAnsi="宋体" w:cs="宋体"/>
                <w:color w:val="auto"/>
                <w:sz w:val="24"/>
              </w:rPr>
              <w:t>售后服务</w:t>
            </w:r>
          </w:p>
        </w:tc>
        <w:tc>
          <w:tcPr>
            <w:tcW w:w="5629" w:type="dxa"/>
            <w:noWrap w:val="0"/>
            <w:vAlign w:val="center"/>
          </w:tcPr>
          <w:p w14:paraId="11B9FC64">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360" w:lineRule="auto"/>
              <w:jc w:val="left"/>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b w:val="0"/>
                <w:bCs w:val="0"/>
                <w:color w:val="auto"/>
                <w:sz w:val="24"/>
                <w:szCs w:val="24"/>
              </w:rPr>
              <w:t>投标</w:t>
            </w:r>
            <w:r>
              <w:rPr>
                <w:rFonts w:hint="eastAsia" w:ascii="宋体" w:hAnsi="宋体" w:cs="宋体"/>
                <w:b w:val="0"/>
                <w:bCs w:val="0"/>
                <w:color w:val="auto"/>
                <w:sz w:val="24"/>
                <w:szCs w:val="24"/>
                <w:lang w:eastAsia="zh-CN"/>
              </w:rPr>
              <w:t>人</w:t>
            </w:r>
            <w:r>
              <w:rPr>
                <w:rFonts w:hint="eastAsia" w:ascii="宋体" w:hAnsi="宋体" w:eastAsia="宋体" w:cs="宋体"/>
                <w:b w:val="0"/>
                <w:bCs w:val="0"/>
                <w:color w:val="auto"/>
                <w:sz w:val="24"/>
                <w:szCs w:val="24"/>
              </w:rPr>
              <w:t>提供的售后服务方案、维护人员，方案合理、可行性，售后响应时间情况。根据投标方案内容进行评分，内容全面完整、切实可行的得</w:t>
            </w:r>
            <w:r>
              <w:rPr>
                <w:rFonts w:hint="eastAsia" w:ascii="宋体" w:hAnsi="宋体" w:cs="宋体"/>
                <w:b w:val="0"/>
                <w:bCs w:val="0"/>
                <w:color w:val="auto"/>
                <w:sz w:val="24"/>
                <w:szCs w:val="24"/>
                <w:lang w:val="en-US" w:eastAsia="zh-CN"/>
              </w:rPr>
              <w:t>6</w:t>
            </w:r>
            <w:r>
              <w:rPr>
                <w:rFonts w:hint="eastAsia" w:ascii="宋体" w:hAnsi="宋体" w:eastAsia="宋体" w:cs="宋体"/>
                <w:b w:val="0"/>
                <w:bCs w:val="0"/>
                <w:color w:val="auto"/>
                <w:sz w:val="24"/>
                <w:szCs w:val="24"/>
              </w:rPr>
              <w:t>分，内容基本完整规范、基本可行的得</w:t>
            </w:r>
            <w:r>
              <w:rPr>
                <w:rFonts w:hint="eastAsia" w:ascii="宋体" w:hAnsi="宋体" w:cs="宋体"/>
                <w:b w:val="0"/>
                <w:bCs w:val="0"/>
                <w:color w:val="auto"/>
                <w:sz w:val="24"/>
                <w:szCs w:val="24"/>
                <w:lang w:val="en-US" w:eastAsia="zh-CN"/>
              </w:rPr>
              <w:t>4</w:t>
            </w:r>
            <w:r>
              <w:rPr>
                <w:rFonts w:hint="eastAsia" w:ascii="宋体" w:hAnsi="宋体" w:eastAsia="宋体" w:cs="宋体"/>
                <w:b w:val="0"/>
                <w:bCs w:val="0"/>
                <w:color w:val="auto"/>
                <w:sz w:val="24"/>
                <w:szCs w:val="24"/>
              </w:rPr>
              <w:t>分，内容有缺漏、不详细的得</w:t>
            </w: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rPr>
              <w:t>分，完全不符合或未提供不得分。</w:t>
            </w:r>
          </w:p>
        </w:tc>
        <w:tc>
          <w:tcPr>
            <w:tcW w:w="783" w:type="dxa"/>
            <w:noWrap w:val="0"/>
            <w:vAlign w:val="center"/>
          </w:tcPr>
          <w:p w14:paraId="16580D55">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6</w:t>
            </w:r>
            <w:r>
              <w:rPr>
                <w:rFonts w:hint="eastAsia" w:ascii="宋体" w:hAnsi="宋体" w:eastAsia="宋体" w:cs="宋体"/>
                <w:sz w:val="24"/>
                <w:szCs w:val="24"/>
                <w:lang w:val="en-US" w:eastAsia="zh-CN"/>
              </w:rPr>
              <w:t>分</w:t>
            </w:r>
          </w:p>
        </w:tc>
      </w:tr>
      <w:tr w14:paraId="2B253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8" w:type="dxa"/>
            <w:noWrap w:val="0"/>
            <w:vAlign w:val="center"/>
          </w:tcPr>
          <w:p w14:paraId="6F78A6D2">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581" w:type="dxa"/>
            <w:noWrap w:val="0"/>
            <w:vAlign w:val="center"/>
          </w:tcPr>
          <w:p w14:paraId="0105F380">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eastAsia" w:ascii="宋体" w:hAnsi="宋体" w:cs="宋体"/>
                <w:color w:val="auto"/>
                <w:sz w:val="24"/>
              </w:rPr>
            </w:pPr>
            <w:r>
              <w:rPr>
                <w:rFonts w:hint="eastAsia" w:ascii="宋体" w:hAnsi="宋体" w:eastAsia="宋体" w:cs="宋体"/>
                <w:color w:val="auto"/>
                <w:spacing w:val="-6"/>
                <w:sz w:val="24"/>
                <w:szCs w:val="24"/>
                <w:highlight w:val="none"/>
                <w:lang w:val="en-US" w:eastAsia="zh-CN"/>
              </w:rPr>
              <w:t>验收方案</w:t>
            </w:r>
          </w:p>
        </w:tc>
        <w:tc>
          <w:tcPr>
            <w:tcW w:w="5629" w:type="dxa"/>
            <w:noWrap w:val="0"/>
            <w:vAlign w:val="center"/>
          </w:tcPr>
          <w:p w14:paraId="69157B01">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360" w:lineRule="auto"/>
              <w:jc w:val="left"/>
              <w:textAlignment w:val="auto"/>
              <w:rPr>
                <w:rFonts w:hint="eastAsia" w:ascii="宋体" w:hAnsi="宋体" w:eastAsia="宋体" w:cs="宋体"/>
                <w:b w:val="0"/>
                <w:bCs w:val="0"/>
                <w:color w:val="auto"/>
                <w:sz w:val="24"/>
                <w:szCs w:val="24"/>
              </w:rPr>
            </w:pPr>
            <w:r>
              <w:rPr>
                <w:rFonts w:hint="eastAsia" w:ascii="宋体" w:hAnsi="宋体" w:eastAsia="宋体" w:cs="宋体"/>
                <w:color w:val="auto"/>
                <w:spacing w:val="-6"/>
                <w:sz w:val="24"/>
                <w:szCs w:val="24"/>
                <w:highlight w:val="none"/>
                <w:lang w:val="en-US" w:eastAsia="zh-CN"/>
              </w:rPr>
              <w:t>根据采购需求配合采购人实施验收方案的制定。</w:t>
            </w:r>
            <w:r>
              <w:rPr>
                <w:rFonts w:hint="eastAsia" w:ascii="宋体" w:hAnsi="宋体" w:eastAsia="宋体" w:cs="宋体"/>
                <w:color w:val="auto"/>
                <w:sz w:val="24"/>
                <w:szCs w:val="24"/>
                <w:highlight w:val="none"/>
              </w:rPr>
              <w:t>根据投标方案内容进行评分</w:t>
            </w:r>
            <w:r>
              <w:rPr>
                <w:rFonts w:hint="eastAsia" w:ascii="宋体" w:hAnsi="宋体" w:eastAsia="宋体" w:cs="宋体"/>
                <w:color w:val="auto"/>
                <w:sz w:val="24"/>
                <w:szCs w:val="24"/>
                <w:highlight w:val="none"/>
                <w:lang w:eastAsia="zh-CN"/>
              </w:rPr>
              <w:t>，</w:t>
            </w:r>
            <w:r>
              <w:rPr>
                <w:rFonts w:hint="eastAsia" w:ascii="宋体" w:hAnsi="宋体" w:eastAsia="宋体" w:cs="宋体"/>
                <w:b w:val="0"/>
                <w:bCs w:val="0"/>
                <w:color w:val="auto"/>
                <w:sz w:val="24"/>
                <w:szCs w:val="24"/>
              </w:rPr>
              <w:t>内容全面完整、切实可行的得</w:t>
            </w:r>
            <w:r>
              <w:rPr>
                <w:rFonts w:hint="eastAsia" w:ascii="宋体" w:hAnsi="宋体" w:cs="宋体"/>
                <w:b w:val="0"/>
                <w:bCs w:val="0"/>
                <w:color w:val="auto"/>
                <w:sz w:val="24"/>
                <w:szCs w:val="24"/>
                <w:lang w:val="en-US" w:eastAsia="zh-CN"/>
              </w:rPr>
              <w:t>5</w:t>
            </w:r>
            <w:r>
              <w:rPr>
                <w:rFonts w:hint="eastAsia" w:ascii="宋体" w:hAnsi="宋体" w:eastAsia="宋体" w:cs="宋体"/>
                <w:b w:val="0"/>
                <w:bCs w:val="0"/>
                <w:color w:val="auto"/>
                <w:sz w:val="24"/>
                <w:szCs w:val="24"/>
              </w:rPr>
              <w:t>分，内容基本完整规范、基本可行的得</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分，内容有缺漏、不详细的得</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分，完全不符合或未提供不得分。</w:t>
            </w:r>
          </w:p>
        </w:tc>
        <w:tc>
          <w:tcPr>
            <w:tcW w:w="783" w:type="dxa"/>
            <w:noWrap w:val="0"/>
            <w:vAlign w:val="center"/>
          </w:tcPr>
          <w:p w14:paraId="2B41E9BE">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5分</w:t>
            </w:r>
          </w:p>
        </w:tc>
      </w:tr>
      <w:tr w14:paraId="75998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8" w:type="dxa"/>
            <w:vMerge w:val="restart"/>
            <w:noWrap w:val="0"/>
            <w:vAlign w:val="center"/>
          </w:tcPr>
          <w:p w14:paraId="57AADE96">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1581" w:type="dxa"/>
            <w:vMerge w:val="restart"/>
            <w:noWrap w:val="0"/>
            <w:vAlign w:val="center"/>
          </w:tcPr>
          <w:p w14:paraId="50550192">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eastAsia" w:ascii="宋体" w:hAnsi="宋体" w:eastAsia="宋体" w:cs="宋体"/>
                <w:color w:val="000000"/>
                <w:kern w:val="0"/>
                <w:sz w:val="24"/>
                <w:szCs w:val="24"/>
                <w:highlight w:val="none"/>
                <w:lang w:val="en-US" w:eastAsia="zh-CN" w:bidi="ar-SA"/>
              </w:rPr>
            </w:pPr>
          </w:p>
          <w:p w14:paraId="3D8DF636">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highlight w:val="none"/>
                <w:lang w:val="en-US" w:eastAsia="zh-CN" w:bidi="ar-SA"/>
              </w:rPr>
              <w:t>优惠条件及特殊服务承诺</w:t>
            </w:r>
          </w:p>
        </w:tc>
        <w:tc>
          <w:tcPr>
            <w:tcW w:w="5629" w:type="dxa"/>
            <w:noWrap w:val="0"/>
            <w:vAlign w:val="center"/>
          </w:tcPr>
          <w:p w14:paraId="7D66BE08">
            <w:pPr>
              <w:pStyle w:val="104"/>
              <w:adjustRightInd w:val="0"/>
              <w:snapToGrid w:val="0"/>
              <w:spacing w:before="0"/>
              <w:ind w:left="0" w:leftChars="0"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除针对本项目的服务以外，依据对投标人其它能够提供的特色服务工作承诺及优惠条件，内容合理、完整的得5分，内容合理性一般的得3分，内容不合理的得1分。</w:t>
            </w:r>
          </w:p>
        </w:tc>
        <w:tc>
          <w:tcPr>
            <w:tcW w:w="783" w:type="dxa"/>
            <w:noWrap w:val="0"/>
            <w:vAlign w:val="center"/>
          </w:tcPr>
          <w:p w14:paraId="050A53EF">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r>
      <w:tr w14:paraId="66B0B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8" w:type="dxa"/>
            <w:vMerge w:val="continue"/>
            <w:noWrap w:val="0"/>
            <w:vAlign w:val="center"/>
          </w:tcPr>
          <w:p w14:paraId="4F90DD0F">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eastAsia" w:ascii="宋体" w:hAnsi="宋体" w:eastAsia="宋体" w:cs="宋体"/>
                <w:sz w:val="24"/>
                <w:szCs w:val="24"/>
                <w:lang w:eastAsia="zh-CN"/>
              </w:rPr>
            </w:pPr>
          </w:p>
        </w:tc>
        <w:tc>
          <w:tcPr>
            <w:tcW w:w="1581" w:type="dxa"/>
            <w:vMerge w:val="continue"/>
            <w:noWrap w:val="0"/>
            <w:vAlign w:val="center"/>
          </w:tcPr>
          <w:p w14:paraId="11936B57">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eastAsia" w:ascii="宋体" w:hAnsi="宋体" w:eastAsia="宋体" w:cs="宋体"/>
                <w:sz w:val="24"/>
                <w:szCs w:val="24"/>
                <w:lang w:val="en-US" w:eastAsia="zh-CN"/>
              </w:rPr>
            </w:pPr>
          </w:p>
        </w:tc>
        <w:tc>
          <w:tcPr>
            <w:tcW w:w="5629" w:type="dxa"/>
            <w:noWrap w:val="0"/>
            <w:vAlign w:val="center"/>
          </w:tcPr>
          <w:p w14:paraId="14F2549A">
            <w:pPr>
              <w:pStyle w:val="104"/>
              <w:adjustRightInd w:val="0"/>
              <w:snapToGrid w:val="0"/>
              <w:spacing w:before="0"/>
              <w:ind w:left="0" w:leftChars="0" w:firstLine="0" w:firstLineChars="0"/>
              <w:rPr>
                <w:rFonts w:hint="eastAsia" w:ascii="宋体" w:hAnsi="宋体" w:eastAsia="宋体" w:cs="宋体"/>
                <w:kern w:val="2"/>
                <w:sz w:val="24"/>
                <w:szCs w:val="24"/>
                <w:highlight w:val="none"/>
                <w:lang w:val="en-US" w:eastAsia="zh-CN" w:bidi="ar-SA"/>
              </w:rPr>
            </w:pPr>
            <w:r>
              <w:rPr>
                <w:rFonts w:hint="eastAsia" w:ascii="宋体" w:hAnsi="宋体" w:eastAsia="宋体" w:cs="宋体"/>
                <w:szCs w:val="24"/>
                <w:highlight w:val="none"/>
                <w:lang w:val="en-US" w:eastAsia="zh-CN"/>
              </w:rPr>
              <w:t>根据投标人提供的特殊服务承诺进行打分，</w:t>
            </w:r>
            <w:r>
              <w:rPr>
                <w:rFonts w:hint="eastAsia" w:ascii="宋体" w:hAnsi="宋体" w:eastAsia="宋体" w:cs="宋体"/>
                <w:color w:val="000000"/>
                <w:kern w:val="0"/>
                <w:sz w:val="24"/>
                <w:szCs w:val="24"/>
                <w:highlight w:val="none"/>
                <w:lang w:val="en-US" w:eastAsia="zh-CN" w:bidi="ar-SA"/>
              </w:rPr>
              <w:t>特色服务承诺可行、完整以及服务承诺落实的保障措施完善得6分；特色服务承诺一般可行、以及服务承诺落实的保障措施一般得4分；特色服务承诺较差、以及服务承诺落实的保障措施较差得2分；未提供或不合理不得分。</w:t>
            </w:r>
          </w:p>
        </w:tc>
        <w:tc>
          <w:tcPr>
            <w:tcW w:w="783" w:type="dxa"/>
            <w:noWrap w:val="0"/>
            <w:vAlign w:val="center"/>
          </w:tcPr>
          <w:p w14:paraId="61052676">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r>
      <w:tr w14:paraId="61D21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9" w:hRule="atLeast"/>
          <w:jc w:val="center"/>
        </w:trPr>
        <w:tc>
          <w:tcPr>
            <w:tcW w:w="788" w:type="dxa"/>
            <w:noWrap w:val="0"/>
            <w:vAlign w:val="center"/>
          </w:tcPr>
          <w:p w14:paraId="19BBC674">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581" w:type="dxa"/>
            <w:noWrap w:val="0"/>
            <w:vAlign w:val="center"/>
          </w:tcPr>
          <w:p w14:paraId="35E4015B">
            <w:pPr>
              <w:pStyle w:val="104"/>
              <w:snapToGrid w:val="0"/>
              <w:ind w:firstLine="0" w:firstLineChars="0"/>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highlight w:val="none"/>
                <w:lang w:val="en-US" w:eastAsia="zh-CN" w:bidi="ar-SA"/>
              </w:rPr>
              <w:t>拟派项目组人员情况</w:t>
            </w:r>
          </w:p>
        </w:tc>
        <w:tc>
          <w:tcPr>
            <w:tcW w:w="5629" w:type="dxa"/>
            <w:noWrap w:val="0"/>
            <w:vAlign w:val="center"/>
          </w:tcPr>
          <w:p w14:paraId="680D24F8">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拟派项目实施团队情况比较与评价。评价因素包括拟派项目实施团队配置的</w:t>
            </w:r>
            <w:r>
              <w:rPr>
                <w:rFonts w:hint="eastAsia" w:ascii="宋体" w:hAnsi="宋体" w:eastAsia="宋体" w:cs="宋体"/>
                <w:sz w:val="24"/>
                <w:szCs w:val="24"/>
                <w:lang w:eastAsia="zh-CN"/>
              </w:rPr>
              <w:t>①</w:t>
            </w:r>
            <w:r>
              <w:rPr>
                <w:rFonts w:hint="eastAsia" w:ascii="宋体" w:hAnsi="宋体" w:eastAsia="宋体" w:cs="宋体"/>
                <w:sz w:val="24"/>
                <w:szCs w:val="24"/>
              </w:rPr>
              <w:t>人员数量、</w:t>
            </w:r>
            <w:r>
              <w:rPr>
                <w:rFonts w:hint="eastAsia" w:ascii="宋体" w:hAnsi="宋体" w:eastAsia="宋体" w:cs="宋体"/>
                <w:sz w:val="24"/>
                <w:szCs w:val="24"/>
                <w:lang w:eastAsia="zh-CN"/>
              </w:rPr>
              <w:t>②</w:t>
            </w:r>
            <w:r>
              <w:rPr>
                <w:rFonts w:hint="eastAsia" w:ascii="宋体" w:hAnsi="宋体" w:eastAsia="宋体" w:cs="宋体"/>
                <w:sz w:val="24"/>
                <w:szCs w:val="24"/>
              </w:rPr>
              <w:t>人员专业水平、</w:t>
            </w:r>
            <w:r>
              <w:rPr>
                <w:rFonts w:hint="eastAsia" w:ascii="宋体" w:hAnsi="宋体" w:eastAsia="宋体" w:cs="宋体"/>
                <w:sz w:val="24"/>
                <w:szCs w:val="24"/>
                <w:lang w:eastAsia="zh-CN"/>
              </w:rPr>
              <w:t>③</w:t>
            </w:r>
            <w:r>
              <w:rPr>
                <w:rFonts w:hint="eastAsia" w:ascii="宋体" w:hAnsi="宋体" w:eastAsia="宋体" w:cs="宋体"/>
                <w:sz w:val="24"/>
                <w:szCs w:val="24"/>
              </w:rPr>
              <w:t>分工情况</w:t>
            </w:r>
            <w:r>
              <w:rPr>
                <w:rFonts w:hint="eastAsia" w:ascii="宋体" w:hAnsi="宋体" w:eastAsia="宋体" w:cs="宋体"/>
                <w:sz w:val="24"/>
                <w:szCs w:val="24"/>
                <w:lang w:eastAsia="zh-CN"/>
              </w:rPr>
              <w:t>，进行打分</w:t>
            </w:r>
            <w:r>
              <w:rPr>
                <w:rFonts w:hint="eastAsia" w:ascii="宋体" w:hAnsi="宋体" w:eastAsia="宋体" w:cs="宋体"/>
                <w:sz w:val="24"/>
                <w:szCs w:val="24"/>
              </w:rPr>
              <w:t>。</w:t>
            </w:r>
          </w:p>
          <w:p w14:paraId="6982C489">
            <w:pPr>
              <w:numPr>
                <w:ilvl w:val="0"/>
                <w:numId w:val="0"/>
              </w:numPr>
              <w:adjustRightInd w:val="0"/>
              <w:spacing w:line="360" w:lineRule="auto"/>
              <w:jc w:val="left"/>
              <w:rPr>
                <w:rFonts w:hint="eastAsia" w:ascii="宋体" w:hAnsi="宋体" w:eastAsia="宋体" w:cs="宋体"/>
                <w:sz w:val="24"/>
              </w:rPr>
            </w:pPr>
            <w:r>
              <w:rPr>
                <w:rFonts w:hint="eastAsia" w:ascii="宋体" w:hAnsi="宋体" w:eastAsia="宋体" w:cs="宋体"/>
                <w:sz w:val="24"/>
                <w:lang w:eastAsia="zh-CN"/>
              </w:rPr>
              <w:t>注：</w:t>
            </w:r>
            <w:r>
              <w:rPr>
                <w:rFonts w:hint="eastAsia" w:ascii="宋体" w:hAnsi="宋体" w:eastAsia="宋体" w:cs="宋体"/>
                <w:sz w:val="24"/>
              </w:rPr>
              <w:t>以上每条</w:t>
            </w:r>
            <w:r>
              <w:rPr>
                <w:rFonts w:hint="eastAsia" w:ascii="宋体" w:hAnsi="宋体" w:eastAsia="宋体" w:cs="宋体"/>
                <w:sz w:val="24"/>
                <w:lang w:eastAsia="zh-CN"/>
              </w:rPr>
              <w:t>，根据</w:t>
            </w:r>
            <w:r>
              <w:rPr>
                <w:rFonts w:hint="eastAsia" w:ascii="宋体" w:hAnsi="宋体" w:eastAsia="宋体" w:cs="宋体"/>
                <w:sz w:val="24"/>
              </w:rPr>
              <w:t>内容完整且完全符合</w:t>
            </w:r>
            <w:r>
              <w:rPr>
                <w:rFonts w:hint="eastAsia" w:ascii="宋体" w:hAnsi="宋体" w:eastAsia="宋体" w:cs="宋体"/>
                <w:sz w:val="24"/>
                <w:lang w:eastAsia="zh-CN"/>
              </w:rPr>
              <w:t>要求</w:t>
            </w:r>
            <w:r>
              <w:rPr>
                <w:rFonts w:hint="eastAsia" w:ascii="宋体" w:hAnsi="宋体" w:eastAsia="宋体" w:cs="宋体"/>
                <w:sz w:val="24"/>
              </w:rPr>
              <w:t>的得</w:t>
            </w:r>
            <w:r>
              <w:rPr>
                <w:rFonts w:hint="eastAsia" w:ascii="宋体" w:hAnsi="宋体" w:eastAsia="宋体" w:cs="宋体"/>
                <w:sz w:val="24"/>
                <w:lang w:val="en-US" w:eastAsia="zh-CN"/>
              </w:rPr>
              <w:t>2</w:t>
            </w:r>
            <w:r>
              <w:rPr>
                <w:rFonts w:hint="eastAsia" w:ascii="宋体" w:hAnsi="宋体" w:eastAsia="宋体" w:cs="宋体"/>
                <w:sz w:val="24"/>
              </w:rPr>
              <w:t>分；内容不完整或仅部分符合</w:t>
            </w:r>
            <w:r>
              <w:rPr>
                <w:rFonts w:hint="eastAsia" w:ascii="宋体" w:hAnsi="宋体" w:eastAsia="宋体" w:cs="宋体"/>
                <w:sz w:val="24"/>
                <w:lang w:eastAsia="zh-CN"/>
              </w:rPr>
              <w:t>要</w:t>
            </w:r>
            <w:r>
              <w:rPr>
                <w:rFonts w:hint="eastAsia" w:ascii="宋体" w:hAnsi="宋体" w:eastAsia="宋体" w:cs="宋体"/>
                <w:sz w:val="24"/>
              </w:rPr>
              <w:t>求的得</w:t>
            </w:r>
            <w:r>
              <w:rPr>
                <w:rFonts w:hint="eastAsia" w:ascii="宋体" w:hAnsi="宋体" w:eastAsia="宋体" w:cs="宋体"/>
                <w:sz w:val="24"/>
                <w:lang w:val="en-US" w:eastAsia="zh-CN"/>
              </w:rPr>
              <w:t>1</w:t>
            </w:r>
            <w:r>
              <w:rPr>
                <w:rFonts w:hint="eastAsia" w:ascii="宋体" w:hAnsi="宋体" w:eastAsia="宋体" w:cs="宋体"/>
                <w:sz w:val="24"/>
              </w:rPr>
              <w:t>分，不符合不得分。</w:t>
            </w:r>
          </w:p>
          <w:p w14:paraId="636B62ED">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提供</w:t>
            </w:r>
            <w:r>
              <w:rPr>
                <w:rFonts w:hint="eastAsia" w:ascii="宋体" w:hAnsi="宋体" w:eastAsia="宋体" w:cs="宋体"/>
                <w:sz w:val="24"/>
                <w:szCs w:val="24"/>
              </w:rPr>
              <w:t>学历证明、相关资格证书复印件加盖供应商公章。所有人员须为供应商在职员工社保缴纳证明（复印件加盖公章）</w:t>
            </w:r>
          </w:p>
        </w:tc>
        <w:tc>
          <w:tcPr>
            <w:tcW w:w="783" w:type="dxa"/>
            <w:noWrap w:val="0"/>
            <w:vAlign w:val="center"/>
          </w:tcPr>
          <w:p w14:paraId="4B29DA72">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6分</w:t>
            </w:r>
          </w:p>
        </w:tc>
      </w:tr>
      <w:tr w14:paraId="3EFD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8" w:type="dxa"/>
            <w:noWrap w:val="0"/>
            <w:vAlign w:val="center"/>
          </w:tcPr>
          <w:p w14:paraId="2A25D505">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1581" w:type="dxa"/>
            <w:noWrap w:val="0"/>
            <w:vAlign w:val="center"/>
          </w:tcPr>
          <w:p w14:paraId="00653FFA">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highlight w:val="none"/>
                <w:lang w:val="en-US" w:eastAsia="zh-CN" w:bidi="ar-SA"/>
              </w:rPr>
              <w:t>产品授权证明</w:t>
            </w:r>
          </w:p>
        </w:tc>
        <w:tc>
          <w:tcPr>
            <w:tcW w:w="5629" w:type="dxa"/>
            <w:noWrap w:val="0"/>
            <w:vAlign w:val="center"/>
          </w:tcPr>
          <w:p w14:paraId="7A12BD32">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360" w:lineRule="auto"/>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kern w:val="0"/>
                <w:sz w:val="24"/>
                <w:szCs w:val="24"/>
                <w:highlight w:val="none"/>
                <w:lang w:val="en-US" w:eastAsia="zh-CN" w:bidi="ar-SA"/>
              </w:rPr>
              <w:t>提供原厂品牌的售后服务授权函或原厂认证的售后服务工程师，提供</w:t>
            </w:r>
            <w:r>
              <w:rPr>
                <w:rFonts w:hint="eastAsia" w:ascii="宋体" w:hAnsi="宋体" w:cs="宋体"/>
                <w:color w:val="000000"/>
                <w:kern w:val="0"/>
                <w:sz w:val="24"/>
                <w:szCs w:val="24"/>
                <w:highlight w:val="none"/>
                <w:lang w:val="en-US" w:eastAsia="zh-CN" w:bidi="ar-SA"/>
              </w:rPr>
              <w:t>任意</w:t>
            </w:r>
            <w:r>
              <w:rPr>
                <w:rFonts w:hint="eastAsia" w:ascii="宋体" w:hAnsi="宋体" w:eastAsia="宋体" w:cs="宋体"/>
                <w:color w:val="000000"/>
                <w:kern w:val="0"/>
                <w:sz w:val="24"/>
                <w:szCs w:val="24"/>
                <w:highlight w:val="none"/>
                <w:lang w:val="en-US" w:eastAsia="zh-CN" w:bidi="ar-SA"/>
              </w:rPr>
              <w:t>一项得1分，最多得4分</w:t>
            </w:r>
            <w:r>
              <w:rPr>
                <w:rFonts w:hint="eastAsia" w:ascii="宋体" w:hAnsi="宋体" w:cs="宋体"/>
                <w:color w:val="000000"/>
                <w:kern w:val="0"/>
                <w:sz w:val="24"/>
                <w:szCs w:val="24"/>
                <w:highlight w:val="none"/>
                <w:lang w:val="en-US" w:eastAsia="zh-CN" w:bidi="ar-SA"/>
              </w:rPr>
              <w:t>，同一授权函或同一工程师不得分。（提供有效授权函复印件并加盖公章和提供工程师认证证明材料并加盖公章。）</w:t>
            </w:r>
          </w:p>
        </w:tc>
        <w:tc>
          <w:tcPr>
            <w:tcW w:w="783" w:type="dxa"/>
            <w:noWrap w:val="0"/>
            <w:vAlign w:val="center"/>
          </w:tcPr>
          <w:p w14:paraId="7D0033AF">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w:t>
            </w:r>
            <w:r>
              <w:rPr>
                <w:rFonts w:hint="eastAsia" w:ascii="宋体" w:hAnsi="宋体" w:eastAsia="宋体" w:cs="宋体"/>
                <w:sz w:val="24"/>
                <w:szCs w:val="24"/>
              </w:rPr>
              <w:t>分</w:t>
            </w:r>
          </w:p>
        </w:tc>
      </w:tr>
      <w:tr w14:paraId="302AE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88" w:type="dxa"/>
            <w:noWrap w:val="0"/>
            <w:vAlign w:val="center"/>
          </w:tcPr>
          <w:p w14:paraId="3FD2467B">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1581" w:type="dxa"/>
            <w:noWrap w:val="0"/>
            <w:vAlign w:val="center"/>
          </w:tcPr>
          <w:p w14:paraId="6C093BD8">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highlight w:val="none"/>
                <w:lang w:val="en-US" w:eastAsia="zh-CN" w:bidi="ar-SA"/>
              </w:rPr>
              <w:t>相关证书</w:t>
            </w:r>
          </w:p>
        </w:tc>
        <w:tc>
          <w:tcPr>
            <w:tcW w:w="5629" w:type="dxa"/>
            <w:noWrap w:val="0"/>
            <w:vAlign w:val="center"/>
          </w:tcPr>
          <w:p w14:paraId="487B124C">
            <w:pPr>
              <w:keepNext w:val="0"/>
              <w:keepLines w:val="0"/>
              <w:pageBreakBefore w:val="0"/>
              <w:widowControl w:val="0"/>
              <w:numPr>
                <w:ilvl w:val="0"/>
                <w:numId w:val="0"/>
              </w:numPr>
              <w:kinsoku/>
              <w:wordWrap/>
              <w:overflowPunct/>
              <w:topLinePunct w:val="0"/>
              <w:autoSpaceDE/>
              <w:autoSpaceDN/>
              <w:bidi w:val="0"/>
              <w:adjustRightInd w:val="0"/>
              <w:snapToGrid/>
              <w:spacing w:before="0" w:beforeLines="0" w:after="0" w:afterLines="0" w:line="360" w:lineRule="auto"/>
              <w:ind w:left="0" w:leftChars="0" w:firstLine="0" w:firstLineChars="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kern w:val="0"/>
                <w:sz w:val="24"/>
                <w:szCs w:val="24"/>
                <w:highlight w:val="none"/>
                <w:lang w:val="en-US" w:eastAsia="zh-CN" w:bidi="ar-SA"/>
              </w:rPr>
              <w:t>投标人具有ISO9001质量管理体系认证证书、ISO14001环境管理体系认证证书、职业健康安全管理体系认证证书，服务管理ITIL证书，网络工程师证书，网络安全工程师证书，证书在有效期内的每提供1个得1分</w:t>
            </w:r>
            <w:r>
              <w:rPr>
                <w:rFonts w:hint="eastAsia" w:ascii="宋体" w:hAnsi="宋体" w:eastAsia="宋体" w:cs="宋体"/>
                <w:b/>
                <w:bCs/>
                <w:color w:val="000000"/>
                <w:kern w:val="0"/>
                <w:sz w:val="24"/>
                <w:szCs w:val="24"/>
                <w:highlight w:val="none"/>
                <w:lang w:val="en-US" w:eastAsia="zh-CN" w:bidi="ar-SA"/>
              </w:rPr>
              <w:t>（同类型重复证书不得分）</w:t>
            </w:r>
            <w:r>
              <w:rPr>
                <w:rFonts w:hint="eastAsia" w:ascii="宋体" w:hAnsi="宋体" w:eastAsia="宋体" w:cs="宋体"/>
                <w:color w:val="000000"/>
                <w:kern w:val="0"/>
                <w:sz w:val="24"/>
                <w:szCs w:val="24"/>
                <w:highlight w:val="none"/>
                <w:lang w:val="en-US" w:eastAsia="zh-CN" w:bidi="ar-SA"/>
              </w:rPr>
              <w:t>。</w:t>
            </w:r>
          </w:p>
        </w:tc>
        <w:tc>
          <w:tcPr>
            <w:tcW w:w="783" w:type="dxa"/>
            <w:noWrap w:val="0"/>
            <w:vAlign w:val="center"/>
          </w:tcPr>
          <w:p w14:paraId="5FC759CE">
            <w:pPr>
              <w:keepNext w:val="0"/>
              <w:keepLines w:val="0"/>
              <w:pageBreakBefore w:val="0"/>
              <w:widowControl w:val="0"/>
              <w:kinsoku/>
              <w:wordWrap/>
              <w:overflowPunct/>
              <w:topLinePunct w:val="0"/>
              <w:autoSpaceDE/>
              <w:autoSpaceDN/>
              <w:bidi w:val="0"/>
              <w:adjustRightInd w:val="0"/>
              <w:snapToGrid/>
              <w:spacing w:before="0" w:beforeLines="0" w:after="0" w:afterLines="0"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r>
    </w:tbl>
    <w:p w14:paraId="0F1EAE29">
      <w:pPr>
        <w:pStyle w:val="104"/>
        <w:spacing w:before="0"/>
        <w:ind w:firstLine="482"/>
        <w:rPr>
          <w:rFonts w:ascii="宋体" w:hAnsi="宋体" w:cs="宋体"/>
          <w:b/>
          <w:bCs/>
          <w:color w:val="000000"/>
          <w:kern w:val="0"/>
          <w:szCs w:val="24"/>
          <w:highlight w:val="none"/>
        </w:rPr>
      </w:pPr>
      <w:r>
        <w:rPr>
          <w:rFonts w:hint="eastAsia" w:ascii="宋体" w:hAnsi="宋体" w:cs="宋体"/>
          <w:b/>
          <w:bCs/>
          <w:color w:val="000000"/>
          <w:kern w:val="0"/>
          <w:szCs w:val="24"/>
          <w:highlight w:val="none"/>
        </w:rPr>
        <w:t>备注：投标人编制投标文件（商务技术文件部分）时，建议按此目录（序号和内容）提供评标标准相应的商务技术资料。</w:t>
      </w:r>
    </w:p>
    <w:p w14:paraId="75823383">
      <w:pPr>
        <w:spacing w:line="360" w:lineRule="auto"/>
        <w:ind w:firstLine="482" w:firstLineChars="200"/>
        <w:rPr>
          <w:rFonts w:ascii="宋体" w:hAnsi="宋体" w:cs="宋体"/>
          <w:b/>
          <w:bCs/>
          <w:color w:val="000000"/>
          <w:sz w:val="24"/>
          <w:highlight w:val="none"/>
        </w:rPr>
      </w:pPr>
      <w:r>
        <w:rPr>
          <w:rFonts w:hint="eastAsia" w:ascii="宋体" w:hAnsi="宋体" w:cs="宋体"/>
          <w:b/>
          <w:bCs/>
          <w:color w:val="000000"/>
          <w:sz w:val="24"/>
          <w:highlight w:val="none"/>
        </w:rPr>
        <w:t>2、技术分+商务分=评标委员会所有成员评分合计数/评标委员会组成人员数（精确到小数点后二位）；</w:t>
      </w:r>
    </w:p>
    <w:p w14:paraId="7E8DADE3">
      <w:pPr>
        <w:spacing w:line="360" w:lineRule="auto"/>
        <w:ind w:firstLine="482" w:firstLineChars="200"/>
        <w:rPr>
          <w:rFonts w:ascii="宋体" w:hAnsi="宋体" w:cs="宋体"/>
          <w:color w:val="000000"/>
          <w:sz w:val="24"/>
        </w:rPr>
      </w:pPr>
      <w:r>
        <w:rPr>
          <w:rFonts w:hint="eastAsia" w:ascii="宋体" w:hAnsi="宋体" w:cs="宋体"/>
          <w:b/>
          <w:bCs/>
          <w:color w:val="000000"/>
          <w:sz w:val="24"/>
          <w:highlight w:val="none"/>
        </w:rPr>
        <w:t>3、价格分（</w:t>
      </w:r>
      <w:r>
        <w:rPr>
          <w:rFonts w:hint="eastAsia" w:ascii="宋体" w:hAnsi="宋体" w:cs="宋体"/>
          <w:b/>
          <w:bCs/>
          <w:color w:val="000000"/>
          <w:sz w:val="24"/>
          <w:highlight w:val="none"/>
          <w:lang w:val="en-US" w:eastAsia="zh-CN"/>
        </w:rPr>
        <w:t>30</w:t>
      </w:r>
      <w:r>
        <w:rPr>
          <w:rFonts w:hint="eastAsia" w:ascii="宋体" w:hAnsi="宋体" w:cs="宋体"/>
          <w:b/>
          <w:bCs/>
          <w:color w:val="000000"/>
          <w:sz w:val="24"/>
          <w:highlight w:val="none"/>
        </w:rPr>
        <w:t>分）</w:t>
      </w:r>
      <w:r>
        <w:rPr>
          <w:rFonts w:hint="eastAsia" w:ascii="宋体" w:hAnsi="宋体" w:cs="宋体"/>
          <w:color w:val="000000"/>
          <w:sz w:val="24"/>
          <w:highlight w:val="none"/>
        </w:rPr>
        <w:t>采用低价优先法计算，即满足招标文件要求且投标</w:t>
      </w:r>
      <w:r>
        <w:rPr>
          <w:rFonts w:hint="eastAsia" w:ascii="宋体" w:hAnsi="宋体" w:cs="宋体"/>
          <w:color w:val="000000"/>
          <w:sz w:val="24"/>
          <w:highlight w:val="none"/>
          <w:lang w:val="en-US" w:eastAsia="zh-CN"/>
        </w:rPr>
        <w:t>总</w:t>
      </w:r>
      <w:r>
        <w:rPr>
          <w:rFonts w:hint="eastAsia" w:ascii="宋体" w:hAnsi="宋体" w:cs="宋体"/>
          <w:color w:val="000000"/>
          <w:sz w:val="24"/>
          <w:highlight w:val="none"/>
        </w:rPr>
        <w:t>价格最低的投标报价为评标基准</w:t>
      </w:r>
      <w:r>
        <w:rPr>
          <w:rFonts w:hint="eastAsia" w:ascii="宋体" w:hAnsi="宋体" w:cs="宋体"/>
          <w:color w:val="000000"/>
          <w:sz w:val="24"/>
        </w:rPr>
        <w:t>价，其他投标人的价格分按照下列公式计算：价格分=（评标基准价/投标报价）×</w:t>
      </w:r>
      <w:r>
        <w:rPr>
          <w:rFonts w:hint="eastAsia" w:ascii="宋体" w:hAnsi="宋体" w:cs="宋体"/>
          <w:color w:val="000000"/>
          <w:sz w:val="24"/>
          <w:lang w:val="en-US" w:eastAsia="zh-CN"/>
        </w:rPr>
        <w:t>30</w:t>
      </w:r>
      <w:r>
        <w:rPr>
          <w:rFonts w:hint="eastAsia" w:ascii="宋体" w:hAnsi="宋体" w:cs="宋体"/>
          <w:color w:val="000000"/>
          <w:sz w:val="24"/>
        </w:rPr>
        <w:t>%×100（精确到小数点后二位）；</w:t>
      </w:r>
    </w:p>
    <w:p w14:paraId="2DF4E0DF">
      <w:pPr>
        <w:spacing w:line="360" w:lineRule="auto"/>
        <w:ind w:firstLine="482" w:firstLineChars="200"/>
        <w:rPr>
          <w:rFonts w:ascii="宋体" w:hAnsi="宋体" w:cs="宋体"/>
          <w:b/>
          <w:bCs/>
          <w:color w:val="000000"/>
          <w:sz w:val="24"/>
        </w:rPr>
      </w:pPr>
      <w:r>
        <w:rPr>
          <w:rFonts w:hint="eastAsia" w:ascii="宋体" w:hAnsi="宋体" w:cs="宋体"/>
          <w:b/>
          <w:bCs/>
          <w:color w:val="000000"/>
          <w:sz w:val="24"/>
        </w:rPr>
        <w:t>4、投标人评标综合得分=技术分+商务分+价格分（精确到小数点后二位）；</w:t>
      </w:r>
    </w:p>
    <w:p w14:paraId="6C3AD260">
      <w:pPr>
        <w:spacing w:line="240" w:lineRule="auto"/>
        <w:ind w:firstLine="482" w:firstLineChars="200"/>
        <w:rPr>
          <w:rFonts w:ascii="宋体" w:hAnsi="宋体" w:cs="宋体"/>
          <w:highlight w:val="none"/>
        </w:rPr>
      </w:pPr>
      <w:r>
        <w:rPr>
          <w:rFonts w:hint="eastAsia" w:ascii="宋体" w:hAnsi="宋体" w:cs="宋体"/>
          <w:b/>
          <w:color w:val="000000"/>
          <w:sz w:val="24"/>
          <w:highlight w:val="none"/>
        </w:rPr>
        <w:t>报价是中标的一个重要因素，但最低报价不是中标的唯一依据。</w:t>
      </w:r>
    </w:p>
    <w:bookmarkEnd w:id="14"/>
    <w:p w14:paraId="7C1290CE">
      <w:pPr>
        <w:adjustRightInd/>
        <w:spacing w:line="360" w:lineRule="auto"/>
        <w:rPr>
          <w:rFonts w:hint="eastAsia" w:ascii="宋体" w:hAnsi="宋体" w:cs="宋体"/>
          <w:b/>
          <w:sz w:val="32"/>
          <w:highlight w:val="none"/>
        </w:rPr>
      </w:pPr>
      <w:bookmarkStart w:id="380" w:name="第五部分"/>
      <w:bookmarkStart w:id="381" w:name="_Toc86217003"/>
      <w:r>
        <w:rPr>
          <w:rFonts w:hint="eastAsia" w:ascii="宋体" w:hAnsi="宋体" w:cs="宋体"/>
          <w:b/>
          <w:sz w:val="32"/>
          <w:highlight w:val="none"/>
        </w:rPr>
        <w:t>一、评标方法</w:t>
      </w:r>
    </w:p>
    <w:p w14:paraId="21F4811F">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1F88262C">
      <w:pPr>
        <w:adjustRightInd/>
        <w:spacing w:line="360" w:lineRule="auto"/>
        <w:rPr>
          <w:rFonts w:ascii="宋体" w:hAnsi="宋体" w:cs="宋体"/>
          <w:kern w:val="0"/>
          <w:sz w:val="24"/>
          <w:highlight w:val="none"/>
        </w:rPr>
      </w:pPr>
      <w:r>
        <w:rPr>
          <w:rFonts w:hint="eastAsia" w:ascii="宋体" w:hAnsi="宋体" w:cs="宋体"/>
          <w:b/>
          <w:sz w:val="32"/>
          <w:highlight w:val="none"/>
        </w:rPr>
        <w:t>二、评标标准</w:t>
      </w:r>
    </w:p>
    <w:p w14:paraId="40221210">
      <w:pPr>
        <w:spacing w:line="360" w:lineRule="auto"/>
        <w:ind w:firstLine="472" w:firstLineChars="196"/>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14:paraId="5DE4D705">
      <w:pPr>
        <w:adjustRightInd/>
        <w:spacing w:line="360" w:lineRule="auto"/>
        <w:rPr>
          <w:rFonts w:hint="eastAsia" w:ascii="宋体" w:hAnsi="宋体" w:cs="宋体"/>
          <w:b/>
          <w:sz w:val="32"/>
          <w:highlight w:val="none"/>
        </w:rPr>
      </w:pPr>
      <w:r>
        <w:rPr>
          <w:rFonts w:hint="eastAsia" w:ascii="宋体" w:hAnsi="宋体" w:cs="宋体"/>
          <w:b/>
          <w:sz w:val="32"/>
          <w:highlight w:val="none"/>
        </w:rPr>
        <w:t>三、评标程序</w:t>
      </w:r>
    </w:p>
    <w:p w14:paraId="2CCC6561">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68DD5599">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098CF4BF">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2E518CB6">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14:paraId="6E8EFC28">
      <w:pPr>
        <w:pStyle w:val="104"/>
        <w:spacing w:before="0" w:after="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14:paraId="3FA204FD">
      <w:pPr>
        <w:pStyle w:val="104"/>
        <w:spacing w:before="0" w:after="0"/>
        <w:ind w:firstLine="480"/>
        <w:rPr>
          <w:rFonts w:ascii="宋体" w:hAnsi="宋体" w:cs="宋体"/>
          <w:kern w:val="0"/>
          <w:szCs w:val="24"/>
          <w:highlight w:val="none"/>
        </w:rPr>
      </w:pPr>
      <w:r>
        <w:rPr>
          <w:rFonts w:hint="eastAsia" w:ascii="宋体" w:hAnsi="宋体" w:cs="宋体"/>
          <w:kern w:val="0"/>
          <w:szCs w:val="24"/>
          <w:highlight w:val="none"/>
        </w:rPr>
        <w:t>3.4.1.1投标文件中开标一览表(报价表)内容与投标文件中相应内容不一致的，以开标一览表(报价表)为准;</w:t>
      </w:r>
    </w:p>
    <w:p w14:paraId="04FFA315">
      <w:pPr>
        <w:pStyle w:val="104"/>
        <w:spacing w:before="0" w:after="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p>
    <w:p w14:paraId="54813697">
      <w:pPr>
        <w:pStyle w:val="104"/>
        <w:spacing w:before="0" w:after="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p>
    <w:p w14:paraId="0797067E">
      <w:pPr>
        <w:pStyle w:val="104"/>
        <w:spacing w:before="0" w:after="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43ED73AC">
      <w:pPr>
        <w:pStyle w:val="104"/>
        <w:spacing w:before="0" w:after="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w:t>
      </w:r>
    </w:p>
    <w:p w14:paraId="6AD674B5">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48781062">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461349FB">
      <w:pPr>
        <w:pStyle w:val="104"/>
        <w:spacing w:before="0" w:after="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43C40B6">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CA2F7AF">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BCB80F0">
      <w:pPr>
        <w:adjustRightInd/>
        <w:spacing w:line="360" w:lineRule="auto"/>
        <w:rPr>
          <w:rFonts w:ascii="宋体" w:hAnsi="宋体" w:cs="宋体"/>
          <w:b/>
          <w:sz w:val="32"/>
          <w:highlight w:val="none"/>
        </w:rPr>
      </w:pPr>
      <w:r>
        <w:rPr>
          <w:rFonts w:hint="eastAsia" w:ascii="宋体" w:hAnsi="宋体" w:cs="宋体"/>
          <w:b/>
          <w:sz w:val="32"/>
          <w:highlight w:val="none"/>
        </w:rPr>
        <w:t>四、评标中的其他事项</w:t>
      </w:r>
    </w:p>
    <w:p w14:paraId="00C27BE8">
      <w:pPr>
        <w:pStyle w:val="104"/>
        <w:spacing w:before="0" w:after="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366D5FA">
      <w:pPr>
        <w:pStyle w:val="25"/>
        <w:spacing w:line="360" w:lineRule="auto"/>
        <w:ind w:left="547" w:leftChars="114" w:hanging="308" w:hangingChars="128"/>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2D6DDBC2">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67D301B4">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0FDB4B0D">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ascii="宋体" w:hAnsi="宋体" w:cs="宋体"/>
          <w:kern w:val="0"/>
          <w:sz w:val="24"/>
          <w:highlight w:val="none"/>
          <w:lang w:val="en-US" w:eastAsia="zh-CN"/>
        </w:rPr>
        <w:t>3</w:t>
      </w:r>
      <w:r>
        <w:rPr>
          <w:rFonts w:hint="eastAsia" w:ascii="宋体" w:hAnsi="宋体" w:cs="宋体"/>
          <w:kern w:val="0"/>
          <w:sz w:val="24"/>
          <w:highlight w:val="none"/>
        </w:rPr>
        <w:t>投标文件含有采购人不能接受的附加条件的；</w:t>
      </w:r>
    </w:p>
    <w:p w14:paraId="7D815EC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ascii="宋体" w:hAnsi="宋体" w:cs="宋体"/>
          <w:kern w:val="0"/>
          <w:sz w:val="24"/>
          <w:highlight w:val="none"/>
          <w:lang w:val="en-US" w:eastAsia="zh-CN"/>
        </w:rPr>
        <w:t>4</w:t>
      </w:r>
      <w:r>
        <w:rPr>
          <w:rFonts w:hint="eastAsia" w:ascii="宋体" w:hAnsi="宋体" w:cs="宋体"/>
          <w:kern w:val="0"/>
          <w:sz w:val="24"/>
          <w:highlight w:val="none"/>
        </w:rPr>
        <w:t>投标文件中承诺的投标有效期少于招标文件中载明的投标有效期的；</w:t>
      </w:r>
    </w:p>
    <w:p w14:paraId="0AC9275B">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w:t>
      </w:r>
      <w:r>
        <w:rPr>
          <w:rFonts w:hint="eastAsia" w:ascii="宋体" w:hAnsi="宋体" w:cs="宋体"/>
          <w:kern w:val="0"/>
          <w:sz w:val="24"/>
          <w:highlight w:val="none"/>
          <w:lang w:val="en-US" w:eastAsia="zh-CN"/>
        </w:rPr>
        <w:t>5</w:t>
      </w:r>
      <w:r>
        <w:rPr>
          <w:rFonts w:hint="eastAsia" w:ascii="宋体" w:hAnsi="宋体" w:cs="宋体"/>
          <w:kern w:val="0"/>
          <w:sz w:val="24"/>
          <w:highlight w:val="none"/>
        </w:rPr>
        <w:t>投标文件出现不是唯一的、有选择性投标报价的;</w:t>
      </w:r>
    </w:p>
    <w:p w14:paraId="1474BFA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ascii="宋体" w:hAnsi="宋体" w:cs="宋体"/>
          <w:kern w:val="0"/>
          <w:sz w:val="24"/>
          <w:highlight w:val="none"/>
          <w:lang w:val="en-US" w:eastAsia="zh-CN"/>
        </w:rPr>
        <w:t>6</w:t>
      </w:r>
      <w:r>
        <w:rPr>
          <w:rFonts w:hint="eastAsia" w:ascii="宋体" w:hAnsi="宋体" w:cs="宋体"/>
          <w:kern w:val="0"/>
          <w:sz w:val="24"/>
          <w:highlight w:val="none"/>
        </w:rPr>
        <w:t>投标报价超过招标文件中规定的预算金额或者最高限价的;</w:t>
      </w:r>
    </w:p>
    <w:p w14:paraId="084001C4">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ascii="宋体" w:hAnsi="宋体" w:cs="宋体"/>
          <w:kern w:val="0"/>
          <w:sz w:val="24"/>
          <w:highlight w:val="none"/>
          <w:lang w:val="en-US" w:eastAsia="zh-CN"/>
        </w:rPr>
        <w:t>7</w:t>
      </w:r>
      <w:r>
        <w:rPr>
          <w:rFonts w:hint="eastAsia" w:ascii="宋体" w:hAnsi="宋体" w:cs="宋体"/>
          <w:kern w:val="0"/>
          <w:sz w:val="24"/>
          <w:highlight w:val="none"/>
        </w:rPr>
        <w:t>报价明显低于其他通过符合性审查投标人的报价，有可能影响产品质量或者不能诚信履约的，未能按要求提供书面说明或者提交相关证明材料，不能证明其报价合理性的;</w:t>
      </w:r>
    </w:p>
    <w:p w14:paraId="1261E4D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ascii="宋体" w:hAnsi="宋体" w:cs="宋体"/>
          <w:kern w:val="0"/>
          <w:sz w:val="24"/>
          <w:highlight w:val="none"/>
          <w:lang w:val="en-US" w:eastAsia="zh-CN"/>
        </w:rPr>
        <w:t>8</w:t>
      </w:r>
      <w:r>
        <w:rPr>
          <w:rFonts w:hint="eastAsia" w:ascii="宋体" w:hAnsi="宋体" w:cs="宋体"/>
          <w:kern w:val="0"/>
          <w:sz w:val="24"/>
          <w:highlight w:val="none"/>
        </w:rPr>
        <w:t>投标人对根据修正原则修正后的报价不确认的；</w:t>
      </w:r>
    </w:p>
    <w:p w14:paraId="52E704CB">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ascii="宋体" w:hAnsi="宋体" w:cs="宋体"/>
          <w:kern w:val="0"/>
          <w:sz w:val="24"/>
          <w:highlight w:val="none"/>
          <w:lang w:val="en-US" w:eastAsia="zh-CN"/>
        </w:rPr>
        <w:t>9</w:t>
      </w:r>
      <w:r>
        <w:rPr>
          <w:rFonts w:hint="eastAsia" w:ascii="宋体" w:hAnsi="宋体" w:cs="宋体"/>
          <w:kern w:val="0"/>
          <w:sz w:val="24"/>
          <w:highlight w:val="none"/>
        </w:rPr>
        <w:t>投标人提供虚假材料投标的；</w:t>
      </w:r>
    </w:p>
    <w:p w14:paraId="48F34231">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w:t>
      </w:r>
      <w:r>
        <w:rPr>
          <w:rFonts w:hint="eastAsia" w:ascii="宋体" w:hAnsi="宋体" w:cs="宋体"/>
          <w:kern w:val="0"/>
          <w:sz w:val="24"/>
          <w:highlight w:val="none"/>
          <w:lang w:val="en-US" w:eastAsia="zh-CN"/>
        </w:rPr>
        <w:t>10</w:t>
      </w:r>
      <w:r>
        <w:rPr>
          <w:rFonts w:hint="eastAsia" w:ascii="宋体" w:hAnsi="宋体" w:cs="宋体"/>
          <w:kern w:val="0"/>
          <w:sz w:val="24"/>
          <w:highlight w:val="none"/>
        </w:rPr>
        <w:t>投标人有恶意串通、妨碍其他投标人的竞争行为、损害采购人或者其他投标人的合法权益情形的；</w:t>
      </w:r>
    </w:p>
    <w:p w14:paraId="5050E3B5">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w:t>
      </w:r>
      <w:r>
        <w:rPr>
          <w:rFonts w:hint="eastAsia" w:ascii="宋体" w:hAnsi="宋体" w:cs="宋体"/>
          <w:kern w:val="0"/>
          <w:sz w:val="24"/>
          <w:highlight w:val="none"/>
          <w:lang w:val="en-US" w:eastAsia="zh-CN"/>
        </w:rPr>
        <w:t>11</w:t>
      </w:r>
      <w:r>
        <w:rPr>
          <w:rFonts w:hint="eastAsia" w:ascii="宋体" w:hAnsi="宋体" w:cs="宋体"/>
          <w:kern w:val="0"/>
          <w:sz w:val="24"/>
          <w:highlight w:val="none"/>
        </w:rPr>
        <w:t>投标人仅提交备份投标文件，未在电子交易平台传输递交投标文件的，投标无效；</w:t>
      </w:r>
    </w:p>
    <w:p w14:paraId="4FE28D87">
      <w:pPr>
        <w:pStyle w:val="2"/>
        <w:ind w:left="488" w:leftChars="228" w:hanging="9" w:hangingChars="4"/>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w:t>
      </w:r>
      <w:r>
        <w:rPr>
          <w:rFonts w:hint="eastAsia" w:ascii="宋体" w:hAnsi="宋体" w:eastAsia="宋体" w:cs="宋体"/>
          <w:b w:val="0"/>
          <w:bCs w:val="0"/>
          <w:kern w:val="0"/>
          <w:sz w:val="24"/>
          <w:szCs w:val="24"/>
          <w:highlight w:val="none"/>
          <w:lang w:val="en-US" w:eastAsia="zh-CN"/>
        </w:rPr>
        <w:t>2</w:t>
      </w:r>
      <w:r>
        <w:rPr>
          <w:rFonts w:hint="eastAsia" w:ascii="宋体" w:hAnsi="宋体" w:eastAsia="宋体" w:cs="宋体"/>
          <w:b w:val="0"/>
          <w:bCs w:val="0"/>
          <w:kern w:val="0"/>
          <w:sz w:val="24"/>
          <w:szCs w:val="24"/>
          <w:highlight w:val="none"/>
          <w:lang w:val="en-US"/>
        </w:rPr>
        <w:t xml:space="preserve"> 投标文件不满足招标文件的其它实质性要求的；</w:t>
      </w:r>
    </w:p>
    <w:p w14:paraId="0ADB499B">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w:t>
      </w:r>
      <w:r>
        <w:rPr>
          <w:rFonts w:hint="eastAsia" w:ascii="宋体" w:hAnsi="宋体" w:cs="宋体"/>
          <w:kern w:val="0"/>
          <w:sz w:val="24"/>
          <w:highlight w:val="none"/>
          <w:lang w:val="en-US" w:eastAsia="zh-CN"/>
        </w:rPr>
        <w:t>3</w:t>
      </w:r>
      <w:r>
        <w:rPr>
          <w:rFonts w:hint="eastAsia" w:ascii="宋体" w:hAnsi="宋体" w:cs="宋体"/>
          <w:kern w:val="0"/>
          <w:sz w:val="24"/>
          <w:highlight w:val="none"/>
        </w:rPr>
        <w:t>法律、法规、规章（适用本市的）及省级以上规范性文件（适用本市的）规定的其他无效情形。</w:t>
      </w:r>
    </w:p>
    <w:p w14:paraId="0701B424">
      <w:pPr>
        <w:pStyle w:val="25"/>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在采购中，出现下列情形之一的，应予废标：</w:t>
      </w:r>
    </w:p>
    <w:p w14:paraId="16735169">
      <w:pPr>
        <w:pStyle w:val="25"/>
        <w:snapToGrid w:val="0"/>
        <w:spacing w:line="360" w:lineRule="auto"/>
        <w:rPr>
          <w:rFonts w:cs="宋体"/>
          <w:highlight w:val="none"/>
        </w:rPr>
      </w:pPr>
      <w:r>
        <w:rPr>
          <w:rFonts w:hint="eastAsia" w:cs="宋体"/>
          <w:highlight w:val="none"/>
        </w:rPr>
        <w:t>5.1符合专业条件的供应商或者对招标文件作实质响应的供应商不足3家的；</w:t>
      </w:r>
    </w:p>
    <w:p w14:paraId="022CC70F">
      <w:pPr>
        <w:pStyle w:val="25"/>
        <w:snapToGrid w:val="0"/>
        <w:spacing w:line="360" w:lineRule="auto"/>
        <w:rPr>
          <w:rFonts w:cs="宋体"/>
          <w:highlight w:val="none"/>
        </w:rPr>
      </w:pPr>
      <w:r>
        <w:rPr>
          <w:rFonts w:hint="eastAsia" w:cs="宋体"/>
          <w:highlight w:val="none"/>
        </w:rPr>
        <w:t>5.2出现影响采购公正的违法、违规行为的；</w:t>
      </w:r>
    </w:p>
    <w:p w14:paraId="6BC4237E">
      <w:pPr>
        <w:pStyle w:val="25"/>
        <w:snapToGrid w:val="0"/>
        <w:spacing w:line="360" w:lineRule="auto"/>
        <w:rPr>
          <w:rFonts w:cs="宋体"/>
          <w:highlight w:val="none"/>
        </w:rPr>
      </w:pPr>
      <w:r>
        <w:rPr>
          <w:rFonts w:hint="eastAsia" w:cs="宋体"/>
          <w:highlight w:val="none"/>
        </w:rPr>
        <w:t>5.3投标人的报价均超过了采购预算，采购人不能支付的；</w:t>
      </w:r>
    </w:p>
    <w:p w14:paraId="6A1A95C0">
      <w:pPr>
        <w:pStyle w:val="25"/>
        <w:snapToGrid w:val="0"/>
        <w:spacing w:line="360" w:lineRule="auto"/>
        <w:rPr>
          <w:rFonts w:cs="宋体"/>
          <w:highlight w:val="none"/>
        </w:rPr>
      </w:pPr>
      <w:r>
        <w:rPr>
          <w:rFonts w:hint="eastAsia" w:cs="宋体"/>
          <w:highlight w:val="none"/>
        </w:rPr>
        <w:t>5.4因重大变故，采购任务取消的。</w:t>
      </w:r>
    </w:p>
    <w:p w14:paraId="0C9462DB">
      <w:pPr>
        <w:pStyle w:val="25"/>
        <w:snapToGrid w:val="0"/>
        <w:spacing w:line="360" w:lineRule="auto"/>
        <w:rPr>
          <w:rFonts w:cs="宋体"/>
          <w:highlight w:val="none"/>
        </w:rPr>
      </w:pPr>
      <w:r>
        <w:rPr>
          <w:rFonts w:hint="eastAsia" w:cs="宋体"/>
          <w:highlight w:val="none"/>
        </w:rPr>
        <w:t>废标后，采购机构应当将废标理由通知所有投标人。</w:t>
      </w:r>
    </w:p>
    <w:p w14:paraId="57AF1E55">
      <w:pPr>
        <w:pStyle w:val="25"/>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1826D4B8">
      <w:pPr>
        <w:pStyle w:val="25"/>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有违法行为之一，影响或者可能影响中标结果的，依照下列规定处理：</w:t>
      </w:r>
    </w:p>
    <w:p w14:paraId="26B33D21">
      <w:pPr>
        <w:pStyle w:val="25"/>
        <w:snapToGrid w:val="0"/>
        <w:spacing w:line="360" w:lineRule="auto"/>
        <w:rPr>
          <w:rFonts w:cs="宋体"/>
          <w:highlight w:val="none"/>
        </w:rPr>
      </w:pPr>
      <w:r>
        <w:rPr>
          <w:rFonts w:hint="eastAsia" w:cs="宋体"/>
          <w:highlight w:val="none"/>
        </w:rPr>
        <w:t>7.1未确定中标供应商的，终止本次采购活动，重新开展采购活动。</w:t>
      </w:r>
    </w:p>
    <w:p w14:paraId="36D93BF6">
      <w:pPr>
        <w:pStyle w:val="25"/>
        <w:snapToGrid w:val="0"/>
        <w:spacing w:line="360" w:lineRule="auto"/>
        <w:rPr>
          <w:rFonts w:cs="宋体"/>
          <w:highlight w:val="none"/>
        </w:rPr>
      </w:pPr>
      <w:r>
        <w:rPr>
          <w:rFonts w:hint="eastAsia" w:cs="宋体"/>
          <w:highlight w:val="none"/>
        </w:rPr>
        <w:t>7.2已确定中标供应商但尚未签订采购合同的，中标结果无效，从合格的中标候选人中另行确定中标供应商；没有合格的中标候选人的，重新开展采购活动。</w:t>
      </w:r>
    </w:p>
    <w:p w14:paraId="2A183A8B">
      <w:pPr>
        <w:pStyle w:val="25"/>
        <w:snapToGrid w:val="0"/>
        <w:spacing w:line="360" w:lineRule="auto"/>
        <w:rPr>
          <w:rFonts w:cs="宋体"/>
          <w:highlight w:val="none"/>
        </w:rPr>
      </w:pPr>
      <w:r>
        <w:rPr>
          <w:rFonts w:hint="eastAsia" w:cs="宋体"/>
          <w:highlight w:val="none"/>
        </w:rPr>
        <w:t>7.3采购合同已签订但尚未履行的，撤销合同，从合格的中标候选人中另行确定中标供应商；没有合格的中标候选人的，重新开展采购活动。</w:t>
      </w:r>
    </w:p>
    <w:p w14:paraId="43C2CCBD">
      <w:pPr>
        <w:pStyle w:val="25"/>
        <w:snapToGrid w:val="0"/>
        <w:spacing w:line="360" w:lineRule="auto"/>
        <w:rPr>
          <w:rFonts w:cs="宋体"/>
          <w:highlight w:val="none"/>
        </w:rPr>
      </w:pPr>
      <w:r>
        <w:rPr>
          <w:rFonts w:hint="eastAsia" w:cs="宋体"/>
          <w:highlight w:val="none"/>
        </w:rPr>
        <w:t>7.4采购合同已经履行，给采购人、供应商造成损失的，由责任人承担赔偿责任。</w:t>
      </w:r>
    </w:p>
    <w:p w14:paraId="386EC87D">
      <w:pPr>
        <w:pStyle w:val="25"/>
        <w:snapToGrid w:val="0"/>
        <w:spacing w:line="360" w:lineRule="auto"/>
        <w:rPr>
          <w:rFonts w:ascii="宋体" w:hAnsi="宋体" w:cs="宋体"/>
          <w:b/>
          <w:sz w:val="24"/>
          <w:highlight w:val="none"/>
        </w:rPr>
      </w:pPr>
      <w:r>
        <w:rPr>
          <w:rFonts w:hint="eastAsia" w:cs="宋体"/>
          <w:highlight w:val="none"/>
        </w:rPr>
        <w:t>7.5采购当事人有其他违反采购法或者法实施条例等法律法规规定的行为，经改正后仍然影响或者可能影响中标结果或者依法被认定为中标无效的，依照</w:t>
      </w:r>
      <w:r>
        <w:rPr>
          <w:rFonts w:hint="eastAsia" w:cs="宋体"/>
          <w:highlight w:val="none"/>
          <w:lang w:val="en-US" w:eastAsia="zh-CN"/>
        </w:rPr>
        <w:t xml:space="preserve">  </w:t>
      </w:r>
      <w:r>
        <w:rPr>
          <w:rFonts w:hint="eastAsia" w:cs="宋体"/>
          <w:highlight w:val="none"/>
        </w:rPr>
        <w:t>7.1-7.4规定处理。</w:t>
      </w:r>
    </w:p>
    <w:p w14:paraId="163274CF">
      <w:pPr>
        <w:spacing w:line="480" w:lineRule="auto"/>
        <w:jc w:val="center"/>
        <w:rPr>
          <w:rFonts w:ascii="宋体" w:hAnsi="宋体" w:cs="宋体"/>
          <w:b/>
          <w:sz w:val="24"/>
          <w:highlight w:val="none"/>
        </w:rPr>
      </w:pPr>
    </w:p>
    <w:p w14:paraId="79248807">
      <w:pPr>
        <w:pStyle w:val="60"/>
        <w:spacing w:before="0" w:after="0" w:line="400" w:lineRule="atLeast"/>
        <w:jc w:val="center"/>
        <w:rPr>
          <w:rFonts w:ascii="Times New Roman" w:hAnsi="Times New Roman"/>
          <w:sz w:val="44"/>
          <w:szCs w:val="44"/>
          <w:highlight w:val="none"/>
        </w:rPr>
      </w:pPr>
      <w:r>
        <w:rPr>
          <w:rFonts w:hint="eastAsia" w:ascii="宋体" w:hAnsi="宋体" w:cs="宋体"/>
          <w:b/>
          <w:sz w:val="36"/>
          <w:szCs w:val="36"/>
          <w:highlight w:val="none"/>
        </w:rPr>
        <w:t>第五部分   拟签订的合同文本</w:t>
      </w:r>
    </w:p>
    <w:p w14:paraId="184CBCF0">
      <w:pPr>
        <w:pStyle w:val="33"/>
        <w:snapToGrid w:val="0"/>
        <w:spacing w:line="400" w:lineRule="atLeast"/>
        <w:jc w:val="right"/>
        <w:rPr>
          <w:rFonts w:ascii="Times New Roman" w:hAnsi="Times New Roman"/>
          <w:b/>
          <w:color w:val="000000"/>
          <w:sz w:val="28"/>
          <w:szCs w:val="28"/>
          <w:highlight w:val="none"/>
        </w:rPr>
      </w:pPr>
      <w:r>
        <w:rPr>
          <w:rFonts w:ascii="Times New Roman" w:hAnsi="宋体"/>
          <w:color w:val="000000"/>
          <w:sz w:val="24"/>
          <w:szCs w:val="24"/>
          <w:highlight w:val="none"/>
        </w:rPr>
        <w:t>合同编号：</w:t>
      </w:r>
      <w:r>
        <w:rPr>
          <w:rFonts w:ascii="Times New Roman" w:hAnsi="Times New Roman"/>
          <w:color w:val="000000"/>
          <w:sz w:val="24"/>
          <w:szCs w:val="24"/>
          <w:highlight w:val="none"/>
        </w:rPr>
        <w:t xml:space="preserve">            </w:t>
      </w:r>
    </w:p>
    <w:p w14:paraId="22F999A2">
      <w:pPr>
        <w:pStyle w:val="33"/>
        <w:snapToGrid w:val="0"/>
        <w:spacing w:line="400" w:lineRule="atLeast"/>
        <w:rPr>
          <w:rFonts w:ascii="Times New Roman" w:hAnsi="Times New Roman"/>
          <w:color w:val="000000"/>
          <w:sz w:val="24"/>
          <w:szCs w:val="24"/>
          <w:highlight w:val="none"/>
        </w:rPr>
      </w:pPr>
      <w:r>
        <w:rPr>
          <w:rFonts w:ascii="Times New Roman" w:hAnsi="宋体"/>
          <w:color w:val="000000"/>
          <w:sz w:val="24"/>
          <w:szCs w:val="24"/>
          <w:highlight w:val="none"/>
        </w:rPr>
        <w:t>甲方：（买方）</w:t>
      </w:r>
    </w:p>
    <w:p w14:paraId="4CB0337C">
      <w:pPr>
        <w:pStyle w:val="33"/>
        <w:snapToGrid w:val="0"/>
        <w:spacing w:line="400" w:lineRule="atLeast"/>
        <w:rPr>
          <w:rFonts w:ascii="Times New Roman" w:hAnsi="Times New Roman"/>
          <w:color w:val="000000"/>
          <w:sz w:val="24"/>
          <w:szCs w:val="24"/>
          <w:highlight w:val="none"/>
        </w:rPr>
      </w:pPr>
      <w:r>
        <w:rPr>
          <w:rFonts w:ascii="Times New Roman" w:hAnsi="宋体"/>
          <w:color w:val="000000"/>
          <w:sz w:val="24"/>
          <w:szCs w:val="24"/>
          <w:highlight w:val="none"/>
        </w:rPr>
        <w:t>乙方：（卖方）</w:t>
      </w:r>
    </w:p>
    <w:p w14:paraId="3A9D9050">
      <w:pPr>
        <w:pStyle w:val="33"/>
        <w:snapToGrid w:val="0"/>
        <w:spacing w:line="400" w:lineRule="atLeast"/>
        <w:rPr>
          <w:rFonts w:ascii="Times New Roman" w:hAnsi="Times New Roman"/>
          <w:color w:val="000000"/>
          <w:sz w:val="24"/>
          <w:szCs w:val="24"/>
          <w:highlight w:val="none"/>
        </w:rPr>
      </w:pPr>
      <w:r>
        <w:rPr>
          <w:rFonts w:ascii="Times New Roman" w:hAnsi="宋体"/>
          <w:color w:val="000000"/>
          <w:sz w:val="24"/>
          <w:szCs w:val="24"/>
          <w:highlight w:val="none"/>
        </w:rPr>
        <w:t>鉴证方：</w:t>
      </w:r>
    </w:p>
    <w:p w14:paraId="0BC51FFF">
      <w:pPr>
        <w:pStyle w:val="33"/>
        <w:snapToGrid w:val="0"/>
        <w:spacing w:line="400" w:lineRule="atLeast"/>
        <w:rPr>
          <w:rFonts w:ascii="Times New Roman" w:hAnsi="Times New Roman"/>
          <w:b/>
          <w:color w:val="000000"/>
          <w:sz w:val="24"/>
          <w:szCs w:val="24"/>
          <w:highlight w:val="none"/>
        </w:rPr>
      </w:pPr>
      <w:r>
        <w:rPr>
          <w:rFonts w:ascii="Times New Roman" w:hAnsi="Times New Roman"/>
          <w:b/>
          <w:color w:val="000000"/>
          <w:sz w:val="24"/>
          <w:szCs w:val="24"/>
          <w:highlight w:val="none"/>
        </w:rPr>
        <w:t xml:space="preserve">   </w:t>
      </w:r>
      <w:r>
        <w:rPr>
          <w:rFonts w:ascii="Times New Roman" w:hAnsi="宋体"/>
          <w:color w:val="000000"/>
          <w:sz w:val="24"/>
          <w:szCs w:val="24"/>
          <w:highlight w:val="none"/>
        </w:rPr>
        <w:t>甲、乙双方根据</w:t>
      </w:r>
      <w:r>
        <w:rPr>
          <w:rFonts w:ascii="Times New Roman" w:hAnsi="Times New Roman"/>
          <w:color w:val="000000"/>
          <w:sz w:val="24"/>
          <w:szCs w:val="24"/>
          <w:highlight w:val="none"/>
          <w:u w:val="single"/>
        </w:rPr>
        <w:t xml:space="preserve">                  </w:t>
      </w:r>
      <w:r>
        <w:rPr>
          <w:rFonts w:ascii="Times New Roman" w:hAnsi="宋体"/>
          <w:color w:val="000000"/>
          <w:sz w:val="24"/>
          <w:szCs w:val="24"/>
          <w:highlight w:val="none"/>
        </w:rPr>
        <w:t>项目（项目编号：</w:t>
      </w:r>
      <w:r>
        <w:rPr>
          <w:rFonts w:ascii="Times New Roman" w:hAnsi="Times New Roman"/>
          <w:color w:val="000000"/>
          <w:sz w:val="24"/>
          <w:szCs w:val="24"/>
          <w:highlight w:val="none"/>
          <w:u w:val="single"/>
        </w:rPr>
        <w:t xml:space="preserve">    </w:t>
      </w:r>
      <w:r>
        <w:rPr>
          <w:rFonts w:ascii="Times New Roman" w:hAnsi="宋体"/>
          <w:color w:val="000000"/>
          <w:sz w:val="24"/>
          <w:szCs w:val="24"/>
          <w:highlight w:val="none"/>
        </w:rPr>
        <w:t>）公开招标的结果，签署本合同。</w:t>
      </w:r>
    </w:p>
    <w:p w14:paraId="03072DF7">
      <w:pPr>
        <w:pStyle w:val="33"/>
        <w:snapToGrid w:val="0"/>
        <w:spacing w:line="400" w:lineRule="atLeast"/>
        <w:rPr>
          <w:rFonts w:ascii="Times New Roman" w:hAnsi="Times New Roman"/>
          <w:b/>
          <w:color w:val="000000"/>
          <w:sz w:val="24"/>
          <w:szCs w:val="24"/>
          <w:highlight w:val="none"/>
        </w:rPr>
      </w:pPr>
      <w:r>
        <w:rPr>
          <w:rFonts w:ascii="Times New Roman" w:hAnsi="宋体"/>
          <w:b/>
          <w:color w:val="000000"/>
          <w:sz w:val="24"/>
          <w:szCs w:val="24"/>
          <w:highlight w:val="none"/>
        </w:rPr>
        <w:t>一、货物名称、型号、规格、配置、技术参数、数量及合同价款</w:t>
      </w:r>
    </w:p>
    <w:tbl>
      <w:tblPr>
        <w:tblStyle w:val="63"/>
        <w:tblW w:w="918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9"/>
        <w:gridCol w:w="1516"/>
        <w:gridCol w:w="2940"/>
        <w:gridCol w:w="832"/>
        <w:gridCol w:w="987"/>
        <w:gridCol w:w="936"/>
        <w:gridCol w:w="1280"/>
      </w:tblGrid>
      <w:tr w14:paraId="644E2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689" w:type="dxa"/>
            <w:tcBorders>
              <w:top w:val="single" w:color="auto" w:sz="4" w:space="0"/>
              <w:left w:val="single" w:color="auto" w:sz="4" w:space="0"/>
              <w:bottom w:val="single" w:color="auto" w:sz="4" w:space="0"/>
              <w:right w:val="single" w:color="auto" w:sz="4" w:space="0"/>
            </w:tcBorders>
            <w:vAlign w:val="center"/>
          </w:tcPr>
          <w:p w14:paraId="53D48920">
            <w:pPr>
              <w:pStyle w:val="33"/>
              <w:spacing w:line="400" w:lineRule="atLeast"/>
              <w:jc w:val="center"/>
              <w:rPr>
                <w:rFonts w:ascii="Times New Roman" w:hAnsi="Times New Roman"/>
                <w:color w:val="000000"/>
                <w:sz w:val="24"/>
                <w:szCs w:val="24"/>
                <w:highlight w:val="none"/>
              </w:rPr>
            </w:pPr>
            <w:r>
              <w:rPr>
                <w:rFonts w:ascii="Times New Roman" w:hAnsi="宋体"/>
                <w:color w:val="000000"/>
                <w:sz w:val="24"/>
                <w:szCs w:val="24"/>
                <w:highlight w:val="none"/>
              </w:rPr>
              <w:t>序号</w:t>
            </w:r>
          </w:p>
        </w:tc>
        <w:tc>
          <w:tcPr>
            <w:tcW w:w="1516" w:type="dxa"/>
            <w:tcBorders>
              <w:top w:val="single" w:color="auto" w:sz="4" w:space="0"/>
              <w:left w:val="single" w:color="auto" w:sz="4" w:space="0"/>
              <w:bottom w:val="single" w:color="auto" w:sz="4" w:space="0"/>
              <w:right w:val="single" w:color="auto" w:sz="4" w:space="0"/>
            </w:tcBorders>
            <w:vAlign w:val="center"/>
          </w:tcPr>
          <w:p w14:paraId="257931A8">
            <w:pPr>
              <w:pStyle w:val="33"/>
              <w:spacing w:line="400" w:lineRule="atLeast"/>
              <w:jc w:val="center"/>
              <w:rPr>
                <w:rFonts w:ascii="Times New Roman" w:hAnsi="Times New Roman"/>
                <w:color w:val="000000"/>
                <w:sz w:val="24"/>
                <w:szCs w:val="24"/>
                <w:highlight w:val="none"/>
              </w:rPr>
            </w:pPr>
            <w:r>
              <w:rPr>
                <w:rFonts w:ascii="Times New Roman" w:hAnsi="宋体"/>
                <w:color w:val="000000"/>
                <w:sz w:val="24"/>
                <w:szCs w:val="24"/>
                <w:highlight w:val="none"/>
              </w:rPr>
              <w:t>货物名称</w:t>
            </w:r>
          </w:p>
        </w:tc>
        <w:tc>
          <w:tcPr>
            <w:tcW w:w="2940" w:type="dxa"/>
            <w:tcBorders>
              <w:top w:val="single" w:color="auto" w:sz="4" w:space="0"/>
              <w:left w:val="single" w:color="auto" w:sz="4" w:space="0"/>
              <w:bottom w:val="single" w:color="auto" w:sz="4" w:space="0"/>
              <w:right w:val="single" w:color="auto" w:sz="4" w:space="0"/>
            </w:tcBorders>
            <w:vAlign w:val="center"/>
          </w:tcPr>
          <w:p w14:paraId="4849097B">
            <w:pPr>
              <w:pStyle w:val="33"/>
              <w:spacing w:line="400" w:lineRule="atLeast"/>
              <w:jc w:val="center"/>
              <w:rPr>
                <w:rFonts w:ascii="Times New Roman" w:hAnsi="Times New Roman"/>
                <w:color w:val="000000"/>
                <w:sz w:val="24"/>
                <w:szCs w:val="24"/>
                <w:highlight w:val="none"/>
              </w:rPr>
            </w:pPr>
            <w:r>
              <w:rPr>
                <w:rFonts w:ascii="Times New Roman" w:hAnsi="宋体"/>
                <w:color w:val="000000"/>
                <w:sz w:val="24"/>
                <w:szCs w:val="24"/>
                <w:highlight w:val="none"/>
              </w:rPr>
              <w:t>型号规格配置</w:t>
            </w:r>
          </w:p>
          <w:p w14:paraId="1D6CDC30">
            <w:pPr>
              <w:pStyle w:val="33"/>
              <w:spacing w:line="400" w:lineRule="atLeast"/>
              <w:jc w:val="center"/>
              <w:rPr>
                <w:rFonts w:ascii="Times New Roman" w:hAnsi="Times New Roman"/>
                <w:color w:val="000000"/>
                <w:sz w:val="24"/>
                <w:szCs w:val="24"/>
                <w:highlight w:val="none"/>
              </w:rPr>
            </w:pPr>
            <w:r>
              <w:rPr>
                <w:rFonts w:ascii="Times New Roman" w:hAnsi="宋体"/>
                <w:color w:val="000000"/>
                <w:sz w:val="24"/>
                <w:szCs w:val="24"/>
                <w:highlight w:val="none"/>
              </w:rPr>
              <w:t>及技术参数</w:t>
            </w:r>
          </w:p>
        </w:tc>
        <w:tc>
          <w:tcPr>
            <w:tcW w:w="832" w:type="dxa"/>
            <w:tcBorders>
              <w:top w:val="single" w:color="auto" w:sz="4" w:space="0"/>
              <w:left w:val="single" w:color="auto" w:sz="4" w:space="0"/>
              <w:bottom w:val="single" w:color="auto" w:sz="4" w:space="0"/>
              <w:right w:val="single" w:color="auto" w:sz="4" w:space="0"/>
            </w:tcBorders>
            <w:vAlign w:val="center"/>
          </w:tcPr>
          <w:p w14:paraId="1053A804">
            <w:pPr>
              <w:pStyle w:val="33"/>
              <w:spacing w:line="400" w:lineRule="atLeast"/>
              <w:jc w:val="center"/>
              <w:rPr>
                <w:rFonts w:ascii="Times New Roman" w:hAnsi="Times New Roman"/>
                <w:color w:val="000000"/>
                <w:sz w:val="24"/>
                <w:szCs w:val="24"/>
                <w:highlight w:val="none"/>
              </w:rPr>
            </w:pPr>
            <w:r>
              <w:rPr>
                <w:rFonts w:ascii="Times New Roman" w:hAnsi="宋体"/>
                <w:color w:val="000000"/>
                <w:sz w:val="24"/>
                <w:szCs w:val="24"/>
                <w:highlight w:val="none"/>
              </w:rPr>
              <w:t>单价</w:t>
            </w:r>
            <w:r>
              <w:rPr>
                <w:rFonts w:ascii="Times New Roman" w:hAnsi="Times New Roman"/>
                <w:color w:val="000000"/>
                <w:sz w:val="24"/>
                <w:szCs w:val="24"/>
                <w:highlight w:val="none"/>
              </w:rPr>
              <w:t>(</w:t>
            </w:r>
            <w:r>
              <w:rPr>
                <w:rFonts w:ascii="Times New Roman" w:hAnsi="宋体"/>
                <w:color w:val="000000"/>
                <w:sz w:val="24"/>
                <w:szCs w:val="24"/>
                <w:highlight w:val="none"/>
              </w:rPr>
              <w:t>元</w:t>
            </w:r>
            <w:r>
              <w:rPr>
                <w:rFonts w:ascii="Times New Roman" w:hAnsi="Times New Roman"/>
                <w:color w:val="000000"/>
                <w:sz w:val="24"/>
                <w:szCs w:val="24"/>
                <w:highlight w:val="none"/>
              </w:rPr>
              <w:t>)</w:t>
            </w:r>
          </w:p>
        </w:tc>
        <w:tc>
          <w:tcPr>
            <w:tcW w:w="987" w:type="dxa"/>
            <w:tcBorders>
              <w:top w:val="single" w:color="auto" w:sz="4" w:space="0"/>
              <w:left w:val="single" w:color="auto" w:sz="4" w:space="0"/>
              <w:bottom w:val="single" w:color="auto" w:sz="4" w:space="0"/>
              <w:right w:val="single" w:color="auto" w:sz="4" w:space="0"/>
            </w:tcBorders>
            <w:vAlign w:val="center"/>
          </w:tcPr>
          <w:p w14:paraId="129B7D4A">
            <w:pPr>
              <w:pStyle w:val="33"/>
              <w:spacing w:line="400" w:lineRule="atLeast"/>
              <w:jc w:val="center"/>
              <w:rPr>
                <w:rFonts w:ascii="Times New Roman" w:hAnsi="Times New Roman"/>
                <w:color w:val="000000"/>
                <w:sz w:val="24"/>
                <w:szCs w:val="24"/>
                <w:highlight w:val="none"/>
              </w:rPr>
            </w:pPr>
            <w:r>
              <w:rPr>
                <w:rFonts w:ascii="Times New Roman" w:hAnsi="宋体"/>
                <w:color w:val="000000"/>
                <w:sz w:val="24"/>
                <w:szCs w:val="24"/>
                <w:highlight w:val="none"/>
              </w:rPr>
              <w:t>数量</w:t>
            </w:r>
            <w:r>
              <w:rPr>
                <w:rFonts w:ascii="Times New Roman" w:hAnsi="Times New Roman"/>
                <w:color w:val="000000"/>
                <w:sz w:val="24"/>
                <w:szCs w:val="24"/>
                <w:highlight w:val="none"/>
              </w:rPr>
              <w:t>(</w:t>
            </w:r>
            <w:r>
              <w:rPr>
                <w:rFonts w:ascii="Times New Roman" w:hAnsi="宋体"/>
                <w:color w:val="000000"/>
                <w:sz w:val="24"/>
                <w:szCs w:val="24"/>
                <w:highlight w:val="none"/>
              </w:rPr>
              <w:t>台</w:t>
            </w:r>
            <w:r>
              <w:rPr>
                <w:rFonts w:ascii="Times New Roman" w:hAnsi="Times New Roman"/>
                <w:color w:val="000000"/>
                <w:sz w:val="24"/>
                <w:szCs w:val="24"/>
                <w:highlight w:val="none"/>
              </w:rPr>
              <w:t>)</w:t>
            </w:r>
          </w:p>
        </w:tc>
        <w:tc>
          <w:tcPr>
            <w:tcW w:w="936" w:type="dxa"/>
            <w:tcBorders>
              <w:top w:val="single" w:color="auto" w:sz="4" w:space="0"/>
              <w:left w:val="single" w:color="auto" w:sz="4" w:space="0"/>
              <w:bottom w:val="single" w:color="auto" w:sz="4" w:space="0"/>
              <w:right w:val="single" w:color="auto" w:sz="4" w:space="0"/>
            </w:tcBorders>
            <w:vAlign w:val="center"/>
          </w:tcPr>
          <w:p w14:paraId="7441A54D">
            <w:pPr>
              <w:pStyle w:val="33"/>
              <w:spacing w:line="400" w:lineRule="atLeast"/>
              <w:jc w:val="center"/>
              <w:rPr>
                <w:rFonts w:ascii="Times New Roman" w:hAnsi="Times New Roman"/>
                <w:color w:val="000000"/>
                <w:sz w:val="24"/>
                <w:szCs w:val="24"/>
                <w:highlight w:val="none"/>
              </w:rPr>
            </w:pPr>
            <w:r>
              <w:rPr>
                <w:rFonts w:ascii="Times New Roman" w:hAnsi="宋体"/>
                <w:color w:val="000000"/>
                <w:sz w:val="24"/>
                <w:szCs w:val="24"/>
                <w:highlight w:val="none"/>
              </w:rPr>
              <w:t>合价</w:t>
            </w:r>
            <w:r>
              <w:rPr>
                <w:rFonts w:ascii="Times New Roman" w:hAnsi="Times New Roman"/>
                <w:color w:val="000000"/>
                <w:sz w:val="24"/>
                <w:szCs w:val="24"/>
                <w:highlight w:val="none"/>
              </w:rPr>
              <w:t>(</w:t>
            </w:r>
            <w:r>
              <w:rPr>
                <w:rFonts w:ascii="Times New Roman" w:hAnsi="宋体"/>
                <w:color w:val="000000"/>
                <w:sz w:val="24"/>
                <w:szCs w:val="24"/>
                <w:highlight w:val="none"/>
              </w:rPr>
              <w:t>元</w:t>
            </w:r>
            <w:r>
              <w:rPr>
                <w:rFonts w:ascii="Times New Roman" w:hAnsi="Times New Roman"/>
                <w:color w:val="000000"/>
                <w:sz w:val="24"/>
                <w:szCs w:val="24"/>
                <w:highlight w:val="none"/>
              </w:rPr>
              <w:t>)</w:t>
            </w:r>
          </w:p>
        </w:tc>
        <w:tc>
          <w:tcPr>
            <w:tcW w:w="1280" w:type="dxa"/>
            <w:tcBorders>
              <w:top w:val="single" w:color="auto" w:sz="4" w:space="0"/>
              <w:left w:val="single" w:color="auto" w:sz="4" w:space="0"/>
              <w:bottom w:val="single" w:color="auto" w:sz="4" w:space="0"/>
              <w:right w:val="single" w:color="auto" w:sz="4" w:space="0"/>
            </w:tcBorders>
            <w:vAlign w:val="center"/>
          </w:tcPr>
          <w:p w14:paraId="613AC740">
            <w:pPr>
              <w:pStyle w:val="33"/>
              <w:spacing w:line="400" w:lineRule="atLeast"/>
              <w:jc w:val="center"/>
              <w:rPr>
                <w:rFonts w:ascii="Times New Roman" w:hAnsi="Times New Roman"/>
                <w:color w:val="000000"/>
                <w:sz w:val="24"/>
                <w:szCs w:val="24"/>
                <w:highlight w:val="none"/>
              </w:rPr>
            </w:pPr>
            <w:r>
              <w:rPr>
                <w:rFonts w:ascii="Times New Roman" w:hAnsi="宋体"/>
                <w:color w:val="000000"/>
                <w:sz w:val="24"/>
                <w:szCs w:val="24"/>
                <w:highlight w:val="none"/>
              </w:rPr>
              <w:t>备注</w:t>
            </w:r>
          </w:p>
        </w:tc>
      </w:tr>
      <w:tr w14:paraId="232B4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6D496132">
            <w:pPr>
              <w:pStyle w:val="33"/>
              <w:spacing w:line="400" w:lineRule="atLeast"/>
              <w:ind w:firstLine="600" w:firstLineChars="250"/>
              <w:jc w:val="center"/>
              <w:rPr>
                <w:rFonts w:ascii="Times New Roman" w:hAnsi="Times New Roman"/>
                <w:color w:val="000000"/>
                <w:sz w:val="24"/>
                <w:szCs w:val="24"/>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434E51AA">
            <w:pPr>
              <w:pStyle w:val="33"/>
              <w:spacing w:line="400" w:lineRule="atLeast"/>
              <w:ind w:firstLine="600" w:firstLineChars="250"/>
              <w:jc w:val="center"/>
              <w:rPr>
                <w:rFonts w:ascii="Times New Roman" w:hAnsi="Times New Roman"/>
                <w:color w:val="000000"/>
                <w:sz w:val="24"/>
                <w:szCs w:val="24"/>
                <w:highlight w:val="none"/>
              </w:rPr>
            </w:pPr>
          </w:p>
        </w:tc>
        <w:tc>
          <w:tcPr>
            <w:tcW w:w="2940" w:type="dxa"/>
            <w:tcBorders>
              <w:top w:val="single" w:color="auto" w:sz="4" w:space="0"/>
              <w:left w:val="single" w:color="auto" w:sz="4" w:space="0"/>
              <w:bottom w:val="single" w:color="auto" w:sz="4" w:space="0"/>
              <w:right w:val="single" w:color="auto" w:sz="4" w:space="0"/>
            </w:tcBorders>
            <w:vAlign w:val="center"/>
          </w:tcPr>
          <w:p w14:paraId="7C1DDC5D">
            <w:pPr>
              <w:pStyle w:val="33"/>
              <w:spacing w:line="400" w:lineRule="atLeast"/>
              <w:ind w:firstLine="600" w:firstLineChars="250"/>
              <w:jc w:val="center"/>
              <w:rPr>
                <w:rFonts w:ascii="Times New Roman" w:hAnsi="Times New Roman"/>
                <w:color w:val="000000"/>
                <w:sz w:val="24"/>
                <w:szCs w:val="24"/>
                <w:highlight w:val="none"/>
              </w:rPr>
            </w:pPr>
          </w:p>
        </w:tc>
        <w:tc>
          <w:tcPr>
            <w:tcW w:w="832" w:type="dxa"/>
            <w:tcBorders>
              <w:top w:val="single" w:color="auto" w:sz="4" w:space="0"/>
              <w:left w:val="single" w:color="auto" w:sz="4" w:space="0"/>
              <w:bottom w:val="single" w:color="auto" w:sz="4" w:space="0"/>
              <w:right w:val="single" w:color="auto" w:sz="4" w:space="0"/>
            </w:tcBorders>
            <w:vAlign w:val="center"/>
          </w:tcPr>
          <w:p w14:paraId="5C698A4E">
            <w:pPr>
              <w:pStyle w:val="33"/>
              <w:spacing w:line="400" w:lineRule="atLeast"/>
              <w:ind w:firstLine="600" w:firstLineChars="250"/>
              <w:jc w:val="center"/>
              <w:rPr>
                <w:rFonts w:ascii="Times New Roman" w:hAnsi="Times New Roman"/>
                <w:color w:val="000000"/>
                <w:sz w:val="24"/>
                <w:szCs w:val="24"/>
                <w:highlight w:val="none"/>
              </w:rPr>
            </w:pPr>
          </w:p>
        </w:tc>
        <w:tc>
          <w:tcPr>
            <w:tcW w:w="987" w:type="dxa"/>
            <w:tcBorders>
              <w:top w:val="single" w:color="auto" w:sz="4" w:space="0"/>
              <w:left w:val="single" w:color="auto" w:sz="4" w:space="0"/>
              <w:bottom w:val="single" w:color="auto" w:sz="4" w:space="0"/>
              <w:right w:val="single" w:color="auto" w:sz="4" w:space="0"/>
            </w:tcBorders>
            <w:vAlign w:val="center"/>
          </w:tcPr>
          <w:p w14:paraId="4DD9E071">
            <w:pPr>
              <w:pStyle w:val="33"/>
              <w:spacing w:line="400" w:lineRule="atLeast"/>
              <w:ind w:firstLine="600" w:firstLineChars="250"/>
              <w:jc w:val="center"/>
              <w:rPr>
                <w:rFonts w:ascii="Times New Roman" w:hAnsi="Times New Roman"/>
                <w:color w:val="000000"/>
                <w:sz w:val="24"/>
                <w:szCs w:val="24"/>
                <w:highlight w:val="none"/>
              </w:rPr>
            </w:pPr>
          </w:p>
        </w:tc>
        <w:tc>
          <w:tcPr>
            <w:tcW w:w="936" w:type="dxa"/>
            <w:tcBorders>
              <w:top w:val="single" w:color="auto" w:sz="4" w:space="0"/>
              <w:left w:val="single" w:color="auto" w:sz="4" w:space="0"/>
              <w:bottom w:val="single" w:color="auto" w:sz="4" w:space="0"/>
              <w:right w:val="single" w:color="auto" w:sz="4" w:space="0"/>
            </w:tcBorders>
            <w:vAlign w:val="center"/>
          </w:tcPr>
          <w:p w14:paraId="3228E5CE">
            <w:pPr>
              <w:pStyle w:val="33"/>
              <w:spacing w:line="400" w:lineRule="atLeast"/>
              <w:ind w:firstLine="600" w:firstLineChars="250"/>
              <w:jc w:val="center"/>
              <w:rPr>
                <w:rFonts w:ascii="Times New Roman" w:hAnsi="Times New Roman"/>
                <w:color w:val="000000"/>
                <w:sz w:val="24"/>
                <w:szCs w:val="24"/>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5F0728ED">
            <w:pPr>
              <w:pStyle w:val="33"/>
              <w:spacing w:line="400" w:lineRule="atLeast"/>
              <w:ind w:firstLine="600" w:firstLineChars="250"/>
              <w:jc w:val="center"/>
              <w:rPr>
                <w:rFonts w:ascii="Times New Roman" w:hAnsi="Times New Roman"/>
                <w:color w:val="000000"/>
                <w:sz w:val="24"/>
                <w:szCs w:val="24"/>
                <w:highlight w:val="none"/>
              </w:rPr>
            </w:pPr>
          </w:p>
        </w:tc>
      </w:tr>
      <w:tr w14:paraId="6BE67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57D13F6D">
            <w:pPr>
              <w:pStyle w:val="33"/>
              <w:spacing w:line="400" w:lineRule="atLeast"/>
              <w:ind w:firstLine="600" w:firstLineChars="250"/>
              <w:jc w:val="center"/>
              <w:rPr>
                <w:rFonts w:ascii="Times New Roman" w:hAnsi="Times New Roman"/>
                <w:color w:val="000000"/>
                <w:sz w:val="24"/>
                <w:szCs w:val="24"/>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53992679">
            <w:pPr>
              <w:pStyle w:val="33"/>
              <w:spacing w:line="400" w:lineRule="atLeast"/>
              <w:ind w:firstLine="600" w:firstLineChars="250"/>
              <w:jc w:val="center"/>
              <w:rPr>
                <w:rFonts w:ascii="Times New Roman" w:hAnsi="Times New Roman"/>
                <w:color w:val="000000"/>
                <w:sz w:val="24"/>
                <w:szCs w:val="24"/>
                <w:highlight w:val="none"/>
              </w:rPr>
            </w:pPr>
          </w:p>
        </w:tc>
        <w:tc>
          <w:tcPr>
            <w:tcW w:w="2940" w:type="dxa"/>
            <w:tcBorders>
              <w:top w:val="single" w:color="auto" w:sz="4" w:space="0"/>
              <w:left w:val="single" w:color="auto" w:sz="4" w:space="0"/>
              <w:bottom w:val="single" w:color="auto" w:sz="4" w:space="0"/>
              <w:right w:val="single" w:color="auto" w:sz="4" w:space="0"/>
            </w:tcBorders>
            <w:vAlign w:val="center"/>
          </w:tcPr>
          <w:p w14:paraId="5313BDE6">
            <w:pPr>
              <w:pStyle w:val="33"/>
              <w:spacing w:line="400" w:lineRule="atLeast"/>
              <w:ind w:firstLine="600" w:firstLineChars="250"/>
              <w:jc w:val="center"/>
              <w:rPr>
                <w:rFonts w:ascii="Times New Roman" w:hAnsi="Times New Roman"/>
                <w:color w:val="000000"/>
                <w:sz w:val="24"/>
                <w:szCs w:val="24"/>
                <w:highlight w:val="none"/>
              </w:rPr>
            </w:pPr>
          </w:p>
        </w:tc>
        <w:tc>
          <w:tcPr>
            <w:tcW w:w="832" w:type="dxa"/>
            <w:tcBorders>
              <w:top w:val="single" w:color="auto" w:sz="4" w:space="0"/>
              <w:left w:val="single" w:color="auto" w:sz="4" w:space="0"/>
              <w:bottom w:val="single" w:color="auto" w:sz="4" w:space="0"/>
              <w:right w:val="single" w:color="auto" w:sz="4" w:space="0"/>
            </w:tcBorders>
            <w:vAlign w:val="center"/>
          </w:tcPr>
          <w:p w14:paraId="08C1D46D">
            <w:pPr>
              <w:pStyle w:val="33"/>
              <w:spacing w:line="400" w:lineRule="atLeast"/>
              <w:ind w:firstLine="600" w:firstLineChars="250"/>
              <w:jc w:val="center"/>
              <w:rPr>
                <w:rFonts w:ascii="Times New Roman" w:hAnsi="Times New Roman"/>
                <w:color w:val="000000"/>
                <w:sz w:val="24"/>
                <w:szCs w:val="24"/>
                <w:highlight w:val="none"/>
              </w:rPr>
            </w:pPr>
          </w:p>
        </w:tc>
        <w:tc>
          <w:tcPr>
            <w:tcW w:w="987" w:type="dxa"/>
            <w:tcBorders>
              <w:top w:val="single" w:color="auto" w:sz="4" w:space="0"/>
              <w:left w:val="single" w:color="auto" w:sz="4" w:space="0"/>
              <w:bottom w:val="single" w:color="auto" w:sz="4" w:space="0"/>
              <w:right w:val="single" w:color="auto" w:sz="4" w:space="0"/>
            </w:tcBorders>
            <w:vAlign w:val="center"/>
          </w:tcPr>
          <w:p w14:paraId="2222FB18">
            <w:pPr>
              <w:pStyle w:val="33"/>
              <w:spacing w:line="400" w:lineRule="atLeast"/>
              <w:ind w:firstLine="600" w:firstLineChars="250"/>
              <w:jc w:val="center"/>
              <w:rPr>
                <w:rFonts w:ascii="Times New Roman" w:hAnsi="Times New Roman"/>
                <w:color w:val="000000"/>
                <w:sz w:val="24"/>
                <w:szCs w:val="24"/>
                <w:highlight w:val="none"/>
              </w:rPr>
            </w:pPr>
          </w:p>
        </w:tc>
        <w:tc>
          <w:tcPr>
            <w:tcW w:w="936" w:type="dxa"/>
            <w:tcBorders>
              <w:top w:val="single" w:color="auto" w:sz="4" w:space="0"/>
              <w:left w:val="single" w:color="auto" w:sz="4" w:space="0"/>
              <w:bottom w:val="single" w:color="auto" w:sz="4" w:space="0"/>
              <w:right w:val="single" w:color="auto" w:sz="4" w:space="0"/>
            </w:tcBorders>
            <w:vAlign w:val="center"/>
          </w:tcPr>
          <w:p w14:paraId="55CC0B0B">
            <w:pPr>
              <w:pStyle w:val="33"/>
              <w:spacing w:line="400" w:lineRule="atLeast"/>
              <w:ind w:firstLine="600" w:firstLineChars="250"/>
              <w:jc w:val="center"/>
              <w:rPr>
                <w:rFonts w:ascii="Times New Roman" w:hAnsi="Times New Roman"/>
                <w:color w:val="000000"/>
                <w:sz w:val="24"/>
                <w:szCs w:val="24"/>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7F601DE4">
            <w:pPr>
              <w:pStyle w:val="33"/>
              <w:spacing w:line="400" w:lineRule="atLeast"/>
              <w:ind w:firstLine="600" w:firstLineChars="250"/>
              <w:jc w:val="center"/>
              <w:rPr>
                <w:rFonts w:ascii="Times New Roman" w:hAnsi="Times New Roman"/>
                <w:color w:val="000000"/>
                <w:sz w:val="24"/>
                <w:szCs w:val="24"/>
                <w:highlight w:val="none"/>
              </w:rPr>
            </w:pPr>
          </w:p>
        </w:tc>
      </w:tr>
      <w:tr w14:paraId="17BC5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977" w:type="dxa"/>
            <w:gridSpan w:val="4"/>
            <w:tcBorders>
              <w:top w:val="single" w:color="auto" w:sz="4" w:space="0"/>
              <w:left w:val="single" w:color="auto" w:sz="4" w:space="0"/>
              <w:bottom w:val="single" w:color="auto" w:sz="4" w:space="0"/>
              <w:right w:val="single" w:color="auto" w:sz="4" w:space="0"/>
            </w:tcBorders>
            <w:vAlign w:val="center"/>
          </w:tcPr>
          <w:p w14:paraId="5E444DE0">
            <w:pPr>
              <w:pStyle w:val="33"/>
              <w:spacing w:line="400" w:lineRule="atLeast"/>
              <w:ind w:firstLine="600" w:firstLineChars="250"/>
              <w:jc w:val="center"/>
              <w:rPr>
                <w:rFonts w:ascii="Times New Roman" w:hAnsi="Times New Roman"/>
                <w:color w:val="000000"/>
                <w:sz w:val="24"/>
                <w:szCs w:val="24"/>
                <w:highlight w:val="none"/>
              </w:rPr>
            </w:pPr>
            <w:r>
              <w:rPr>
                <w:rFonts w:ascii="Times New Roman" w:hAnsi="宋体"/>
                <w:color w:val="000000"/>
                <w:sz w:val="24"/>
                <w:szCs w:val="24"/>
                <w:highlight w:val="none"/>
              </w:rPr>
              <w:t>合计</w:t>
            </w:r>
          </w:p>
        </w:tc>
        <w:tc>
          <w:tcPr>
            <w:tcW w:w="1923" w:type="dxa"/>
            <w:gridSpan w:val="2"/>
            <w:tcBorders>
              <w:top w:val="single" w:color="auto" w:sz="4" w:space="0"/>
              <w:left w:val="single" w:color="auto" w:sz="4" w:space="0"/>
              <w:bottom w:val="single" w:color="auto" w:sz="4" w:space="0"/>
              <w:right w:val="single" w:color="auto" w:sz="4" w:space="0"/>
            </w:tcBorders>
            <w:vAlign w:val="center"/>
          </w:tcPr>
          <w:p w14:paraId="1742580E">
            <w:pPr>
              <w:pStyle w:val="33"/>
              <w:spacing w:line="400" w:lineRule="atLeast"/>
              <w:ind w:firstLine="600" w:firstLineChars="250"/>
              <w:jc w:val="center"/>
              <w:rPr>
                <w:rFonts w:ascii="Times New Roman" w:hAnsi="Times New Roman"/>
                <w:color w:val="000000"/>
                <w:sz w:val="24"/>
                <w:szCs w:val="24"/>
                <w:highlight w:val="none"/>
              </w:rPr>
            </w:pPr>
          </w:p>
        </w:tc>
        <w:tc>
          <w:tcPr>
            <w:tcW w:w="1280" w:type="dxa"/>
            <w:tcBorders>
              <w:top w:val="single" w:color="auto" w:sz="4" w:space="0"/>
              <w:left w:val="single" w:color="auto" w:sz="4" w:space="0"/>
              <w:bottom w:val="single" w:color="auto" w:sz="4" w:space="0"/>
              <w:right w:val="single" w:color="auto" w:sz="4" w:space="0"/>
            </w:tcBorders>
            <w:vAlign w:val="center"/>
          </w:tcPr>
          <w:p w14:paraId="70D93171">
            <w:pPr>
              <w:pStyle w:val="33"/>
              <w:spacing w:line="400" w:lineRule="atLeast"/>
              <w:rPr>
                <w:rFonts w:ascii="Times New Roman" w:hAnsi="Times New Roman"/>
                <w:color w:val="000000"/>
                <w:sz w:val="24"/>
                <w:szCs w:val="24"/>
                <w:highlight w:val="none"/>
              </w:rPr>
            </w:pPr>
            <w:r>
              <w:rPr>
                <w:rFonts w:ascii="Times New Roman" w:hAnsi="Times New Roman"/>
                <w:color w:val="000000"/>
                <w:sz w:val="24"/>
                <w:szCs w:val="24"/>
                <w:highlight w:val="none"/>
              </w:rPr>
              <w:t>----</w:t>
            </w:r>
          </w:p>
        </w:tc>
      </w:tr>
      <w:tr w14:paraId="2F0A2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977" w:type="dxa"/>
            <w:gridSpan w:val="4"/>
            <w:tcBorders>
              <w:top w:val="single" w:color="auto" w:sz="4" w:space="0"/>
              <w:left w:val="single" w:color="auto" w:sz="4" w:space="0"/>
              <w:bottom w:val="single" w:color="auto" w:sz="4" w:space="0"/>
              <w:right w:val="single" w:color="auto" w:sz="4" w:space="0"/>
            </w:tcBorders>
            <w:vAlign w:val="center"/>
          </w:tcPr>
          <w:p w14:paraId="12370856">
            <w:pPr>
              <w:pStyle w:val="33"/>
              <w:spacing w:line="400" w:lineRule="atLeast"/>
              <w:rPr>
                <w:rFonts w:ascii="Times New Roman" w:hAnsi="Times New Roman"/>
                <w:color w:val="000000"/>
                <w:sz w:val="24"/>
                <w:szCs w:val="24"/>
                <w:highlight w:val="none"/>
              </w:rPr>
            </w:pPr>
            <w:r>
              <w:rPr>
                <w:rFonts w:ascii="Times New Roman" w:hAnsi="宋体"/>
                <w:color w:val="000000"/>
                <w:sz w:val="24"/>
                <w:szCs w:val="24"/>
                <w:highlight w:val="none"/>
              </w:rPr>
              <w:t>合同价款大写：</w:t>
            </w:r>
          </w:p>
        </w:tc>
        <w:tc>
          <w:tcPr>
            <w:tcW w:w="3203" w:type="dxa"/>
            <w:gridSpan w:val="3"/>
            <w:tcBorders>
              <w:top w:val="single" w:color="auto" w:sz="4" w:space="0"/>
              <w:left w:val="single" w:color="auto" w:sz="4" w:space="0"/>
              <w:bottom w:val="single" w:color="auto" w:sz="4" w:space="0"/>
              <w:right w:val="single" w:color="auto" w:sz="4" w:space="0"/>
            </w:tcBorders>
            <w:vAlign w:val="center"/>
          </w:tcPr>
          <w:p w14:paraId="3D757890">
            <w:pPr>
              <w:pStyle w:val="33"/>
              <w:spacing w:line="400" w:lineRule="atLeast"/>
              <w:rPr>
                <w:rFonts w:ascii="Times New Roman" w:hAnsi="Times New Roman"/>
                <w:color w:val="000000"/>
                <w:sz w:val="24"/>
                <w:szCs w:val="24"/>
                <w:highlight w:val="none"/>
              </w:rPr>
            </w:pPr>
          </w:p>
        </w:tc>
      </w:tr>
    </w:tbl>
    <w:p w14:paraId="28E806A5">
      <w:pPr>
        <w:adjustRightInd w:val="0"/>
        <w:snapToGrid w:val="0"/>
        <w:spacing w:line="400" w:lineRule="atLeast"/>
        <w:ind w:firstLine="357" w:firstLineChars="149"/>
        <w:rPr>
          <w:color w:val="000000"/>
          <w:sz w:val="24"/>
          <w:highlight w:val="none"/>
        </w:rPr>
      </w:pPr>
      <w:r>
        <w:rPr>
          <w:rFonts w:hAnsi="宋体"/>
          <w:color w:val="000000"/>
          <w:sz w:val="24"/>
          <w:highlight w:val="none"/>
        </w:rPr>
        <w:t>（</w:t>
      </w:r>
      <w:r>
        <w:rPr>
          <w:rFonts w:hAnsi="宋体"/>
          <w:bCs/>
          <w:color w:val="000000"/>
          <w:sz w:val="24"/>
          <w:highlight w:val="none"/>
        </w:rPr>
        <w:t>投标报价</w:t>
      </w:r>
      <w:r>
        <w:rPr>
          <w:rFonts w:hAnsi="宋体"/>
          <w:sz w:val="24"/>
          <w:highlight w:val="none"/>
        </w:rPr>
        <w:t>总价包干，费用包括</w:t>
      </w:r>
      <w:r>
        <w:rPr>
          <w:rFonts w:hint="eastAsia" w:hAnsi="宋体"/>
          <w:color w:val="000000"/>
          <w:kern w:val="0"/>
          <w:sz w:val="24"/>
          <w:highlight w:val="none"/>
        </w:rPr>
        <w:t>采购清单中的货物供货、安装调试、必要的售后服务费、培训费、有关部门的验收费、政策性文件规定及合同包含的所有风险、责任等各项全部费用。</w:t>
      </w:r>
      <w:r>
        <w:rPr>
          <w:rFonts w:hAnsi="宋体"/>
          <w:color w:val="000000"/>
          <w:sz w:val="24"/>
          <w:highlight w:val="none"/>
        </w:rPr>
        <w:t>）。</w:t>
      </w:r>
    </w:p>
    <w:p w14:paraId="4D81C0B2">
      <w:pPr>
        <w:pStyle w:val="33"/>
        <w:snapToGrid w:val="0"/>
        <w:spacing w:line="400" w:lineRule="atLeast"/>
        <w:rPr>
          <w:rFonts w:ascii="Times New Roman" w:hAnsi="Times New Roman"/>
          <w:b/>
          <w:color w:val="000000"/>
          <w:sz w:val="24"/>
          <w:szCs w:val="24"/>
          <w:highlight w:val="none"/>
        </w:rPr>
      </w:pPr>
      <w:r>
        <w:rPr>
          <w:rFonts w:ascii="Times New Roman" w:hAnsi="宋体"/>
          <w:b/>
          <w:color w:val="000000"/>
          <w:sz w:val="24"/>
          <w:szCs w:val="24"/>
          <w:highlight w:val="none"/>
        </w:rPr>
        <w:t>二、技术资料</w:t>
      </w:r>
    </w:p>
    <w:p w14:paraId="65CD3AB8">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1</w:t>
      </w:r>
      <w:r>
        <w:rPr>
          <w:rFonts w:ascii="Times New Roman" w:hAnsi="宋体"/>
          <w:color w:val="000000"/>
          <w:sz w:val="24"/>
          <w:szCs w:val="24"/>
          <w:highlight w:val="none"/>
        </w:rPr>
        <w:t>、乙方应按招标文件规定的时间向甲方提供使用货物的有关技术资料。</w:t>
      </w:r>
    </w:p>
    <w:p w14:paraId="1DCAAE32">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2</w:t>
      </w:r>
      <w:r>
        <w:rPr>
          <w:rFonts w:ascii="Times New Roman" w:hAnsi="宋体"/>
          <w:color w:val="000000"/>
          <w:sz w:val="24"/>
          <w:szCs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5315C77">
      <w:pPr>
        <w:pStyle w:val="33"/>
        <w:snapToGrid w:val="0"/>
        <w:spacing w:line="400" w:lineRule="atLeast"/>
        <w:ind w:left="412" w:hanging="412" w:hangingChars="171"/>
        <w:rPr>
          <w:rFonts w:ascii="Times New Roman" w:hAnsi="Times New Roman"/>
          <w:b/>
          <w:color w:val="000000"/>
          <w:sz w:val="24"/>
          <w:szCs w:val="24"/>
          <w:highlight w:val="none"/>
        </w:rPr>
      </w:pPr>
      <w:r>
        <w:rPr>
          <w:rFonts w:ascii="Times New Roman" w:hAnsi="宋体"/>
          <w:b/>
          <w:color w:val="000000"/>
          <w:sz w:val="24"/>
          <w:szCs w:val="24"/>
          <w:highlight w:val="none"/>
        </w:rPr>
        <w:t>三、权利担保</w:t>
      </w:r>
    </w:p>
    <w:p w14:paraId="622AC4B0">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1</w:t>
      </w:r>
      <w:r>
        <w:rPr>
          <w:rFonts w:ascii="Times New Roman" w:hAnsi="宋体"/>
          <w:color w:val="000000"/>
          <w:sz w:val="24"/>
          <w:szCs w:val="24"/>
          <w:highlight w:val="none"/>
        </w:rPr>
        <w:t>、乙方应保证所提供的货物或其任何一部分均不会侵犯任何第三方的知识产权。</w:t>
      </w:r>
    </w:p>
    <w:p w14:paraId="3C745D97">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2</w:t>
      </w:r>
      <w:r>
        <w:rPr>
          <w:rFonts w:ascii="Times New Roman" w:hAnsi="宋体"/>
          <w:color w:val="000000"/>
          <w:sz w:val="24"/>
          <w:szCs w:val="24"/>
          <w:highlight w:val="none"/>
        </w:rPr>
        <w:t>、乙方保证所交付的货物的所有权完全属于乙方且无任何抵押、查封等产权瑕疵。</w:t>
      </w:r>
    </w:p>
    <w:p w14:paraId="0E8896D3">
      <w:pPr>
        <w:pStyle w:val="33"/>
        <w:snapToGrid w:val="0"/>
        <w:spacing w:line="400" w:lineRule="atLeast"/>
        <w:ind w:left="410" w:hanging="410" w:hangingChars="170"/>
        <w:rPr>
          <w:rFonts w:hint="eastAsia" w:ascii="Times New Roman" w:hAnsi="Times New Roman" w:eastAsia="宋体"/>
          <w:b/>
          <w:color w:val="000000"/>
          <w:sz w:val="24"/>
          <w:szCs w:val="24"/>
          <w:highlight w:val="none"/>
          <w:lang w:eastAsia="zh-CN"/>
        </w:rPr>
      </w:pPr>
      <w:r>
        <w:rPr>
          <w:rFonts w:ascii="Times New Roman" w:hAnsi="宋体"/>
          <w:b/>
          <w:color w:val="000000"/>
          <w:sz w:val="24"/>
          <w:szCs w:val="24"/>
          <w:highlight w:val="none"/>
        </w:rPr>
        <w:t>四、履约保证金</w:t>
      </w:r>
      <w:r>
        <w:rPr>
          <w:rFonts w:hint="eastAsia" w:ascii="Times New Roman" w:hAnsi="宋体"/>
          <w:b/>
          <w:color w:val="000000"/>
          <w:sz w:val="24"/>
          <w:szCs w:val="24"/>
          <w:highlight w:val="none"/>
          <w:lang w:eastAsia="zh-CN"/>
        </w:rPr>
        <w:t>（</w:t>
      </w:r>
      <w:r>
        <w:rPr>
          <w:rFonts w:hint="eastAsia" w:ascii="Times New Roman" w:hAnsi="宋体"/>
          <w:b/>
          <w:color w:val="000000"/>
          <w:sz w:val="24"/>
          <w:szCs w:val="24"/>
          <w:highlight w:val="none"/>
          <w:lang w:val="en-US" w:eastAsia="zh-CN"/>
        </w:rPr>
        <w:t>无需履约保证金</w:t>
      </w:r>
      <w:r>
        <w:rPr>
          <w:rFonts w:hint="eastAsia" w:ascii="Times New Roman" w:hAnsi="宋体"/>
          <w:b/>
          <w:color w:val="000000"/>
          <w:sz w:val="24"/>
          <w:szCs w:val="24"/>
          <w:highlight w:val="none"/>
          <w:lang w:eastAsia="zh-CN"/>
        </w:rPr>
        <w:t>）</w:t>
      </w:r>
    </w:p>
    <w:p w14:paraId="5E22F45A">
      <w:pPr>
        <w:pStyle w:val="33"/>
        <w:snapToGrid w:val="0"/>
        <w:spacing w:line="400" w:lineRule="atLeast"/>
        <w:ind w:left="410" w:hanging="410" w:hangingChars="170"/>
        <w:rPr>
          <w:rFonts w:ascii="Times New Roman" w:hAnsi="Times New Roman"/>
          <w:b/>
          <w:color w:val="000000"/>
          <w:sz w:val="24"/>
          <w:szCs w:val="24"/>
          <w:highlight w:val="none"/>
        </w:rPr>
      </w:pPr>
      <w:r>
        <w:rPr>
          <w:rFonts w:ascii="Times New Roman" w:hAnsi="宋体"/>
          <w:b/>
          <w:color w:val="000000"/>
          <w:sz w:val="24"/>
          <w:szCs w:val="24"/>
          <w:highlight w:val="none"/>
        </w:rPr>
        <w:t>五、转包或分包</w:t>
      </w:r>
    </w:p>
    <w:p w14:paraId="0E603602">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1</w:t>
      </w:r>
      <w:r>
        <w:rPr>
          <w:rFonts w:ascii="Times New Roman" w:hAnsi="宋体"/>
          <w:color w:val="000000"/>
          <w:sz w:val="24"/>
          <w:szCs w:val="24"/>
          <w:highlight w:val="none"/>
        </w:rPr>
        <w:t>、本合同范围的货物，应由乙方直接供应，不得转让他人供应；</w:t>
      </w:r>
    </w:p>
    <w:p w14:paraId="54B316EC">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2</w:t>
      </w:r>
      <w:r>
        <w:rPr>
          <w:rFonts w:ascii="Times New Roman" w:hAnsi="宋体"/>
          <w:color w:val="000000"/>
          <w:sz w:val="24"/>
          <w:szCs w:val="24"/>
          <w:highlight w:val="none"/>
        </w:rPr>
        <w:t>、除非得到甲方的书面同意，乙方不得将本合同范围的货物全部或部分分包给他人供应；</w:t>
      </w:r>
    </w:p>
    <w:p w14:paraId="22AB9930">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3</w:t>
      </w:r>
      <w:r>
        <w:rPr>
          <w:rFonts w:ascii="Times New Roman" w:hAnsi="宋体"/>
          <w:color w:val="000000"/>
          <w:sz w:val="24"/>
          <w:szCs w:val="24"/>
          <w:highlight w:val="none"/>
        </w:rPr>
        <w:t>、如有转让和未经甲方同意的分包行为，甲方有权解除合同，没收履约保证金并追究乙方的违约责任。</w:t>
      </w:r>
    </w:p>
    <w:p w14:paraId="2B6855D4">
      <w:pPr>
        <w:pStyle w:val="33"/>
        <w:snapToGrid w:val="0"/>
        <w:spacing w:line="400" w:lineRule="atLeast"/>
        <w:rPr>
          <w:rFonts w:ascii="Times New Roman" w:hAnsi="Times New Roman"/>
          <w:color w:val="000000"/>
          <w:sz w:val="24"/>
          <w:szCs w:val="24"/>
          <w:highlight w:val="none"/>
        </w:rPr>
      </w:pPr>
      <w:r>
        <w:rPr>
          <w:rFonts w:ascii="Times New Roman" w:hAnsi="宋体"/>
          <w:b/>
          <w:color w:val="000000"/>
          <w:sz w:val="24"/>
          <w:szCs w:val="24"/>
          <w:highlight w:val="none"/>
        </w:rPr>
        <w:t>六、质保期和质保金</w:t>
      </w:r>
    </w:p>
    <w:p w14:paraId="652300DB">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1</w:t>
      </w:r>
      <w:r>
        <w:rPr>
          <w:rFonts w:ascii="Times New Roman" w:hAnsi="宋体"/>
          <w:color w:val="000000"/>
          <w:sz w:val="24"/>
          <w:szCs w:val="24"/>
          <w:highlight w:val="none"/>
        </w:rPr>
        <w:t>、质保期</w:t>
      </w:r>
      <w:r>
        <w:rPr>
          <w:rFonts w:hint="eastAsia" w:ascii="Times New Roman" w:hAnsi="Times New Roman"/>
          <w:color w:val="000000"/>
          <w:sz w:val="24"/>
          <w:szCs w:val="24"/>
          <w:highlight w:val="none"/>
          <w:lang w:val="en-US" w:eastAsia="zh-CN"/>
        </w:rPr>
        <w:t>1</w:t>
      </w:r>
      <w:r>
        <w:rPr>
          <w:rFonts w:ascii="Times New Roman" w:hAnsi="宋体"/>
          <w:color w:val="000000"/>
          <w:sz w:val="24"/>
          <w:szCs w:val="24"/>
          <w:highlight w:val="none"/>
        </w:rPr>
        <w:t>年。超过保修期的机器设备，终生维修，维修时只收部件成本费。</w:t>
      </w:r>
    </w:p>
    <w:p w14:paraId="3C93D68C">
      <w:pPr>
        <w:pStyle w:val="33"/>
        <w:snapToGrid w:val="0"/>
        <w:spacing w:line="400" w:lineRule="atLeast"/>
        <w:rPr>
          <w:rFonts w:ascii="Times New Roman" w:hAnsi="Times New Roman"/>
          <w:b/>
          <w:color w:val="000000"/>
          <w:sz w:val="24"/>
          <w:szCs w:val="24"/>
          <w:highlight w:val="none"/>
        </w:rPr>
      </w:pPr>
      <w:r>
        <w:rPr>
          <w:rFonts w:ascii="Times New Roman" w:hAnsi="宋体"/>
          <w:b/>
          <w:color w:val="000000"/>
          <w:sz w:val="24"/>
          <w:szCs w:val="24"/>
          <w:highlight w:val="none"/>
        </w:rPr>
        <w:t>七、交货期、交货方式及交货地点</w:t>
      </w:r>
    </w:p>
    <w:p w14:paraId="12711694">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1</w:t>
      </w:r>
      <w:r>
        <w:rPr>
          <w:rFonts w:ascii="Times New Roman" w:hAnsi="宋体"/>
          <w:color w:val="000000"/>
          <w:sz w:val="24"/>
          <w:szCs w:val="24"/>
          <w:highlight w:val="none"/>
        </w:rPr>
        <w:t>、交货期：</w:t>
      </w:r>
      <w:r>
        <w:rPr>
          <w:rFonts w:ascii="Times New Roman" w:hAnsi="宋体"/>
          <w:sz w:val="24"/>
          <w:highlight w:val="none"/>
        </w:rPr>
        <w:t>合同签订后一周内启动</w:t>
      </w:r>
      <w:r>
        <w:rPr>
          <w:rFonts w:hint="eastAsia" w:ascii="Times New Roman" w:hAnsi="宋体"/>
          <w:sz w:val="24"/>
          <w:highlight w:val="none"/>
          <w:lang w:eastAsia="zh-CN"/>
        </w:rPr>
        <w:t>，</w:t>
      </w:r>
      <w:r>
        <w:rPr>
          <w:rFonts w:ascii="Times New Roman" w:hAnsi="宋体"/>
          <w:sz w:val="24"/>
          <w:highlight w:val="none"/>
        </w:rPr>
        <w:t>工作</w:t>
      </w:r>
      <w:r>
        <w:rPr>
          <w:rFonts w:hint="eastAsia" w:ascii="Times New Roman" w:hAnsi="宋体"/>
          <w:sz w:val="24"/>
          <w:highlight w:val="none"/>
          <w:lang w:val="en-US" w:eastAsia="zh-CN"/>
        </w:rPr>
        <w:t>7天</w:t>
      </w:r>
      <w:r>
        <w:rPr>
          <w:rFonts w:ascii="Times New Roman" w:hAnsi="宋体"/>
          <w:sz w:val="24"/>
          <w:highlight w:val="none"/>
        </w:rPr>
        <w:t>内完成全部整改工程。</w:t>
      </w:r>
    </w:p>
    <w:p w14:paraId="3E05AB84">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2</w:t>
      </w:r>
      <w:r>
        <w:rPr>
          <w:rFonts w:ascii="Times New Roman" w:hAnsi="宋体"/>
          <w:color w:val="000000"/>
          <w:sz w:val="24"/>
          <w:szCs w:val="24"/>
          <w:highlight w:val="none"/>
        </w:rPr>
        <w:t>、交货方式：</w:t>
      </w:r>
    </w:p>
    <w:p w14:paraId="262D0ACD">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3</w:t>
      </w:r>
      <w:r>
        <w:rPr>
          <w:rFonts w:ascii="Times New Roman" w:hAnsi="宋体"/>
          <w:color w:val="000000"/>
          <w:sz w:val="24"/>
          <w:szCs w:val="24"/>
          <w:highlight w:val="none"/>
        </w:rPr>
        <w:t>、交货地点：</w:t>
      </w:r>
    </w:p>
    <w:p w14:paraId="4C3983F1">
      <w:pPr>
        <w:pStyle w:val="33"/>
        <w:snapToGrid w:val="0"/>
        <w:spacing w:line="400" w:lineRule="atLeast"/>
        <w:rPr>
          <w:rFonts w:ascii="Times New Roman" w:hAnsi="Times New Roman"/>
          <w:b/>
          <w:color w:val="000000"/>
          <w:sz w:val="24"/>
          <w:szCs w:val="24"/>
          <w:highlight w:val="none"/>
        </w:rPr>
      </w:pPr>
      <w:r>
        <w:rPr>
          <w:rFonts w:ascii="Times New Roman" w:hAnsi="宋体"/>
          <w:b/>
          <w:color w:val="000000"/>
          <w:sz w:val="24"/>
          <w:szCs w:val="24"/>
          <w:highlight w:val="none"/>
        </w:rPr>
        <w:t>八、货款支付</w:t>
      </w:r>
    </w:p>
    <w:p w14:paraId="45DAFD5A">
      <w:pPr>
        <w:adjustRightInd w:val="0"/>
        <w:snapToGrid w:val="0"/>
        <w:spacing w:line="400" w:lineRule="atLeast"/>
        <w:ind w:firstLine="352" w:firstLineChars="147"/>
        <w:rPr>
          <w:bCs/>
          <w:color w:val="000000"/>
          <w:sz w:val="24"/>
          <w:highlight w:val="none"/>
        </w:rPr>
      </w:pPr>
      <w:r>
        <w:rPr>
          <w:bCs/>
          <w:color w:val="000000"/>
          <w:sz w:val="24"/>
          <w:highlight w:val="none"/>
        </w:rPr>
        <w:t>1</w:t>
      </w:r>
      <w:r>
        <w:rPr>
          <w:rFonts w:hAnsi="宋体"/>
          <w:bCs/>
          <w:color w:val="000000"/>
          <w:sz w:val="24"/>
          <w:highlight w:val="none"/>
        </w:rPr>
        <w:t>、付款方式：在供应商根据合同规定将货物交付、验收合格后，供应商提供</w:t>
      </w:r>
      <w:r>
        <w:rPr>
          <w:rFonts w:hint="eastAsia" w:hAnsi="宋体"/>
          <w:bCs/>
          <w:color w:val="000000"/>
          <w:sz w:val="24"/>
          <w:highlight w:val="none"/>
          <w:lang w:val="en-US" w:eastAsia="zh-CN"/>
        </w:rPr>
        <w:t>增值税专用</w:t>
      </w:r>
      <w:r>
        <w:rPr>
          <w:rFonts w:hAnsi="宋体"/>
          <w:bCs/>
          <w:color w:val="000000"/>
          <w:sz w:val="24"/>
          <w:highlight w:val="none"/>
        </w:rPr>
        <w:t>发票，采购人凭发票、确认单以及合同上报</w:t>
      </w:r>
      <w:r>
        <w:rPr>
          <w:rFonts w:hint="eastAsia" w:hAnsi="宋体"/>
          <w:bCs/>
          <w:color w:val="000000"/>
          <w:sz w:val="24"/>
          <w:highlight w:val="none"/>
        </w:rPr>
        <w:t>公司，公司审核通过</w:t>
      </w:r>
      <w:r>
        <w:rPr>
          <w:rFonts w:hAnsi="宋体"/>
          <w:bCs/>
          <w:color w:val="000000"/>
          <w:sz w:val="24"/>
          <w:highlight w:val="none"/>
        </w:rPr>
        <w:t>后，采购人立即支付全额货款。</w:t>
      </w:r>
    </w:p>
    <w:p w14:paraId="02BC13FA">
      <w:pPr>
        <w:pStyle w:val="33"/>
        <w:snapToGrid w:val="0"/>
        <w:spacing w:line="400" w:lineRule="atLeast"/>
        <w:rPr>
          <w:rFonts w:ascii="Times New Roman" w:hAnsi="Times New Roman"/>
          <w:b/>
          <w:color w:val="000000"/>
          <w:sz w:val="24"/>
          <w:szCs w:val="24"/>
          <w:highlight w:val="none"/>
        </w:rPr>
      </w:pPr>
      <w:r>
        <w:rPr>
          <w:rFonts w:ascii="Times New Roman" w:hAnsi="宋体"/>
          <w:b/>
          <w:color w:val="000000"/>
          <w:sz w:val="24"/>
          <w:szCs w:val="24"/>
          <w:highlight w:val="none"/>
        </w:rPr>
        <w:t>九、税费</w:t>
      </w:r>
    </w:p>
    <w:p w14:paraId="6DD80D9F">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宋体"/>
          <w:color w:val="000000"/>
          <w:sz w:val="24"/>
          <w:szCs w:val="24"/>
          <w:highlight w:val="none"/>
        </w:rPr>
        <w:t>本合同执行中相关的一切税费均由乙方负担。</w:t>
      </w:r>
    </w:p>
    <w:p w14:paraId="209D7EB7">
      <w:pPr>
        <w:pStyle w:val="33"/>
        <w:snapToGrid w:val="0"/>
        <w:spacing w:line="400" w:lineRule="atLeast"/>
        <w:ind w:left="412" w:hanging="412" w:hangingChars="171"/>
        <w:rPr>
          <w:rFonts w:ascii="Times New Roman" w:hAnsi="Times New Roman"/>
          <w:color w:val="000000"/>
          <w:sz w:val="24"/>
          <w:szCs w:val="24"/>
          <w:highlight w:val="none"/>
        </w:rPr>
      </w:pPr>
      <w:r>
        <w:rPr>
          <w:rFonts w:ascii="Times New Roman" w:hAnsi="宋体"/>
          <w:b/>
          <w:color w:val="000000"/>
          <w:sz w:val="24"/>
          <w:szCs w:val="24"/>
          <w:highlight w:val="none"/>
        </w:rPr>
        <w:t>十、质量保证及售后服务</w:t>
      </w:r>
    </w:p>
    <w:p w14:paraId="4ACFF67D">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1</w:t>
      </w:r>
      <w:r>
        <w:rPr>
          <w:rFonts w:ascii="Times New Roman" w:hAnsi="宋体"/>
          <w:color w:val="000000"/>
          <w:sz w:val="24"/>
          <w:szCs w:val="24"/>
          <w:highlight w:val="none"/>
        </w:rPr>
        <w:t>、乙方应按招标文件规定的货物性能、技术要求、质量标准向甲方提供未经使用的全新产品。</w:t>
      </w:r>
    </w:p>
    <w:p w14:paraId="7BD867A0">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2</w:t>
      </w:r>
      <w:r>
        <w:rPr>
          <w:rFonts w:ascii="Times New Roman" w:hAnsi="宋体"/>
          <w:color w:val="000000"/>
          <w:sz w:val="24"/>
          <w:szCs w:val="24"/>
          <w:highlight w:val="none"/>
        </w:rPr>
        <w:t>、乙方提供的货物在质保期内因货物本身的质量问题发生故障，乙方应负责免费更换。对达不到技术要求者，根据实际情况，经双方协商，可按以下办法处理：</w:t>
      </w:r>
    </w:p>
    <w:p w14:paraId="45282982">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宋体"/>
          <w:color w:val="000000"/>
          <w:sz w:val="24"/>
          <w:szCs w:val="24"/>
          <w:highlight w:val="none"/>
        </w:rPr>
        <w:t>（</w:t>
      </w:r>
      <w:r>
        <w:rPr>
          <w:rFonts w:ascii="Times New Roman" w:hAnsi="Times New Roman"/>
          <w:color w:val="000000"/>
          <w:sz w:val="24"/>
          <w:szCs w:val="24"/>
          <w:highlight w:val="none"/>
        </w:rPr>
        <w:t>1</w:t>
      </w:r>
      <w:r>
        <w:rPr>
          <w:rFonts w:ascii="Times New Roman" w:hAnsi="宋体"/>
          <w:color w:val="000000"/>
          <w:sz w:val="24"/>
          <w:szCs w:val="24"/>
          <w:highlight w:val="none"/>
        </w:rPr>
        <w:t>）更换：由乙方承担所发生的全部费用。</w:t>
      </w:r>
    </w:p>
    <w:p w14:paraId="4B9C8F96">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宋体"/>
          <w:color w:val="000000"/>
          <w:sz w:val="24"/>
          <w:szCs w:val="24"/>
          <w:highlight w:val="none"/>
        </w:rPr>
        <w:t>（</w:t>
      </w:r>
      <w:r>
        <w:rPr>
          <w:rFonts w:ascii="Times New Roman" w:hAnsi="Times New Roman"/>
          <w:color w:val="000000"/>
          <w:sz w:val="24"/>
          <w:szCs w:val="24"/>
          <w:highlight w:val="none"/>
        </w:rPr>
        <w:t>2</w:t>
      </w:r>
      <w:r>
        <w:rPr>
          <w:rFonts w:ascii="Times New Roman" w:hAnsi="宋体"/>
          <w:color w:val="000000"/>
          <w:sz w:val="24"/>
          <w:szCs w:val="24"/>
          <w:highlight w:val="none"/>
        </w:rPr>
        <w:t>）贬值处理：由甲乙双方合议定价。</w:t>
      </w:r>
    </w:p>
    <w:p w14:paraId="6C01D1EC">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宋体"/>
          <w:color w:val="000000"/>
          <w:sz w:val="24"/>
          <w:szCs w:val="24"/>
          <w:highlight w:val="none"/>
        </w:rPr>
        <w:t>（</w:t>
      </w:r>
      <w:r>
        <w:rPr>
          <w:rFonts w:ascii="Times New Roman" w:hAnsi="Times New Roman"/>
          <w:color w:val="000000"/>
          <w:sz w:val="24"/>
          <w:szCs w:val="24"/>
          <w:highlight w:val="none"/>
        </w:rPr>
        <w:t>3</w:t>
      </w:r>
      <w:r>
        <w:rPr>
          <w:rFonts w:ascii="Times New Roman" w:hAnsi="宋体"/>
          <w:color w:val="000000"/>
          <w:sz w:val="24"/>
          <w:szCs w:val="24"/>
          <w:highlight w:val="none"/>
        </w:rPr>
        <w:t>）退货处理：乙方应退还甲方支付的合同款，同时应承担该货物的直接费用（运输、保险、检验、货款利息及银行手续费等）。</w:t>
      </w:r>
    </w:p>
    <w:p w14:paraId="07C80FBE">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3</w:t>
      </w:r>
      <w:r>
        <w:rPr>
          <w:rFonts w:ascii="Times New Roman" w:hAnsi="宋体"/>
          <w:color w:val="000000"/>
          <w:sz w:val="24"/>
          <w:szCs w:val="24"/>
          <w:highlight w:val="none"/>
        </w:rPr>
        <w:t>、如在使用过程中发生质量问题，乙方在接到甲方通知后在（）小时内到达甲方现场。</w:t>
      </w:r>
    </w:p>
    <w:p w14:paraId="01548426">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4</w:t>
      </w:r>
      <w:r>
        <w:rPr>
          <w:rFonts w:ascii="Times New Roman" w:hAnsi="宋体"/>
          <w:color w:val="000000"/>
          <w:sz w:val="24"/>
          <w:szCs w:val="24"/>
          <w:highlight w:val="none"/>
        </w:rPr>
        <w:t>、在质保期内，乙方应对货物出现的质量及安全问题负责处理解决并承担一切费用。</w:t>
      </w:r>
    </w:p>
    <w:p w14:paraId="04B18DBA">
      <w:pPr>
        <w:pStyle w:val="33"/>
        <w:snapToGrid w:val="0"/>
        <w:spacing w:line="400" w:lineRule="atLeast"/>
        <w:rPr>
          <w:rFonts w:ascii="Times New Roman" w:hAnsi="Times New Roman"/>
          <w:b/>
          <w:color w:val="000000"/>
          <w:sz w:val="24"/>
          <w:szCs w:val="24"/>
          <w:highlight w:val="none"/>
        </w:rPr>
      </w:pPr>
      <w:r>
        <w:rPr>
          <w:rFonts w:ascii="Times New Roman" w:hAnsi="宋体"/>
          <w:b/>
          <w:color w:val="000000"/>
          <w:sz w:val="24"/>
          <w:szCs w:val="24"/>
          <w:highlight w:val="none"/>
        </w:rPr>
        <w:t>十一、货物包装、发运及运输</w:t>
      </w:r>
    </w:p>
    <w:p w14:paraId="5A79B021">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1</w:t>
      </w:r>
      <w:r>
        <w:rPr>
          <w:rFonts w:ascii="Times New Roman" w:hAnsi="宋体"/>
          <w:color w:val="000000"/>
          <w:sz w:val="24"/>
          <w:szCs w:val="24"/>
          <w:highlight w:val="none"/>
        </w:rPr>
        <w:t>、乙方应在货物发运前对其进行满足运输距离、防潮、防震、防锈和防破损装卸等要求包装，以保证货物安全运达甲方指定地点。</w:t>
      </w:r>
    </w:p>
    <w:p w14:paraId="7BE08141">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2</w:t>
      </w:r>
      <w:r>
        <w:rPr>
          <w:rFonts w:ascii="Times New Roman" w:hAnsi="宋体"/>
          <w:color w:val="000000"/>
          <w:sz w:val="24"/>
          <w:szCs w:val="24"/>
          <w:highlight w:val="none"/>
        </w:rPr>
        <w:t>、使用说明书、质量检验证明书、随配附件和工具以及清单一并附于货物内。</w:t>
      </w:r>
    </w:p>
    <w:p w14:paraId="5AE4DB0B">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3</w:t>
      </w:r>
      <w:r>
        <w:rPr>
          <w:rFonts w:ascii="Times New Roman" w:hAnsi="宋体"/>
          <w:color w:val="000000"/>
          <w:sz w:val="24"/>
          <w:szCs w:val="24"/>
          <w:highlight w:val="none"/>
        </w:rPr>
        <w:t>、乙方在货物发运手续办理完毕后</w:t>
      </w:r>
      <w:r>
        <w:rPr>
          <w:rFonts w:ascii="Times New Roman" w:hAnsi="Times New Roman"/>
          <w:color w:val="000000"/>
          <w:sz w:val="24"/>
          <w:szCs w:val="24"/>
          <w:highlight w:val="none"/>
        </w:rPr>
        <w:t>24</w:t>
      </w:r>
      <w:r>
        <w:rPr>
          <w:rFonts w:ascii="Times New Roman" w:hAnsi="宋体"/>
          <w:color w:val="000000"/>
          <w:sz w:val="24"/>
          <w:szCs w:val="24"/>
          <w:highlight w:val="none"/>
        </w:rPr>
        <w:t>小时内或货到甲方</w:t>
      </w:r>
      <w:r>
        <w:rPr>
          <w:rFonts w:ascii="Times New Roman" w:hAnsi="Times New Roman"/>
          <w:color w:val="000000"/>
          <w:sz w:val="24"/>
          <w:szCs w:val="24"/>
          <w:highlight w:val="none"/>
        </w:rPr>
        <w:t>48</w:t>
      </w:r>
      <w:r>
        <w:rPr>
          <w:rFonts w:ascii="Times New Roman" w:hAnsi="宋体"/>
          <w:color w:val="000000"/>
          <w:sz w:val="24"/>
          <w:szCs w:val="24"/>
          <w:highlight w:val="none"/>
        </w:rPr>
        <w:t>小时前通知甲方，以准备接货。</w:t>
      </w:r>
    </w:p>
    <w:p w14:paraId="32AD96EE">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4</w:t>
      </w:r>
      <w:r>
        <w:rPr>
          <w:rFonts w:ascii="Times New Roman" w:hAnsi="宋体"/>
          <w:color w:val="000000"/>
          <w:sz w:val="24"/>
          <w:szCs w:val="24"/>
          <w:highlight w:val="none"/>
        </w:rPr>
        <w:t>、货物在交付甲方前发生的风险均由乙方负责。</w:t>
      </w:r>
    </w:p>
    <w:p w14:paraId="021231B3">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5</w:t>
      </w:r>
      <w:r>
        <w:rPr>
          <w:rFonts w:ascii="Times New Roman" w:hAnsi="宋体"/>
          <w:color w:val="000000"/>
          <w:sz w:val="24"/>
          <w:szCs w:val="24"/>
          <w:highlight w:val="none"/>
        </w:rPr>
        <w:t>、货物在规定的交付期限内由乙方送达甲方指定的地点视为交付，乙方同时需</w:t>
      </w:r>
    </w:p>
    <w:p w14:paraId="5A619EC6">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宋体"/>
          <w:color w:val="000000"/>
          <w:sz w:val="24"/>
          <w:szCs w:val="24"/>
          <w:highlight w:val="none"/>
        </w:rPr>
        <w:t>通知甲方货物已送达。</w:t>
      </w:r>
    </w:p>
    <w:p w14:paraId="7B0B26D0">
      <w:pPr>
        <w:adjustRightInd w:val="0"/>
        <w:snapToGrid w:val="0"/>
        <w:spacing w:line="400" w:lineRule="atLeast"/>
        <w:rPr>
          <w:b/>
          <w:color w:val="000000"/>
          <w:sz w:val="24"/>
          <w:highlight w:val="none"/>
        </w:rPr>
      </w:pPr>
      <w:r>
        <w:rPr>
          <w:rFonts w:hAnsi="宋体"/>
          <w:b/>
          <w:color w:val="000000"/>
          <w:sz w:val="24"/>
          <w:highlight w:val="none"/>
        </w:rPr>
        <w:t>十二、调试和验收</w:t>
      </w:r>
    </w:p>
    <w:p w14:paraId="49A182FD">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宋体"/>
          <w:color w:val="000000"/>
          <w:sz w:val="24"/>
          <w:szCs w:val="24"/>
          <w:highlight w:val="none"/>
        </w:rPr>
        <w:t>乙方完成整修工作，甲方组织消防主管部门验收，如有问题，需整改到位，直至验收通过。</w:t>
      </w:r>
    </w:p>
    <w:p w14:paraId="5204E100">
      <w:pPr>
        <w:pStyle w:val="33"/>
        <w:snapToGrid w:val="0"/>
        <w:spacing w:line="400" w:lineRule="atLeast"/>
        <w:rPr>
          <w:rFonts w:ascii="Times New Roman" w:hAnsi="Times New Roman"/>
          <w:b/>
          <w:color w:val="000000"/>
          <w:sz w:val="24"/>
          <w:szCs w:val="24"/>
          <w:highlight w:val="none"/>
        </w:rPr>
      </w:pPr>
      <w:r>
        <w:rPr>
          <w:rFonts w:ascii="Times New Roman" w:hAnsi="宋体"/>
          <w:b/>
          <w:color w:val="000000"/>
          <w:sz w:val="24"/>
          <w:szCs w:val="24"/>
          <w:highlight w:val="none"/>
        </w:rPr>
        <w:t>十三、违约责任</w:t>
      </w:r>
    </w:p>
    <w:p w14:paraId="0700E0FC">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1</w:t>
      </w:r>
      <w:r>
        <w:rPr>
          <w:rFonts w:ascii="Times New Roman" w:hAnsi="宋体"/>
          <w:color w:val="000000"/>
          <w:sz w:val="24"/>
          <w:szCs w:val="24"/>
          <w:highlight w:val="none"/>
        </w:rPr>
        <w:t>、甲方无正当理由拒收货物的，甲方向乙方偿付拒收货款总值的</w:t>
      </w:r>
      <w:r>
        <w:rPr>
          <w:rFonts w:ascii="Times New Roman" w:hAnsi="Times New Roman"/>
          <w:color w:val="000000"/>
          <w:sz w:val="24"/>
          <w:szCs w:val="24"/>
          <w:highlight w:val="none"/>
        </w:rPr>
        <w:t>()%</w:t>
      </w:r>
      <w:r>
        <w:rPr>
          <w:rFonts w:ascii="Times New Roman" w:hAnsi="宋体"/>
          <w:color w:val="000000"/>
          <w:sz w:val="24"/>
          <w:szCs w:val="24"/>
          <w:highlight w:val="none"/>
        </w:rPr>
        <w:t>违约金。</w:t>
      </w:r>
    </w:p>
    <w:p w14:paraId="65F4D5B1">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2</w:t>
      </w:r>
      <w:r>
        <w:rPr>
          <w:rFonts w:ascii="Times New Roman" w:hAnsi="宋体"/>
          <w:color w:val="000000"/>
          <w:sz w:val="24"/>
          <w:szCs w:val="24"/>
          <w:highlight w:val="none"/>
        </w:rPr>
        <w:t>、甲方无故逾期验收和办理货款支付手续的，甲方应按逾期付款总额每日千分之（）向乙方支付违约金。</w:t>
      </w:r>
    </w:p>
    <w:p w14:paraId="68DDD758">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3</w:t>
      </w:r>
      <w:r>
        <w:rPr>
          <w:rFonts w:ascii="Times New Roman" w:hAnsi="宋体"/>
          <w:color w:val="000000"/>
          <w:sz w:val="24"/>
          <w:szCs w:val="24"/>
          <w:highlight w:val="none"/>
        </w:rPr>
        <w:t>、乙方逾期交付货物的，乙方应按逾期交货总额每日千分之（）向甲方支付违约金，由甲方从待付货款中扣除。逾期超过约定日期</w:t>
      </w:r>
      <w:r>
        <w:rPr>
          <w:rFonts w:ascii="Times New Roman" w:hAnsi="Times New Roman"/>
          <w:color w:val="000000"/>
          <w:sz w:val="24"/>
          <w:szCs w:val="24"/>
          <w:highlight w:val="none"/>
        </w:rPr>
        <w:t>10</w:t>
      </w:r>
      <w:r>
        <w:rPr>
          <w:rFonts w:ascii="Times New Roman" w:hAnsi="宋体"/>
          <w:color w:val="000000"/>
          <w:sz w:val="24"/>
          <w:szCs w:val="24"/>
          <w:highlight w:val="none"/>
        </w:rPr>
        <w:t>个工作日不能交货的，甲方可解除本合同。乙方因逾期交货或因其他违约行为导致甲方解除合同的，乙方应向甲方支付合同总值（）</w:t>
      </w:r>
      <w:r>
        <w:rPr>
          <w:rFonts w:ascii="Times New Roman" w:hAnsi="Times New Roman"/>
          <w:color w:val="000000"/>
          <w:sz w:val="24"/>
          <w:szCs w:val="24"/>
          <w:highlight w:val="none"/>
        </w:rPr>
        <w:t>%</w:t>
      </w:r>
      <w:r>
        <w:rPr>
          <w:rFonts w:ascii="Times New Roman" w:hAnsi="宋体"/>
          <w:color w:val="000000"/>
          <w:sz w:val="24"/>
          <w:szCs w:val="24"/>
          <w:highlight w:val="none"/>
        </w:rPr>
        <w:t>的违约金，如造成甲方损失超过违约金的，超出部分由乙方继续承担赔偿责任。</w:t>
      </w:r>
      <w:r>
        <w:rPr>
          <w:rFonts w:ascii="Times New Roman" w:hAnsi="Times New Roman"/>
          <w:color w:val="000000"/>
          <w:sz w:val="24"/>
          <w:szCs w:val="24"/>
          <w:highlight w:val="none"/>
        </w:rPr>
        <w:t xml:space="preserve"> </w:t>
      </w:r>
    </w:p>
    <w:p w14:paraId="291E4422">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4</w:t>
      </w:r>
      <w:r>
        <w:rPr>
          <w:rFonts w:ascii="Times New Roman" w:hAnsi="宋体"/>
          <w:color w:val="000000"/>
          <w:sz w:val="24"/>
          <w:szCs w:val="24"/>
          <w:highlight w:val="none"/>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03C51AA1">
      <w:pPr>
        <w:pStyle w:val="33"/>
        <w:snapToGrid w:val="0"/>
        <w:spacing w:line="400" w:lineRule="atLeast"/>
        <w:rPr>
          <w:rFonts w:ascii="Times New Roman" w:hAnsi="Times New Roman"/>
          <w:b/>
          <w:color w:val="000000"/>
          <w:sz w:val="24"/>
          <w:szCs w:val="24"/>
          <w:highlight w:val="none"/>
        </w:rPr>
      </w:pPr>
      <w:r>
        <w:rPr>
          <w:rFonts w:ascii="Times New Roman" w:hAnsi="宋体"/>
          <w:b/>
          <w:color w:val="000000"/>
          <w:sz w:val="24"/>
          <w:szCs w:val="24"/>
          <w:highlight w:val="none"/>
        </w:rPr>
        <w:t>十四、不可抗力事件处理</w:t>
      </w:r>
    </w:p>
    <w:p w14:paraId="2F05371E">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1</w:t>
      </w:r>
      <w:r>
        <w:rPr>
          <w:rFonts w:ascii="Times New Roman" w:hAnsi="宋体"/>
          <w:color w:val="000000"/>
          <w:sz w:val="24"/>
          <w:szCs w:val="24"/>
          <w:highlight w:val="none"/>
        </w:rPr>
        <w:t>、在合同有效期内，任何一方因不可抗力事件导致不能履行合同，则合同履行期可延长，其延长期与不可抗力影响期相同。</w:t>
      </w:r>
    </w:p>
    <w:p w14:paraId="45A8EBFB">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2</w:t>
      </w:r>
      <w:r>
        <w:rPr>
          <w:rFonts w:ascii="Times New Roman" w:hAnsi="宋体"/>
          <w:color w:val="000000"/>
          <w:sz w:val="24"/>
          <w:szCs w:val="24"/>
          <w:highlight w:val="none"/>
        </w:rPr>
        <w:t>、不可抗力事件发生后，应立即通知对方，并寄送有关权威机构出具的证明。</w:t>
      </w:r>
    </w:p>
    <w:p w14:paraId="436895AB">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3</w:t>
      </w:r>
      <w:r>
        <w:rPr>
          <w:rFonts w:ascii="Times New Roman" w:hAnsi="宋体"/>
          <w:color w:val="000000"/>
          <w:sz w:val="24"/>
          <w:szCs w:val="24"/>
          <w:highlight w:val="none"/>
        </w:rPr>
        <w:t>、不可抗力事件延续</w:t>
      </w:r>
      <w:r>
        <w:rPr>
          <w:rFonts w:ascii="Times New Roman" w:hAnsi="Times New Roman"/>
          <w:color w:val="000000"/>
          <w:sz w:val="24"/>
          <w:szCs w:val="24"/>
          <w:highlight w:val="none"/>
        </w:rPr>
        <w:t>120</w:t>
      </w:r>
      <w:r>
        <w:rPr>
          <w:rFonts w:ascii="Times New Roman" w:hAnsi="宋体"/>
          <w:color w:val="000000"/>
          <w:sz w:val="24"/>
          <w:szCs w:val="24"/>
          <w:highlight w:val="none"/>
        </w:rPr>
        <w:t>天以上，双方应通过友好协商，确定是否继续履行合同。</w:t>
      </w:r>
    </w:p>
    <w:p w14:paraId="58D03498">
      <w:pPr>
        <w:pStyle w:val="33"/>
        <w:snapToGrid w:val="0"/>
        <w:spacing w:line="400" w:lineRule="atLeast"/>
        <w:rPr>
          <w:rFonts w:ascii="Times New Roman" w:hAnsi="Times New Roman"/>
          <w:b/>
          <w:color w:val="000000"/>
          <w:sz w:val="24"/>
          <w:szCs w:val="24"/>
          <w:highlight w:val="none"/>
        </w:rPr>
      </w:pPr>
      <w:r>
        <w:rPr>
          <w:rFonts w:ascii="Times New Roman" w:hAnsi="宋体"/>
          <w:b/>
          <w:color w:val="000000"/>
          <w:sz w:val="24"/>
          <w:szCs w:val="24"/>
          <w:highlight w:val="none"/>
        </w:rPr>
        <w:t>十五、诉讼</w:t>
      </w:r>
    </w:p>
    <w:p w14:paraId="4EA903FE">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 xml:space="preserve"> </w:t>
      </w:r>
      <w:r>
        <w:rPr>
          <w:rFonts w:ascii="Times New Roman" w:hAnsi="宋体"/>
          <w:color w:val="000000"/>
          <w:sz w:val="24"/>
          <w:szCs w:val="24"/>
          <w:highlight w:val="none"/>
        </w:rPr>
        <w:t>双方在执行合同中所发生的一切争议，应通过协商解决。如协商不成，可向甲方所在地法院起诉。</w:t>
      </w:r>
    </w:p>
    <w:p w14:paraId="3A1090F3">
      <w:pPr>
        <w:pStyle w:val="33"/>
        <w:snapToGrid w:val="0"/>
        <w:spacing w:line="400" w:lineRule="atLeast"/>
        <w:rPr>
          <w:rFonts w:ascii="Times New Roman" w:hAnsi="Times New Roman"/>
          <w:b/>
          <w:color w:val="000000"/>
          <w:sz w:val="24"/>
          <w:szCs w:val="24"/>
          <w:highlight w:val="none"/>
        </w:rPr>
      </w:pPr>
      <w:r>
        <w:rPr>
          <w:rFonts w:ascii="Times New Roman" w:hAnsi="宋体"/>
          <w:b/>
          <w:color w:val="000000"/>
          <w:sz w:val="24"/>
          <w:szCs w:val="24"/>
          <w:highlight w:val="none"/>
        </w:rPr>
        <w:t>十六、合同生效及其它</w:t>
      </w:r>
    </w:p>
    <w:p w14:paraId="269BB1CE">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1</w:t>
      </w:r>
      <w:r>
        <w:rPr>
          <w:rFonts w:ascii="Times New Roman" w:hAnsi="宋体"/>
          <w:color w:val="000000"/>
          <w:sz w:val="24"/>
          <w:szCs w:val="24"/>
          <w:highlight w:val="none"/>
        </w:rPr>
        <w:t>、招标文件、投标文件、更正公告、中标通知书、承诺函等均作为本合同组成部分，具有同等效力。</w:t>
      </w:r>
    </w:p>
    <w:p w14:paraId="7EA0CB4C">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2</w:t>
      </w:r>
      <w:r>
        <w:rPr>
          <w:rFonts w:ascii="Times New Roman" w:hAnsi="宋体"/>
          <w:color w:val="000000"/>
          <w:sz w:val="24"/>
          <w:szCs w:val="24"/>
          <w:highlight w:val="none"/>
        </w:rPr>
        <w:t>、合同经双方法定代表人或其授权代表签字并加盖单位公章经交易中心鉴证后方可生效。</w:t>
      </w:r>
    </w:p>
    <w:p w14:paraId="6E46E7B7">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3</w:t>
      </w:r>
      <w:r>
        <w:rPr>
          <w:rFonts w:ascii="Times New Roman" w:hAnsi="宋体"/>
          <w:color w:val="000000"/>
          <w:sz w:val="24"/>
          <w:szCs w:val="24"/>
          <w:highlight w:val="none"/>
        </w:rPr>
        <w:t>、合同执行中涉及采购资金和采购内容修改或补充的，须经财政部门审批，并签书面补充协议报政府采购监督管理部门备案，作为主合同不可分割的一部分。</w:t>
      </w:r>
    </w:p>
    <w:p w14:paraId="64A3207C">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4</w:t>
      </w:r>
      <w:r>
        <w:rPr>
          <w:rFonts w:ascii="Times New Roman" w:hAnsi="宋体"/>
          <w:color w:val="000000"/>
          <w:sz w:val="24"/>
          <w:szCs w:val="24"/>
          <w:highlight w:val="none"/>
        </w:rPr>
        <w:t>、本合同未尽事宜，遵照《合同法》有关条文执行。</w:t>
      </w:r>
    </w:p>
    <w:p w14:paraId="134AC890">
      <w:pPr>
        <w:pStyle w:val="33"/>
        <w:snapToGrid w:val="0"/>
        <w:spacing w:line="400" w:lineRule="atLeast"/>
        <w:ind w:firstLine="410" w:firstLineChars="171"/>
        <w:rPr>
          <w:rFonts w:ascii="Times New Roman" w:hAnsi="Times New Roman"/>
          <w:color w:val="000000"/>
          <w:sz w:val="24"/>
          <w:szCs w:val="24"/>
          <w:highlight w:val="none"/>
        </w:rPr>
      </w:pPr>
      <w:r>
        <w:rPr>
          <w:rFonts w:ascii="Times New Roman" w:hAnsi="Times New Roman"/>
          <w:color w:val="000000"/>
          <w:sz w:val="24"/>
          <w:szCs w:val="24"/>
          <w:highlight w:val="none"/>
        </w:rPr>
        <w:t>5</w:t>
      </w:r>
      <w:r>
        <w:rPr>
          <w:rFonts w:ascii="Times New Roman" w:hAnsi="宋体"/>
          <w:color w:val="000000"/>
          <w:sz w:val="24"/>
          <w:szCs w:val="24"/>
          <w:highlight w:val="none"/>
        </w:rPr>
        <w:t>、本合同一式多份，具有同等法律效力，甲乙双方、各执</w:t>
      </w:r>
      <w:r>
        <w:rPr>
          <w:rFonts w:hint="eastAsia" w:ascii="Times New Roman" w:hAnsi="宋体"/>
          <w:color w:val="000000"/>
          <w:sz w:val="24"/>
          <w:szCs w:val="24"/>
          <w:highlight w:val="none"/>
          <w:lang w:val="en-US" w:eastAsia="zh-CN"/>
        </w:rPr>
        <w:t>叁</w:t>
      </w:r>
      <w:r>
        <w:rPr>
          <w:rFonts w:ascii="Times New Roman" w:hAnsi="宋体"/>
          <w:color w:val="000000"/>
          <w:sz w:val="24"/>
          <w:szCs w:val="24"/>
          <w:highlight w:val="none"/>
        </w:rPr>
        <w:t>份。</w:t>
      </w:r>
      <w:r>
        <w:rPr>
          <w:rFonts w:ascii="Times New Roman" w:hAnsi="Times New Roman"/>
          <w:color w:val="000000"/>
          <w:sz w:val="24"/>
          <w:szCs w:val="24"/>
          <w:highlight w:val="none"/>
        </w:rPr>
        <w:t xml:space="preserve"> </w:t>
      </w:r>
    </w:p>
    <w:p w14:paraId="1C06B5E4">
      <w:pPr>
        <w:spacing w:line="400" w:lineRule="atLeast"/>
        <w:rPr>
          <w:color w:val="000000"/>
          <w:sz w:val="24"/>
          <w:highlight w:val="none"/>
        </w:rPr>
      </w:pPr>
    </w:p>
    <w:p w14:paraId="71334840">
      <w:pPr>
        <w:spacing w:line="400" w:lineRule="atLeast"/>
        <w:ind w:firstLine="360" w:firstLineChars="150"/>
        <w:jc w:val="left"/>
        <w:rPr>
          <w:color w:val="000000"/>
          <w:sz w:val="24"/>
          <w:highlight w:val="none"/>
        </w:rPr>
      </w:pPr>
      <w:r>
        <w:rPr>
          <w:color w:val="000000"/>
          <w:sz w:val="24"/>
          <w:highlight w:val="none"/>
        </w:rPr>
        <w:t xml:space="preserve"> </w:t>
      </w:r>
      <w:r>
        <w:rPr>
          <w:rFonts w:hAnsi="宋体"/>
          <w:color w:val="000000"/>
          <w:sz w:val="24"/>
          <w:highlight w:val="none"/>
        </w:rPr>
        <w:t>甲方（盖章）：</w:t>
      </w:r>
      <w:r>
        <w:rPr>
          <w:color w:val="000000"/>
          <w:sz w:val="24"/>
          <w:highlight w:val="none"/>
        </w:rPr>
        <w:t xml:space="preserve">                          </w:t>
      </w:r>
      <w:r>
        <w:rPr>
          <w:rFonts w:hAnsi="宋体"/>
          <w:color w:val="000000"/>
          <w:sz w:val="24"/>
          <w:highlight w:val="none"/>
        </w:rPr>
        <w:t>乙方（盖章）：</w:t>
      </w:r>
      <w:r>
        <w:rPr>
          <w:color w:val="000000"/>
          <w:sz w:val="24"/>
          <w:highlight w:val="none"/>
        </w:rPr>
        <w:t xml:space="preserve">                 </w:t>
      </w:r>
    </w:p>
    <w:p w14:paraId="5024B11D">
      <w:pPr>
        <w:spacing w:line="400" w:lineRule="atLeast"/>
        <w:ind w:firstLine="480" w:firstLineChars="200"/>
        <w:jc w:val="left"/>
        <w:rPr>
          <w:color w:val="000000"/>
          <w:sz w:val="24"/>
          <w:highlight w:val="none"/>
        </w:rPr>
      </w:pPr>
      <w:r>
        <w:rPr>
          <w:rFonts w:hAnsi="宋体"/>
          <w:color w:val="000000"/>
          <w:sz w:val="24"/>
          <w:highlight w:val="none"/>
        </w:rPr>
        <w:t>法定代表人：</w:t>
      </w:r>
      <w:r>
        <w:rPr>
          <w:color w:val="000000"/>
          <w:sz w:val="24"/>
          <w:highlight w:val="none"/>
        </w:rPr>
        <w:t xml:space="preserve">                           </w:t>
      </w:r>
      <w:r>
        <w:rPr>
          <w:rFonts w:hAnsi="宋体"/>
          <w:color w:val="000000"/>
          <w:sz w:val="24"/>
          <w:highlight w:val="none"/>
        </w:rPr>
        <w:t>法定代表人：</w:t>
      </w:r>
      <w:r>
        <w:rPr>
          <w:color w:val="000000"/>
          <w:sz w:val="24"/>
          <w:highlight w:val="none"/>
        </w:rPr>
        <w:t xml:space="preserve">                </w:t>
      </w:r>
    </w:p>
    <w:p w14:paraId="38A601E2">
      <w:pPr>
        <w:spacing w:line="400" w:lineRule="atLeast"/>
        <w:ind w:firstLine="480" w:firstLineChars="200"/>
        <w:jc w:val="left"/>
        <w:rPr>
          <w:color w:val="000000"/>
          <w:sz w:val="24"/>
          <w:highlight w:val="none"/>
        </w:rPr>
      </w:pPr>
      <w:r>
        <w:rPr>
          <w:rFonts w:hAnsi="宋体"/>
          <w:color w:val="000000"/>
          <w:sz w:val="24"/>
          <w:highlight w:val="none"/>
        </w:rPr>
        <w:t>或授权代表（签字）：</w:t>
      </w:r>
      <w:r>
        <w:rPr>
          <w:color w:val="000000"/>
          <w:sz w:val="24"/>
          <w:highlight w:val="none"/>
        </w:rPr>
        <w:t xml:space="preserve">                    </w:t>
      </w:r>
      <w:r>
        <w:rPr>
          <w:rFonts w:hAnsi="宋体"/>
          <w:color w:val="000000"/>
          <w:sz w:val="24"/>
          <w:highlight w:val="none"/>
        </w:rPr>
        <w:t>或授权代表（签字）：</w:t>
      </w:r>
      <w:r>
        <w:rPr>
          <w:color w:val="000000"/>
          <w:sz w:val="24"/>
          <w:highlight w:val="none"/>
        </w:rPr>
        <w:t xml:space="preserve">           </w:t>
      </w:r>
    </w:p>
    <w:p w14:paraId="268A85CF">
      <w:pPr>
        <w:spacing w:line="400" w:lineRule="atLeast"/>
        <w:ind w:firstLine="480" w:firstLineChars="200"/>
        <w:jc w:val="left"/>
        <w:rPr>
          <w:color w:val="000000"/>
          <w:sz w:val="24"/>
          <w:highlight w:val="none"/>
        </w:rPr>
      </w:pPr>
      <w:r>
        <w:rPr>
          <w:rFonts w:hAnsi="宋体"/>
          <w:color w:val="000000"/>
          <w:sz w:val="24"/>
          <w:highlight w:val="none"/>
        </w:rPr>
        <w:t>地址：</w:t>
      </w:r>
      <w:r>
        <w:rPr>
          <w:color w:val="000000"/>
          <w:sz w:val="24"/>
          <w:highlight w:val="none"/>
        </w:rPr>
        <w:t xml:space="preserve">                                 </w:t>
      </w:r>
      <w:r>
        <w:rPr>
          <w:rFonts w:hAnsi="宋体"/>
          <w:color w:val="000000"/>
          <w:sz w:val="24"/>
          <w:highlight w:val="none"/>
        </w:rPr>
        <w:t>地址：</w:t>
      </w:r>
      <w:r>
        <w:rPr>
          <w:color w:val="000000"/>
          <w:sz w:val="24"/>
          <w:highlight w:val="none"/>
        </w:rPr>
        <w:t xml:space="preserve">    </w:t>
      </w:r>
    </w:p>
    <w:p w14:paraId="38D08A6A">
      <w:pPr>
        <w:spacing w:line="400" w:lineRule="atLeast"/>
        <w:ind w:firstLine="480" w:firstLineChars="200"/>
        <w:jc w:val="left"/>
        <w:rPr>
          <w:color w:val="000000"/>
          <w:sz w:val="24"/>
          <w:highlight w:val="none"/>
        </w:rPr>
      </w:pPr>
      <w:r>
        <w:rPr>
          <w:rFonts w:hAnsi="宋体"/>
          <w:color w:val="000000"/>
          <w:sz w:val="24"/>
          <w:highlight w:val="none"/>
        </w:rPr>
        <w:t>邮编：</w:t>
      </w:r>
      <w:r>
        <w:rPr>
          <w:color w:val="000000"/>
          <w:sz w:val="24"/>
          <w:highlight w:val="none"/>
        </w:rPr>
        <w:t xml:space="preserve">                                 </w:t>
      </w:r>
      <w:r>
        <w:rPr>
          <w:rFonts w:hAnsi="宋体"/>
          <w:color w:val="000000"/>
          <w:sz w:val="24"/>
          <w:highlight w:val="none"/>
        </w:rPr>
        <w:t>邮编：</w:t>
      </w:r>
      <w:r>
        <w:rPr>
          <w:color w:val="000000"/>
          <w:sz w:val="24"/>
          <w:highlight w:val="none"/>
        </w:rPr>
        <w:t xml:space="preserve">                     </w:t>
      </w:r>
    </w:p>
    <w:p w14:paraId="1FAF4F2C">
      <w:pPr>
        <w:spacing w:line="400" w:lineRule="atLeast"/>
        <w:ind w:firstLine="480" w:firstLineChars="200"/>
        <w:jc w:val="left"/>
        <w:rPr>
          <w:color w:val="000000"/>
          <w:sz w:val="24"/>
          <w:highlight w:val="none"/>
        </w:rPr>
      </w:pPr>
      <w:r>
        <w:rPr>
          <w:rFonts w:hAnsi="宋体"/>
          <w:color w:val="000000"/>
          <w:sz w:val="24"/>
          <w:highlight w:val="none"/>
        </w:rPr>
        <w:t>电话：</w:t>
      </w:r>
      <w:r>
        <w:rPr>
          <w:color w:val="000000"/>
          <w:sz w:val="24"/>
          <w:highlight w:val="none"/>
        </w:rPr>
        <w:t xml:space="preserve">                                 </w:t>
      </w:r>
      <w:r>
        <w:rPr>
          <w:rFonts w:hAnsi="宋体"/>
          <w:color w:val="000000"/>
          <w:sz w:val="24"/>
          <w:highlight w:val="none"/>
        </w:rPr>
        <w:t>电话：</w:t>
      </w:r>
      <w:r>
        <w:rPr>
          <w:color w:val="000000"/>
          <w:sz w:val="24"/>
          <w:highlight w:val="none"/>
        </w:rPr>
        <w:t xml:space="preserve">             </w:t>
      </w:r>
    </w:p>
    <w:p w14:paraId="3DC38BC4">
      <w:pPr>
        <w:spacing w:line="400" w:lineRule="atLeast"/>
        <w:ind w:firstLine="480" w:firstLineChars="200"/>
        <w:jc w:val="left"/>
        <w:rPr>
          <w:color w:val="000000"/>
          <w:sz w:val="24"/>
          <w:highlight w:val="none"/>
        </w:rPr>
      </w:pPr>
      <w:r>
        <w:rPr>
          <w:rFonts w:hAnsi="宋体"/>
          <w:color w:val="000000"/>
          <w:sz w:val="24"/>
          <w:highlight w:val="none"/>
        </w:rPr>
        <w:t>传真：</w:t>
      </w:r>
      <w:r>
        <w:rPr>
          <w:color w:val="000000"/>
          <w:sz w:val="24"/>
          <w:highlight w:val="none"/>
        </w:rPr>
        <w:t xml:space="preserve">                                 </w:t>
      </w:r>
      <w:r>
        <w:rPr>
          <w:rFonts w:hAnsi="宋体"/>
          <w:color w:val="000000"/>
          <w:sz w:val="24"/>
          <w:highlight w:val="none"/>
        </w:rPr>
        <w:t>传真：</w:t>
      </w:r>
      <w:r>
        <w:rPr>
          <w:color w:val="000000"/>
          <w:sz w:val="24"/>
          <w:highlight w:val="none"/>
        </w:rPr>
        <w:t xml:space="preserve">         </w:t>
      </w:r>
    </w:p>
    <w:p w14:paraId="0D25B1E7">
      <w:pPr>
        <w:spacing w:line="400" w:lineRule="atLeast"/>
        <w:ind w:firstLine="480" w:firstLineChars="200"/>
        <w:jc w:val="left"/>
        <w:rPr>
          <w:color w:val="000000"/>
          <w:sz w:val="24"/>
          <w:highlight w:val="none"/>
        </w:rPr>
      </w:pPr>
      <w:r>
        <w:rPr>
          <w:rFonts w:hAnsi="宋体"/>
          <w:color w:val="000000"/>
          <w:sz w:val="24"/>
          <w:highlight w:val="none"/>
        </w:rPr>
        <w:t>开户银行：</w:t>
      </w:r>
      <w:r>
        <w:rPr>
          <w:color w:val="000000"/>
          <w:sz w:val="24"/>
          <w:highlight w:val="none"/>
        </w:rPr>
        <w:t xml:space="preserve">                             </w:t>
      </w:r>
      <w:r>
        <w:rPr>
          <w:rFonts w:hAnsi="宋体"/>
          <w:color w:val="000000"/>
          <w:sz w:val="24"/>
          <w:highlight w:val="none"/>
        </w:rPr>
        <w:t>开户银行：</w:t>
      </w:r>
      <w:r>
        <w:rPr>
          <w:color w:val="000000"/>
          <w:sz w:val="24"/>
          <w:highlight w:val="none"/>
        </w:rPr>
        <w:t xml:space="preserve">    </w:t>
      </w:r>
    </w:p>
    <w:p w14:paraId="79052317">
      <w:pPr>
        <w:spacing w:line="400" w:lineRule="atLeast"/>
        <w:ind w:firstLine="480" w:firstLineChars="200"/>
        <w:jc w:val="left"/>
        <w:rPr>
          <w:color w:val="000000"/>
          <w:sz w:val="24"/>
          <w:highlight w:val="none"/>
        </w:rPr>
      </w:pPr>
      <w:r>
        <w:rPr>
          <w:rFonts w:hAnsi="宋体"/>
          <w:color w:val="000000"/>
          <w:sz w:val="24"/>
          <w:highlight w:val="none"/>
        </w:rPr>
        <w:t>帐号：</w:t>
      </w:r>
      <w:r>
        <w:rPr>
          <w:color w:val="000000"/>
          <w:sz w:val="24"/>
          <w:highlight w:val="none"/>
        </w:rPr>
        <w:t xml:space="preserve">                                 </w:t>
      </w:r>
      <w:r>
        <w:rPr>
          <w:rFonts w:hAnsi="宋体"/>
          <w:color w:val="000000"/>
          <w:sz w:val="24"/>
          <w:highlight w:val="none"/>
        </w:rPr>
        <w:t>帐号：</w:t>
      </w:r>
      <w:r>
        <w:rPr>
          <w:color w:val="000000"/>
          <w:sz w:val="24"/>
          <w:highlight w:val="none"/>
        </w:rPr>
        <w:t xml:space="preserve">                      </w:t>
      </w:r>
    </w:p>
    <w:p w14:paraId="3A5D9D62">
      <w:pPr>
        <w:spacing w:line="400" w:lineRule="atLeast"/>
        <w:ind w:firstLine="480" w:firstLineChars="200"/>
        <w:jc w:val="left"/>
        <w:rPr>
          <w:color w:val="000000"/>
          <w:sz w:val="24"/>
          <w:highlight w:val="none"/>
        </w:rPr>
      </w:pPr>
      <w:r>
        <w:rPr>
          <w:color w:val="000000"/>
          <w:sz w:val="24"/>
          <w:highlight w:val="none"/>
        </w:rPr>
        <w:t xml:space="preserve">                                </w:t>
      </w:r>
    </w:p>
    <w:p w14:paraId="02B052AE">
      <w:pPr>
        <w:spacing w:line="400" w:lineRule="atLeast"/>
        <w:ind w:firstLine="0" w:firstLineChars="0"/>
        <w:jc w:val="center"/>
        <w:textAlignment w:val="auto"/>
        <w:rPr>
          <w:rFonts w:ascii="宋体" w:hAnsi="宋体" w:cs="宋体"/>
          <w:sz w:val="24"/>
          <w:szCs w:val="24"/>
          <w:highlight w:val="none"/>
        </w:rPr>
      </w:pPr>
      <w:r>
        <w:rPr>
          <w:rFonts w:hAnsi="宋体"/>
          <w:color w:val="000000"/>
          <w:sz w:val="24"/>
          <w:highlight w:val="none"/>
        </w:rPr>
        <w:t>签约地点：</w:t>
      </w:r>
      <w:r>
        <w:rPr>
          <w:color w:val="000000"/>
          <w:sz w:val="24"/>
          <w:highlight w:val="none"/>
        </w:rPr>
        <w:t xml:space="preserve">   </w:t>
      </w:r>
      <w:r>
        <w:rPr>
          <w:rFonts w:hint="eastAsia"/>
          <w:color w:val="000000"/>
          <w:sz w:val="24"/>
          <w:highlight w:val="none"/>
          <w:lang w:val="en-US" w:eastAsia="zh-CN"/>
        </w:rPr>
        <w:t xml:space="preserve">                         </w:t>
      </w:r>
      <w:r>
        <w:rPr>
          <w:color w:val="000000"/>
          <w:sz w:val="24"/>
          <w:highlight w:val="none"/>
        </w:rPr>
        <w:t xml:space="preserve"> </w:t>
      </w:r>
      <w:r>
        <w:rPr>
          <w:rFonts w:hAnsi="宋体"/>
          <w:color w:val="000000"/>
          <w:sz w:val="24"/>
          <w:highlight w:val="none"/>
        </w:rPr>
        <w:t>签约时间：</w:t>
      </w:r>
      <w:r>
        <w:rPr>
          <w:color w:val="000000"/>
          <w:sz w:val="24"/>
          <w:highlight w:val="none"/>
        </w:rPr>
        <w:t xml:space="preserve">      </w:t>
      </w:r>
      <w:r>
        <w:rPr>
          <w:rFonts w:hAnsi="宋体"/>
          <w:color w:val="000000"/>
          <w:sz w:val="24"/>
          <w:highlight w:val="none"/>
        </w:rPr>
        <w:t>年</w:t>
      </w:r>
      <w:r>
        <w:rPr>
          <w:color w:val="000000"/>
          <w:sz w:val="24"/>
          <w:highlight w:val="none"/>
        </w:rPr>
        <w:t xml:space="preserve">    </w:t>
      </w:r>
      <w:r>
        <w:rPr>
          <w:rFonts w:hAnsi="宋体"/>
          <w:color w:val="000000"/>
          <w:sz w:val="24"/>
          <w:highlight w:val="none"/>
        </w:rPr>
        <w:t>月</w:t>
      </w:r>
      <w:r>
        <w:rPr>
          <w:color w:val="000000"/>
          <w:sz w:val="24"/>
          <w:highlight w:val="none"/>
        </w:rPr>
        <w:t xml:space="preserve">   </w:t>
      </w:r>
      <w:r>
        <w:rPr>
          <w:rFonts w:hAnsi="宋体"/>
          <w:color w:val="000000"/>
          <w:sz w:val="24"/>
          <w:highlight w:val="none"/>
        </w:rPr>
        <w:t>日</w:t>
      </w:r>
      <w:r>
        <w:rPr>
          <w:color w:val="000000"/>
          <w:sz w:val="24"/>
          <w:highlight w:val="none"/>
        </w:rPr>
        <w:t xml:space="preserve">                  </w:t>
      </w:r>
    </w:p>
    <w:p w14:paraId="0A7C36A4">
      <w:pPr>
        <w:pStyle w:val="5"/>
        <w:rPr>
          <w:highlight w:val="none"/>
        </w:rPr>
      </w:pPr>
    </w:p>
    <w:p w14:paraId="41950868">
      <w:pPr>
        <w:pStyle w:val="221"/>
        <w:snapToGrid w:val="0"/>
        <w:textAlignment w:val="baseline"/>
        <w:rPr>
          <w:highlight w:val="none"/>
        </w:rPr>
      </w:pPr>
    </w:p>
    <w:p w14:paraId="61E3F6B8">
      <w:pPr>
        <w:rPr>
          <w:rFonts w:hint="eastAsia"/>
          <w:highlight w:val="none"/>
        </w:rPr>
      </w:pPr>
      <w:r>
        <w:rPr>
          <w:rFonts w:hint="eastAsia"/>
          <w:highlight w:val="none"/>
        </w:rPr>
        <w:br w:type="page"/>
      </w:r>
    </w:p>
    <w:p w14:paraId="0D5070D8">
      <w:pPr>
        <w:adjustRightInd/>
        <w:spacing w:line="360" w:lineRule="auto"/>
        <w:ind w:firstLine="0" w:firstLineChars="0"/>
        <w:jc w:val="center"/>
        <w:outlineLvl w:val="0"/>
        <w:rPr>
          <w:rFonts w:ascii="宋体" w:hAnsi="宋体" w:cs="宋体"/>
          <w:b/>
          <w:highlight w:val="none"/>
        </w:rPr>
      </w:pPr>
      <w:r>
        <w:rPr>
          <w:rFonts w:hint="eastAsia" w:ascii="宋体" w:hAnsi="宋体" w:cs="宋体"/>
          <w:b/>
          <w:sz w:val="32"/>
          <w:szCs w:val="20"/>
          <w:highlight w:val="none"/>
        </w:rPr>
        <w:t>第</w:t>
      </w:r>
      <w:r>
        <w:rPr>
          <w:rFonts w:hint="eastAsia" w:ascii="宋体" w:hAnsi="宋体" w:cs="宋体"/>
          <w:b/>
          <w:sz w:val="32"/>
          <w:szCs w:val="20"/>
          <w:highlight w:val="none"/>
          <w:lang w:val="en-US" w:eastAsia="zh-CN"/>
        </w:rPr>
        <w:t>二</w:t>
      </w:r>
      <w:r>
        <w:rPr>
          <w:rFonts w:hint="eastAsia" w:ascii="宋体" w:hAnsi="宋体" w:cs="宋体"/>
          <w:b/>
          <w:sz w:val="32"/>
          <w:szCs w:val="20"/>
          <w:highlight w:val="none"/>
        </w:rPr>
        <w:t>部分  合同专用条款</w:t>
      </w:r>
    </w:p>
    <w:p w14:paraId="4580D166">
      <w:pPr>
        <w:spacing w:line="560" w:lineRule="exact"/>
        <w:ind w:left="-420" w:leftChars="-200" w:right="-420" w:rightChars="-200" w:firstLine="480" w:firstLineChars="200"/>
        <w:rPr>
          <w:rFonts w:ascii="宋体" w:hAnsi="宋体" w:cs="宋体"/>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01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40"/>
        <w:gridCol w:w="8174"/>
      </w:tblGrid>
      <w:tr w14:paraId="4D69B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40" w:type="dxa"/>
            <w:tcBorders>
              <w:left w:val="single" w:color="auto" w:sz="4" w:space="0"/>
            </w:tcBorders>
            <w:vAlign w:val="center"/>
          </w:tcPr>
          <w:p w14:paraId="42CFC3F7">
            <w:pPr>
              <w:spacing w:line="360" w:lineRule="auto"/>
              <w:jc w:val="center"/>
              <w:rPr>
                <w:rFonts w:ascii="宋体" w:hAnsi="宋体" w:cs="宋体"/>
                <w:b/>
                <w:sz w:val="24"/>
                <w:highlight w:val="none"/>
              </w:rPr>
            </w:pPr>
            <w:r>
              <w:rPr>
                <w:rFonts w:hint="eastAsia" w:ascii="宋体" w:hAnsi="宋体" w:cs="宋体"/>
                <w:b/>
                <w:sz w:val="24"/>
                <w:highlight w:val="none"/>
              </w:rPr>
              <w:t>条款号</w:t>
            </w:r>
          </w:p>
        </w:tc>
        <w:tc>
          <w:tcPr>
            <w:tcW w:w="8174" w:type="dxa"/>
            <w:vAlign w:val="center"/>
          </w:tcPr>
          <w:p w14:paraId="472E8A00">
            <w:pPr>
              <w:spacing w:line="360" w:lineRule="auto"/>
              <w:jc w:val="center"/>
              <w:rPr>
                <w:rFonts w:ascii="宋体" w:hAnsi="宋体" w:cs="宋体"/>
                <w:b/>
                <w:sz w:val="24"/>
                <w:highlight w:val="none"/>
              </w:rPr>
            </w:pPr>
            <w:r>
              <w:rPr>
                <w:rFonts w:hint="eastAsia" w:ascii="宋体" w:hAnsi="宋体" w:cs="宋体"/>
                <w:b/>
                <w:sz w:val="24"/>
                <w:highlight w:val="none"/>
              </w:rPr>
              <w:t>约定内容</w:t>
            </w:r>
          </w:p>
        </w:tc>
      </w:tr>
      <w:tr w14:paraId="682F0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3542227D">
            <w:pPr>
              <w:spacing w:line="360" w:lineRule="auto"/>
              <w:rPr>
                <w:rFonts w:ascii="宋体" w:hAnsi="宋体" w:cs="宋体"/>
                <w:sz w:val="24"/>
                <w:highlight w:val="none"/>
              </w:rPr>
            </w:pPr>
            <w:r>
              <w:rPr>
                <w:rFonts w:hint="eastAsia" w:ascii="宋体" w:hAnsi="宋体" w:cs="宋体"/>
                <w:sz w:val="24"/>
                <w:highlight w:val="none"/>
              </w:rPr>
              <w:t>1.4.4</w:t>
            </w:r>
          </w:p>
        </w:tc>
        <w:tc>
          <w:tcPr>
            <w:tcW w:w="8174" w:type="dxa"/>
            <w:vAlign w:val="center"/>
          </w:tcPr>
          <w:p w14:paraId="7B1D764D">
            <w:pPr>
              <w:spacing w:line="360" w:lineRule="auto"/>
              <w:rPr>
                <w:rFonts w:ascii="宋体" w:hAnsi="宋体" w:cs="宋体"/>
                <w:sz w:val="24"/>
                <w:highlight w:val="none"/>
              </w:rPr>
            </w:pPr>
          </w:p>
        </w:tc>
      </w:tr>
      <w:tr w14:paraId="143C0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6A7BBEAB">
            <w:pPr>
              <w:spacing w:line="360" w:lineRule="auto"/>
              <w:rPr>
                <w:rFonts w:ascii="宋体" w:hAnsi="宋体" w:cs="宋体"/>
                <w:sz w:val="24"/>
                <w:highlight w:val="none"/>
              </w:rPr>
            </w:pPr>
            <w:r>
              <w:rPr>
                <w:rFonts w:hint="eastAsia" w:ascii="宋体" w:hAnsi="宋体" w:cs="宋体"/>
                <w:sz w:val="24"/>
                <w:highlight w:val="none"/>
              </w:rPr>
              <w:t xml:space="preserve">1.5.1 </w:t>
            </w:r>
          </w:p>
        </w:tc>
        <w:tc>
          <w:tcPr>
            <w:tcW w:w="8174" w:type="dxa"/>
            <w:vAlign w:val="center"/>
          </w:tcPr>
          <w:p w14:paraId="0B2600E0">
            <w:pPr>
              <w:spacing w:line="360" w:lineRule="auto"/>
              <w:rPr>
                <w:rFonts w:ascii="宋体" w:hAnsi="宋体" w:cs="宋体"/>
                <w:sz w:val="24"/>
                <w:highlight w:val="none"/>
              </w:rPr>
            </w:pPr>
          </w:p>
        </w:tc>
      </w:tr>
      <w:tr w14:paraId="71512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0D7F443F">
            <w:pPr>
              <w:spacing w:line="360" w:lineRule="auto"/>
              <w:rPr>
                <w:rFonts w:ascii="宋体" w:hAnsi="宋体" w:cs="宋体"/>
                <w:sz w:val="24"/>
                <w:highlight w:val="none"/>
              </w:rPr>
            </w:pPr>
            <w:r>
              <w:rPr>
                <w:rFonts w:hint="eastAsia" w:ascii="宋体" w:hAnsi="宋体" w:cs="宋体"/>
                <w:sz w:val="24"/>
                <w:highlight w:val="none"/>
              </w:rPr>
              <w:t>1.5.2</w:t>
            </w:r>
          </w:p>
        </w:tc>
        <w:tc>
          <w:tcPr>
            <w:tcW w:w="8174" w:type="dxa"/>
            <w:vAlign w:val="center"/>
          </w:tcPr>
          <w:p w14:paraId="6463BEE5">
            <w:pPr>
              <w:spacing w:line="360" w:lineRule="auto"/>
              <w:rPr>
                <w:rFonts w:ascii="宋体" w:hAnsi="宋体" w:cs="宋体"/>
                <w:sz w:val="24"/>
                <w:highlight w:val="none"/>
              </w:rPr>
            </w:pPr>
          </w:p>
        </w:tc>
      </w:tr>
      <w:tr w14:paraId="78EDA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6E402319">
            <w:pPr>
              <w:spacing w:line="360" w:lineRule="auto"/>
              <w:rPr>
                <w:rFonts w:ascii="宋体" w:hAnsi="宋体" w:cs="宋体"/>
                <w:sz w:val="24"/>
                <w:highlight w:val="none"/>
              </w:rPr>
            </w:pPr>
            <w:r>
              <w:rPr>
                <w:rFonts w:hint="eastAsia" w:ascii="宋体" w:hAnsi="宋体" w:cs="宋体"/>
                <w:sz w:val="24"/>
                <w:highlight w:val="none"/>
              </w:rPr>
              <w:t xml:space="preserve">1.5.3 </w:t>
            </w:r>
          </w:p>
        </w:tc>
        <w:tc>
          <w:tcPr>
            <w:tcW w:w="8174" w:type="dxa"/>
            <w:vAlign w:val="center"/>
          </w:tcPr>
          <w:p w14:paraId="74251D01">
            <w:pPr>
              <w:spacing w:line="360" w:lineRule="auto"/>
              <w:rPr>
                <w:rFonts w:ascii="宋体" w:hAnsi="宋体" w:cs="宋体"/>
                <w:sz w:val="24"/>
                <w:highlight w:val="none"/>
              </w:rPr>
            </w:pPr>
          </w:p>
        </w:tc>
      </w:tr>
      <w:tr w14:paraId="3A052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57AC0A39">
            <w:pPr>
              <w:spacing w:line="360" w:lineRule="auto"/>
              <w:rPr>
                <w:rFonts w:ascii="宋体" w:hAnsi="宋体" w:cs="宋体"/>
                <w:sz w:val="24"/>
                <w:highlight w:val="none"/>
              </w:rPr>
            </w:pPr>
            <w:r>
              <w:rPr>
                <w:rFonts w:hint="eastAsia" w:ascii="宋体" w:hAnsi="宋体" w:cs="宋体"/>
                <w:sz w:val="24"/>
                <w:highlight w:val="none"/>
              </w:rPr>
              <w:t>1.6.7</w:t>
            </w:r>
          </w:p>
        </w:tc>
        <w:tc>
          <w:tcPr>
            <w:tcW w:w="8174" w:type="dxa"/>
            <w:vAlign w:val="center"/>
          </w:tcPr>
          <w:p w14:paraId="7C783A05">
            <w:pPr>
              <w:spacing w:line="360" w:lineRule="auto"/>
              <w:rPr>
                <w:rFonts w:ascii="宋体" w:hAnsi="宋体" w:cs="宋体"/>
                <w:sz w:val="24"/>
                <w:highlight w:val="none"/>
              </w:rPr>
            </w:pPr>
          </w:p>
        </w:tc>
      </w:tr>
      <w:tr w14:paraId="0E76B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70973DAC">
            <w:pPr>
              <w:spacing w:line="360" w:lineRule="auto"/>
              <w:rPr>
                <w:rFonts w:ascii="宋体" w:hAnsi="宋体" w:cs="宋体"/>
                <w:sz w:val="24"/>
                <w:highlight w:val="none"/>
              </w:rPr>
            </w:pPr>
            <w:r>
              <w:rPr>
                <w:rFonts w:hint="eastAsia" w:ascii="宋体" w:hAnsi="宋体" w:cs="宋体"/>
                <w:sz w:val="24"/>
                <w:highlight w:val="none"/>
              </w:rPr>
              <w:t>1.7</w:t>
            </w:r>
          </w:p>
        </w:tc>
        <w:tc>
          <w:tcPr>
            <w:tcW w:w="8174" w:type="dxa"/>
            <w:vAlign w:val="center"/>
          </w:tcPr>
          <w:p w14:paraId="35B6AC8A">
            <w:pPr>
              <w:spacing w:line="360" w:lineRule="auto"/>
              <w:rPr>
                <w:rFonts w:ascii="宋体" w:hAnsi="宋体" w:cs="宋体"/>
                <w:sz w:val="24"/>
                <w:highlight w:val="none"/>
              </w:rPr>
            </w:pPr>
          </w:p>
        </w:tc>
      </w:tr>
      <w:tr w14:paraId="1E9C8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2F149614">
            <w:pPr>
              <w:spacing w:line="360" w:lineRule="auto"/>
              <w:rPr>
                <w:rFonts w:ascii="宋体" w:hAnsi="宋体" w:cs="宋体"/>
                <w:sz w:val="24"/>
                <w:highlight w:val="none"/>
              </w:rPr>
            </w:pPr>
            <w:r>
              <w:rPr>
                <w:rFonts w:hint="eastAsia" w:ascii="宋体" w:hAnsi="宋体" w:cs="宋体"/>
                <w:sz w:val="24"/>
                <w:highlight w:val="none"/>
              </w:rPr>
              <w:t>1.7.1</w:t>
            </w:r>
          </w:p>
        </w:tc>
        <w:tc>
          <w:tcPr>
            <w:tcW w:w="8174" w:type="dxa"/>
            <w:vAlign w:val="center"/>
          </w:tcPr>
          <w:p w14:paraId="373A548C">
            <w:pPr>
              <w:spacing w:line="360" w:lineRule="auto"/>
              <w:rPr>
                <w:rFonts w:ascii="宋体" w:hAnsi="宋体" w:cs="宋体"/>
                <w:sz w:val="24"/>
                <w:highlight w:val="none"/>
              </w:rPr>
            </w:pPr>
          </w:p>
        </w:tc>
      </w:tr>
      <w:tr w14:paraId="416C1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79B36BC1">
            <w:pPr>
              <w:spacing w:line="360" w:lineRule="auto"/>
              <w:rPr>
                <w:rFonts w:ascii="宋体" w:hAnsi="宋体" w:cs="宋体"/>
                <w:sz w:val="24"/>
                <w:highlight w:val="none"/>
              </w:rPr>
            </w:pPr>
            <w:r>
              <w:rPr>
                <w:rFonts w:hint="eastAsia" w:ascii="宋体" w:hAnsi="宋体" w:cs="宋体"/>
                <w:sz w:val="24"/>
                <w:highlight w:val="none"/>
              </w:rPr>
              <w:t>1.7.2</w:t>
            </w:r>
          </w:p>
        </w:tc>
        <w:tc>
          <w:tcPr>
            <w:tcW w:w="8174" w:type="dxa"/>
            <w:vAlign w:val="center"/>
          </w:tcPr>
          <w:p w14:paraId="7AFC92A4">
            <w:pPr>
              <w:spacing w:line="360" w:lineRule="auto"/>
              <w:rPr>
                <w:rFonts w:ascii="宋体" w:hAnsi="宋体" w:cs="宋体"/>
                <w:sz w:val="24"/>
                <w:highlight w:val="none"/>
              </w:rPr>
            </w:pPr>
          </w:p>
        </w:tc>
      </w:tr>
      <w:tr w14:paraId="1FAF7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17F7A0B2">
            <w:pPr>
              <w:spacing w:line="360" w:lineRule="auto"/>
              <w:rPr>
                <w:rFonts w:ascii="宋体" w:hAnsi="宋体" w:cs="宋体"/>
                <w:sz w:val="24"/>
                <w:highlight w:val="none"/>
              </w:rPr>
            </w:pPr>
            <w:r>
              <w:rPr>
                <w:rFonts w:hint="eastAsia" w:ascii="宋体" w:hAnsi="宋体" w:cs="宋体"/>
                <w:sz w:val="24"/>
                <w:highlight w:val="none"/>
              </w:rPr>
              <w:t>2.3.2</w:t>
            </w:r>
          </w:p>
        </w:tc>
        <w:tc>
          <w:tcPr>
            <w:tcW w:w="8174" w:type="dxa"/>
            <w:vAlign w:val="center"/>
          </w:tcPr>
          <w:p w14:paraId="3CEB07FD">
            <w:pPr>
              <w:spacing w:line="360" w:lineRule="auto"/>
              <w:ind w:left="-420" w:leftChars="-200" w:right="-420" w:rightChars="-200" w:firstLine="480" w:firstLineChars="200"/>
              <w:rPr>
                <w:rFonts w:ascii="宋体" w:hAnsi="宋体" w:cs="宋体"/>
                <w:sz w:val="24"/>
                <w:highlight w:val="none"/>
              </w:rPr>
            </w:pPr>
          </w:p>
        </w:tc>
      </w:tr>
      <w:tr w14:paraId="5D734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5085416C">
            <w:pPr>
              <w:spacing w:line="360" w:lineRule="auto"/>
              <w:rPr>
                <w:rFonts w:ascii="宋体" w:hAnsi="宋体" w:cs="宋体"/>
                <w:sz w:val="24"/>
                <w:highlight w:val="none"/>
              </w:rPr>
            </w:pPr>
            <w:r>
              <w:rPr>
                <w:rFonts w:hint="eastAsia" w:ascii="宋体" w:hAnsi="宋体" w:cs="宋体"/>
                <w:sz w:val="24"/>
                <w:highlight w:val="none"/>
              </w:rPr>
              <w:t>2.4.1</w:t>
            </w:r>
          </w:p>
        </w:tc>
        <w:tc>
          <w:tcPr>
            <w:tcW w:w="8174" w:type="dxa"/>
            <w:vAlign w:val="center"/>
          </w:tcPr>
          <w:p w14:paraId="2286F921">
            <w:pPr>
              <w:spacing w:line="360" w:lineRule="auto"/>
              <w:ind w:left="-420" w:leftChars="-200" w:right="-420" w:rightChars="-200" w:firstLine="480" w:firstLineChars="200"/>
              <w:rPr>
                <w:rFonts w:ascii="宋体" w:hAnsi="宋体" w:cs="宋体"/>
                <w:sz w:val="24"/>
                <w:highlight w:val="none"/>
              </w:rPr>
            </w:pPr>
          </w:p>
        </w:tc>
      </w:tr>
      <w:tr w14:paraId="37C4D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3EA56ED6">
            <w:pPr>
              <w:spacing w:line="360" w:lineRule="auto"/>
              <w:rPr>
                <w:rFonts w:ascii="宋体" w:hAnsi="宋体" w:cs="宋体"/>
                <w:sz w:val="24"/>
                <w:highlight w:val="none"/>
              </w:rPr>
            </w:pPr>
            <w:r>
              <w:rPr>
                <w:rFonts w:hint="eastAsia" w:ascii="宋体" w:hAnsi="宋体" w:cs="宋体"/>
                <w:sz w:val="24"/>
                <w:highlight w:val="none"/>
              </w:rPr>
              <w:t>2.4.3</w:t>
            </w:r>
          </w:p>
        </w:tc>
        <w:tc>
          <w:tcPr>
            <w:tcW w:w="8174" w:type="dxa"/>
            <w:vAlign w:val="center"/>
          </w:tcPr>
          <w:p w14:paraId="480ACB4A">
            <w:pPr>
              <w:spacing w:line="360" w:lineRule="auto"/>
              <w:rPr>
                <w:rFonts w:ascii="宋体" w:hAnsi="宋体" w:cs="宋体"/>
                <w:sz w:val="24"/>
                <w:highlight w:val="none"/>
              </w:rPr>
            </w:pPr>
          </w:p>
        </w:tc>
      </w:tr>
      <w:tr w14:paraId="38FCF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top"/>
          </w:tcPr>
          <w:p w14:paraId="5873109D">
            <w:pPr>
              <w:spacing w:line="360" w:lineRule="auto"/>
              <w:rPr>
                <w:rFonts w:ascii="宋体" w:hAnsi="宋体" w:cs="宋体"/>
                <w:sz w:val="24"/>
                <w:highlight w:val="none"/>
              </w:rPr>
            </w:pPr>
            <w:r>
              <w:rPr>
                <w:rFonts w:hint="eastAsia" w:ascii="宋体" w:hAnsi="宋体" w:cs="宋体"/>
                <w:sz w:val="24"/>
                <w:highlight w:val="none"/>
              </w:rPr>
              <w:t xml:space="preserve">2.8 </w:t>
            </w:r>
          </w:p>
        </w:tc>
        <w:tc>
          <w:tcPr>
            <w:tcW w:w="8174" w:type="dxa"/>
            <w:vAlign w:val="top"/>
          </w:tcPr>
          <w:p w14:paraId="4C841D90">
            <w:pPr>
              <w:spacing w:line="360" w:lineRule="auto"/>
              <w:rPr>
                <w:rFonts w:ascii="宋体" w:hAnsi="宋体" w:cs="宋体"/>
                <w:sz w:val="24"/>
                <w:highlight w:val="none"/>
              </w:rPr>
            </w:pPr>
          </w:p>
        </w:tc>
      </w:tr>
      <w:tr w14:paraId="635F9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03664E0B">
            <w:pPr>
              <w:spacing w:line="360" w:lineRule="auto"/>
              <w:rPr>
                <w:rFonts w:ascii="宋体" w:hAnsi="宋体" w:cs="宋体"/>
                <w:sz w:val="24"/>
                <w:highlight w:val="none"/>
              </w:rPr>
            </w:pPr>
            <w:r>
              <w:rPr>
                <w:rFonts w:hint="eastAsia" w:ascii="宋体" w:hAnsi="宋体" w:cs="宋体"/>
                <w:sz w:val="24"/>
                <w:highlight w:val="none"/>
              </w:rPr>
              <w:t>2.12.3</w:t>
            </w:r>
          </w:p>
        </w:tc>
        <w:tc>
          <w:tcPr>
            <w:tcW w:w="8174" w:type="dxa"/>
            <w:vAlign w:val="center"/>
          </w:tcPr>
          <w:p w14:paraId="7FED3E20">
            <w:pPr>
              <w:spacing w:line="360" w:lineRule="auto"/>
              <w:rPr>
                <w:rFonts w:ascii="宋体" w:hAnsi="宋体" w:cs="宋体"/>
                <w:sz w:val="24"/>
                <w:highlight w:val="none"/>
              </w:rPr>
            </w:pPr>
          </w:p>
        </w:tc>
      </w:tr>
      <w:tr w14:paraId="4D207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752686B8">
            <w:pPr>
              <w:spacing w:line="360" w:lineRule="auto"/>
              <w:rPr>
                <w:rFonts w:ascii="宋体" w:hAnsi="宋体" w:cs="宋体"/>
                <w:sz w:val="24"/>
                <w:highlight w:val="none"/>
              </w:rPr>
            </w:pPr>
            <w:r>
              <w:rPr>
                <w:rFonts w:hint="eastAsia" w:ascii="宋体" w:hAnsi="宋体" w:cs="宋体"/>
                <w:sz w:val="24"/>
                <w:highlight w:val="none"/>
              </w:rPr>
              <w:t>2.12.4</w:t>
            </w:r>
          </w:p>
        </w:tc>
        <w:tc>
          <w:tcPr>
            <w:tcW w:w="8174" w:type="dxa"/>
            <w:vAlign w:val="center"/>
          </w:tcPr>
          <w:p w14:paraId="086CC79C">
            <w:pPr>
              <w:spacing w:line="360" w:lineRule="auto"/>
              <w:rPr>
                <w:rFonts w:ascii="宋体" w:hAnsi="宋体" w:cs="宋体"/>
                <w:sz w:val="24"/>
                <w:highlight w:val="none"/>
              </w:rPr>
            </w:pPr>
          </w:p>
        </w:tc>
      </w:tr>
      <w:tr w14:paraId="6001E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40" w:type="dxa"/>
            <w:tcBorders>
              <w:left w:val="single" w:color="auto" w:sz="4" w:space="0"/>
            </w:tcBorders>
            <w:vAlign w:val="center"/>
          </w:tcPr>
          <w:p w14:paraId="5D0712F4">
            <w:pPr>
              <w:spacing w:line="360" w:lineRule="auto"/>
              <w:rPr>
                <w:rFonts w:ascii="宋体" w:hAnsi="宋体" w:cs="宋体"/>
                <w:sz w:val="24"/>
                <w:highlight w:val="none"/>
              </w:rPr>
            </w:pPr>
            <w:r>
              <w:rPr>
                <w:rFonts w:hint="eastAsia" w:ascii="宋体" w:hAnsi="宋体" w:cs="宋体"/>
                <w:sz w:val="24"/>
                <w:highlight w:val="none"/>
              </w:rPr>
              <w:t>2.16.1</w:t>
            </w:r>
          </w:p>
        </w:tc>
        <w:tc>
          <w:tcPr>
            <w:tcW w:w="8174" w:type="dxa"/>
            <w:vAlign w:val="center"/>
          </w:tcPr>
          <w:p w14:paraId="274BBFDB">
            <w:pPr>
              <w:spacing w:line="360" w:lineRule="auto"/>
              <w:rPr>
                <w:rFonts w:ascii="宋体" w:hAnsi="宋体" w:cs="宋体"/>
                <w:sz w:val="24"/>
                <w:highlight w:val="none"/>
              </w:rPr>
            </w:pPr>
          </w:p>
        </w:tc>
      </w:tr>
      <w:tr w14:paraId="071A8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0" w:type="dxa"/>
            <w:tcBorders>
              <w:left w:val="single" w:color="auto" w:sz="4" w:space="0"/>
            </w:tcBorders>
            <w:vAlign w:val="center"/>
          </w:tcPr>
          <w:p w14:paraId="47902B6C">
            <w:pPr>
              <w:spacing w:line="360" w:lineRule="auto"/>
              <w:rPr>
                <w:rFonts w:ascii="宋体" w:hAnsi="宋体" w:cs="宋体"/>
                <w:sz w:val="24"/>
                <w:highlight w:val="none"/>
              </w:rPr>
            </w:pPr>
            <w:r>
              <w:rPr>
                <w:rFonts w:hint="eastAsia" w:ascii="宋体" w:hAnsi="宋体" w:cs="宋体"/>
                <w:sz w:val="24"/>
                <w:highlight w:val="none"/>
              </w:rPr>
              <w:t>2.16.3</w:t>
            </w:r>
          </w:p>
        </w:tc>
        <w:tc>
          <w:tcPr>
            <w:tcW w:w="8174" w:type="dxa"/>
            <w:vAlign w:val="center"/>
          </w:tcPr>
          <w:p w14:paraId="0FD1A818">
            <w:pPr>
              <w:spacing w:line="360" w:lineRule="auto"/>
              <w:rPr>
                <w:rFonts w:ascii="宋体" w:hAnsi="宋体" w:cs="宋体"/>
                <w:sz w:val="24"/>
                <w:highlight w:val="none"/>
              </w:rPr>
            </w:pPr>
          </w:p>
        </w:tc>
      </w:tr>
      <w:tr w14:paraId="54E81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40" w:type="dxa"/>
            <w:tcBorders>
              <w:left w:val="single" w:color="auto" w:sz="4" w:space="0"/>
            </w:tcBorders>
            <w:vAlign w:val="top"/>
          </w:tcPr>
          <w:p w14:paraId="43E88EDD">
            <w:pPr>
              <w:spacing w:line="360" w:lineRule="auto"/>
              <w:rPr>
                <w:rFonts w:ascii="宋体" w:hAnsi="宋体" w:cs="宋体"/>
                <w:sz w:val="24"/>
                <w:highlight w:val="none"/>
              </w:rPr>
            </w:pPr>
            <w:r>
              <w:rPr>
                <w:rFonts w:hint="eastAsia" w:ascii="宋体" w:hAnsi="宋体" w:cs="宋体"/>
                <w:sz w:val="24"/>
                <w:highlight w:val="none"/>
              </w:rPr>
              <w:t>2.20.1</w:t>
            </w:r>
          </w:p>
        </w:tc>
        <w:tc>
          <w:tcPr>
            <w:tcW w:w="8174" w:type="dxa"/>
            <w:vAlign w:val="top"/>
          </w:tcPr>
          <w:p w14:paraId="677C4EFD">
            <w:pPr>
              <w:spacing w:line="360" w:lineRule="auto"/>
              <w:rPr>
                <w:rFonts w:ascii="宋体" w:hAnsi="宋体" w:cs="宋体"/>
                <w:sz w:val="24"/>
                <w:highlight w:val="none"/>
              </w:rPr>
            </w:pPr>
          </w:p>
        </w:tc>
      </w:tr>
      <w:tr w14:paraId="3C746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0" w:type="dxa"/>
            <w:tcBorders>
              <w:left w:val="single" w:color="auto" w:sz="4" w:space="0"/>
            </w:tcBorders>
            <w:vAlign w:val="center"/>
          </w:tcPr>
          <w:p w14:paraId="061E155A">
            <w:pPr>
              <w:spacing w:line="360" w:lineRule="auto"/>
              <w:rPr>
                <w:rFonts w:ascii="宋体" w:hAnsi="宋体" w:cs="宋体"/>
                <w:sz w:val="24"/>
                <w:highlight w:val="none"/>
              </w:rPr>
            </w:pPr>
            <w:r>
              <w:rPr>
                <w:rFonts w:hint="eastAsia" w:ascii="宋体" w:hAnsi="宋体" w:cs="宋体"/>
                <w:sz w:val="24"/>
                <w:highlight w:val="none"/>
              </w:rPr>
              <w:t xml:space="preserve">2.20.2 </w:t>
            </w:r>
          </w:p>
        </w:tc>
        <w:tc>
          <w:tcPr>
            <w:tcW w:w="8174" w:type="dxa"/>
            <w:vAlign w:val="center"/>
          </w:tcPr>
          <w:p w14:paraId="1F42D832">
            <w:pPr>
              <w:spacing w:line="360" w:lineRule="auto"/>
              <w:rPr>
                <w:rFonts w:ascii="宋体" w:hAnsi="宋体" w:cs="宋体"/>
                <w:sz w:val="24"/>
                <w:highlight w:val="none"/>
              </w:rPr>
            </w:pPr>
          </w:p>
        </w:tc>
      </w:tr>
      <w:tr w14:paraId="1A013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40" w:type="dxa"/>
            <w:tcBorders>
              <w:left w:val="single" w:color="auto" w:sz="4" w:space="0"/>
            </w:tcBorders>
            <w:vAlign w:val="center"/>
          </w:tcPr>
          <w:p w14:paraId="658CEEBD">
            <w:pPr>
              <w:spacing w:line="360" w:lineRule="auto"/>
              <w:ind w:left="-420" w:leftChars="-200" w:right="-420" w:rightChars="-200" w:firstLine="480" w:firstLineChars="200"/>
              <w:outlineLvl w:val="0"/>
              <w:rPr>
                <w:rFonts w:ascii="宋体" w:hAnsi="宋体" w:cs="宋体"/>
                <w:sz w:val="24"/>
                <w:highlight w:val="none"/>
              </w:rPr>
            </w:pPr>
            <w:r>
              <w:rPr>
                <w:rFonts w:hint="eastAsia" w:ascii="宋体" w:hAnsi="宋体" w:cs="宋体"/>
                <w:sz w:val="24"/>
                <w:highlight w:val="none"/>
              </w:rPr>
              <w:t xml:space="preserve">2.22 </w:t>
            </w:r>
          </w:p>
        </w:tc>
        <w:tc>
          <w:tcPr>
            <w:tcW w:w="8174" w:type="dxa"/>
            <w:vAlign w:val="center"/>
          </w:tcPr>
          <w:p w14:paraId="10254956">
            <w:pPr>
              <w:spacing w:line="360" w:lineRule="auto"/>
              <w:rPr>
                <w:rFonts w:ascii="宋体" w:hAnsi="宋体" w:cs="宋体"/>
                <w:sz w:val="24"/>
                <w:highlight w:val="none"/>
              </w:rPr>
            </w:pPr>
          </w:p>
        </w:tc>
      </w:tr>
    </w:tbl>
    <w:p w14:paraId="75FD821C">
      <w:pPr>
        <w:spacing w:line="360" w:lineRule="auto"/>
        <w:ind w:left="-420" w:leftChars="-200" w:right="-420" w:rightChars="-200"/>
        <w:rPr>
          <w:rFonts w:ascii="宋体" w:hAnsi="宋体" w:cs="宋体"/>
          <w:sz w:val="24"/>
          <w:highlight w:val="none"/>
        </w:rPr>
      </w:pPr>
    </w:p>
    <w:p w14:paraId="2879F12C">
      <w:pPr>
        <w:widowControl/>
        <w:spacing w:line="560" w:lineRule="exact"/>
        <w:jc w:val="left"/>
        <w:rPr>
          <w:rFonts w:hint="eastAsia" w:ascii="宋体" w:hAnsi="宋体" w:eastAsia="宋体" w:cs="宋体"/>
          <w:color w:val="auto"/>
          <w:spacing w:val="0"/>
          <w:kern w:val="2"/>
          <w:sz w:val="24"/>
          <w:szCs w:val="24"/>
          <w:highlight w:val="none"/>
          <w:lang w:val="en-US" w:eastAsia="zh-CN" w:bidi="ar-SA"/>
        </w:rPr>
      </w:pPr>
    </w:p>
    <w:p w14:paraId="1B1C1501">
      <w:pPr>
        <w:rPr>
          <w:color w:val="auto"/>
          <w:highlight w:val="none"/>
        </w:rPr>
      </w:pPr>
      <w:r>
        <w:rPr>
          <w:rFonts w:hint="eastAsia" w:ascii="宋体" w:hAnsi="宋体" w:eastAsia="宋体" w:cs="宋体"/>
          <w:color w:val="auto"/>
          <w:spacing w:val="0"/>
          <w:kern w:val="2"/>
          <w:sz w:val="24"/>
          <w:szCs w:val="24"/>
          <w:highlight w:val="none"/>
          <w:lang w:val="en-US" w:eastAsia="zh-CN" w:bidi="ar-SA"/>
        </w:rPr>
        <w:t>注：此仅为合同书样本，中标单位需根据实际情况和采购人签订相应的合同！</w:t>
      </w:r>
    </w:p>
    <w:p w14:paraId="0DF3DF14">
      <w:pPr>
        <w:rPr>
          <w:rFonts w:ascii="宋体" w:hAnsi="宋体" w:cs="宋体"/>
          <w:color w:val="auto"/>
          <w:sz w:val="24"/>
          <w:highlight w:val="none"/>
        </w:rPr>
      </w:pPr>
    </w:p>
    <w:p w14:paraId="4D329E46">
      <w:pPr>
        <w:widowControl/>
        <w:adjustRightInd/>
        <w:jc w:val="left"/>
        <w:rPr>
          <w:rFonts w:ascii="宋体" w:hAnsi="宋体" w:cs="宋体"/>
          <w:b/>
          <w:sz w:val="24"/>
          <w:highlight w:val="none"/>
        </w:rPr>
      </w:pPr>
      <w:r>
        <w:rPr>
          <w:rFonts w:hint="eastAsia" w:ascii="宋体" w:hAnsi="宋体" w:cs="宋体"/>
          <w:b/>
          <w:highlight w:val="none"/>
        </w:rPr>
        <w:br w:type="page"/>
      </w:r>
    </w:p>
    <w:p w14:paraId="3D793145">
      <w:pPr>
        <w:pStyle w:val="62"/>
        <w:rPr>
          <w:highlight w:val="none"/>
        </w:rPr>
      </w:pPr>
    </w:p>
    <w:p w14:paraId="6EDEFEE3">
      <w:pPr>
        <w:spacing w:line="360" w:lineRule="auto"/>
        <w:ind w:left="720" w:firstLine="723" w:firstLineChars="200"/>
        <w:outlineLvl w:val="0"/>
        <w:rPr>
          <w:rFonts w:ascii="宋体" w:hAnsi="宋体" w:cs="宋体"/>
          <w:b/>
          <w:sz w:val="36"/>
          <w:szCs w:val="20"/>
          <w:highlight w:val="none"/>
        </w:rPr>
      </w:pPr>
      <w:r>
        <w:rPr>
          <w:rFonts w:hint="eastAsia" w:ascii="宋体" w:hAnsi="宋体" w:cs="宋体"/>
          <w:b/>
          <w:sz w:val="36"/>
          <w:szCs w:val="20"/>
          <w:highlight w:val="none"/>
        </w:rPr>
        <w:t>第六部分</w:t>
      </w:r>
      <w:bookmarkEnd w:id="380"/>
      <w:r>
        <w:rPr>
          <w:rFonts w:hint="eastAsia" w:ascii="宋体" w:hAnsi="宋体" w:cs="宋体"/>
          <w:b/>
          <w:sz w:val="36"/>
          <w:szCs w:val="20"/>
          <w:highlight w:val="none"/>
        </w:rPr>
        <w:t xml:space="preserve"> </w:t>
      </w:r>
      <w:bookmarkEnd w:id="381"/>
      <w:r>
        <w:rPr>
          <w:rFonts w:hint="eastAsia" w:ascii="宋体" w:hAnsi="宋体" w:cs="宋体"/>
          <w:b/>
          <w:sz w:val="36"/>
          <w:szCs w:val="20"/>
          <w:highlight w:val="none"/>
        </w:rPr>
        <w:t>应提交的有关格式范例</w:t>
      </w:r>
    </w:p>
    <w:p w14:paraId="487F123F">
      <w:pPr>
        <w:spacing w:line="360" w:lineRule="auto"/>
        <w:jc w:val="center"/>
        <w:outlineLvl w:val="0"/>
        <w:rPr>
          <w:rFonts w:ascii="宋体" w:hAnsi="宋体" w:cs="宋体"/>
          <w:b/>
          <w:kern w:val="0"/>
          <w:sz w:val="36"/>
          <w:szCs w:val="36"/>
          <w:highlight w:val="none"/>
        </w:rPr>
      </w:pPr>
    </w:p>
    <w:p w14:paraId="73669387">
      <w:pPr>
        <w:pStyle w:val="2"/>
        <w:rPr>
          <w:rFonts w:ascii="宋体" w:hAnsi="宋体" w:eastAsia="宋体" w:cs="宋体"/>
          <w:kern w:val="0"/>
          <w:sz w:val="36"/>
          <w:szCs w:val="36"/>
          <w:highlight w:val="none"/>
        </w:rPr>
      </w:pPr>
    </w:p>
    <w:p w14:paraId="3AE2305D">
      <w:pPr>
        <w:snapToGrid w:val="0"/>
        <w:spacing w:line="360" w:lineRule="auto"/>
        <w:rPr>
          <w:rFonts w:ascii="宋体" w:hAnsi="宋体" w:cs="宋体"/>
          <w:b/>
          <w:color w:val="000000"/>
          <w:sz w:val="24"/>
          <w:highlight w:val="none"/>
        </w:rPr>
      </w:pPr>
      <w:r>
        <w:rPr>
          <w:rFonts w:hint="eastAsia" w:ascii="宋体" w:hAnsi="宋体" w:cs="宋体"/>
          <w:b/>
          <w:color w:val="000000"/>
          <w:sz w:val="24"/>
          <w:highlight w:val="none"/>
        </w:rPr>
        <w:t>一、投标人提交投标文件须知：</w:t>
      </w:r>
    </w:p>
    <w:p w14:paraId="2CA35902">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1、投标人应严格按照以下顺序填写和提交下述规定的全部格式文件以及其他有关资料，混乱的编排导致投标文件被误读或评标委员会查找不到有效文件是投标人的风险。</w:t>
      </w:r>
    </w:p>
    <w:p w14:paraId="687553ED">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2、所附表格中要求回答的全部问题和/或信息都必须正面回答。</w:t>
      </w:r>
    </w:p>
    <w:p w14:paraId="4717CE23">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3、本声明书的签字人应保证全部声明和问题的回答是真实的和准确的。</w:t>
      </w:r>
    </w:p>
    <w:p w14:paraId="632569C2">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4、评标委员会将应用投标人提交的资料作出自己的判断。</w:t>
      </w:r>
    </w:p>
    <w:p w14:paraId="19D4BFD9">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5、投标人提交的材料将在一定期限内被保密保存，但不退还。</w:t>
      </w:r>
    </w:p>
    <w:p w14:paraId="40710B4C">
      <w:pPr>
        <w:snapToGrid w:val="0"/>
        <w:spacing w:line="360" w:lineRule="auto"/>
        <w:ind w:firstLine="480" w:firstLineChars="200"/>
        <w:rPr>
          <w:rFonts w:ascii="宋体" w:hAnsi="宋体" w:cs="宋体"/>
          <w:color w:val="000000"/>
          <w:sz w:val="24"/>
          <w:highlight w:val="none"/>
          <w:lang w:val="zh-CN"/>
        </w:rPr>
      </w:pPr>
      <w:r>
        <w:rPr>
          <w:rFonts w:hint="eastAsia" w:ascii="宋体" w:hAnsi="宋体" w:cs="宋体"/>
          <w:color w:val="000000"/>
          <w:sz w:val="24"/>
          <w:highlight w:val="none"/>
        </w:rPr>
        <w:t>6、全部文件应按投标人须知中规定的语言和份数提交。投标文件组成漏项或未按规定的格式编制，内容不全或内容字迹模糊辨认不清的情况，</w:t>
      </w:r>
      <w:r>
        <w:rPr>
          <w:rFonts w:hint="eastAsia" w:ascii="宋体" w:hAnsi="宋体" w:cs="宋体"/>
          <w:b/>
          <w:color w:val="000000"/>
          <w:sz w:val="24"/>
          <w:highlight w:val="none"/>
        </w:rPr>
        <w:t>将有可能被评标委员会认定为投标无效。</w:t>
      </w:r>
    </w:p>
    <w:p w14:paraId="0B2248E1">
      <w:pPr>
        <w:spacing w:line="360" w:lineRule="auto"/>
        <w:jc w:val="center"/>
        <w:outlineLvl w:val="0"/>
        <w:rPr>
          <w:rFonts w:ascii="宋体" w:hAnsi="宋体" w:cs="宋体"/>
          <w:b/>
          <w:kern w:val="0"/>
          <w:sz w:val="36"/>
          <w:szCs w:val="36"/>
          <w:highlight w:val="none"/>
        </w:rPr>
      </w:pPr>
    </w:p>
    <w:p w14:paraId="2F25433F">
      <w:pPr>
        <w:rPr>
          <w:rFonts w:ascii="宋体" w:hAnsi="宋体" w:cs="宋体"/>
          <w:highlight w:val="none"/>
        </w:rPr>
      </w:pPr>
    </w:p>
    <w:p w14:paraId="08ED59E5">
      <w:pPr>
        <w:pStyle w:val="2"/>
        <w:rPr>
          <w:rFonts w:ascii="宋体" w:hAnsi="宋体" w:eastAsia="宋体" w:cs="宋体"/>
          <w:highlight w:val="none"/>
        </w:rPr>
      </w:pPr>
    </w:p>
    <w:p w14:paraId="3F172F0B">
      <w:pPr>
        <w:rPr>
          <w:rFonts w:ascii="宋体" w:hAnsi="宋体" w:cs="宋体"/>
          <w:highlight w:val="none"/>
        </w:rPr>
      </w:pPr>
    </w:p>
    <w:p w14:paraId="3AA77062">
      <w:pPr>
        <w:pStyle w:val="2"/>
        <w:rPr>
          <w:rFonts w:ascii="宋体" w:hAnsi="宋体" w:eastAsia="宋体" w:cs="宋体"/>
          <w:highlight w:val="none"/>
        </w:rPr>
      </w:pPr>
    </w:p>
    <w:p w14:paraId="10BC7FA7">
      <w:pPr>
        <w:rPr>
          <w:rFonts w:ascii="宋体" w:hAnsi="宋体" w:cs="宋体"/>
          <w:highlight w:val="none"/>
        </w:rPr>
      </w:pPr>
    </w:p>
    <w:p w14:paraId="01A459AA">
      <w:pPr>
        <w:pStyle w:val="2"/>
        <w:rPr>
          <w:rFonts w:ascii="宋体" w:hAnsi="宋体" w:eastAsia="宋体" w:cs="宋体"/>
          <w:highlight w:val="none"/>
        </w:rPr>
      </w:pPr>
    </w:p>
    <w:p w14:paraId="2B58017C">
      <w:pPr>
        <w:rPr>
          <w:rFonts w:ascii="宋体" w:hAnsi="宋体" w:cs="宋体"/>
          <w:highlight w:val="none"/>
        </w:rPr>
      </w:pPr>
    </w:p>
    <w:p w14:paraId="7F7BBB4F">
      <w:pPr>
        <w:pStyle w:val="2"/>
        <w:rPr>
          <w:rFonts w:ascii="宋体" w:hAnsi="宋体" w:eastAsia="宋体" w:cs="宋体"/>
          <w:highlight w:val="none"/>
        </w:rPr>
      </w:pPr>
    </w:p>
    <w:p w14:paraId="3068FF99">
      <w:pPr>
        <w:rPr>
          <w:rFonts w:ascii="宋体" w:hAnsi="宋体" w:cs="宋体"/>
          <w:highlight w:val="none"/>
        </w:rPr>
      </w:pPr>
    </w:p>
    <w:p w14:paraId="2447BDB4">
      <w:pPr>
        <w:jc w:val="left"/>
        <w:rPr>
          <w:rFonts w:ascii="宋体" w:hAnsi="宋体" w:cs="宋体"/>
          <w:b/>
          <w:bCs/>
          <w:sz w:val="40"/>
          <w:szCs w:val="48"/>
          <w:highlight w:val="none"/>
        </w:rPr>
      </w:pPr>
      <w:bookmarkStart w:id="382" w:name="_Toc12947"/>
      <w:r>
        <w:rPr>
          <w:rFonts w:hint="eastAsia" w:ascii="宋体" w:hAnsi="宋体" w:cs="宋体"/>
          <w:b/>
          <w:bCs/>
          <w:sz w:val="40"/>
          <w:szCs w:val="48"/>
          <w:highlight w:val="none"/>
        </w:rPr>
        <w:br w:type="page"/>
      </w:r>
    </w:p>
    <w:p w14:paraId="3A15C5E9">
      <w:pPr>
        <w:jc w:val="center"/>
        <w:outlineLvl w:val="0"/>
        <w:rPr>
          <w:rFonts w:ascii="宋体" w:hAnsi="宋体" w:cs="宋体"/>
          <w:b/>
          <w:bCs/>
          <w:sz w:val="40"/>
          <w:szCs w:val="48"/>
          <w:highlight w:val="none"/>
        </w:rPr>
      </w:pPr>
    </w:p>
    <w:p w14:paraId="7512851F">
      <w:pPr>
        <w:jc w:val="center"/>
        <w:outlineLvl w:val="0"/>
        <w:rPr>
          <w:rFonts w:ascii="宋体" w:hAnsi="宋体" w:cs="宋体"/>
          <w:b/>
          <w:bCs/>
          <w:sz w:val="40"/>
          <w:szCs w:val="48"/>
          <w:highlight w:val="none"/>
        </w:rPr>
      </w:pPr>
      <w:r>
        <w:rPr>
          <w:rFonts w:hint="eastAsia" w:ascii="宋体" w:hAnsi="宋体" w:cs="宋体"/>
          <w:b/>
          <w:bCs/>
          <w:sz w:val="40"/>
          <w:szCs w:val="48"/>
          <w:highlight w:val="none"/>
        </w:rPr>
        <w:t>电子备份投标文件的外包装封面格式</w:t>
      </w:r>
      <w:bookmarkEnd w:id="382"/>
    </w:p>
    <w:p w14:paraId="1299F3F5">
      <w:pPr>
        <w:rPr>
          <w:rFonts w:ascii="宋体" w:hAnsi="宋体" w:cs="宋体"/>
          <w:b/>
          <w:bCs/>
          <w:sz w:val="40"/>
          <w:szCs w:val="48"/>
          <w:highlight w:val="none"/>
        </w:rPr>
      </w:pPr>
    </w:p>
    <w:p w14:paraId="682A9991">
      <w:pPr>
        <w:rPr>
          <w:rFonts w:ascii="宋体" w:hAnsi="宋体" w:cs="宋体"/>
          <w:b/>
          <w:bCs/>
          <w:sz w:val="40"/>
          <w:szCs w:val="48"/>
          <w:highlight w:val="none"/>
        </w:rPr>
      </w:pPr>
    </w:p>
    <w:p w14:paraId="3A270FB7">
      <w:pPr>
        <w:jc w:val="center"/>
        <w:outlineLvl w:val="0"/>
        <w:rPr>
          <w:rFonts w:ascii="宋体" w:hAnsi="宋体" w:cs="宋体"/>
          <w:b/>
          <w:bCs/>
          <w:sz w:val="40"/>
          <w:szCs w:val="48"/>
          <w:highlight w:val="none"/>
        </w:rPr>
      </w:pPr>
      <w:bookmarkStart w:id="383" w:name="_Toc13184"/>
      <w:r>
        <w:rPr>
          <w:rFonts w:hint="eastAsia" w:ascii="宋体" w:hAnsi="宋体" w:cs="宋体"/>
          <w:b/>
          <w:bCs/>
          <w:sz w:val="40"/>
          <w:szCs w:val="48"/>
          <w:highlight w:val="none"/>
        </w:rPr>
        <w:t>电子备份投标文件</w:t>
      </w:r>
      <w:bookmarkEnd w:id="383"/>
    </w:p>
    <w:p w14:paraId="48F2B6DB">
      <w:pPr>
        <w:jc w:val="center"/>
        <w:rPr>
          <w:rFonts w:ascii="宋体" w:hAnsi="宋体" w:cs="宋体"/>
          <w:b/>
          <w:bCs/>
          <w:sz w:val="40"/>
          <w:szCs w:val="48"/>
          <w:highlight w:val="none"/>
        </w:rPr>
      </w:pPr>
    </w:p>
    <w:p w14:paraId="136426D7">
      <w:pPr>
        <w:jc w:val="center"/>
        <w:rPr>
          <w:rFonts w:ascii="宋体" w:hAnsi="宋体" w:cs="宋体"/>
          <w:b/>
          <w:bCs/>
          <w:sz w:val="40"/>
          <w:szCs w:val="48"/>
          <w:highlight w:val="none"/>
        </w:rPr>
      </w:pPr>
    </w:p>
    <w:p w14:paraId="3859D6E5">
      <w:pPr>
        <w:jc w:val="center"/>
        <w:outlineLvl w:val="0"/>
        <w:rPr>
          <w:rFonts w:ascii="宋体" w:hAnsi="宋体" w:cs="宋体"/>
          <w:b/>
          <w:bCs/>
          <w:sz w:val="40"/>
          <w:szCs w:val="48"/>
          <w:highlight w:val="none"/>
        </w:rPr>
      </w:pPr>
      <w:bookmarkStart w:id="384" w:name="_Toc18701"/>
      <w:r>
        <w:rPr>
          <w:rFonts w:hint="eastAsia" w:ascii="宋体" w:hAnsi="宋体" w:cs="宋体"/>
          <w:b/>
          <w:bCs/>
          <w:sz w:val="40"/>
          <w:szCs w:val="48"/>
          <w:highlight w:val="none"/>
        </w:rPr>
        <w:t>项目名称：</w:t>
      </w:r>
      <w:bookmarkEnd w:id="384"/>
    </w:p>
    <w:p w14:paraId="4EC02CA5">
      <w:pPr>
        <w:jc w:val="center"/>
        <w:rPr>
          <w:rFonts w:ascii="宋体" w:hAnsi="宋体" w:cs="宋体"/>
          <w:b/>
          <w:bCs/>
          <w:sz w:val="40"/>
          <w:szCs w:val="48"/>
          <w:highlight w:val="none"/>
        </w:rPr>
      </w:pPr>
    </w:p>
    <w:p w14:paraId="06A8A5AC">
      <w:pPr>
        <w:jc w:val="center"/>
        <w:outlineLvl w:val="0"/>
        <w:rPr>
          <w:rFonts w:ascii="宋体" w:hAnsi="宋体" w:cs="宋体"/>
          <w:b/>
          <w:bCs/>
          <w:sz w:val="40"/>
          <w:szCs w:val="48"/>
          <w:highlight w:val="none"/>
        </w:rPr>
      </w:pPr>
      <w:bookmarkStart w:id="385" w:name="_Toc20693"/>
      <w:r>
        <w:rPr>
          <w:rFonts w:hint="eastAsia" w:ascii="宋体" w:hAnsi="宋体" w:cs="宋体"/>
          <w:b/>
          <w:bCs/>
          <w:sz w:val="40"/>
          <w:szCs w:val="48"/>
          <w:highlight w:val="none"/>
        </w:rPr>
        <w:t>项目编号：</w:t>
      </w:r>
      <w:bookmarkEnd w:id="385"/>
    </w:p>
    <w:p w14:paraId="46AAA3D9">
      <w:pPr>
        <w:rPr>
          <w:rFonts w:ascii="宋体" w:hAnsi="宋体" w:cs="宋体"/>
          <w:b/>
          <w:bCs/>
          <w:sz w:val="40"/>
          <w:szCs w:val="48"/>
          <w:highlight w:val="none"/>
        </w:rPr>
      </w:pPr>
    </w:p>
    <w:p w14:paraId="163B7F13">
      <w:pPr>
        <w:rPr>
          <w:rFonts w:ascii="宋体" w:hAnsi="宋体" w:cs="宋体"/>
          <w:b/>
          <w:bCs/>
          <w:sz w:val="40"/>
          <w:szCs w:val="48"/>
          <w:highlight w:val="none"/>
        </w:rPr>
      </w:pPr>
    </w:p>
    <w:p w14:paraId="39A557D3">
      <w:pPr>
        <w:rPr>
          <w:rFonts w:ascii="宋体" w:hAnsi="宋体" w:cs="宋体"/>
          <w:b/>
          <w:bCs/>
          <w:sz w:val="40"/>
          <w:szCs w:val="48"/>
          <w:highlight w:val="none"/>
        </w:rPr>
      </w:pPr>
    </w:p>
    <w:p w14:paraId="5E619102">
      <w:pPr>
        <w:rPr>
          <w:rFonts w:ascii="宋体" w:hAnsi="宋体" w:cs="宋体"/>
          <w:b/>
          <w:bCs/>
          <w:sz w:val="40"/>
          <w:szCs w:val="48"/>
          <w:highlight w:val="none"/>
        </w:rPr>
      </w:pPr>
    </w:p>
    <w:p w14:paraId="5DB397DC">
      <w:pPr>
        <w:jc w:val="center"/>
        <w:outlineLvl w:val="0"/>
        <w:rPr>
          <w:rFonts w:ascii="宋体" w:hAnsi="宋体" w:cs="宋体"/>
          <w:b/>
          <w:bCs/>
          <w:sz w:val="40"/>
          <w:szCs w:val="48"/>
          <w:highlight w:val="none"/>
        </w:rPr>
      </w:pPr>
      <w:bookmarkStart w:id="386" w:name="_Toc27616"/>
      <w:r>
        <w:rPr>
          <w:rFonts w:hint="eastAsia" w:ascii="宋体" w:hAnsi="宋体" w:cs="宋体"/>
          <w:b/>
          <w:bCs/>
          <w:sz w:val="40"/>
          <w:szCs w:val="48"/>
          <w:highlight w:val="none"/>
        </w:rPr>
        <w:t>投标人名称：（盖章）</w:t>
      </w:r>
      <w:bookmarkEnd w:id="386"/>
    </w:p>
    <w:p w14:paraId="1C3C2BE3">
      <w:pPr>
        <w:jc w:val="center"/>
        <w:rPr>
          <w:rFonts w:ascii="宋体" w:hAnsi="宋体" w:cs="宋体"/>
          <w:b/>
          <w:bCs/>
          <w:sz w:val="40"/>
          <w:szCs w:val="48"/>
          <w:highlight w:val="none"/>
        </w:rPr>
      </w:pPr>
    </w:p>
    <w:p w14:paraId="5F62D09D">
      <w:pPr>
        <w:jc w:val="center"/>
        <w:outlineLvl w:val="0"/>
        <w:rPr>
          <w:rFonts w:ascii="宋体" w:hAnsi="宋体" w:cs="宋体"/>
          <w:b/>
          <w:bCs/>
          <w:sz w:val="40"/>
          <w:szCs w:val="48"/>
          <w:highlight w:val="none"/>
        </w:rPr>
      </w:pPr>
      <w:bookmarkStart w:id="387" w:name="_Toc8328"/>
      <w:r>
        <w:rPr>
          <w:rFonts w:hint="eastAsia" w:ascii="宋体" w:hAnsi="宋体" w:cs="宋体"/>
          <w:b/>
          <w:bCs/>
          <w:sz w:val="40"/>
          <w:szCs w:val="48"/>
          <w:highlight w:val="none"/>
        </w:rPr>
        <w:t>投标人地址：</w:t>
      </w:r>
      <w:bookmarkEnd w:id="387"/>
    </w:p>
    <w:p w14:paraId="549715A0">
      <w:pPr>
        <w:jc w:val="center"/>
        <w:rPr>
          <w:rFonts w:ascii="宋体" w:hAnsi="宋体" w:cs="宋体"/>
          <w:b/>
          <w:bCs/>
          <w:sz w:val="40"/>
          <w:szCs w:val="48"/>
          <w:highlight w:val="none"/>
        </w:rPr>
      </w:pPr>
    </w:p>
    <w:p w14:paraId="385E92C7">
      <w:pPr>
        <w:jc w:val="center"/>
        <w:outlineLvl w:val="0"/>
        <w:rPr>
          <w:rFonts w:ascii="宋体" w:hAnsi="宋体" w:cs="宋体"/>
          <w:b/>
          <w:bCs/>
          <w:sz w:val="40"/>
          <w:szCs w:val="48"/>
          <w:highlight w:val="none"/>
        </w:rPr>
      </w:pPr>
      <w:bookmarkStart w:id="388" w:name="_Toc23143"/>
      <w:r>
        <w:rPr>
          <w:rFonts w:hint="eastAsia" w:ascii="宋体" w:hAnsi="宋体" w:cs="宋体"/>
          <w:b/>
          <w:bCs/>
          <w:sz w:val="40"/>
          <w:szCs w:val="48"/>
          <w:highlight w:val="none"/>
        </w:rPr>
        <w:t>在</w:t>
      </w:r>
      <w:r>
        <w:rPr>
          <w:rFonts w:hint="eastAsia" w:ascii="宋体" w:hAnsi="宋体" w:cs="宋体"/>
          <w:b/>
          <w:bCs/>
          <w:sz w:val="40"/>
          <w:szCs w:val="48"/>
          <w:highlight w:val="none"/>
        </w:rPr>
        <w:tab/>
      </w:r>
      <w:r>
        <w:rPr>
          <w:rFonts w:hint="eastAsia" w:ascii="宋体" w:hAnsi="宋体" w:cs="宋体"/>
          <w:b/>
          <w:bCs/>
          <w:sz w:val="40"/>
          <w:szCs w:val="48"/>
          <w:highlight w:val="none"/>
        </w:rPr>
        <w:t xml:space="preserve">年 </w:t>
      </w:r>
      <w:r>
        <w:rPr>
          <w:rFonts w:hint="eastAsia" w:ascii="宋体" w:hAnsi="宋体" w:cs="宋体"/>
          <w:b/>
          <w:bCs/>
          <w:sz w:val="40"/>
          <w:szCs w:val="48"/>
          <w:highlight w:val="none"/>
        </w:rPr>
        <w:tab/>
      </w:r>
      <w:r>
        <w:rPr>
          <w:rFonts w:hint="eastAsia" w:ascii="宋体" w:hAnsi="宋体" w:cs="宋体"/>
          <w:b/>
          <w:bCs/>
          <w:sz w:val="40"/>
          <w:szCs w:val="48"/>
          <w:highlight w:val="none"/>
        </w:rPr>
        <w:t>月</w:t>
      </w:r>
      <w:r>
        <w:rPr>
          <w:rFonts w:hint="eastAsia" w:ascii="宋体" w:hAnsi="宋体" w:cs="宋体"/>
          <w:b/>
          <w:bCs/>
          <w:sz w:val="40"/>
          <w:szCs w:val="48"/>
          <w:highlight w:val="none"/>
        </w:rPr>
        <w:tab/>
      </w:r>
      <w:r>
        <w:rPr>
          <w:rFonts w:hint="eastAsia" w:ascii="宋体" w:hAnsi="宋体" w:cs="宋体"/>
          <w:b/>
          <w:bCs/>
          <w:sz w:val="40"/>
          <w:szCs w:val="48"/>
          <w:highlight w:val="none"/>
        </w:rPr>
        <w:t xml:space="preserve"> 日</w:t>
      </w:r>
      <w:r>
        <w:rPr>
          <w:rFonts w:hint="eastAsia" w:ascii="宋体" w:hAnsi="宋体" w:cs="宋体"/>
          <w:b/>
          <w:bCs/>
          <w:sz w:val="40"/>
          <w:szCs w:val="48"/>
          <w:highlight w:val="none"/>
        </w:rPr>
        <w:tab/>
      </w:r>
      <w:r>
        <w:rPr>
          <w:rFonts w:hint="eastAsia" w:ascii="宋体" w:hAnsi="宋体" w:cs="宋体"/>
          <w:b/>
          <w:bCs/>
          <w:sz w:val="40"/>
          <w:szCs w:val="48"/>
          <w:highlight w:val="none"/>
        </w:rPr>
        <w:t xml:space="preserve"> 时</w:t>
      </w:r>
      <w:r>
        <w:rPr>
          <w:rFonts w:hint="eastAsia" w:ascii="宋体" w:hAnsi="宋体" w:cs="宋体"/>
          <w:b/>
          <w:bCs/>
          <w:sz w:val="40"/>
          <w:szCs w:val="48"/>
          <w:highlight w:val="none"/>
        </w:rPr>
        <w:tab/>
      </w:r>
      <w:r>
        <w:rPr>
          <w:rFonts w:hint="eastAsia" w:ascii="宋体" w:hAnsi="宋体" w:cs="宋体"/>
          <w:b/>
          <w:bCs/>
          <w:sz w:val="40"/>
          <w:szCs w:val="48"/>
          <w:highlight w:val="none"/>
        </w:rPr>
        <w:t xml:space="preserve"> 分之前不得启封。</w:t>
      </w:r>
      <w:bookmarkEnd w:id="388"/>
    </w:p>
    <w:p w14:paraId="7765EAFE">
      <w:pPr>
        <w:jc w:val="center"/>
        <w:rPr>
          <w:rFonts w:ascii="宋体" w:hAnsi="宋体" w:cs="宋体"/>
          <w:b/>
          <w:bCs/>
          <w:sz w:val="40"/>
          <w:szCs w:val="48"/>
          <w:highlight w:val="none"/>
        </w:rPr>
      </w:pPr>
    </w:p>
    <w:p w14:paraId="12B72EBF">
      <w:pPr>
        <w:jc w:val="center"/>
        <w:outlineLvl w:val="0"/>
        <w:rPr>
          <w:rFonts w:ascii="宋体" w:hAnsi="宋体" w:cs="宋体"/>
          <w:b/>
          <w:bCs/>
          <w:sz w:val="40"/>
          <w:szCs w:val="48"/>
          <w:highlight w:val="none"/>
        </w:rPr>
      </w:pPr>
      <w:bookmarkStart w:id="389" w:name="_Toc10680"/>
      <w:r>
        <w:rPr>
          <w:rFonts w:hint="eastAsia" w:ascii="宋体" w:hAnsi="宋体" w:cs="宋体"/>
          <w:b/>
          <w:bCs/>
          <w:sz w:val="40"/>
          <w:szCs w:val="48"/>
          <w:highlight w:val="none"/>
        </w:rPr>
        <w:t>年</w:t>
      </w:r>
      <w:r>
        <w:rPr>
          <w:rFonts w:hint="eastAsia" w:ascii="宋体" w:hAnsi="宋体" w:cs="宋体"/>
          <w:b/>
          <w:bCs/>
          <w:sz w:val="40"/>
          <w:szCs w:val="48"/>
          <w:highlight w:val="none"/>
        </w:rPr>
        <w:tab/>
      </w:r>
      <w:r>
        <w:rPr>
          <w:rFonts w:hint="eastAsia" w:ascii="宋体" w:hAnsi="宋体" w:cs="宋体"/>
          <w:b/>
          <w:bCs/>
          <w:sz w:val="40"/>
          <w:szCs w:val="48"/>
          <w:highlight w:val="none"/>
        </w:rPr>
        <w:t xml:space="preserve">  月   </w:t>
      </w:r>
      <w:r>
        <w:rPr>
          <w:rFonts w:hint="eastAsia" w:ascii="宋体" w:hAnsi="宋体" w:cs="宋体"/>
          <w:b/>
          <w:bCs/>
          <w:sz w:val="40"/>
          <w:szCs w:val="48"/>
          <w:highlight w:val="none"/>
        </w:rPr>
        <w:tab/>
      </w:r>
      <w:r>
        <w:rPr>
          <w:rFonts w:hint="eastAsia" w:ascii="宋体" w:hAnsi="宋体" w:cs="宋体"/>
          <w:b/>
          <w:bCs/>
          <w:sz w:val="40"/>
          <w:szCs w:val="48"/>
          <w:highlight w:val="none"/>
        </w:rPr>
        <w:t>日</w:t>
      </w:r>
      <w:bookmarkEnd w:id="389"/>
    </w:p>
    <w:p w14:paraId="3BB4B0DB">
      <w:pPr>
        <w:pStyle w:val="2"/>
        <w:rPr>
          <w:rFonts w:ascii="宋体" w:hAnsi="宋体" w:eastAsia="宋体" w:cs="宋体"/>
          <w:highlight w:val="none"/>
        </w:rPr>
      </w:pPr>
    </w:p>
    <w:p w14:paraId="11F6B68F">
      <w:pPr>
        <w:rPr>
          <w:rFonts w:ascii="宋体" w:hAnsi="宋体" w:cs="宋体"/>
          <w:highlight w:val="none"/>
        </w:rPr>
      </w:pPr>
    </w:p>
    <w:p w14:paraId="28BEEAEC">
      <w:pPr>
        <w:jc w:val="left"/>
        <w:rPr>
          <w:rFonts w:ascii="宋体" w:hAnsi="宋体" w:cs="宋体"/>
          <w:b/>
          <w:kern w:val="0"/>
          <w:sz w:val="36"/>
          <w:szCs w:val="36"/>
          <w:highlight w:val="none"/>
        </w:rPr>
      </w:pPr>
      <w:r>
        <w:rPr>
          <w:rFonts w:hint="eastAsia" w:ascii="宋体" w:hAnsi="宋体" w:cs="宋体"/>
          <w:b/>
          <w:kern w:val="0"/>
          <w:sz w:val="36"/>
          <w:szCs w:val="36"/>
          <w:highlight w:val="none"/>
        </w:rPr>
        <w:br w:type="page"/>
      </w:r>
    </w:p>
    <w:p w14:paraId="295E726E">
      <w:pPr>
        <w:shd w:val="clear" w:color="auto" w:fill="FFFFFF"/>
        <w:snapToGrid w:val="0"/>
        <w:spacing w:line="360" w:lineRule="auto"/>
        <w:jc w:val="center"/>
        <w:outlineLvl w:val="0"/>
        <w:rPr>
          <w:rFonts w:ascii="宋体" w:hAnsi="宋体" w:cs="宋体"/>
          <w:b/>
          <w:bCs/>
          <w:color w:val="000000"/>
          <w:sz w:val="52"/>
          <w:szCs w:val="52"/>
          <w:highlight w:val="none"/>
        </w:rPr>
      </w:pPr>
    </w:p>
    <w:p w14:paraId="0CBD14DF">
      <w:pPr>
        <w:spacing w:line="360" w:lineRule="auto"/>
        <w:jc w:val="center"/>
        <w:outlineLvl w:val="0"/>
        <w:rPr>
          <w:rFonts w:ascii="宋体" w:hAnsi="宋体" w:cs="宋体"/>
          <w:b/>
          <w:kern w:val="0"/>
          <w:sz w:val="44"/>
          <w:szCs w:val="44"/>
          <w:highlight w:val="none"/>
        </w:rPr>
      </w:pPr>
      <w:r>
        <w:rPr>
          <w:rFonts w:hint="eastAsia" w:ascii="宋体" w:hAnsi="宋体" w:cs="宋体"/>
          <w:b/>
          <w:kern w:val="0"/>
          <w:sz w:val="44"/>
          <w:szCs w:val="44"/>
          <w:highlight w:val="none"/>
        </w:rPr>
        <w:t>资格文件部分(封面）</w:t>
      </w:r>
    </w:p>
    <w:p w14:paraId="2263015E">
      <w:pPr>
        <w:spacing w:line="360" w:lineRule="auto"/>
        <w:jc w:val="center"/>
        <w:outlineLvl w:val="0"/>
        <w:rPr>
          <w:rFonts w:ascii="宋体" w:hAnsi="宋体" w:cs="宋体"/>
          <w:b/>
          <w:kern w:val="0"/>
          <w:sz w:val="36"/>
          <w:szCs w:val="36"/>
          <w:highlight w:val="none"/>
        </w:rPr>
      </w:pPr>
    </w:p>
    <w:p w14:paraId="3B93C495">
      <w:pPr>
        <w:shd w:val="clear" w:color="auto" w:fill="FFFFFF"/>
        <w:snapToGrid w:val="0"/>
        <w:spacing w:line="360" w:lineRule="auto"/>
        <w:jc w:val="center"/>
        <w:outlineLvl w:val="0"/>
        <w:rPr>
          <w:rFonts w:ascii="宋体" w:hAnsi="宋体" w:cs="宋体"/>
          <w:b/>
          <w:bCs/>
          <w:color w:val="000000"/>
          <w:sz w:val="44"/>
          <w:szCs w:val="44"/>
          <w:highlight w:val="none"/>
        </w:rPr>
      </w:pPr>
      <w:r>
        <w:rPr>
          <w:rFonts w:hint="eastAsia" w:ascii="宋体" w:hAnsi="宋体" w:cs="宋体"/>
          <w:b/>
          <w:bCs/>
          <w:color w:val="000000"/>
          <w:sz w:val="44"/>
          <w:szCs w:val="44"/>
          <w:highlight w:val="none"/>
        </w:rPr>
        <w:t>（项目名称）</w:t>
      </w:r>
    </w:p>
    <w:p w14:paraId="14E22742">
      <w:pPr>
        <w:shd w:val="clear" w:color="auto" w:fill="FFFFFF"/>
        <w:snapToGrid w:val="0"/>
        <w:spacing w:line="360" w:lineRule="auto"/>
        <w:jc w:val="center"/>
        <w:outlineLvl w:val="0"/>
        <w:rPr>
          <w:rFonts w:ascii="宋体" w:hAnsi="宋体" w:cs="宋体"/>
          <w:b/>
          <w:bCs/>
          <w:color w:val="000000"/>
          <w:sz w:val="52"/>
          <w:szCs w:val="52"/>
          <w:highlight w:val="none"/>
        </w:rPr>
      </w:pPr>
    </w:p>
    <w:p w14:paraId="6B49C322">
      <w:pPr>
        <w:shd w:val="clear" w:color="auto" w:fill="FFFFFF"/>
        <w:snapToGrid w:val="0"/>
        <w:spacing w:line="360" w:lineRule="auto"/>
        <w:jc w:val="center"/>
        <w:outlineLvl w:val="0"/>
        <w:rPr>
          <w:rFonts w:ascii="宋体" w:hAnsi="宋体" w:cs="宋体"/>
          <w:b/>
          <w:bCs/>
          <w:color w:val="000000"/>
          <w:sz w:val="52"/>
          <w:szCs w:val="52"/>
          <w:highlight w:val="none"/>
        </w:rPr>
      </w:pPr>
      <w:r>
        <w:rPr>
          <w:rFonts w:hint="eastAsia" w:ascii="宋体" w:hAnsi="宋体" w:cs="宋体"/>
          <w:b/>
          <w:bCs/>
          <w:color w:val="000000"/>
          <w:sz w:val="52"/>
          <w:szCs w:val="52"/>
          <w:highlight w:val="none"/>
        </w:rPr>
        <w:t>资  格  文  件</w:t>
      </w:r>
    </w:p>
    <w:p w14:paraId="6A1DE4FD">
      <w:pPr>
        <w:widowControl/>
        <w:spacing w:line="360" w:lineRule="auto"/>
        <w:ind w:right="-2"/>
        <w:jc w:val="center"/>
        <w:outlineLvl w:val="1"/>
        <w:rPr>
          <w:rFonts w:ascii="宋体" w:hAnsi="宋体" w:cs="宋体"/>
          <w:b/>
          <w:color w:val="000000"/>
          <w:sz w:val="32"/>
          <w:szCs w:val="32"/>
          <w:highlight w:val="none"/>
        </w:rPr>
      </w:pPr>
      <w:r>
        <w:rPr>
          <w:rFonts w:hint="eastAsia" w:ascii="宋体" w:hAnsi="宋体" w:cs="宋体"/>
          <w:b/>
          <w:color w:val="000000"/>
          <w:sz w:val="32"/>
          <w:szCs w:val="32"/>
          <w:highlight w:val="none"/>
        </w:rPr>
        <w:t>（</w:t>
      </w:r>
      <w:r>
        <w:rPr>
          <w:rFonts w:hint="eastAsia" w:ascii="宋体" w:hAnsi="宋体" w:cs="宋体"/>
          <w:b/>
          <w:color w:val="000000"/>
          <w:sz w:val="32"/>
          <w:szCs w:val="32"/>
          <w:highlight w:val="none"/>
          <w:lang w:eastAsia="zh-CN"/>
        </w:rPr>
        <w:t>临采云电子招投标</w:t>
      </w:r>
      <w:r>
        <w:rPr>
          <w:rFonts w:hint="eastAsia" w:ascii="宋体" w:hAnsi="宋体" w:cs="宋体"/>
          <w:b/>
          <w:color w:val="000000"/>
          <w:sz w:val="32"/>
          <w:szCs w:val="32"/>
          <w:highlight w:val="none"/>
        </w:rPr>
        <w:t>）</w:t>
      </w:r>
    </w:p>
    <w:p w14:paraId="6DC7B04B">
      <w:pPr>
        <w:pStyle w:val="86"/>
        <w:spacing w:line="360" w:lineRule="auto"/>
        <w:rPr>
          <w:rFonts w:cs="宋体"/>
          <w:sz w:val="32"/>
          <w:szCs w:val="32"/>
          <w:highlight w:val="none"/>
        </w:rPr>
      </w:pPr>
    </w:p>
    <w:p w14:paraId="2B69FF03">
      <w:pPr>
        <w:shd w:val="clear" w:color="auto" w:fill="FFFFFF"/>
        <w:snapToGrid w:val="0"/>
        <w:spacing w:line="360" w:lineRule="auto"/>
        <w:jc w:val="center"/>
        <w:outlineLvl w:val="1"/>
        <w:rPr>
          <w:rFonts w:ascii="宋体" w:hAnsi="宋体" w:cs="宋体"/>
          <w:b/>
          <w:bCs/>
          <w:color w:val="000000"/>
          <w:sz w:val="32"/>
          <w:szCs w:val="32"/>
          <w:highlight w:val="none"/>
        </w:rPr>
      </w:pPr>
      <w:r>
        <w:rPr>
          <w:rFonts w:hint="eastAsia" w:ascii="宋体" w:hAnsi="宋体" w:cs="宋体"/>
          <w:b/>
          <w:bCs/>
          <w:color w:val="000000"/>
          <w:sz w:val="32"/>
          <w:szCs w:val="32"/>
          <w:highlight w:val="none"/>
        </w:rPr>
        <w:t xml:space="preserve">招标编号： </w:t>
      </w:r>
    </w:p>
    <w:p w14:paraId="1986D4B9">
      <w:pPr>
        <w:snapToGrid w:val="0"/>
        <w:spacing w:line="360" w:lineRule="auto"/>
        <w:jc w:val="center"/>
        <w:rPr>
          <w:rFonts w:ascii="宋体" w:hAnsi="宋体" w:cs="宋体"/>
          <w:color w:val="000000"/>
          <w:sz w:val="52"/>
          <w:szCs w:val="52"/>
          <w:highlight w:val="none"/>
        </w:rPr>
      </w:pPr>
      <w:r>
        <w:rPr>
          <w:rFonts w:hint="eastAsia" w:ascii="宋体" w:hAnsi="宋体" w:cs="宋体"/>
          <w:color w:val="000000"/>
          <w:sz w:val="52"/>
          <w:szCs w:val="52"/>
          <w:highlight w:val="none"/>
        </w:rPr>
        <w:t>投</w:t>
      </w:r>
    </w:p>
    <w:p w14:paraId="759F4F35">
      <w:pPr>
        <w:snapToGrid w:val="0"/>
        <w:spacing w:line="360" w:lineRule="auto"/>
        <w:jc w:val="center"/>
        <w:rPr>
          <w:rFonts w:ascii="宋体" w:hAnsi="宋体" w:cs="宋体"/>
          <w:color w:val="000000"/>
          <w:sz w:val="52"/>
          <w:szCs w:val="52"/>
          <w:highlight w:val="none"/>
        </w:rPr>
      </w:pPr>
      <w:r>
        <w:rPr>
          <w:rFonts w:hint="eastAsia" w:ascii="宋体" w:hAnsi="宋体" w:cs="宋体"/>
          <w:color w:val="000000"/>
          <w:sz w:val="52"/>
          <w:szCs w:val="52"/>
          <w:highlight w:val="none"/>
        </w:rPr>
        <w:t>标</w:t>
      </w:r>
    </w:p>
    <w:p w14:paraId="15745A35">
      <w:pPr>
        <w:snapToGrid w:val="0"/>
        <w:spacing w:line="360" w:lineRule="auto"/>
        <w:jc w:val="center"/>
        <w:rPr>
          <w:rFonts w:ascii="宋体" w:hAnsi="宋体" w:cs="宋体"/>
          <w:color w:val="000000"/>
          <w:sz w:val="52"/>
          <w:szCs w:val="52"/>
          <w:highlight w:val="none"/>
        </w:rPr>
      </w:pPr>
      <w:r>
        <w:rPr>
          <w:rFonts w:hint="eastAsia" w:ascii="宋体" w:hAnsi="宋体" w:cs="宋体"/>
          <w:color w:val="000000"/>
          <w:sz w:val="52"/>
          <w:szCs w:val="52"/>
          <w:highlight w:val="none"/>
        </w:rPr>
        <w:t>文</w:t>
      </w:r>
    </w:p>
    <w:p w14:paraId="0F6760EF">
      <w:pPr>
        <w:snapToGrid w:val="0"/>
        <w:spacing w:line="360" w:lineRule="auto"/>
        <w:jc w:val="center"/>
        <w:rPr>
          <w:rFonts w:ascii="宋体" w:hAnsi="宋体" w:cs="宋体"/>
          <w:color w:val="000000"/>
          <w:sz w:val="52"/>
          <w:szCs w:val="52"/>
          <w:highlight w:val="none"/>
        </w:rPr>
      </w:pPr>
      <w:r>
        <w:rPr>
          <w:rFonts w:hint="eastAsia" w:ascii="宋体" w:hAnsi="宋体" w:cs="宋体"/>
          <w:color w:val="000000"/>
          <w:sz w:val="52"/>
          <w:szCs w:val="52"/>
          <w:highlight w:val="none"/>
        </w:rPr>
        <w:t>件</w:t>
      </w:r>
    </w:p>
    <w:p w14:paraId="7FEDCD0D">
      <w:pPr>
        <w:snapToGrid w:val="0"/>
        <w:spacing w:line="360" w:lineRule="auto"/>
        <w:ind w:firstLine="0" w:firstLineChars="0"/>
        <w:rPr>
          <w:rFonts w:ascii="宋体" w:hAnsi="宋体" w:cs="宋体"/>
          <w:color w:val="000000"/>
          <w:sz w:val="32"/>
          <w:szCs w:val="32"/>
          <w:highlight w:val="none"/>
        </w:rPr>
      </w:pPr>
    </w:p>
    <w:p w14:paraId="219748B7">
      <w:pPr>
        <w:snapToGrid w:val="0"/>
        <w:spacing w:line="360" w:lineRule="auto"/>
        <w:ind w:firstLine="1920" w:firstLineChars="600"/>
        <w:rPr>
          <w:rFonts w:hint="eastAsia" w:ascii="宋体" w:hAnsi="宋体" w:cs="宋体"/>
          <w:color w:val="000000"/>
          <w:sz w:val="32"/>
          <w:szCs w:val="32"/>
          <w:highlight w:val="none"/>
        </w:rPr>
      </w:pPr>
      <w:r>
        <w:rPr>
          <w:rFonts w:hint="eastAsia" w:ascii="宋体" w:hAnsi="宋体" w:cs="宋体"/>
          <w:color w:val="000000"/>
          <w:sz w:val="32"/>
          <w:szCs w:val="32"/>
          <w:highlight w:val="none"/>
        </w:rPr>
        <w:t>投标人全称：（单位公章或电子公章）</w:t>
      </w:r>
    </w:p>
    <w:p w14:paraId="4FA4864D">
      <w:pPr>
        <w:snapToGrid w:val="0"/>
        <w:spacing w:line="360" w:lineRule="auto"/>
        <w:ind w:firstLine="1920" w:firstLineChars="600"/>
        <w:rPr>
          <w:rFonts w:hint="eastAsia" w:ascii="宋体" w:hAnsi="宋体" w:cs="宋体"/>
          <w:color w:val="000000"/>
          <w:sz w:val="32"/>
          <w:szCs w:val="32"/>
          <w:highlight w:val="none"/>
        </w:rPr>
      </w:pPr>
      <w:r>
        <w:rPr>
          <w:rFonts w:hint="eastAsia" w:ascii="宋体" w:hAnsi="宋体" w:cs="宋体"/>
          <w:color w:val="000000"/>
          <w:sz w:val="32"/>
          <w:szCs w:val="32"/>
          <w:highlight w:val="none"/>
          <w:lang w:eastAsia="zh-CN"/>
        </w:rPr>
        <w:t>法定代表人或授权委托代表人：（签字或盖章）</w:t>
      </w:r>
    </w:p>
    <w:p w14:paraId="6CD1B65F">
      <w:pPr>
        <w:snapToGrid w:val="0"/>
        <w:spacing w:line="360" w:lineRule="auto"/>
        <w:ind w:firstLine="1920" w:firstLineChars="600"/>
        <w:rPr>
          <w:rFonts w:ascii="宋体" w:hAnsi="宋体" w:cs="宋体"/>
          <w:color w:val="000000"/>
          <w:sz w:val="32"/>
          <w:szCs w:val="32"/>
          <w:highlight w:val="none"/>
        </w:rPr>
      </w:pPr>
      <w:r>
        <w:rPr>
          <w:rFonts w:hint="eastAsia" w:ascii="宋体" w:hAnsi="宋体" w:cs="宋体"/>
          <w:color w:val="000000"/>
          <w:sz w:val="32"/>
          <w:szCs w:val="32"/>
          <w:highlight w:val="none"/>
        </w:rPr>
        <w:t>投标人地址：</w:t>
      </w:r>
    </w:p>
    <w:p w14:paraId="55D4A839">
      <w:pPr>
        <w:snapToGrid w:val="0"/>
        <w:spacing w:line="360" w:lineRule="auto"/>
        <w:jc w:val="center"/>
        <w:rPr>
          <w:rFonts w:ascii="宋体" w:hAnsi="宋体" w:cs="宋体"/>
          <w:color w:val="000000"/>
          <w:sz w:val="32"/>
          <w:szCs w:val="32"/>
          <w:highlight w:val="none"/>
        </w:rPr>
      </w:pPr>
      <w:r>
        <w:rPr>
          <w:rFonts w:hint="eastAsia" w:ascii="宋体" w:hAnsi="宋体" w:cs="宋体"/>
          <w:color w:val="000000"/>
          <w:sz w:val="32"/>
          <w:szCs w:val="32"/>
          <w:highlight w:val="none"/>
        </w:rPr>
        <w:t>年   月   日</w:t>
      </w:r>
    </w:p>
    <w:p w14:paraId="10629751">
      <w:pPr>
        <w:pStyle w:val="3"/>
        <w:snapToGrid w:val="0"/>
        <w:rPr>
          <w:rFonts w:ascii="宋体" w:hAnsi="宋体" w:cs="宋体"/>
          <w:color w:val="000000"/>
          <w:sz w:val="32"/>
          <w:szCs w:val="32"/>
          <w:highlight w:val="none"/>
        </w:rPr>
        <w:sectPr>
          <w:headerReference r:id="rId3" w:type="default"/>
          <w:footerReference r:id="rId4" w:type="default"/>
          <w:pgSz w:w="11906" w:h="16838"/>
          <w:pgMar w:top="993" w:right="1474" w:bottom="1134" w:left="1474" w:header="851" w:footer="641" w:gutter="0"/>
          <w:cols w:space="720" w:num="1"/>
          <w:docGrid w:type="lines" w:linePitch="315" w:charSpace="0"/>
        </w:sectPr>
      </w:pPr>
    </w:p>
    <w:p w14:paraId="17652F39">
      <w:pPr>
        <w:spacing w:line="360" w:lineRule="auto"/>
        <w:jc w:val="center"/>
        <w:outlineLvl w:val="0"/>
        <w:rPr>
          <w:rFonts w:ascii="宋体" w:hAnsi="宋体" w:cs="宋体"/>
          <w:b/>
          <w:kern w:val="0"/>
          <w:sz w:val="36"/>
          <w:szCs w:val="36"/>
          <w:highlight w:val="none"/>
        </w:rPr>
      </w:pPr>
    </w:p>
    <w:p w14:paraId="42FB385D">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14:paraId="1DA28458">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1D9B4068">
      <w:pPr>
        <w:spacing w:line="360" w:lineRule="auto"/>
        <w:jc w:val="center"/>
        <w:outlineLvl w:val="0"/>
        <w:rPr>
          <w:rFonts w:ascii="宋体" w:hAnsi="宋体" w:cs="宋体"/>
          <w:b/>
          <w:kern w:val="0"/>
          <w:sz w:val="36"/>
          <w:szCs w:val="36"/>
          <w:highlight w:val="none"/>
        </w:rPr>
      </w:pPr>
    </w:p>
    <w:p w14:paraId="013A1287">
      <w:pPr>
        <w:snapToGrid w:val="0"/>
        <w:spacing w:line="360" w:lineRule="auto"/>
        <w:rPr>
          <w:rFonts w:ascii="宋体" w:hAnsi="宋体" w:cs="宋体"/>
          <w:sz w:val="24"/>
          <w:highlight w:val="none"/>
        </w:rPr>
      </w:pPr>
      <w:r>
        <w:rPr>
          <w:rFonts w:hint="eastAsia" w:ascii="宋体" w:hAnsi="宋体" w:cs="宋体"/>
          <w:sz w:val="24"/>
          <w:highlight w:val="none"/>
        </w:rPr>
        <w:t>（1）符合参加采购活动应当具备的一般条件的承诺函……………（页码）</w:t>
      </w:r>
    </w:p>
    <w:p w14:paraId="146EBCEA">
      <w:pPr>
        <w:snapToGrid w:val="0"/>
        <w:spacing w:line="360" w:lineRule="auto"/>
        <w:rPr>
          <w:rFonts w:ascii="宋体" w:hAnsi="宋体" w:cs="宋体"/>
          <w:sz w:val="24"/>
          <w:highlight w:val="none"/>
        </w:rPr>
      </w:pPr>
      <w:r>
        <w:rPr>
          <w:rFonts w:hint="eastAsia" w:ascii="宋体" w:hAnsi="宋体" w:cs="宋体"/>
          <w:snapToGrid w:val="0"/>
          <w:kern w:val="28"/>
          <w:sz w:val="24"/>
          <w:szCs w:val="24"/>
          <w:highlight w:val="none"/>
        </w:rPr>
        <w:t>（2）联合协议</w:t>
      </w:r>
      <w:r>
        <w:rPr>
          <w:rFonts w:hint="eastAsia" w:ascii="宋体" w:hAnsi="宋体" w:cs="宋体"/>
          <w:sz w:val="24"/>
          <w:highlight w:val="none"/>
        </w:rPr>
        <w:t>………………………………………………………………（页码）</w:t>
      </w:r>
    </w:p>
    <w:p w14:paraId="605675AB">
      <w:pPr>
        <w:snapToGrid w:val="0"/>
        <w:spacing w:line="360" w:lineRule="auto"/>
        <w:rPr>
          <w:rFonts w:ascii="宋体" w:hAnsi="宋体" w:cs="宋体"/>
          <w:sz w:val="24"/>
          <w:highlight w:val="none"/>
        </w:rPr>
      </w:pPr>
      <w:r>
        <w:rPr>
          <w:rFonts w:hint="eastAsia" w:ascii="宋体" w:hAnsi="宋体" w:cs="宋体"/>
          <w:snapToGrid w:val="0"/>
          <w:kern w:val="28"/>
          <w:sz w:val="24"/>
          <w:szCs w:val="24"/>
          <w:highlight w:val="none"/>
        </w:rPr>
        <w:t>（3）法人或者其他组织机构的营业执照</w:t>
      </w:r>
      <w:r>
        <w:rPr>
          <w:rFonts w:hint="eastAsia" w:ascii="宋体" w:hAnsi="宋体" w:cs="宋体"/>
          <w:sz w:val="24"/>
          <w:highlight w:val="none"/>
        </w:rPr>
        <w:t>…………………………………（页码）</w:t>
      </w:r>
    </w:p>
    <w:p w14:paraId="6861511E">
      <w:pPr>
        <w:snapToGrid w:val="0"/>
        <w:spacing w:line="360" w:lineRule="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4</w:t>
      </w:r>
      <w:r>
        <w:rPr>
          <w:rFonts w:hint="eastAsia" w:ascii="宋体" w:hAnsi="宋体" w:cs="宋体"/>
          <w:sz w:val="24"/>
          <w:highlight w:val="none"/>
        </w:rPr>
        <w:t>）本项目的特定资格要求………………………………………………（页码）</w:t>
      </w:r>
    </w:p>
    <w:p w14:paraId="1207340D">
      <w:pPr>
        <w:spacing w:line="360" w:lineRule="auto"/>
        <w:ind w:firstLine="480" w:firstLineChars="200"/>
        <w:rPr>
          <w:rFonts w:ascii="宋体" w:hAnsi="宋体" w:cs="宋体"/>
          <w:sz w:val="24"/>
          <w:highlight w:val="none"/>
        </w:rPr>
      </w:pPr>
    </w:p>
    <w:p w14:paraId="4BB6AA80">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w:t>
      </w:r>
    </w:p>
    <w:p w14:paraId="5C3CA078">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一、 符合参加采购活动应当具备的一般条件的承诺函</w:t>
      </w:r>
    </w:p>
    <w:p w14:paraId="3F9FD998">
      <w:pPr>
        <w:snapToGrid w:val="0"/>
        <w:spacing w:line="360" w:lineRule="auto"/>
        <w:rPr>
          <w:rFonts w:hint="eastAsia" w:ascii="宋体" w:hAnsi="宋体" w:cs="宋体"/>
          <w:color w:val="000000"/>
          <w:sz w:val="24"/>
          <w:highlight w:val="none"/>
        </w:rPr>
      </w:pPr>
    </w:p>
    <w:p w14:paraId="4510B00B">
      <w:pPr>
        <w:snapToGrid w:val="0"/>
        <w:spacing w:line="360" w:lineRule="auto"/>
        <w:rPr>
          <w:rFonts w:ascii="宋体" w:hAnsi="宋体" w:cs="宋体"/>
          <w:color w:val="000000"/>
          <w:sz w:val="24"/>
          <w:highlight w:val="none"/>
        </w:rPr>
      </w:pPr>
      <w:r>
        <w:rPr>
          <w:rFonts w:hint="eastAsia" w:ascii="宋体" w:hAnsi="宋体" w:cs="宋体"/>
          <w:color w:val="000000"/>
          <w:sz w:val="24"/>
          <w:highlight w:val="none"/>
        </w:rPr>
        <w:t>（采购人）、（采购代理机构）：</w:t>
      </w:r>
    </w:p>
    <w:p w14:paraId="7B188C49">
      <w:pPr>
        <w:snapToGrid w:val="0"/>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我方参与</w:t>
      </w:r>
      <w:r>
        <w:rPr>
          <w:rFonts w:hint="eastAsia" w:ascii="宋体" w:hAnsi="宋体" w:cs="宋体"/>
          <w:color w:val="000000"/>
          <w:sz w:val="24"/>
          <w:highlight w:val="none"/>
          <w:u w:val="single"/>
        </w:rPr>
        <w:t xml:space="preserve">  </w:t>
      </w:r>
      <w:r>
        <w:rPr>
          <w:rFonts w:hint="eastAsia" w:ascii="宋体" w:hAnsi="宋体" w:cs="宋体"/>
          <w:b/>
          <w:bCs/>
          <w:color w:val="000000"/>
          <w:sz w:val="24"/>
          <w:highlight w:val="none"/>
          <w:u w:val="single"/>
        </w:rPr>
        <w:t>（项目名称）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【招标编号：</w:t>
      </w:r>
      <w:r>
        <w:rPr>
          <w:rFonts w:hint="eastAsia" w:ascii="宋体" w:hAnsi="宋体" w:cs="宋体"/>
          <w:b/>
          <w:bCs/>
          <w:color w:val="000000"/>
          <w:sz w:val="24"/>
          <w:highlight w:val="none"/>
        </w:rPr>
        <w:t>（采购编号）</w:t>
      </w:r>
      <w:r>
        <w:rPr>
          <w:rFonts w:hint="eastAsia" w:ascii="宋体" w:hAnsi="宋体" w:cs="宋体"/>
          <w:color w:val="000000"/>
          <w:sz w:val="24"/>
          <w:highlight w:val="none"/>
        </w:rPr>
        <w:t>】</w:t>
      </w:r>
      <w:r>
        <w:rPr>
          <w:rFonts w:hint="eastAsia" w:ascii="宋体" w:hAnsi="宋体" w:cs="宋体"/>
          <w:color w:val="000000"/>
          <w:sz w:val="24"/>
          <w:highlight w:val="none"/>
          <w:lang w:eastAsia="zh-CN"/>
        </w:rPr>
        <w:t>临采云</w:t>
      </w:r>
      <w:r>
        <w:rPr>
          <w:rFonts w:hint="eastAsia" w:ascii="宋体" w:hAnsi="宋体" w:cs="宋体"/>
          <w:color w:val="000000"/>
          <w:sz w:val="24"/>
          <w:highlight w:val="none"/>
        </w:rPr>
        <w:t>采购活动，郑重承诺：</w:t>
      </w:r>
    </w:p>
    <w:p w14:paraId="779D9370">
      <w:pPr>
        <w:snapToGrid w:val="0"/>
        <w:spacing w:line="360" w:lineRule="auto"/>
        <w:ind w:firstLine="360" w:firstLineChars="150"/>
        <w:rPr>
          <w:rFonts w:ascii="宋体" w:hAnsi="宋体" w:cs="宋体"/>
          <w:color w:val="000000"/>
          <w:sz w:val="24"/>
          <w:highlight w:val="none"/>
        </w:rPr>
      </w:pPr>
      <w:r>
        <w:rPr>
          <w:rFonts w:hint="eastAsia" w:ascii="宋体" w:hAnsi="宋体" w:cs="宋体"/>
          <w:color w:val="000000"/>
          <w:sz w:val="24"/>
          <w:highlight w:val="none"/>
        </w:rPr>
        <w:t>（一）具备</w:t>
      </w:r>
      <w:r>
        <w:rPr>
          <w:rFonts w:hint="eastAsia" w:ascii="宋体" w:hAnsi="宋体" w:cs="宋体"/>
          <w:color w:val="000000"/>
          <w:sz w:val="24"/>
          <w:highlight w:val="none"/>
          <w:lang w:val="en-US" w:eastAsia="zh-CN"/>
        </w:rPr>
        <w:t>以下</w:t>
      </w:r>
      <w:r>
        <w:rPr>
          <w:rFonts w:hint="eastAsia" w:ascii="宋体" w:hAnsi="宋体" w:cs="宋体"/>
          <w:color w:val="000000"/>
          <w:sz w:val="24"/>
          <w:highlight w:val="none"/>
        </w:rPr>
        <w:t>条件：</w:t>
      </w:r>
    </w:p>
    <w:p w14:paraId="65144E04">
      <w:pPr>
        <w:snapToGrid w:val="0"/>
        <w:spacing w:line="360" w:lineRule="auto"/>
        <w:ind w:firstLine="360" w:firstLineChars="150"/>
        <w:rPr>
          <w:rFonts w:ascii="宋体" w:hAnsi="宋体" w:cs="宋体"/>
          <w:color w:val="000000"/>
          <w:sz w:val="24"/>
          <w:highlight w:val="none"/>
        </w:rPr>
      </w:pP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1</w:t>
      </w:r>
      <w:r>
        <w:rPr>
          <w:rFonts w:hint="eastAsia" w:ascii="宋体" w:hAnsi="宋体" w:cs="宋体"/>
          <w:color w:val="000000"/>
          <w:sz w:val="24"/>
          <w:highlight w:val="none"/>
          <w:lang w:eastAsia="zh-CN"/>
        </w:rPr>
        <w:t>）</w:t>
      </w:r>
      <w:r>
        <w:rPr>
          <w:rFonts w:hint="eastAsia" w:ascii="宋体" w:hAnsi="宋体" w:cs="宋体"/>
          <w:color w:val="000000"/>
          <w:sz w:val="24"/>
          <w:highlight w:val="none"/>
        </w:rPr>
        <w:t>具有独立承担民事责任的能力；</w:t>
      </w:r>
    </w:p>
    <w:p w14:paraId="60F12BA9">
      <w:pPr>
        <w:snapToGrid w:val="0"/>
        <w:spacing w:line="360" w:lineRule="auto"/>
        <w:ind w:firstLine="360" w:firstLineChars="150"/>
        <w:rPr>
          <w:rFonts w:ascii="宋体" w:hAnsi="宋体" w:cs="宋体"/>
          <w:color w:val="000000"/>
          <w:sz w:val="24"/>
          <w:highlight w:val="none"/>
        </w:rPr>
      </w:pP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2</w:t>
      </w:r>
      <w:r>
        <w:rPr>
          <w:rFonts w:hint="eastAsia" w:ascii="宋体" w:hAnsi="宋体" w:cs="宋体"/>
          <w:color w:val="000000"/>
          <w:sz w:val="24"/>
          <w:highlight w:val="none"/>
          <w:lang w:eastAsia="zh-CN"/>
        </w:rPr>
        <w:t>）</w:t>
      </w:r>
      <w:r>
        <w:rPr>
          <w:rFonts w:hint="eastAsia" w:ascii="宋体" w:hAnsi="宋体" w:cs="宋体"/>
          <w:color w:val="000000"/>
          <w:sz w:val="24"/>
          <w:highlight w:val="none"/>
        </w:rPr>
        <w:t xml:space="preserve">具有良好的商业信誉和健全的财务会计制度； </w:t>
      </w:r>
    </w:p>
    <w:p w14:paraId="0A7FC8A6">
      <w:pPr>
        <w:snapToGrid w:val="0"/>
        <w:spacing w:line="360" w:lineRule="auto"/>
        <w:ind w:firstLine="360" w:firstLineChars="150"/>
        <w:rPr>
          <w:rFonts w:ascii="宋体" w:hAnsi="宋体" w:cs="宋体"/>
          <w:color w:val="000000"/>
          <w:sz w:val="24"/>
          <w:highlight w:val="none"/>
        </w:rPr>
      </w:pP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3</w:t>
      </w:r>
      <w:r>
        <w:rPr>
          <w:rFonts w:hint="eastAsia" w:ascii="宋体" w:hAnsi="宋体" w:cs="宋体"/>
          <w:color w:val="000000"/>
          <w:sz w:val="24"/>
          <w:highlight w:val="none"/>
          <w:lang w:eastAsia="zh-CN"/>
        </w:rPr>
        <w:t>）</w:t>
      </w:r>
      <w:r>
        <w:rPr>
          <w:rFonts w:hint="eastAsia" w:ascii="宋体" w:hAnsi="宋体" w:cs="宋体"/>
          <w:color w:val="000000"/>
          <w:sz w:val="24"/>
          <w:highlight w:val="none"/>
        </w:rPr>
        <w:t>具有履行合同所必需的设备和专业技术能力；</w:t>
      </w:r>
    </w:p>
    <w:p w14:paraId="140A340C">
      <w:pPr>
        <w:snapToGrid w:val="0"/>
        <w:spacing w:line="360" w:lineRule="auto"/>
        <w:ind w:firstLine="360" w:firstLineChars="150"/>
        <w:rPr>
          <w:rFonts w:ascii="宋体" w:hAnsi="宋体" w:cs="宋体"/>
          <w:color w:val="000000"/>
          <w:sz w:val="24"/>
          <w:highlight w:val="none"/>
        </w:rPr>
      </w:pP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4</w:t>
      </w:r>
      <w:r>
        <w:rPr>
          <w:rFonts w:hint="eastAsia" w:ascii="宋体" w:hAnsi="宋体" w:cs="宋体"/>
          <w:color w:val="000000"/>
          <w:sz w:val="24"/>
          <w:highlight w:val="none"/>
          <w:lang w:eastAsia="zh-CN"/>
        </w:rPr>
        <w:t>）</w:t>
      </w:r>
      <w:r>
        <w:rPr>
          <w:rFonts w:hint="eastAsia" w:ascii="宋体" w:hAnsi="宋体" w:cs="宋体"/>
          <w:color w:val="000000"/>
          <w:sz w:val="24"/>
          <w:highlight w:val="none"/>
        </w:rPr>
        <w:t>有依法缴纳税收和社会保障资金的良好记录；</w:t>
      </w:r>
    </w:p>
    <w:p w14:paraId="41C34F4C">
      <w:pPr>
        <w:snapToGrid w:val="0"/>
        <w:spacing w:line="360" w:lineRule="auto"/>
        <w:ind w:firstLine="360" w:firstLineChars="150"/>
        <w:rPr>
          <w:rFonts w:hint="eastAsia" w:ascii="宋体" w:hAnsi="宋体" w:cs="宋体"/>
          <w:color w:val="000000"/>
          <w:sz w:val="24"/>
          <w:highlight w:val="none"/>
        </w:rPr>
      </w:pP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5</w:t>
      </w:r>
      <w:r>
        <w:rPr>
          <w:rFonts w:hint="eastAsia" w:ascii="宋体" w:hAnsi="宋体" w:cs="宋体"/>
          <w:color w:val="000000"/>
          <w:sz w:val="24"/>
          <w:highlight w:val="none"/>
          <w:lang w:eastAsia="zh-CN"/>
        </w:rPr>
        <w:t>）</w:t>
      </w:r>
      <w:r>
        <w:rPr>
          <w:rFonts w:hint="eastAsia" w:ascii="宋体" w:hAnsi="宋体" w:cs="宋体"/>
          <w:color w:val="000000"/>
          <w:sz w:val="24"/>
          <w:highlight w:val="none"/>
        </w:rPr>
        <w:t>参加政府采购活动前三年内，在经营活动中没有重大违法记录；</w:t>
      </w:r>
    </w:p>
    <w:p w14:paraId="4F60EDD6">
      <w:pPr>
        <w:snapToGrid w:val="0"/>
        <w:spacing w:line="360" w:lineRule="auto"/>
        <w:ind w:firstLine="360" w:firstLineChars="150"/>
        <w:rPr>
          <w:rFonts w:hint="eastAsia" w:ascii="宋体" w:hAnsi="宋体" w:cs="宋体"/>
          <w:color w:val="000000"/>
          <w:sz w:val="24"/>
          <w:highlight w:val="none"/>
        </w:rPr>
      </w:pP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6</w:t>
      </w:r>
      <w:r>
        <w:rPr>
          <w:rFonts w:hint="eastAsia" w:ascii="宋体" w:hAnsi="宋体" w:cs="宋体"/>
          <w:color w:val="000000"/>
          <w:sz w:val="24"/>
          <w:highlight w:val="none"/>
          <w:lang w:eastAsia="zh-CN"/>
        </w:rPr>
        <w:t>）</w:t>
      </w:r>
      <w:r>
        <w:rPr>
          <w:rFonts w:hint="eastAsia" w:ascii="宋体" w:hAnsi="宋体" w:cs="宋体"/>
          <w:color w:val="000000"/>
          <w:sz w:val="24"/>
          <w:highlight w:val="none"/>
        </w:rPr>
        <w:t>具有法律、行政法规规定的其他条件。</w:t>
      </w:r>
    </w:p>
    <w:p w14:paraId="3D4E4D5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p>
    <w:p w14:paraId="714F27F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53085AB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1、单位负责人为同一人或者存在直接控股、管理关系的不同供应商参加同一合同项下的采购活动的；</w:t>
      </w:r>
    </w:p>
    <w:p w14:paraId="1B556D3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5865EF19">
      <w:pPr>
        <w:snapToGrid w:val="0"/>
        <w:spacing w:line="360" w:lineRule="auto"/>
        <w:ind w:firstLine="5520" w:firstLineChars="2300"/>
        <w:rPr>
          <w:rFonts w:hint="eastAsia" w:ascii="宋体" w:hAnsi="宋体" w:cs="宋体"/>
          <w:kern w:val="0"/>
          <w:sz w:val="24"/>
          <w:highlight w:val="none"/>
          <w:lang w:val="zh-CN"/>
        </w:rPr>
      </w:pPr>
    </w:p>
    <w:p w14:paraId="7E193781">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34D4C070">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7150EA26">
      <w:pPr>
        <w:snapToGrid w:val="0"/>
        <w:spacing w:line="360" w:lineRule="auto"/>
        <w:ind w:right="480"/>
        <w:jc w:val="center"/>
        <w:rPr>
          <w:rFonts w:ascii="宋体" w:hAnsi="宋体" w:cs="宋体"/>
          <w:b/>
          <w:kern w:val="0"/>
          <w:sz w:val="32"/>
          <w:szCs w:val="32"/>
          <w:highlight w:val="none"/>
        </w:rPr>
      </w:pPr>
    </w:p>
    <w:p w14:paraId="79D5A081">
      <w:pPr>
        <w:snapToGrid w:val="0"/>
        <w:spacing w:line="360" w:lineRule="auto"/>
        <w:ind w:right="480"/>
        <w:jc w:val="center"/>
        <w:rPr>
          <w:rFonts w:ascii="宋体" w:hAnsi="宋体" w:cs="宋体"/>
          <w:b/>
          <w:kern w:val="0"/>
          <w:sz w:val="32"/>
          <w:szCs w:val="32"/>
          <w:highlight w:val="none"/>
        </w:rPr>
      </w:pPr>
    </w:p>
    <w:p w14:paraId="6BF94259">
      <w:pPr>
        <w:snapToGrid w:val="0"/>
        <w:spacing w:line="360" w:lineRule="auto"/>
        <w:ind w:right="480"/>
        <w:jc w:val="center"/>
        <w:rPr>
          <w:rFonts w:ascii="宋体" w:hAnsi="宋体" w:cs="宋体"/>
          <w:b/>
          <w:kern w:val="0"/>
          <w:sz w:val="32"/>
          <w:szCs w:val="32"/>
          <w:highlight w:val="none"/>
        </w:rPr>
      </w:pPr>
    </w:p>
    <w:p w14:paraId="351F8E38">
      <w:pPr>
        <w:rPr>
          <w:rFonts w:ascii="宋体" w:hAnsi="宋体" w:cs="宋体"/>
          <w:highlight w:val="none"/>
        </w:rPr>
      </w:pPr>
    </w:p>
    <w:p w14:paraId="7BA918FB">
      <w:pPr>
        <w:snapToGrid w:val="0"/>
        <w:spacing w:line="360" w:lineRule="auto"/>
        <w:ind w:right="480"/>
        <w:jc w:val="center"/>
        <w:rPr>
          <w:rFonts w:ascii="宋体" w:hAnsi="宋体" w:cs="宋体"/>
          <w:b/>
          <w:kern w:val="0"/>
          <w:sz w:val="32"/>
          <w:szCs w:val="32"/>
          <w:highlight w:val="none"/>
        </w:rPr>
      </w:pPr>
    </w:p>
    <w:p w14:paraId="3D0A4810">
      <w:pPr>
        <w:snapToGrid w:val="0"/>
        <w:spacing w:line="360" w:lineRule="auto"/>
        <w:ind w:right="480"/>
        <w:jc w:val="center"/>
        <w:rPr>
          <w:rFonts w:ascii="宋体" w:hAnsi="宋体" w:cs="宋体"/>
          <w:b/>
          <w:kern w:val="0"/>
          <w:sz w:val="32"/>
          <w:szCs w:val="32"/>
          <w:highlight w:val="none"/>
        </w:rPr>
      </w:pPr>
    </w:p>
    <w:p w14:paraId="2A8FA319">
      <w:pPr>
        <w:snapToGrid w:val="0"/>
        <w:spacing w:before="50" w:after="50" w:line="360" w:lineRule="auto"/>
        <w:rPr>
          <w:rFonts w:ascii="宋体" w:hAnsi="宋体" w:cs="宋体"/>
          <w:b/>
          <w:bCs w:val="0"/>
          <w:sz w:val="32"/>
          <w:szCs w:val="32"/>
          <w:highlight w:val="none"/>
        </w:rPr>
      </w:pPr>
    </w:p>
    <w:p w14:paraId="4988C61B">
      <w:pPr>
        <w:numPr>
          <w:ilvl w:val="0"/>
          <w:numId w:val="9"/>
        </w:numPr>
        <w:snapToGrid w:val="0"/>
        <w:spacing w:before="50" w:after="50" w:line="360" w:lineRule="auto"/>
        <w:jc w:val="center"/>
        <w:rPr>
          <w:rFonts w:hint="eastAsia" w:ascii="宋体" w:hAnsi="宋体" w:cs="宋体"/>
          <w:b/>
          <w:bCs w:val="0"/>
          <w:sz w:val="32"/>
          <w:szCs w:val="32"/>
          <w:highlight w:val="none"/>
        </w:rPr>
      </w:pPr>
      <w:r>
        <w:rPr>
          <w:rFonts w:hint="eastAsia" w:ascii="宋体" w:hAnsi="宋体" w:cs="宋体"/>
          <w:b/>
          <w:bCs w:val="0"/>
          <w:sz w:val="32"/>
          <w:szCs w:val="32"/>
          <w:highlight w:val="none"/>
          <w:lang w:val="en-US" w:eastAsia="zh-CN"/>
        </w:rPr>
        <w:t>提供</w:t>
      </w:r>
      <w:r>
        <w:rPr>
          <w:rFonts w:hint="eastAsia" w:ascii="宋体" w:hAnsi="宋体" w:cs="宋体"/>
          <w:b/>
          <w:bCs w:val="0"/>
          <w:sz w:val="32"/>
          <w:szCs w:val="32"/>
          <w:highlight w:val="none"/>
        </w:rPr>
        <w:t>法人或者其他组织</w:t>
      </w:r>
      <w:r>
        <w:rPr>
          <w:rFonts w:hint="eastAsia" w:ascii="宋体" w:hAnsi="宋体" w:cs="宋体"/>
          <w:b/>
          <w:bCs w:val="0"/>
          <w:sz w:val="32"/>
          <w:szCs w:val="32"/>
          <w:highlight w:val="none"/>
          <w:lang w:eastAsia="zh-CN"/>
        </w:rPr>
        <w:t>机构的</w:t>
      </w:r>
      <w:r>
        <w:rPr>
          <w:rFonts w:hint="eastAsia" w:ascii="宋体" w:hAnsi="宋体" w:cs="宋体"/>
          <w:b/>
          <w:bCs w:val="0"/>
          <w:sz w:val="32"/>
          <w:szCs w:val="32"/>
          <w:highlight w:val="none"/>
        </w:rPr>
        <w:t>营业执照</w:t>
      </w:r>
      <w:r>
        <w:rPr>
          <w:rFonts w:hint="eastAsia" w:ascii="宋体" w:hAnsi="宋体" w:cs="宋体"/>
          <w:b/>
          <w:bCs w:val="0"/>
          <w:sz w:val="32"/>
          <w:szCs w:val="32"/>
          <w:highlight w:val="none"/>
          <w:lang w:eastAsia="zh-CN"/>
        </w:rPr>
        <w:t>（</w:t>
      </w:r>
      <w:r>
        <w:rPr>
          <w:rFonts w:hint="eastAsia" w:ascii="宋体" w:hAnsi="宋体" w:cs="宋体"/>
          <w:b/>
          <w:bCs w:val="0"/>
          <w:sz w:val="32"/>
          <w:szCs w:val="32"/>
          <w:highlight w:val="none"/>
          <w:lang w:val="en-US" w:eastAsia="zh-CN"/>
        </w:rPr>
        <w:t>扫</w:t>
      </w:r>
      <w:r>
        <w:rPr>
          <w:rFonts w:hint="eastAsia" w:ascii="宋体" w:hAnsi="宋体" w:cs="宋体"/>
          <w:b/>
          <w:bCs w:val="0"/>
          <w:sz w:val="32"/>
          <w:szCs w:val="32"/>
          <w:highlight w:val="none"/>
          <w:lang w:eastAsia="zh-CN"/>
        </w:rPr>
        <w:t>描件或复印件加盖公章）</w:t>
      </w:r>
      <w:r>
        <w:rPr>
          <w:rFonts w:hint="eastAsia" w:ascii="宋体" w:hAnsi="宋体" w:cs="宋体"/>
          <w:b/>
          <w:bCs w:val="0"/>
          <w:sz w:val="32"/>
          <w:szCs w:val="32"/>
          <w:highlight w:val="none"/>
        </w:rPr>
        <w:t>或事业法人登记证书或其</w:t>
      </w:r>
      <w:r>
        <w:rPr>
          <w:rFonts w:hint="eastAsia" w:ascii="宋体" w:hAnsi="宋体" w:cs="宋体"/>
          <w:b/>
          <w:bCs w:val="0"/>
          <w:sz w:val="32"/>
          <w:szCs w:val="32"/>
          <w:highlight w:val="none"/>
          <w:lang w:eastAsia="zh-CN"/>
        </w:rPr>
        <w:t>他</w:t>
      </w:r>
      <w:r>
        <w:rPr>
          <w:rFonts w:hint="eastAsia" w:ascii="宋体" w:hAnsi="宋体" w:cs="宋体"/>
          <w:b/>
          <w:bCs w:val="0"/>
          <w:sz w:val="32"/>
          <w:szCs w:val="32"/>
          <w:highlight w:val="none"/>
        </w:rPr>
        <w:t>工商等登记证明材料</w:t>
      </w:r>
    </w:p>
    <w:p w14:paraId="608AB1D8">
      <w:pPr>
        <w:pStyle w:val="62"/>
        <w:numPr>
          <w:ilvl w:val="0"/>
          <w:numId w:val="0"/>
        </w:numPr>
        <w:rPr>
          <w:rFonts w:hint="eastAsia"/>
          <w:b/>
          <w:bCs w:val="0"/>
          <w:sz w:val="32"/>
          <w:szCs w:val="32"/>
          <w:highlight w:val="none"/>
          <w:lang w:val="zh-CN"/>
        </w:rPr>
      </w:pPr>
    </w:p>
    <w:p w14:paraId="003E03CF">
      <w:pPr>
        <w:spacing w:line="360" w:lineRule="auto"/>
        <w:ind w:firstLine="643" w:firstLineChars="200"/>
        <w:rPr>
          <w:rFonts w:ascii="宋体" w:hAnsi="宋体" w:cs="宋体"/>
          <w:b/>
          <w:bCs w:val="0"/>
          <w:sz w:val="32"/>
          <w:szCs w:val="32"/>
          <w:highlight w:val="none"/>
        </w:rPr>
      </w:pPr>
    </w:p>
    <w:p w14:paraId="278696A4">
      <w:pPr>
        <w:pStyle w:val="60"/>
        <w:rPr>
          <w:rFonts w:ascii="宋体" w:hAnsi="宋体" w:cs="宋体"/>
          <w:highlight w:val="none"/>
        </w:rPr>
      </w:pPr>
    </w:p>
    <w:p w14:paraId="1D13EF44">
      <w:pPr>
        <w:spacing w:line="240" w:lineRule="auto"/>
        <w:ind w:right="0" w:firstLine="0" w:firstLineChars="0"/>
        <w:rPr>
          <w:rFonts w:hint="eastAsia" w:ascii="宋体" w:hAnsi="宋体" w:cs="宋体"/>
          <w:b/>
          <w:kern w:val="0"/>
          <w:sz w:val="44"/>
          <w:szCs w:val="44"/>
          <w:highlight w:val="none"/>
        </w:rPr>
      </w:pPr>
      <w:r>
        <w:rPr>
          <w:rFonts w:hint="eastAsia" w:ascii="宋体" w:hAnsi="宋体" w:cs="宋体"/>
          <w:b/>
          <w:kern w:val="0"/>
          <w:sz w:val="44"/>
          <w:szCs w:val="44"/>
          <w:highlight w:val="none"/>
        </w:rPr>
        <w:br w:type="page"/>
      </w:r>
    </w:p>
    <w:p w14:paraId="6BE2BDE4">
      <w:pPr>
        <w:pStyle w:val="25"/>
        <w:rPr>
          <w:rFonts w:hint="eastAsia" w:ascii="宋体" w:hAnsi="宋体" w:cs="宋体"/>
          <w:b/>
          <w:kern w:val="0"/>
          <w:sz w:val="44"/>
          <w:szCs w:val="44"/>
          <w:highlight w:val="none"/>
        </w:rPr>
      </w:pPr>
    </w:p>
    <w:p w14:paraId="0FF2662D">
      <w:pPr>
        <w:pStyle w:val="2"/>
        <w:jc w:val="center"/>
        <w:rPr>
          <w:rFonts w:hint="eastAsia" w:ascii="新宋体" w:hAnsi="新宋体" w:eastAsia="新宋体" w:cs="新宋体"/>
          <w:kern w:val="0"/>
          <w:sz w:val="28"/>
          <w:szCs w:val="28"/>
          <w:highlight w:val="none"/>
        </w:rPr>
      </w:pPr>
      <w:r>
        <w:rPr>
          <w:rFonts w:hint="eastAsia" w:ascii="新宋体" w:hAnsi="新宋体" w:eastAsia="新宋体" w:cs="新宋体"/>
          <w:kern w:val="0"/>
          <w:sz w:val="28"/>
          <w:szCs w:val="28"/>
          <w:highlight w:val="none"/>
          <w:lang w:val="en-US" w:eastAsia="zh-CN"/>
        </w:rPr>
        <w:t>三</w:t>
      </w:r>
      <w:r>
        <w:rPr>
          <w:rFonts w:hint="eastAsia" w:ascii="新宋体" w:hAnsi="新宋体" w:eastAsia="新宋体" w:cs="新宋体"/>
          <w:kern w:val="0"/>
          <w:sz w:val="28"/>
          <w:szCs w:val="28"/>
          <w:highlight w:val="none"/>
        </w:rPr>
        <w:t>、联合协议</w:t>
      </w:r>
      <w:r>
        <w:rPr>
          <w:rFonts w:hint="eastAsia" w:ascii="新宋体" w:hAnsi="新宋体" w:eastAsia="新宋体" w:cs="新宋体"/>
          <w:color w:val="FF0000"/>
          <w:kern w:val="0"/>
          <w:sz w:val="28"/>
          <w:szCs w:val="28"/>
          <w:highlight w:val="none"/>
        </w:rPr>
        <w:t>（如果有）</w:t>
      </w:r>
    </w:p>
    <w:p w14:paraId="082488C3">
      <w:pPr>
        <w:widowControl/>
        <w:spacing w:line="360" w:lineRule="auto"/>
        <w:ind w:firstLine="562" w:firstLineChars="200"/>
        <w:jc w:val="center"/>
        <w:rPr>
          <w:rFonts w:hint="eastAsia" w:ascii="新宋体" w:hAnsi="新宋体" w:eastAsia="新宋体" w:cs="新宋体"/>
          <w:b/>
          <w:sz w:val="28"/>
          <w:szCs w:val="28"/>
          <w:highlight w:val="none"/>
        </w:rPr>
      </w:pPr>
      <w:r>
        <w:rPr>
          <w:rFonts w:hint="eastAsia" w:ascii="新宋体" w:hAnsi="新宋体" w:eastAsia="新宋体" w:cs="新宋体"/>
          <w:b/>
          <w:sz w:val="28"/>
          <w:szCs w:val="28"/>
          <w:highlight w:val="none"/>
        </w:rPr>
        <w:t>[以联合体形式投标的，提供联合协议（附件5）；投标人不以联合体形式投标的，则不需要提供]</w:t>
      </w:r>
    </w:p>
    <w:p w14:paraId="635AEDFB">
      <w:pPr>
        <w:snapToGrid w:val="0"/>
        <w:spacing w:line="360" w:lineRule="auto"/>
        <w:ind w:right="480"/>
        <w:jc w:val="center"/>
        <w:rPr>
          <w:rFonts w:hint="eastAsia" w:ascii="新宋体" w:hAnsi="新宋体" w:eastAsia="新宋体" w:cs="新宋体"/>
          <w:b/>
          <w:kern w:val="0"/>
          <w:sz w:val="28"/>
          <w:szCs w:val="28"/>
          <w:highlight w:val="none"/>
        </w:rPr>
      </w:pPr>
    </w:p>
    <w:p w14:paraId="5550ACF7">
      <w:pPr>
        <w:pStyle w:val="25"/>
        <w:rPr>
          <w:rFonts w:hint="eastAsia" w:ascii="新宋体" w:hAnsi="新宋体" w:eastAsia="新宋体" w:cs="新宋体"/>
          <w:b/>
          <w:kern w:val="0"/>
          <w:sz w:val="28"/>
          <w:szCs w:val="28"/>
          <w:highlight w:val="none"/>
        </w:rPr>
      </w:pPr>
    </w:p>
    <w:p w14:paraId="7730F594">
      <w:pPr>
        <w:pStyle w:val="25"/>
        <w:rPr>
          <w:rFonts w:hint="eastAsia" w:ascii="新宋体" w:hAnsi="新宋体" w:eastAsia="新宋体" w:cs="新宋体"/>
          <w:b/>
          <w:kern w:val="0"/>
          <w:sz w:val="28"/>
          <w:szCs w:val="28"/>
          <w:highlight w:val="none"/>
        </w:rPr>
      </w:pPr>
    </w:p>
    <w:p w14:paraId="2DEEC7FC">
      <w:pPr>
        <w:pStyle w:val="2"/>
        <w:jc w:val="center"/>
        <w:rPr>
          <w:rFonts w:hint="eastAsia" w:ascii="宋体" w:hAnsi="宋体" w:eastAsia="宋体" w:cs="宋体"/>
          <w:sz w:val="32"/>
          <w:szCs w:val="32"/>
          <w:highlight w:val="none"/>
        </w:rPr>
      </w:pPr>
      <w:r>
        <w:rPr>
          <w:rFonts w:hint="eastAsia" w:ascii="宋体" w:hAnsi="宋体" w:eastAsia="宋体" w:cs="宋体"/>
          <w:sz w:val="32"/>
          <w:szCs w:val="32"/>
          <w:highlight w:val="none"/>
          <w:lang w:val="en-US"/>
        </w:rPr>
        <w:t>四、</w:t>
      </w:r>
      <w:r>
        <w:rPr>
          <w:rFonts w:hint="eastAsia" w:ascii="宋体" w:hAnsi="宋体" w:eastAsia="宋体" w:cs="宋体"/>
          <w:sz w:val="32"/>
          <w:szCs w:val="32"/>
          <w:highlight w:val="none"/>
        </w:rPr>
        <w:t>落实政府采购政策需满足的资格要求</w:t>
      </w:r>
    </w:p>
    <w:p w14:paraId="179A29B6">
      <w:pPr>
        <w:spacing w:line="360" w:lineRule="auto"/>
        <w:jc w:val="center"/>
        <w:rPr>
          <w:rFonts w:ascii="宋体" w:hAnsi="宋体" w:cs="宋体"/>
          <w:sz w:val="28"/>
          <w:szCs w:val="28"/>
          <w:highlight w:val="none"/>
        </w:rPr>
      </w:pPr>
      <w:r>
        <w:rPr>
          <w:rFonts w:hint="eastAsia" w:ascii="宋体" w:hAnsi="宋体" w:cs="宋体"/>
          <w:sz w:val="28"/>
          <w:szCs w:val="28"/>
          <w:highlight w:val="none"/>
        </w:rPr>
        <w:t>（根据招标公告落实政府采购政策需满足的资格要求选择提供相应的材料；未要求的，无需提供）</w:t>
      </w:r>
    </w:p>
    <w:p w14:paraId="1AAE45A2">
      <w:pPr>
        <w:snapToGrid w:val="0"/>
        <w:spacing w:before="50" w:after="50" w:line="360" w:lineRule="auto"/>
        <w:ind w:firstLine="551" w:firstLineChars="196"/>
        <w:jc w:val="center"/>
        <w:rPr>
          <w:rFonts w:hint="default" w:ascii="宋体" w:hAnsi="宋体" w:eastAsia="宋体" w:cs="宋体"/>
          <w:b/>
          <w:sz w:val="28"/>
          <w:szCs w:val="28"/>
          <w:highlight w:val="none"/>
          <w:lang w:val="en-US" w:eastAsia="zh-CN"/>
        </w:rPr>
      </w:pPr>
      <w:r>
        <w:rPr>
          <w:rFonts w:hint="eastAsia" w:ascii="宋体" w:hAnsi="宋体" w:cs="宋体"/>
          <w:b/>
          <w:sz w:val="28"/>
          <w:szCs w:val="28"/>
          <w:highlight w:val="none"/>
          <w:lang w:val="en-US" w:eastAsia="zh-CN"/>
        </w:rPr>
        <w:t>本项目无要求。</w:t>
      </w:r>
    </w:p>
    <w:p w14:paraId="4D504922">
      <w:pPr>
        <w:widowControl/>
        <w:jc w:val="center"/>
        <w:rPr>
          <w:rFonts w:hint="eastAsia" w:ascii="宋体" w:hAnsi="宋体" w:eastAsia="宋体" w:cs="宋体"/>
          <w:b/>
          <w:kern w:val="0"/>
          <w:sz w:val="28"/>
          <w:szCs w:val="28"/>
          <w:highlight w:val="none"/>
        </w:rPr>
      </w:pPr>
    </w:p>
    <w:p w14:paraId="1653AB53">
      <w:pPr>
        <w:pStyle w:val="2"/>
        <w:jc w:val="center"/>
        <w:rPr>
          <w:rFonts w:hint="eastAsia" w:ascii="宋体" w:hAnsi="宋体" w:eastAsia="宋体" w:cs="宋体"/>
          <w:sz w:val="32"/>
          <w:szCs w:val="32"/>
          <w:highlight w:val="none"/>
          <w:lang w:val="en-US"/>
        </w:rPr>
      </w:pPr>
      <w:r>
        <w:rPr>
          <w:rFonts w:hint="eastAsia" w:ascii="宋体" w:hAnsi="宋体" w:eastAsia="宋体" w:cs="宋体"/>
          <w:sz w:val="32"/>
          <w:szCs w:val="32"/>
          <w:highlight w:val="none"/>
          <w:lang w:val="en-US"/>
        </w:rPr>
        <w:t>五、本项目的特定资格要求</w:t>
      </w:r>
    </w:p>
    <w:p w14:paraId="37C3E985">
      <w:pPr>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（根据招标公告本项目的特定资格要求提供相应的材料；未要求的，无需提供）</w:t>
      </w:r>
    </w:p>
    <w:p w14:paraId="194D30C8">
      <w:pPr>
        <w:widowControl/>
        <w:adjustRightInd/>
        <w:jc w:val="left"/>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rPr>
        <w:br w:type="page"/>
      </w:r>
    </w:p>
    <w:p w14:paraId="2FEB6F6F">
      <w:pPr>
        <w:widowControl/>
        <w:jc w:val="center"/>
        <w:rPr>
          <w:rFonts w:ascii="宋体" w:hAnsi="宋体" w:cs="宋体"/>
          <w:b/>
          <w:kern w:val="0"/>
          <w:sz w:val="28"/>
          <w:szCs w:val="28"/>
          <w:highlight w:val="none"/>
        </w:rPr>
      </w:pPr>
    </w:p>
    <w:p w14:paraId="201439DD">
      <w:pPr>
        <w:pStyle w:val="25"/>
        <w:rPr>
          <w:rFonts w:hint="eastAsia" w:ascii="宋体" w:hAnsi="宋体" w:cs="宋体"/>
          <w:b/>
          <w:kern w:val="0"/>
          <w:sz w:val="44"/>
          <w:szCs w:val="44"/>
          <w:highlight w:val="none"/>
        </w:rPr>
      </w:pPr>
    </w:p>
    <w:p w14:paraId="5DD1324E">
      <w:pPr>
        <w:spacing w:line="360" w:lineRule="auto"/>
        <w:ind w:right="420" w:firstLine="2209" w:firstLineChars="500"/>
        <w:rPr>
          <w:rFonts w:ascii="宋体" w:hAnsi="宋体" w:cs="宋体"/>
          <w:b/>
          <w:kern w:val="0"/>
          <w:sz w:val="44"/>
          <w:szCs w:val="44"/>
          <w:highlight w:val="none"/>
        </w:rPr>
      </w:pPr>
      <w:r>
        <w:rPr>
          <w:rFonts w:hint="eastAsia" w:ascii="宋体" w:hAnsi="宋体" w:cs="宋体"/>
          <w:b/>
          <w:kern w:val="0"/>
          <w:sz w:val="44"/>
          <w:szCs w:val="44"/>
          <w:highlight w:val="none"/>
        </w:rPr>
        <w:t>商务技术文件部分（封面）</w:t>
      </w:r>
    </w:p>
    <w:p w14:paraId="405AD1E8">
      <w:pPr>
        <w:spacing w:line="360" w:lineRule="auto"/>
        <w:jc w:val="center"/>
        <w:outlineLvl w:val="0"/>
        <w:rPr>
          <w:rFonts w:ascii="宋体" w:hAnsi="宋体" w:cs="宋体"/>
          <w:b/>
          <w:kern w:val="0"/>
          <w:sz w:val="24"/>
          <w:highlight w:val="none"/>
        </w:rPr>
      </w:pPr>
    </w:p>
    <w:p w14:paraId="2FE89F50">
      <w:pPr>
        <w:shd w:val="clear" w:color="auto" w:fill="FFFFFF"/>
        <w:snapToGrid w:val="0"/>
        <w:spacing w:line="360" w:lineRule="auto"/>
        <w:jc w:val="center"/>
        <w:outlineLvl w:val="0"/>
        <w:rPr>
          <w:rFonts w:ascii="宋体" w:hAnsi="宋体" w:cs="宋体"/>
          <w:b/>
          <w:bCs/>
          <w:color w:val="000000"/>
          <w:sz w:val="32"/>
          <w:szCs w:val="32"/>
          <w:highlight w:val="none"/>
        </w:rPr>
      </w:pPr>
      <w:r>
        <w:rPr>
          <w:rFonts w:hint="eastAsia" w:ascii="宋体" w:hAnsi="宋体" w:cs="宋体"/>
          <w:b/>
          <w:bCs/>
          <w:color w:val="000000"/>
          <w:sz w:val="32"/>
          <w:szCs w:val="32"/>
          <w:highlight w:val="none"/>
        </w:rPr>
        <w:t>（项目名称）</w:t>
      </w:r>
    </w:p>
    <w:p w14:paraId="73B5609B">
      <w:pPr>
        <w:shd w:val="clear" w:color="auto" w:fill="FFFFFF"/>
        <w:snapToGrid w:val="0"/>
        <w:spacing w:line="360" w:lineRule="auto"/>
        <w:jc w:val="center"/>
        <w:outlineLvl w:val="0"/>
        <w:rPr>
          <w:rFonts w:ascii="宋体" w:hAnsi="宋体" w:cs="宋体"/>
          <w:b/>
          <w:bCs/>
          <w:color w:val="000000"/>
          <w:sz w:val="52"/>
          <w:szCs w:val="52"/>
          <w:highlight w:val="none"/>
        </w:rPr>
      </w:pPr>
      <w:bookmarkStart w:id="390" w:name="_Toc17190"/>
      <w:r>
        <w:rPr>
          <w:rFonts w:hint="eastAsia" w:ascii="宋体" w:hAnsi="宋体" w:cs="宋体"/>
          <w:b/>
          <w:bCs/>
          <w:color w:val="000000"/>
          <w:sz w:val="52"/>
          <w:szCs w:val="52"/>
          <w:highlight w:val="none"/>
        </w:rPr>
        <w:t>商 务 技 术 文 件</w:t>
      </w:r>
      <w:bookmarkEnd w:id="390"/>
    </w:p>
    <w:p w14:paraId="6C6D0EEF">
      <w:pPr>
        <w:widowControl/>
        <w:spacing w:line="360" w:lineRule="auto"/>
        <w:ind w:right="-2"/>
        <w:jc w:val="center"/>
        <w:outlineLvl w:val="1"/>
        <w:rPr>
          <w:rFonts w:ascii="宋体" w:hAnsi="宋体" w:cs="宋体"/>
          <w:b/>
          <w:color w:val="000000"/>
          <w:sz w:val="36"/>
          <w:szCs w:val="36"/>
          <w:highlight w:val="none"/>
        </w:rPr>
      </w:pPr>
      <w:bookmarkStart w:id="391" w:name="_Toc27078"/>
      <w:r>
        <w:rPr>
          <w:rFonts w:hint="eastAsia" w:ascii="宋体" w:hAnsi="宋体" w:cs="宋体"/>
          <w:b/>
          <w:color w:val="000000"/>
          <w:sz w:val="36"/>
          <w:szCs w:val="36"/>
          <w:highlight w:val="none"/>
        </w:rPr>
        <w:t>（</w:t>
      </w:r>
      <w:r>
        <w:rPr>
          <w:rFonts w:hint="eastAsia" w:ascii="宋体" w:hAnsi="宋体" w:cs="宋体"/>
          <w:b/>
          <w:color w:val="000000"/>
          <w:sz w:val="36"/>
          <w:szCs w:val="36"/>
          <w:highlight w:val="none"/>
          <w:lang w:eastAsia="zh-CN"/>
        </w:rPr>
        <w:t>临采云电子招投标</w:t>
      </w:r>
      <w:r>
        <w:rPr>
          <w:rFonts w:hint="eastAsia" w:ascii="宋体" w:hAnsi="宋体" w:cs="宋体"/>
          <w:b/>
          <w:color w:val="000000"/>
          <w:sz w:val="36"/>
          <w:szCs w:val="36"/>
          <w:highlight w:val="none"/>
        </w:rPr>
        <w:t>）</w:t>
      </w:r>
      <w:bookmarkEnd w:id="391"/>
    </w:p>
    <w:p w14:paraId="06766141">
      <w:pPr>
        <w:pStyle w:val="86"/>
        <w:spacing w:line="360" w:lineRule="auto"/>
        <w:rPr>
          <w:rFonts w:cs="宋体"/>
          <w:sz w:val="36"/>
          <w:szCs w:val="36"/>
          <w:highlight w:val="none"/>
        </w:rPr>
      </w:pPr>
    </w:p>
    <w:p w14:paraId="1B7A5D67">
      <w:pPr>
        <w:shd w:val="clear" w:color="auto" w:fill="FFFFFF"/>
        <w:snapToGrid w:val="0"/>
        <w:spacing w:line="360" w:lineRule="auto"/>
        <w:jc w:val="center"/>
        <w:outlineLvl w:val="1"/>
        <w:rPr>
          <w:rFonts w:ascii="宋体" w:hAnsi="宋体" w:cs="宋体"/>
          <w:b/>
          <w:bCs/>
          <w:color w:val="000000"/>
          <w:sz w:val="36"/>
          <w:szCs w:val="36"/>
          <w:highlight w:val="none"/>
        </w:rPr>
      </w:pPr>
      <w:bookmarkStart w:id="392" w:name="_Toc28851"/>
      <w:r>
        <w:rPr>
          <w:rFonts w:hint="eastAsia" w:ascii="宋体" w:hAnsi="宋体" w:cs="宋体"/>
          <w:b/>
          <w:bCs/>
          <w:color w:val="000000"/>
          <w:sz w:val="36"/>
          <w:szCs w:val="36"/>
          <w:highlight w:val="none"/>
        </w:rPr>
        <w:t xml:space="preserve">  招标编号：</w:t>
      </w:r>
      <w:bookmarkEnd w:id="392"/>
      <w:r>
        <w:rPr>
          <w:rFonts w:hint="eastAsia" w:ascii="宋体" w:hAnsi="宋体" w:cs="宋体"/>
          <w:b/>
          <w:bCs/>
          <w:color w:val="000000"/>
          <w:sz w:val="36"/>
          <w:szCs w:val="36"/>
          <w:highlight w:val="none"/>
        </w:rPr>
        <w:t xml:space="preserve">  </w:t>
      </w:r>
    </w:p>
    <w:p w14:paraId="690FD4EE">
      <w:pPr>
        <w:pStyle w:val="86"/>
        <w:spacing w:line="360" w:lineRule="auto"/>
        <w:rPr>
          <w:rFonts w:cs="宋体"/>
          <w:highlight w:val="none"/>
        </w:rPr>
      </w:pPr>
    </w:p>
    <w:p w14:paraId="1E85F2D4">
      <w:pPr>
        <w:snapToGrid w:val="0"/>
        <w:spacing w:line="360" w:lineRule="auto"/>
        <w:jc w:val="center"/>
        <w:rPr>
          <w:rFonts w:ascii="宋体" w:hAnsi="宋体" w:cs="宋体"/>
          <w:color w:val="000000"/>
          <w:sz w:val="52"/>
          <w:szCs w:val="52"/>
          <w:highlight w:val="none"/>
        </w:rPr>
      </w:pPr>
      <w:r>
        <w:rPr>
          <w:rFonts w:hint="eastAsia" w:ascii="宋体" w:hAnsi="宋体" w:cs="宋体"/>
          <w:color w:val="000000"/>
          <w:sz w:val="52"/>
          <w:szCs w:val="52"/>
          <w:highlight w:val="none"/>
        </w:rPr>
        <w:t>投</w:t>
      </w:r>
    </w:p>
    <w:p w14:paraId="3DF23012">
      <w:pPr>
        <w:snapToGrid w:val="0"/>
        <w:spacing w:line="360" w:lineRule="auto"/>
        <w:jc w:val="center"/>
        <w:rPr>
          <w:rFonts w:ascii="宋体" w:hAnsi="宋体" w:cs="宋体"/>
          <w:color w:val="000000"/>
          <w:sz w:val="52"/>
          <w:szCs w:val="52"/>
          <w:highlight w:val="none"/>
        </w:rPr>
      </w:pPr>
      <w:r>
        <w:rPr>
          <w:rFonts w:hint="eastAsia" w:ascii="宋体" w:hAnsi="宋体" w:cs="宋体"/>
          <w:color w:val="000000"/>
          <w:sz w:val="52"/>
          <w:szCs w:val="52"/>
          <w:highlight w:val="none"/>
        </w:rPr>
        <w:t>标</w:t>
      </w:r>
    </w:p>
    <w:p w14:paraId="5F184748">
      <w:pPr>
        <w:snapToGrid w:val="0"/>
        <w:spacing w:line="360" w:lineRule="auto"/>
        <w:jc w:val="center"/>
        <w:rPr>
          <w:rFonts w:ascii="宋体" w:hAnsi="宋体" w:cs="宋体"/>
          <w:color w:val="000000"/>
          <w:sz w:val="52"/>
          <w:szCs w:val="52"/>
          <w:highlight w:val="none"/>
        </w:rPr>
      </w:pPr>
      <w:r>
        <w:rPr>
          <w:rFonts w:hint="eastAsia" w:ascii="宋体" w:hAnsi="宋体" w:cs="宋体"/>
          <w:color w:val="000000"/>
          <w:sz w:val="52"/>
          <w:szCs w:val="52"/>
          <w:highlight w:val="none"/>
        </w:rPr>
        <w:t>文</w:t>
      </w:r>
    </w:p>
    <w:p w14:paraId="78F45A41">
      <w:pPr>
        <w:snapToGrid w:val="0"/>
        <w:spacing w:line="360" w:lineRule="auto"/>
        <w:jc w:val="center"/>
        <w:rPr>
          <w:rFonts w:ascii="宋体" w:hAnsi="宋体" w:cs="宋体"/>
          <w:color w:val="000000"/>
          <w:sz w:val="52"/>
          <w:szCs w:val="52"/>
          <w:highlight w:val="none"/>
        </w:rPr>
      </w:pPr>
      <w:r>
        <w:rPr>
          <w:rFonts w:hint="eastAsia" w:ascii="宋体" w:hAnsi="宋体" w:cs="宋体"/>
          <w:color w:val="000000"/>
          <w:sz w:val="52"/>
          <w:szCs w:val="52"/>
          <w:highlight w:val="none"/>
        </w:rPr>
        <w:t>件</w:t>
      </w:r>
    </w:p>
    <w:p w14:paraId="47D818E8">
      <w:pPr>
        <w:snapToGrid w:val="0"/>
        <w:spacing w:line="360" w:lineRule="auto"/>
        <w:ind w:firstLine="1920" w:firstLineChars="600"/>
        <w:rPr>
          <w:rFonts w:ascii="宋体" w:hAnsi="宋体" w:cs="宋体"/>
          <w:color w:val="000000"/>
          <w:sz w:val="32"/>
          <w:szCs w:val="32"/>
          <w:highlight w:val="none"/>
        </w:rPr>
      </w:pPr>
    </w:p>
    <w:p w14:paraId="27273A17">
      <w:pPr>
        <w:snapToGrid w:val="0"/>
        <w:spacing w:line="360" w:lineRule="auto"/>
        <w:ind w:firstLine="1920" w:firstLineChars="600"/>
        <w:rPr>
          <w:rFonts w:ascii="宋体" w:hAnsi="宋体" w:cs="宋体"/>
          <w:color w:val="000000"/>
          <w:sz w:val="32"/>
          <w:szCs w:val="32"/>
          <w:highlight w:val="none"/>
        </w:rPr>
      </w:pPr>
    </w:p>
    <w:p w14:paraId="05AD01CE">
      <w:pPr>
        <w:snapToGrid w:val="0"/>
        <w:spacing w:line="360" w:lineRule="auto"/>
        <w:ind w:firstLine="1920" w:firstLineChars="600"/>
        <w:rPr>
          <w:rFonts w:hint="eastAsia" w:ascii="宋体" w:hAnsi="宋体" w:cs="宋体"/>
          <w:color w:val="000000"/>
          <w:sz w:val="32"/>
          <w:szCs w:val="32"/>
          <w:highlight w:val="none"/>
        </w:rPr>
      </w:pPr>
      <w:r>
        <w:rPr>
          <w:rFonts w:hint="eastAsia" w:ascii="宋体" w:hAnsi="宋体" w:cs="宋体"/>
          <w:color w:val="000000"/>
          <w:sz w:val="32"/>
          <w:szCs w:val="32"/>
          <w:highlight w:val="none"/>
        </w:rPr>
        <w:t>投标人全称：（单位公章或电子公章）</w:t>
      </w:r>
    </w:p>
    <w:p w14:paraId="127CBC47">
      <w:pPr>
        <w:snapToGrid w:val="0"/>
        <w:spacing w:line="360" w:lineRule="auto"/>
        <w:ind w:firstLine="1920" w:firstLineChars="600"/>
        <w:rPr>
          <w:rFonts w:hint="eastAsia" w:ascii="宋体" w:hAnsi="宋体" w:cs="宋体"/>
          <w:color w:val="000000"/>
          <w:sz w:val="32"/>
          <w:szCs w:val="32"/>
          <w:highlight w:val="none"/>
        </w:rPr>
      </w:pPr>
      <w:r>
        <w:rPr>
          <w:rFonts w:hint="eastAsia" w:ascii="宋体" w:hAnsi="宋体" w:cs="宋体"/>
          <w:color w:val="000000"/>
          <w:sz w:val="32"/>
          <w:szCs w:val="32"/>
          <w:highlight w:val="none"/>
          <w:lang w:eastAsia="zh-CN"/>
        </w:rPr>
        <w:t>法定代表人或授权委托代表人：（签字或盖章）</w:t>
      </w:r>
    </w:p>
    <w:p w14:paraId="4212AFCD">
      <w:pPr>
        <w:snapToGrid w:val="0"/>
        <w:spacing w:line="360" w:lineRule="auto"/>
        <w:ind w:firstLine="1920" w:firstLineChars="600"/>
        <w:rPr>
          <w:rFonts w:ascii="宋体" w:hAnsi="宋体" w:cs="宋体"/>
          <w:color w:val="000000"/>
          <w:sz w:val="32"/>
          <w:szCs w:val="32"/>
          <w:highlight w:val="none"/>
        </w:rPr>
      </w:pPr>
      <w:r>
        <w:rPr>
          <w:rFonts w:hint="eastAsia" w:ascii="宋体" w:hAnsi="宋体" w:cs="宋体"/>
          <w:color w:val="000000"/>
          <w:sz w:val="32"/>
          <w:szCs w:val="32"/>
          <w:highlight w:val="none"/>
        </w:rPr>
        <w:t>投标人地址：</w:t>
      </w:r>
    </w:p>
    <w:p w14:paraId="73A5EA79">
      <w:pPr>
        <w:snapToGrid w:val="0"/>
        <w:spacing w:line="360" w:lineRule="auto"/>
        <w:jc w:val="center"/>
        <w:rPr>
          <w:rFonts w:ascii="宋体" w:hAnsi="宋体" w:cs="宋体"/>
          <w:color w:val="000000"/>
          <w:sz w:val="32"/>
          <w:szCs w:val="32"/>
          <w:highlight w:val="none"/>
        </w:rPr>
      </w:pPr>
      <w:r>
        <w:rPr>
          <w:rFonts w:hint="eastAsia" w:ascii="宋体" w:hAnsi="宋体" w:cs="宋体"/>
          <w:color w:val="000000"/>
          <w:sz w:val="32"/>
          <w:szCs w:val="32"/>
          <w:highlight w:val="none"/>
        </w:rPr>
        <w:t>年   月   日</w:t>
      </w:r>
    </w:p>
    <w:p w14:paraId="692586EB">
      <w:pPr>
        <w:pStyle w:val="3"/>
        <w:snapToGrid w:val="0"/>
        <w:rPr>
          <w:rFonts w:ascii="宋体" w:hAnsi="宋体" w:cs="宋体"/>
          <w:color w:val="000000"/>
          <w:kern w:val="0"/>
          <w:sz w:val="32"/>
          <w:szCs w:val="32"/>
          <w:highlight w:val="none"/>
        </w:rPr>
        <w:sectPr>
          <w:headerReference r:id="rId5" w:type="default"/>
          <w:footerReference r:id="rId6" w:type="default"/>
          <w:pgSz w:w="11906" w:h="16838"/>
          <w:pgMar w:top="993" w:right="1474" w:bottom="1134" w:left="1474" w:header="851" w:footer="641" w:gutter="0"/>
          <w:cols w:space="720" w:num="1"/>
          <w:docGrid w:type="lines" w:linePitch="315" w:charSpace="0"/>
        </w:sectPr>
      </w:pPr>
    </w:p>
    <w:p w14:paraId="5FCF72A2">
      <w:pPr>
        <w:spacing w:line="360" w:lineRule="auto"/>
        <w:ind w:right="420" w:firstLine="3614" w:firstLineChars="1000"/>
        <w:rPr>
          <w:rFonts w:ascii="宋体" w:hAnsi="宋体" w:cs="宋体"/>
          <w:b/>
          <w:kern w:val="0"/>
          <w:sz w:val="36"/>
          <w:szCs w:val="36"/>
          <w:highlight w:val="none"/>
        </w:rPr>
      </w:pPr>
    </w:p>
    <w:p w14:paraId="6777C793">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733BF851">
      <w:pPr>
        <w:spacing w:line="360" w:lineRule="auto"/>
        <w:jc w:val="center"/>
        <w:outlineLvl w:val="0"/>
        <w:rPr>
          <w:rFonts w:ascii="宋体" w:hAnsi="宋体" w:cs="宋体"/>
          <w:b/>
          <w:kern w:val="0"/>
          <w:sz w:val="24"/>
          <w:highlight w:val="none"/>
        </w:rPr>
      </w:pPr>
    </w:p>
    <w:p w14:paraId="7796FB34">
      <w:pPr>
        <w:spacing w:line="360" w:lineRule="auto"/>
        <w:jc w:val="center"/>
        <w:outlineLvl w:val="0"/>
        <w:rPr>
          <w:rFonts w:ascii="宋体" w:hAnsi="宋体" w:cs="宋体"/>
          <w:b/>
          <w:kern w:val="0"/>
          <w:sz w:val="28"/>
          <w:szCs w:val="28"/>
          <w:highlight w:val="none"/>
        </w:rPr>
      </w:pPr>
      <w:r>
        <w:rPr>
          <w:rFonts w:hint="eastAsia" w:ascii="宋体" w:hAnsi="宋体" w:cs="宋体"/>
          <w:b/>
          <w:kern w:val="0"/>
          <w:sz w:val="28"/>
          <w:szCs w:val="28"/>
          <w:highlight w:val="none"/>
        </w:rPr>
        <w:t>目录</w:t>
      </w:r>
    </w:p>
    <w:p w14:paraId="7771DFF2">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497F302D">
      <w:pPr>
        <w:snapToGrid w:val="0"/>
        <w:spacing w:line="360" w:lineRule="auto"/>
        <w:ind w:firstLine="480" w:firstLineChars="200"/>
        <w:rPr>
          <w:rFonts w:ascii="宋体" w:hAnsi="宋体" w:cs="宋体"/>
          <w:highlight w:val="none"/>
        </w:rPr>
      </w:pPr>
      <w:r>
        <w:rPr>
          <w:rFonts w:hint="eastAsia" w:ascii="宋体" w:hAnsi="宋体" w:cs="宋体"/>
          <w:sz w:val="24"/>
          <w:highlight w:val="none"/>
        </w:rPr>
        <w:t>（3）符合性审查资料</w:t>
      </w:r>
      <w:r>
        <w:rPr>
          <w:rFonts w:hint="eastAsia" w:ascii="宋体" w:hAnsi="宋体" w:cs="宋体"/>
          <w:highlight w:val="none"/>
        </w:rPr>
        <w:t>………………………………………………………………………（页码）</w:t>
      </w:r>
    </w:p>
    <w:p w14:paraId="4C37A6EB">
      <w:pPr>
        <w:snapToGrid w:val="0"/>
        <w:spacing w:line="360" w:lineRule="auto"/>
        <w:ind w:left="479" w:leftChars="228"/>
        <w:rPr>
          <w:rFonts w:ascii="宋体" w:hAnsi="宋体" w:cs="宋体"/>
          <w:highlight w:val="none"/>
        </w:rPr>
      </w:pPr>
      <w:r>
        <w:rPr>
          <w:rFonts w:hint="eastAsia" w:ascii="宋体" w:hAnsi="宋体" w:cs="宋体"/>
          <w:sz w:val="24"/>
          <w:highlight w:val="none"/>
        </w:rPr>
        <w:t>（4）评标标准相应的商务技术资料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（5）投标的清单</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highlight w:val="none"/>
          <w:lang w:val="zh-CN"/>
        </w:rPr>
        <w:t>…</w:t>
      </w:r>
      <w:r>
        <w:rPr>
          <w:rFonts w:hint="eastAsia" w:ascii="宋体" w:hAnsi="宋体" w:cs="宋体"/>
          <w:highlight w:val="none"/>
        </w:rPr>
        <w:t>（页码）</w:t>
      </w:r>
      <w:r>
        <w:rPr>
          <w:rFonts w:hint="eastAsia" w:ascii="宋体" w:hAnsi="宋体" w:cs="宋体"/>
          <w:sz w:val="24"/>
          <w:highlight w:val="none"/>
        </w:rPr>
        <w:t>（6）商务技术偏离表</w:t>
      </w:r>
      <w:r>
        <w:rPr>
          <w:rFonts w:hint="eastAsia" w:ascii="宋体" w:hAnsi="宋体" w:cs="宋体"/>
          <w:highlight w:val="none"/>
        </w:rPr>
        <w:t>………………………………………………………………………（页码）</w:t>
      </w:r>
    </w:p>
    <w:p w14:paraId="333C4003">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hint="eastAsia" w:ascii="宋体" w:hAnsi="宋体" w:cs="宋体"/>
          <w:sz w:val="24"/>
          <w:highlight w:val="none"/>
        </w:rPr>
        <w:t>7</w:t>
      </w:r>
      <w:r>
        <w:rPr>
          <w:rFonts w:hint="eastAsia" w:ascii="宋体" w:hAnsi="宋体" w:cs="宋体"/>
          <w:sz w:val="24"/>
          <w:highlight w:val="none"/>
          <w:lang w:val="zh-CN"/>
        </w:rPr>
        <w:t>）采购供应商廉洁自律承诺书</w:t>
      </w:r>
      <w:r>
        <w:rPr>
          <w:rFonts w:hint="eastAsia" w:ascii="宋体" w:hAnsi="宋体" w:cs="宋体"/>
          <w:highlight w:val="none"/>
        </w:rPr>
        <w:t>…………………………………………………（页码）</w:t>
      </w:r>
    </w:p>
    <w:p w14:paraId="16197D23">
      <w:pPr>
        <w:snapToGrid w:val="0"/>
        <w:spacing w:line="360" w:lineRule="auto"/>
        <w:ind w:left="479" w:leftChars="228"/>
        <w:rPr>
          <w:rFonts w:ascii="宋体" w:hAnsi="宋体" w:cs="宋体"/>
          <w:sz w:val="24"/>
          <w:highlight w:val="none"/>
          <w:lang w:val="zh-CN"/>
        </w:rPr>
      </w:pPr>
      <w:r>
        <w:rPr>
          <w:rFonts w:hint="eastAsia" w:ascii="宋体" w:hAnsi="宋体" w:cs="宋体"/>
          <w:sz w:val="24"/>
          <w:highlight w:val="none"/>
          <w:lang w:val="zh-CN"/>
        </w:rPr>
        <w:t>（</w:t>
      </w:r>
      <w:r>
        <w:rPr>
          <w:rFonts w:hint="eastAsia" w:ascii="宋体" w:hAnsi="宋体" w:cs="宋体"/>
          <w:sz w:val="24"/>
          <w:highlight w:val="none"/>
          <w:lang w:val="en-US" w:eastAsia="zh-CN"/>
        </w:rPr>
        <w:t>8</w:t>
      </w:r>
      <w:r>
        <w:rPr>
          <w:rFonts w:hint="eastAsia" w:ascii="宋体" w:hAnsi="宋体" w:cs="宋体"/>
          <w:sz w:val="24"/>
          <w:highlight w:val="none"/>
          <w:lang w:val="zh-CN"/>
        </w:rPr>
        <w:t>）附件</w:t>
      </w:r>
      <w:r>
        <w:rPr>
          <w:rFonts w:hint="eastAsia" w:ascii="宋体" w:hAnsi="宋体" w:cs="宋体"/>
          <w:highlight w:val="none"/>
          <w:lang w:val="zh-CN"/>
        </w:rPr>
        <w:t>………………………………………………………………………………………（页码）</w:t>
      </w:r>
    </w:p>
    <w:p w14:paraId="5170C412">
      <w:pPr>
        <w:pStyle w:val="2"/>
        <w:rPr>
          <w:rFonts w:ascii="宋体" w:hAnsi="宋体" w:eastAsia="宋体" w:cs="宋体"/>
          <w:highlight w:val="none"/>
          <w:lang w:val="en-US"/>
        </w:rPr>
      </w:pPr>
    </w:p>
    <w:p w14:paraId="34F61D91">
      <w:pPr>
        <w:snapToGrid w:val="0"/>
        <w:spacing w:line="360" w:lineRule="auto"/>
        <w:jc w:val="center"/>
        <w:rPr>
          <w:rFonts w:ascii="宋体" w:hAnsi="宋体" w:cs="宋体"/>
          <w:b/>
          <w:kern w:val="0"/>
          <w:sz w:val="32"/>
          <w:szCs w:val="32"/>
          <w:highlight w:val="none"/>
          <w:lang w:val="zh-CN"/>
        </w:rPr>
      </w:pPr>
    </w:p>
    <w:p w14:paraId="46EB70A9">
      <w:pPr>
        <w:snapToGrid w:val="0"/>
        <w:spacing w:line="360" w:lineRule="auto"/>
        <w:jc w:val="center"/>
        <w:rPr>
          <w:rFonts w:ascii="宋体" w:hAnsi="宋体" w:cs="宋体"/>
          <w:b/>
          <w:kern w:val="0"/>
          <w:sz w:val="32"/>
          <w:szCs w:val="32"/>
          <w:highlight w:val="none"/>
          <w:lang w:val="zh-CN"/>
        </w:rPr>
      </w:pPr>
    </w:p>
    <w:p w14:paraId="19A87409">
      <w:pPr>
        <w:snapToGrid w:val="0"/>
        <w:spacing w:line="360" w:lineRule="auto"/>
        <w:jc w:val="center"/>
        <w:rPr>
          <w:rFonts w:ascii="宋体" w:hAnsi="宋体" w:cs="宋体"/>
          <w:b/>
          <w:kern w:val="0"/>
          <w:sz w:val="32"/>
          <w:szCs w:val="32"/>
          <w:highlight w:val="none"/>
          <w:lang w:val="zh-CN"/>
        </w:rPr>
      </w:pPr>
    </w:p>
    <w:p w14:paraId="13FAF44F">
      <w:pPr>
        <w:snapToGrid w:val="0"/>
        <w:spacing w:line="360" w:lineRule="auto"/>
        <w:jc w:val="center"/>
        <w:rPr>
          <w:rFonts w:ascii="宋体" w:hAnsi="宋体" w:cs="宋体"/>
          <w:b/>
          <w:kern w:val="0"/>
          <w:sz w:val="32"/>
          <w:szCs w:val="32"/>
          <w:highlight w:val="none"/>
          <w:lang w:val="zh-CN"/>
        </w:rPr>
      </w:pPr>
    </w:p>
    <w:p w14:paraId="03089A06">
      <w:pPr>
        <w:snapToGrid w:val="0"/>
        <w:spacing w:line="360" w:lineRule="auto"/>
        <w:jc w:val="center"/>
        <w:rPr>
          <w:rFonts w:ascii="宋体" w:hAnsi="宋体" w:cs="宋体"/>
          <w:b/>
          <w:kern w:val="0"/>
          <w:sz w:val="32"/>
          <w:szCs w:val="32"/>
          <w:highlight w:val="none"/>
          <w:lang w:val="zh-CN"/>
        </w:rPr>
      </w:pPr>
    </w:p>
    <w:p w14:paraId="46AD0642">
      <w:pPr>
        <w:snapToGrid w:val="0"/>
        <w:spacing w:line="360" w:lineRule="auto"/>
        <w:jc w:val="center"/>
        <w:rPr>
          <w:rFonts w:ascii="宋体" w:hAnsi="宋体" w:cs="宋体"/>
          <w:b/>
          <w:kern w:val="0"/>
          <w:sz w:val="32"/>
          <w:szCs w:val="32"/>
          <w:highlight w:val="none"/>
          <w:lang w:val="zh-CN"/>
        </w:rPr>
      </w:pPr>
    </w:p>
    <w:p w14:paraId="1FDD5159">
      <w:pPr>
        <w:snapToGrid w:val="0"/>
        <w:spacing w:line="360" w:lineRule="auto"/>
        <w:jc w:val="center"/>
        <w:rPr>
          <w:rFonts w:ascii="宋体" w:hAnsi="宋体" w:cs="宋体"/>
          <w:b/>
          <w:kern w:val="0"/>
          <w:sz w:val="32"/>
          <w:szCs w:val="32"/>
          <w:highlight w:val="none"/>
          <w:lang w:val="zh-CN"/>
        </w:rPr>
      </w:pPr>
    </w:p>
    <w:p w14:paraId="23509443">
      <w:pPr>
        <w:snapToGrid w:val="0"/>
        <w:spacing w:line="360" w:lineRule="auto"/>
        <w:jc w:val="center"/>
        <w:rPr>
          <w:rFonts w:ascii="宋体" w:hAnsi="宋体" w:cs="宋体"/>
          <w:b/>
          <w:kern w:val="0"/>
          <w:sz w:val="32"/>
          <w:szCs w:val="32"/>
          <w:highlight w:val="none"/>
          <w:lang w:val="zh-CN"/>
        </w:rPr>
      </w:pPr>
    </w:p>
    <w:p w14:paraId="0112AFF2">
      <w:pPr>
        <w:snapToGrid w:val="0"/>
        <w:spacing w:line="360" w:lineRule="auto"/>
        <w:jc w:val="center"/>
        <w:rPr>
          <w:rFonts w:ascii="宋体" w:hAnsi="宋体" w:cs="宋体"/>
          <w:b/>
          <w:kern w:val="0"/>
          <w:sz w:val="32"/>
          <w:szCs w:val="32"/>
          <w:highlight w:val="none"/>
          <w:lang w:val="zh-CN"/>
        </w:rPr>
      </w:pPr>
    </w:p>
    <w:p w14:paraId="58BF6EB7">
      <w:pPr>
        <w:snapToGrid w:val="0"/>
        <w:spacing w:line="360" w:lineRule="auto"/>
        <w:jc w:val="center"/>
        <w:rPr>
          <w:rFonts w:ascii="宋体" w:hAnsi="宋体" w:cs="宋体"/>
          <w:b/>
          <w:kern w:val="0"/>
          <w:sz w:val="32"/>
          <w:szCs w:val="32"/>
          <w:highlight w:val="none"/>
          <w:lang w:val="zh-CN"/>
        </w:rPr>
      </w:pPr>
    </w:p>
    <w:p w14:paraId="3FC7C15B">
      <w:pPr>
        <w:pStyle w:val="91"/>
        <w:ind w:firstLine="623"/>
        <w:rPr>
          <w:rFonts w:ascii="宋体" w:hAnsi="宋体" w:cs="宋体"/>
          <w:b/>
          <w:sz w:val="32"/>
          <w:szCs w:val="32"/>
          <w:highlight w:val="none"/>
          <w:lang w:val="zh-CN"/>
        </w:rPr>
      </w:pPr>
    </w:p>
    <w:p w14:paraId="5533E61C">
      <w:pPr>
        <w:pStyle w:val="23"/>
        <w:rPr>
          <w:highlight w:val="none"/>
        </w:rPr>
      </w:pPr>
    </w:p>
    <w:p w14:paraId="2534A923">
      <w:pPr>
        <w:snapToGrid w:val="0"/>
        <w:spacing w:line="360" w:lineRule="auto"/>
        <w:jc w:val="center"/>
        <w:outlineLvl w:val="0"/>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14:paraId="6837BC74">
      <w:pPr>
        <w:snapToGrid w:val="0"/>
        <w:spacing w:line="360" w:lineRule="auto"/>
        <w:rPr>
          <w:rFonts w:ascii="宋体" w:hAnsi="宋体" w:cs="宋体"/>
          <w:sz w:val="24"/>
          <w:highlight w:val="none"/>
        </w:rPr>
      </w:pPr>
      <w:r>
        <w:rPr>
          <w:rFonts w:hint="eastAsia" w:ascii="宋体" w:hAnsi="宋体" w:cs="宋体"/>
          <w:color w:val="000000"/>
          <w:sz w:val="24"/>
          <w:highlight w:val="none"/>
        </w:rPr>
        <w:t>（采购人）、（采购代理机构）：</w:t>
      </w:r>
    </w:p>
    <w:p w14:paraId="034CF6D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w:t>
      </w:r>
      <w:r>
        <w:rPr>
          <w:rFonts w:hint="eastAsia" w:ascii="宋体" w:hAnsi="宋体" w:cs="宋体"/>
          <w:b/>
          <w:bCs/>
          <w:sz w:val="24"/>
          <w:highlight w:val="none"/>
          <w:u w:val="single"/>
        </w:rPr>
        <w:t>（项目名称）</w:t>
      </w:r>
      <w:r>
        <w:rPr>
          <w:rFonts w:hint="eastAsia" w:ascii="宋体" w:hAnsi="宋体" w:cs="宋体"/>
          <w:b/>
          <w:bCs/>
          <w:sz w:val="24"/>
          <w:highlight w:val="none"/>
        </w:rPr>
        <w:t>【招标编号：（采购编号）】</w:t>
      </w:r>
      <w:r>
        <w:rPr>
          <w:rFonts w:hint="eastAsia" w:ascii="宋体" w:hAnsi="宋体" w:cs="宋体"/>
          <w:sz w:val="24"/>
          <w:highlight w:val="none"/>
        </w:rPr>
        <w:t>招标的有关活动，并对此项目进行投标。为此：</w:t>
      </w:r>
    </w:p>
    <w:p w14:paraId="6A73CD7B">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10A1948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14:paraId="2CAACF30">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0FCBB9C0">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2.1.1承诺函；</w:t>
      </w:r>
    </w:p>
    <w:p w14:paraId="160DB18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w:t>
      </w:r>
      <w:bookmarkStart w:id="393" w:name="_Hlk101257010"/>
      <w:r>
        <w:rPr>
          <w:rFonts w:hint="eastAsia" w:ascii="宋体" w:hAnsi="宋体" w:cs="宋体"/>
          <w:sz w:val="24"/>
          <w:highlight w:val="none"/>
        </w:rPr>
        <w:t>（如果有)</w:t>
      </w:r>
      <w:bookmarkEnd w:id="393"/>
      <w:r>
        <w:rPr>
          <w:rFonts w:hint="eastAsia" w:ascii="宋体" w:hAnsi="宋体" w:cs="宋体"/>
          <w:snapToGrid w:val="0"/>
          <w:kern w:val="28"/>
          <w:sz w:val="24"/>
          <w:szCs w:val="20"/>
          <w:highlight w:val="none"/>
        </w:rPr>
        <w:t>；</w:t>
      </w:r>
    </w:p>
    <w:p w14:paraId="51DF1C1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2.1.3落实采购政策需满足的资格要求（如果有）；</w:t>
      </w:r>
    </w:p>
    <w:p w14:paraId="3D8E234D">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2.1.4本项目的特定资格要求（如果有)。</w:t>
      </w:r>
    </w:p>
    <w:p w14:paraId="3997CA8D">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51BC3ACC">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14:paraId="089B50EA">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2.2.2授权委托书或法定代表人（单位负责人）身份证明；</w:t>
      </w:r>
    </w:p>
    <w:p w14:paraId="74568B46">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2.2.3分包意向协议（如果有)；</w:t>
      </w:r>
    </w:p>
    <w:p w14:paraId="212C61AA">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2.2.4符合性审查资料；</w:t>
      </w:r>
    </w:p>
    <w:p w14:paraId="23496DC2">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2.2.5评标标准相应的商务技术资料；</w:t>
      </w:r>
    </w:p>
    <w:p w14:paraId="3E010EF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2.2.6投标标的清单；</w:t>
      </w:r>
    </w:p>
    <w:p w14:paraId="1A7E57B7">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2.2.7商务技术偏离表；</w:t>
      </w:r>
    </w:p>
    <w:p w14:paraId="0AB4DE46">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8</w:t>
      </w:r>
      <w:r>
        <w:rPr>
          <w:rFonts w:hint="eastAsia" w:ascii="宋体" w:hAnsi="宋体" w:cs="宋体"/>
          <w:sz w:val="24"/>
          <w:highlight w:val="none"/>
          <w:lang w:val="zh-CN"/>
        </w:rPr>
        <w:t>采购供应商廉洁自律承诺书；</w:t>
      </w:r>
    </w:p>
    <w:p w14:paraId="4B7B1F5E">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4F2973D5">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14:paraId="7A93912E">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2.3.2中小企业声明函（如果有）</w:t>
      </w:r>
      <w:r>
        <w:rPr>
          <w:rFonts w:hint="eastAsia" w:ascii="宋体" w:hAnsi="宋体" w:cs="宋体"/>
          <w:sz w:val="24"/>
          <w:highlight w:val="none"/>
          <w:lang w:eastAsia="zh-CN"/>
        </w:rPr>
        <w:t>，格式自拟</w:t>
      </w:r>
      <w:r>
        <w:rPr>
          <w:rFonts w:hint="eastAsia" w:ascii="宋体" w:hAnsi="宋体" w:cs="宋体"/>
          <w:sz w:val="24"/>
          <w:highlight w:val="none"/>
        </w:rPr>
        <w:t>。</w:t>
      </w:r>
    </w:p>
    <w:p w14:paraId="79B2CEE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p>
    <w:p w14:paraId="309152B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120A37E6">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3FC011D0">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78A8B79B">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385E4376">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3E9F3843">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14:paraId="07A52985">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28FB6D25">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60DC851B">
      <w:pPr>
        <w:snapToGrid w:val="0"/>
        <w:spacing w:line="360" w:lineRule="auto"/>
        <w:ind w:left="420" w:leftChars="200" w:firstLine="4200" w:firstLineChars="1750"/>
        <w:rPr>
          <w:rFonts w:ascii="宋体" w:hAnsi="宋体" w:cs="宋体"/>
          <w:kern w:val="0"/>
          <w:sz w:val="24"/>
          <w:highlight w:val="none"/>
          <w:u w:val="single"/>
        </w:rPr>
      </w:pPr>
    </w:p>
    <w:p w14:paraId="7A8168C3">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57B069C">
      <w:pPr>
        <w:snapToGrid w:val="0"/>
        <w:spacing w:line="360" w:lineRule="auto"/>
        <w:jc w:val="center"/>
        <w:rPr>
          <w:rFonts w:ascii="宋体" w:hAnsi="宋体" w:cs="宋体"/>
          <w:b/>
          <w:kern w:val="0"/>
          <w:sz w:val="32"/>
          <w:szCs w:val="32"/>
          <w:highlight w:val="none"/>
        </w:rPr>
      </w:pPr>
    </w:p>
    <w:p w14:paraId="63DA3A61">
      <w:pPr>
        <w:snapToGrid w:val="0"/>
        <w:spacing w:line="360" w:lineRule="auto"/>
        <w:rPr>
          <w:rFonts w:ascii="宋体" w:hAnsi="宋体" w:cs="宋体"/>
          <w:sz w:val="24"/>
          <w:highlight w:val="none"/>
        </w:rPr>
      </w:pPr>
    </w:p>
    <w:p w14:paraId="3C8D205A">
      <w:pPr>
        <w:jc w:val="center"/>
        <w:rPr>
          <w:rFonts w:ascii="宋体" w:hAnsi="宋体" w:cs="宋体"/>
          <w:b/>
          <w:kern w:val="0"/>
          <w:sz w:val="32"/>
          <w:szCs w:val="32"/>
          <w:highlight w:val="none"/>
        </w:rPr>
      </w:pPr>
    </w:p>
    <w:p w14:paraId="6121AE05">
      <w:pPr>
        <w:jc w:val="center"/>
        <w:rPr>
          <w:rFonts w:ascii="宋体" w:hAnsi="宋体" w:cs="宋体"/>
          <w:b/>
          <w:kern w:val="0"/>
          <w:sz w:val="32"/>
          <w:szCs w:val="32"/>
          <w:highlight w:val="none"/>
        </w:rPr>
      </w:pPr>
    </w:p>
    <w:p w14:paraId="1530B1D9">
      <w:pPr>
        <w:jc w:val="center"/>
        <w:rPr>
          <w:rFonts w:ascii="宋体" w:hAnsi="宋体" w:cs="宋体"/>
          <w:b/>
          <w:kern w:val="0"/>
          <w:sz w:val="32"/>
          <w:szCs w:val="32"/>
          <w:highlight w:val="none"/>
        </w:rPr>
      </w:pPr>
    </w:p>
    <w:p w14:paraId="71113804">
      <w:pPr>
        <w:jc w:val="center"/>
        <w:rPr>
          <w:rFonts w:ascii="宋体" w:hAnsi="宋体" w:cs="宋体"/>
          <w:b/>
          <w:kern w:val="0"/>
          <w:sz w:val="32"/>
          <w:szCs w:val="32"/>
          <w:highlight w:val="none"/>
        </w:rPr>
      </w:pPr>
    </w:p>
    <w:p w14:paraId="01E3DE2C">
      <w:pPr>
        <w:jc w:val="center"/>
        <w:rPr>
          <w:rFonts w:ascii="宋体" w:hAnsi="宋体" w:cs="宋体"/>
          <w:b/>
          <w:kern w:val="0"/>
          <w:sz w:val="32"/>
          <w:szCs w:val="32"/>
          <w:highlight w:val="none"/>
        </w:rPr>
      </w:pPr>
    </w:p>
    <w:p w14:paraId="51A9C859">
      <w:pPr>
        <w:jc w:val="center"/>
        <w:rPr>
          <w:rFonts w:ascii="宋体" w:hAnsi="宋体" w:cs="宋体"/>
          <w:b/>
          <w:kern w:val="0"/>
          <w:sz w:val="32"/>
          <w:szCs w:val="32"/>
          <w:highlight w:val="none"/>
        </w:rPr>
      </w:pPr>
    </w:p>
    <w:p w14:paraId="2ABBBD78">
      <w:pPr>
        <w:jc w:val="center"/>
        <w:rPr>
          <w:rFonts w:ascii="宋体" w:hAnsi="宋体" w:cs="宋体"/>
          <w:b/>
          <w:kern w:val="0"/>
          <w:sz w:val="32"/>
          <w:szCs w:val="32"/>
          <w:highlight w:val="none"/>
        </w:rPr>
      </w:pPr>
    </w:p>
    <w:p w14:paraId="1D9DC669">
      <w:pPr>
        <w:jc w:val="center"/>
        <w:rPr>
          <w:rFonts w:ascii="宋体" w:hAnsi="宋体" w:cs="宋体"/>
          <w:b/>
          <w:kern w:val="0"/>
          <w:sz w:val="32"/>
          <w:szCs w:val="32"/>
          <w:highlight w:val="none"/>
        </w:rPr>
      </w:pPr>
    </w:p>
    <w:p w14:paraId="0C7F06AE">
      <w:pPr>
        <w:jc w:val="center"/>
        <w:rPr>
          <w:rFonts w:ascii="宋体" w:hAnsi="宋体" w:cs="宋体"/>
          <w:b/>
          <w:kern w:val="0"/>
          <w:sz w:val="32"/>
          <w:szCs w:val="32"/>
          <w:highlight w:val="none"/>
        </w:rPr>
      </w:pPr>
    </w:p>
    <w:p w14:paraId="3933AFBC">
      <w:pPr>
        <w:jc w:val="center"/>
        <w:rPr>
          <w:rFonts w:ascii="宋体" w:hAnsi="宋体" w:cs="宋体"/>
          <w:b/>
          <w:kern w:val="0"/>
          <w:sz w:val="32"/>
          <w:szCs w:val="32"/>
          <w:highlight w:val="none"/>
        </w:rPr>
      </w:pPr>
    </w:p>
    <w:p w14:paraId="1943C37F">
      <w:pPr>
        <w:jc w:val="center"/>
        <w:rPr>
          <w:rFonts w:ascii="宋体" w:hAnsi="宋体" w:cs="宋体"/>
          <w:b/>
          <w:kern w:val="0"/>
          <w:sz w:val="32"/>
          <w:szCs w:val="32"/>
          <w:highlight w:val="none"/>
        </w:rPr>
      </w:pPr>
    </w:p>
    <w:p w14:paraId="3273408B">
      <w:pPr>
        <w:jc w:val="center"/>
        <w:rPr>
          <w:rFonts w:ascii="宋体" w:hAnsi="宋体" w:cs="宋体"/>
          <w:b/>
          <w:kern w:val="0"/>
          <w:sz w:val="32"/>
          <w:szCs w:val="32"/>
          <w:highlight w:val="none"/>
        </w:rPr>
      </w:pPr>
    </w:p>
    <w:p w14:paraId="13832145">
      <w:pPr>
        <w:jc w:val="center"/>
        <w:rPr>
          <w:rFonts w:ascii="宋体" w:hAnsi="宋体" w:cs="宋体"/>
          <w:b/>
          <w:kern w:val="0"/>
          <w:sz w:val="32"/>
          <w:szCs w:val="32"/>
          <w:highlight w:val="none"/>
        </w:rPr>
      </w:pPr>
    </w:p>
    <w:p w14:paraId="68DD4D88">
      <w:pPr>
        <w:jc w:val="center"/>
        <w:rPr>
          <w:rFonts w:ascii="宋体" w:hAnsi="宋体" w:cs="宋体"/>
          <w:b/>
          <w:kern w:val="0"/>
          <w:sz w:val="32"/>
          <w:szCs w:val="32"/>
          <w:highlight w:val="none"/>
        </w:rPr>
      </w:pPr>
    </w:p>
    <w:p w14:paraId="33B5A975">
      <w:pPr>
        <w:jc w:val="center"/>
        <w:rPr>
          <w:rFonts w:ascii="宋体" w:hAnsi="宋体" w:cs="宋体"/>
          <w:b/>
          <w:kern w:val="0"/>
          <w:sz w:val="32"/>
          <w:szCs w:val="32"/>
          <w:highlight w:val="none"/>
        </w:rPr>
      </w:pPr>
    </w:p>
    <w:p w14:paraId="2CFE5E9C">
      <w:pPr>
        <w:jc w:val="center"/>
        <w:rPr>
          <w:rFonts w:ascii="宋体" w:hAnsi="宋体" w:cs="宋体"/>
          <w:b/>
          <w:kern w:val="0"/>
          <w:sz w:val="32"/>
          <w:szCs w:val="32"/>
          <w:highlight w:val="none"/>
        </w:rPr>
      </w:pPr>
    </w:p>
    <w:p w14:paraId="77E58C9B">
      <w:pPr>
        <w:jc w:val="center"/>
        <w:rPr>
          <w:rFonts w:ascii="宋体" w:hAnsi="宋体" w:cs="宋体"/>
          <w:b/>
          <w:kern w:val="0"/>
          <w:sz w:val="32"/>
          <w:szCs w:val="32"/>
          <w:highlight w:val="none"/>
        </w:rPr>
      </w:pPr>
    </w:p>
    <w:p w14:paraId="2D203B94">
      <w:pPr>
        <w:jc w:val="center"/>
        <w:rPr>
          <w:rFonts w:ascii="宋体" w:hAnsi="宋体" w:cs="宋体"/>
          <w:b/>
          <w:kern w:val="0"/>
          <w:sz w:val="32"/>
          <w:szCs w:val="32"/>
          <w:highlight w:val="none"/>
        </w:rPr>
      </w:pPr>
    </w:p>
    <w:p w14:paraId="281FD620">
      <w:pPr>
        <w:jc w:val="center"/>
        <w:rPr>
          <w:rFonts w:ascii="宋体" w:hAnsi="宋体" w:cs="宋体"/>
          <w:b/>
          <w:kern w:val="0"/>
          <w:sz w:val="32"/>
          <w:szCs w:val="32"/>
          <w:highlight w:val="none"/>
        </w:rPr>
      </w:pPr>
    </w:p>
    <w:p w14:paraId="2FE7B80D">
      <w:pPr>
        <w:jc w:val="center"/>
        <w:rPr>
          <w:rFonts w:ascii="宋体" w:hAnsi="宋体" w:cs="宋体"/>
          <w:b/>
          <w:kern w:val="0"/>
          <w:sz w:val="32"/>
          <w:szCs w:val="32"/>
          <w:highlight w:val="none"/>
        </w:rPr>
      </w:pPr>
    </w:p>
    <w:p w14:paraId="647098D4">
      <w:pPr>
        <w:pStyle w:val="2"/>
        <w:rPr>
          <w:rFonts w:ascii="宋体" w:hAnsi="宋体" w:eastAsia="宋体" w:cs="宋体"/>
          <w:highlight w:val="none"/>
          <w:lang w:val="en-US"/>
        </w:rPr>
      </w:pPr>
    </w:p>
    <w:p w14:paraId="56F6EAC0">
      <w:pPr>
        <w:jc w:val="center"/>
        <w:rPr>
          <w:rFonts w:ascii="宋体" w:hAnsi="宋体" w:cs="宋体"/>
          <w:b/>
          <w:kern w:val="0"/>
          <w:sz w:val="32"/>
          <w:szCs w:val="32"/>
          <w:highlight w:val="none"/>
        </w:rPr>
      </w:pPr>
    </w:p>
    <w:p w14:paraId="4A0346C8">
      <w:pPr>
        <w:jc w:val="center"/>
        <w:rPr>
          <w:rFonts w:ascii="宋体" w:hAnsi="宋体" w:cs="宋体"/>
          <w:b/>
          <w:kern w:val="0"/>
          <w:sz w:val="32"/>
          <w:szCs w:val="32"/>
          <w:highlight w:val="none"/>
        </w:rPr>
      </w:pPr>
    </w:p>
    <w:p w14:paraId="53D25E7B">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0EDD3422">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56C1903B">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56E13FD1">
      <w:pPr>
        <w:snapToGrid w:val="0"/>
        <w:spacing w:line="360" w:lineRule="auto"/>
        <w:rPr>
          <w:rFonts w:ascii="宋体" w:hAnsi="宋体" w:cs="宋体"/>
          <w:kern w:val="0"/>
          <w:sz w:val="24"/>
          <w:highlight w:val="none"/>
        </w:rPr>
      </w:pPr>
      <w:r>
        <w:rPr>
          <w:rFonts w:hint="eastAsia" w:ascii="宋体" w:hAnsi="宋体" w:cs="宋体"/>
          <w:color w:val="000000"/>
          <w:sz w:val="24"/>
          <w:highlight w:val="none"/>
        </w:rPr>
        <w:t>（采购人）、（</w:t>
      </w:r>
      <w:r>
        <w:rPr>
          <w:rFonts w:hint="eastAsia" w:ascii="宋体" w:hAnsi="宋体" w:cs="宋体"/>
          <w:sz w:val="24"/>
          <w:highlight w:val="none"/>
        </w:rPr>
        <w:t>采购代理机构）</w:t>
      </w:r>
      <w:r>
        <w:rPr>
          <w:rFonts w:hint="eastAsia" w:ascii="宋体" w:hAnsi="宋体" w:cs="宋体"/>
          <w:kern w:val="0"/>
          <w:sz w:val="24"/>
          <w:highlight w:val="none"/>
          <w:lang w:val="zh-CN"/>
        </w:rPr>
        <w:t>：</w:t>
      </w:r>
    </w:p>
    <w:p w14:paraId="68EE98DE">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kern w:val="0"/>
          <w:sz w:val="24"/>
          <w:highlight w:val="none"/>
          <w:u w:val="single"/>
        </w:rPr>
        <w:t xml:space="preserve">  </w:t>
      </w:r>
      <w:r>
        <w:rPr>
          <w:rFonts w:hint="eastAsia" w:ascii="宋体" w:hAnsi="宋体" w:cs="宋体"/>
          <w:sz w:val="24"/>
          <w:highlight w:val="none"/>
          <w:u w:val="single"/>
        </w:rPr>
        <w:t>（项目名称）  【</w:t>
      </w:r>
      <w:r>
        <w:rPr>
          <w:rFonts w:hint="eastAsia" w:ascii="宋体" w:hAnsi="宋体" w:cs="宋体"/>
          <w:sz w:val="24"/>
          <w:highlight w:val="none"/>
        </w:rPr>
        <w:t>招标编号：（采购编号）】</w:t>
      </w:r>
      <w:r>
        <w:rPr>
          <w:rFonts w:hint="eastAsia" w:ascii="宋体" w:hAnsi="宋体" w:cs="宋体"/>
          <w:kern w:val="0"/>
          <w:sz w:val="24"/>
          <w:highlight w:val="none"/>
          <w:lang w:val="zh-CN"/>
        </w:rPr>
        <w:t>采购投标的一切事项，其法律后果由我方承担。</w:t>
      </w:r>
    </w:p>
    <w:p w14:paraId="7733F320">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16760C4B">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492A36F7">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14:paraId="4BC91894">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3F850F4D">
      <w:pPr>
        <w:snapToGrid w:val="0"/>
        <w:spacing w:line="360" w:lineRule="auto"/>
        <w:rPr>
          <w:rFonts w:ascii="宋体" w:hAnsi="宋体" w:cs="宋体"/>
          <w:sz w:val="24"/>
          <w:highlight w:val="none"/>
        </w:rPr>
      </w:pPr>
    </w:p>
    <w:p w14:paraId="638D02D7">
      <w:pPr>
        <w:jc w:val="center"/>
        <w:rPr>
          <w:rFonts w:hint="eastAsia" w:ascii="宋体" w:hAnsi="宋体" w:cs="宋体"/>
          <w:b/>
          <w:kern w:val="0"/>
          <w:sz w:val="32"/>
          <w:szCs w:val="32"/>
          <w:highlight w:val="none"/>
          <w:lang w:val="zh-CN"/>
        </w:rPr>
      </w:pPr>
      <w:r>
        <w:rPr>
          <w:rFonts w:hint="eastAsia" w:ascii="宋体" w:hAnsi="宋体" w:cs="宋体"/>
          <w:b/>
          <w:kern w:val="0"/>
          <w:sz w:val="32"/>
          <w:szCs w:val="32"/>
          <w:highlight w:val="none"/>
          <w:lang w:val="zh-CN"/>
        </w:rPr>
        <w:t xml:space="preserve">     </w:t>
      </w:r>
    </w:p>
    <w:p w14:paraId="0B8317A7">
      <w:pPr>
        <w:jc w:val="center"/>
        <w:rPr>
          <w:rFonts w:hint="eastAsia" w:ascii="宋体" w:hAnsi="宋体" w:cs="宋体"/>
          <w:b/>
          <w:kern w:val="0"/>
          <w:sz w:val="32"/>
          <w:szCs w:val="32"/>
          <w:highlight w:val="none"/>
          <w:lang w:val="zh-CN"/>
        </w:rPr>
      </w:pPr>
    </w:p>
    <w:p w14:paraId="48F96A38">
      <w:pPr>
        <w:jc w:val="center"/>
        <w:rPr>
          <w:rFonts w:hint="eastAsia" w:ascii="宋体" w:hAnsi="宋体" w:cs="宋体"/>
          <w:b/>
          <w:kern w:val="0"/>
          <w:sz w:val="32"/>
          <w:szCs w:val="32"/>
          <w:highlight w:val="none"/>
          <w:lang w:val="zh-CN"/>
        </w:rPr>
      </w:pPr>
    </w:p>
    <w:p w14:paraId="0A951184">
      <w:pPr>
        <w:jc w:val="center"/>
        <w:rPr>
          <w:rFonts w:hint="eastAsia" w:ascii="宋体" w:hAnsi="宋体" w:cs="宋体"/>
          <w:b/>
          <w:kern w:val="0"/>
          <w:sz w:val="32"/>
          <w:szCs w:val="32"/>
          <w:highlight w:val="none"/>
          <w:lang w:val="zh-CN"/>
        </w:rPr>
      </w:pPr>
    </w:p>
    <w:p w14:paraId="1233CAFD">
      <w:pPr>
        <w:jc w:val="center"/>
        <w:rPr>
          <w:rFonts w:hint="eastAsia" w:ascii="宋体" w:hAnsi="宋体" w:cs="宋体"/>
          <w:b/>
          <w:kern w:val="0"/>
          <w:sz w:val="32"/>
          <w:szCs w:val="32"/>
          <w:highlight w:val="none"/>
          <w:lang w:val="zh-CN"/>
        </w:rPr>
      </w:pPr>
    </w:p>
    <w:p w14:paraId="0870B05A">
      <w:pPr>
        <w:jc w:val="center"/>
        <w:rPr>
          <w:rFonts w:hint="eastAsia" w:ascii="宋体" w:hAnsi="宋体" w:cs="宋体"/>
          <w:b/>
          <w:kern w:val="0"/>
          <w:sz w:val="32"/>
          <w:szCs w:val="32"/>
          <w:highlight w:val="none"/>
          <w:lang w:val="zh-CN"/>
        </w:rPr>
      </w:pPr>
    </w:p>
    <w:p w14:paraId="3097A833">
      <w:pPr>
        <w:jc w:val="center"/>
        <w:rPr>
          <w:rFonts w:hint="eastAsia" w:ascii="宋体" w:hAnsi="宋体" w:cs="宋体"/>
          <w:b/>
          <w:kern w:val="0"/>
          <w:sz w:val="32"/>
          <w:szCs w:val="32"/>
          <w:highlight w:val="none"/>
          <w:lang w:val="zh-CN"/>
        </w:rPr>
      </w:pPr>
    </w:p>
    <w:p w14:paraId="58EAAB37">
      <w:pPr>
        <w:jc w:val="center"/>
        <w:rPr>
          <w:rFonts w:hint="eastAsia" w:ascii="宋体" w:hAnsi="宋体" w:cs="宋体"/>
          <w:b/>
          <w:kern w:val="0"/>
          <w:sz w:val="32"/>
          <w:szCs w:val="32"/>
          <w:highlight w:val="none"/>
          <w:lang w:val="zh-CN"/>
        </w:rPr>
      </w:pPr>
    </w:p>
    <w:p w14:paraId="3CB3D873">
      <w:pPr>
        <w:jc w:val="center"/>
        <w:rPr>
          <w:rFonts w:hint="eastAsia" w:ascii="宋体" w:hAnsi="宋体" w:cs="宋体"/>
          <w:b/>
          <w:kern w:val="0"/>
          <w:sz w:val="32"/>
          <w:szCs w:val="32"/>
          <w:highlight w:val="none"/>
          <w:lang w:val="zh-CN"/>
        </w:rPr>
      </w:pPr>
    </w:p>
    <w:p w14:paraId="6EFCBEE5">
      <w:pPr>
        <w:jc w:val="center"/>
        <w:rPr>
          <w:rFonts w:hint="eastAsia" w:ascii="宋体" w:hAnsi="宋体" w:cs="宋体"/>
          <w:b/>
          <w:kern w:val="0"/>
          <w:sz w:val="32"/>
          <w:szCs w:val="32"/>
          <w:highlight w:val="none"/>
          <w:lang w:val="zh-CN"/>
        </w:rPr>
      </w:pPr>
    </w:p>
    <w:p w14:paraId="7F45D2E5">
      <w:pPr>
        <w:jc w:val="center"/>
        <w:rPr>
          <w:rFonts w:hint="eastAsia" w:ascii="宋体" w:hAnsi="宋体" w:cs="宋体"/>
          <w:b/>
          <w:kern w:val="0"/>
          <w:sz w:val="32"/>
          <w:szCs w:val="32"/>
          <w:highlight w:val="none"/>
          <w:lang w:val="zh-CN"/>
        </w:rPr>
      </w:pPr>
    </w:p>
    <w:p w14:paraId="19BC46E4">
      <w:pPr>
        <w:jc w:val="center"/>
        <w:rPr>
          <w:rFonts w:hint="eastAsia" w:ascii="宋体" w:hAnsi="宋体" w:cs="宋体"/>
          <w:b/>
          <w:kern w:val="0"/>
          <w:sz w:val="32"/>
          <w:szCs w:val="32"/>
          <w:highlight w:val="none"/>
          <w:lang w:val="zh-CN"/>
        </w:rPr>
      </w:pPr>
    </w:p>
    <w:p w14:paraId="1ECEEFEC">
      <w:pPr>
        <w:jc w:val="center"/>
        <w:rPr>
          <w:rFonts w:hint="eastAsia" w:ascii="宋体" w:hAnsi="宋体" w:cs="宋体"/>
          <w:b/>
          <w:kern w:val="0"/>
          <w:sz w:val="32"/>
          <w:szCs w:val="32"/>
          <w:highlight w:val="none"/>
          <w:lang w:val="zh-CN"/>
        </w:rPr>
      </w:pPr>
    </w:p>
    <w:p w14:paraId="1D44B8EC">
      <w:pPr>
        <w:jc w:val="center"/>
        <w:rPr>
          <w:rFonts w:hint="eastAsia" w:ascii="宋体" w:hAnsi="宋体" w:cs="宋体"/>
          <w:b/>
          <w:kern w:val="0"/>
          <w:sz w:val="32"/>
          <w:szCs w:val="32"/>
          <w:highlight w:val="none"/>
          <w:lang w:val="zh-CN"/>
        </w:rPr>
      </w:pPr>
    </w:p>
    <w:p w14:paraId="6688BE16">
      <w:pPr>
        <w:jc w:val="center"/>
        <w:rPr>
          <w:rFonts w:hint="eastAsia" w:ascii="宋体" w:hAnsi="宋体" w:cs="宋体"/>
          <w:b/>
          <w:kern w:val="0"/>
          <w:sz w:val="32"/>
          <w:szCs w:val="32"/>
          <w:highlight w:val="none"/>
          <w:lang w:val="zh-CN"/>
        </w:rPr>
      </w:pPr>
    </w:p>
    <w:p w14:paraId="3369813E">
      <w:pPr>
        <w:jc w:val="center"/>
        <w:rPr>
          <w:rFonts w:hint="eastAsia" w:ascii="宋体" w:hAnsi="宋体" w:cs="宋体"/>
          <w:b/>
          <w:kern w:val="0"/>
          <w:sz w:val="32"/>
          <w:szCs w:val="32"/>
          <w:highlight w:val="none"/>
          <w:lang w:val="zh-CN"/>
        </w:rPr>
      </w:pPr>
    </w:p>
    <w:p w14:paraId="64AC7239">
      <w:pPr>
        <w:jc w:val="center"/>
        <w:rPr>
          <w:rFonts w:hint="eastAsia" w:ascii="宋体" w:hAnsi="宋体" w:cs="宋体"/>
          <w:b/>
          <w:kern w:val="0"/>
          <w:sz w:val="32"/>
          <w:szCs w:val="32"/>
          <w:highlight w:val="none"/>
          <w:lang w:val="zh-CN"/>
        </w:rPr>
      </w:pPr>
    </w:p>
    <w:p w14:paraId="52747B34">
      <w:pPr>
        <w:jc w:val="center"/>
        <w:rPr>
          <w:rFonts w:hint="eastAsia" w:ascii="宋体" w:hAnsi="宋体" w:cs="宋体"/>
          <w:b/>
          <w:kern w:val="0"/>
          <w:sz w:val="32"/>
          <w:szCs w:val="32"/>
          <w:highlight w:val="none"/>
          <w:lang w:val="zh-CN"/>
        </w:rPr>
      </w:pPr>
    </w:p>
    <w:p w14:paraId="117D0782">
      <w:pPr>
        <w:jc w:val="center"/>
        <w:rPr>
          <w:rFonts w:hint="eastAsia" w:ascii="宋体" w:hAnsi="宋体" w:cs="宋体"/>
          <w:b/>
          <w:kern w:val="0"/>
          <w:sz w:val="32"/>
          <w:szCs w:val="32"/>
          <w:highlight w:val="none"/>
          <w:lang w:val="zh-CN"/>
        </w:rPr>
      </w:pPr>
    </w:p>
    <w:p w14:paraId="0B244010">
      <w:pPr>
        <w:autoSpaceDE w:val="0"/>
        <w:autoSpaceDN w:val="0"/>
        <w:spacing w:line="360" w:lineRule="auto"/>
        <w:jc w:val="center"/>
        <w:rPr>
          <w:rFonts w:ascii="宋体" w:hAnsi="宋体" w:cs="宋体"/>
          <w:b/>
          <w:kern w:val="0"/>
          <w:sz w:val="32"/>
          <w:szCs w:val="32"/>
          <w:highlight w:val="none"/>
          <w:lang w:val="zh-CN"/>
        </w:rPr>
      </w:pPr>
    </w:p>
    <w:p w14:paraId="20CDDD1E">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348F9741">
      <w:pPr>
        <w:pStyle w:val="106"/>
        <w:spacing w:line="360" w:lineRule="auto"/>
        <w:rPr>
          <w:rFonts w:hAnsi="宋体" w:cs="宋体"/>
          <w:bCs/>
          <w:sz w:val="24"/>
          <w:highlight w:val="none"/>
        </w:rPr>
      </w:pPr>
      <w:r>
        <w:rPr>
          <w:rFonts w:hint="eastAsia" w:hAnsi="宋体" w:cs="宋体"/>
          <w:bCs/>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D2CB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0BC3C48B">
            <w:pPr>
              <w:pStyle w:val="106"/>
              <w:adjustRightInd w:val="0"/>
              <w:spacing w:line="360" w:lineRule="auto"/>
              <w:rPr>
                <w:rFonts w:hAnsi="宋体" w:cs="宋体"/>
                <w:bCs/>
                <w:sz w:val="24"/>
                <w:highlight w:val="none"/>
              </w:rPr>
            </w:pPr>
            <w:r>
              <w:rPr>
                <w:rFonts w:hint="eastAsia" w:hAnsi="宋体" w:cs="宋体"/>
                <w:bCs/>
                <w:sz w:val="24"/>
                <w:highlight w:val="none"/>
              </w:rPr>
              <w:t>正面：                                 反面：</w:t>
            </w:r>
          </w:p>
          <w:p w14:paraId="50016075">
            <w:pPr>
              <w:pStyle w:val="106"/>
              <w:adjustRightInd w:val="0"/>
              <w:spacing w:line="360" w:lineRule="auto"/>
              <w:rPr>
                <w:rFonts w:hAnsi="宋体" w:cs="宋体"/>
                <w:bCs/>
                <w:sz w:val="24"/>
                <w:highlight w:val="none"/>
              </w:rPr>
            </w:pPr>
          </w:p>
        </w:tc>
      </w:tr>
    </w:tbl>
    <w:p w14:paraId="4ED0F1B1">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6FADF7C5">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13B04E97">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53F7ADE2">
      <w:pPr>
        <w:jc w:val="center"/>
        <w:rPr>
          <w:rFonts w:ascii="宋体" w:hAnsi="宋体" w:cs="宋体"/>
          <w:b/>
          <w:kern w:val="0"/>
          <w:sz w:val="32"/>
          <w:szCs w:val="32"/>
          <w:highlight w:val="none"/>
        </w:rPr>
      </w:pPr>
    </w:p>
    <w:p w14:paraId="10020ADA">
      <w:pPr>
        <w:jc w:val="center"/>
        <w:rPr>
          <w:rFonts w:ascii="宋体" w:hAnsi="宋体" w:cs="宋体"/>
          <w:b/>
          <w:kern w:val="0"/>
          <w:sz w:val="32"/>
          <w:szCs w:val="32"/>
          <w:highlight w:val="none"/>
        </w:rPr>
      </w:pPr>
    </w:p>
    <w:p w14:paraId="17AD6FFE">
      <w:pPr>
        <w:jc w:val="center"/>
        <w:rPr>
          <w:rFonts w:ascii="宋体" w:hAnsi="宋体" w:cs="宋体"/>
          <w:b/>
          <w:kern w:val="0"/>
          <w:sz w:val="32"/>
          <w:szCs w:val="32"/>
          <w:highlight w:val="none"/>
        </w:rPr>
      </w:pPr>
    </w:p>
    <w:p w14:paraId="2EDB2DB5">
      <w:pPr>
        <w:jc w:val="center"/>
        <w:rPr>
          <w:rFonts w:ascii="宋体" w:hAnsi="宋体" w:cs="宋体"/>
          <w:b/>
          <w:kern w:val="0"/>
          <w:sz w:val="32"/>
          <w:szCs w:val="32"/>
          <w:highlight w:val="none"/>
        </w:rPr>
      </w:pPr>
    </w:p>
    <w:p w14:paraId="7917C26F">
      <w:pPr>
        <w:jc w:val="center"/>
        <w:rPr>
          <w:rFonts w:ascii="宋体" w:hAnsi="宋体" w:cs="宋体"/>
          <w:b/>
          <w:kern w:val="0"/>
          <w:sz w:val="32"/>
          <w:szCs w:val="32"/>
          <w:highlight w:val="none"/>
        </w:rPr>
      </w:pPr>
    </w:p>
    <w:p w14:paraId="2D636ADB">
      <w:pPr>
        <w:jc w:val="center"/>
        <w:rPr>
          <w:rFonts w:ascii="宋体" w:hAnsi="宋体" w:cs="宋体"/>
          <w:b/>
          <w:kern w:val="0"/>
          <w:sz w:val="32"/>
          <w:szCs w:val="32"/>
          <w:highlight w:val="none"/>
        </w:rPr>
      </w:pPr>
    </w:p>
    <w:p w14:paraId="3C81ADD5">
      <w:pPr>
        <w:jc w:val="center"/>
        <w:rPr>
          <w:rFonts w:ascii="宋体" w:hAnsi="宋体" w:cs="宋体"/>
          <w:b/>
          <w:kern w:val="0"/>
          <w:sz w:val="32"/>
          <w:szCs w:val="32"/>
          <w:highlight w:val="none"/>
        </w:rPr>
      </w:pPr>
    </w:p>
    <w:p w14:paraId="61133397">
      <w:pPr>
        <w:jc w:val="center"/>
        <w:rPr>
          <w:rFonts w:ascii="宋体" w:hAnsi="宋体" w:cs="宋体"/>
          <w:b/>
          <w:kern w:val="0"/>
          <w:sz w:val="32"/>
          <w:szCs w:val="32"/>
          <w:highlight w:val="none"/>
        </w:rPr>
      </w:pPr>
    </w:p>
    <w:p w14:paraId="1024B968">
      <w:pPr>
        <w:jc w:val="center"/>
        <w:rPr>
          <w:rFonts w:ascii="宋体" w:hAnsi="宋体" w:cs="宋体"/>
          <w:b/>
          <w:kern w:val="0"/>
          <w:sz w:val="32"/>
          <w:szCs w:val="32"/>
          <w:highlight w:val="none"/>
        </w:rPr>
      </w:pPr>
    </w:p>
    <w:p w14:paraId="13B4B0B7">
      <w:pPr>
        <w:jc w:val="center"/>
        <w:rPr>
          <w:rFonts w:ascii="宋体" w:hAnsi="宋体" w:cs="宋体"/>
          <w:b/>
          <w:kern w:val="0"/>
          <w:sz w:val="32"/>
          <w:szCs w:val="32"/>
          <w:highlight w:val="none"/>
        </w:rPr>
      </w:pPr>
    </w:p>
    <w:p w14:paraId="0015C1C8">
      <w:pPr>
        <w:snapToGrid w:val="0"/>
        <w:spacing w:line="360" w:lineRule="auto"/>
        <w:ind w:right="480"/>
        <w:rPr>
          <w:rFonts w:ascii="宋体" w:hAnsi="宋体" w:cs="宋体"/>
          <w:b/>
          <w:kern w:val="0"/>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609D894E">
      <w:pPr>
        <w:snapToGrid w:val="0"/>
        <w:spacing w:line="360" w:lineRule="auto"/>
        <w:ind w:firstLine="3534" w:firstLineChars="1100"/>
        <w:rPr>
          <w:rFonts w:ascii="宋体" w:hAnsi="宋体" w:cs="宋体"/>
          <w:b/>
          <w:kern w:val="0"/>
          <w:sz w:val="32"/>
          <w:szCs w:val="32"/>
          <w:highlight w:val="none"/>
        </w:rPr>
      </w:pPr>
      <w:r>
        <w:rPr>
          <w:rFonts w:hint="eastAsia" w:ascii="宋体" w:hAnsi="宋体" w:cs="宋体"/>
          <w:b/>
          <w:kern w:val="0"/>
          <w:sz w:val="32"/>
          <w:szCs w:val="32"/>
          <w:highlight w:val="none"/>
        </w:rPr>
        <w:t>三、分包意向协议</w:t>
      </w:r>
    </w:p>
    <w:p w14:paraId="27B2ECE0">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中标后以分包方式履行合同的，提供分包意向协议(附件6)；采购人不同意分包或者投标人中标后不以分包方式履行合同的，则不需要提供。</w:t>
      </w:r>
      <w:r>
        <w:rPr>
          <w:rFonts w:hint="eastAsia" w:ascii="宋体" w:hAnsi="宋体" w:cs="宋体"/>
          <w:sz w:val="24"/>
          <w:highlight w:val="none"/>
        </w:rPr>
        <w:t>]</w:t>
      </w:r>
    </w:p>
    <w:p w14:paraId="0BB31030">
      <w:pPr>
        <w:snapToGrid w:val="0"/>
        <w:spacing w:line="360" w:lineRule="auto"/>
        <w:rPr>
          <w:rFonts w:ascii="宋体" w:hAnsi="宋体" w:cs="宋体"/>
          <w:kern w:val="0"/>
          <w:sz w:val="24"/>
          <w:highlight w:val="none"/>
        </w:rPr>
      </w:pPr>
    </w:p>
    <w:p w14:paraId="1245B020">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14:paraId="4F4A20B6">
      <w:pPr>
        <w:jc w:val="center"/>
        <w:rPr>
          <w:rFonts w:ascii="宋体" w:hAnsi="宋体" w:cs="宋体"/>
          <w:b/>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73"/>
        <w:gridCol w:w="3669"/>
        <w:gridCol w:w="1418"/>
      </w:tblGrid>
      <w:tr w14:paraId="60261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6E46611">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3873" w:type="dxa"/>
            <w:vAlign w:val="center"/>
          </w:tcPr>
          <w:p w14:paraId="1E4F0600">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3669" w:type="dxa"/>
            <w:vAlign w:val="center"/>
          </w:tcPr>
          <w:p w14:paraId="1F997725">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752C0E64">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666E34AC">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43026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642035D">
            <w:pPr>
              <w:jc w:val="center"/>
              <w:rPr>
                <w:rFonts w:ascii="宋体" w:hAnsi="宋体" w:cs="宋体"/>
                <w:sz w:val="24"/>
                <w:highlight w:val="none"/>
              </w:rPr>
            </w:pPr>
            <w:r>
              <w:rPr>
                <w:rFonts w:hint="eastAsia" w:ascii="宋体" w:hAnsi="宋体" w:cs="宋体"/>
                <w:sz w:val="24"/>
                <w:highlight w:val="none"/>
              </w:rPr>
              <w:t>1</w:t>
            </w:r>
          </w:p>
        </w:tc>
        <w:tc>
          <w:tcPr>
            <w:tcW w:w="3873" w:type="dxa"/>
            <w:vAlign w:val="top"/>
          </w:tcPr>
          <w:p w14:paraId="131F962F">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3669" w:type="dxa"/>
            <w:vAlign w:val="center"/>
          </w:tcPr>
          <w:p w14:paraId="19C7A045">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vAlign w:val="top"/>
          </w:tcPr>
          <w:p w14:paraId="4209C35E">
            <w:pPr>
              <w:rPr>
                <w:rFonts w:ascii="宋体" w:hAnsi="宋体" w:cs="宋体"/>
                <w:sz w:val="24"/>
                <w:highlight w:val="none"/>
              </w:rPr>
            </w:pPr>
          </w:p>
          <w:p w14:paraId="64DAB635">
            <w:pPr>
              <w:rPr>
                <w:rFonts w:ascii="宋体" w:hAnsi="宋体" w:cs="宋体"/>
                <w:sz w:val="24"/>
                <w:highlight w:val="none"/>
              </w:rPr>
            </w:pPr>
            <w:r>
              <w:rPr>
                <w:rFonts w:hint="eastAsia" w:ascii="宋体" w:hAnsi="宋体" w:cs="宋体"/>
                <w:sz w:val="24"/>
                <w:highlight w:val="none"/>
              </w:rPr>
              <w:t>见投标文件</w:t>
            </w:r>
          </w:p>
          <w:p w14:paraId="2B205B3F">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2E1C2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AB1BE45">
            <w:pPr>
              <w:jc w:val="center"/>
              <w:rPr>
                <w:rFonts w:ascii="宋体" w:hAnsi="宋体" w:cs="宋体"/>
                <w:sz w:val="24"/>
                <w:highlight w:val="none"/>
              </w:rPr>
            </w:pPr>
            <w:r>
              <w:rPr>
                <w:rFonts w:hint="eastAsia" w:ascii="宋体" w:hAnsi="宋体" w:cs="宋体"/>
                <w:sz w:val="24"/>
                <w:highlight w:val="none"/>
              </w:rPr>
              <w:t>2</w:t>
            </w:r>
          </w:p>
        </w:tc>
        <w:tc>
          <w:tcPr>
            <w:tcW w:w="3873" w:type="dxa"/>
            <w:vAlign w:val="top"/>
          </w:tcPr>
          <w:p w14:paraId="241EF723">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3669" w:type="dxa"/>
            <w:vAlign w:val="center"/>
          </w:tcPr>
          <w:p w14:paraId="22C819D5">
            <w:pPr>
              <w:rPr>
                <w:rFonts w:ascii="宋体" w:hAnsi="宋体" w:cs="宋体"/>
                <w:sz w:val="24"/>
                <w:highlight w:val="none"/>
              </w:rPr>
            </w:pPr>
            <w:r>
              <w:rPr>
                <w:rFonts w:hint="eastAsia" w:ascii="宋体" w:hAnsi="宋体" w:cs="宋体"/>
                <w:sz w:val="24"/>
                <w:highlight w:val="none"/>
              </w:rPr>
              <w:t>投标函</w:t>
            </w:r>
          </w:p>
        </w:tc>
        <w:tc>
          <w:tcPr>
            <w:tcW w:w="1418" w:type="dxa"/>
            <w:vAlign w:val="top"/>
          </w:tcPr>
          <w:p w14:paraId="29259335">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37634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CEB66E8">
            <w:pPr>
              <w:jc w:val="center"/>
              <w:rPr>
                <w:rFonts w:ascii="宋体" w:hAnsi="宋体" w:cs="宋体"/>
                <w:sz w:val="24"/>
                <w:highlight w:val="none"/>
              </w:rPr>
            </w:pPr>
            <w:r>
              <w:rPr>
                <w:rFonts w:hint="eastAsia" w:ascii="宋体" w:hAnsi="宋体" w:cs="宋体"/>
                <w:sz w:val="24"/>
                <w:highlight w:val="none"/>
              </w:rPr>
              <w:t>3</w:t>
            </w:r>
          </w:p>
        </w:tc>
        <w:tc>
          <w:tcPr>
            <w:tcW w:w="3873" w:type="dxa"/>
            <w:vAlign w:val="top"/>
          </w:tcPr>
          <w:p w14:paraId="469C0920">
            <w:pPr>
              <w:spacing w:line="360" w:lineRule="auto"/>
              <w:rPr>
                <w:rFonts w:ascii="宋体" w:hAnsi="宋体" w:cs="宋体"/>
                <w:sz w:val="24"/>
                <w:highlight w:val="none"/>
              </w:rPr>
            </w:pPr>
            <w:r>
              <w:rPr>
                <w:rFonts w:hint="eastAsia" w:ascii="宋体" w:hAnsi="宋体" w:cs="宋体"/>
                <w:sz w:val="24"/>
                <w:highlight w:val="none"/>
              </w:rPr>
              <w:t>投标文件满足招标文件的其它实质性要求。</w:t>
            </w:r>
          </w:p>
        </w:tc>
        <w:tc>
          <w:tcPr>
            <w:tcW w:w="3669" w:type="dxa"/>
            <w:vAlign w:val="center"/>
          </w:tcPr>
          <w:p w14:paraId="5357559D">
            <w:pPr>
              <w:rPr>
                <w:rFonts w:ascii="宋体" w:hAnsi="宋体" w:cs="宋体"/>
                <w:sz w:val="24"/>
                <w:highlight w:val="none"/>
              </w:rPr>
            </w:pPr>
            <w:r>
              <w:rPr>
                <w:rFonts w:hint="eastAsia" w:ascii="宋体" w:hAnsi="宋体" w:cs="宋体"/>
                <w:kern w:val="0"/>
                <w:sz w:val="24"/>
                <w:highlight w:val="none"/>
              </w:rPr>
              <w:t>招标文件其它实质性要求相应的材料（“▲” 系指实质性要求条款，招标文件无其它实质性要求的，无需提供）</w:t>
            </w:r>
          </w:p>
        </w:tc>
        <w:tc>
          <w:tcPr>
            <w:tcW w:w="1418" w:type="dxa"/>
            <w:vAlign w:val="top"/>
          </w:tcPr>
          <w:p w14:paraId="555401DB">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2D8F65F4">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45C851C4">
      <w:pPr>
        <w:jc w:val="center"/>
        <w:rPr>
          <w:rFonts w:ascii="宋体" w:hAnsi="宋体" w:cs="宋体"/>
          <w:b/>
          <w:kern w:val="0"/>
          <w:sz w:val="32"/>
          <w:szCs w:val="32"/>
          <w:highlight w:val="none"/>
        </w:rPr>
      </w:pPr>
    </w:p>
    <w:p w14:paraId="3320000C">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7227F568">
      <w:pPr>
        <w:jc w:val="center"/>
        <w:rPr>
          <w:rFonts w:ascii="宋体" w:hAnsi="宋体" w:cs="宋体"/>
          <w:b/>
          <w:kern w:val="0"/>
          <w:sz w:val="32"/>
          <w:szCs w:val="32"/>
          <w:highlight w:val="none"/>
        </w:rPr>
      </w:pPr>
    </w:p>
    <w:p w14:paraId="5DE24A16">
      <w:pPr>
        <w:jc w:val="center"/>
        <w:rPr>
          <w:rFonts w:ascii="宋体" w:hAnsi="宋体" w:cs="宋体"/>
          <w:b/>
          <w:kern w:val="0"/>
          <w:sz w:val="32"/>
          <w:szCs w:val="32"/>
          <w:highlight w:val="none"/>
        </w:rPr>
      </w:pPr>
    </w:p>
    <w:p w14:paraId="759382DC">
      <w:pPr>
        <w:jc w:val="center"/>
        <w:rPr>
          <w:rFonts w:ascii="宋体" w:hAnsi="宋体" w:cs="宋体"/>
          <w:b/>
          <w:kern w:val="0"/>
          <w:sz w:val="32"/>
          <w:szCs w:val="32"/>
          <w:highlight w:val="none"/>
        </w:rPr>
      </w:pPr>
    </w:p>
    <w:p w14:paraId="2FBE2490">
      <w:pPr>
        <w:jc w:val="center"/>
        <w:rPr>
          <w:rFonts w:ascii="宋体" w:hAnsi="宋体" w:cs="宋体"/>
          <w:b/>
          <w:kern w:val="0"/>
          <w:sz w:val="32"/>
          <w:szCs w:val="32"/>
          <w:highlight w:val="none"/>
        </w:rPr>
      </w:pPr>
    </w:p>
    <w:p w14:paraId="4D8DFA0D">
      <w:pPr>
        <w:jc w:val="center"/>
        <w:rPr>
          <w:rFonts w:ascii="宋体" w:hAnsi="宋体" w:cs="宋体"/>
          <w:b/>
          <w:kern w:val="0"/>
          <w:sz w:val="32"/>
          <w:szCs w:val="32"/>
          <w:highlight w:val="none"/>
        </w:rPr>
      </w:pPr>
    </w:p>
    <w:p w14:paraId="778ED980">
      <w:pPr>
        <w:jc w:val="center"/>
        <w:rPr>
          <w:rFonts w:ascii="宋体" w:hAnsi="宋体" w:cs="宋体"/>
          <w:b/>
          <w:kern w:val="0"/>
          <w:sz w:val="32"/>
          <w:szCs w:val="32"/>
          <w:highlight w:val="none"/>
        </w:rPr>
      </w:pPr>
    </w:p>
    <w:p w14:paraId="278B2A5A">
      <w:pPr>
        <w:jc w:val="center"/>
        <w:rPr>
          <w:rFonts w:ascii="宋体" w:hAnsi="宋体" w:cs="宋体"/>
          <w:b/>
          <w:kern w:val="0"/>
          <w:sz w:val="32"/>
          <w:szCs w:val="32"/>
          <w:highlight w:val="none"/>
        </w:rPr>
      </w:pPr>
    </w:p>
    <w:p w14:paraId="767D5B19">
      <w:pPr>
        <w:jc w:val="center"/>
        <w:rPr>
          <w:rFonts w:ascii="宋体" w:hAnsi="宋体" w:cs="宋体"/>
          <w:b/>
          <w:kern w:val="0"/>
          <w:sz w:val="32"/>
          <w:szCs w:val="32"/>
          <w:highlight w:val="none"/>
        </w:rPr>
      </w:pPr>
    </w:p>
    <w:p w14:paraId="4BC391A8">
      <w:pPr>
        <w:jc w:val="center"/>
        <w:rPr>
          <w:rFonts w:ascii="宋体" w:hAnsi="宋体" w:cs="宋体"/>
          <w:b/>
          <w:kern w:val="0"/>
          <w:sz w:val="32"/>
          <w:szCs w:val="32"/>
          <w:highlight w:val="none"/>
        </w:rPr>
      </w:pPr>
    </w:p>
    <w:p w14:paraId="1AFBF6F1">
      <w:pPr>
        <w:jc w:val="center"/>
        <w:rPr>
          <w:rFonts w:ascii="宋体" w:hAnsi="宋体" w:cs="宋体"/>
          <w:b/>
          <w:kern w:val="0"/>
          <w:sz w:val="32"/>
          <w:szCs w:val="32"/>
          <w:highlight w:val="none"/>
        </w:rPr>
      </w:pPr>
    </w:p>
    <w:p w14:paraId="3F93D2BB">
      <w:pPr>
        <w:pStyle w:val="2"/>
        <w:rPr>
          <w:rFonts w:ascii="宋体" w:hAnsi="宋体" w:eastAsia="宋体" w:cs="宋体"/>
          <w:kern w:val="0"/>
          <w:highlight w:val="none"/>
        </w:rPr>
      </w:pPr>
    </w:p>
    <w:p w14:paraId="34CA73EF">
      <w:pPr>
        <w:rPr>
          <w:rFonts w:ascii="宋体" w:hAnsi="宋体" w:cs="宋体"/>
          <w:b/>
          <w:kern w:val="0"/>
          <w:sz w:val="32"/>
          <w:szCs w:val="32"/>
          <w:highlight w:val="none"/>
        </w:rPr>
      </w:pPr>
    </w:p>
    <w:p w14:paraId="577B06BC">
      <w:pPr>
        <w:jc w:val="center"/>
        <w:rPr>
          <w:rFonts w:ascii="宋体" w:hAnsi="宋体" w:cs="宋体"/>
          <w:b/>
          <w:kern w:val="0"/>
          <w:sz w:val="32"/>
          <w:szCs w:val="32"/>
          <w:highlight w:val="none"/>
        </w:rPr>
      </w:pPr>
    </w:p>
    <w:p w14:paraId="3B2068D7">
      <w:pPr>
        <w:jc w:val="center"/>
        <w:rPr>
          <w:rFonts w:ascii="宋体" w:hAnsi="宋体" w:cs="宋体"/>
          <w:b/>
          <w:kern w:val="0"/>
          <w:sz w:val="32"/>
          <w:szCs w:val="32"/>
          <w:highlight w:val="none"/>
        </w:rPr>
      </w:pPr>
    </w:p>
    <w:p w14:paraId="387D6DBE">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14:paraId="3CD70C28">
      <w:pPr>
        <w:snapToGrid w:val="0"/>
        <w:spacing w:line="360" w:lineRule="auto"/>
        <w:jc w:val="left"/>
        <w:rPr>
          <w:rFonts w:ascii="宋体" w:hAnsi="宋体" w:cs="宋体"/>
          <w:b/>
          <w:sz w:val="24"/>
          <w:highlight w:val="none"/>
        </w:rPr>
      </w:pPr>
    </w:p>
    <w:p w14:paraId="60D9F434">
      <w:pPr>
        <w:snapToGrid w:val="0"/>
        <w:spacing w:line="360" w:lineRule="auto"/>
        <w:jc w:val="left"/>
        <w:rPr>
          <w:rFonts w:ascii="宋体" w:hAnsi="宋体" w:cs="宋体"/>
          <w:b/>
          <w:sz w:val="28"/>
          <w:szCs w:val="28"/>
          <w:highlight w:val="none"/>
        </w:rPr>
      </w:pPr>
      <w:r>
        <w:rPr>
          <w:rFonts w:hint="eastAsia" w:ascii="宋体" w:hAnsi="宋体" w:cs="宋体"/>
          <w:b/>
          <w:sz w:val="28"/>
          <w:szCs w:val="28"/>
          <w:highlight w:val="none"/>
        </w:rPr>
        <w:t>（按招标文件第四部分评标办法前附表中“投标文件中评标标准相应的商务技术资料目录”提供资料。）</w:t>
      </w:r>
    </w:p>
    <w:p w14:paraId="61AF2AF7">
      <w:pPr>
        <w:jc w:val="center"/>
        <w:rPr>
          <w:rFonts w:ascii="宋体" w:hAnsi="宋体" w:cs="宋体"/>
          <w:b/>
          <w:kern w:val="0"/>
          <w:sz w:val="32"/>
          <w:szCs w:val="32"/>
          <w:highlight w:val="none"/>
        </w:rPr>
      </w:pPr>
    </w:p>
    <w:p w14:paraId="6362A7A5">
      <w:pPr>
        <w:jc w:val="center"/>
        <w:rPr>
          <w:rFonts w:ascii="宋体" w:hAnsi="宋体" w:cs="宋体"/>
          <w:b/>
          <w:kern w:val="0"/>
          <w:sz w:val="32"/>
          <w:szCs w:val="32"/>
          <w:highlight w:val="none"/>
        </w:rPr>
      </w:pPr>
    </w:p>
    <w:p w14:paraId="3459A61B">
      <w:pPr>
        <w:jc w:val="center"/>
        <w:rPr>
          <w:rFonts w:ascii="宋体" w:hAnsi="宋体" w:cs="宋体"/>
          <w:b/>
          <w:kern w:val="0"/>
          <w:sz w:val="32"/>
          <w:szCs w:val="32"/>
          <w:highlight w:val="none"/>
        </w:rPr>
      </w:pPr>
    </w:p>
    <w:p w14:paraId="698C4A8B">
      <w:pPr>
        <w:pStyle w:val="2"/>
        <w:rPr>
          <w:rFonts w:ascii="宋体" w:hAnsi="宋体" w:eastAsia="宋体" w:cs="宋体"/>
          <w:kern w:val="0"/>
          <w:highlight w:val="none"/>
        </w:rPr>
      </w:pPr>
    </w:p>
    <w:p w14:paraId="28F15157">
      <w:pPr>
        <w:rPr>
          <w:rFonts w:ascii="宋体" w:hAnsi="宋体" w:cs="宋体"/>
          <w:b/>
          <w:kern w:val="0"/>
          <w:sz w:val="32"/>
          <w:szCs w:val="32"/>
          <w:highlight w:val="none"/>
        </w:rPr>
      </w:pPr>
    </w:p>
    <w:p w14:paraId="2DEE27A5">
      <w:pPr>
        <w:pStyle w:val="2"/>
        <w:rPr>
          <w:rFonts w:ascii="宋体" w:hAnsi="宋体" w:eastAsia="宋体" w:cs="宋体"/>
          <w:kern w:val="0"/>
          <w:highlight w:val="none"/>
        </w:rPr>
      </w:pPr>
    </w:p>
    <w:p w14:paraId="28A16025">
      <w:pPr>
        <w:rPr>
          <w:rFonts w:ascii="宋体" w:hAnsi="宋体" w:cs="宋体"/>
          <w:b/>
          <w:kern w:val="0"/>
          <w:sz w:val="32"/>
          <w:szCs w:val="32"/>
          <w:highlight w:val="none"/>
        </w:rPr>
      </w:pPr>
    </w:p>
    <w:p w14:paraId="4911A2E8">
      <w:pPr>
        <w:pStyle w:val="25"/>
        <w:rPr>
          <w:rFonts w:cs="宋体"/>
          <w:highlight w:val="none"/>
        </w:rPr>
      </w:pPr>
    </w:p>
    <w:p w14:paraId="1B28F372">
      <w:pPr>
        <w:jc w:val="center"/>
        <w:rPr>
          <w:rFonts w:ascii="宋体" w:hAnsi="宋体" w:cs="宋体"/>
          <w:b/>
          <w:kern w:val="0"/>
          <w:sz w:val="32"/>
          <w:szCs w:val="32"/>
          <w:highlight w:val="none"/>
        </w:rPr>
      </w:pPr>
      <w:r>
        <w:rPr>
          <w:rFonts w:hint="eastAsia" w:ascii="宋体" w:hAnsi="宋体" w:cs="宋体"/>
          <w:b/>
          <w:kern w:val="0"/>
          <w:sz w:val="32"/>
          <w:szCs w:val="32"/>
          <w:highlight w:val="none"/>
          <w:lang w:val="en-US" w:eastAsia="zh-CN"/>
        </w:rPr>
        <w:t>六</w:t>
      </w:r>
      <w:r>
        <w:rPr>
          <w:rFonts w:hint="eastAsia" w:ascii="宋体" w:hAnsi="宋体" w:cs="宋体"/>
          <w:b/>
          <w:kern w:val="0"/>
          <w:sz w:val="32"/>
          <w:szCs w:val="32"/>
          <w:highlight w:val="none"/>
        </w:rPr>
        <w:t>、商务技术偏离表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9E63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9" w:type="dxa"/>
            <w:vAlign w:val="center"/>
          </w:tcPr>
          <w:p w14:paraId="379F60CA">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vAlign w:val="center"/>
          </w:tcPr>
          <w:p w14:paraId="15559619">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vAlign w:val="center"/>
          </w:tcPr>
          <w:p w14:paraId="40A2160A">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vAlign w:val="center"/>
          </w:tcPr>
          <w:p w14:paraId="38C0F12E">
            <w:pPr>
              <w:jc w:val="center"/>
              <w:rPr>
                <w:rFonts w:ascii="宋体" w:hAnsi="宋体" w:cs="宋体"/>
                <w:b/>
                <w:bCs/>
                <w:sz w:val="24"/>
                <w:highlight w:val="none"/>
              </w:rPr>
            </w:pPr>
            <w:r>
              <w:rPr>
                <w:rFonts w:hint="eastAsia" w:ascii="宋体" w:hAnsi="宋体" w:cs="宋体"/>
                <w:b/>
                <w:bCs/>
                <w:sz w:val="24"/>
                <w:highlight w:val="none"/>
              </w:rPr>
              <w:t>偏离说明</w:t>
            </w:r>
          </w:p>
        </w:tc>
      </w:tr>
      <w:tr w14:paraId="2F586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0C8298F">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vAlign w:val="top"/>
          </w:tcPr>
          <w:p w14:paraId="2737A95F">
            <w:pPr>
              <w:jc w:val="center"/>
              <w:rPr>
                <w:rFonts w:ascii="宋体" w:hAnsi="宋体" w:cs="宋体"/>
                <w:b/>
                <w:kern w:val="0"/>
                <w:sz w:val="32"/>
                <w:szCs w:val="32"/>
                <w:highlight w:val="none"/>
              </w:rPr>
            </w:pPr>
          </w:p>
        </w:tc>
        <w:tc>
          <w:tcPr>
            <w:tcW w:w="3546" w:type="dxa"/>
            <w:vAlign w:val="top"/>
          </w:tcPr>
          <w:p w14:paraId="3B6D0611">
            <w:pPr>
              <w:jc w:val="center"/>
              <w:rPr>
                <w:rFonts w:ascii="宋体" w:hAnsi="宋体" w:cs="宋体"/>
                <w:b/>
                <w:kern w:val="0"/>
                <w:sz w:val="32"/>
                <w:szCs w:val="32"/>
                <w:highlight w:val="none"/>
              </w:rPr>
            </w:pPr>
          </w:p>
        </w:tc>
        <w:tc>
          <w:tcPr>
            <w:tcW w:w="1276" w:type="dxa"/>
            <w:vAlign w:val="top"/>
          </w:tcPr>
          <w:p w14:paraId="2377669B">
            <w:pPr>
              <w:jc w:val="center"/>
              <w:rPr>
                <w:rFonts w:ascii="宋体" w:hAnsi="宋体" w:cs="宋体"/>
                <w:b/>
                <w:kern w:val="0"/>
                <w:sz w:val="32"/>
                <w:szCs w:val="32"/>
                <w:highlight w:val="none"/>
              </w:rPr>
            </w:pPr>
          </w:p>
        </w:tc>
      </w:tr>
      <w:tr w14:paraId="5573F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48BFB91">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vAlign w:val="top"/>
          </w:tcPr>
          <w:p w14:paraId="3A750089">
            <w:pPr>
              <w:jc w:val="center"/>
              <w:rPr>
                <w:rFonts w:ascii="宋体" w:hAnsi="宋体" w:cs="宋体"/>
                <w:b/>
                <w:kern w:val="0"/>
                <w:sz w:val="32"/>
                <w:szCs w:val="32"/>
                <w:highlight w:val="none"/>
              </w:rPr>
            </w:pPr>
          </w:p>
        </w:tc>
        <w:tc>
          <w:tcPr>
            <w:tcW w:w="3546" w:type="dxa"/>
            <w:vAlign w:val="top"/>
          </w:tcPr>
          <w:p w14:paraId="64344FCD">
            <w:pPr>
              <w:jc w:val="center"/>
              <w:rPr>
                <w:rFonts w:ascii="宋体" w:hAnsi="宋体" w:cs="宋体"/>
                <w:b/>
                <w:kern w:val="0"/>
                <w:sz w:val="32"/>
                <w:szCs w:val="32"/>
                <w:highlight w:val="none"/>
              </w:rPr>
            </w:pPr>
          </w:p>
        </w:tc>
        <w:tc>
          <w:tcPr>
            <w:tcW w:w="1276" w:type="dxa"/>
            <w:vAlign w:val="top"/>
          </w:tcPr>
          <w:p w14:paraId="6BC1CF7F">
            <w:pPr>
              <w:jc w:val="center"/>
              <w:rPr>
                <w:rFonts w:ascii="宋体" w:hAnsi="宋体" w:cs="宋体"/>
                <w:b/>
                <w:kern w:val="0"/>
                <w:sz w:val="32"/>
                <w:szCs w:val="32"/>
                <w:highlight w:val="none"/>
              </w:rPr>
            </w:pPr>
          </w:p>
        </w:tc>
      </w:tr>
      <w:tr w14:paraId="23F22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E2920AC">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vAlign w:val="top"/>
          </w:tcPr>
          <w:p w14:paraId="278B9461">
            <w:pPr>
              <w:jc w:val="center"/>
              <w:rPr>
                <w:rFonts w:ascii="宋体" w:hAnsi="宋体" w:cs="宋体"/>
                <w:b/>
                <w:kern w:val="0"/>
                <w:sz w:val="32"/>
                <w:szCs w:val="32"/>
                <w:highlight w:val="none"/>
              </w:rPr>
            </w:pPr>
          </w:p>
        </w:tc>
        <w:tc>
          <w:tcPr>
            <w:tcW w:w="3546" w:type="dxa"/>
            <w:vAlign w:val="top"/>
          </w:tcPr>
          <w:p w14:paraId="20A8884C">
            <w:pPr>
              <w:jc w:val="center"/>
              <w:rPr>
                <w:rFonts w:ascii="宋体" w:hAnsi="宋体" w:cs="宋体"/>
                <w:b/>
                <w:kern w:val="0"/>
                <w:sz w:val="32"/>
                <w:szCs w:val="32"/>
                <w:highlight w:val="none"/>
              </w:rPr>
            </w:pPr>
          </w:p>
        </w:tc>
        <w:tc>
          <w:tcPr>
            <w:tcW w:w="1276" w:type="dxa"/>
            <w:vAlign w:val="top"/>
          </w:tcPr>
          <w:p w14:paraId="301BD239">
            <w:pPr>
              <w:jc w:val="center"/>
              <w:rPr>
                <w:rFonts w:ascii="宋体" w:hAnsi="宋体" w:cs="宋体"/>
                <w:b/>
                <w:kern w:val="0"/>
                <w:sz w:val="32"/>
                <w:szCs w:val="32"/>
                <w:highlight w:val="none"/>
              </w:rPr>
            </w:pPr>
          </w:p>
        </w:tc>
      </w:tr>
    </w:tbl>
    <w:p w14:paraId="6BDBED3E">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2DEE850A">
      <w:pPr>
        <w:jc w:val="center"/>
        <w:rPr>
          <w:rFonts w:ascii="宋体" w:hAnsi="宋体" w:cs="宋体"/>
          <w:b/>
          <w:kern w:val="0"/>
          <w:sz w:val="32"/>
          <w:szCs w:val="32"/>
          <w:highlight w:val="none"/>
        </w:rPr>
      </w:pPr>
    </w:p>
    <w:p w14:paraId="3D3EBF0B">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75A60097">
      <w:pPr>
        <w:ind w:firstLine="1911" w:firstLineChars="595"/>
        <w:rPr>
          <w:rFonts w:ascii="宋体" w:hAnsi="宋体" w:cs="宋体"/>
          <w:b/>
          <w:bCs/>
          <w:sz w:val="32"/>
          <w:szCs w:val="32"/>
          <w:highlight w:val="none"/>
        </w:rPr>
      </w:pPr>
    </w:p>
    <w:p w14:paraId="529A93A5">
      <w:pPr>
        <w:pStyle w:val="2"/>
        <w:rPr>
          <w:rFonts w:ascii="宋体" w:hAnsi="宋体" w:eastAsia="宋体" w:cs="宋体"/>
          <w:highlight w:val="none"/>
        </w:rPr>
      </w:pPr>
    </w:p>
    <w:p w14:paraId="3241D3FF">
      <w:pPr>
        <w:rPr>
          <w:rFonts w:ascii="宋体" w:hAnsi="宋体" w:cs="宋体"/>
          <w:b/>
          <w:bCs/>
          <w:sz w:val="32"/>
          <w:szCs w:val="32"/>
          <w:highlight w:val="none"/>
        </w:rPr>
      </w:pPr>
    </w:p>
    <w:p w14:paraId="722D2BE5">
      <w:pPr>
        <w:pStyle w:val="2"/>
        <w:rPr>
          <w:rFonts w:ascii="宋体" w:hAnsi="宋体" w:eastAsia="宋体" w:cs="宋体"/>
          <w:highlight w:val="none"/>
        </w:rPr>
      </w:pPr>
    </w:p>
    <w:p w14:paraId="38767EAE">
      <w:pPr>
        <w:rPr>
          <w:rFonts w:ascii="宋体" w:hAnsi="宋体" w:cs="宋体"/>
          <w:b/>
          <w:bCs/>
          <w:sz w:val="32"/>
          <w:szCs w:val="32"/>
          <w:highlight w:val="none"/>
        </w:rPr>
      </w:pPr>
    </w:p>
    <w:p w14:paraId="18AD2866">
      <w:pPr>
        <w:pStyle w:val="2"/>
        <w:rPr>
          <w:rFonts w:ascii="宋体" w:hAnsi="宋体" w:eastAsia="宋体" w:cs="宋体"/>
          <w:highlight w:val="none"/>
        </w:rPr>
      </w:pPr>
    </w:p>
    <w:p w14:paraId="661C294A">
      <w:pPr>
        <w:rPr>
          <w:rFonts w:ascii="宋体" w:hAnsi="宋体" w:cs="宋体"/>
          <w:b/>
          <w:bCs/>
          <w:sz w:val="32"/>
          <w:szCs w:val="32"/>
          <w:highlight w:val="none"/>
        </w:rPr>
      </w:pPr>
    </w:p>
    <w:p w14:paraId="45B78A1B">
      <w:pPr>
        <w:widowControl/>
        <w:adjustRightInd/>
        <w:jc w:val="center"/>
        <w:rPr>
          <w:rFonts w:ascii="宋体" w:hAnsi="宋体" w:cs="宋体"/>
          <w:b/>
          <w:kern w:val="0"/>
          <w:sz w:val="32"/>
          <w:szCs w:val="32"/>
          <w:highlight w:val="none"/>
        </w:rPr>
      </w:pPr>
      <w:r>
        <w:rPr>
          <w:rFonts w:hint="eastAsia" w:ascii="宋体" w:hAnsi="宋体" w:cs="宋体"/>
          <w:b/>
          <w:bCs/>
          <w:sz w:val="32"/>
          <w:szCs w:val="32"/>
          <w:highlight w:val="none"/>
          <w:lang w:val="en-US" w:eastAsia="zh-CN"/>
        </w:rPr>
        <w:t>七</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采购供应商廉洁自律承诺书</w:t>
      </w:r>
    </w:p>
    <w:p w14:paraId="79F97099">
      <w:pPr>
        <w:snapToGrid w:val="0"/>
        <w:spacing w:line="360" w:lineRule="auto"/>
        <w:rPr>
          <w:rFonts w:ascii="宋体" w:hAnsi="宋体" w:cs="宋体"/>
          <w:color w:val="000000"/>
          <w:sz w:val="24"/>
          <w:highlight w:val="none"/>
        </w:rPr>
      </w:pPr>
    </w:p>
    <w:p w14:paraId="402441BB">
      <w:pPr>
        <w:snapToGrid w:val="0"/>
        <w:spacing w:line="360" w:lineRule="auto"/>
        <w:rPr>
          <w:rFonts w:ascii="宋体" w:hAnsi="宋体" w:cs="宋体"/>
          <w:color w:val="000000"/>
          <w:kern w:val="0"/>
          <w:sz w:val="24"/>
          <w:highlight w:val="none"/>
        </w:rPr>
      </w:pPr>
      <w:r>
        <w:rPr>
          <w:rFonts w:hint="eastAsia" w:ascii="宋体" w:hAnsi="宋体" w:cs="宋体"/>
          <w:color w:val="000000"/>
          <w:sz w:val="24"/>
          <w:highlight w:val="none"/>
        </w:rPr>
        <w:t>（采购人）、（采购代理机构）</w:t>
      </w:r>
      <w:r>
        <w:rPr>
          <w:rFonts w:hint="eastAsia" w:ascii="宋体" w:hAnsi="宋体" w:cs="宋体"/>
          <w:color w:val="000000"/>
          <w:kern w:val="0"/>
          <w:sz w:val="24"/>
          <w:highlight w:val="none"/>
          <w:lang w:val="zh-CN"/>
        </w:rPr>
        <w:t>：</w:t>
      </w:r>
    </w:p>
    <w:p w14:paraId="317B11AB">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63FEC4A1">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532F9052">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799C8158">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587F8E9F">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614DA719">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14:paraId="34AE01DC">
      <w:pPr>
        <w:autoSpaceDE w:val="0"/>
        <w:autoSpaceDN w:val="0"/>
        <w:spacing w:line="360" w:lineRule="auto"/>
        <w:jc w:val="left"/>
        <w:rPr>
          <w:rFonts w:ascii="宋体" w:hAnsi="宋体" w:cs="宋体"/>
          <w:kern w:val="0"/>
          <w:sz w:val="24"/>
          <w:highlight w:val="none"/>
          <w:lang w:val="zh-CN"/>
        </w:rPr>
      </w:pPr>
      <w:r>
        <w:rPr>
          <w:rFonts w:hint="eastAsia" w:ascii="宋体" w:hAnsi="宋体" w:cs="宋体"/>
          <w:kern w:val="0"/>
          <w:sz w:val="24"/>
          <w:highlight w:val="none"/>
          <w:lang w:val="zh-CN"/>
        </w:rPr>
        <w:t>好处；</w:t>
      </w:r>
    </w:p>
    <w:p w14:paraId="1EB6228F">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六、严格遵守法律法规，诚实守信，合法经营，坚决抵制各种违法违纪行为。 </w:t>
      </w:r>
    </w:p>
    <w:p w14:paraId="5796436A">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14:paraId="50F5C5F0">
      <w:pPr>
        <w:autoSpaceDE w:val="0"/>
        <w:autoSpaceDN w:val="0"/>
        <w:spacing w:line="360" w:lineRule="auto"/>
        <w:ind w:left="2"/>
        <w:jc w:val="left"/>
        <w:rPr>
          <w:rFonts w:ascii="宋体" w:hAnsi="宋体" w:cs="宋体"/>
          <w:kern w:val="0"/>
          <w:sz w:val="24"/>
          <w:highlight w:val="none"/>
          <w:lang w:val="zh-CN"/>
        </w:rPr>
      </w:pPr>
    </w:p>
    <w:p w14:paraId="6AA35126">
      <w:pPr>
        <w:autoSpaceDE w:val="0"/>
        <w:autoSpaceDN w:val="0"/>
        <w:spacing w:line="360" w:lineRule="auto"/>
        <w:ind w:left="2"/>
        <w:jc w:val="left"/>
        <w:rPr>
          <w:rFonts w:ascii="宋体" w:hAnsi="宋体" w:cs="宋体"/>
          <w:kern w:val="0"/>
          <w:sz w:val="24"/>
          <w:highlight w:val="none"/>
          <w:lang w:val="zh-CN"/>
        </w:rPr>
      </w:pPr>
    </w:p>
    <w:p w14:paraId="463802DC">
      <w:pPr>
        <w:autoSpaceDE w:val="0"/>
        <w:autoSpaceDN w:val="0"/>
        <w:spacing w:line="360" w:lineRule="auto"/>
        <w:ind w:left="2"/>
        <w:jc w:val="left"/>
        <w:rPr>
          <w:rFonts w:ascii="宋体" w:hAnsi="宋体" w:cs="宋体"/>
          <w:kern w:val="0"/>
          <w:sz w:val="24"/>
          <w:highlight w:val="none"/>
          <w:lang w:val="zh-CN"/>
        </w:rPr>
      </w:pPr>
    </w:p>
    <w:p w14:paraId="64CAF064">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074E83F3">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63FA1674">
      <w:pPr>
        <w:spacing w:line="360" w:lineRule="auto"/>
        <w:jc w:val="center"/>
        <w:rPr>
          <w:rFonts w:ascii="宋体" w:hAnsi="宋体" w:cs="宋体"/>
          <w:b/>
          <w:bCs/>
          <w:sz w:val="24"/>
          <w:highlight w:val="none"/>
        </w:rPr>
      </w:pPr>
    </w:p>
    <w:p w14:paraId="5D924F2C">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7FAB6C6B">
      <w:pPr>
        <w:spacing w:line="360" w:lineRule="auto"/>
        <w:jc w:val="center"/>
        <w:rPr>
          <w:rFonts w:ascii="宋体" w:hAnsi="宋体" w:cs="宋体"/>
          <w:b/>
          <w:bCs/>
          <w:sz w:val="24"/>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278F727D">
      <w:pPr>
        <w:pStyle w:val="640"/>
        <w:snapToGrid w:val="0"/>
        <w:spacing w:before="120" w:after="120"/>
        <w:rPr>
          <w:rFonts w:hAnsi="宋体" w:cs="宋体"/>
          <w:b/>
          <w:sz w:val="28"/>
          <w:szCs w:val="28"/>
          <w:highlight w:val="none"/>
        </w:rPr>
      </w:pPr>
      <w:r>
        <w:rPr>
          <w:rFonts w:hint="eastAsia" w:hAnsi="宋体" w:cs="宋体"/>
          <w:b/>
          <w:sz w:val="28"/>
          <w:szCs w:val="28"/>
          <w:highlight w:val="none"/>
        </w:rPr>
        <w:t>确认声明书（将以下表格填写完成后，与投标文件同步制作递交）</w:t>
      </w:r>
    </w:p>
    <w:p w14:paraId="01FFF8F4">
      <w:pPr>
        <w:pStyle w:val="640"/>
        <w:snapToGrid w:val="0"/>
        <w:spacing w:before="120" w:after="120"/>
        <w:jc w:val="center"/>
        <w:rPr>
          <w:rFonts w:hAnsi="宋体" w:cs="宋体"/>
          <w:kern w:val="0"/>
          <w:sz w:val="21"/>
          <w:szCs w:val="21"/>
          <w:highlight w:val="none"/>
        </w:rPr>
      </w:pPr>
      <w:r>
        <w:rPr>
          <w:rFonts w:hint="eastAsia" w:hAnsi="宋体" w:cs="宋体"/>
          <w:b/>
          <w:highlight w:val="none"/>
        </w:rPr>
        <w:t>（要求在电子投标文件解密后，自行核实下述承诺内容，如有不符，重新联系代理公司重新按新的内容邮箱递交）</w:t>
      </w:r>
    </w:p>
    <w:p w14:paraId="6CBC1B0B">
      <w:pPr>
        <w:pStyle w:val="640"/>
        <w:snapToGrid w:val="0"/>
        <w:spacing w:before="120" w:after="120"/>
        <w:jc w:val="center"/>
        <w:rPr>
          <w:rFonts w:hAnsi="宋体" w:cs="宋体"/>
          <w:b/>
          <w:sz w:val="32"/>
          <w:szCs w:val="32"/>
          <w:highlight w:val="none"/>
        </w:rPr>
      </w:pPr>
    </w:p>
    <w:p w14:paraId="2B5760E5">
      <w:pPr>
        <w:pStyle w:val="640"/>
        <w:snapToGrid w:val="0"/>
        <w:spacing w:before="120" w:after="120"/>
        <w:jc w:val="center"/>
        <w:rPr>
          <w:rFonts w:hAnsi="宋体" w:cs="宋体"/>
          <w:b/>
          <w:sz w:val="32"/>
          <w:szCs w:val="32"/>
          <w:highlight w:val="none"/>
        </w:rPr>
      </w:pPr>
      <w:r>
        <w:rPr>
          <w:rFonts w:hint="eastAsia" w:hAnsi="宋体" w:cs="宋体"/>
          <w:b/>
          <w:sz w:val="32"/>
          <w:szCs w:val="32"/>
          <w:highlight w:val="none"/>
        </w:rPr>
        <w:t>采购活动现场确认声明书</w:t>
      </w:r>
    </w:p>
    <w:p w14:paraId="30FD0670">
      <w:pPr>
        <w:pStyle w:val="640"/>
        <w:snapToGrid w:val="0"/>
        <w:spacing w:before="120" w:after="120" w:line="380" w:lineRule="exact"/>
        <w:rPr>
          <w:rFonts w:hAnsi="宋体" w:cs="宋体"/>
          <w:b/>
          <w:sz w:val="21"/>
          <w:szCs w:val="21"/>
          <w:highlight w:val="none"/>
        </w:rPr>
      </w:pPr>
      <w:r>
        <w:rPr>
          <w:rFonts w:hint="eastAsia" w:hAnsi="宋体" w:cs="宋体"/>
          <w:kern w:val="0"/>
          <w:sz w:val="21"/>
          <w:szCs w:val="21"/>
          <w:highlight w:val="none"/>
          <w:u w:val="single"/>
        </w:rPr>
        <w:t xml:space="preserve">     采购人、代理机构        </w:t>
      </w:r>
      <w:r>
        <w:rPr>
          <w:rFonts w:hint="eastAsia" w:hAnsi="宋体" w:cs="宋体"/>
          <w:kern w:val="0"/>
          <w:sz w:val="21"/>
          <w:szCs w:val="21"/>
          <w:highlight w:val="none"/>
        </w:rPr>
        <w:t>：</w:t>
      </w:r>
    </w:p>
    <w:p w14:paraId="406C0242">
      <w:pPr>
        <w:pStyle w:val="640"/>
        <w:snapToGrid w:val="0"/>
        <w:spacing w:before="120" w:after="120" w:line="380" w:lineRule="exact"/>
        <w:ind w:firstLine="444" w:firstLineChars="200"/>
        <w:rPr>
          <w:rFonts w:hAnsi="宋体" w:cs="宋体"/>
          <w:spacing w:val="6"/>
          <w:sz w:val="21"/>
          <w:szCs w:val="21"/>
          <w:highlight w:val="none"/>
        </w:rPr>
      </w:pPr>
      <w:r>
        <w:rPr>
          <w:rFonts w:hint="eastAsia" w:hAnsi="宋体" w:cs="宋体"/>
          <w:spacing w:val="6"/>
          <w:sz w:val="21"/>
          <w:szCs w:val="21"/>
          <w:highlight w:val="none"/>
        </w:rPr>
        <w:t>本人经由</w:t>
      </w:r>
      <w:r>
        <w:rPr>
          <w:rFonts w:hint="eastAsia" w:hAnsi="宋体" w:cs="宋体"/>
          <w:spacing w:val="6"/>
          <w:sz w:val="21"/>
          <w:szCs w:val="21"/>
          <w:highlight w:val="none"/>
          <w:u w:val="single"/>
        </w:rPr>
        <w:t xml:space="preserve">                  （单位）</w:t>
      </w:r>
      <w:r>
        <w:rPr>
          <w:rFonts w:hint="eastAsia" w:hAnsi="宋体" w:cs="宋体"/>
          <w:spacing w:val="6"/>
          <w:sz w:val="21"/>
          <w:szCs w:val="21"/>
          <w:highlight w:val="none"/>
        </w:rPr>
        <w:t>负责人</w:t>
      </w:r>
      <w:r>
        <w:rPr>
          <w:rFonts w:hint="eastAsia" w:hAnsi="宋体" w:cs="宋体"/>
          <w:spacing w:val="6"/>
          <w:sz w:val="21"/>
          <w:szCs w:val="21"/>
          <w:highlight w:val="none"/>
          <w:u w:val="single"/>
        </w:rPr>
        <w:t xml:space="preserve">        （姓名）</w:t>
      </w:r>
      <w:r>
        <w:rPr>
          <w:rFonts w:hint="eastAsia" w:hAnsi="宋体" w:cs="宋体"/>
          <w:spacing w:val="6"/>
          <w:sz w:val="21"/>
          <w:szCs w:val="21"/>
          <w:highlight w:val="none"/>
        </w:rPr>
        <w:t>合法授权参加</w:t>
      </w:r>
      <w:r>
        <w:rPr>
          <w:rFonts w:hint="eastAsia" w:hAnsi="宋体" w:cs="宋体"/>
          <w:spacing w:val="6"/>
          <w:sz w:val="21"/>
          <w:szCs w:val="21"/>
          <w:highlight w:val="none"/>
          <w:u w:val="single"/>
        </w:rPr>
        <w:t xml:space="preserve">                </w:t>
      </w:r>
      <w:r>
        <w:rPr>
          <w:rFonts w:hint="eastAsia" w:hAnsi="宋体" w:cs="宋体"/>
          <w:spacing w:val="6"/>
          <w:sz w:val="21"/>
          <w:szCs w:val="21"/>
          <w:highlight w:val="none"/>
        </w:rPr>
        <w:t>项目（编号：</w:t>
      </w:r>
      <w:r>
        <w:rPr>
          <w:rFonts w:hint="eastAsia" w:hAnsi="宋体" w:cs="宋体"/>
          <w:spacing w:val="6"/>
          <w:sz w:val="21"/>
          <w:szCs w:val="21"/>
          <w:highlight w:val="none"/>
          <w:u w:val="single"/>
        </w:rPr>
        <w:t xml:space="preserve">        </w:t>
      </w:r>
      <w:r>
        <w:rPr>
          <w:rFonts w:hint="eastAsia" w:hAnsi="宋体" w:cs="宋体"/>
          <w:spacing w:val="6"/>
          <w:sz w:val="21"/>
          <w:szCs w:val="21"/>
          <w:highlight w:val="none"/>
        </w:rPr>
        <w:t xml:space="preserve">）采购活动，经与本单位法人代表（负责人）联系确认，现就有关公平竞争事项郑重声明如下： </w:t>
      </w:r>
    </w:p>
    <w:p w14:paraId="6D39EDB2">
      <w:pPr>
        <w:pStyle w:val="641"/>
        <w:widowControl/>
        <w:numPr>
          <w:ilvl w:val="0"/>
          <w:numId w:val="10"/>
        </w:numPr>
        <w:snapToGrid w:val="0"/>
        <w:spacing w:line="380" w:lineRule="exact"/>
        <w:ind w:firstLine="396" w:firstLineChars="189"/>
        <w:rPr>
          <w:rFonts w:hint="default" w:ascii="宋体" w:hAnsi="宋体" w:cs="宋体"/>
          <w:kern w:val="0"/>
          <w:szCs w:val="21"/>
          <w:highlight w:val="none"/>
        </w:rPr>
      </w:pPr>
      <w:r>
        <w:rPr>
          <w:rFonts w:ascii="宋体" w:hAnsi="宋体" w:cs="宋体"/>
          <w:kern w:val="0"/>
          <w:szCs w:val="21"/>
          <w:highlight w:val="none"/>
        </w:rPr>
        <w:t>本单位与采购人之间 □不存在利害关系 □存在下列利害关系</w:t>
      </w:r>
      <w:r>
        <w:rPr>
          <w:rFonts w:ascii="宋体" w:hAnsi="宋体" w:cs="宋体"/>
          <w:kern w:val="0"/>
          <w:szCs w:val="21"/>
          <w:highlight w:val="none"/>
          <w:u w:val="single"/>
        </w:rPr>
        <w:t xml:space="preserve">           </w:t>
      </w:r>
      <w:r>
        <w:rPr>
          <w:rFonts w:ascii="宋体" w:hAnsi="宋体" w:cs="宋体"/>
          <w:kern w:val="0"/>
          <w:szCs w:val="21"/>
          <w:highlight w:val="none"/>
        </w:rPr>
        <w:t>：</w:t>
      </w:r>
    </w:p>
    <w:p w14:paraId="4010E848">
      <w:pPr>
        <w:pStyle w:val="641"/>
        <w:widowControl/>
        <w:snapToGrid w:val="0"/>
        <w:spacing w:line="380" w:lineRule="exact"/>
        <w:rPr>
          <w:rFonts w:hint="default" w:ascii="宋体" w:hAnsi="宋体" w:cs="宋体"/>
          <w:kern w:val="0"/>
          <w:szCs w:val="21"/>
          <w:highlight w:val="none"/>
        </w:rPr>
      </w:pPr>
      <w:r>
        <w:rPr>
          <w:rFonts w:ascii="宋体" w:hAnsi="宋体" w:cs="宋体"/>
          <w:kern w:val="0"/>
          <w:szCs w:val="21"/>
          <w:highlight w:val="none"/>
        </w:rPr>
        <w:t xml:space="preserve">  A.投资关系    B.行政隶属关系    C.业务指导关系</w:t>
      </w:r>
    </w:p>
    <w:p w14:paraId="260BC96D">
      <w:pPr>
        <w:pStyle w:val="641"/>
        <w:widowControl/>
        <w:snapToGrid w:val="0"/>
        <w:spacing w:line="380" w:lineRule="exact"/>
        <w:rPr>
          <w:rFonts w:hint="default" w:ascii="宋体" w:hAnsi="宋体" w:cs="宋体"/>
          <w:kern w:val="0"/>
          <w:szCs w:val="21"/>
          <w:highlight w:val="none"/>
        </w:rPr>
      </w:pPr>
      <w:r>
        <w:rPr>
          <w:rFonts w:ascii="宋体" w:hAnsi="宋体" w:cs="宋体"/>
          <w:kern w:val="0"/>
          <w:szCs w:val="21"/>
          <w:highlight w:val="none"/>
        </w:rPr>
        <w:t xml:space="preserve">  D.其他可能</w:t>
      </w:r>
      <w:r>
        <w:rPr>
          <w:rFonts w:ascii="宋体" w:hAnsi="宋体" w:cs="宋体"/>
          <w:szCs w:val="21"/>
          <w:highlight w:val="none"/>
        </w:rPr>
        <w:t>影响采购公正的</w:t>
      </w:r>
      <w:r>
        <w:rPr>
          <w:rFonts w:ascii="宋体" w:hAnsi="宋体" w:cs="宋体"/>
          <w:kern w:val="0"/>
          <w:szCs w:val="21"/>
          <w:highlight w:val="none"/>
        </w:rPr>
        <w:t>利害关系</w:t>
      </w:r>
      <w:r>
        <w:rPr>
          <w:rFonts w:ascii="宋体" w:hAnsi="宋体" w:cs="宋体"/>
          <w:kern w:val="0"/>
          <w:szCs w:val="21"/>
          <w:highlight w:val="none"/>
          <w:u w:val="single"/>
        </w:rPr>
        <w:t xml:space="preserve">（如有，请如实说明）                 </w:t>
      </w:r>
      <w:r>
        <w:rPr>
          <w:rFonts w:ascii="宋体" w:hAnsi="宋体" w:cs="宋体"/>
          <w:kern w:val="0"/>
          <w:szCs w:val="21"/>
          <w:highlight w:val="none"/>
        </w:rPr>
        <w:t>。</w:t>
      </w:r>
    </w:p>
    <w:p w14:paraId="7662F462">
      <w:pPr>
        <w:pStyle w:val="641"/>
        <w:widowControl/>
        <w:snapToGrid w:val="0"/>
        <w:spacing w:line="380" w:lineRule="exact"/>
        <w:rPr>
          <w:rFonts w:hint="default" w:ascii="宋体" w:hAnsi="宋体" w:cs="宋体"/>
          <w:kern w:val="0"/>
          <w:szCs w:val="21"/>
          <w:highlight w:val="none"/>
        </w:rPr>
      </w:pPr>
      <w:r>
        <w:rPr>
          <w:rFonts w:ascii="宋体" w:hAnsi="宋体" w:cs="宋体"/>
          <w:spacing w:val="6"/>
          <w:szCs w:val="21"/>
          <w:highlight w:val="none"/>
        </w:rPr>
        <w:t xml:space="preserve">  二、</w:t>
      </w:r>
      <w:r>
        <w:rPr>
          <w:rFonts w:ascii="宋体" w:hAnsi="宋体" w:cs="宋体"/>
          <w:kern w:val="0"/>
          <w:szCs w:val="21"/>
          <w:highlight w:val="none"/>
        </w:rPr>
        <w:t>现已清楚知道参加本项目采购活动的其他所有供应商名称，本单位 □与其他所有供应商之间均不存在利害关系 □与</w:t>
      </w:r>
      <w:r>
        <w:rPr>
          <w:rFonts w:ascii="宋体" w:hAnsi="宋体" w:cs="宋体"/>
          <w:kern w:val="0"/>
          <w:szCs w:val="21"/>
          <w:highlight w:val="none"/>
          <w:u w:val="single"/>
        </w:rPr>
        <w:t xml:space="preserve">           （供应商名称）</w:t>
      </w:r>
      <w:r>
        <w:rPr>
          <w:rFonts w:ascii="宋体" w:hAnsi="宋体" w:cs="宋体"/>
          <w:kern w:val="0"/>
          <w:szCs w:val="21"/>
          <w:highlight w:val="none"/>
        </w:rPr>
        <w:t>之间存在下列利害关系</w:t>
      </w:r>
      <w:r>
        <w:rPr>
          <w:rFonts w:ascii="宋体" w:hAnsi="宋体" w:cs="宋体"/>
          <w:kern w:val="0"/>
          <w:szCs w:val="21"/>
          <w:highlight w:val="none"/>
          <w:u w:val="single"/>
        </w:rPr>
        <w:t xml:space="preserve">          </w:t>
      </w:r>
      <w:r>
        <w:rPr>
          <w:rFonts w:ascii="宋体" w:hAnsi="宋体" w:cs="宋体"/>
          <w:kern w:val="0"/>
          <w:szCs w:val="21"/>
          <w:highlight w:val="none"/>
        </w:rPr>
        <w:t>：</w:t>
      </w:r>
    </w:p>
    <w:p w14:paraId="4B44562C">
      <w:pPr>
        <w:pStyle w:val="640"/>
        <w:adjustRightInd/>
        <w:snapToGrid w:val="0"/>
        <w:spacing w:before="120" w:after="120" w:line="300" w:lineRule="exact"/>
        <w:rPr>
          <w:rFonts w:hAnsi="宋体" w:cs="宋体"/>
          <w:kern w:val="0"/>
          <w:sz w:val="21"/>
          <w:szCs w:val="21"/>
          <w:highlight w:val="none"/>
        </w:rPr>
      </w:pPr>
      <w:r>
        <w:rPr>
          <w:rFonts w:hint="eastAsia" w:hAnsi="宋体" w:cs="宋体"/>
          <w:kern w:val="0"/>
          <w:sz w:val="21"/>
          <w:szCs w:val="21"/>
          <w:highlight w:val="none"/>
        </w:rPr>
        <w:t xml:space="preserve">  A.法定代表人或负责人或实际控制人是同一人</w:t>
      </w:r>
    </w:p>
    <w:p w14:paraId="6D409903">
      <w:pPr>
        <w:pStyle w:val="640"/>
        <w:adjustRightInd/>
        <w:snapToGrid w:val="0"/>
        <w:spacing w:before="120" w:after="120" w:line="300" w:lineRule="exact"/>
        <w:rPr>
          <w:rFonts w:hAnsi="宋体" w:cs="宋体"/>
          <w:spacing w:val="6"/>
          <w:sz w:val="21"/>
          <w:szCs w:val="21"/>
          <w:highlight w:val="none"/>
        </w:rPr>
      </w:pPr>
      <w:r>
        <w:rPr>
          <w:rFonts w:hint="eastAsia" w:hAnsi="宋体" w:cs="宋体"/>
          <w:kern w:val="0"/>
          <w:sz w:val="21"/>
          <w:szCs w:val="21"/>
          <w:highlight w:val="none"/>
        </w:rPr>
        <w:t xml:space="preserve">  B.法定代表人或负责人或实际控制人是夫妻关系</w:t>
      </w:r>
    </w:p>
    <w:p w14:paraId="358D4D35">
      <w:pPr>
        <w:pStyle w:val="640"/>
        <w:adjustRightInd/>
        <w:snapToGrid w:val="0"/>
        <w:spacing w:before="120" w:after="120" w:line="300" w:lineRule="exact"/>
        <w:rPr>
          <w:rFonts w:hAnsi="宋体" w:cs="宋体"/>
          <w:spacing w:val="6"/>
          <w:sz w:val="21"/>
          <w:szCs w:val="21"/>
          <w:highlight w:val="none"/>
        </w:rPr>
      </w:pPr>
      <w:r>
        <w:rPr>
          <w:rFonts w:hint="eastAsia" w:hAnsi="宋体" w:cs="宋体"/>
          <w:kern w:val="0"/>
          <w:sz w:val="21"/>
          <w:szCs w:val="21"/>
          <w:highlight w:val="none"/>
        </w:rPr>
        <w:t xml:space="preserve">  C.法定代表人或负责人或实际控制人是直系血亲关系</w:t>
      </w:r>
    </w:p>
    <w:p w14:paraId="0810060A">
      <w:pPr>
        <w:pStyle w:val="640"/>
        <w:adjustRightInd/>
        <w:snapToGrid w:val="0"/>
        <w:spacing w:before="120" w:after="120" w:line="300" w:lineRule="exact"/>
        <w:rPr>
          <w:rFonts w:hAnsi="宋体" w:cs="宋体"/>
          <w:spacing w:val="6"/>
          <w:sz w:val="21"/>
          <w:szCs w:val="21"/>
          <w:highlight w:val="none"/>
        </w:rPr>
      </w:pPr>
      <w:r>
        <w:rPr>
          <w:rFonts w:hint="eastAsia" w:hAnsi="宋体" w:cs="宋体"/>
          <w:kern w:val="0"/>
          <w:sz w:val="21"/>
          <w:szCs w:val="21"/>
          <w:highlight w:val="none"/>
        </w:rPr>
        <w:t xml:space="preserve">  D.法定代表人或负责人或实际控制人存在三代以内旁系血亲关系</w:t>
      </w:r>
    </w:p>
    <w:p w14:paraId="42D55EF1">
      <w:pPr>
        <w:pStyle w:val="640"/>
        <w:adjustRightInd/>
        <w:snapToGrid w:val="0"/>
        <w:spacing w:before="120" w:after="120" w:line="300" w:lineRule="exact"/>
        <w:rPr>
          <w:rFonts w:hAnsi="宋体" w:cs="宋体"/>
          <w:kern w:val="0"/>
          <w:sz w:val="21"/>
          <w:szCs w:val="21"/>
          <w:highlight w:val="none"/>
        </w:rPr>
      </w:pPr>
      <w:r>
        <w:rPr>
          <w:rFonts w:hint="eastAsia" w:hAnsi="宋体" w:cs="宋体"/>
          <w:kern w:val="0"/>
          <w:sz w:val="21"/>
          <w:szCs w:val="21"/>
          <w:highlight w:val="none"/>
        </w:rPr>
        <w:t xml:space="preserve">  E.法定代表人或负责人或实际控制人存在近姻亲关系</w:t>
      </w:r>
    </w:p>
    <w:p w14:paraId="1A2AF95B">
      <w:pPr>
        <w:pStyle w:val="640"/>
        <w:adjustRightInd/>
        <w:snapToGrid w:val="0"/>
        <w:spacing w:before="120" w:after="120" w:line="300" w:lineRule="exact"/>
        <w:rPr>
          <w:rFonts w:hAnsi="宋体" w:cs="宋体"/>
          <w:kern w:val="0"/>
          <w:sz w:val="21"/>
          <w:szCs w:val="21"/>
          <w:highlight w:val="none"/>
        </w:rPr>
      </w:pPr>
      <w:r>
        <w:rPr>
          <w:rFonts w:hint="eastAsia" w:hAnsi="宋体" w:cs="宋体"/>
          <w:kern w:val="0"/>
          <w:sz w:val="21"/>
          <w:szCs w:val="21"/>
          <w:highlight w:val="none"/>
        </w:rPr>
        <w:t xml:space="preserve">  F.法定代表人或负责人或实际控制人存在股份控制或实际控制关系</w:t>
      </w:r>
    </w:p>
    <w:p w14:paraId="2F116C85">
      <w:pPr>
        <w:pStyle w:val="640"/>
        <w:adjustRightInd/>
        <w:snapToGrid w:val="0"/>
        <w:spacing w:before="120" w:after="120" w:line="300" w:lineRule="exact"/>
        <w:rPr>
          <w:rFonts w:hAnsi="宋体" w:cs="宋体"/>
          <w:kern w:val="0"/>
          <w:sz w:val="21"/>
          <w:szCs w:val="21"/>
          <w:highlight w:val="none"/>
        </w:rPr>
      </w:pPr>
      <w:r>
        <w:rPr>
          <w:rFonts w:hint="eastAsia" w:hAnsi="宋体" w:cs="宋体"/>
          <w:kern w:val="0"/>
          <w:sz w:val="21"/>
          <w:szCs w:val="21"/>
          <w:highlight w:val="none"/>
        </w:rPr>
        <w:t xml:space="preserve">  G.存在共同直接或间接投资设立子公司、联营企业和合营企业情况</w:t>
      </w:r>
    </w:p>
    <w:p w14:paraId="75CA3F78">
      <w:pPr>
        <w:pStyle w:val="640"/>
        <w:adjustRightInd/>
        <w:snapToGrid w:val="0"/>
        <w:spacing w:before="120" w:after="120" w:line="300" w:lineRule="exact"/>
        <w:rPr>
          <w:rFonts w:hAnsi="宋体" w:cs="宋体"/>
          <w:sz w:val="21"/>
          <w:szCs w:val="21"/>
          <w:highlight w:val="none"/>
        </w:rPr>
      </w:pPr>
      <w:r>
        <w:rPr>
          <w:rFonts w:hint="eastAsia" w:hAnsi="宋体" w:cs="宋体"/>
          <w:kern w:val="0"/>
          <w:sz w:val="21"/>
          <w:szCs w:val="21"/>
          <w:highlight w:val="none"/>
        </w:rPr>
        <w:t xml:space="preserve">  H.存在分级代理或代销关系、同一生产制造商关系、</w:t>
      </w:r>
      <w:r>
        <w:rPr>
          <w:rFonts w:hint="eastAsia" w:hAnsi="宋体" w:cs="宋体"/>
          <w:sz w:val="21"/>
          <w:szCs w:val="21"/>
          <w:highlight w:val="none"/>
        </w:rPr>
        <w:t>管理关系、重要业务（占主营业务收入50%以上）或重要财务往来关系（如融资）等其他实质性控制关系</w:t>
      </w:r>
    </w:p>
    <w:p w14:paraId="52689097">
      <w:pPr>
        <w:pStyle w:val="640"/>
        <w:snapToGrid w:val="0"/>
        <w:spacing w:before="120" w:after="120" w:line="380" w:lineRule="exact"/>
        <w:rPr>
          <w:rFonts w:hAnsi="宋体" w:cs="宋体"/>
          <w:spacing w:val="6"/>
          <w:sz w:val="21"/>
          <w:szCs w:val="21"/>
          <w:highlight w:val="none"/>
        </w:rPr>
      </w:pPr>
      <w:r>
        <w:rPr>
          <w:rFonts w:hint="eastAsia" w:hAnsi="宋体" w:cs="宋体"/>
          <w:sz w:val="21"/>
          <w:szCs w:val="21"/>
          <w:highlight w:val="none"/>
        </w:rPr>
        <w:t xml:space="preserve">    I</w:t>
      </w:r>
      <w:r>
        <w:rPr>
          <w:rFonts w:hint="eastAsia" w:hAnsi="宋体" w:cs="宋体"/>
          <w:kern w:val="0"/>
          <w:sz w:val="21"/>
          <w:szCs w:val="21"/>
          <w:highlight w:val="none"/>
        </w:rPr>
        <w:t>.</w:t>
      </w:r>
      <w:r>
        <w:rPr>
          <w:rFonts w:hint="eastAsia" w:hAnsi="宋体" w:cs="宋体"/>
          <w:sz w:val="21"/>
          <w:szCs w:val="21"/>
          <w:highlight w:val="none"/>
        </w:rPr>
        <w:t>其他利害关系情况</w:t>
      </w:r>
      <w:r>
        <w:rPr>
          <w:rFonts w:hint="eastAsia" w:hAnsi="宋体" w:cs="宋体"/>
          <w:sz w:val="21"/>
          <w:szCs w:val="21"/>
          <w:highlight w:val="none"/>
          <w:u w:val="single"/>
        </w:rPr>
        <w:t xml:space="preserve">                              </w:t>
      </w:r>
      <w:r>
        <w:rPr>
          <w:rFonts w:hint="eastAsia" w:hAnsi="宋体" w:cs="宋体"/>
          <w:kern w:val="0"/>
          <w:sz w:val="21"/>
          <w:szCs w:val="21"/>
          <w:highlight w:val="none"/>
        </w:rPr>
        <w:t>。</w:t>
      </w:r>
    </w:p>
    <w:p w14:paraId="4664C765">
      <w:pPr>
        <w:pStyle w:val="641"/>
        <w:widowControl/>
        <w:numPr>
          <w:ilvl w:val="0"/>
          <w:numId w:val="11"/>
        </w:numPr>
        <w:snapToGrid w:val="0"/>
        <w:spacing w:line="380" w:lineRule="exact"/>
        <w:ind w:firstLine="396" w:firstLineChars="189"/>
        <w:rPr>
          <w:rFonts w:hint="default" w:ascii="宋体" w:hAnsi="宋体" w:cs="宋体"/>
          <w:kern w:val="0"/>
          <w:szCs w:val="21"/>
          <w:highlight w:val="none"/>
        </w:rPr>
      </w:pPr>
      <w:r>
        <w:rPr>
          <w:rFonts w:ascii="宋体" w:hAnsi="宋体" w:cs="宋体"/>
          <w:szCs w:val="21"/>
          <w:highlight w:val="none"/>
        </w:rPr>
        <w:t>现已清楚知道并</w:t>
      </w:r>
      <w:r>
        <w:rPr>
          <w:rFonts w:ascii="宋体" w:hAnsi="宋体" w:cs="宋体"/>
          <w:kern w:val="0"/>
          <w:szCs w:val="21"/>
          <w:highlight w:val="none"/>
        </w:rPr>
        <w:t>严格遵守采购法律法规和现场纪律。</w:t>
      </w:r>
    </w:p>
    <w:p w14:paraId="695F5FC1">
      <w:pPr>
        <w:pStyle w:val="641"/>
        <w:widowControl/>
        <w:numPr>
          <w:ilvl w:val="0"/>
          <w:numId w:val="11"/>
        </w:numPr>
        <w:snapToGrid w:val="0"/>
        <w:spacing w:line="380" w:lineRule="exact"/>
        <w:ind w:firstLine="396" w:firstLineChars="189"/>
        <w:rPr>
          <w:rFonts w:hint="default" w:ascii="宋体" w:hAnsi="宋体" w:cs="宋体"/>
          <w:szCs w:val="21"/>
          <w:highlight w:val="none"/>
        </w:rPr>
      </w:pPr>
      <w:r>
        <w:rPr>
          <w:rFonts w:ascii="宋体" w:hAnsi="宋体" w:cs="宋体"/>
          <w:kern w:val="0"/>
          <w:szCs w:val="21"/>
          <w:highlight w:val="none"/>
        </w:rPr>
        <w:t>我发现</w:t>
      </w:r>
      <w:r>
        <w:rPr>
          <w:rFonts w:ascii="宋体" w:hAnsi="宋体" w:cs="宋体"/>
          <w:kern w:val="0"/>
          <w:szCs w:val="21"/>
          <w:highlight w:val="none"/>
          <w:u w:val="single"/>
        </w:rPr>
        <w:t xml:space="preserve">                    </w:t>
      </w:r>
      <w:r>
        <w:rPr>
          <w:rFonts w:ascii="宋体" w:hAnsi="宋体" w:cs="宋体"/>
          <w:kern w:val="0"/>
          <w:szCs w:val="21"/>
          <w:highlight w:val="none"/>
        </w:rPr>
        <w:t>供应商之间存在或可能存在上述第二条第</w:t>
      </w:r>
      <w:r>
        <w:rPr>
          <w:rFonts w:ascii="宋体" w:hAnsi="宋体" w:cs="宋体"/>
          <w:kern w:val="0"/>
          <w:szCs w:val="21"/>
          <w:highlight w:val="none"/>
          <w:u w:val="single"/>
        </w:rPr>
        <w:t xml:space="preserve">        </w:t>
      </w:r>
      <w:r>
        <w:rPr>
          <w:rFonts w:ascii="宋体" w:hAnsi="宋体" w:cs="宋体"/>
          <w:kern w:val="0"/>
          <w:szCs w:val="21"/>
          <w:highlight w:val="none"/>
        </w:rPr>
        <w:t>项利害关系。</w:t>
      </w:r>
    </w:p>
    <w:p w14:paraId="3315AEC3">
      <w:pPr>
        <w:pStyle w:val="640"/>
        <w:snapToGrid w:val="0"/>
        <w:spacing w:before="120" w:after="120"/>
        <w:ind w:firstLine="420" w:firstLineChars="200"/>
        <w:rPr>
          <w:rFonts w:hAnsi="宋体" w:cs="宋体"/>
          <w:sz w:val="21"/>
          <w:szCs w:val="21"/>
          <w:highlight w:val="none"/>
        </w:rPr>
      </w:pPr>
      <w:r>
        <w:rPr>
          <w:rFonts w:hint="eastAsia" w:hAnsi="宋体" w:cs="宋体"/>
          <w:sz w:val="21"/>
          <w:szCs w:val="21"/>
          <w:highlight w:val="none"/>
        </w:rPr>
        <w:t xml:space="preserve">                                          供应商盖章：</w:t>
      </w:r>
    </w:p>
    <w:p w14:paraId="5356A876">
      <w:pPr>
        <w:pStyle w:val="640"/>
        <w:snapToGrid w:val="0"/>
        <w:spacing w:before="120" w:after="120"/>
        <w:ind w:firstLine="4830" w:firstLineChars="2300"/>
        <w:rPr>
          <w:rFonts w:hAnsi="宋体" w:cs="宋体"/>
          <w:sz w:val="21"/>
          <w:szCs w:val="21"/>
          <w:highlight w:val="none"/>
        </w:rPr>
      </w:pPr>
      <w:r>
        <w:rPr>
          <w:rFonts w:hint="eastAsia" w:hAnsi="宋体" w:cs="宋体"/>
          <w:sz w:val="21"/>
          <w:szCs w:val="21"/>
          <w:highlight w:val="none"/>
        </w:rPr>
        <w:t>授权委托代表签名：</w:t>
      </w:r>
    </w:p>
    <w:p w14:paraId="599FE81B">
      <w:pPr>
        <w:snapToGrid w:val="0"/>
        <w:spacing w:line="360" w:lineRule="auto"/>
        <w:jc w:val="left"/>
        <w:rPr>
          <w:rFonts w:ascii="宋体" w:hAnsi="宋体" w:cs="宋体"/>
          <w:highlight w:val="none"/>
        </w:rPr>
      </w:pPr>
      <w:r>
        <w:rPr>
          <w:rFonts w:hint="eastAsia" w:ascii="宋体" w:hAnsi="宋体" w:cs="宋体"/>
          <w:szCs w:val="21"/>
          <w:highlight w:val="none"/>
        </w:rPr>
        <w:t xml:space="preserve">                                               年    月    日</w:t>
      </w:r>
    </w:p>
    <w:p w14:paraId="61DA4834">
      <w:pPr>
        <w:spacing w:line="360" w:lineRule="auto"/>
        <w:jc w:val="center"/>
        <w:rPr>
          <w:rFonts w:ascii="宋体" w:hAnsi="宋体" w:cs="宋体"/>
          <w:b/>
          <w:bCs/>
          <w:sz w:val="24"/>
          <w:highlight w:val="none"/>
        </w:rPr>
      </w:pPr>
    </w:p>
    <w:p w14:paraId="50A5DA59">
      <w:pPr>
        <w:spacing w:line="360" w:lineRule="auto"/>
        <w:jc w:val="center"/>
        <w:rPr>
          <w:rFonts w:ascii="宋体" w:hAnsi="宋体" w:cs="宋体"/>
          <w:b/>
          <w:bCs/>
          <w:sz w:val="24"/>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14:paraId="0C178080">
      <w:pPr>
        <w:spacing w:line="360" w:lineRule="auto"/>
        <w:jc w:val="center"/>
        <w:outlineLvl w:val="0"/>
        <w:rPr>
          <w:rFonts w:ascii="宋体" w:hAnsi="宋体" w:cs="宋体"/>
          <w:b/>
          <w:kern w:val="0"/>
          <w:sz w:val="36"/>
          <w:szCs w:val="36"/>
          <w:highlight w:val="none"/>
        </w:rPr>
      </w:pPr>
    </w:p>
    <w:p w14:paraId="201C0A00">
      <w:pPr>
        <w:spacing w:line="360" w:lineRule="auto"/>
        <w:jc w:val="center"/>
        <w:outlineLvl w:val="0"/>
        <w:rPr>
          <w:rFonts w:ascii="宋体" w:hAnsi="宋体" w:cs="宋体"/>
          <w:b/>
          <w:kern w:val="0"/>
          <w:sz w:val="44"/>
          <w:szCs w:val="44"/>
          <w:highlight w:val="none"/>
        </w:rPr>
      </w:pPr>
      <w:r>
        <w:rPr>
          <w:rFonts w:hint="eastAsia" w:ascii="宋体" w:hAnsi="宋体" w:cs="宋体"/>
          <w:b/>
          <w:kern w:val="0"/>
          <w:sz w:val="44"/>
          <w:szCs w:val="44"/>
          <w:highlight w:val="none"/>
        </w:rPr>
        <w:t>报价文件部分</w:t>
      </w:r>
      <w:r>
        <w:rPr>
          <w:rFonts w:hint="eastAsia" w:ascii="宋体" w:hAnsi="宋体" w:cs="宋体"/>
          <w:b/>
          <w:bCs/>
          <w:color w:val="000000"/>
          <w:sz w:val="44"/>
          <w:szCs w:val="44"/>
          <w:highlight w:val="none"/>
        </w:rPr>
        <w:t>（封面）</w:t>
      </w:r>
    </w:p>
    <w:p w14:paraId="3EB4C357">
      <w:pPr>
        <w:spacing w:line="360" w:lineRule="auto"/>
        <w:jc w:val="center"/>
        <w:outlineLvl w:val="0"/>
        <w:rPr>
          <w:rFonts w:ascii="宋体" w:hAnsi="宋体" w:cs="宋体"/>
          <w:b/>
          <w:kern w:val="0"/>
          <w:sz w:val="36"/>
          <w:szCs w:val="36"/>
          <w:highlight w:val="none"/>
        </w:rPr>
      </w:pPr>
    </w:p>
    <w:p w14:paraId="22B99645">
      <w:pPr>
        <w:shd w:val="clear" w:color="auto" w:fill="FFFFFF"/>
        <w:snapToGrid w:val="0"/>
        <w:spacing w:line="360" w:lineRule="auto"/>
        <w:jc w:val="center"/>
        <w:outlineLvl w:val="0"/>
        <w:rPr>
          <w:rFonts w:ascii="宋体" w:hAnsi="宋体" w:cs="宋体"/>
          <w:b/>
          <w:bCs/>
          <w:color w:val="000000"/>
          <w:sz w:val="36"/>
          <w:szCs w:val="36"/>
          <w:highlight w:val="none"/>
        </w:rPr>
      </w:pPr>
      <w:r>
        <w:rPr>
          <w:rFonts w:hint="eastAsia" w:ascii="宋体" w:hAnsi="宋体" w:cs="宋体"/>
          <w:b/>
          <w:bCs/>
          <w:color w:val="000000"/>
          <w:sz w:val="36"/>
          <w:szCs w:val="36"/>
          <w:highlight w:val="none"/>
        </w:rPr>
        <w:t xml:space="preserve"> （项目名称）</w:t>
      </w:r>
    </w:p>
    <w:p w14:paraId="3D1B12CF">
      <w:pPr>
        <w:shd w:val="clear" w:color="auto" w:fill="FFFFFF"/>
        <w:snapToGrid w:val="0"/>
        <w:spacing w:line="360" w:lineRule="auto"/>
        <w:jc w:val="center"/>
        <w:outlineLvl w:val="0"/>
        <w:rPr>
          <w:rFonts w:ascii="宋体" w:hAnsi="宋体" w:cs="宋体"/>
          <w:b/>
          <w:bCs/>
          <w:color w:val="000000"/>
          <w:sz w:val="52"/>
          <w:szCs w:val="52"/>
          <w:highlight w:val="none"/>
        </w:rPr>
      </w:pPr>
      <w:bookmarkStart w:id="394" w:name="_Toc105"/>
      <w:r>
        <w:rPr>
          <w:rFonts w:hint="eastAsia" w:ascii="宋体" w:hAnsi="宋体" w:cs="宋体"/>
          <w:b/>
          <w:bCs/>
          <w:color w:val="000000"/>
          <w:sz w:val="52"/>
          <w:szCs w:val="52"/>
          <w:highlight w:val="none"/>
        </w:rPr>
        <w:t>报 价 文 件</w:t>
      </w:r>
      <w:bookmarkEnd w:id="394"/>
    </w:p>
    <w:p w14:paraId="2D6BDC96">
      <w:pPr>
        <w:widowControl/>
        <w:spacing w:line="360" w:lineRule="auto"/>
        <w:ind w:right="-2"/>
        <w:jc w:val="center"/>
        <w:outlineLvl w:val="1"/>
        <w:rPr>
          <w:rFonts w:ascii="宋体" w:hAnsi="宋体" w:cs="宋体"/>
          <w:b/>
          <w:color w:val="000000"/>
          <w:sz w:val="36"/>
          <w:szCs w:val="36"/>
          <w:highlight w:val="none"/>
        </w:rPr>
      </w:pPr>
      <w:bookmarkStart w:id="395" w:name="_Toc22501"/>
      <w:r>
        <w:rPr>
          <w:rFonts w:hint="eastAsia" w:ascii="宋体" w:hAnsi="宋体" w:cs="宋体"/>
          <w:b/>
          <w:color w:val="000000"/>
          <w:sz w:val="36"/>
          <w:szCs w:val="36"/>
          <w:highlight w:val="none"/>
        </w:rPr>
        <w:t>（</w:t>
      </w:r>
      <w:r>
        <w:rPr>
          <w:rFonts w:hint="eastAsia" w:ascii="宋体" w:hAnsi="宋体" w:cs="宋体"/>
          <w:b/>
          <w:color w:val="000000"/>
          <w:sz w:val="36"/>
          <w:szCs w:val="36"/>
          <w:highlight w:val="none"/>
          <w:lang w:eastAsia="zh-CN"/>
        </w:rPr>
        <w:t>临采云电子招投标</w:t>
      </w:r>
      <w:r>
        <w:rPr>
          <w:rFonts w:hint="eastAsia" w:ascii="宋体" w:hAnsi="宋体" w:cs="宋体"/>
          <w:b/>
          <w:color w:val="000000"/>
          <w:sz w:val="36"/>
          <w:szCs w:val="36"/>
          <w:highlight w:val="none"/>
        </w:rPr>
        <w:t>）</w:t>
      </w:r>
      <w:bookmarkEnd w:id="395"/>
    </w:p>
    <w:p w14:paraId="0AD00029">
      <w:pPr>
        <w:shd w:val="clear" w:color="auto" w:fill="FFFFFF"/>
        <w:snapToGrid w:val="0"/>
        <w:spacing w:line="360" w:lineRule="auto"/>
        <w:jc w:val="center"/>
        <w:outlineLvl w:val="1"/>
        <w:rPr>
          <w:rFonts w:ascii="宋体" w:hAnsi="宋体" w:cs="宋体"/>
          <w:b/>
          <w:bCs/>
          <w:color w:val="000000"/>
          <w:sz w:val="36"/>
          <w:szCs w:val="36"/>
          <w:highlight w:val="none"/>
        </w:rPr>
      </w:pPr>
      <w:bookmarkStart w:id="396" w:name="_Toc13670"/>
    </w:p>
    <w:p w14:paraId="7C6B3DE6">
      <w:pPr>
        <w:shd w:val="clear" w:color="auto" w:fill="FFFFFF"/>
        <w:snapToGrid w:val="0"/>
        <w:spacing w:line="360" w:lineRule="auto"/>
        <w:jc w:val="center"/>
        <w:outlineLvl w:val="1"/>
        <w:rPr>
          <w:rFonts w:ascii="宋体" w:hAnsi="宋体" w:cs="宋体"/>
          <w:b/>
          <w:bCs/>
          <w:color w:val="000000"/>
          <w:sz w:val="36"/>
          <w:szCs w:val="36"/>
          <w:highlight w:val="none"/>
        </w:rPr>
      </w:pPr>
      <w:r>
        <w:rPr>
          <w:rFonts w:hint="eastAsia" w:ascii="宋体" w:hAnsi="宋体" w:cs="宋体"/>
          <w:b/>
          <w:bCs/>
          <w:color w:val="000000"/>
          <w:sz w:val="36"/>
          <w:szCs w:val="36"/>
          <w:highlight w:val="none"/>
        </w:rPr>
        <w:t xml:space="preserve">  招标编号：</w:t>
      </w:r>
      <w:bookmarkEnd w:id="396"/>
      <w:r>
        <w:rPr>
          <w:rFonts w:hint="eastAsia" w:ascii="宋体" w:hAnsi="宋体" w:cs="宋体"/>
          <w:b/>
          <w:bCs/>
          <w:color w:val="000000"/>
          <w:sz w:val="36"/>
          <w:szCs w:val="36"/>
          <w:highlight w:val="none"/>
        </w:rPr>
        <w:t xml:space="preserve">  </w:t>
      </w:r>
    </w:p>
    <w:p w14:paraId="75A054C0">
      <w:pPr>
        <w:snapToGrid w:val="0"/>
        <w:spacing w:line="360" w:lineRule="auto"/>
        <w:jc w:val="center"/>
        <w:rPr>
          <w:rFonts w:ascii="宋体" w:hAnsi="宋体" w:cs="宋体"/>
          <w:color w:val="000000"/>
          <w:sz w:val="44"/>
          <w:szCs w:val="44"/>
          <w:highlight w:val="none"/>
        </w:rPr>
      </w:pPr>
      <w:r>
        <w:rPr>
          <w:rFonts w:hint="eastAsia" w:ascii="宋体" w:hAnsi="宋体" w:cs="宋体"/>
          <w:color w:val="000000"/>
          <w:sz w:val="44"/>
          <w:szCs w:val="44"/>
          <w:highlight w:val="none"/>
        </w:rPr>
        <w:t>投</w:t>
      </w:r>
    </w:p>
    <w:p w14:paraId="31EA7774">
      <w:pPr>
        <w:snapToGrid w:val="0"/>
        <w:spacing w:line="360" w:lineRule="auto"/>
        <w:jc w:val="center"/>
        <w:rPr>
          <w:rFonts w:ascii="宋体" w:hAnsi="宋体" w:cs="宋体"/>
          <w:color w:val="000000"/>
          <w:sz w:val="44"/>
          <w:szCs w:val="44"/>
          <w:highlight w:val="none"/>
        </w:rPr>
      </w:pPr>
      <w:r>
        <w:rPr>
          <w:rFonts w:hint="eastAsia" w:ascii="宋体" w:hAnsi="宋体" w:cs="宋体"/>
          <w:color w:val="000000"/>
          <w:sz w:val="44"/>
          <w:szCs w:val="44"/>
          <w:highlight w:val="none"/>
        </w:rPr>
        <w:t>标</w:t>
      </w:r>
    </w:p>
    <w:p w14:paraId="7F1FCB2E">
      <w:pPr>
        <w:snapToGrid w:val="0"/>
        <w:spacing w:line="360" w:lineRule="auto"/>
        <w:jc w:val="center"/>
        <w:rPr>
          <w:rFonts w:ascii="宋体" w:hAnsi="宋体" w:cs="宋体"/>
          <w:color w:val="000000"/>
          <w:sz w:val="44"/>
          <w:szCs w:val="44"/>
          <w:highlight w:val="none"/>
        </w:rPr>
      </w:pPr>
      <w:r>
        <w:rPr>
          <w:rFonts w:hint="eastAsia" w:ascii="宋体" w:hAnsi="宋体" w:cs="宋体"/>
          <w:color w:val="000000"/>
          <w:sz w:val="44"/>
          <w:szCs w:val="44"/>
          <w:highlight w:val="none"/>
        </w:rPr>
        <w:t>文</w:t>
      </w:r>
    </w:p>
    <w:p w14:paraId="49B7B310">
      <w:pPr>
        <w:snapToGrid w:val="0"/>
        <w:spacing w:line="360" w:lineRule="auto"/>
        <w:jc w:val="center"/>
        <w:rPr>
          <w:rFonts w:ascii="宋体" w:hAnsi="宋体" w:cs="宋体"/>
          <w:color w:val="000000"/>
          <w:sz w:val="44"/>
          <w:szCs w:val="44"/>
          <w:highlight w:val="none"/>
        </w:rPr>
      </w:pPr>
      <w:r>
        <w:rPr>
          <w:rFonts w:hint="eastAsia" w:ascii="宋体" w:hAnsi="宋体" w:cs="宋体"/>
          <w:color w:val="000000"/>
          <w:sz w:val="44"/>
          <w:szCs w:val="44"/>
          <w:highlight w:val="none"/>
        </w:rPr>
        <w:t>件</w:t>
      </w:r>
    </w:p>
    <w:p w14:paraId="77450549">
      <w:pPr>
        <w:snapToGrid w:val="0"/>
        <w:spacing w:line="360" w:lineRule="auto"/>
        <w:ind w:firstLine="1680" w:firstLineChars="600"/>
        <w:rPr>
          <w:rFonts w:ascii="宋体" w:hAnsi="宋体" w:cs="宋体"/>
          <w:color w:val="000000"/>
          <w:sz w:val="28"/>
          <w:szCs w:val="28"/>
          <w:highlight w:val="none"/>
        </w:rPr>
      </w:pPr>
    </w:p>
    <w:p w14:paraId="3DABB42D">
      <w:pPr>
        <w:snapToGrid w:val="0"/>
        <w:spacing w:line="360" w:lineRule="auto"/>
        <w:ind w:firstLine="1680" w:firstLineChars="600"/>
        <w:rPr>
          <w:rFonts w:hint="eastAsia" w:ascii="宋体" w:hAnsi="宋体" w:cs="宋体"/>
          <w:color w:val="000000"/>
          <w:sz w:val="28"/>
          <w:szCs w:val="28"/>
          <w:highlight w:val="none"/>
        </w:rPr>
      </w:pPr>
      <w:r>
        <w:rPr>
          <w:rFonts w:hint="eastAsia" w:ascii="宋体" w:hAnsi="宋体" w:cs="宋体"/>
          <w:color w:val="000000"/>
          <w:sz w:val="28"/>
          <w:szCs w:val="28"/>
          <w:highlight w:val="none"/>
        </w:rPr>
        <w:t>投标人全称：（单位公章或电子公章）</w:t>
      </w:r>
    </w:p>
    <w:p w14:paraId="1D7D533B">
      <w:pPr>
        <w:snapToGrid w:val="0"/>
        <w:spacing w:line="360" w:lineRule="auto"/>
        <w:ind w:firstLine="1680" w:firstLineChars="600"/>
        <w:rPr>
          <w:rFonts w:hint="eastAsia" w:ascii="宋体" w:hAnsi="宋体" w:cs="宋体"/>
          <w:color w:val="000000"/>
          <w:sz w:val="28"/>
          <w:szCs w:val="28"/>
          <w:highlight w:val="none"/>
        </w:rPr>
      </w:pPr>
      <w:r>
        <w:rPr>
          <w:rFonts w:hint="eastAsia" w:ascii="宋体" w:hAnsi="宋体" w:cs="宋体"/>
          <w:color w:val="000000"/>
          <w:sz w:val="28"/>
          <w:szCs w:val="28"/>
          <w:highlight w:val="none"/>
          <w:lang w:eastAsia="zh-CN"/>
        </w:rPr>
        <w:t>法定代表人或授权委托代表人：（签字或盖章）</w:t>
      </w:r>
    </w:p>
    <w:p w14:paraId="013DEBF9">
      <w:pPr>
        <w:snapToGrid w:val="0"/>
        <w:spacing w:line="360" w:lineRule="auto"/>
        <w:ind w:firstLine="1680" w:firstLineChars="600"/>
        <w:rPr>
          <w:rFonts w:ascii="宋体" w:hAnsi="宋体" w:cs="宋体"/>
          <w:color w:val="000000"/>
          <w:sz w:val="28"/>
          <w:szCs w:val="28"/>
          <w:highlight w:val="none"/>
        </w:rPr>
      </w:pPr>
      <w:r>
        <w:rPr>
          <w:rFonts w:hint="eastAsia" w:ascii="宋体" w:hAnsi="宋体" w:cs="宋体"/>
          <w:color w:val="000000"/>
          <w:sz w:val="28"/>
          <w:szCs w:val="28"/>
          <w:highlight w:val="none"/>
        </w:rPr>
        <w:t>投标人地址：</w:t>
      </w:r>
    </w:p>
    <w:p w14:paraId="4C61895F">
      <w:pPr>
        <w:snapToGrid w:val="0"/>
        <w:spacing w:line="360" w:lineRule="auto"/>
        <w:jc w:val="center"/>
        <w:rPr>
          <w:rFonts w:ascii="宋体" w:hAnsi="宋体" w:cs="宋体"/>
          <w:b/>
          <w:bCs/>
          <w:color w:val="000000"/>
          <w:kern w:val="0"/>
          <w:sz w:val="28"/>
          <w:szCs w:val="28"/>
          <w:highlight w:val="none"/>
        </w:rPr>
      </w:pPr>
      <w:r>
        <w:rPr>
          <w:rFonts w:hint="eastAsia" w:ascii="宋体" w:hAnsi="宋体" w:cs="宋体"/>
          <w:color w:val="000000"/>
          <w:sz w:val="28"/>
          <w:szCs w:val="28"/>
          <w:highlight w:val="none"/>
        </w:rPr>
        <w:t>年   月   日</w:t>
      </w:r>
    </w:p>
    <w:p w14:paraId="3C1A41C4">
      <w:pPr>
        <w:pageBreakBefore/>
        <w:shd w:val="clear" w:color="auto" w:fill="FFFFFF"/>
        <w:snapToGrid w:val="0"/>
        <w:spacing w:line="360" w:lineRule="auto"/>
        <w:jc w:val="center"/>
        <w:rPr>
          <w:rFonts w:ascii="宋体" w:hAnsi="宋体" w:cs="宋体"/>
          <w:b/>
          <w:bCs/>
          <w:color w:val="000000"/>
          <w:kern w:val="0"/>
          <w:sz w:val="32"/>
          <w:szCs w:val="32"/>
          <w:highlight w:val="none"/>
        </w:rPr>
        <w:sectPr>
          <w:headerReference r:id="rId19" w:type="default"/>
          <w:footerReference r:id="rId20" w:type="default"/>
          <w:pgSz w:w="11906" w:h="16838"/>
          <w:pgMar w:top="993" w:right="1474" w:bottom="1134" w:left="1474" w:header="851" w:footer="641" w:gutter="0"/>
          <w:cols w:space="720" w:num="1"/>
          <w:docGrid w:type="lines" w:linePitch="315" w:charSpace="0"/>
        </w:sectPr>
      </w:pPr>
    </w:p>
    <w:p w14:paraId="1ABE7048">
      <w:pPr>
        <w:spacing w:line="360" w:lineRule="auto"/>
        <w:jc w:val="center"/>
        <w:outlineLvl w:val="0"/>
        <w:rPr>
          <w:rFonts w:ascii="宋体" w:hAnsi="宋体" w:cs="宋体"/>
          <w:b/>
          <w:kern w:val="0"/>
          <w:sz w:val="36"/>
          <w:szCs w:val="36"/>
          <w:highlight w:val="none"/>
        </w:rPr>
      </w:pPr>
    </w:p>
    <w:p w14:paraId="0B7293BF">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14:paraId="5FCFFEE3">
      <w:pPr>
        <w:spacing w:line="360" w:lineRule="auto"/>
        <w:jc w:val="center"/>
        <w:outlineLvl w:val="0"/>
        <w:rPr>
          <w:rFonts w:ascii="宋体" w:hAnsi="宋体" w:cs="宋体"/>
          <w:b/>
          <w:kern w:val="0"/>
          <w:sz w:val="36"/>
          <w:szCs w:val="36"/>
          <w:highlight w:val="none"/>
        </w:rPr>
      </w:pPr>
      <w:r>
        <w:rPr>
          <w:rFonts w:hint="eastAsia" w:ascii="宋体" w:hAnsi="宋体" w:cs="宋体"/>
          <w:b/>
          <w:kern w:val="0"/>
          <w:sz w:val="36"/>
          <w:szCs w:val="36"/>
          <w:highlight w:val="none"/>
        </w:rPr>
        <w:t>目录</w:t>
      </w:r>
    </w:p>
    <w:p w14:paraId="4F4F1011">
      <w:pPr>
        <w:pStyle w:val="2"/>
        <w:ind w:left="0" w:firstLine="0"/>
        <w:rPr>
          <w:rFonts w:ascii="宋体" w:hAnsi="宋体" w:eastAsia="宋体" w:cs="宋体"/>
          <w:highlight w:val="none"/>
          <w:lang w:val="en-US"/>
        </w:rPr>
      </w:pPr>
    </w:p>
    <w:p w14:paraId="6D562FA2">
      <w:pPr>
        <w:snapToGrid w:val="0"/>
        <w:spacing w:line="360" w:lineRule="auto"/>
        <w:rPr>
          <w:rFonts w:ascii="宋体" w:hAnsi="宋体" w:cs="宋体"/>
          <w:sz w:val="24"/>
          <w:highlight w:val="none"/>
        </w:rPr>
      </w:pPr>
      <w:r>
        <w:rPr>
          <w:rFonts w:hint="eastAsia" w:ascii="宋体" w:hAnsi="宋体" w:cs="宋体"/>
          <w:sz w:val="24"/>
          <w:highlight w:val="none"/>
        </w:rPr>
        <w:t>（1）开标一览表（报价表）……………………………………………………（页码）</w:t>
      </w:r>
    </w:p>
    <w:p w14:paraId="67F5D6E5">
      <w:pPr>
        <w:snapToGrid w:val="0"/>
        <w:spacing w:line="360" w:lineRule="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2</w:t>
      </w:r>
      <w:r>
        <w:rPr>
          <w:rFonts w:hint="eastAsia" w:ascii="宋体" w:hAnsi="宋体" w:cs="宋体"/>
          <w:sz w:val="24"/>
          <w:highlight w:val="none"/>
        </w:rPr>
        <w:t>）分项报价表…………………………………………………………………（页码）</w:t>
      </w:r>
    </w:p>
    <w:p w14:paraId="3A7462CE">
      <w:pPr>
        <w:snapToGrid w:val="0"/>
        <w:spacing w:line="360" w:lineRule="auto"/>
        <w:ind w:right="480"/>
        <w:jc w:val="center"/>
        <w:rPr>
          <w:rFonts w:ascii="宋体" w:hAnsi="宋体" w:cs="宋体"/>
          <w:b/>
          <w:kern w:val="0"/>
          <w:sz w:val="32"/>
          <w:szCs w:val="32"/>
          <w:highlight w:val="none"/>
        </w:rPr>
      </w:pPr>
    </w:p>
    <w:p w14:paraId="3E7F5F30">
      <w:pPr>
        <w:snapToGrid w:val="0"/>
        <w:spacing w:line="360" w:lineRule="auto"/>
        <w:ind w:right="480"/>
        <w:jc w:val="center"/>
        <w:rPr>
          <w:rFonts w:ascii="宋体" w:hAnsi="宋体" w:cs="宋体"/>
          <w:b/>
          <w:kern w:val="0"/>
          <w:sz w:val="32"/>
          <w:szCs w:val="32"/>
          <w:highlight w:val="none"/>
        </w:rPr>
      </w:pPr>
    </w:p>
    <w:p w14:paraId="3894FA0A">
      <w:pPr>
        <w:snapToGrid w:val="0"/>
        <w:spacing w:line="360" w:lineRule="auto"/>
        <w:ind w:right="480"/>
        <w:jc w:val="center"/>
        <w:rPr>
          <w:rFonts w:ascii="宋体" w:hAnsi="宋体" w:cs="宋体"/>
          <w:b/>
          <w:kern w:val="0"/>
          <w:sz w:val="32"/>
          <w:szCs w:val="32"/>
          <w:highlight w:val="none"/>
        </w:rPr>
      </w:pPr>
    </w:p>
    <w:p w14:paraId="176FB62E">
      <w:pPr>
        <w:snapToGrid w:val="0"/>
        <w:spacing w:line="360" w:lineRule="auto"/>
        <w:ind w:right="480"/>
        <w:jc w:val="center"/>
        <w:rPr>
          <w:rFonts w:ascii="宋体" w:hAnsi="宋体" w:cs="宋体"/>
          <w:b/>
          <w:kern w:val="0"/>
          <w:sz w:val="32"/>
          <w:szCs w:val="32"/>
          <w:highlight w:val="none"/>
        </w:rPr>
      </w:pPr>
    </w:p>
    <w:p w14:paraId="2EB59A13">
      <w:pPr>
        <w:snapToGrid w:val="0"/>
        <w:spacing w:line="360" w:lineRule="auto"/>
        <w:ind w:right="480"/>
        <w:jc w:val="center"/>
        <w:rPr>
          <w:rFonts w:ascii="宋体" w:hAnsi="宋体" w:cs="宋体"/>
          <w:b/>
          <w:kern w:val="0"/>
          <w:sz w:val="32"/>
          <w:szCs w:val="32"/>
          <w:highlight w:val="none"/>
        </w:rPr>
      </w:pPr>
    </w:p>
    <w:p w14:paraId="0B87E8BD">
      <w:pPr>
        <w:snapToGrid w:val="0"/>
        <w:spacing w:line="360" w:lineRule="auto"/>
        <w:ind w:right="480"/>
        <w:jc w:val="center"/>
        <w:rPr>
          <w:rFonts w:ascii="宋体" w:hAnsi="宋体" w:cs="宋体"/>
          <w:b/>
          <w:kern w:val="0"/>
          <w:sz w:val="32"/>
          <w:szCs w:val="32"/>
          <w:highlight w:val="none"/>
        </w:rPr>
      </w:pPr>
    </w:p>
    <w:p w14:paraId="4FA38326">
      <w:pPr>
        <w:snapToGrid w:val="0"/>
        <w:spacing w:line="360" w:lineRule="auto"/>
        <w:ind w:right="480"/>
        <w:jc w:val="center"/>
        <w:rPr>
          <w:rFonts w:ascii="宋体" w:hAnsi="宋体" w:cs="宋体"/>
          <w:b/>
          <w:kern w:val="0"/>
          <w:sz w:val="32"/>
          <w:szCs w:val="32"/>
          <w:highlight w:val="none"/>
        </w:rPr>
      </w:pPr>
    </w:p>
    <w:p w14:paraId="0D27E241">
      <w:pPr>
        <w:snapToGrid w:val="0"/>
        <w:spacing w:line="360" w:lineRule="auto"/>
        <w:ind w:right="480"/>
        <w:jc w:val="center"/>
        <w:rPr>
          <w:rFonts w:ascii="宋体" w:hAnsi="宋体" w:cs="宋体"/>
          <w:b/>
          <w:kern w:val="0"/>
          <w:sz w:val="32"/>
          <w:szCs w:val="32"/>
          <w:highlight w:val="none"/>
        </w:rPr>
      </w:pPr>
    </w:p>
    <w:p w14:paraId="60450925">
      <w:pPr>
        <w:snapToGrid w:val="0"/>
        <w:spacing w:line="360" w:lineRule="auto"/>
        <w:ind w:right="480"/>
        <w:jc w:val="center"/>
        <w:rPr>
          <w:rFonts w:ascii="宋体" w:hAnsi="宋体" w:cs="宋体"/>
          <w:b/>
          <w:kern w:val="0"/>
          <w:sz w:val="32"/>
          <w:szCs w:val="32"/>
          <w:highlight w:val="none"/>
        </w:rPr>
      </w:pPr>
    </w:p>
    <w:p w14:paraId="06B904C2">
      <w:pPr>
        <w:snapToGrid w:val="0"/>
        <w:spacing w:line="360" w:lineRule="auto"/>
        <w:ind w:right="480"/>
        <w:jc w:val="center"/>
        <w:rPr>
          <w:rFonts w:ascii="宋体" w:hAnsi="宋体" w:cs="宋体"/>
          <w:b/>
          <w:kern w:val="0"/>
          <w:sz w:val="32"/>
          <w:szCs w:val="32"/>
          <w:highlight w:val="none"/>
        </w:rPr>
      </w:pPr>
    </w:p>
    <w:p w14:paraId="52EF5059">
      <w:pPr>
        <w:snapToGrid w:val="0"/>
        <w:spacing w:line="360" w:lineRule="auto"/>
        <w:ind w:right="480"/>
        <w:jc w:val="center"/>
        <w:rPr>
          <w:rFonts w:ascii="宋体" w:hAnsi="宋体" w:cs="宋体"/>
          <w:b/>
          <w:kern w:val="0"/>
          <w:sz w:val="32"/>
          <w:szCs w:val="32"/>
          <w:highlight w:val="none"/>
        </w:rPr>
      </w:pPr>
    </w:p>
    <w:p w14:paraId="2A2C7F75">
      <w:pPr>
        <w:snapToGrid w:val="0"/>
        <w:spacing w:line="360" w:lineRule="auto"/>
        <w:ind w:right="480"/>
        <w:jc w:val="center"/>
        <w:rPr>
          <w:rFonts w:ascii="宋体" w:hAnsi="宋体" w:cs="宋体"/>
          <w:b/>
          <w:kern w:val="0"/>
          <w:sz w:val="32"/>
          <w:szCs w:val="32"/>
          <w:highlight w:val="none"/>
        </w:rPr>
      </w:pPr>
    </w:p>
    <w:p w14:paraId="332881E0">
      <w:pPr>
        <w:pStyle w:val="392"/>
        <w:tabs>
          <w:tab w:val="clear" w:pos="720"/>
        </w:tabs>
        <w:snapToGrid w:val="0"/>
        <w:spacing w:before="120" w:after="120"/>
        <w:ind w:firstLine="643"/>
        <w:outlineLvl w:val="9"/>
        <w:rPr>
          <w:rFonts w:ascii="宋体" w:hAnsi="宋体" w:eastAsia="宋体" w:cs="宋体"/>
          <w:kern w:val="2"/>
          <w:sz w:val="32"/>
          <w:szCs w:val="32"/>
          <w:highlight w:val="none"/>
        </w:rPr>
        <w:sectPr>
          <w:headerReference r:id="rId22" w:type="first"/>
          <w:footerReference r:id="rId24" w:type="first"/>
          <w:headerReference r:id="rId21" w:type="default"/>
          <w:footerReference r:id="rId23" w:type="default"/>
          <w:pgSz w:w="11906" w:h="16838"/>
          <w:pgMar w:top="1276" w:right="1418" w:bottom="1247" w:left="1418" w:header="851" w:footer="992" w:gutter="0"/>
          <w:cols w:space="720" w:num="1"/>
          <w:titlePg/>
          <w:docGrid w:linePitch="312" w:charSpace="0"/>
        </w:sectPr>
      </w:pPr>
    </w:p>
    <w:p w14:paraId="17835D77">
      <w:pPr>
        <w:pStyle w:val="392"/>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20FAE644">
      <w:pPr>
        <w:snapToGrid w:val="0"/>
        <w:spacing w:line="360" w:lineRule="auto"/>
        <w:rPr>
          <w:rFonts w:ascii="宋体" w:hAnsi="宋体" w:cs="宋体"/>
          <w:sz w:val="24"/>
          <w:highlight w:val="none"/>
        </w:rPr>
      </w:pPr>
    </w:p>
    <w:p w14:paraId="09D42721">
      <w:pPr>
        <w:snapToGrid w:val="0"/>
        <w:spacing w:line="360" w:lineRule="auto"/>
        <w:rPr>
          <w:rFonts w:ascii="宋体" w:hAnsi="宋体" w:cs="宋体"/>
          <w:kern w:val="0"/>
          <w:sz w:val="24"/>
          <w:highlight w:val="none"/>
        </w:rPr>
      </w:pPr>
      <w:r>
        <w:rPr>
          <w:rFonts w:hint="eastAsia" w:ascii="宋体" w:hAnsi="宋体" w:cs="宋体"/>
          <w:sz w:val="24"/>
          <w:highlight w:val="none"/>
          <w:u w:val="single"/>
        </w:rPr>
        <w:t>（采购人）、（采购代理机构）</w:t>
      </w:r>
      <w:r>
        <w:rPr>
          <w:rFonts w:hint="eastAsia" w:ascii="宋体" w:hAnsi="宋体" w:cs="宋体"/>
          <w:kern w:val="0"/>
          <w:sz w:val="24"/>
          <w:highlight w:val="none"/>
          <w:lang w:val="zh-CN"/>
        </w:rPr>
        <w:t>：</w:t>
      </w:r>
    </w:p>
    <w:p w14:paraId="7D85845B">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u w:val="single"/>
        </w:rPr>
        <w:t>（</w:t>
      </w:r>
      <w:r>
        <w:rPr>
          <w:rFonts w:hint="eastAsia" w:ascii="宋体" w:hAnsi="宋体" w:cs="宋体"/>
          <w:sz w:val="24"/>
          <w:highlight w:val="none"/>
          <w:u w:val="single"/>
          <w:lang w:eastAsia="zh-CN"/>
        </w:rPr>
        <w:t>临平城建集团2025年度办公设备、耗材及设备维护零星采购项目</w:t>
      </w:r>
      <w:r>
        <w:rPr>
          <w:rFonts w:hint="eastAsia" w:ascii="宋体" w:hAnsi="宋体" w:cs="宋体"/>
          <w:sz w:val="24"/>
          <w:highlight w:val="none"/>
          <w:u w:val="single"/>
        </w:rPr>
        <w:t>）</w:t>
      </w:r>
      <w:r>
        <w:rPr>
          <w:rFonts w:hint="eastAsia" w:ascii="宋体" w:hAnsi="宋体" w:cs="宋体"/>
          <w:kern w:val="0"/>
          <w:sz w:val="24"/>
          <w:highlight w:val="none"/>
          <w:u w:val="single"/>
          <w:lang w:val="zh-CN"/>
        </w:rPr>
        <w:t>【招标编号：YHNBCG2025-114</w:t>
      </w:r>
      <w:r>
        <w:rPr>
          <w:rFonts w:hint="eastAsia" w:ascii="宋体" w:hAnsi="宋体" w:cs="宋体"/>
          <w:sz w:val="24"/>
          <w:highlight w:val="none"/>
          <w:u w:val="single"/>
        </w:rPr>
        <w:t>】</w:t>
      </w:r>
      <w:r>
        <w:rPr>
          <w:rFonts w:hint="eastAsia" w:ascii="宋体" w:hAnsi="宋体" w:cs="宋体"/>
          <w:sz w:val="24"/>
          <w:highlight w:val="none"/>
        </w:rPr>
        <w:t>的实施</w:t>
      </w:r>
      <w:r>
        <w:rPr>
          <w:rFonts w:hint="eastAsia" w:ascii="宋体" w:hAnsi="宋体" w:cs="宋体"/>
          <w:kern w:val="0"/>
          <w:sz w:val="24"/>
          <w:highlight w:val="none"/>
          <w:lang w:val="zh-CN"/>
        </w:rPr>
        <w:t>。</w:t>
      </w:r>
    </w:p>
    <w:p w14:paraId="6F459DA5">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3"/>
        <w:tblW w:w="9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653"/>
        <w:gridCol w:w="2030"/>
        <w:gridCol w:w="2674"/>
        <w:gridCol w:w="1230"/>
      </w:tblGrid>
      <w:tr w14:paraId="347EF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76" w:type="dxa"/>
            <w:vAlign w:val="center"/>
          </w:tcPr>
          <w:p w14:paraId="7532196F">
            <w:pPr>
              <w:snapToGrid w:val="0"/>
              <w:spacing w:line="400" w:lineRule="exact"/>
              <w:jc w:val="center"/>
              <w:rPr>
                <w:rFonts w:ascii="Arial" w:hAnsi="Arial" w:cs="Arial"/>
                <w:b/>
                <w:sz w:val="24"/>
                <w:szCs w:val="24"/>
                <w:highlight w:val="none"/>
              </w:rPr>
            </w:pPr>
            <w:r>
              <w:rPr>
                <w:rFonts w:ascii="Arial" w:hAnsi="宋体" w:cs="Arial"/>
                <w:b/>
                <w:sz w:val="24"/>
                <w:szCs w:val="24"/>
                <w:highlight w:val="none"/>
              </w:rPr>
              <w:t>序号</w:t>
            </w:r>
          </w:p>
        </w:tc>
        <w:tc>
          <w:tcPr>
            <w:tcW w:w="2653" w:type="dxa"/>
            <w:vAlign w:val="center"/>
          </w:tcPr>
          <w:p w14:paraId="4344F5BE">
            <w:pPr>
              <w:snapToGrid w:val="0"/>
              <w:spacing w:line="400" w:lineRule="exact"/>
              <w:jc w:val="center"/>
              <w:rPr>
                <w:rFonts w:ascii="Arial" w:hAnsi="Arial" w:cs="Arial"/>
                <w:b/>
                <w:sz w:val="24"/>
                <w:szCs w:val="24"/>
                <w:highlight w:val="none"/>
              </w:rPr>
            </w:pPr>
            <w:r>
              <w:rPr>
                <w:rFonts w:hint="eastAsia" w:ascii="Arial" w:hAnsi="宋体" w:cs="Arial"/>
                <w:b/>
                <w:sz w:val="24"/>
                <w:szCs w:val="24"/>
                <w:highlight w:val="none"/>
              </w:rPr>
              <w:t>名称</w:t>
            </w:r>
          </w:p>
        </w:tc>
        <w:tc>
          <w:tcPr>
            <w:tcW w:w="2030" w:type="dxa"/>
            <w:vAlign w:val="center"/>
          </w:tcPr>
          <w:p w14:paraId="32A481B2">
            <w:pPr>
              <w:snapToGrid w:val="0"/>
              <w:spacing w:line="400" w:lineRule="exact"/>
              <w:jc w:val="center"/>
              <w:rPr>
                <w:rFonts w:hint="default" w:ascii="Arial" w:hAnsi="宋体" w:eastAsia="宋体" w:cs="Arial"/>
                <w:b/>
                <w:sz w:val="24"/>
                <w:szCs w:val="24"/>
                <w:highlight w:val="none"/>
                <w:lang w:val="en-US" w:eastAsia="zh-CN"/>
              </w:rPr>
            </w:pPr>
            <w:r>
              <w:rPr>
                <w:rFonts w:hint="eastAsia" w:ascii="Arial" w:hAnsi="宋体" w:cs="Arial"/>
                <w:b/>
                <w:sz w:val="24"/>
                <w:szCs w:val="24"/>
                <w:highlight w:val="none"/>
                <w:lang w:val="en-US" w:eastAsia="zh-CN"/>
              </w:rPr>
              <w:t>服务期限</w:t>
            </w:r>
          </w:p>
        </w:tc>
        <w:tc>
          <w:tcPr>
            <w:tcW w:w="2674" w:type="dxa"/>
            <w:vAlign w:val="center"/>
          </w:tcPr>
          <w:p w14:paraId="3081D9C6">
            <w:pPr>
              <w:snapToGrid w:val="0"/>
              <w:spacing w:line="400" w:lineRule="exact"/>
              <w:jc w:val="center"/>
              <w:rPr>
                <w:rFonts w:hint="default" w:ascii="Arial" w:hAnsi="宋体" w:cs="Arial"/>
                <w:b/>
                <w:sz w:val="24"/>
                <w:szCs w:val="24"/>
                <w:highlight w:val="none"/>
                <w:lang w:val="en-US" w:eastAsia="zh-CN"/>
              </w:rPr>
            </w:pPr>
            <w:r>
              <w:rPr>
                <w:rFonts w:hint="eastAsia" w:ascii="Arial" w:hAnsi="宋体" w:cs="Arial"/>
                <w:b/>
                <w:sz w:val="24"/>
                <w:szCs w:val="24"/>
                <w:highlight w:val="none"/>
                <w:lang w:val="en-US" w:eastAsia="zh-CN"/>
              </w:rPr>
              <w:t>投标总报价（元）</w:t>
            </w:r>
          </w:p>
        </w:tc>
        <w:tc>
          <w:tcPr>
            <w:tcW w:w="1230" w:type="dxa"/>
            <w:vAlign w:val="center"/>
          </w:tcPr>
          <w:p w14:paraId="4C670496">
            <w:pPr>
              <w:snapToGrid w:val="0"/>
              <w:spacing w:line="400" w:lineRule="exact"/>
              <w:jc w:val="center"/>
              <w:rPr>
                <w:rFonts w:ascii="Arial" w:hAnsi="宋体" w:cs="Arial"/>
                <w:b/>
                <w:sz w:val="24"/>
                <w:szCs w:val="24"/>
                <w:highlight w:val="none"/>
              </w:rPr>
            </w:pPr>
            <w:r>
              <w:rPr>
                <w:rFonts w:hint="eastAsia" w:ascii="Arial" w:hAnsi="宋体" w:cs="Arial"/>
                <w:b/>
                <w:sz w:val="24"/>
                <w:szCs w:val="24"/>
                <w:highlight w:val="none"/>
              </w:rPr>
              <w:t>备注</w:t>
            </w:r>
          </w:p>
        </w:tc>
      </w:tr>
      <w:tr w14:paraId="465F5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876" w:type="dxa"/>
            <w:vMerge w:val="restart"/>
            <w:vAlign w:val="center"/>
          </w:tcPr>
          <w:p w14:paraId="7EB70F59">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1</w:t>
            </w:r>
          </w:p>
        </w:tc>
        <w:tc>
          <w:tcPr>
            <w:tcW w:w="2653" w:type="dxa"/>
            <w:vMerge w:val="restart"/>
            <w:vAlign w:val="center"/>
          </w:tcPr>
          <w:p w14:paraId="22E5EC14">
            <w:pPr>
              <w:widowControl/>
              <w:snapToGrid w:val="0"/>
              <w:spacing w:line="400" w:lineRule="exact"/>
              <w:jc w:val="center"/>
              <w:rPr>
                <w:rFonts w:hint="eastAsia" w:ascii="宋体" w:hAnsi="宋体" w:cs="宋体"/>
                <w:b/>
                <w:i/>
                <w:iCs/>
                <w:sz w:val="24"/>
                <w:szCs w:val="24"/>
                <w:highlight w:val="none"/>
              </w:rPr>
            </w:pPr>
            <w:r>
              <w:rPr>
                <w:rFonts w:hint="eastAsia" w:ascii="宋体" w:hAnsi="宋体" w:cs="宋体"/>
                <w:b w:val="0"/>
                <w:bCs w:val="0"/>
                <w:color w:val="auto"/>
                <w:sz w:val="24"/>
                <w:szCs w:val="24"/>
                <w:highlight w:val="none"/>
                <w:u w:val="none"/>
                <w:lang w:eastAsia="zh-CN"/>
              </w:rPr>
              <w:t>临平城建集团2025年度办公设备、耗材及设备维护零星采购项目</w:t>
            </w:r>
          </w:p>
        </w:tc>
        <w:tc>
          <w:tcPr>
            <w:tcW w:w="2030" w:type="dxa"/>
            <w:vMerge w:val="restart"/>
            <w:vAlign w:val="center"/>
          </w:tcPr>
          <w:p w14:paraId="0886FB57">
            <w:pPr>
              <w:spacing w:before="120" w:after="120"/>
              <w:ind w:firstLine="0" w:firstLineChars="0"/>
              <w:jc w:val="center"/>
              <w:rPr>
                <w:rFonts w:hint="default" w:ascii="Arial" w:hAnsi="宋体" w:eastAsia="宋体" w:cs="Arial"/>
                <w:kern w:val="0"/>
                <w:sz w:val="24"/>
                <w:szCs w:val="24"/>
                <w:highlight w:val="none"/>
                <w:lang w:val="en-US" w:eastAsia="zh-CN"/>
              </w:rPr>
            </w:pPr>
            <w:r>
              <w:rPr>
                <w:rFonts w:hint="eastAsia" w:ascii="Arial" w:hAnsi="宋体" w:cs="Arial"/>
                <w:kern w:val="0"/>
                <w:sz w:val="24"/>
                <w:szCs w:val="24"/>
                <w:highlight w:val="none"/>
                <w:lang w:val="en-US" w:eastAsia="zh-CN"/>
              </w:rPr>
              <w:t>以招标文件要求为准。</w:t>
            </w:r>
          </w:p>
        </w:tc>
        <w:tc>
          <w:tcPr>
            <w:tcW w:w="2674" w:type="dxa"/>
            <w:vAlign w:val="center"/>
          </w:tcPr>
          <w:p w14:paraId="346849A0">
            <w:pPr>
              <w:widowControl/>
              <w:snapToGrid w:val="0"/>
              <w:spacing w:line="400" w:lineRule="exact"/>
              <w:jc w:val="left"/>
              <w:rPr>
                <w:rFonts w:hint="default" w:ascii="Arial" w:hAnsi="宋体" w:cs="Arial"/>
                <w:kern w:val="0"/>
                <w:sz w:val="24"/>
                <w:szCs w:val="24"/>
                <w:highlight w:val="none"/>
                <w:lang w:val="en-US" w:eastAsia="zh-CN"/>
              </w:rPr>
            </w:pPr>
            <w:r>
              <w:rPr>
                <w:rFonts w:hint="eastAsia" w:ascii="Arial" w:hAnsi="宋体" w:cs="Arial"/>
                <w:kern w:val="0"/>
                <w:sz w:val="24"/>
                <w:szCs w:val="24"/>
                <w:highlight w:val="none"/>
                <w:lang w:val="en-US" w:eastAsia="zh-CN"/>
              </w:rPr>
              <w:t>小写：</w:t>
            </w:r>
          </w:p>
        </w:tc>
        <w:tc>
          <w:tcPr>
            <w:tcW w:w="1230" w:type="dxa"/>
            <w:vAlign w:val="center"/>
          </w:tcPr>
          <w:p w14:paraId="73E48929">
            <w:pPr>
              <w:snapToGrid w:val="0"/>
              <w:spacing w:line="400" w:lineRule="exact"/>
              <w:jc w:val="center"/>
              <w:rPr>
                <w:rFonts w:ascii="Arial" w:hAnsi="Arial" w:cs="Arial"/>
                <w:b/>
                <w:sz w:val="24"/>
                <w:szCs w:val="24"/>
                <w:highlight w:val="none"/>
              </w:rPr>
            </w:pPr>
          </w:p>
        </w:tc>
      </w:tr>
      <w:tr w14:paraId="1EBB7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876" w:type="dxa"/>
            <w:vMerge w:val="continue"/>
            <w:vAlign w:val="center"/>
          </w:tcPr>
          <w:p w14:paraId="33122359">
            <w:pPr>
              <w:widowControl/>
              <w:jc w:val="center"/>
              <w:rPr>
                <w:rFonts w:ascii="Arial" w:hAnsi="Arial" w:cs="Arial"/>
                <w:kern w:val="0"/>
                <w:sz w:val="24"/>
                <w:szCs w:val="24"/>
                <w:highlight w:val="none"/>
              </w:rPr>
            </w:pPr>
          </w:p>
        </w:tc>
        <w:tc>
          <w:tcPr>
            <w:tcW w:w="2653" w:type="dxa"/>
            <w:vMerge w:val="continue"/>
            <w:vAlign w:val="center"/>
          </w:tcPr>
          <w:p w14:paraId="6755F189">
            <w:pPr>
              <w:widowControl/>
              <w:snapToGrid w:val="0"/>
              <w:spacing w:line="400" w:lineRule="exact"/>
              <w:jc w:val="center"/>
              <w:rPr>
                <w:rFonts w:hint="default" w:ascii="Arial" w:hAnsi="Arial" w:cs="Arial"/>
                <w:sz w:val="24"/>
                <w:szCs w:val="24"/>
                <w:highlight w:val="none"/>
                <w:lang w:val="en-US"/>
              </w:rPr>
            </w:pPr>
          </w:p>
        </w:tc>
        <w:tc>
          <w:tcPr>
            <w:tcW w:w="2030" w:type="dxa"/>
            <w:vMerge w:val="continue"/>
            <w:vAlign w:val="center"/>
          </w:tcPr>
          <w:p w14:paraId="484D790B">
            <w:pPr>
              <w:spacing w:before="120" w:after="120"/>
              <w:ind w:firstLine="0" w:firstLineChars="0"/>
              <w:jc w:val="center"/>
              <w:rPr>
                <w:rFonts w:hint="eastAsia" w:ascii="Arial" w:hAnsi="宋体" w:cs="Arial"/>
                <w:kern w:val="0"/>
                <w:sz w:val="24"/>
                <w:szCs w:val="24"/>
                <w:highlight w:val="none"/>
              </w:rPr>
            </w:pPr>
          </w:p>
        </w:tc>
        <w:tc>
          <w:tcPr>
            <w:tcW w:w="2674" w:type="dxa"/>
            <w:vAlign w:val="center"/>
          </w:tcPr>
          <w:p w14:paraId="667905B4">
            <w:pPr>
              <w:widowControl/>
              <w:snapToGrid w:val="0"/>
              <w:spacing w:line="400" w:lineRule="exact"/>
              <w:jc w:val="left"/>
              <w:rPr>
                <w:rFonts w:hint="eastAsia" w:ascii="Times New Roman" w:hAnsi="Times New Roman" w:eastAsia="宋体" w:cs="Times New Roman"/>
                <w:sz w:val="24"/>
                <w:szCs w:val="24"/>
                <w:highlight w:val="none"/>
              </w:rPr>
            </w:pPr>
            <w:r>
              <w:rPr>
                <w:rFonts w:hint="eastAsia" w:ascii="Arial" w:hAnsi="宋体" w:cs="Arial"/>
                <w:kern w:val="0"/>
                <w:sz w:val="24"/>
                <w:szCs w:val="24"/>
                <w:highlight w:val="none"/>
                <w:lang w:val="en-US" w:eastAsia="zh-CN"/>
              </w:rPr>
              <w:t>大写：</w:t>
            </w:r>
          </w:p>
        </w:tc>
        <w:tc>
          <w:tcPr>
            <w:tcW w:w="1230" w:type="dxa"/>
            <w:vAlign w:val="center"/>
          </w:tcPr>
          <w:p w14:paraId="783DC990">
            <w:pPr>
              <w:snapToGrid w:val="0"/>
              <w:spacing w:line="400" w:lineRule="exact"/>
              <w:jc w:val="center"/>
              <w:rPr>
                <w:rFonts w:hint="eastAsia" w:ascii="宋体" w:hAnsi="宋体" w:cs="宋体"/>
                <w:sz w:val="24"/>
                <w:szCs w:val="24"/>
                <w:highlight w:val="none"/>
              </w:rPr>
            </w:pPr>
          </w:p>
        </w:tc>
      </w:tr>
    </w:tbl>
    <w:p w14:paraId="5F1546F3">
      <w:pPr>
        <w:pStyle w:val="2"/>
        <w:ind w:left="434" w:leftChars="202" w:hanging="10" w:hangingChars="4"/>
        <w:rPr>
          <w:rFonts w:ascii="宋体" w:hAnsi="宋体" w:eastAsia="宋体" w:cs="宋体"/>
          <w:kern w:val="0"/>
          <w:sz w:val="24"/>
          <w:highlight w:val="none"/>
        </w:rPr>
      </w:pPr>
      <w:r>
        <w:rPr>
          <w:rFonts w:hint="eastAsia" w:ascii="宋体" w:hAnsi="宋体" w:eastAsia="宋体" w:cs="宋体"/>
          <w:kern w:val="0"/>
          <w:sz w:val="24"/>
          <w:highlight w:val="none"/>
        </w:rPr>
        <w:t>注：有关本项目实施所涉及的一切费用均计入报价。采购人将以合同形式有偿取得货物或服务。</w:t>
      </w:r>
    </w:p>
    <w:p w14:paraId="346C868C">
      <w:pPr>
        <w:autoSpaceDE w:val="0"/>
        <w:autoSpaceDN w:val="0"/>
        <w:snapToGrid w:val="0"/>
        <w:spacing w:line="360" w:lineRule="auto"/>
        <w:ind w:firstLine="5400" w:firstLineChars="2250"/>
        <w:rPr>
          <w:rFonts w:ascii="宋体" w:hAnsi="宋体" w:cs="宋体"/>
          <w:color w:val="000000"/>
          <w:kern w:val="0"/>
          <w:sz w:val="24"/>
          <w:highlight w:val="none"/>
          <w:lang w:val="zh-CN"/>
        </w:rPr>
      </w:pPr>
    </w:p>
    <w:p w14:paraId="6129B368">
      <w:pPr>
        <w:autoSpaceDE w:val="0"/>
        <w:autoSpaceDN w:val="0"/>
        <w:snapToGrid w:val="0"/>
        <w:spacing w:line="360" w:lineRule="auto"/>
        <w:ind w:firstLine="5400" w:firstLineChars="2250"/>
        <w:rPr>
          <w:rFonts w:ascii="宋体" w:hAnsi="宋体" w:cs="宋体"/>
          <w:color w:val="000000"/>
          <w:kern w:val="0"/>
          <w:sz w:val="24"/>
          <w:highlight w:val="none"/>
          <w:lang w:val="zh-CN"/>
        </w:rPr>
      </w:pPr>
    </w:p>
    <w:p w14:paraId="71DAFE19">
      <w:pPr>
        <w:autoSpaceDE w:val="0"/>
        <w:autoSpaceDN w:val="0"/>
        <w:snapToGrid w:val="0"/>
        <w:spacing w:line="360" w:lineRule="auto"/>
        <w:ind w:firstLine="5400" w:firstLineChars="2250"/>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投标人（公章）：     </w:t>
      </w:r>
    </w:p>
    <w:p w14:paraId="190A7785">
      <w:pPr>
        <w:autoSpaceDE w:val="0"/>
        <w:autoSpaceDN w:val="0"/>
        <w:snapToGrid w:val="0"/>
        <w:spacing w:line="360" w:lineRule="auto"/>
        <w:ind w:firstLine="5400" w:firstLineChars="2250"/>
        <w:rPr>
          <w:rFonts w:hint="eastAsia" w:ascii="宋体" w:hAnsi="宋体" w:cs="宋体"/>
          <w:color w:val="000000"/>
          <w:kern w:val="0"/>
          <w:sz w:val="24"/>
          <w:highlight w:val="none"/>
          <w:lang w:val="zh-CN"/>
        </w:rPr>
      </w:pPr>
      <w:r>
        <w:rPr>
          <w:rFonts w:hint="eastAsia" w:ascii="宋体" w:hAnsi="宋体" w:eastAsia="宋体" w:cs="宋体"/>
          <w:kern w:val="0"/>
          <w:sz w:val="24"/>
          <w:highlight w:val="none"/>
          <w:lang w:val="zh-CN"/>
        </w:rPr>
        <w:t>法定代表人或授权代表（签字）：</w:t>
      </w:r>
      <w:r>
        <w:rPr>
          <w:rFonts w:hint="eastAsia" w:ascii="宋体" w:hAnsi="宋体" w:cs="宋体"/>
          <w:color w:val="000000"/>
          <w:kern w:val="0"/>
          <w:sz w:val="24"/>
          <w:highlight w:val="none"/>
          <w:lang w:val="zh-CN"/>
        </w:rPr>
        <w:t xml:space="preserve"> </w:t>
      </w:r>
    </w:p>
    <w:p w14:paraId="59760378">
      <w:pPr>
        <w:autoSpaceDE w:val="0"/>
        <w:autoSpaceDN w:val="0"/>
        <w:snapToGrid w:val="0"/>
        <w:spacing w:line="360" w:lineRule="auto"/>
        <w:ind w:left="0" w:leftChars="0" w:firstLine="5400" w:firstLineChars="2250"/>
        <w:rPr>
          <w:rFonts w:ascii="宋体" w:hAnsi="宋体" w:cs="宋体"/>
          <w:b/>
          <w:sz w:val="24"/>
          <w:highlight w:val="none"/>
        </w:rPr>
      </w:pPr>
      <w:r>
        <w:rPr>
          <w:rFonts w:hint="eastAsia" w:ascii="宋体" w:hAnsi="宋体" w:cs="宋体"/>
          <w:color w:val="000000"/>
          <w:kern w:val="0"/>
          <w:sz w:val="24"/>
          <w:highlight w:val="none"/>
          <w:lang w:val="zh-CN"/>
        </w:rPr>
        <w:t>日期：   年  月   日</w:t>
      </w:r>
    </w:p>
    <w:p w14:paraId="3B61EE15">
      <w:pPr>
        <w:pStyle w:val="2"/>
        <w:ind w:left="0" w:firstLine="0"/>
        <w:rPr>
          <w:rFonts w:ascii="宋体" w:hAnsi="宋体" w:eastAsia="宋体" w:cs="宋体"/>
          <w:highlight w:val="none"/>
          <w:lang w:val="en-US"/>
        </w:rPr>
      </w:pPr>
    </w:p>
    <w:p w14:paraId="13334C4E">
      <w:pPr>
        <w:rPr>
          <w:rFonts w:ascii="宋体" w:hAnsi="宋体" w:cs="宋体"/>
          <w:highlight w:val="none"/>
        </w:rPr>
      </w:pPr>
    </w:p>
    <w:p w14:paraId="6DF058D6">
      <w:pPr>
        <w:rPr>
          <w:rFonts w:ascii="宋体" w:hAnsi="宋体" w:cs="宋体"/>
          <w:highlight w:val="none"/>
        </w:rPr>
      </w:pPr>
    </w:p>
    <w:p w14:paraId="0A2CBEF2">
      <w:pPr>
        <w:pStyle w:val="23"/>
        <w:rPr>
          <w:rFonts w:hAnsi="宋体" w:cs="宋体"/>
          <w:highlight w:val="none"/>
          <w:lang w:val="en-US"/>
        </w:rPr>
      </w:pPr>
    </w:p>
    <w:p w14:paraId="2A0D7164">
      <w:pPr>
        <w:spacing w:line="360" w:lineRule="auto"/>
        <w:ind w:left="2774" w:leftChars="1321" w:firstLine="420" w:firstLineChars="200"/>
        <w:outlineLvl w:val="0"/>
        <w:rPr>
          <w:rFonts w:hint="eastAsia" w:ascii="宋体" w:hAnsi="宋体" w:eastAsia="宋体"/>
          <w:b/>
          <w:color w:val="000000"/>
          <w:kern w:val="0"/>
          <w:sz w:val="32"/>
          <w:szCs w:val="32"/>
          <w:lang w:eastAsia="zh-CN"/>
        </w:rPr>
      </w:pPr>
      <w:r>
        <w:rPr>
          <w:rFonts w:ascii="宋体" w:hAnsi="宋体" w:cs="宋体"/>
          <w:highlight w:val="none"/>
        </w:rPr>
        <w:br w:type="page"/>
      </w:r>
      <w:bookmarkStart w:id="397" w:name="_Toc8915"/>
      <w:r>
        <w:rPr>
          <w:rFonts w:hint="eastAsia" w:ascii="宋体" w:hAnsi="宋体"/>
          <w:b/>
          <w:color w:val="000000"/>
          <w:kern w:val="0"/>
          <w:sz w:val="32"/>
          <w:szCs w:val="32"/>
        </w:rPr>
        <w:t>二、</w:t>
      </w:r>
      <w:bookmarkEnd w:id="397"/>
      <w:r>
        <w:rPr>
          <w:rFonts w:hint="eastAsia" w:ascii="宋体" w:hAnsi="宋体"/>
          <w:b/>
          <w:color w:val="000000"/>
          <w:kern w:val="0"/>
          <w:sz w:val="32"/>
          <w:szCs w:val="32"/>
          <w:lang w:eastAsia="zh-CN"/>
        </w:rPr>
        <w:t>分项报价表</w:t>
      </w:r>
    </w:p>
    <w:p w14:paraId="3FA917F1">
      <w:pPr>
        <w:pStyle w:val="86"/>
        <w:spacing w:line="360" w:lineRule="auto"/>
      </w:pPr>
    </w:p>
    <w:p w14:paraId="2CE64C4F">
      <w:pPr>
        <w:autoSpaceDE w:val="0"/>
        <w:autoSpaceDN w:val="0"/>
        <w:adjustRightInd w:val="0"/>
        <w:spacing w:line="360" w:lineRule="auto"/>
        <w:rPr>
          <w:rFonts w:ascii="宋体" w:hAnsi="宋体"/>
          <w:color w:val="000000"/>
          <w:kern w:val="0"/>
          <w:sz w:val="24"/>
        </w:rPr>
      </w:pPr>
      <w:r>
        <w:rPr>
          <w:rFonts w:hint="eastAsia" w:ascii="宋体" w:hAnsi="宋体"/>
          <w:color w:val="000000"/>
          <w:kern w:val="0"/>
          <w:sz w:val="24"/>
        </w:rPr>
        <w:t xml:space="preserve">项目名称：                                   </w:t>
      </w:r>
      <w:r>
        <w:rPr>
          <w:rFonts w:hint="eastAsia" w:ascii="宋体" w:hAnsi="宋体"/>
          <w:color w:val="000000"/>
          <w:sz w:val="24"/>
        </w:rPr>
        <w:t>招标</w:t>
      </w:r>
      <w:r>
        <w:rPr>
          <w:rFonts w:hint="eastAsia" w:ascii="宋体" w:hAnsi="宋体"/>
          <w:color w:val="000000"/>
          <w:kern w:val="0"/>
          <w:sz w:val="24"/>
        </w:rPr>
        <w:t>编号：</w:t>
      </w:r>
    </w:p>
    <w:tbl>
      <w:tblPr>
        <w:tblStyle w:val="63"/>
        <w:tblW w:w="96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90"/>
        <w:gridCol w:w="762"/>
        <w:gridCol w:w="271"/>
        <w:gridCol w:w="271"/>
        <w:gridCol w:w="800"/>
        <w:gridCol w:w="602"/>
        <w:gridCol w:w="4874"/>
        <w:gridCol w:w="758"/>
      </w:tblGrid>
      <w:tr w14:paraId="5F69E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4" w:hRule="atLeast"/>
        </w:trPr>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78EBA7">
            <w:pPr>
              <w:spacing w:beforeLines="0" w:afterLines="0"/>
              <w:jc w:val="center"/>
              <w:textAlignment w:val="center"/>
              <w:rPr>
                <w:rFonts w:hint="eastAsia" w:ascii="宋体" w:hAnsi="宋体" w:eastAsia="宋体"/>
                <w:b/>
                <w:color w:val="000000"/>
                <w:sz w:val="24"/>
                <w:szCs w:val="24"/>
                <w:highlight w:val="none"/>
              </w:rPr>
            </w:pPr>
            <w:r>
              <w:rPr>
                <w:rFonts w:hint="eastAsia" w:ascii="宋体" w:hAnsi="宋体" w:eastAsia="宋体"/>
                <w:b/>
                <w:color w:val="000000"/>
                <w:kern w:val="0"/>
                <w:sz w:val="24"/>
                <w:szCs w:val="24"/>
                <w:highlight w:val="none"/>
                <w:lang w:val="en-US" w:eastAsia="zh-CN"/>
              </w:rPr>
              <w:t>编号</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5BB719">
            <w:pPr>
              <w:spacing w:beforeLines="0" w:afterLines="0"/>
              <w:jc w:val="center"/>
              <w:textAlignment w:val="center"/>
              <w:rPr>
                <w:rFonts w:hint="eastAsia" w:ascii="宋体" w:hAnsi="宋体" w:eastAsia="宋体"/>
                <w:b/>
                <w:color w:val="000000"/>
                <w:sz w:val="24"/>
                <w:szCs w:val="24"/>
                <w:highlight w:val="none"/>
              </w:rPr>
            </w:pPr>
            <w:r>
              <w:rPr>
                <w:rFonts w:hint="eastAsia" w:ascii="宋体" w:hAnsi="宋体" w:eastAsia="宋体"/>
                <w:b/>
                <w:color w:val="000000"/>
                <w:kern w:val="0"/>
                <w:sz w:val="24"/>
                <w:szCs w:val="24"/>
                <w:highlight w:val="none"/>
                <w:lang w:val="en-US" w:eastAsia="zh-CN"/>
              </w:rPr>
              <w:t>名称</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36E8C2">
            <w:pPr>
              <w:spacing w:beforeLines="0" w:afterLines="0"/>
              <w:jc w:val="center"/>
              <w:textAlignment w:val="center"/>
              <w:rPr>
                <w:rFonts w:hint="eastAsia" w:ascii="宋体" w:hAnsi="宋体" w:eastAsia="宋体"/>
                <w:b/>
                <w:color w:val="000000"/>
                <w:sz w:val="24"/>
                <w:szCs w:val="24"/>
                <w:highlight w:val="none"/>
              </w:rPr>
            </w:pPr>
            <w:r>
              <w:rPr>
                <w:rFonts w:hint="eastAsia" w:ascii="宋体" w:hAnsi="宋体" w:eastAsia="宋体"/>
                <w:b/>
                <w:color w:val="000000"/>
                <w:kern w:val="0"/>
                <w:sz w:val="24"/>
                <w:szCs w:val="24"/>
                <w:highlight w:val="none"/>
                <w:lang w:val="en-US" w:eastAsia="zh-CN"/>
              </w:rPr>
              <w:t>单位</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DD37BB">
            <w:pPr>
              <w:spacing w:beforeLines="0" w:afterLines="0"/>
              <w:jc w:val="center"/>
              <w:textAlignment w:val="center"/>
              <w:rPr>
                <w:rFonts w:hint="eastAsia" w:ascii="宋体" w:hAnsi="宋体" w:eastAsia="宋体"/>
                <w:b/>
                <w:color w:val="000000"/>
                <w:kern w:val="0"/>
                <w:sz w:val="24"/>
                <w:szCs w:val="24"/>
                <w:highlight w:val="none"/>
                <w:lang w:val="en-US" w:eastAsia="zh-CN"/>
              </w:rPr>
            </w:pPr>
            <w:r>
              <w:rPr>
                <w:rFonts w:hint="eastAsia" w:ascii="宋体" w:hAnsi="宋体" w:eastAsia="宋体"/>
                <w:b/>
                <w:color w:val="000000"/>
                <w:kern w:val="0"/>
                <w:sz w:val="24"/>
                <w:szCs w:val="24"/>
                <w:highlight w:val="none"/>
                <w:lang w:val="en-US" w:eastAsia="zh-CN"/>
              </w:rPr>
              <w:t>数量</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4727B6">
            <w:pPr>
              <w:spacing w:beforeLines="0" w:afterLines="0"/>
              <w:jc w:val="center"/>
              <w:textAlignment w:val="center"/>
              <w:rPr>
                <w:rFonts w:hint="eastAsia" w:ascii="宋体" w:hAnsi="宋体" w:eastAsia="宋体"/>
                <w:b/>
                <w:color w:val="000000"/>
                <w:kern w:val="0"/>
                <w:sz w:val="24"/>
                <w:szCs w:val="24"/>
                <w:highlight w:val="none"/>
                <w:lang w:val="en-US" w:eastAsia="zh-CN"/>
              </w:rPr>
            </w:pPr>
            <w:r>
              <w:rPr>
                <w:rFonts w:hint="eastAsia" w:ascii="宋体" w:hAnsi="宋体" w:eastAsia="宋体"/>
                <w:b/>
                <w:color w:val="000000"/>
                <w:kern w:val="0"/>
                <w:sz w:val="24"/>
                <w:szCs w:val="24"/>
                <w:highlight w:val="none"/>
                <w:lang w:val="en-US" w:eastAsia="zh-CN"/>
              </w:rPr>
              <w:t>单价最</w:t>
            </w:r>
          </w:p>
          <w:p w14:paraId="121D3235">
            <w:pPr>
              <w:spacing w:beforeLines="0" w:afterLines="0"/>
              <w:jc w:val="center"/>
              <w:textAlignment w:val="center"/>
              <w:rPr>
                <w:rFonts w:hint="eastAsia" w:ascii="宋体" w:hAnsi="宋体" w:eastAsia="宋体"/>
                <w:b/>
                <w:color w:val="000000"/>
                <w:sz w:val="24"/>
                <w:szCs w:val="24"/>
                <w:highlight w:val="none"/>
              </w:rPr>
            </w:pPr>
            <w:r>
              <w:rPr>
                <w:rFonts w:hint="eastAsia" w:ascii="宋体" w:hAnsi="宋体" w:eastAsia="宋体"/>
                <w:b/>
                <w:color w:val="000000"/>
                <w:kern w:val="0"/>
                <w:sz w:val="24"/>
                <w:szCs w:val="24"/>
                <w:highlight w:val="none"/>
                <w:lang w:val="en-US" w:eastAsia="zh-CN"/>
              </w:rPr>
              <w:t>高限价</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CA8AF0">
            <w:pPr>
              <w:spacing w:beforeLines="0" w:afterLines="0"/>
              <w:jc w:val="center"/>
              <w:textAlignment w:val="center"/>
              <w:rPr>
                <w:rFonts w:hint="eastAsia" w:ascii="宋体" w:hAnsi="宋体" w:eastAsia="宋体"/>
                <w:b/>
                <w:color w:val="000000"/>
                <w:sz w:val="24"/>
                <w:szCs w:val="24"/>
                <w:highlight w:val="none"/>
              </w:rPr>
            </w:pPr>
            <w:r>
              <w:rPr>
                <w:rFonts w:hint="eastAsia" w:ascii="宋体" w:hAnsi="宋体" w:eastAsia="宋体"/>
                <w:b/>
                <w:color w:val="000000"/>
                <w:kern w:val="0"/>
                <w:sz w:val="24"/>
                <w:szCs w:val="24"/>
                <w:highlight w:val="none"/>
                <w:lang w:val="en-US" w:eastAsia="zh-CN"/>
              </w:rPr>
              <w:t>描述</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60D8AD">
            <w:pPr>
              <w:spacing w:beforeLines="0" w:afterLines="0"/>
              <w:jc w:val="center"/>
              <w:textAlignment w:val="center"/>
              <w:rPr>
                <w:rFonts w:hint="eastAsia" w:ascii="宋体" w:hAnsi="宋体" w:eastAsia="宋体"/>
                <w:b/>
                <w:color w:val="000000"/>
                <w:sz w:val="24"/>
                <w:szCs w:val="24"/>
                <w:highlight w:val="none"/>
              </w:rPr>
            </w:pPr>
            <w:r>
              <w:rPr>
                <w:rFonts w:hint="eastAsia" w:ascii="宋体" w:hAnsi="宋体" w:eastAsia="宋体"/>
                <w:b/>
                <w:color w:val="000000"/>
                <w:kern w:val="0"/>
                <w:sz w:val="24"/>
                <w:szCs w:val="24"/>
                <w:highlight w:val="none"/>
                <w:lang w:val="en-US" w:eastAsia="zh-CN"/>
              </w:rPr>
              <w:t>技术参数要求</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AEC142">
            <w:pPr>
              <w:spacing w:beforeLines="0" w:afterLines="0"/>
              <w:jc w:val="center"/>
              <w:textAlignment w:val="center"/>
              <w:rPr>
                <w:rFonts w:hint="eastAsia" w:ascii="宋体" w:hAnsi="宋体" w:eastAsia="宋体"/>
                <w:b/>
                <w:color w:val="000000"/>
                <w:kern w:val="0"/>
                <w:sz w:val="24"/>
                <w:szCs w:val="24"/>
                <w:highlight w:val="none"/>
                <w:lang w:val="en-US" w:eastAsia="zh-CN"/>
              </w:rPr>
            </w:pPr>
            <w:r>
              <w:rPr>
                <w:rFonts w:hint="eastAsia" w:ascii="宋体" w:hAnsi="宋体"/>
                <w:b/>
                <w:color w:val="000000"/>
                <w:kern w:val="0"/>
                <w:sz w:val="24"/>
                <w:szCs w:val="24"/>
                <w:highlight w:val="none"/>
                <w:lang w:val="en-US" w:eastAsia="zh-CN"/>
              </w:rPr>
              <w:t>投标报价（元）</w:t>
            </w:r>
          </w:p>
        </w:tc>
      </w:tr>
      <w:tr w14:paraId="7E826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00"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7D281CF5">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7</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8D6E29">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台式电脑</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1404DA">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台</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08597D">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ED4909">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45</w:t>
            </w:r>
            <w:r>
              <w:rPr>
                <w:rFonts w:hint="eastAsia" w:ascii="宋体" w:hAnsi="宋体" w:eastAsia="宋体"/>
                <w:color w:val="000000"/>
                <w:sz w:val="24"/>
                <w:szCs w:val="24"/>
                <w:highlight w:val="none"/>
                <w:lang w:val="en-US" w:eastAsia="zh-CN"/>
              </w:rPr>
              <w:t>00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7D5BE4">
            <w:pPr>
              <w:spacing w:beforeLines="0" w:afterLines="0"/>
              <w:jc w:val="center"/>
              <w:textAlignment w:val="center"/>
              <w:rPr>
                <w:rFonts w:hint="default" w:ascii="宋体" w:hAnsi="宋体" w:eastAsia="宋体"/>
                <w:color w:val="000000"/>
                <w:sz w:val="24"/>
                <w:szCs w:val="24"/>
                <w:highlight w:val="none"/>
                <w:lang w:val="en-US"/>
              </w:rPr>
            </w:pPr>
            <w:r>
              <w:rPr>
                <w:rFonts w:hint="eastAsia" w:ascii="宋体" w:hAnsi="宋体" w:eastAsia="宋体"/>
                <w:color w:val="000000"/>
                <w:kern w:val="0"/>
                <w:sz w:val="24"/>
                <w:szCs w:val="24"/>
                <w:highlight w:val="none"/>
                <w:lang w:val="en-US" w:eastAsia="zh-CN"/>
              </w:rPr>
              <w:t>标配</w:t>
            </w:r>
            <w:r>
              <w:rPr>
                <w:rFonts w:hint="eastAsia" w:ascii="宋体" w:hAnsi="宋体"/>
                <w:color w:val="000000"/>
                <w:kern w:val="0"/>
                <w:sz w:val="24"/>
                <w:szCs w:val="24"/>
                <w:highlight w:val="none"/>
                <w:lang w:val="en-US" w:eastAsia="zh-CN"/>
              </w:rPr>
              <w:t xml:space="preserve">   </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83314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产品类型</w:t>
            </w:r>
            <w:r>
              <w:rPr>
                <w:rFonts w:hint="eastAsia" w:ascii="宋体" w:hAnsi="宋体" w:eastAsia="宋体"/>
                <w:color w:val="000000"/>
                <w:kern w:val="0"/>
                <w:sz w:val="24"/>
                <w:szCs w:val="24"/>
                <w:highlight w:val="none"/>
                <w:lang w:val="en-US" w:eastAsia="zh-CN"/>
              </w:rPr>
              <w:tab/>
            </w:r>
            <w:r>
              <w:rPr>
                <w:rFonts w:hint="eastAsia" w:ascii="宋体" w:hAnsi="宋体" w:eastAsia="宋体"/>
                <w:color w:val="000000"/>
                <w:kern w:val="0"/>
                <w:sz w:val="24"/>
                <w:szCs w:val="24"/>
                <w:highlight w:val="none"/>
                <w:lang w:val="en-US" w:eastAsia="zh-CN"/>
              </w:rPr>
              <w:t>商用电脑</w:t>
            </w:r>
          </w:p>
          <w:p w14:paraId="75922E1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★操作系统</w:t>
            </w:r>
            <w:r>
              <w:rPr>
                <w:rFonts w:hint="eastAsia" w:ascii="宋体" w:hAnsi="宋体" w:eastAsia="宋体"/>
                <w:color w:val="000000"/>
                <w:kern w:val="0"/>
                <w:sz w:val="24"/>
                <w:szCs w:val="24"/>
                <w:highlight w:val="none"/>
                <w:lang w:val="en-US" w:eastAsia="zh-CN"/>
              </w:rPr>
              <w:tab/>
            </w:r>
            <w:r>
              <w:rPr>
                <w:rFonts w:hint="eastAsia" w:ascii="宋体" w:hAnsi="宋体" w:eastAsia="宋体"/>
                <w:color w:val="000000"/>
                <w:kern w:val="0"/>
                <w:sz w:val="24"/>
                <w:szCs w:val="24"/>
                <w:highlight w:val="none"/>
                <w:lang w:val="en-US" w:eastAsia="zh-CN"/>
              </w:rPr>
              <w:t>Windows 10 专业版 64位</w:t>
            </w:r>
          </w:p>
          <w:p w14:paraId="05EF677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屏幕尺寸：23-25英寸</w:t>
            </w:r>
          </w:p>
          <w:p w14:paraId="2A313BF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类型：</w:t>
            </w:r>
            <w:r>
              <w:rPr>
                <w:rFonts w:hint="eastAsia" w:ascii="宋体" w:hAnsi="宋体" w:eastAsia="宋体"/>
                <w:color w:val="000000"/>
                <w:kern w:val="0"/>
                <w:sz w:val="24"/>
                <w:szCs w:val="24"/>
                <w:highlight w:val="none"/>
                <w:lang w:val="en-US" w:eastAsia="zh-CN"/>
              </w:rPr>
              <w:t>套装</w:t>
            </w:r>
          </w:p>
          <w:p w14:paraId="6A41056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系统：Windows 11</w:t>
            </w:r>
          </w:p>
          <w:p w14:paraId="7F7B43A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机箱大小：10-20L</w:t>
            </w:r>
          </w:p>
          <w:p w14:paraId="0754349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处理器：intel i5</w:t>
            </w:r>
          </w:p>
          <w:p w14:paraId="24B0F4C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硬盘容量：512GB SSD</w:t>
            </w:r>
          </w:p>
          <w:p w14:paraId="52AF70D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显卡型号：集成显卡</w:t>
            </w:r>
          </w:p>
          <w:p w14:paraId="40666BF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内存容量：16GB</w:t>
            </w:r>
          </w:p>
          <w:p w14:paraId="0BC92AE4">
            <w:pPr>
              <w:spacing w:beforeLines="0" w:afterLines="0"/>
              <w:jc w:val="left"/>
              <w:textAlignment w:val="center"/>
              <w:rPr>
                <w:rFonts w:hint="default"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适用场景：商用</w:t>
            </w:r>
          </w:p>
          <w:p w14:paraId="040DB80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★数据接口</w:t>
            </w:r>
            <w:r>
              <w:rPr>
                <w:rFonts w:hint="eastAsia" w:ascii="宋体" w:hAnsi="宋体" w:eastAsia="宋体"/>
                <w:color w:val="000000"/>
                <w:kern w:val="0"/>
                <w:sz w:val="24"/>
                <w:szCs w:val="24"/>
                <w:highlight w:val="none"/>
                <w:lang w:val="en-US" w:eastAsia="zh-CN"/>
              </w:rPr>
              <w:tab/>
            </w:r>
            <w:r>
              <w:rPr>
                <w:rFonts w:hint="eastAsia" w:ascii="宋体" w:hAnsi="宋体" w:eastAsia="宋体"/>
                <w:color w:val="000000"/>
                <w:kern w:val="0"/>
                <w:sz w:val="24"/>
                <w:szCs w:val="24"/>
                <w:highlight w:val="none"/>
                <w:lang w:val="en-US" w:eastAsia="zh-CN"/>
              </w:rPr>
              <w:t>4×USB3.1，4×USB2.0</w:t>
            </w:r>
          </w:p>
          <w:p w14:paraId="0249FED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音频接口</w:t>
            </w:r>
            <w:r>
              <w:rPr>
                <w:rFonts w:hint="eastAsia" w:ascii="宋体" w:hAnsi="宋体" w:eastAsia="宋体"/>
                <w:color w:val="000000"/>
                <w:kern w:val="0"/>
                <w:sz w:val="24"/>
                <w:szCs w:val="24"/>
                <w:highlight w:val="none"/>
                <w:lang w:val="en-US" w:eastAsia="zh-CN"/>
              </w:rPr>
              <w:tab/>
            </w:r>
            <w:r>
              <w:rPr>
                <w:rFonts w:hint="eastAsia" w:ascii="宋体" w:hAnsi="宋体" w:eastAsia="宋体"/>
                <w:color w:val="000000"/>
                <w:kern w:val="0"/>
                <w:sz w:val="24"/>
                <w:szCs w:val="24"/>
                <w:highlight w:val="none"/>
                <w:lang w:val="en-US" w:eastAsia="zh-CN"/>
              </w:rPr>
              <w:t>1×耳机/麦克风两用接口</w:t>
            </w:r>
          </w:p>
          <w:p w14:paraId="000B870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★视频接口</w:t>
            </w:r>
            <w:r>
              <w:rPr>
                <w:rFonts w:hint="eastAsia" w:ascii="宋体" w:hAnsi="宋体" w:eastAsia="宋体"/>
                <w:color w:val="000000"/>
                <w:kern w:val="0"/>
                <w:sz w:val="24"/>
                <w:szCs w:val="24"/>
                <w:highlight w:val="none"/>
                <w:lang w:val="en-US" w:eastAsia="zh-CN"/>
              </w:rPr>
              <w:tab/>
            </w:r>
            <w:r>
              <w:rPr>
                <w:rFonts w:hint="eastAsia" w:ascii="宋体" w:hAnsi="宋体" w:eastAsia="宋体"/>
                <w:color w:val="000000"/>
                <w:kern w:val="0"/>
                <w:sz w:val="24"/>
                <w:szCs w:val="24"/>
                <w:highlight w:val="none"/>
                <w:lang w:val="en-US" w:eastAsia="zh-CN"/>
              </w:rPr>
              <w:t>1×VGA，1×DisplayPort</w:t>
            </w:r>
          </w:p>
          <w:p w14:paraId="202D6F2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网络接口</w:t>
            </w:r>
            <w:r>
              <w:rPr>
                <w:rFonts w:hint="eastAsia" w:ascii="宋体" w:hAnsi="宋体" w:eastAsia="宋体"/>
                <w:color w:val="000000"/>
                <w:kern w:val="0"/>
                <w:sz w:val="24"/>
                <w:szCs w:val="24"/>
                <w:highlight w:val="none"/>
                <w:lang w:val="en-US" w:eastAsia="zh-CN"/>
              </w:rPr>
              <w:tab/>
            </w:r>
            <w:r>
              <w:rPr>
                <w:rFonts w:hint="eastAsia" w:ascii="宋体" w:hAnsi="宋体" w:eastAsia="宋体"/>
                <w:color w:val="000000"/>
                <w:kern w:val="0"/>
                <w:sz w:val="24"/>
                <w:szCs w:val="24"/>
                <w:highlight w:val="none"/>
                <w:lang w:val="en-US" w:eastAsia="zh-CN"/>
              </w:rPr>
              <w:t>1×RJ45（网络接口）</w:t>
            </w:r>
          </w:p>
          <w:p w14:paraId="3A9CAEC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其它接口</w:t>
            </w:r>
            <w:r>
              <w:rPr>
                <w:rFonts w:hint="eastAsia" w:ascii="宋体" w:hAnsi="宋体" w:eastAsia="宋体"/>
                <w:color w:val="000000"/>
                <w:kern w:val="0"/>
                <w:sz w:val="24"/>
                <w:szCs w:val="24"/>
                <w:highlight w:val="none"/>
                <w:lang w:val="en-US" w:eastAsia="zh-CN"/>
              </w:rPr>
              <w:tab/>
            </w:r>
            <w:r>
              <w:rPr>
                <w:rFonts w:hint="eastAsia" w:ascii="宋体" w:hAnsi="宋体" w:eastAsia="宋体"/>
                <w:color w:val="000000"/>
                <w:kern w:val="0"/>
                <w:sz w:val="24"/>
                <w:szCs w:val="24"/>
                <w:highlight w:val="none"/>
                <w:lang w:val="en-US" w:eastAsia="zh-CN"/>
              </w:rPr>
              <w:t>电源接口</w:t>
            </w:r>
          </w:p>
          <w:p w14:paraId="7E0E6BE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CPU型号：i5-13500</w:t>
            </w:r>
          </w:p>
          <w:p w14:paraId="39EA5C5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核心数：十四核</w:t>
            </w:r>
          </w:p>
          <w:p w14:paraId="25C36A7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屏幕尺寸：23.8英寸</w:t>
            </w:r>
          </w:p>
          <w:p w14:paraId="7A6D19C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分辨率：1920*1080</w:t>
            </w:r>
          </w:p>
          <w:p w14:paraId="5006886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主板</w:t>
            </w:r>
            <w:r>
              <w:rPr>
                <w:rFonts w:hint="eastAsia" w:ascii="宋体" w:hAnsi="宋体" w:eastAsia="宋体"/>
                <w:color w:val="000000"/>
                <w:kern w:val="0"/>
                <w:sz w:val="24"/>
                <w:szCs w:val="24"/>
                <w:highlight w:val="none"/>
                <w:lang w:val="en-US" w:eastAsia="zh-CN"/>
              </w:rPr>
              <w:t>：芯片组H770</w:t>
            </w:r>
          </w:p>
          <w:p w14:paraId="5D55827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显卡类型：集成显卡</w:t>
            </w:r>
          </w:p>
          <w:p w14:paraId="7F7DD37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★扩展插槽</w:t>
            </w:r>
            <w:r>
              <w:rPr>
                <w:rFonts w:hint="eastAsia" w:ascii="宋体" w:hAnsi="宋体" w:eastAsia="宋体"/>
                <w:color w:val="000000"/>
                <w:kern w:val="0"/>
                <w:sz w:val="24"/>
                <w:szCs w:val="24"/>
                <w:highlight w:val="none"/>
                <w:lang w:val="en-US" w:eastAsia="zh-CN"/>
              </w:rPr>
              <w:tab/>
            </w:r>
            <w:r>
              <w:rPr>
                <w:rFonts w:hint="eastAsia" w:ascii="宋体" w:hAnsi="宋体" w:eastAsia="宋体"/>
                <w:color w:val="000000"/>
                <w:kern w:val="0"/>
                <w:sz w:val="24"/>
                <w:szCs w:val="24"/>
                <w:highlight w:val="none"/>
                <w:lang w:val="en-US" w:eastAsia="zh-CN"/>
              </w:rPr>
              <w:t>1×PCI，1×PCIe x1，1×</w:t>
            </w:r>
          </w:p>
          <w:p w14:paraId="2DCF3A9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★其它特点</w:t>
            </w:r>
            <w:r>
              <w:rPr>
                <w:rFonts w:hint="eastAsia" w:ascii="宋体" w:hAnsi="宋体" w:eastAsia="宋体"/>
                <w:color w:val="000000"/>
                <w:kern w:val="0"/>
                <w:sz w:val="24"/>
                <w:szCs w:val="24"/>
                <w:highlight w:val="none"/>
                <w:lang w:val="en-US" w:eastAsia="zh-CN"/>
              </w:rPr>
              <w:tab/>
            </w:r>
            <w:r>
              <w:rPr>
                <w:rFonts w:hint="eastAsia" w:ascii="宋体" w:hAnsi="宋体" w:eastAsia="宋体"/>
                <w:color w:val="000000"/>
                <w:kern w:val="0"/>
                <w:sz w:val="24"/>
                <w:szCs w:val="24"/>
                <w:highlight w:val="none"/>
                <w:lang w:val="en-US" w:eastAsia="zh-CN"/>
              </w:rPr>
              <w:t>支持网络同传</w:t>
            </w:r>
          </w:p>
          <w:p w14:paraId="3F11FE7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保修信息</w:t>
            </w:r>
          </w:p>
          <w:p w14:paraId="382338F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保修政策</w:t>
            </w:r>
            <w:r>
              <w:rPr>
                <w:rFonts w:hint="eastAsia" w:ascii="宋体" w:hAnsi="宋体" w:eastAsia="宋体"/>
                <w:color w:val="000000"/>
                <w:kern w:val="0"/>
                <w:sz w:val="24"/>
                <w:szCs w:val="24"/>
                <w:highlight w:val="none"/>
                <w:lang w:val="en-US" w:eastAsia="zh-CN"/>
              </w:rPr>
              <w:tab/>
            </w:r>
            <w:r>
              <w:rPr>
                <w:rFonts w:hint="eastAsia" w:ascii="宋体" w:hAnsi="宋体" w:eastAsia="宋体"/>
                <w:color w:val="000000"/>
                <w:kern w:val="0"/>
                <w:sz w:val="24"/>
                <w:szCs w:val="24"/>
                <w:highlight w:val="none"/>
                <w:lang w:val="en-US" w:eastAsia="zh-CN"/>
              </w:rPr>
              <w:t>全国联保，享受三包服务</w:t>
            </w:r>
          </w:p>
          <w:p w14:paraId="472A981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质保时间</w:t>
            </w:r>
            <w:r>
              <w:rPr>
                <w:rFonts w:hint="eastAsia" w:ascii="宋体" w:hAnsi="宋体" w:eastAsia="宋体"/>
                <w:color w:val="000000"/>
                <w:kern w:val="0"/>
                <w:sz w:val="24"/>
                <w:szCs w:val="24"/>
                <w:highlight w:val="none"/>
                <w:lang w:val="en-US" w:eastAsia="zh-CN"/>
              </w:rPr>
              <w:tab/>
            </w:r>
            <w:r>
              <w:rPr>
                <w:rFonts w:hint="eastAsia" w:ascii="宋体" w:hAnsi="宋体" w:eastAsia="宋体"/>
                <w:color w:val="000000"/>
                <w:kern w:val="0"/>
                <w:sz w:val="24"/>
                <w:szCs w:val="24"/>
                <w:highlight w:val="none"/>
                <w:lang w:val="en-US" w:eastAsia="zh-CN"/>
              </w:rPr>
              <w:t>3年</w:t>
            </w:r>
          </w:p>
          <w:p w14:paraId="31772C3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★质保备注</w:t>
            </w:r>
            <w:r>
              <w:rPr>
                <w:rFonts w:hint="eastAsia" w:ascii="宋体" w:hAnsi="宋体" w:eastAsia="宋体"/>
                <w:color w:val="000000"/>
                <w:kern w:val="0"/>
                <w:sz w:val="24"/>
                <w:szCs w:val="24"/>
                <w:highlight w:val="none"/>
                <w:lang w:val="en-US" w:eastAsia="zh-CN"/>
              </w:rPr>
              <w:tab/>
            </w:r>
            <w:r>
              <w:rPr>
                <w:rFonts w:hint="eastAsia" w:ascii="宋体" w:hAnsi="宋体" w:eastAsia="宋体"/>
                <w:color w:val="000000"/>
                <w:kern w:val="0"/>
                <w:sz w:val="24"/>
                <w:szCs w:val="24"/>
                <w:highlight w:val="none"/>
                <w:lang w:val="en-US" w:eastAsia="zh-CN"/>
              </w:rPr>
              <w:t>3年有限保修（3年部件，3年人工，3年现场）</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7521DB">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41DE0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42"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6FE94473">
            <w:pPr>
              <w:numPr>
                <w:ilvl w:val="0"/>
                <w:numId w:val="7"/>
              </w:numPr>
              <w:spacing w:beforeLines="0" w:afterLines="0"/>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8</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865771">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台式电脑</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69CD02">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台</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3B1021">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9AEC15">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50</w:t>
            </w:r>
            <w:r>
              <w:rPr>
                <w:rFonts w:hint="eastAsia" w:ascii="宋体" w:hAnsi="宋体" w:eastAsia="宋体"/>
                <w:color w:val="000000"/>
                <w:sz w:val="24"/>
                <w:szCs w:val="24"/>
                <w:highlight w:val="none"/>
                <w:lang w:val="en-US" w:eastAsia="zh-CN"/>
              </w:rPr>
              <w:t>00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DB9073">
            <w:pPr>
              <w:spacing w:beforeLines="0" w:afterLines="0"/>
              <w:jc w:val="center"/>
              <w:textAlignment w:val="center"/>
              <w:rPr>
                <w:rFonts w:hint="default"/>
                <w:lang w:val="en-US"/>
              </w:rPr>
            </w:pPr>
            <w:r>
              <w:rPr>
                <w:rFonts w:hint="eastAsia" w:ascii="宋体" w:hAnsi="宋体" w:eastAsia="宋体"/>
                <w:color w:val="000000"/>
                <w:kern w:val="0"/>
                <w:sz w:val="24"/>
                <w:szCs w:val="24"/>
                <w:highlight w:val="none"/>
                <w:lang w:val="en-US" w:eastAsia="zh-CN"/>
              </w:rPr>
              <w:t>高配</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3DDC0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产品类型</w:t>
            </w:r>
            <w:r>
              <w:rPr>
                <w:rFonts w:hint="eastAsia" w:ascii="宋体" w:hAnsi="宋体" w:eastAsia="宋体"/>
                <w:color w:val="000000"/>
                <w:kern w:val="0"/>
                <w:sz w:val="24"/>
                <w:szCs w:val="24"/>
                <w:highlight w:val="none"/>
                <w:lang w:val="en-US" w:eastAsia="zh-CN"/>
              </w:rPr>
              <w:tab/>
            </w:r>
            <w:r>
              <w:rPr>
                <w:rFonts w:hint="eastAsia" w:ascii="宋体" w:hAnsi="宋体" w:eastAsia="宋体"/>
                <w:color w:val="000000"/>
                <w:kern w:val="0"/>
                <w:sz w:val="24"/>
                <w:szCs w:val="24"/>
                <w:highlight w:val="none"/>
                <w:lang w:val="en-US" w:eastAsia="zh-CN"/>
              </w:rPr>
              <w:t>商用电脑</w:t>
            </w:r>
          </w:p>
          <w:p w14:paraId="397602F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★操作系统</w:t>
            </w:r>
            <w:r>
              <w:rPr>
                <w:rFonts w:hint="eastAsia" w:ascii="宋体" w:hAnsi="宋体" w:eastAsia="宋体"/>
                <w:color w:val="000000"/>
                <w:kern w:val="0"/>
                <w:sz w:val="24"/>
                <w:szCs w:val="24"/>
                <w:highlight w:val="none"/>
                <w:lang w:val="en-US" w:eastAsia="zh-CN"/>
              </w:rPr>
              <w:tab/>
            </w:r>
            <w:r>
              <w:rPr>
                <w:rFonts w:hint="eastAsia" w:ascii="宋体" w:hAnsi="宋体" w:eastAsia="宋体"/>
                <w:color w:val="000000"/>
                <w:kern w:val="0"/>
                <w:sz w:val="24"/>
                <w:szCs w:val="24"/>
                <w:highlight w:val="none"/>
                <w:lang w:val="en-US" w:eastAsia="zh-CN"/>
              </w:rPr>
              <w:t>Windows 10 专业版 64位</w:t>
            </w:r>
          </w:p>
          <w:p w14:paraId="7F7B615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屏幕尺寸：23-25英寸</w:t>
            </w:r>
          </w:p>
          <w:p w14:paraId="2836733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类型：</w:t>
            </w:r>
            <w:r>
              <w:rPr>
                <w:rFonts w:hint="eastAsia" w:ascii="宋体" w:hAnsi="宋体" w:eastAsia="宋体"/>
                <w:color w:val="000000"/>
                <w:kern w:val="0"/>
                <w:sz w:val="24"/>
                <w:szCs w:val="24"/>
                <w:highlight w:val="none"/>
                <w:lang w:val="en-US" w:eastAsia="zh-CN"/>
              </w:rPr>
              <w:t>套装</w:t>
            </w:r>
          </w:p>
          <w:p w14:paraId="18C7F4C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系统：Windows 11</w:t>
            </w:r>
          </w:p>
          <w:p w14:paraId="00AF910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机箱大小：10-20L</w:t>
            </w:r>
          </w:p>
          <w:p w14:paraId="7E311D1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处理器：intel i5</w:t>
            </w:r>
          </w:p>
          <w:p w14:paraId="3B24847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硬盘容量：480GB/512GB SSD+1TB HDD</w:t>
            </w:r>
          </w:p>
          <w:p w14:paraId="627A1B5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显卡型号：其他</w:t>
            </w:r>
          </w:p>
          <w:p w14:paraId="08649B4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内存容量：16GB</w:t>
            </w:r>
          </w:p>
          <w:p w14:paraId="0A7CAFF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适用场景：商用</w:t>
            </w:r>
          </w:p>
          <w:p w14:paraId="18C8C52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CPU型号：i5-13500</w:t>
            </w:r>
          </w:p>
          <w:p w14:paraId="29C3C22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核心数：十四核</w:t>
            </w:r>
          </w:p>
          <w:p w14:paraId="4F4159F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屏幕尺寸：23.8英寸</w:t>
            </w:r>
          </w:p>
          <w:p w14:paraId="68137DE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分辨率：1920*1080</w:t>
            </w:r>
          </w:p>
          <w:p w14:paraId="1017BFE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主板</w:t>
            </w:r>
            <w:r>
              <w:rPr>
                <w:rFonts w:hint="eastAsia" w:ascii="宋体" w:hAnsi="宋体" w:eastAsia="宋体"/>
                <w:color w:val="000000"/>
                <w:kern w:val="0"/>
                <w:sz w:val="24"/>
                <w:szCs w:val="24"/>
                <w:highlight w:val="none"/>
                <w:lang w:val="en-US" w:eastAsia="zh-CN"/>
              </w:rPr>
              <w:t>：芯片组H770</w:t>
            </w:r>
          </w:p>
          <w:p w14:paraId="0B3A41D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显卡类型：独立显卡</w:t>
            </w:r>
          </w:p>
          <w:p w14:paraId="45A4175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★数据接口</w:t>
            </w:r>
            <w:r>
              <w:rPr>
                <w:rFonts w:hint="eastAsia" w:ascii="宋体" w:hAnsi="宋体" w:eastAsia="宋体"/>
                <w:color w:val="000000"/>
                <w:kern w:val="0"/>
                <w:sz w:val="24"/>
                <w:szCs w:val="24"/>
                <w:highlight w:val="none"/>
                <w:lang w:val="en-US" w:eastAsia="zh-CN"/>
              </w:rPr>
              <w:tab/>
            </w:r>
            <w:r>
              <w:rPr>
                <w:rFonts w:hint="eastAsia" w:ascii="宋体" w:hAnsi="宋体" w:eastAsia="宋体"/>
                <w:color w:val="000000"/>
                <w:kern w:val="0"/>
                <w:sz w:val="24"/>
                <w:szCs w:val="24"/>
                <w:highlight w:val="none"/>
                <w:lang w:val="en-US" w:eastAsia="zh-CN"/>
              </w:rPr>
              <w:t>4×USB3.1，4×USB2.0</w:t>
            </w:r>
          </w:p>
          <w:p w14:paraId="6A4F477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音频接口</w:t>
            </w:r>
            <w:r>
              <w:rPr>
                <w:rFonts w:hint="eastAsia" w:ascii="宋体" w:hAnsi="宋体" w:eastAsia="宋体"/>
                <w:color w:val="000000"/>
                <w:kern w:val="0"/>
                <w:sz w:val="24"/>
                <w:szCs w:val="24"/>
                <w:highlight w:val="none"/>
                <w:lang w:val="en-US" w:eastAsia="zh-CN"/>
              </w:rPr>
              <w:tab/>
            </w:r>
            <w:r>
              <w:rPr>
                <w:rFonts w:hint="eastAsia" w:ascii="宋体" w:hAnsi="宋体" w:eastAsia="宋体"/>
                <w:color w:val="000000"/>
                <w:kern w:val="0"/>
                <w:sz w:val="24"/>
                <w:szCs w:val="24"/>
                <w:highlight w:val="none"/>
                <w:lang w:val="en-US" w:eastAsia="zh-CN"/>
              </w:rPr>
              <w:t>1×耳机/麦克风两用接口</w:t>
            </w:r>
          </w:p>
          <w:p w14:paraId="18BC76D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★视频接口</w:t>
            </w:r>
            <w:r>
              <w:rPr>
                <w:rFonts w:hint="eastAsia" w:ascii="宋体" w:hAnsi="宋体" w:eastAsia="宋体"/>
                <w:color w:val="000000"/>
                <w:kern w:val="0"/>
                <w:sz w:val="24"/>
                <w:szCs w:val="24"/>
                <w:highlight w:val="none"/>
                <w:lang w:val="en-US" w:eastAsia="zh-CN"/>
              </w:rPr>
              <w:tab/>
            </w:r>
            <w:r>
              <w:rPr>
                <w:rFonts w:hint="eastAsia" w:ascii="宋体" w:hAnsi="宋体" w:eastAsia="宋体"/>
                <w:color w:val="000000"/>
                <w:kern w:val="0"/>
                <w:sz w:val="24"/>
                <w:szCs w:val="24"/>
                <w:highlight w:val="none"/>
                <w:lang w:val="en-US" w:eastAsia="zh-CN"/>
              </w:rPr>
              <w:t>1×VGA，1×DisplayPort</w:t>
            </w:r>
          </w:p>
          <w:p w14:paraId="0923124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网络接口</w:t>
            </w:r>
            <w:r>
              <w:rPr>
                <w:rFonts w:hint="eastAsia" w:ascii="宋体" w:hAnsi="宋体" w:eastAsia="宋体"/>
                <w:color w:val="000000"/>
                <w:kern w:val="0"/>
                <w:sz w:val="24"/>
                <w:szCs w:val="24"/>
                <w:highlight w:val="none"/>
                <w:lang w:val="en-US" w:eastAsia="zh-CN"/>
              </w:rPr>
              <w:tab/>
            </w:r>
            <w:r>
              <w:rPr>
                <w:rFonts w:hint="eastAsia" w:ascii="宋体" w:hAnsi="宋体" w:eastAsia="宋体"/>
                <w:color w:val="000000"/>
                <w:kern w:val="0"/>
                <w:sz w:val="24"/>
                <w:szCs w:val="24"/>
                <w:highlight w:val="none"/>
                <w:lang w:val="en-US" w:eastAsia="zh-CN"/>
              </w:rPr>
              <w:t>1×RJ45（网络接口）</w:t>
            </w:r>
          </w:p>
          <w:p w14:paraId="6038D01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其它接口</w:t>
            </w:r>
            <w:r>
              <w:rPr>
                <w:rFonts w:hint="eastAsia" w:ascii="宋体" w:hAnsi="宋体" w:eastAsia="宋体"/>
                <w:color w:val="000000"/>
                <w:kern w:val="0"/>
                <w:sz w:val="24"/>
                <w:szCs w:val="24"/>
                <w:highlight w:val="none"/>
                <w:lang w:val="en-US" w:eastAsia="zh-CN"/>
              </w:rPr>
              <w:tab/>
            </w:r>
            <w:r>
              <w:rPr>
                <w:rFonts w:hint="eastAsia" w:ascii="宋体" w:hAnsi="宋体" w:eastAsia="宋体"/>
                <w:color w:val="000000"/>
                <w:kern w:val="0"/>
                <w:sz w:val="24"/>
                <w:szCs w:val="24"/>
                <w:highlight w:val="none"/>
                <w:lang w:val="en-US" w:eastAsia="zh-CN"/>
              </w:rPr>
              <w:t>电源接口</w:t>
            </w:r>
          </w:p>
          <w:p w14:paraId="238794C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★扩展插槽</w:t>
            </w:r>
            <w:r>
              <w:rPr>
                <w:rFonts w:hint="eastAsia" w:ascii="宋体" w:hAnsi="宋体" w:eastAsia="宋体"/>
                <w:color w:val="000000"/>
                <w:kern w:val="0"/>
                <w:sz w:val="24"/>
                <w:szCs w:val="24"/>
                <w:highlight w:val="none"/>
                <w:lang w:val="en-US" w:eastAsia="zh-CN"/>
              </w:rPr>
              <w:tab/>
            </w:r>
            <w:r>
              <w:rPr>
                <w:rFonts w:hint="eastAsia" w:ascii="宋体" w:hAnsi="宋体" w:eastAsia="宋体"/>
                <w:color w:val="000000"/>
                <w:kern w:val="0"/>
                <w:sz w:val="24"/>
                <w:szCs w:val="24"/>
                <w:highlight w:val="none"/>
                <w:lang w:val="en-US" w:eastAsia="zh-CN"/>
              </w:rPr>
              <w:t>1×PCI，1×PCIe x1，1×PCIe x16，2×M.2</w:t>
            </w:r>
          </w:p>
          <w:p w14:paraId="34AD193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其它参数</w:t>
            </w:r>
          </w:p>
          <w:p w14:paraId="0D9B068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电源</w:t>
            </w:r>
            <w:r>
              <w:rPr>
                <w:rFonts w:hint="eastAsia" w:ascii="宋体" w:hAnsi="宋体" w:eastAsia="宋体"/>
                <w:color w:val="000000"/>
                <w:kern w:val="0"/>
                <w:sz w:val="24"/>
                <w:szCs w:val="24"/>
                <w:highlight w:val="none"/>
                <w:lang w:val="en-US" w:eastAsia="zh-CN"/>
              </w:rPr>
              <w:tab/>
            </w:r>
            <w:r>
              <w:rPr>
                <w:rFonts w:hint="eastAsia" w:ascii="宋体" w:hAnsi="宋体" w:eastAsia="宋体"/>
                <w:color w:val="000000"/>
                <w:kern w:val="0"/>
                <w:sz w:val="24"/>
                <w:szCs w:val="24"/>
                <w:highlight w:val="none"/>
                <w:lang w:val="en-US" w:eastAsia="zh-CN"/>
              </w:rPr>
              <w:t>310W电源适配器</w:t>
            </w:r>
          </w:p>
          <w:p w14:paraId="0C2D153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机箱类型</w:t>
            </w:r>
            <w:r>
              <w:rPr>
                <w:rFonts w:hint="eastAsia" w:ascii="宋体" w:hAnsi="宋体" w:eastAsia="宋体"/>
                <w:color w:val="000000"/>
                <w:kern w:val="0"/>
                <w:sz w:val="24"/>
                <w:szCs w:val="24"/>
                <w:highlight w:val="none"/>
                <w:lang w:val="en-US" w:eastAsia="zh-CN"/>
              </w:rPr>
              <w:tab/>
            </w:r>
            <w:r>
              <w:rPr>
                <w:rFonts w:hint="eastAsia" w:ascii="宋体" w:hAnsi="宋体" w:eastAsia="宋体"/>
                <w:color w:val="000000"/>
                <w:kern w:val="0"/>
                <w:sz w:val="24"/>
                <w:szCs w:val="24"/>
                <w:highlight w:val="none"/>
                <w:lang w:val="en-US" w:eastAsia="zh-CN"/>
              </w:rPr>
              <w:t>立式</w:t>
            </w:r>
          </w:p>
          <w:p w14:paraId="558DA8F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机箱颜色</w:t>
            </w:r>
            <w:r>
              <w:rPr>
                <w:rFonts w:hint="eastAsia" w:ascii="宋体" w:hAnsi="宋体" w:eastAsia="宋体"/>
                <w:color w:val="000000"/>
                <w:kern w:val="0"/>
                <w:sz w:val="24"/>
                <w:szCs w:val="24"/>
                <w:highlight w:val="none"/>
                <w:lang w:val="en-US" w:eastAsia="zh-CN"/>
              </w:rPr>
              <w:tab/>
            </w:r>
            <w:r>
              <w:rPr>
                <w:rFonts w:hint="eastAsia" w:ascii="宋体" w:hAnsi="宋体" w:eastAsia="宋体"/>
                <w:color w:val="000000"/>
                <w:kern w:val="0"/>
                <w:sz w:val="24"/>
                <w:szCs w:val="24"/>
                <w:highlight w:val="none"/>
                <w:lang w:val="en-US" w:eastAsia="zh-CN"/>
              </w:rPr>
              <w:t>黑色</w:t>
            </w:r>
          </w:p>
          <w:p w14:paraId="08B9433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键鼠特性</w:t>
            </w:r>
            <w:r>
              <w:rPr>
                <w:rFonts w:hint="eastAsia" w:ascii="宋体" w:hAnsi="宋体" w:eastAsia="宋体"/>
                <w:color w:val="000000"/>
                <w:kern w:val="0"/>
                <w:sz w:val="24"/>
                <w:szCs w:val="24"/>
                <w:highlight w:val="none"/>
                <w:lang w:val="en-US" w:eastAsia="zh-CN"/>
              </w:rPr>
              <w:tab/>
            </w:r>
            <w:r>
              <w:rPr>
                <w:rFonts w:hint="eastAsia" w:ascii="宋体" w:hAnsi="宋体" w:eastAsia="宋体"/>
                <w:color w:val="000000"/>
                <w:kern w:val="0"/>
                <w:sz w:val="24"/>
                <w:szCs w:val="24"/>
                <w:highlight w:val="none"/>
                <w:lang w:val="en-US" w:eastAsia="zh-CN"/>
              </w:rPr>
              <w:t>有线鼠标，有线键盘</w:t>
            </w:r>
          </w:p>
          <w:p w14:paraId="78DC2C9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★其它特点</w:t>
            </w:r>
            <w:r>
              <w:rPr>
                <w:rFonts w:hint="eastAsia" w:ascii="宋体" w:hAnsi="宋体" w:eastAsia="宋体"/>
                <w:color w:val="000000"/>
                <w:kern w:val="0"/>
                <w:sz w:val="24"/>
                <w:szCs w:val="24"/>
                <w:highlight w:val="none"/>
                <w:lang w:val="en-US" w:eastAsia="zh-CN"/>
              </w:rPr>
              <w:tab/>
            </w:r>
            <w:r>
              <w:rPr>
                <w:rFonts w:hint="eastAsia" w:ascii="宋体" w:hAnsi="宋体" w:eastAsia="宋体"/>
                <w:color w:val="000000"/>
                <w:kern w:val="0"/>
                <w:sz w:val="24"/>
                <w:szCs w:val="24"/>
                <w:highlight w:val="none"/>
                <w:lang w:val="en-US" w:eastAsia="zh-CN"/>
              </w:rPr>
              <w:t>支持网络同传</w:t>
            </w:r>
          </w:p>
          <w:p w14:paraId="1DF1E8A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保修信息</w:t>
            </w:r>
          </w:p>
          <w:p w14:paraId="51E52C0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保修政策</w:t>
            </w:r>
            <w:r>
              <w:rPr>
                <w:rFonts w:hint="eastAsia" w:ascii="宋体" w:hAnsi="宋体" w:eastAsia="宋体"/>
                <w:color w:val="000000"/>
                <w:kern w:val="0"/>
                <w:sz w:val="24"/>
                <w:szCs w:val="24"/>
                <w:highlight w:val="none"/>
                <w:lang w:val="en-US" w:eastAsia="zh-CN"/>
              </w:rPr>
              <w:tab/>
            </w:r>
            <w:r>
              <w:rPr>
                <w:rFonts w:hint="eastAsia" w:ascii="宋体" w:hAnsi="宋体" w:eastAsia="宋体"/>
                <w:color w:val="000000"/>
                <w:kern w:val="0"/>
                <w:sz w:val="24"/>
                <w:szCs w:val="24"/>
                <w:highlight w:val="none"/>
                <w:lang w:val="en-US" w:eastAsia="zh-CN"/>
              </w:rPr>
              <w:t>全国联保，享受三包服务</w:t>
            </w:r>
          </w:p>
          <w:p w14:paraId="2BFA99B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质保时间</w:t>
            </w:r>
            <w:r>
              <w:rPr>
                <w:rFonts w:hint="eastAsia" w:ascii="宋体" w:hAnsi="宋体" w:eastAsia="宋体"/>
                <w:color w:val="000000"/>
                <w:kern w:val="0"/>
                <w:sz w:val="24"/>
                <w:szCs w:val="24"/>
                <w:highlight w:val="none"/>
                <w:lang w:val="en-US" w:eastAsia="zh-CN"/>
              </w:rPr>
              <w:tab/>
            </w:r>
            <w:r>
              <w:rPr>
                <w:rFonts w:hint="eastAsia" w:ascii="宋体" w:hAnsi="宋体" w:eastAsia="宋体"/>
                <w:color w:val="000000"/>
                <w:kern w:val="0"/>
                <w:sz w:val="24"/>
                <w:szCs w:val="24"/>
                <w:highlight w:val="none"/>
                <w:lang w:val="en-US" w:eastAsia="zh-CN"/>
              </w:rPr>
              <w:t>3年</w:t>
            </w:r>
          </w:p>
          <w:p w14:paraId="3A1D359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★质保备注</w:t>
            </w:r>
            <w:r>
              <w:rPr>
                <w:rFonts w:hint="eastAsia" w:ascii="宋体" w:hAnsi="宋体" w:eastAsia="宋体"/>
                <w:color w:val="000000"/>
                <w:kern w:val="0"/>
                <w:sz w:val="24"/>
                <w:szCs w:val="24"/>
                <w:highlight w:val="none"/>
                <w:lang w:val="en-US" w:eastAsia="zh-CN"/>
              </w:rPr>
              <w:tab/>
            </w:r>
            <w:r>
              <w:rPr>
                <w:rFonts w:hint="eastAsia" w:ascii="宋体" w:hAnsi="宋体" w:eastAsia="宋体"/>
                <w:color w:val="000000"/>
                <w:kern w:val="0"/>
                <w:sz w:val="24"/>
                <w:szCs w:val="24"/>
                <w:highlight w:val="none"/>
                <w:lang w:val="en-US" w:eastAsia="zh-CN"/>
              </w:rPr>
              <w:t>3年有限保修（3年部件，3年人工，3年现场）</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7628B6">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2BA43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27"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27EFB03E">
            <w:pPr>
              <w:numPr>
                <w:ilvl w:val="0"/>
                <w:numId w:val="7"/>
              </w:numPr>
              <w:spacing w:beforeLines="0" w:afterLines="0"/>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9</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283A97">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台式电脑</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D182AD">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台</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D54281">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720FB1">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5</w:t>
            </w:r>
            <w:r>
              <w:rPr>
                <w:rFonts w:hint="eastAsia" w:ascii="宋体" w:hAnsi="宋体"/>
                <w:color w:val="000000"/>
                <w:sz w:val="24"/>
                <w:szCs w:val="24"/>
                <w:highlight w:val="none"/>
                <w:lang w:val="en-US" w:eastAsia="zh-CN"/>
              </w:rPr>
              <w:t>0</w:t>
            </w:r>
            <w:r>
              <w:rPr>
                <w:rFonts w:hint="eastAsia" w:ascii="宋体" w:hAnsi="宋体" w:eastAsia="宋体"/>
                <w:color w:val="000000"/>
                <w:sz w:val="24"/>
                <w:szCs w:val="24"/>
                <w:highlight w:val="none"/>
                <w:lang w:val="en-US" w:eastAsia="zh-CN"/>
              </w:rPr>
              <w:t>00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FAAC41">
            <w:pPr>
              <w:spacing w:beforeLines="0" w:afterLines="0"/>
              <w:jc w:val="center"/>
              <w:textAlignment w:val="center"/>
              <w:rPr>
                <w:rFonts w:hint="default"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国产自主品牌</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0B475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主要参数：</w:t>
            </w:r>
          </w:p>
          <w:p w14:paraId="2B89D2A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基本要求：国产自主品牌。所投产品型号在《安可替代工程核心产品名录-1-2021》中  </w:t>
            </w:r>
          </w:p>
          <w:p w14:paraId="11BAC25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内存容量：16GB</w:t>
            </w:r>
          </w:p>
          <w:p w14:paraId="797B001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类型：</w:t>
            </w:r>
            <w:r>
              <w:rPr>
                <w:rFonts w:hint="eastAsia" w:ascii="宋体" w:hAnsi="宋体" w:eastAsia="宋体"/>
                <w:color w:val="000000"/>
                <w:kern w:val="0"/>
                <w:sz w:val="24"/>
                <w:szCs w:val="24"/>
                <w:highlight w:val="none"/>
                <w:lang w:val="en-US" w:eastAsia="zh-CN"/>
              </w:rPr>
              <w:t>套装</w:t>
            </w:r>
          </w:p>
          <w:p w14:paraId="15E3C77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系统：统信</w:t>
            </w:r>
          </w:p>
          <w:p w14:paraId="1B71107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机箱大小：3-9.9L</w:t>
            </w:r>
          </w:p>
          <w:p w14:paraId="7224C69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处理器：麒麟</w:t>
            </w:r>
          </w:p>
          <w:p w14:paraId="7355C5F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硬盘容量：256GB SSD+ 1TB HDD</w:t>
            </w:r>
          </w:p>
          <w:p w14:paraId="7D7DEE4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售后服务：三年质保</w:t>
            </w:r>
          </w:p>
          <w:p w14:paraId="7F5A149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显卡型号：集成显卡</w:t>
            </w:r>
          </w:p>
          <w:p w14:paraId="49EE6EE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屏幕尺寸：</w:t>
            </w:r>
            <w:r>
              <w:rPr>
                <w:rFonts w:hint="eastAsia" w:ascii="宋体" w:hAnsi="宋体" w:eastAsia="宋体"/>
                <w:color w:val="000000"/>
                <w:kern w:val="0"/>
                <w:sz w:val="24"/>
                <w:szCs w:val="24"/>
                <w:highlight w:val="none"/>
                <w:lang w:val="en-US" w:eastAsia="zh-CN"/>
              </w:rPr>
              <w:t>23.8</w:t>
            </w:r>
          </w:p>
          <w:p w14:paraId="0488E1FC">
            <w:pPr>
              <w:spacing w:beforeLines="0" w:afterLines="0"/>
              <w:jc w:val="left"/>
              <w:textAlignment w:val="center"/>
              <w:rPr>
                <w:rFonts w:hint="default"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适用场景：商用</w:t>
            </w:r>
          </w:p>
          <w:p w14:paraId="24A8493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前(侧)面接口</w:t>
            </w:r>
            <w:r>
              <w:rPr>
                <w:rFonts w:hint="eastAsia" w:ascii="宋体" w:hAnsi="宋体" w:eastAsia="宋体"/>
                <w:color w:val="000000"/>
                <w:kern w:val="0"/>
                <w:sz w:val="24"/>
                <w:szCs w:val="24"/>
                <w:highlight w:val="none"/>
                <w:lang w:val="en-US" w:eastAsia="zh-CN"/>
              </w:rPr>
              <w:t>USB接口数3个</w:t>
            </w:r>
          </w:p>
          <w:p w14:paraId="62B2942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后面接口</w:t>
            </w:r>
            <w:r>
              <w:rPr>
                <w:rFonts w:hint="eastAsia" w:ascii="宋体" w:hAnsi="宋体" w:eastAsia="宋体"/>
                <w:color w:val="000000"/>
                <w:kern w:val="0"/>
                <w:sz w:val="24"/>
                <w:szCs w:val="24"/>
                <w:highlight w:val="none"/>
                <w:lang w:val="en-US" w:eastAsia="zh-CN"/>
              </w:rPr>
              <w:t>USB接口数4个</w:t>
            </w:r>
          </w:p>
          <w:p w14:paraId="3043B20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COM1个</w:t>
            </w:r>
          </w:p>
          <w:p w14:paraId="4B022AF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视频接口VGA\HDMI接口</w:t>
            </w:r>
          </w:p>
          <w:p w14:paraId="475A635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CPU型号麒麟9000C</w:t>
            </w:r>
          </w:p>
          <w:p w14:paraId="2880AA3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规格</w:t>
            </w:r>
            <w:r>
              <w:rPr>
                <w:rFonts w:hint="eastAsia" w:ascii="宋体" w:hAnsi="宋体" w:eastAsia="宋体"/>
                <w:color w:val="000000"/>
                <w:kern w:val="0"/>
                <w:sz w:val="24"/>
                <w:szCs w:val="24"/>
                <w:highlight w:val="none"/>
                <w:lang w:val="en-US" w:eastAsia="zh-CN"/>
              </w:rPr>
              <w:t>产品净重（kg）约4.2起</w:t>
            </w:r>
          </w:p>
          <w:p w14:paraId="3DE5424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产品尺寸长315.5mm；宽93mm；高293mm</w:t>
            </w:r>
          </w:p>
          <w:p w14:paraId="6DD50A8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主板</w:t>
            </w:r>
            <w:r>
              <w:rPr>
                <w:rFonts w:hint="eastAsia" w:ascii="宋体" w:hAnsi="宋体" w:eastAsia="宋体"/>
                <w:color w:val="000000"/>
                <w:kern w:val="0"/>
                <w:sz w:val="24"/>
                <w:szCs w:val="24"/>
                <w:highlight w:val="none"/>
                <w:lang w:val="en-US" w:eastAsia="zh-CN"/>
              </w:rPr>
              <w:t>芯片组其他</w:t>
            </w:r>
          </w:p>
          <w:p w14:paraId="4623EBE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声卡集成声卡</w:t>
            </w:r>
          </w:p>
          <w:p w14:paraId="53A15DF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显卡类型集成显卡</w:t>
            </w:r>
          </w:p>
          <w:p w14:paraId="5FA89E1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包装清单主机、有线键鼠、电源线、产品资料</w:t>
            </w:r>
          </w:p>
          <w:p w14:paraId="63CFD95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软件要求：安装统信UOS、WPS办公软件、福昕OFD套件。必须出具WPS办公软件原厂授权书和售后服务承诺函</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34005B">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62193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55"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4E90D248">
            <w:pPr>
              <w:numPr>
                <w:ilvl w:val="0"/>
                <w:numId w:val="7"/>
              </w:numPr>
              <w:spacing w:beforeLines="0" w:afterLines="0"/>
              <w:rPr>
                <w:rFonts w:hint="eastAsia" w:eastAsia="宋体"/>
                <w:sz w:val="24"/>
                <w:szCs w:val="24"/>
                <w:highlight w:val="none"/>
              </w:rPr>
            </w:pPr>
            <w:r>
              <w:rPr>
                <w:rFonts w:hint="eastAsia" w:eastAsia="宋体"/>
                <w:sz w:val="24"/>
                <w:szCs w:val="24"/>
                <w:highlight w:val="none"/>
                <w:lang w:val="en-US" w:eastAsia="zh-CN"/>
              </w:rPr>
              <w:t>9</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8A5033">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笔记本电脑</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B56A59">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台</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4B8240">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1288B5">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5</w:t>
            </w:r>
            <w:r>
              <w:rPr>
                <w:rFonts w:hint="eastAsia" w:ascii="宋体" w:hAnsi="宋体" w:eastAsia="宋体"/>
                <w:color w:val="000000"/>
                <w:sz w:val="24"/>
                <w:szCs w:val="24"/>
                <w:highlight w:val="none"/>
                <w:lang w:val="en-US" w:eastAsia="zh-CN"/>
              </w:rPr>
              <w:t>500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6A4469">
            <w:pPr>
              <w:pStyle w:val="125"/>
              <w:spacing w:before="23" w:line="220" w:lineRule="auto"/>
              <w:ind w:left="291"/>
              <w:rPr>
                <w:rFonts w:hint="default" w:ascii="宋体" w:hAnsi="宋体" w:eastAsia="宋体"/>
                <w:color w:val="000000"/>
                <w:sz w:val="24"/>
                <w:szCs w:val="24"/>
                <w:highlight w:val="none"/>
                <w:lang w:val="en-US"/>
              </w:rPr>
            </w:pPr>
            <w:r>
              <w:rPr>
                <w:rFonts w:hint="eastAsia" w:ascii="宋体" w:hAnsi="宋体" w:eastAsia="宋体"/>
                <w:color w:val="000000"/>
                <w:kern w:val="0"/>
                <w:sz w:val="24"/>
                <w:szCs w:val="24"/>
                <w:highlight w:val="none"/>
                <w:lang w:val="en-US" w:eastAsia="zh-CN"/>
              </w:rPr>
              <w:t>1</w:t>
            </w:r>
            <w:r>
              <w:rPr>
                <w:rFonts w:hint="eastAsia"/>
                <w:color w:val="000000"/>
                <w:kern w:val="0"/>
                <w:sz w:val="24"/>
                <w:szCs w:val="24"/>
                <w:highlight w:val="none"/>
                <w:lang w:val="en-US" w:eastAsia="zh-CN"/>
              </w:rPr>
              <w:t>6</w:t>
            </w:r>
            <w:r>
              <w:rPr>
                <w:rFonts w:hint="eastAsia" w:ascii="宋体" w:hAnsi="宋体" w:eastAsia="宋体"/>
                <w:color w:val="000000"/>
                <w:kern w:val="0"/>
                <w:sz w:val="24"/>
                <w:szCs w:val="24"/>
                <w:highlight w:val="none"/>
                <w:lang w:val="en-US" w:eastAsia="zh-CN"/>
              </w:rPr>
              <w:t>寸</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3348BE">
            <w:pPr>
              <w:spacing w:beforeLines="0" w:afterLines="0"/>
              <w:jc w:val="left"/>
              <w:textAlignment w:val="center"/>
              <w:rPr>
                <w:rFonts w:hint="default"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商品类型：商用笔记本</w:t>
            </w:r>
          </w:p>
          <w:p w14:paraId="10CE92B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屏幕比例：16:10</w:t>
            </w:r>
          </w:p>
          <w:p w14:paraId="4365F97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显卡：AMD核显</w:t>
            </w:r>
          </w:p>
          <w:p w14:paraId="0EDAE82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硬盘容量：1TB</w:t>
            </w:r>
          </w:p>
          <w:p w14:paraId="2BF5230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内存容量：24GB</w:t>
            </w:r>
          </w:p>
          <w:p w14:paraId="7D767F2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系统：Windows 11 带Office</w:t>
            </w:r>
          </w:p>
          <w:p w14:paraId="1C41B48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屏幕尺寸：16.0-16.9英寸</w:t>
            </w:r>
          </w:p>
          <w:p w14:paraId="2CA24A6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处理器(CPU)：锐龙8000系</w:t>
            </w:r>
          </w:p>
          <w:p w14:paraId="31839B2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颜色：灰色</w:t>
            </w:r>
          </w:p>
          <w:p w14:paraId="56C0C42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显示器</w:t>
            </w:r>
            <w:r>
              <w:rPr>
                <w:rFonts w:hint="eastAsia" w:ascii="宋体" w:hAnsi="宋体" w:eastAsia="宋体"/>
                <w:color w:val="000000"/>
                <w:kern w:val="0"/>
                <w:sz w:val="24"/>
                <w:szCs w:val="24"/>
                <w:highlight w:val="none"/>
                <w:lang w:val="en-US" w:eastAsia="zh-CN"/>
              </w:rPr>
              <w:t>;屏幕类型：LCD</w:t>
            </w:r>
          </w:p>
          <w:p w14:paraId="7274EB3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屏幕刷新率：120Hz</w:t>
            </w:r>
          </w:p>
          <w:p w14:paraId="315C8DC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屏幕分辨率2560*1600</w:t>
            </w:r>
          </w:p>
          <w:p w14:paraId="06A6A6F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屏幕色域100%sRGB</w:t>
            </w:r>
          </w:p>
          <w:p w14:paraId="7D2AD91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屏幕尺寸16英寸</w:t>
            </w:r>
          </w:p>
          <w:p w14:paraId="0B063ED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处理器</w:t>
            </w:r>
            <w:r>
              <w:rPr>
                <w:rFonts w:hint="eastAsia" w:ascii="宋体" w:hAnsi="宋体" w:eastAsia="宋体"/>
                <w:color w:val="000000"/>
                <w:kern w:val="0"/>
                <w:sz w:val="24"/>
                <w:szCs w:val="24"/>
                <w:highlight w:val="none"/>
                <w:lang w:val="en-US" w:eastAsia="zh-CN"/>
              </w:rPr>
              <w:t>CPU型号R7-8745H</w:t>
            </w:r>
          </w:p>
          <w:p w14:paraId="4CE81D9A">
            <w:pPr>
              <w:spacing w:beforeLines="0" w:afterLines="0"/>
              <w:jc w:val="left"/>
              <w:textAlignment w:val="center"/>
              <w:rPr>
                <w:rFonts w:hint="default"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端口</w:t>
            </w:r>
          </w:p>
          <w:p w14:paraId="5F55D95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显示端口</w:t>
            </w:r>
          </w:p>
          <w:p w14:paraId="2872119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HDMI 2.0接口</w:t>
            </w:r>
          </w:p>
          <w:p w14:paraId="215C502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USB-C接口数量2个</w:t>
            </w:r>
          </w:p>
          <w:p w14:paraId="2CD006B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USB-A接口数2个</w:t>
            </w:r>
          </w:p>
          <w:p w14:paraId="495B3C9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网络传输</w:t>
            </w:r>
            <w:r>
              <w:rPr>
                <w:rFonts w:hint="eastAsia" w:ascii="宋体" w:hAnsi="宋体" w:eastAsia="宋体"/>
                <w:color w:val="000000"/>
                <w:kern w:val="0"/>
                <w:sz w:val="24"/>
                <w:szCs w:val="24"/>
                <w:highlight w:val="none"/>
                <w:lang w:val="en-US" w:eastAsia="zh-CN"/>
              </w:rPr>
              <w:t>：蓝牙连接 支持蓝牙</w:t>
            </w:r>
          </w:p>
          <w:p w14:paraId="3E012A5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无线网卡双 天线Wi-Fi 6</w:t>
            </w:r>
          </w:p>
          <w:p w14:paraId="385DFC0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其它设备</w:t>
            </w:r>
            <w:r>
              <w:rPr>
                <w:rFonts w:hint="eastAsia" w:ascii="宋体" w:hAnsi="宋体" w:eastAsia="宋体"/>
                <w:color w:val="000000"/>
                <w:kern w:val="0"/>
                <w:sz w:val="24"/>
                <w:szCs w:val="24"/>
                <w:highlight w:val="none"/>
                <w:lang w:val="en-US" w:eastAsia="zh-CN"/>
              </w:rPr>
              <w:t>：摄像头类型 人脸识别</w:t>
            </w:r>
          </w:p>
          <w:p w14:paraId="7B49D43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输入设备</w:t>
            </w:r>
            <w:r>
              <w:rPr>
                <w:rFonts w:hint="eastAsia" w:ascii="宋体" w:hAnsi="宋体" w:eastAsia="宋体"/>
                <w:color w:val="000000"/>
                <w:kern w:val="0"/>
                <w:sz w:val="24"/>
                <w:szCs w:val="24"/>
                <w:highlight w:val="none"/>
                <w:lang w:val="en-US" w:eastAsia="zh-CN"/>
              </w:rPr>
              <w:t>：键盘单色 背光键盘</w:t>
            </w:r>
          </w:p>
          <w:p w14:paraId="16CE6D93">
            <w:pPr>
              <w:spacing w:beforeLines="0" w:afterLines="0"/>
              <w:jc w:val="left"/>
              <w:textAlignment w:val="center"/>
              <w:rPr>
                <w:rFonts w:hint="default"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包装清单</w:t>
            </w:r>
            <w:r>
              <w:rPr>
                <w:rFonts w:hint="eastAsia" w:ascii="宋体" w:hAnsi="宋体" w:eastAsia="宋体"/>
                <w:color w:val="000000"/>
                <w:kern w:val="0"/>
                <w:sz w:val="24"/>
                <w:szCs w:val="24"/>
                <w:highlight w:val="none"/>
                <w:lang w:val="en-US" w:eastAsia="zh-CN"/>
              </w:rPr>
              <w:t>：</w:t>
            </w:r>
            <w:r>
              <w:rPr>
                <w:rFonts w:hint="default" w:ascii="宋体" w:hAnsi="宋体" w:eastAsia="宋体"/>
                <w:color w:val="000000"/>
                <w:kern w:val="0"/>
                <w:sz w:val="24"/>
                <w:szCs w:val="24"/>
                <w:highlight w:val="none"/>
                <w:lang w:val="en-US" w:eastAsia="zh-CN"/>
              </w:rPr>
              <w:t>笔记本主机x1、电源适配器x1、说明书x1、三包凭证x1</w:t>
            </w:r>
          </w:p>
          <w:p w14:paraId="346F981E">
            <w:pPr>
              <w:spacing w:beforeLines="0" w:afterLines="0"/>
              <w:jc w:val="left"/>
              <w:textAlignment w:val="center"/>
              <w:rPr>
                <w:rFonts w:hint="eastAsia" w:ascii="宋体" w:hAnsi="宋体" w:eastAsia="宋体"/>
                <w:color w:val="000000"/>
                <w:kern w:val="0"/>
                <w:sz w:val="24"/>
                <w:szCs w:val="24"/>
                <w:highlight w:val="none"/>
                <w:lang w:val="en-US" w:eastAsia="zh-CN"/>
              </w:rPr>
            </w:pP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27ED68">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524D6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39"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6888DFA6">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10</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D53985">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笔记本电脑</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7CDD44">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台</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87050C">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B29CCC">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6000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CF626B">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14寸</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216475">
            <w:pPr>
              <w:spacing w:beforeLines="0" w:afterLines="0"/>
              <w:jc w:val="left"/>
              <w:textAlignment w:val="center"/>
              <w:rPr>
                <w:rFonts w:hint="default"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主要参数</w:t>
            </w:r>
          </w:p>
          <w:p w14:paraId="2D08F14D">
            <w:pPr>
              <w:spacing w:beforeLines="0" w:afterLines="0"/>
              <w:jc w:val="left"/>
              <w:textAlignment w:val="center"/>
              <w:rPr>
                <w:rFonts w:hint="default"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处理器Intel i7</w:t>
            </w:r>
          </w:p>
          <w:p w14:paraId="50A443BA">
            <w:pPr>
              <w:spacing w:beforeLines="0" w:afterLines="0"/>
              <w:jc w:val="left"/>
              <w:textAlignment w:val="center"/>
              <w:rPr>
                <w:rFonts w:hint="default"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内存16G</w:t>
            </w:r>
          </w:p>
          <w:p w14:paraId="1309F6B0">
            <w:pPr>
              <w:spacing w:beforeLines="0" w:afterLines="0"/>
              <w:jc w:val="left"/>
              <w:textAlignment w:val="center"/>
              <w:rPr>
                <w:rFonts w:hint="default"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硬盘512GB固态硬盘</w:t>
            </w:r>
          </w:p>
          <w:p w14:paraId="11A0E471">
            <w:pPr>
              <w:spacing w:beforeLines="0" w:afterLines="0"/>
              <w:jc w:val="left"/>
              <w:textAlignment w:val="center"/>
              <w:rPr>
                <w:rFonts w:hint="default"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显示屏14英寸2K液晶屏(2160×1440分辨率)</w:t>
            </w:r>
          </w:p>
          <w:p w14:paraId="162AFCD5">
            <w:pPr>
              <w:spacing w:beforeLines="0" w:afterLines="0"/>
              <w:jc w:val="left"/>
              <w:textAlignment w:val="center"/>
              <w:rPr>
                <w:rFonts w:hint="default"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显卡集成显卡英特尔锐炬® Xe</w:t>
            </w:r>
          </w:p>
          <w:p w14:paraId="2BE77921">
            <w:pPr>
              <w:spacing w:beforeLines="0" w:afterLines="0"/>
              <w:jc w:val="left"/>
              <w:textAlignment w:val="center"/>
              <w:rPr>
                <w:rFonts w:hint="default"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电池56WHr</w:t>
            </w:r>
          </w:p>
          <w:p w14:paraId="1E7E868D">
            <w:pPr>
              <w:spacing w:beforeLines="0" w:afterLines="0"/>
              <w:jc w:val="left"/>
              <w:textAlignment w:val="center"/>
              <w:rPr>
                <w:rFonts w:hint="default"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重量厚度重量1.49kg（含电池），厚度15.9mm</w:t>
            </w:r>
          </w:p>
          <w:p w14:paraId="632AB2BA">
            <w:pPr>
              <w:spacing w:beforeLines="0" w:afterLines="0"/>
              <w:jc w:val="left"/>
              <w:textAlignment w:val="center"/>
              <w:rPr>
                <w:rFonts w:hint="default"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操作系统预装正版windows操作系统</w:t>
            </w:r>
          </w:p>
          <w:p w14:paraId="5DA083B4">
            <w:pPr>
              <w:spacing w:beforeLines="0" w:afterLines="0"/>
              <w:jc w:val="left"/>
              <w:textAlignment w:val="center"/>
              <w:rPr>
                <w:rFonts w:hint="default"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材质A/C/D为金属,B面为玻璃</w:t>
            </w:r>
          </w:p>
          <w:p w14:paraId="497A8D59">
            <w:pPr>
              <w:spacing w:beforeLines="0" w:afterLines="0"/>
              <w:jc w:val="left"/>
              <w:textAlignment w:val="center"/>
              <w:rPr>
                <w:rFonts w:hint="default"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其他1配备原厂包鼠</w:t>
            </w:r>
          </w:p>
          <w:p w14:paraId="4EEB84B4">
            <w:pPr>
              <w:spacing w:beforeLines="0" w:afterLines="0"/>
              <w:jc w:val="left"/>
              <w:textAlignment w:val="center"/>
              <w:rPr>
                <w:rFonts w:hint="eastAsia" w:ascii="宋体" w:hAnsi="宋体" w:eastAsia="宋体"/>
                <w:color w:val="000000"/>
                <w:kern w:val="0"/>
                <w:sz w:val="24"/>
                <w:szCs w:val="24"/>
                <w:highlight w:val="none"/>
                <w:lang w:val="en-US" w:eastAsia="zh-CN"/>
              </w:rPr>
            </w:pP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CA4676">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4C98E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97"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5F999A91">
            <w:pPr>
              <w:numPr>
                <w:ilvl w:val="0"/>
                <w:numId w:val="7"/>
              </w:num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11</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C186F4">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笔记本电脑</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A25B4D">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台</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68F2F8">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2826C2">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7</w:t>
            </w:r>
            <w:r>
              <w:rPr>
                <w:rFonts w:hint="eastAsia" w:ascii="宋体" w:hAnsi="宋体" w:eastAsia="宋体"/>
                <w:color w:val="000000"/>
                <w:sz w:val="24"/>
                <w:szCs w:val="24"/>
                <w:highlight w:val="none"/>
                <w:lang w:val="en-US" w:eastAsia="zh-CN"/>
              </w:rPr>
              <w:t>000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EA4B2B">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国产自主品牌</w:t>
            </w:r>
            <w:r>
              <w:rPr>
                <w:rFonts w:hint="eastAsia" w:ascii="宋体" w:hAnsi="宋体"/>
                <w:color w:val="000000"/>
                <w:kern w:val="0"/>
                <w:sz w:val="24"/>
                <w:szCs w:val="24"/>
                <w:highlight w:val="none"/>
                <w:lang w:val="en-US" w:eastAsia="zh-CN"/>
              </w:rPr>
              <w:t xml:space="preserve">       </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6B96F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主要参数：</w:t>
            </w:r>
          </w:p>
          <w:p w14:paraId="5879DD87">
            <w:pPr>
              <w:spacing w:beforeLines="0" w:afterLines="0"/>
              <w:jc w:val="left"/>
              <w:textAlignment w:val="center"/>
              <w:rPr>
                <w:rFonts w:hint="default"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基本要求：国产自主品牌。所投产品型号在《安可替代工程核心产品名录-1-2021》中</w:t>
            </w:r>
          </w:p>
          <w:p w14:paraId="7BE26FA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处理器国产处理器麒麟9006C，8核，主频3.13GHz</w:t>
            </w:r>
          </w:p>
          <w:p w14:paraId="42EF8187">
            <w:pPr>
              <w:spacing w:beforeLines="0" w:afterLines="0"/>
              <w:jc w:val="left"/>
              <w:textAlignment w:val="center"/>
              <w:rPr>
                <w:rFonts w:hint="default"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内存8G</w:t>
            </w:r>
          </w:p>
          <w:p w14:paraId="5BE32132">
            <w:pPr>
              <w:spacing w:beforeLines="0" w:afterLines="0"/>
              <w:jc w:val="left"/>
              <w:textAlignment w:val="center"/>
              <w:rPr>
                <w:rFonts w:hint="default"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硬盘512GB固态硬盘</w:t>
            </w:r>
          </w:p>
          <w:p w14:paraId="468E24C2">
            <w:pPr>
              <w:spacing w:beforeLines="0" w:afterLines="0"/>
              <w:jc w:val="left"/>
              <w:textAlignment w:val="center"/>
              <w:rPr>
                <w:rFonts w:hint="default"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显示屏14英寸液晶屏</w:t>
            </w:r>
          </w:p>
          <w:p w14:paraId="5FCD139C">
            <w:pPr>
              <w:spacing w:beforeLines="0" w:afterLines="0"/>
              <w:jc w:val="left"/>
              <w:textAlignment w:val="center"/>
              <w:rPr>
                <w:rFonts w:hint="default"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显卡麒麟9006C 集成显卡</w:t>
            </w:r>
          </w:p>
          <w:p w14:paraId="7862C973">
            <w:pPr>
              <w:spacing w:beforeLines="0" w:afterLines="0"/>
              <w:jc w:val="left"/>
              <w:textAlignment w:val="center"/>
              <w:rPr>
                <w:rFonts w:hint="default"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电池56WHr</w:t>
            </w:r>
          </w:p>
          <w:p w14:paraId="691B0183">
            <w:pPr>
              <w:spacing w:beforeLines="0" w:afterLines="0"/>
              <w:jc w:val="left"/>
              <w:textAlignment w:val="center"/>
              <w:rPr>
                <w:rFonts w:hint="default"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重量厚度1.45kg（含电池）</w:t>
            </w:r>
          </w:p>
          <w:p w14:paraId="6E7D952A">
            <w:pPr>
              <w:spacing w:beforeLines="0" w:afterLines="0"/>
              <w:jc w:val="left"/>
              <w:textAlignment w:val="center"/>
              <w:rPr>
                <w:rFonts w:hint="default"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操作系统预装正式版麒麟或统信操作系统</w:t>
            </w:r>
          </w:p>
          <w:p w14:paraId="4F96FA62">
            <w:pPr>
              <w:spacing w:beforeLines="0" w:afterLines="0"/>
              <w:jc w:val="left"/>
              <w:textAlignment w:val="center"/>
              <w:rPr>
                <w:rFonts w:hint="default"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材质金属材质</w:t>
            </w:r>
          </w:p>
          <w:p w14:paraId="364C50F8">
            <w:pPr>
              <w:spacing w:beforeLines="0" w:afterLines="0"/>
              <w:jc w:val="left"/>
              <w:textAlignment w:val="center"/>
              <w:rPr>
                <w:rFonts w:hint="default"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其他1配备原厂包鼠</w:t>
            </w:r>
          </w:p>
          <w:p w14:paraId="588B299D">
            <w:pPr>
              <w:spacing w:beforeLines="0" w:afterLines="0"/>
              <w:jc w:val="left"/>
              <w:textAlignment w:val="center"/>
              <w:rPr>
                <w:rFonts w:hint="eastAsia" w:ascii="宋体" w:hAnsi="宋体" w:eastAsia="宋体"/>
                <w:color w:val="000000"/>
                <w:kern w:val="0"/>
                <w:sz w:val="24"/>
                <w:szCs w:val="24"/>
                <w:highlight w:val="none"/>
                <w:lang w:val="en-US" w:eastAsia="zh-CN"/>
              </w:rPr>
            </w:pP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A02223">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1E80F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 w:hRule="atLeast"/>
        </w:trPr>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E342F1">
            <w:pPr>
              <w:numPr>
                <w:ilvl w:val="0"/>
                <w:numId w:val="7"/>
              </w:numPr>
              <w:spacing w:beforeLines="0" w:afterLines="0"/>
              <w:jc w:val="center"/>
              <w:textAlignment w:val="center"/>
              <w:rPr>
                <w:rFonts w:hint="eastAsia" w:ascii="宋体" w:hAnsi="宋体" w:eastAsia="宋体"/>
                <w:b/>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2</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C35F75">
            <w:pPr>
              <w:spacing w:beforeLines="0" w:afterLines="0"/>
              <w:jc w:val="center"/>
              <w:textAlignment w:val="center"/>
              <w:rPr>
                <w:rFonts w:hint="eastAsia" w:ascii="宋体" w:hAnsi="宋体" w:eastAsia="宋体"/>
                <w:b/>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打印一体机</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465DDD">
            <w:pPr>
              <w:spacing w:beforeLines="0" w:afterLines="0"/>
              <w:jc w:val="center"/>
              <w:textAlignment w:val="center"/>
              <w:rPr>
                <w:rFonts w:hint="eastAsia" w:ascii="宋体" w:hAnsi="宋体" w:eastAsia="宋体"/>
                <w:b/>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台</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E82549">
            <w:pPr>
              <w:spacing w:beforeLines="0" w:afterLines="0"/>
              <w:jc w:val="center"/>
              <w:textAlignment w:val="center"/>
              <w:rPr>
                <w:rFonts w:hint="eastAsia" w:ascii="宋体" w:hAnsi="宋体" w:eastAsia="宋体"/>
                <w:b/>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E16806">
            <w:pPr>
              <w:spacing w:beforeLines="0" w:afterLines="0"/>
              <w:jc w:val="center"/>
              <w:textAlignment w:val="center"/>
              <w:rPr>
                <w:rFonts w:hint="default" w:ascii="宋体" w:hAnsi="宋体" w:eastAsia="宋体"/>
                <w:b/>
                <w:color w:val="000000"/>
                <w:kern w:val="0"/>
                <w:sz w:val="24"/>
                <w:szCs w:val="24"/>
                <w:highlight w:val="none"/>
                <w:lang w:val="en-US" w:eastAsia="zh-CN"/>
              </w:rPr>
            </w:pPr>
            <w:r>
              <w:rPr>
                <w:rFonts w:hint="eastAsia" w:ascii="宋体" w:hAnsi="宋体"/>
                <w:b w:val="0"/>
                <w:bCs/>
                <w:color w:val="000000"/>
                <w:kern w:val="0"/>
                <w:sz w:val="24"/>
                <w:szCs w:val="24"/>
                <w:highlight w:val="none"/>
                <w:lang w:val="en-US" w:eastAsia="zh-CN"/>
              </w:rPr>
              <w:t>6600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D985DD">
            <w:pPr>
              <w:spacing w:beforeLines="0" w:afterLines="0"/>
              <w:jc w:val="center"/>
              <w:textAlignment w:val="center"/>
              <w:rPr>
                <w:rFonts w:hint="eastAsia" w:ascii="宋体" w:hAnsi="宋体" w:eastAsia="宋体"/>
                <w:b/>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彩色喷墨打印一体机</w:t>
            </w:r>
            <w:r>
              <w:rPr>
                <w:rFonts w:hint="eastAsia" w:ascii="宋体" w:hAnsi="宋体"/>
                <w:color w:val="000000"/>
                <w:kern w:val="0"/>
                <w:sz w:val="24"/>
                <w:szCs w:val="24"/>
                <w:highlight w:val="none"/>
                <w:lang w:val="en-US" w:eastAsia="zh-CN"/>
              </w:rPr>
              <w:t xml:space="preserve">    </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CCF401">
            <w:pPr>
              <w:spacing w:beforeLines="0" w:afterLines="0"/>
              <w:jc w:val="left"/>
              <w:textAlignment w:val="center"/>
              <w:rPr>
                <w:rFonts w:hint="eastAsia" w:ascii="宋体" w:hAnsi="宋体" w:eastAsia="宋体"/>
                <w:b/>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A3/A4</w:t>
            </w:r>
            <w:r>
              <w:rPr>
                <w:rFonts w:hint="eastAsia" w:ascii="宋体" w:hAnsi="宋体" w:eastAsia="宋体"/>
                <w:color w:val="000000"/>
                <w:kern w:val="0"/>
                <w:sz w:val="24"/>
                <w:szCs w:val="24"/>
                <w:highlight w:val="none"/>
                <w:lang w:val="en-US" w:eastAsia="zh-CN"/>
              </w:rPr>
              <w:t>喷墨打印机一体机， 支持网络打印、复印、扫描、传真</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8EE39B">
            <w:pPr>
              <w:spacing w:beforeLines="0" w:afterLines="0"/>
              <w:jc w:val="left"/>
              <w:textAlignment w:val="center"/>
              <w:rPr>
                <w:rFonts w:hint="eastAsia" w:ascii="宋体" w:hAnsi="宋体"/>
                <w:color w:val="000000"/>
                <w:kern w:val="0"/>
                <w:sz w:val="24"/>
                <w:szCs w:val="24"/>
                <w:highlight w:val="none"/>
                <w:lang w:val="en-US" w:eastAsia="zh-CN"/>
              </w:rPr>
            </w:pPr>
          </w:p>
        </w:tc>
      </w:tr>
      <w:tr w14:paraId="04988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 w:hRule="atLeast"/>
        </w:trPr>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4A7D66">
            <w:pPr>
              <w:numPr>
                <w:ilvl w:val="0"/>
                <w:numId w:val="7"/>
              </w:numPr>
              <w:spacing w:beforeLines="0" w:afterLines="0"/>
              <w:jc w:val="center"/>
              <w:textAlignment w:val="center"/>
              <w:rPr>
                <w:rFonts w:hint="eastAsia" w:ascii="宋体" w:hAnsi="宋体" w:eastAsia="宋体"/>
                <w:color w:val="000000"/>
                <w:kern w:val="0"/>
                <w:sz w:val="24"/>
                <w:szCs w:val="24"/>
                <w:highlight w:val="none"/>
                <w:lang w:val="en-US" w:eastAsia="zh-CN"/>
              </w:rPr>
            </w:pP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A6918A">
            <w:pPr>
              <w:spacing w:beforeLines="0" w:afterLines="0"/>
              <w:jc w:val="center"/>
              <w:textAlignment w:val="center"/>
              <w:rPr>
                <w:rFonts w:hint="default" w:ascii="宋体" w:hAnsi="宋体" w:eastAsia="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便携打印机</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9E6FF4">
            <w:pPr>
              <w:spacing w:beforeLines="0" w:afterLines="0"/>
              <w:jc w:val="center"/>
              <w:textAlignment w:val="center"/>
              <w:rPr>
                <w:rFonts w:hint="default" w:ascii="宋体" w:hAnsi="宋体" w:eastAsia="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台</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416D3D">
            <w:pPr>
              <w:spacing w:beforeLines="0" w:afterLines="0"/>
              <w:jc w:val="center"/>
              <w:textAlignment w:val="center"/>
              <w:rPr>
                <w:rFonts w:hint="default" w:ascii="宋体" w:hAnsi="宋体" w:eastAsia="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79B4AA">
            <w:pPr>
              <w:spacing w:beforeLines="0" w:afterLines="0"/>
              <w:jc w:val="center"/>
              <w:textAlignment w:val="center"/>
              <w:rPr>
                <w:rFonts w:hint="default" w:ascii="宋体" w:hAnsi="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2100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DFA42A">
            <w:pPr>
              <w:spacing w:beforeLines="0" w:afterLines="0"/>
              <w:jc w:val="center"/>
              <w:textAlignment w:val="center"/>
              <w:rPr>
                <w:rFonts w:hint="default" w:ascii="宋体" w:hAnsi="宋体" w:eastAsia="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无线便携式打印机</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6F56F3">
            <w:pPr>
              <w:spacing w:beforeLines="0" w:afterLines="0"/>
              <w:jc w:val="left"/>
              <w:textAlignment w:val="center"/>
              <w:rPr>
                <w:rFonts w:hint="default" w:ascii="宋体" w:hAnsi="宋体" w:eastAsia="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佳能TR150 无线便携式打印机</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DFC6C2">
            <w:pPr>
              <w:spacing w:beforeLines="0" w:afterLines="0"/>
              <w:jc w:val="left"/>
              <w:textAlignment w:val="center"/>
              <w:rPr>
                <w:rFonts w:hint="eastAsia" w:ascii="宋体" w:hAnsi="宋体"/>
                <w:color w:val="000000"/>
                <w:kern w:val="0"/>
                <w:sz w:val="24"/>
                <w:szCs w:val="24"/>
                <w:highlight w:val="none"/>
                <w:lang w:val="en-US" w:eastAsia="zh-CN"/>
              </w:rPr>
            </w:pPr>
          </w:p>
        </w:tc>
      </w:tr>
      <w:tr w14:paraId="2404B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02" w:hRule="atLeast"/>
        </w:trPr>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6F5D4B">
            <w:pPr>
              <w:numPr>
                <w:ilvl w:val="0"/>
                <w:numId w:val="7"/>
              </w:numPr>
              <w:spacing w:beforeLines="0" w:afterLines="0"/>
              <w:jc w:val="center"/>
              <w:textAlignment w:val="center"/>
              <w:rPr>
                <w:rFonts w:hint="eastAsia" w:ascii="宋体" w:hAnsi="宋体" w:eastAsia="宋体"/>
                <w:b/>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390921">
            <w:pPr>
              <w:spacing w:beforeLines="0" w:afterLines="0"/>
              <w:jc w:val="center"/>
              <w:textAlignment w:val="center"/>
              <w:rPr>
                <w:rFonts w:hint="eastAsia" w:ascii="宋体" w:hAnsi="宋体" w:eastAsia="宋体"/>
                <w:b/>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打印机</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38B8C0">
            <w:pPr>
              <w:spacing w:beforeLines="0" w:afterLines="0"/>
              <w:jc w:val="center"/>
              <w:textAlignment w:val="center"/>
              <w:rPr>
                <w:rFonts w:hint="eastAsia" w:ascii="宋体" w:hAnsi="宋体" w:eastAsia="宋体"/>
                <w:b/>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台</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2BA16A">
            <w:pPr>
              <w:spacing w:beforeLines="0" w:afterLines="0"/>
              <w:jc w:val="center"/>
              <w:textAlignment w:val="center"/>
              <w:rPr>
                <w:rFonts w:hint="eastAsia" w:ascii="宋体" w:hAnsi="宋体" w:eastAsia="宋体"/>
                <w:b/>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268F40">
            <w:pPr>
              <w:spacing w:beforeLines="0" w:afterLines="0"/>
              <w:jc w:val="center"/>
              <w:textAlignment w:val="center"/>
              <w:rPr>
                <w:rFonts w:hint="default" w:ascii="宋体" w:hAnsi="宋体" w:eastAsia="宋体"/>
                <w:b/>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2500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DF4F2A">
            <w:pPr>
              <w:spacing w:beforeLines="0" w:afterLines="0"/>
              <w:jc w:val="center"/>
              <w:textAlignment w:val="center"/>
              <w:rPr>
                <w:rFonts w:hint="eastAsia" w:ascii="宋体" w:hAnsi="宋体" w:eastAsia="宋体"/>
                <w:b/>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黑白激光打印机</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79E079">
            <w:pPr>
              <w:spacing w:beforeLines="0" w:afterLines="0"/>
              <w:jc w:val="left"/>
              <w:textAlignment w:val="center"/>
              <w:rPr>
                <w:rFonts w:hint="eastAsia" w:ascii="宋体" w:hAnsi="宋体" w:eastAsia="宋体"/>
                <w:b/>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激光打印机25ppm， 双面打印， 网络打印 ，32MB内存 250页纸盒 ，10万硒鼓寿命 支持60-220g/m2纸张 16K支持能力 600x600dpi上限1200dpi</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D287D5">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7FD30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4" w:hRule="atLeast"/>
        </w:trPr>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F43630">
            <w:pPr>
              <w:numPr>
                <w:ilvl w:val="0"/>
                <w:numId w:val="7"/>
              </w:numPr>
              <w:spacing w:beforeLines="0" w:afterLines="0"/>
              <w:jc w:val="center"/>
              <w:textAlignment w:val="center"/>
              <w:rPr>
                <w:rFonts w:hint="eastAsia" w:ascii="宋体" w:hAnsi="宋体" w:eastAsia="宋体"/>
                <w:b/>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3</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B98F53">
            <w:pPr>
              <w:spacing w:beforeLines="0" w:afterLines="0"/>
              <w:jc w:val="center"/>
              <w:textAlignment w:val="center"/>
              <w:rPr>
                <w:rFonts w:hint="eastAsia" w:ascii="宋体" w:hAnsi="宋体" w:eastAsia="宋体"/>
                <w:b/>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打印一体机</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37CE96">
            <w:pPr>
              <w:spacing w:beforeLines="0" w:afterLines="0"/>
              <w:jc w:val="center"/>
              <w:textAlignment w:val="center"/>
              <w:rPr>
                <w:rFonts w:hint="eastAsia" w:ascii="宋体" w:hAnsi="宋体" w:eastAsia="宋体"/>
                <w:b/>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台</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F7B15E">
            <w:pPr>
              <w:spacing w:beforeLines="0" w:afterLines="0"/>
              <w:jc w:val="center"/>
              <w:textAlignment w:val="center"/>
              <w:rPr>
                <w:rFonts w:hint="eastAsia" w:ascii="宋体" w:hAnsi="宋体" w:eastAsia="宋体"/>
                <w:b/>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538D9D">
            <w:pPr>
              <w:spacing w:beforeLines="0" w:afterLines="0"/>
              <w:jc w:val="center"/>
              <w:textAlignment w:val="center"/>
              <w:rPr>
                <w:rFonts w:hint="default" w:ascii="宋体" w:hAnsi="宋体" w:eastAsia="宋体"/>
                <w:b/>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2500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C6DCCE">
            <w:pPr>
              <w:spacing w:beforeLines="0" w:afterLines="0"/>
              <w:jc w:val="center"/>
              <w:textAlignment w:val="center"/>
              <w:rPr>
                <w:rFonts w:hint="eastAsia" w:ascii="宋体" w:hAnsi="宋体" w:eastAsia="宋体"/>
                <w:b/>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黑白激光多功能一体机</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BE7DCD">
            <w:pPr>
              <w:spacing w:beforeLines="0" w:afterLines="0"/>
              <w:jc w:val="left"/>
              <w:textAlignment w:val="center"/>
              <w:rPr>
                <w:rFonts w:hint="eastAsia" w:ascii="宋体" w:hAnsi="宋体" w:eastAsia="宋体"/>
                <w:b/>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激光打印机一体机， 支持网络打印、复印、扫描、传真</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DF443D">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0ED69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4" w:hRule="atLeast"/>
        </w:trPr>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5AD19D">
            <w:pPr>
              <w:numPr>
                <w:ilvl w:val="0"/>
                <w:numId w:val="7"/>
              </w:numPr>
              <w:spacing w:beforeLines="0" w:afterLines="0"/>
              <w:jc w:val="center"/>
              <w:textAlignment w:val="center"/>
              <w:rPr>
                <w:rFonts w:hint="eastAsia" w:ascii="宋体" w:hAnsi="宋体" w:eastAsia="宋体"/>
                <w:b/>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4</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07AFCB">
            <w:pPr>
              <w:spacing w:beforeLines="0" w:afterLines="0"/>
              <w:jc w:val="center"/>
              <w:textAlignment w:val="center"/>
              <w:rPr>
                <w:rFonts w:hint="eastAsia" w:ascii="宋体" w:hAnsi="宋体" w:eastAsia="宋体"/>
                <w:b/>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打印一体机</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D6DA15">
            <w:pPr>
              <w:spacing w:beforeLines="0" w:afterLines="0"/>
              <w:jc w:val="center"/>
              <w:rPr>
                <w:rFonts w:hint="eastAsia" w:ascii="宋体" w:hAnsi="宋体" w:eastAsia="宋体"/>
                <w:b w:val="0"/>
                <w:bCs/>
                <w:color w:val="000000"/>
                <w:kern w:val="0"/>
                <w:sz w:val="24"/>
                <w:szCs w:val="24"/>
                <w:highlight w:val="none"/>
                <w:lang w:val="en-US" w:eastAsia="zh-CN"/>
              </w:rPr>
            </w:pPr>
            <w:r>
              <w:rPr>
                <w:rFonts w:hint="eastAsia" w:ascii="宋体" w:hAnsi="宋体" w:eastAsia="宋体"/>
                <w:b w:val="0"/>
                <w:bCs/>
                <w:color w:val="000000"/>
                <w:kern w:val="0"/>
                <w:sz w:val="24"/>
                <w:szCs w:val="24"/>
                <w:highlight w:val="none"/>
                <w:lang w:val="en-US" w:eastAsia="zh-CN"/>
              </w:rPr>
              <w:t>台</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2401EE">
            <w:pPr>
              <w:spacing w:beforeLines="0" w:afterLines="0"/>
              <w:jc w:val="center"/>
              <w:textAlignment w:val="center"/>
              <w:rPr>
                <w:rFonts w:hint="eastAsia" w:ascii="宋体" w:hAnsi="宋体" w:eastAsia="宋体"/>
                <w:b/>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22A8BC">
            <w:pPr>
              <w:spacing w:beforeLines="0" w:afterLines="0"/>
              <w:jc w:val="center"/>
              <w:textAlignment w:val="center"/>
              <w:rPr>
                <w:rFonts w:hint="default" w:ascii="宋体" w:hAnsi="宋体" w:eastAsia="宋体"/>
                <w:b/>
                <w:color w:val="000000"/>
                <w:kern w:val="0"/>
                <w:sz w:val="24"/>
                <w:szCs w:val="24"/>
                <w:highlight w:val="none"/>
                <w:lang w:val="en-US" w:eastAsia="zh-CN"/>
              </w:rPr>
            </w:pPr>
            <w:r>
              <w:rPr>
                <w:rFonts w:hint="eastAsia" w:ascii="宋体" w:hAnsi="宋体"/>
                <w:b w:val="0"/>
                <w:bCs/>
                <w:color w:val="000000"/>
                <w:kern w:val="0"/>
                <w:sz w:val="24"/>
                <w:szCs w:val="24"/>
                <w:highlight w:val="none"/>
                <w:lang w:val="en-US" w:eastAsia="zh-CN"/>
              </w:rPr>
              <w:t>5000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67E9FC">
            <w:pPr>
              <w:spacing w:beforeLines="0" w:afterLines="0"/>
              <w:jc w:val="center"/>
              <w:textAlignment w:val="center"/>
              <w:rPr>
                <w:rFonts w:hint="eastAsia" w:ascii="宋体" w:hAnsi="宋体" w:eastAsia="宋体"/>
                <w:b/>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彩色激光多功能一体机</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1A09DF">
            <w:pPr>
              <w:spacing w:beforeLines="0" w:afterLines="0"/>
              <w:jc w:val="left"/>
              <w:textAlignment w:val="center"/>
              <w:rPr>
                <w:rFonts w:hint="eastAsia" w:ascii="宋体" w:hAnsi="宋体" w:eastAsia="宋体"/>
                <w:b/>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激光打印机一体机， 支持网络打印、复印、扫描、传真</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E6AF2C">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1359A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40" w:hRule="atLeast"/>
        </w:trPr>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FD31E5">
            <w:pPr>
              <w:numPr>
                <w:ilvl w:val="0"/>
                <w:numId w:val="7"/>
              </w:numPr>
              <w:spacing w:beforeLines="0" w:afterLines="0"/>
              <w:jc w:val="center"/>
              <w:textAlignment w:val="center"/>
              <w:rPr>
                <w:rFonts w:hint="eastAsia" w:ascii="宋体" w:hAnsi="宋体" w:eastAsia="宋体"/>
                <w:b/>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5</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374F7F">
            <w:pPr>
              <w:spacing w:beforeLines="0" w:afterLines="0"/>
              <w:jc w:val="center"/>
              <w:textAlignment w:val="center"/>
              <w:rPr>
                <w:rFonts w:hint="eastAsia" w:ascii="宋体" w:hAnsi="宋体" w:eastAsia="宋体"/>
                <w:b/>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打印机</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11DBA7">
            <w:pPr>
              <w:spacing w:beforeLines="0" w:afterLines="0"/>
              <w:jc w:val="center"/>
              <w:rPr>
                <w:rFonts w:hint="eastAsia" w:ascii="宋体" w:hAnsi="宋体" w:eastAsia="宋体"/>
                <w:b w:val="0"/>
                <w:bCs/>
                <w:color w:val="000000"/>
                <w:kern w:val="0"/>
                <w:sz w:val="24"/>
                <w:szCs w:val="24"/>
                <w:highlight w:val="none"/>
                <w:lang w:val="en-US" w:eastAsia="zh-CN"/>
              </w:rPr>
            </w:pPr>
            <w:r>
              <w:rPr>
                <w:rFonts w:hint="eastAsia" w:ascii="宋体" w:hAnsi="宋体" w:eastAsia="宋体"/>
                <w:b w:val="0"/>
                <w:bCs/>
                <w:color w:val="000000"/>
                <w:kern w:val="0"/>
                <w:sz w:val="24"/>
                <w:szCs w:val="24"/>
                <w:highlight w:val="none"/>
                <w:lang w:val="en-US" w:eastAsia="zh-CN"/>
              </w:rPr>
              <w:t>台</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68ED5E">
            <w:pPr>
              <w:spacing w:beforeLines="0" w:afterLines="0"/>
              <w:jc w:val="center"/>
              <w:textAlignment w:val="center"/>
              <w:rPr>
                <w:rFonts w:hint="eastAsia" w:ascii="宋体" w:hAnsi="宋体" w:eastAsia="宋体"/>
                <w:b w:val="0"/>
                <w:bCs/>
                <w:color w:val="000000"/>
                <w:kern w:val="0"/>
                <w:sz w:val="24"/>
                <w:szCs w:val="24"/>
                <w:highlight w:val="none"/>
                <w:lang w:val="en-US" w:eastAsia="zh-CN"/>
              </w:rPr>
            </w:pPr>
            <w:r>
              <w:rPr>
                <w:rFonts w:hint="eastAsia" w:ascii="宋体" w:hAnsi="宋体" w:eastAsia="宋体"/>
                <w:b w:val="0"/>
                <w:bCs/>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028CE6">
            <w:pPr>
              <w:spacing w:beforeLines="0" w:afterLines="0"/>
              <w:jc w:val="center"/>
              <w:textAlignment w:val="center"/>
              <w:rPr>
                <w:rFonts w:hint="default" w:ascii="宋体" w:hAnsi="宋体" w:eastAsia="宋体"/>
                <w:b w:val="0"/>
                <w:bCs/>
                <w:color w:val="000000"/>
                <w:kern w:val="0"/>
                <w:sz w:val="24"/>
                <w:szCs w:val="24"/>
                <w:highlight w:val="none"/>
                <w:lang w:val="en-US" w:eastAsia="zh-CN"/>
              </w:rPr>
            </w:pPr>
            <w:r>
              <w:rPr>
                <w:rFonts w:hint="eastAsia" w:ascii="宋体" w:hAnsi="宋体"/>
                <w:b w:val="0"/>
                <w:bCs/>
                <w:color w:val="000000"/>
                <w:kern w:val="0"/>
                <w:sz w:val="24"/>
                <w:szCs w:val="24"/>
                <w:highlight w:val="none"/>
                <w:lang w:val="en-US" w:eastAsia="zh-CN"/>
              </w:rPr>
              <w:t>4500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E10B2E">
            <w:pPr>
              <w:spacing w:beforeLines="0" w:afterLines="0"/>
              <w:jc w:val="center"/>
              <w:textAlignment w:val="center"/>
              <w:rPr>
                <w:rFonts w:hint="eastAsia" w:ascii="宋体" w:hAnsi="宋体" w:eastAsia="宋体"/>
                <w:b/>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国产A4彩色激光打印机</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15BA7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1、品牌类型：国产品牌；</w:t>
            </w:r>
          </w:p>
          <w:p w14:paraId="5A85D1E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2、类型：A4彩色激光单功能打印机；</w:t>
            </w:r>
          </w:p>
          <w:p w14:paraId="24E37A0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3、★设备接口：USB、RJ45，最高支持1000 Base-TX；</w:t>
            </w:r>
          </w:p>
          <w:p w14:paraId="1906D31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4、打印功能：支持自动双面打印；支持网络打印；支持PC端打印状态监控；</w:t>
            </w:r>
          </w:p>
          <w:p w14:paraId="2CD2634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5、★打印准备时间9.5S、首页打印时间3S；</w:t>
            </w:r>
          </w:p>
          <w:p w14:paraId="209D7F5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6、★打印速度≥33ppm；黑彩同速；</w:t>
            </w:r>
          </w:p>
          <w:p w14:paraId="3FA4F01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7、★内存1GB；处理器盘数2：处理器主频1GHz；</w:t>
            </w:r>
          </w:p>
          <w:p w14:paraId="1E3D3F5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8、★标准进纸盒容量≥250页；标准出纸盒容量≧125页；</w:t>
            </w:r>
          </w:p>
          <w:p w14:paraId="59020D2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9、★可支持2个选配纸盒，550页*2或550页+650页；</w:t>
            </w:r>
          </w:p>
          <w:p w14:paraId="2CD4A13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10、2.4英寸彩色显示屏</w:t>
            </w:r>
          </w:p>
          <w:p w14:paraId="05EE039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11、操作系统：支持国际通用系统，中科方德+兆芯、中标麒麟 +龙芯、银河麒麟+飞腾、银河麒麟+龙芯、银河麒麟+兆芯、银河麒麟+鲲鹏、中标麒麟+兆芯、UOS+龙芯、UOS+兆芯、UOS+ 鲲鹏、UOS+飞腾；</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2599AB">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20AEA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55" w:hRule="atLeast"/>
        </w:trPr>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2F0BF7">
            <w:pPr>
              <w:numPr>
                <w:ilvl w:val="0"/>
                <w:numId w:val="7"/>
              </w:numPr>
              <w:spacing w:beforeLines="0" w:afterLines="0"/>
              <w:jc w:val="center"/>
              <w:textAlignment w:val="center"/>
              <w:rPr>
                <w:rFonts w:hint="eastAsia" w:ascii="宋体" w:hAnsi="宋体" w:eastAsia="宋体"/>
                <w:b/>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6</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7420ED">
            <w:pPr>
              <w:spacing w:beforeLines="0" w:afterLines="0"/>
              <w:jc w:val="center"/>
              <w:textAlignment w:val="center"/>
              <w:rPr>
                <w:rFonts w:hint="eastAsia" w:ascii="宋体" w:hAnsi="宋体" w:eastAsia="宋体"/>
                <w:b/>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打印机</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172445">
            <w:pPr>
              <w:spacing w:beforeLines="0" w:afterLines="0"/>
              <w:jc w:val="center"/>
              <w:rPr>
                <w:rFonts w:hint="eastAsia" w:ascii="宋体" w:hAnsi="宋体" w:eastAsia="宋体"/>
                <w:b w:val="0"/>
                <w:bCs/>
                <w:color w:val="000000"/>
                <w:kern w:val="0"/>
                <w:sz w:val="24"/>
                <w:szCs w:val="24"/>
                <w:highlight w:val="none"/>
                <w:lang w:val="en-US" w:eastAsia="zh-CN"/>
              </w:rPr>
            </w:pPr>
            <w:r>
              <w:rPr>
                <w:rFonts w:hint="eastAsia" w:ascii="宋体" w:hAnsi="宋体" w:eastAsia="宋体"/>
                <w:b w:val="0"/>
                <w:bCs/>
                <w:color w:val="000000"/>
                <w:kern w:val="0"/>
                <w:sz w:val="24"/>
                <w:szCs w:val="24"/>
                <w:highlight w:val="none"/>
                <w:lang w:val="en-US" w:eastAsia="zh-CN"/>
              </w:rPr>
              <w:t>台</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9DB05A">
            <w:pPr>
              <w:spacing w:beforeLines="0" w:afterLines="0"/>
              <w:jc w:val="center"/>
              <w:textAlignment w:val="center"/>
              <w:rPr>
                <w:rFonts w:hint="eastAsia" w:ascii="宋体" w:hAnsi="宋体" w:eastAsia="宋体"/>
                <w:b w:val="0"/>
                <w:bCs/>
                <w:color w:val="000000"/>
                <w:kern w:val="0"/>
                <w:sz w:val="24"/>
                <w:szCs w:val="24"/>
                <w:highlight w:val="none"/>
                <w:lang w:val="en-US" w:eastAsia="zh-CN"/>
              </w:rPr>
            </w:pPr>
            <w:r>
              <w:rPr>
                <w:rFonts w:hint="eastAsia" w:ascii="宋体" w:hAnsi="宋体" w:eastAsia="宋体"/>
                <w:b w:val="0"/>
                <w:bCs/>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CF5688">
            <w:pPr>
              <w:spacing w:beforeLines="0" w:afterLines="0"/>
              <w:jc w:val="center"/>
              <w:textAlignment w:val="center"/>
              <w:rPr>
                <w:rFonts w:hint="default" w:ascii="宋体" w:hAnsi="宋体" w:eastAsia="宋体"/>
                <w:b w:val="0"/>
                <w:bCs/>
                <w:color w:val="000000"/>
                <w:kern w:val="0"/>
                <w:sz w:val="24"/>
                <w:szCs w:val="24"/>
                <w:highlight w:val="none"/>
                <w:lang w:val="en-US" w:eastAsia="zh-CN"/>
              </w:rPr>
            </w:pPr>
            <w:r>
              <w:rPr>
                <w:rFonts w:hint="eastAsia" w:ascii="宋体" w:hAnsi="宋体"/>
                <w:b w:val="0"/>
                <w:bCs/>
                <w:color w:val="000000"/>
                <w:kern w:val="0"/>
                <w:sz w:val="24"/>
                <w:szCs w:val="24"/>
                <w:highlight w:val="none"/>
                <w:lang w:val="en-US" w:eastAsia="zh-CN"/>
              </w:rPr>
              <w:t>4000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9A4B2E">
            <w:pPr>
              <w:spacing w:beforeLines="0" w:afterLines="0"/>
              <w:jc w:val="center"/>
              <w:textAlignment w:val="center"/>
              <w:rPr>
                <w:rFonts w:hint="eastAsia" w:ascii="宋体" w:hAnsi="宋体" w:eastAsia="宋体"/>
                <w:b/>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国产A4黑白激光打印机</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1B832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1、品牌类型：国产品牌；</w:t>
            </w:r>
          </w:p>
          <w:p w14:paraId="50F64F7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2、类型：A4黑白激光多功能一体机；</w:t>
            </w:r>
          </w:p>
          <w:p w14:paraId="614D442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3、设备接口：USB、RJ45；</w:t>
            </w:r>
          </w:p>
          <w:p w14:paraId="408E125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4、打印功能：支持自动双面打印、支持网络打印、支持PC端打印状态监控；</w:t>
            </w:r>
          </w:p>
          <w:p w14:paraId="28B23DA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5、扫描功能：支持彩色扫描、支持稿台（FB)、自动进稿（ADF)、自带扫描应用软件；</w:t>
            </w:r>
          </w:p>
          <w:p w14:paraId="577253F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6、★复印功能：支持支持稿台（FB)、自动进稿（ADF)、复印模式包括自动、图文、图像、文本；一键身份证复印、票据复印、支持身份证自动纠偏复印、多页合一复印、克隆复印、海报复印、逐份复印、手动双面复印；</w:t>
            </w:r>
          </w:p>
          <w:p w14:paraId="49530E6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7、★打印准备时间≦6.3S、首页打印时间≦3.7S；</w:t>
            </w:r>
          </w:p>
          <w:p w14:paraId="5249AA7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8、★打印速度≥30ppm；</w:t>
            </w:r>
          </w:p>
          <w:p w14:paraId="719BFCB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9、★内存≧256MB；处理器盘数1：处理器主频≧800MHz；</w:t>
            </w:r>
          </w:p>
          <w:p w14:paraId="5A9A288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10、★使用国产品牌SOC；</w:t>
            </w:r>
          </w:p>
          <w:p w14:paraId="309CCD1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11、标准进纸盒容量：250页；标准出纸盒容量：120页</w:t>
            </w:r>
          </w:p>
          <w:p w14:paraId="4149B33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12、操作系统：支持国际通用系统，中科方德+兆芯、中标麒麟 +龙芯、银河麒麟+飞腾、银河麒麟+龙芯、银河麒麟+兆芯、银河麒麟+鲲鹏、中标麒麟+兆芯、UOS+龙芯、UOS+兆芯、UOS+ 鲲鹏、UOS+飞腾。</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BAEFF8">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4A2B2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6C7BFFCC">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12</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2E8A45">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复印机</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8BF890">
            <w:pPr>
              <w:spacing w:beforeLines="0" w:afterLines="0"/>
              <w:jc w:val="center"/>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台</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71CCDB">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35B339">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8000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1C9D72">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 xml:space="preserve"> A3黑白激光数码复合机 打印复印扫描一体机 主机+纸盒+双面输稿器 </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B478A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产品类型 数码复合机</w:t>
            </w:r>
          </w:p>
          <w:p w14:paraId="7F828FB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颜色类型 黑白</w:t>
            </w:r>
          </w:p>
          <w:p w14:paraId="242F12F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涵盖功能 复印/打印/扫描</w:t>
            </w:r>
          </w:p>
          <w:p w14:paraId="51A96D5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速度类型 低速</w:t>
            </w:r>
          </w:p>
          <w:p w14:paraId="62EFB98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最大原稿尺寸 A3</w:t>
            </w:r>
          </w:p>
          <w:p w14:paraId="725568F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处理器 500MHz</w:t>
            </w:r>
          </w:p>
          <w:p w14:paraId="24B6ACE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内存容量 256MB</w:t>
            </w:r>
          </w:p>
          <w:p w14:paraId="1A76061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供纸容量 标配纸盒：300页，手送纸盘：100页</w:t>
            </w:r>
          </w:p>
          <w:p w14:paraId="0A51E7B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最大：1300页（需另选PF-480*3）</w:t>
            </w:r>
          </w:p>
          <w:p w14:paraId="765F848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介质重量 纸盒：64-105g/㎡，手送纸盘：45-160g/㎡</w:t>
            </w:r>
          </w:p>
          <w:p w14:paraId="651E5E4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自动输稿器 标配，双面自动输稿器</w:t>
            </w:r>
          </w:p>
          <w:p w14:paraId="5649CB9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网络功能 支持网络打印</w:t>
            </w:r>
          </w:p>
          <w:p w14:paraId="5012995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接口类型 USB2.0</w:t>
            </w:r>
          </w:p>
          <w:p w14:paraId="68F0C9F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10Base-T/100Base-TX</w:t>
            </w:r>
          </w:p>
          <w:p w14:paraId="6D7062C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复印功能</w:t>
            </w:r>
          </w:p>
          <w:p w14:paraId="33CB9DF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复印方式 激光电子成像</w:t>
            </w:r>
          </w:p>
          <w:p w14:paraId="7900C47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复印速度 20cpm</w:t>
            </w:r>
          </w:p>
          <w:p w14:paraId="08220A8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复印分辨率 600×600dpi</w:t>
            </w:r>
          </w:p>
          <w:p w14:paraId="1B147F4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复印尺寸 A3-A6R</w:t>
            </w:r>
          </w:p>
          <w:p w14:paraId="4663273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预热时间 主机电源打开时：17.2秒</w:t>
            </w:r>
          </w:p>
          <w:p w14:paraId="5FE332A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首页复印时间 5.7秒（通过稿台扫描）</w:t>
            </w:r>
          </w:p>
          <w:p w14:paraId="4CC63EB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连续复印页数 1-999页</w:t>
            </w:r>
          </w:p>
          <w:p w14:paraId="7B28F2E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缩放范围 25-400%（以0.8%为单位）</w:t>
            </w:r>
          </w:p>
          <w:p w14:paraId="25E42F8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复印其它性能 支持身份证复印，多合一复印（2合1,4合1）</w:t>
            </w:r>
          </w:p>
          <w:p w14:paraId="0A3011F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打印功能</w:t>
            </w:r>
          </w:p>
          <w:p w14:paraId="6295AE5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打印控制器 标准配置</w:t>
            </w:r>
          </w:p>
          <w:p w14:paraId="28AC69B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打印分辨率 600dpi</w:t>
            </w:r>
          </w:p>
          <w:p w14:paraId="6706FB7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打印语言 GDI</w:t>
            </w:r>
          </w:p>
          <w:p w14:paraId="00676B9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打印其它性能 首张打印时间：5.7秒或以下</w:t>
            </w:r>
          </w:p>
          <w:p w14:paraId="589FCF0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Ecoprint：是</w:t>
            </w:r>
          </w:p>
          <w:p w14:paraId="3DB5A6A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扫描功能</w:t>
            </w:r>
          </w:p>
          <w:p w14:paraId="5EE733B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扫描控制器 标准配置</w:t>
            </w:r>
          </w:p>
          <w:p w14:paraId="21ECF5F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扫描速度 黑白/彩色：14ipm</w:t>
            </w:r>
          </w:p>
          <w:p w14:paraId="04CF028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扫描分辨率 黑白：600dpi，400dpi，300dpi，200dpi</w:t>
            </w:r>
          </w:p>
          <w:p w14:paraId="08EC2A3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彩色/灰度：300dpi，200dpi</w:t>
            </w:r>
          </w:p>
          <w:p w14:paraId="3F85E9F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扫描其它性能 色彩选择：全彩，灰度，黑白</w:t>
            </w:r>
          </w:p>
          <w:p w14:paraId="7D2E55E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图像质量模式：文字，图片，文字+图片</w:t>
            </w:r>
          </w:p>
          <w:p w14:paraId="5CAE6FE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发送方式：扫描至PC（SMB），TWAIN扫描，扫描至电子邮件</w:t>
            </w:r>
          </w:p>
          <w:p w14:paraId="60343C2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地址存储：200个地址(公用地址列表)，50个群组(群组地址列表)</w:t>
            </w:r>
          </w:p>
          <w:p w14:paraId="41FF535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地址存储：10个地址</w:t>
            </w:r>
          </w:p>
          <w:p w14:paraId="17512B5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其它特性</w:t>
            </w:r>
          </w:p>
          <w:p w14:paraId="6423B79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液晶显示屏 2行LED显示屏</w:t>
            </w:r>
          </w:p>
          <w:p w14:paraId="6224881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★提供原厂三年的售后服务承诺函原件。  </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66043A">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0053A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70"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3A65894F">
            <w:pPr>
              <w:numPr>
                <w:ilvl w:val="0"/>
                <w:numId w:val="7"/>
              </w:numPr>
              <w:spacing w:beforeLines="0" w:afterLines="0"/>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13</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5FEEA5">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kern w:val="0"/>
                <w:sz w:val="24"/>
                <w:szCs w:val="24"/>
                <w:highlight w:val="none"/>
                <w:lang w:val="en-US" w:eastAsia="zh-CN"/>
              </w:rPr>
              <w:t>复印机</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41C408">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kern w:val="0"/>
                <w:sz w:val="24"/>
                <w:szCs w:val="24"/>
                <w:highlight w:val="none"/>
                <w:lang w:val="en-US" w:eastAsia="zh-CN"/>
              </w:rPr>
              <w:t>台</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B499B0">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5CEE43">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12000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F07FDE">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 A3彩色激光数码复合机 打印复印扫描一体机 主机+纸盒+双面输稿器 </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3B62B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24CPM▲ A3幅面彩色复合机 ，▲复印/网络打印/彩色网络扫描；▲双面打印/复印 ，4.3英寸彩色触摸LCD面板；CPU ARM cortex-A9双核1.2GHz;  内存：1.5GB（上限3GB）；硬盘32G（选购）/硬盘128GB（选购）；缩放倍率：25百分比～400百分比；纸张容量：标准600张，纸盒500张，手送纸盘100张，上限1600张；纸张尺寸：纸盒最小A5R至最大A3，手动纸盘最小A6R至最大A3；出纸容量：250张+30张（使用作业分离器），纸张重量：纸盒60至163g/m²，手送60至256g/m²；打印/复印速度：24页/24页/分钟，预热时间30秒或以下；复印分辨率：600×600dpi；首页复印时间：黑白7.6秒，彩色9.8秒，连续复印张数：1～999页，打印分辨率：1200×1200dpi，首页打印黑白7..5秒，彩色10.2秒；接口：USB 2.0高速x1; 以太网10BASE-T/100BASE-TX/1000BASE-T;  USB主机接口 (USB主机)x2; NFC TAGx1.USB打印模式：TIFF, JPEG, PDF,XPS,Open XPS，打印语言：PRESCRIBE, PCL6，KPDL3 (兼容Postscript 3), XPS, PDF直接打印版本1.7，支持协议：TCP/IP, NetBEUI, FTP, Port 9100, LPR, IPP, IPP over SSL/TLS, WSD Print, Apple Bonjour，标配双面器、50张双面自动输稿器，标配作业分离器和IC卡读卡支架，感光鼓，使用寿命高达30万页，中国红模式，支持微信，支付宝电子支付（选配）★提供原厂三年的售后服务承诺函原件。  </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082FB7">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3EEA2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71"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28EDDD75">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14</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0539AC">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投影仪（及吊装）</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5555E4">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台</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C8BB5F">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AFF357">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5000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1A53CD">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高清投影仪</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08636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投影技术 3LCD</w:t>
            </w:r>
          </w:p>
          <w:p w14:paraId="19A8EC2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显示芯片 3×0.63英寸芯片</w:t>
            </w:r>
          </w:p>
          <w:p w14:paraId="7860414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亮度 4200流明</w:t>
            </w:r>
          </w:p>
          <w:p w14:paraId="27F006B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对比度 12000:1</w:t>
            </w:r>
          </w:p>
          <w:p w14:paraId="218D35B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标准分辨率 XGA（1024*768）</w:t>
            </w:r>
          </w:p>
          <w:p w14:paraId="6050DE8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最高分辨率 UXGA（1600*1200）</w:t>
            </w:r>
          </w:p>
          <w:p w14:paraId="47A3D6E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扫描频率 水平：15-92kHz</w:t>
            </w:r>
          </w:p>
          <w:p w14:paraId="3622E02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垂直：48-92Hz</w:t>
            </w:r>
          </w:p>
          <w:p w14:paraId="1101267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光源参数</w:t>
            </w:r>
          </w:p>
          <w:p w14:paraId="2470EDA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光源类型 超高压汞灯</w:t>
            </w:r>
          </w:p>
          <w:p w14:paraId="4FD1094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光源功率 225W</w:t>
            </w:r>
          </w:p>
          <w:p w14:paraId="563BCC3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光源寿命 智能省电模式：10000小时</w:t>
            </w:r>
          </w:p>
          <w:p w14:paraId="1891577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投影参数</w:t>
            </w:r>
          </w:p>
          <w:p w14:paraId="54B12BD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变焦方式 手动变焦</w:t>
            </w:r>
          </w:p>
          <w:p w14:paraId="61765C7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聚焦方式 手动聚焦</w:t>
            </w:r>
          </w:p>
          <w:p w14:paraId="45975D3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变焦比 1.6X</w:t>
            </w:r>
          </w:p>
          <w:p w14:paraId="3E828F1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投射比 1.4-2.27:1</w:t>
            </w:r>
          </w:p>
          <w:p w14:paraId="2711B9A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投影距离 0.76-7.62m</w:t>
            </w:r>
          </w:p>
          <w:p w14:paraId="541F294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投影尺寸 30-300英寸</w:t>
            </w:r>
          </w:p>
          <w:p w14:paraId="34D95CF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屏幕比例 4:3</w:t>
            </w:r>
          </w:p>
          <w:p w14:paraId="290CC05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画面调节 垂直：±30度</w:t>
            </w:r>
          </w:p>
          <w:p w14:paraId="25C5C1D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电脑兼容性 480i，480p，576i，567p，720p，1080i，1080p</w:t>
            </w:r>
          </w:p>
          <w:p w14:paraId="06E299E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视频兼容性 NTSC，PAL，SECAM</w:t>
            </w:r>
          </w:p>
          <w:p w14:paraId="0398E1F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系统参数</w:t>
            </w:r>
          </w:p>
          <w:p w14:paraId="5DB5DC9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扬声器 16W×1</w:t>
            </w:r>
          </w:p>
          <w:p w14:paraId="5B0B04A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接口参数</w:t>
            </w:r>
          </w:p>
          <w:p w14:paraId="4E39F20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输入接口 1×RGB/Y PB PR输入接口： 迷你D-sub 15针</w:t>
            </w:r>
          </w:p>
          <w:p w14:paraId="45BB249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2×音频输入接口：立体声迷你插孔</w:t>
            </w:r>
          </w:p>
          <w:p w14:paraId="12DC16F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2×HDMI 输入接口</w:t>
            </w:r>
          </w:p>
          <w:p w14:paraId="53925B3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1×S视频输入接口</w:t>
            </w:r>
          </w:p>
          <w:p w14:paraId="27044E7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1×耳机插孔</w:t>
            </w:r>
          </w:p>
          <w:p w14:paraId="39FEDEF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输出接口 1×监视器输出端口：迷你D-sub 15针</w:t>
            </w:r>
          </w:p>
          <w:p w14:paraId="66071AB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1×音频输出接口：立体声迷你插孔</w:t>
            </w:r>
          </w:p>
          <w:p w14:paraId="3EAFBEF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控制接口 1×RS232C</w:t>
            </w:r>
          </w:p>
          <w:p w14:paraId="5C0363E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1×RJ45</w:t>
            </w:r>
          </w:p>
          <w:p w14:paraId="515F281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1×USB A</w:t>
            </w:r>
          </w:p>
          <w:p w14:paraId="21D3721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1×USB B</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50CF7B">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110EB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39"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4B152470">
            <w:pPr>
              <w:numPr>
                <w:ilvl w:val="0"/>
                <w:numId w:val="7"/>
              </w:numPr>
              <w:spacing w:beforeLines="0" w:afterLines="0"/>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15</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DD7AAA">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电动幕布</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869899">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块</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AA2847">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847A76">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1200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A57A83">
            <w:pPr>
              <w:spacing w:beforeLines="0" w:afterLines="0"/>
              <w:jc w:val="center"/>
              <w:textAlignment w:val="center"/>
              <w:rPr>
                <w:rFonts w:hint="eastAsia"/>
                <w:spacing w:val="-2"/>
                <w:sz w:val="18"/>
                <w:szCs w:val="18"/>
                <w:lang w:val="en-US" w:eastAsia="zh-CN"/>
              </w:rPr>
            </w:pPr>
            <w:r>
              <w:rPr>
                <w:rFonts w:hint="eastAsia" w:ascii="宋体" w:hAnsi="宋体" w:eastAsia="宋体"/>
                <w:color w:val="000000"/>
                <w:kern w:val="0"/>
                <w:sz w:val="24"/>
                <w:szCs w:val="24"/>
                <w:highlight w:val="none"/>
                <w:lang w:val="en-US" w:eastAsia="zh-CN"/>
              </w:rPr>
              <w:t xml:space="preserve"> 120寸宽屏电动遥控包安装</w:t>
            </w:r>
          </w:p>
          <w:p w14:paraId="7AAE0CE6">
            <w:pPr>
              <w:spacing w:beforeLines="0" w:afterLines="0"/>
              <w:jc w:val="center"/>
              <w:textAlignment w:val="center"/>
              <w:rPr>
                <w:rFonts w:hint="eastAsia"/>
                <w:spacing w:val="-2"/>
                <w:sz w:val="18"/>
                <w:szCs w:val="18"/>
                <w:lang w:val="en-US" w:eastAsia="zh-CN"/>
              </w:rPr>
            </w:pP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02952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1．要求外型为长方型柱体，外观方正，保证美观方便安装（拒绝多边型外壳）</w:t>
            </w:r>
          </w:p>
          <w:p w14:paraId="52FA749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2.选用高亮度、增益大于2.4倍、有效散射角大于32度的玻珠幕面材料，具有高分辨率，彩色还原性好，白昼成像清晰的优点。</w:t>
            </w:r>
          </w:p>
          <w:p w14:paraId="6D7BD53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采用先进的加工工艺，幕表面物理参数稳定衰减小，绿色环保的幕面材料无任何气味，幕面平整度好。</w:t>
            </w:r>
          </w:p>
          <w:p w14:paraId="3C99C95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3.需加装双控遥控器，手动有线控制和遥控器可同时控制   </w:t>
            </w:r>
          </w:p>
          <w:p w14:paraId="4B7603C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4.生产厂家要求提供原厂ISO9002质量保证体系认证书；产品检测报告</w:t>
            </w:r>
          </w:p>
          <w:p w14:paraId="342D8209">
            <w:pPr>
              <w:spacing w:beforeLines="0" w:afterLines="0"/>
              <w:jc w:val="left"/>
              <w:textAlignment w:val="center"/>
              <w:rPr>
                <w:rFonts w:hint="eastAsia" w:ascii="宋体" w:hAnsi="宋体" w:eastAsia="宋体"/>
                <w:color w:val="000000"/>
                <w:kern w:val="0"/>
                <w:sz w:val="24"/>
                <w:szCs w:val="24"/>
                <w:highlight w:val="none"/>
                <w:lang w:val="en-US" w:eastAsia="zh-CN"/>
              </w:rPr>
            </w:pP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DD5565">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33CA4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4" w:hRule="atLeast"/>
        </w:trPr>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B151AA">
            <w:pPr>
              <w:numPr>
                <w:ilvl w:val="0"/>
                <w:numId w:val="7"/>
              </w:numPr>
              <w:spacing w:beforeLines="0" w:afterLines="0"/>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16</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09569D">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音箱</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760B7E">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对</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76004B">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855BBE">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6000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7B0253">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十寸全频专业</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81F09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功率（额定/最大）：250W/500W</w:t>
            </w:r>
          </w:p>
          <w:p w14:paraId="309892A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灵敏度（1W@1m）：95dB±3 dB   </w:t>
            </w:r>
          </w:p>
          <w:p w14:paraId="6506BC8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最大声压级（Pmax@1m）：119dB@250w</w:t>
            </w:r>
          </w:p>
          <w:p w14:paraId="496B0F4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频率范围：60Hz-20KHz（-10dB）</w:t>
            </w:r>
          </w:p>
          <w:p w14:paraId="6F793B9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频率响应：75Hz-18KHz（±3dB）</w:t>
            </w:r>
          </w:p>
          <w:p w14:paraId="00F74FF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指向性角度：W100°*H90°（-6dB） </w:t>
            </w:r>
          </w:p>
          <w:p w14:paraId="0EDFE0D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板材：高密度板</w:t>
            </w:r>
          </w:p>
          <w:p w14:paraId="3C6000D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表面处理：水性聚酯漆面 </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AAFDC6">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3D218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12" w:hRule="atLeast"/>
        </w:trPr>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8F7C9A">
            <w:pPr>
              <w:numPr>
                <w:ilvl w:val="0"/>
                <w:numId w:val="7"/>
              </w:num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17</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0B8AF3">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功放</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68F9B3">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台</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881838">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24DE48">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4000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F75C20">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专业纯后级</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B945C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供电采用H类电路，输出极采用安森美功率放大管；</w:t>
            </w:r>
          </w:p>
          <w:p w14:paraId="4960CFB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还原音乐的高保真,使音乐更加具有感染力；</w:t>
            </w:r>
          </w:p>
          <w:p w14:paraId="732768E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频率响应：20Hz - 20kHz +0, -0.3dB@1W into 8Ω</w:t>
            </w:r>
          </w:p>
          <w:p w14:paraId="4FED161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T.H.D：&lt;0.1%</w:t>
            </w:r>
          </w:p>
          <w:p w14:paraId="35AF77B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总谐波失真：≤0.03%@1kHz</w:t>
            </w:r>
          </w:p>
          <w:p w14:paraId="3780AA4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互调失真：&lt;0.02% @ 1W into 8Ω (60Hz &amp; 7kHz)</w:t>
            </w:r>
          </w:p>
          <w:p w14:paraId="571A2FC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额定功率：2x950W(4Ω), 650Wx 2(8Ω)</w:t>
            </w:r>
          </w:p>
          <w:p w14:paraId="5D7E388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输入灵敏度：0.77V/1V/1.4V</w:t>
            </w:r>
          </w:p>
          <w:p w14:paraId="6936239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输入阻抗：30K平衡输入, 15K非平衡输入</w:t>
            </w:r>
          </w:p>
          <w:p w14:paraId="50CB3F8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信噪比：≥105dB</w:t>
            </w:r>
          </w:p>
          <w:p w14:paraId="12514F7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分离度： 60dB</w:t>
            </w:r>
          </w:p>
          <w:p w14:paraId="3AFEF11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输入插座：卡侬插座(母)</w:t>
            </w:r>
          </w:p>
          <w:p w14:paraId="1016948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输出插座：方座,接线柱</w:t>
            </w:r>
          </w:p>
          <w:p w14:paraId="45BEAF0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散热：直流风扇</w:t>
            </w:r>
          </w:p>
          <w:p w14:paraId="5968F61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增益控制：2个41级电位器</w:t>
            </w:r>
          </w:p>
          <w:p w14:paraId="32D3091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指示灯：POWER/PRO.CLIP/SIG</w:t>
            </w:r>
          </w:p>
          <w:p w14:paraId="18D6D59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保护线路：温度,直流电压,短路,自动限幅,开机/关机冲击</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3DDDF2">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4225B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96" w:hRule="atLeast"/>
        </w:trPr>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A3C33A">
            <w:pPr>
              <w:numPr>
                <w:ilvl w:val="0"/>
                <w:numId w:val="7"/>
              </w:num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18</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D70669">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调音台</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A63026">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台</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564242">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56E043">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2000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631B13">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调音台</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43B35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话筒：4 频响：+0.5dB/-0.5dB（20Hz-20kHz） 总谐波失真：0.02%@+14dBu（20 Hz-20kHz） 输入通道：10通道：单声道：4；立体声：3 输出通道：STEREO OUT：2；PHONES：1 母线：立体声：1，AUX[FX]，1 USB音频：USB音频2.0兼容 采样率：最大192kHz，Bit深度：24-bit 幻象电源电压：+48V 内建数字效果：24编程  功耗：22.9W 操作温度：0-40℃ </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9BFE78">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00CA5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57" w:hRule="atLeast"/>
        </w:trPr>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A18ACF">
            <w:pPr>
              <w:numPr>
                <w:ilvl w:val="0"/>
                <w:numId w:val="7"/>
              </w:num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19</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D6EB39">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反馈抑制器</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473109">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台 </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FE9198">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EC954A">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1</w:t>
            </w:r>
            <w:r>
              <w:rPr>
                <w:rFonts w:hint="eastAsia" w:ascii="宋体" w:hAnsi="宋体"/>
                <w:color w:val="000000"/>
                <w:sz w:val="24"/>
                <w:szCs w:val="24"/>
                <w:highlight w:val="none"/>
                <w:lang w:val="en-US" w:eastAsia="zh-CN"/>
              </w:rPr>
              <w:t>5</w:t>
            </w:r>
            <w:r>
              <w:rPr>
                <w:rFonts w:hint="eastAsia" w:ascii="宋体" w:hAnsi="宋体" w:eastAsia="宋体"/>
                <w:color w:val="000000"/>
                <w:sz w:val="24"/>
                <w:szCs w:val="24"/>
                <w:highlight w:val="none"/>
                <w:lang w:val="en-US" w:eastAsia="zh-CN"/>
              </w:rPr>
              <w:t>00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9A379C">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反馈抑制器</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42487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演讲、教学、舞台专用的数字防啸叫系统设备</w:t>
            </w:r>
          </w:p>
          <w:p w14:paraId="3B9CFED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能有效地抑制啸叫； 扩展音量；</w:t>
            </w:r>
          </w:p>
          <w:p w14:paraId="4B9D185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保证语音的传送质量，保真度高，声音清晰，即使在环境较差的场合，也能极大限度地抑制回啸；</w:t>
            </w:r>
          </w:p>
          <w:p w14:paraId="5BB8CC7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能有效地防止烧坏音响设备和喇叭；</w:t>
            </w:r>
          </w:p>
          <w:p w14:paraId="7C3ACE8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配有六路幻像供电的麦克风平衡输入，另有系统接驳口，双声道输入、输出接口。根据需要，可以扩展串联为大型防啸叫会议系统。</w:t>
            </w:r>
          </w:p>
          <w:p w14:paraId="28A323E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技术参数：输出电压：输出幻象48V</w:t>
            </w:r>
          </w:p>
          <w:p w14:paraId="4C9BCDA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供电方式：AC~220V-230V,50/60Hz</w:t>
            </w:r>
          </w:p>
          <w:p w14:paraId="71256E1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输出电流：6.5mA</w:t>
            </w:r>
          </w:p>
          <w:p w14:paraId="14D052D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话筒连接匹配：幻象和非幻象供电话筒</w:t>
            </w:r>
          </w:p>
          <w:p w14:paraId="05E9EA9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 六路幻象供电话筒输入</w:t>
            </w:r>
          </w:p>
          <w:p w14:paraId="0B7FC62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六路话筒幻象供电独立切换开关选择</w:t>
            </w:r>
          </w:p>
          <w:p w14:paraId="68ACA3C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六路话筒和线路输入移频效果独立切换开关选择</w:t>
            </w:r>
          </w:p>
          <w:p w14:paraId="13DBA7D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话筒独立调节</w:t>
            </w:r>
          </w:p>
          <w:p w14:paraId="5BD2DA7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会议系统本地喇叭实现独立效果连接口（EFX） </w:t>
            </w:r>
          </w:p>
          <w:p w14:paraId="399D5EF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移频量：5Hz±1Hz</w:t>
            </w:r>
          </w:p>
          <w:p w14:paraId="34A0F43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 传声增益提升量：5-14dB</w:t>
            </w:r>
          </w:p>
          <w:p w14:paraId="6D6BFC4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 线路输入阻抗≥5KΩ</w:t>
            </w:r>
          </w:p>
          <w:p w14:paraId="006B320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 线路输出阻抗≤600Ω</w:t>
            </w:r>
          </w:p>
          <w:p w14:paraId="1D4D727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 频率响应：非移频状态：20Hz-20KHz  移频状态：150Hz-15KHz</w:t>
            </w:r>
          </w:p>
          <w:p w14:paraId="115ABB6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 话筒连接方式：6路卡龙母插座</w:t>
            </w:r>
          </w:p>
          <w:p w14:paraId="3291547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 规格（长*宽*高）mm ：1U 机箱420*205*44</w:t>
            </w:r>
          </w:p>
          <w:p w14:paraId="6033D8E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外接输入连接：6路话筒卡龙公、线路莲花单声道，效果单声道</w:t>
            </w:r>
          </w:p>
          <w:p w14:paraId="510775E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输出连接：卡龙平衡、线路莲花单声道，效果单声道</w:t>
            </w:r>
          </w:p>
          <w:p w14:paraId="0E44A99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功能：1路外接输入移频手动切换，6路话筒移频手动切换，6路话筒幻象供电选择</w:t>
            </w:r>
          </w:p>
          <w:p w14:paraId="42066E1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功率：15W</w:t>
            </w:r>
          </w:p>
          <w:p w14:paraId="10DA741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开关/指示：船型开关，面板电源指示灯，移频切换指示</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361D37">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57B3E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26" w:hRule="atLeast"/>
        </w:trPr>
        <w:tc>
          <w:tcPr>
            <w:tcW w:w="6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996EE6">
            <w:pPr>
              <w:numPr>
                <w:ilvl w:val="0"/>
                <w:numId w:val="7"/>
              </w:num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20</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09B67C">
            <w:pPr>
              <w:spacing w:beforeLines="0" w:afterLines="0"/>
              <w:jc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时序器</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0FB2AF">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台</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96AA01">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17E00D">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900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FB1A4A">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时序器</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16243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电力输入条件:AC90-260V  50-60Hz两相(三线:零、火、地)</w:t>
            </w:r>
          </w:p>
          <w:p w14:paraId="2F351AF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通道路数:8路</w:t>
            </w:r>
          </w:p>
          <w:p w14:paraId="1C0F206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单路功率:2000W</w:t>
            </w:r>
          </w:p>
          <w:p w14:paraId="1DB92DA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输出电源插座规格:13A万用插座,磷铜材质,符合欧美标准</w:t>
            </w:r>
          </w:p>
          <w:p w14:paraId="35C2AE2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每路开关间隔时间:默认1秒(通过软件自由设置)</w:t>
            </w:r>
          </w:p>
          <w:p w14:paraId="6C6C4C9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继电器触点电流:30A  277VAC</w:t>
            </w:r>
          </w:p>
          <w:p w14:paraId="72F740D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电路板规格:双面纤维板,主电源走线,二次加厚加粗处理</w:t>
            </w:r>
          </w:p>
          <w:p w14:paraId="2D73BF6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供电规格:内置开关电源,适用全球不同地区电压</w:t>
            </w:r>
          </w:p>
          <w:p w14:paraId="003C7C2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主电缆线规格: 3*6平方电缆线，长度为1.2米，带单闸刀空气开关</w:t>
            </w:r>
          </w:p>
          <w:p w14:paraId="7B1CBF2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开启模式: 按钮式轻触开关</w:t>
            </w:r>
          </w:p>
          <w:p w14:paraId="74E96FD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单路独立开关功能:有</w:t>
            </w:r>
          </w:p>
          <w:p w14:paraId="5BBDF29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电压显示表类型: 大屏液晶电压表</w:t>
            </w:r>
          </w:p>
          <w:p w14:paraId="7E1ADC0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联机支持:有</w:t>
            </w:r>
          </w:p>
          <w:p w14:paraId="4A19063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随机控制软件及中控支持:有</w:t>
            </w:r>
          </w:p>
          <w:p w14:paraId="109823F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过流保护断路器配置:有</w:t>
            </w:r>
          </w:p>
          <w:p w14:paraId="5FB75BB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电源净化功能:EMI专业专业电网滤波器</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93AD95">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6EC1B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69"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176259EA">
            <w:pPr>
              <w:numPr>
                <w:ilvl w:val="0"/>
                <w:numId w:val="7"/>
              </w:num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21</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721F52">
            <w:pPr>
              <w:spacing w:beforeLines="0" w:afterLines="0"/>
              <w:jc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无线鹅颈话筒（一拖4）</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769037">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套</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FB7057">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9F1A76">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40</w:t>
            </w:r>
            <w:r>
              <w:rPr>
                <w:rFonts w:hint="eastAsia" w:ascii="宋体" w:hAnsi="宋体" w:eastAsia="宋体"/>
                <w:color w:val="000000"/>
                <w:sz w:val="24"/>
                <w:szCs w:val="24"/>
                <w:highlight w:val="none"/>
                <w:lang w:val="en-US" w:eastAsia="zh-CN"/>
              </w:rPr>
              <w:t>00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0B1007">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会议话筒</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D16BB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采用世界先进的DPLL数字锁相环多信道频率合成技术及杂讯自动控制技术(带导频)； </w:t>
            </w:r>
          </w:p>
          <w:p w14:paraId="1B94010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 使用UHF740MHz～790MHz频段，避免干扰频率； </w:t>
            </w:r>
          </w:p>
          <w:p w14:paraId="4958365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全新节能模式设置，全自动EQ控制功能，自动校正音色全自动开关机模式自动红外线对频系统，全自动扫描； </w:t>
            </w:r>
          </w:p>
          <w:p w14:paraId="042C447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双话筒设计，可两人同时演唱手持麦克风隐形天线, </w:t>
            </w:r>
          </w:p>
          <w:p w14:paraId="3AC20C3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分集接收电路；有效开阔使用距离为100米,理想使用距离60米；</w:t>
            </w:r>
          </w:p>
          <w:p w14:paraId="426B363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采用最新型的高频声表面滤波器，最大限度地滤除带外干扰信号； </w:t>
            </w:r>
          </w:p>
          <w:p w14:paraId="406B32E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 采用二次变频的高频电路设计，具有极高的灵敏度； </w:t>
            </w:r>
          </w:p>
          <w:p w14:paraId="47746F2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语音压缩扩展电路，极大地提高信噪比,独特的语音压限器设计，歌手使劲唱歌都不会出现裂音； </w:t>
            </w:r>
          </w:p>
          <w:p w14:paraId="77DBF90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本系统内任何一支话筒与任何一台接收机都可对上频，彻底解决了固定频率麦克风不通用的缺点，适合多套产品在同一场合使用； </w:t>
            </w:r>
          </w:p>
          <w:p w14:paraId="4A98C17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高保真音色,独特的干扰噪音静噪功能； </w:t>
            </w:r>
          </w:p>
          <w:p w14:paraId="1E79E68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采用音频压缩扩展技术，噪音大大减小，动态范围加大；</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0DE35B">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4F425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68"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091E8CBD">
            <w:pPr>
              <w:numPr>
                <w:ilvl w:val="0"/>
                <w:numId w:val="7"/>
              </w:num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22</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6CFD0C">
            <w:pPr>
              <w:spacing w:beforeLines="0" w:afterLines="0"/>
              <w:jc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机柜</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6D91EF">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只</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1E4954">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A76B19">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8</w:t>
            </w:r>
            <w:r>
              <w:rPr>
                <w:rFonts w:hint="eastAsia" w:ascii="宋体" w:hAnsi="宋体" w:eastAsia="宋体"/>
                <w:color w:val="000000"/>
                <w:sz w:val="24"/>
                <w:szCs w:val="24"/>
                <w:highlight w:val="none"/>
                <w:lang w:val="en-US" w:eastAsia="zh-CN"/>
              </w:rPr>
              <w:t>00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BF3B32">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机柜</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F737A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类型网络服务器机柜</w:t>
            </w:r>
          </w:p>
          <w:p w14:paraId="6AE87AA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标准符合ANSI/EIA RS-310-D、IEC297-2、DIN41491;PART1、DIN41494;PART7、GB/T3047.2-92标准;兼容ETSI标准</w:t>
            </w:r>
          </w:p>
          <w:p w14:paraId="4875B26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门及门锁高通风率六角弧形网孔前门(专利)、双开六角网孔后门及三段侧门;月光旋把机柜门锁</w:t>
            </w:r>
          </w:p>
          <w:p w14:paraId="12F3574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材料及工艺SPCC优质冷扎钢板制作;厚度:方孔条2.0mm,托盘2.0mm,安装梁1.5m,其他1.2mm;表面处理:脱脂、酸洗、磷化、静电喷塑</w:t>
            </w:r>
          </w:p>
          <w:p w14:paraId="38525CD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附加功能外观高贵典雅,工艺精湛、尺寸精密,媲美国际最高档网络服务器机柜,彰显优质机房工程形象;可方便地安装图腾机柜集中配电单元(专利)</w:t>
            </w:r>
          </w:p>
          <w:p w14:paraId="1245393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外观参数 </w:t>
            </w:r>
          </w:p>
          <w:p w14:paraId="12F7FA1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高度1000MM</w:t>
            </w:r>
          </w:p>
          <w:p w14:paraId="74D383B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宽度600mm</w:t>
            </w:r>
          </w:p>
          <w:p w14:paraId="25F58D3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深度1000mm</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8A121D">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7AC9C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1"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187CB351">
            <w:pPr>
              <w:numPr>
                <w:ilvl w:val="0"/>
                <w:numId w:val="7"/>
              </w:num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24</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7645FA">
            <w:pPr>
              <w:spacing w:beforeLines="0" w:afterLines="0"/>
              <w:jc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其他配线及附件</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0AF5C5">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批</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3E0EAA">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0062A1">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5</w:t>
            </w:r>
            <w:r>
              <w:rPr>
                <w:rFonts w:hint="eastAsia" w:ascii="宋体" w:hAnsi="宋体" w:eastAsia="宋体"/>
                <w:color w:val="000000"/>
                <w:sz w:val="24"/>
                <w:szCs w:val="24"/>
                <w:highlight w:val="none"/>
                <w:lang w:val="en-US" w:eastAsia="zh-CN"/>
              </w:rPr>
              <w:t>00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856EE8">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辅材</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E298FB">
            <w:pPr>
              <w:spacing w:beforeLines="0" w:afterLines="0"/>
              <w:jc w:val="left"/>
              <w:textAlignment w:val="center"/>
              <w:rPr>
                <w:rFonts w:hint="default"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3.5转RAC双莲花接头音频线 根据实际场地决定使用的配线米线</w:t>
            </w:r>
            <w:r>
              <w:rPr>
                <w:rFonts w:hint="eastAsia" w:ascii="宋体" w:hAnsi="宋体"/>
                <w:color w:val="000000"/>
                <w:kern w:val="0"/>
                <w:sz w:val="24"/>
                <w:szCs w:val="24"/>
                <w:highlight w:val="none"/>
                <w:lang w:val="en-US" w:eastAsia="zh-CN"/>
              </w:rPr>
              <w:t>等</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0A7970">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2810D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98"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72A8C609">
            <w:pPr>
              <w:numPr>
                <w:ilvl w:val="0"/>
                <w:numId w:val="7"/>
              </w:numPr>
              <w:spacing w:beforeLines="0" w:afterLines="0"/>
              <w:jc w:val="center"/>
              <w:textAlignment w:val="center"/>
              <w:rPr>
                <w:rFonts w:hint="eastAsia" w:ascii="宋体" w:hAnsi="宋体" w:eastAsia="宋体"/>
                <w:color w:val="000000"/>
                <w:sz w:val="24"/>
                <w:szCs w:val="24"/>
                <w:highlight w:val="none"/>
                <w:lang w:val="en-US" w:eastAsia="zh-CN"/>
              </w:rPr>
            </w:pP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590BBE">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kern w:val="0"/>
                <w:sz w:val="24"/>
                <w:szCs w:val="24"/>
                <w:highlight w:val="none"/>
                <w:lang w:val="en-US" w:eastAsia="zh-CN"/>
              </w:rPr>
              <w:t>交换机</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99CDB2">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kern w:val="0"/>
                <w:sz w:val="24"/>
                <w:szCs w:val="24"/>
                <w:highlight w:val="none"/>
                <w:lang w:val="en-US" w:eastAsia="zh-CN"/>
              </w:rPr>
              <w:t>只</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2E92E9">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2CC6DF">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9</w:t>
            </w:r>
            <w:r>
              <w:rPr>
                <w:rFonts w:hint="eastAsia" w:ascii="宋体" w:hAnsi="宋体" w:eastAsia="宋体"/>
                <w:color w:val="000000"/>
                <w:sz w:val="24"/>
                <w:szCs w:val="24"/>
                <w:highlight w:val="none"/>
                <w:lang w:val="en-US" w:eastAsia="zh-CN"/>
              </w:rPr>
              <w:t>00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CA1276">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kern w:val="0"/>
                <w:sz w:val="24"/>
                <w:szCs w:val="24"/>
                <w:highlight w:val="none"/>
                <w:lang w:val="en-US" w:eastAsia="zh-CN"/>
              </w:rPr>
              <w:t>24口全千兆非网管交换机</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CC6F8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网络标准 </w:t>
            </w:r>
          </w:p>
          <w:p w14:paraId="7BCA28C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IEEE 802.3 、IEEE 802.3i、IEEE 802.3u、IEEE 802.3ab、IEEE 802.3x</w:t>
            </w:r>
          </w:p>
          <w:p w14:paraId="62ABB39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端口 </w:t>
            </w:r>
          </w:p>
          <w:p w14:paraId="3ADFEF9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▲24个10/100/1000Mbps RJ45 端口</w:t>
            </w:r>
          </w:p>
          <w:p w14:paraId="7EC5D59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指示灯 </w:t>
            </w:r>
          </w:p>
          <w:p w14:paraId="14C8065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每端口具有1个Link/Ack、Speed 指示灯</w:t>
            </w:r>
          </w:p>
          <w:p w14:paraId="7D8AD9F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每设备具有1个Power指示灯</w:t>
            </w:r>
          </w:p>
          <w:p w14:paraId="2FAE859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性能 </w:t>
            </w:r>
          </w:p>
          <w:p w14:paraId="79438C6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存储转发</w:t>
            </w:r>
          </w:p>
          <w:p w14:paraId="0B07D55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支持8K的MAC地址表深度</w:t>
            </w:r>
          </w:p>
          <w:p w14:paraId="4EF04D0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使用环境 </w:t>
            </w:r>
          </w:p>
          <w:p w14:paraId="190DE94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工作温度：0℃～40℃</w:t>
            </w:r>
          </w:p>
          <w:p w14:paraId="2C92FED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存储温度：-40℃～70℃</w:t>
            </w:r>
          </w:p>
          <w:p w14:paraId="2E9951F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工作湿度：10%～90%RH，不凝露</w:t>
            </w:r>
          </w:p>
          <w:p w14:paraId="3957564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存储湿度：5%～90%RH，不凝露</w:t>
            </w:r>
          </w:p>
          <w:p w14:paraId="78182C1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输入电源 </w:t>
            </w:r>
          </w:p>
          <w:p w14:paraId="5CEAFA9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100-240V～ 50/60Hz</w:t>
            </w:r>
          </w:p>
          <w:p w14:paraId="7E710DC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外形尺寸（L×W×H） </w:t>
            </w:r>
          </w:p>
          <w:p w14:paraId="569EC5A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294mm x 180mm x 44mm</w:t>
            </w:r>
          </w:p>
          <w:p w14:paraId="167E134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软件规格</w:t>
            </w:r>
          </w:p>
          <w:p w14:paraId="5979121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三模式切换 </w:t>
            </w:r>
          </w:p>
          <w:p w14:paraId="76CC0CB5">
            <w:pPr>
              <w:spacing w:beforeLines="0" w:afterLines="0"/>
              <w:jc w:val="left"/>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kern w:val="0"/>
                <w:sz w:val="24"/>
                <w:szCs w:val="24"/>
                <w:highlight w:val="none"/>
                <w:lang w:val="en-US" w:eastAsia="zh-CN"/>
              </w:rPr>
              <w:t>标准交换、VLAN隔离、网络克隆</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8AE833">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076EC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2ADA7227">
            <w:pPr>
              <w:numPr>
                <w:ilvl w:val="0"/>
                <w:numId w:val="7"/>
              </w:numPr>
              <w:spacing w:beforeLines="0" w:afterLines="0"/>
              <w:jc w:val="center"/>
              <w:textAlignment w:val="center"/>
              <w:rPr>
                <w:rFonts w:hint="eastAsia" w:ascii="宋体" w:hAnsi="宋体" w:eastAsia="宋体"/>
                <w:color w:val="000000"/>
                <w:sz w:val="24"/>
                <w:szCs w:val="24"/>
                <w:highlight w:val="none"/>
                <w:lang w:val="en-US" w:eastAsia="zh-CN"/>
              </w:rPr>
            </w:pP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C9A38F">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kern w:val="0"/>
                <w:sz w:val="24"/>
                <w:szCs w:val="24"/>
                <w:highlight w:val="none"/>
                <w:lang w:val="en-US" w:eastAsia="zh-CN"/>
              </w:rPr>
              <w:t>路由器</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E1069C">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kern w:val="0"/>
                <w:sz w:val="24"/>
                <w:szCs w:val="24"/>
                <w:highlight w:val="none"/>
                <w:lang w:val="en-US" w:eastAsia="zh-CN"/>
              </w:rPr>
              <w:t>只</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D49124">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C6AC05">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20</w:t>
            </w:r>
            <w:r>
              <w:rPr>
                <w:rFonts w:hint="eastAsia" w:ascii="宋体" w:hAnsi="宋体" w:eastAsia="宋体"/>
                <w:color w:val="000000"/>
                <w:sz w:val="24"/>
                <w:szCs w:val="24"/>
                <w:highlight w:val="none"/>
                <w:lang w:val="en-US" w:eastAsia="zh-CN"/>
              </w:rPr>
              <w:t>00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E1C710">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kern w:val="0"/>
                <w:sz w:val="24"/>
                <w:szCs w:val="24"/>
                <w:highlight w:val="none"/>
                <w:lang w:val="en-US" w:eastAsia="zh-CN"/>
              </w:rPr>
              <w:t>路由器带无线AC管理</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30D61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网络标准：符合IEEE 802.3af、IEEE 802.3at标准</w:t>
            </w:r>
          </w:p>
          <w:p w14:paraId="568F7EE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单口最大输出30W</w:t>
            </w:r>
          </w:p>
          <w:p w14:paraId="0FB4516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整机最大输出123W</w:t>
            </w:r>
          </w:p>
          <w:p w14:paraId="39A117C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输入电源 220V AC,50Hz</w:t>
            </w:r>
          </w:p>
          <w:p w14:paraId="5DEF535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散热方式 自然散热</w:t>
            </w:r>
          </w:p>
          <w:p w14:paraId="2027AF2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使用环境 工作温度：0℃～40℃, 工作湿度：10%～90%RH 不凝结</w:t>
            </w:r>
          </w:p>
          <w:p w14:paraId="6F3701F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存储温度：-40℃～70℃, 存储湿度：5%～90%RH 不凝结</w:t>
            </w:r>
          </w:p>
          <w:p w14:paraId="3580813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典型带机量 </w:t>
            </w:r>
          </w:p>
          <w:p w14:paraId="79822D4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30-50台</w:t>
            </w:r>
          </w:p>
          <w:p w14:paraId="5A57970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外形尺寸 250(w)x158(D)x44(H) mm</w:t>
            </w:r>
          </w:p>
          <w:p w14:paraId="24FEEE5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软件功能</w:t>
            </w:r>
          </w:p>
          <w:p w14:paraId="31236C0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网络协议 </w:t>
            </w:r>
          </w:p>
          <w:p w14:paraId="1DD0B9C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TCP/IP、DHCP、ICMP、NAT、PPPoE、SNTP、HTTP、DNS、H.323、SIP、DDNS</w:t>
            </w:r>
          </w:p>
          <w:p w14:paraId="7EBEEC7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运行状态 </w:t>
            </w:r>
          </w:p>
          <w:p w14:paraId="19CDAA0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接口信息</w:t>
            </w:r>
          </w:p>
          <w:p w14:paraId="0CB6008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流量统计</w:t>
            </w:r>
          </w:p>
          <w:p w14:paraId="317392D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硬件资源利用率</w:t>
            </w:r>
          </w:p>
          <w:p w14:paraId="5714C98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接口设置 </w:t>
            </w:r>
          </w:p>
          <w:p w14:paraId="52BF69C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WAN设置</w:t>
            </w:r>
          </w:p>
          <w:p w14:paraId="2D6F6E0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LAN设置</w:t>
            </w:r>
          </w:p>
          <w:p w14:paraId="3B45302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AP管理 </w:t>
            </w:r>
          </w:p>
          <w:p w14:paraId="7E232E4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AP设置，可统一管理20台TP-LINK AP产品</w:t>
            </w:r>
          </w:p>
          <w:p w14:paraId="3F53E4A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即插即用、无线网络设置</w:t>
            </w:r>
          </w:p>
          <w:p w14:paraId="5E7625E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无线主机状态里列表</w:t>
            </w:r>
          </w:p>
          <w:p w14:paraId="475A882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行为管控 </w:t>
            </w:r>
          </w:p>
          <w:p w14:paraId="642CC7E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应用控制，一键管控社交软件/ 视频软件/ 音乐软件/ 购物休闲软件/ 新闻资讯软件/P2P 软件/金融软件/网络游戏/ 应用商店/ 基础应用等各种常见应用限制</w:t>
            </w:r>
          </w:p>
          <w:p w14:paraId="14B4C2A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QQ黑白名单</w:t>
            </w:r>
          </w:p>
          <w:p w14:paraId="45F30CF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网站分组过滤</w:t>
            </w:r>
          </w:p>
          <w:p w14:paraId="24AC9D0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过滤网页文件类型</w:t>
            </w:r>
          </w:p>
          <w:p w14:paraId="610CC62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智能双向带宽控制</w:t>
            </w:r>
          </w:p>
          <w:p w14:paraId="68E8683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访问控制列表（ACL）</w:t>
            </w:r>
          </w:p>
          <w:p w14:paraId="5E43C40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行为审计</w:t>
            </w:r>
          </w:p>
          <w:p w14:paraId="1B97F8B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安全管理 </w:t>
            </w:r>
          </w:p>
          <w:p w14:paraId="0F19D6B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ARP防护（IP+MAC绑定、GARP）</w:t>
            </w:r>
          </w:p>
          <w:p w14:paraId="51F4756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MAC地址过滤</w:t>
            </w:r>
          </w:p>
          <w:p w14:paraId="6FEF2ED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攻击防护（DoS攻击防护、可疑包攻击防护）</w:t>
            </w:r>
          </w:p>
          <w:p w14:paraId="6C771D0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IPSec VPN</w:t>
            </w:r>
          </w:p>
          <w:p w14:paraId="52691EF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PPTP/L2TP VPN，支持服务器与客户端模式</w:t>
            </w:r>
          </w:p>
          <w:p w14:paraId="4C5269F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认证管理 </w:t>
            </w:r>
          </w:p>
          <w:p w14:paraId="0FD3902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Web认证，支持本地认证、Radius认证、一键上网，满足多种认证需求</w:t>
            </w:r>
          </w:p>
          <w:p w14:paraId="12C4575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微信连Wi-Fi，帮助微信商家轻松吸粉</w:t>
            </w:r>
          </w:p>
          <w:p w14:paraId="77A5826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短信认证，满足实名认证要求，并可基于手机号进行二次营销</w:t>
            </w:r>
          </w:p>
          <w:p w14:paraId="5EDC245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免认证策略</w:t>
            </w:r>
          </w:p>
          <w:p w14:paraId="08F8B97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高级功能 </w:t>
            </w:r>
          </w:p>
          <w:p w14:paraId="083C10A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PPPoE认证服务器</w:t>
            </w:r>
          </w:p>
          <w:p w14:paraId="6A1EC4B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路由设置（策略路由、静态路由、系统路由）</w:t>
            </w:r>
          </w:p>
          <w:p w14:paraId="6D92749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NAT设置（NAPT、一对一NAT、ALG、虚拟服务器、NAT DMZ）</w:t>
            </w:r>
          </w:p>
          <w:p w14:paraId="2CA8033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DDNS（花生壳、科迈、3322)</w:t>
            </w:r>
          </w:p>
          <w:p w14:paraId="2D07C73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UPnP</w:t>
            </w:r>
          </w:p>
          <w:p w14:paraId="4CAA855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IP流量统计</w:t>
            </w:r>
          </w:p>
          <w:p w14:paraId="5010A63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端口监控</w:t>
            </w:r>
          </w:p>
          <w:p w14:paraId="7ECF625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系统工具 </w:t>
            </w:r>
          </w:p>
          <w:p w14:paraId="62BB27E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中文Web网管、远程管理</w:t>
            </w:r>
          </w:p>
          <w:p w14:paraId="3B85D8F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配置备份与导入配置</w:t>
            </w:r>
          </w:p>
          <w:p w14:paraId="2E13A5B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软件升级、自动清理</w:t>
            </w:r>
          </w:p>
          <w:p w14:paraId="43F218A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诊断工具（ping检测、tracert检测）</w:t>
            </w:r>
          </w:p>
          <w:p w14:paraId="1533C5D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系统时间设置</w:t>
            </w:r>
          </w:p>
          <w:p w14:paraId="68C5DD2F">
            <w:pPr>
              <w:spacing w:beforeLines="0" w:afterLines="0"/>
              <w:jc w:val="left"/>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kern w:val="0"/>
                <w:sz w:val="24"/>
                <w:szCs w:val="24"/>
                <w:highlight w:val="none"/>
                <w:lang w:val="en-US" w:eastAsia="zh-CN"/>
              </w:rPr>
              <w:t>系统日志</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272C22">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7ACBB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63416F29">
            <w:pPr>
              <w:numPr>
                <w:ilvl w:val="0"/>
                <w:numId w:val="7"/>
              </w:numPr>
              <w:spacing w:beforeLines="0" w:afterLines="0"/>
              <w:jc w:val="center"/>
              <w:textAlignment w:val="center"/>
              <w:rPr>
                <w:rFonts w:hint="eastAsia" w:ascii="宋体" w:hAnsi="宋体" w:eastAsia="宋体"/>
                <w:color w:val="000000"/>
                <w:sz w:val="24"/>
                <w:szCs w:val="24"/>
                <w:highlight w:val="none"/>
                <w:lang w:val="en-US" w:eastAsia="zh-CN"/>
              </w:rPr>
            </w:pP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BC859E">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kern w:val="0"/>
                <w:sz w:val="24"/>
                <w:szCs w:val="24"/>
                <w:highlight w:val="none"/>
                <w:lang w:val="en-US" w:eastAsia="zh-CN"/>
              </w:rPr>
              <w:t>无线AP</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6FABDD">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kern w:val="0"/>
                <w:sz w:val="24"/>
                <w:szCs w:val="24"/>
                <w:highlight w:val="none"/>
                <w:lang w:val="en-US" w:eastAsia="zh-CN"/>
              </w:rPr>
              <w:t>只</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6FBCBB">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42E5F7">
            <w:pPr>
              <w:spacing w:beforeLines="0" w:afterLines="0"/>
              <w:jc w:val="center"/>
              <w:textAlignment w:val="center"/>
              <w:rPr>
                <w:rFonts w:hint="eastAsia" w:ascii="宋体" w:hAnsi="宋体" w:eastAsia="宋体"/>
                <w:color w:val="000000"/>
                <w:sz w:val="24"/>
                <w:szCs w:val="24"/>
                <w:highlight w:val="none"/>
                <w:lang w:val="en-US" w:eastAsia="zh-CN"/>
              </w:rPr>
            </w:pPr>
          </w:p>
          <w:p w14:paraId="745FBCBD">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6</w:t>
            </w:r>
            <w:r>
              <w:rPr>
                <w:rFonts w:hint="eastAsia" w:ascii="宋体" w:hAnsi="宋体" w:eastAsia="宋体"/>
                <w:color w:val="000000"/>
                <w:sz w:val="24"/>
                <w:szCs w:val="24"/>
                <w:highlight w:val="none"/>
                <w:lang w:val="en-US" w:eastAsia="zh-CN"/>
              </w:rPr>
              <w:t>00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5C45C7">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kern w:val="0"/>
                <w:sz w:val="24"/>
                <w:szCs w:val="24"/>
                <w:highlight w:val="none"/>
                <w:lang w:val="en-US" w:eastAsia="zh-CN"/>
              </w:rPr>
              <w:t>450M企业级无线</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FF320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安装方式 </w:t>
            </w:r>
          </w:p>
          <w:p w14:paraId="57AA48E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桌面/壁挂安装</w:t>
            </w:r>
          </w:p>
          <w:p w14:paraId="40AE67F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尺寸 ：195*130*36mm</w:t>
            </w:r>
          </w:p>
          <w:p w14:paraId="4E0ABA9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无线 ：工作频段：2.4GHz-2.483GHz (中国)</w:t>
            </w:r>
          </w:p>
          <w:p w14:paraId="70BC7E7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无线速率：450Mbps</w:t>
            </w:r>
          </w:p>
          <w:p w14:paraId="501E5DB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端口：1个10/100/1000M RJ45端口</w:t>
            </w:r>
          </w:p>
          <w:p w14:paraId="2BE82B9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1个DC电源插座接口</w:t>
            </w:r>
          </w:p>
          <w:p w14:paraId="6F779B6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天线：3根外置不可拆卸5dBi全向天线</w:t>
            </w:r>
          </w:p>
          <w:p w14:paraId="59A7354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指示灯：SYS、Link/Act、WLAN</w:t>
            </w:r>
          </w:p>
          <w:p w14:paraId="1E0B372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按钮：1个Reset按钮</w:t>
            </w:r>
          </w:p>
          <w:p w14:paraId="43BE9A4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1个FAT/FIT模式拨动开关</w:t>
            </w:r>
          </w:p>
          <w:p w14:paraId="2376869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电源：9VDC/0.85A</w:t>
            </w:r>
          </w:p>
          <w:p w14:paraId="001E9B8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管理：FIT AP模式：由无线控制器(AC)统一管理</w:t>
            </w:r>
          </w:p>
          <w:p w14:paraId="1872E43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FAT AP模式：独立web页面管理</w:t>
            </w:r>
          </w:p>
          <w:p w14:paraId="2BD9AF4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使用环境 </w:t>
            </w:r>
          </w:p>
          <w:p w14:paraId="434F824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工作温度：0℃～40℃</w:t>
            </w:r>
          </w:p>
          <w:p w14:paraId="141F5CA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工作湿度：10%～90%RH 不凝结</w:t>
            </w:r>
          </w:p>
          <w:p w14:paraId="4C1CFE6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存储温度：-40℃～70℃</w:t>
            </w:r>
          </w:p>
          <w:p w14:paraId="6D71766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存储湿度：5%～90%RH 不凝结</w:t>
            </w:r>
          </w:p>
          <w:p w14:paraId="52A9612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软件规格（FAT AP模式）</w:t>
            </w:r>
          </w:p>
          <w:p w14:paraId="06B82FA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无线功能 </w:t>
            </w:r>
          </w:p>
          <w:p w14:paraId="2DD2B6B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SSID广播：支持</w:t>
            </w:r>
          </w:p>
          <w:p w14:paraId="5A655FA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SSID数量：8（支持中文SSID）</w:t>
            </w:r>
          </w:p>
          <w:p w14:paraId="0DEE67D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网络类型：访客网络、员工网络</w:t>
            </w:r>
          </w:p>
          <w:p w14:paraId="24BE393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无线加密：WPA、WPA2、WPA-PSK、WPA2-PSK</w:t>
            </w:r>
          </w:p>
          <w:p w14:paraId="66665F6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用户隔离：无线网络间隔离、AP内部隔离</w:t>
            </w:r>
          </w:p>
          <w:p w14:paraId="48C2D04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无线MAC地址过滤：支持白名单(50)</w:t>
            </w:r>
          </w:p>
          <w:p w14:paraId="4A7AD03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VLAN设置：支持SSID和Tag VLAN绑定</w:t>
            </w:r>
          </w:p>
          <w:p w14:paraId="7767C41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发射功率设置：支持1dBm线性调节</w:t>
            </w:r>
          </w:p>
          <w:p w14:paraId="18F81D7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WDS功能：支持</w:t>
            </w:r>
          </w:p>
          <w:p w14:paraId="115BAF4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无线客户端数量限制：支持</w:t>
            </w:r>
          </w:p>
          <w:p w14:paraId="6050C0D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QoS：WMM</w:t>
            </w:r>
          </w:p>
          <w:p w14:paraId="0F80AD0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踢除弱信号设备、禁止弱信号设备接入：支持</w:t>
            </w:r>
          </w:p>
          <w:p w14:paraId="483DDB0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最大可关联客户端数量 </w:t>
            </w:r>
          </w:p>
          <w:p w14:paraId="1EBA553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100</w:t>
            </w:r>
          </w:p>
          <w:p w14:paraId="2B1670C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系统管理 </w:t>
            </w:r>
          </w:p>
          <w:p w14:paraId="5CAE42A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设备管理：全中文WEB管理</w:t>
            </w:r>
          </w:p>
          <w:p w14:paraId="5F4B395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系统日志：支持</w:t>
            </w:r>
          </w:p>
          <w:p w14:paraId="785C669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恢复出厂设置：支持</w:t>
            </w:r>
          </w:p>
          <w:p w14:paraId="0B7AC57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备份配置：支持</w:t>
            </w:r>
          </w:p>
          <w:p w14:paraId="1F19F0B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导入配置：支持</w:t>
            </w:r>
          </w:p>
          <w:p w14:paraId="556F650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软件升级：支持</w:t>
            </w:r>
          </w:p>
          <w:p w14:paraId="7E6454D6">
            <w:pPr>
              <w:spacing w:beforeLines="0" w:afterLines="0"/>
              <w:jc w:val="left"/>
              <w:textAlignment w:val="center"/>
              <w:rPr>
                <w:rFonts w:hint="eastAsia"/>
                <w:lang w:val="en-US" w:eastAsia="zh-CN"/>
              </w:rPr>
            </w:pPr>
            <w:r>
              <w:rPr>
                <w:rFonts w:hint="eastAsia" w:ascii="宋体" w:hAnsi="宋体" w:eastAsia="宋体"/>
                <w:color w:val="000000"/>
                <w:kern w:val="0"/>
                <w:sz w:val="24"/>
                <w:szCs w:val="24"/>
                <w:highlight w:val="none"/>
                <w:lang w:val="en-US" w:eastAsia="zh-CN"/>
              </w:rPr>
              <w:t>Ping看门狗：支持</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66FE09">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623B2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55"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4A974B3C">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26</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56641C">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交换机</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7696CF">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台</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C27952">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D874DD">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1000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694CE3">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8口千兆POE网管型交换机</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B182F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交换容量≥336Gbps（若官网有两个指标，以小的为准）</w:t>
            </w:r>
          </w:p>
          <w:p w14:paraId="3344C22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转发性能≥24Mpps（若官网有两个指标，以小的为准）</w:t>
            </w:r>
          </w:p>
          <w:p w14:paraId="30EA26E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性能指标MAC地址表≥16K，路由表容量≥1K（支持OSPF），ACL≥1K</w:t>
            </w:r>
          </w:p>
          <w:p w14:paraId="210144B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接口类型端口形态：10/100/1000BASE-T自适应以太网端口≥8个，千兆SFP端口≥2个</w:t>
            </w:r>
          </w:p>
          <w:p w14:paraId="3959AC0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POE 支持802.3at/POE+供电标准，POE≥125W</w:t>
            </w:r>
          </w:p>
          <w:p w14:paraId="6D607EA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VLAN特性 支持基于端口的VLAN，支持基于协议的VLAN ，支持基于MAC的VLAN ，最大VLAN数(不是VLAN ID)≥4094 </w:t>
            </w:r>
          </w:p>
          <w:p w14:paraId="4D7102F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链路聚合 支持链路聚合基本功能及聚合零丢包</w:t>
            </w:r>
          </w:p>
          <w:p w14:paraId="1B7497C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路由协议 支持IPv4静态路由、RIP V1/V2、OSPF 支持IPv6静态路由、RIPng、OSPF v3 </w:t>
            </w:r>
          </w:p>
          <w:p w14:paraId="1A31136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可靠性 支持RRPP（快速环网保护协议），环网故障恢复时间不超过50ms；</w:t>
            </w:r>
          </w:p>
          <w:p w14:paraId="16BA4FB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管理和维护 支持SNMP V1/V2/V3、RMON、SSHV2 </w:t>
            </w:r>
          </w:p>
          <w:p w14:paraId="09B556F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资质认证 要求提供信产部入网证</w:t>
            </w:r>
          </w:p>
          <w:p w14:paraId="28031C3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服务 ★提供3年原厂质保；投标时提供设备原厂商三年质保承诺函和原厂项目授权函。</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98A806">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5D442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15"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083F903B">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27</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31EFAB">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交换机</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8B3FE5">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台</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AB6C22">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DFA15A">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1500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5AACF5">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24口千兆网管型交换机</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1CB9A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交换容量 ≥336Gbps（若官网有两个指标，以小的为准） </w:t>
            </w:r>
          </w:p>
          <w:p w14:paraId="01C1DED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转发性能 ≥51Mpps（若官网有两个指标，以小的为准） </w:t>
            </w:r>
          </w:p>
          <w:p w14:paraId="20DB091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性能指标 MAC地址表≥16K，路由表容量≥1K（支持OSPF） ，ACL≥1K </w:t>
            </w:r>
          </w:p>
          <w:p w14:paraId="272D064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接口类型 端口形态：10/100/1000BASE-T自适应以太网端口≥24个，千兆SFP端口≥4个 </w:t>
            </w:r>
          </w:p>
          <w:p w14:paraId="3D049C8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ERPS 实现ERPS功能，能够快速阻断环路，链路收敛时间≤50ms </w:t>
            </w:r>
          </w:p>
          <w:p w14:paraId="1E695CC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CPU保护 实现CPU保护功能，能限制非法报文对CPU的攻击，保护交换机在各种环境下稳定工作 </w:t>
            </w:r>
          </w:p>
          <w:p w14:paraId="690D7B3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云平台管理 设备支持云平台管理 </w:t>
            </w:r>
          </w:p>
          <w:p w14:paraId="45CDD90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堆叠 支持IRF本地负载分担，流量可以均匀负载分担到各个堆叠链路  </w:t>
            </w:r>
          </w:p>
          <w:p w14:paraId="40B4714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VLAN特性，支持基于端口的VLAN，支持基于协议的VLAN ，支持基于MAC的VLAN ，最大VLAN数(不是VLAN ID)≥4094  </w:t>
            </w:r>
          </w:p>
          <w:p w14:paraId="2F35967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链路聚合 支持链路聚合基本功能及聚合零丢包 </w:t>
            </w:r>
          </w:p>
          <w:p w14:paraId="7995AFE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镜像功能 支持远程镜像、流镜像、端口镜像 </w:t>
            </w:r>
          </w:p>
          <w:p w14:paraId="09C0508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组播协议 支持IGMP Snooping v1/v2/v3，MLD Snooping v1/v2，支持PIM Snooping ，支持组播VLAN   </w:t>
            </w:r>
          </w:p>
          <w:p w14:paraId="08F6D58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路由协议 支持IPv4静态路由、RIP V1/V2、OSPF ，支持IPv6静态路由、RIPng、OSPF v3  </w:t>
            </w:r>
          </w:p>
          <w:p w14:paraId="07F81AE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管理和维护 支持SNMP V1/V2/V3、RMON、SSHV2  </w:t>
            </w:r>
          </w:p>
          <w:p w14:paraId="047CF9F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 支持OAM(802.1AG， 802.3AH)以太网运行、维护和管理标准  </w:t>
            </w:r>
          </w:p>
          <w:p w14:paraId="5C1251D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绿色节能 符合IEEE 802.3az（EEE）节能标准 </w:t>
            </w:r>
          </w:p>
          <w:p w14:paraId="49865B2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 端口定时down功能（Schedule job） </w:t>
            </w:r>
          </w:p>
          <w:p w14:paraId="7D512FD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 支持端口休眠，关闭没有应用的端口，节省能源  </w:t>
            </w:r>
          </w:p>
          <w:p w14:paraId="6F5978D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资质认证 要求提供信产部入网证 </w:t>
            </w:r>
          </w:p>
          <w:p w14:paraId="5676BF5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服务 ★提供3年原厂质保；投标时提供设备原厂商三年质保承诺函和原厂项目授权函。 </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8B2871">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0FDD7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14"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7343C943">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28</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EE0BF0">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网络摄像机</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06B8B6">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台</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D092B5">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C51F3E">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5</w:t>
            </w:r>
            <w:r>
              <w:rPr>
                <w:rFonts w:hint="eastAsia" w:ascii="宋体" w:hAnsi="宋体" w:eastAsia="宋体"/>
                <w:color w:val="000000"/>
                <w:sz w:val="24"/>
                <w:szCs w:val="24"/>
                <w:highlight w:val="none"/>
                <w:lang w:val="en-US" w:eastAsia="zh-CN"/>
              </w:rPr>
              <w:t>00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07BE40">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400W高清网络摄像机</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35061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400万 1/3" CMOS ICR 红外阵列筒型网络摄像机</w:t>
            </w:r>
          </w:p>
          <w:p w14:paraId="4869B18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最低照度: 彩色：0.01 Lux @（F1.2，AGC ON），0 Lux with IR</w:t>
            </w:r>
          </w:p>
          <w:p w14:paraId="12A8821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宽动态: 数字宽动态</w:t>
            </w:r>
          </w:p>
          <w:p w14:paraId="5C72999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焦距和视场角: </w:t>
            </w:r>
          </w:p>
          <w:p w14:paraId="3EC06D0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4 mm，水平视场角：79°，垂直视场角：42°，对角线视场角：93°</w:t>
            </w:r>
          </w:p>
          <w:p w14:paraId="5907099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6 mm，水平视场角：49°，垂直视场角：26°，对角线视场角：57°</w:t>
            </w:r>
          </w:p>
          <w:p w14:paraId="75FAEB1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8 mm，水平视场角：37°，垂直视场角：21°，对角线视场角：43°</w:t>
            </w:r>
          </w:p>
          <w:p w14:paraId="6819414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12 mm，水平视场角：23°，垂直视场角：13°，对角线视场角：27°</w:t>
            </w:r>
          </w:p>
          <w:p w14:paraId="4026C42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红外距离: 最远可达30 m</w:t>
            </w:r>
          </w:p>
          <w:p w14:paraId="4A0FD3D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波长范围: 850 nm</w:t>
            </w:r>
          </w:p>
          <w:p w14:paraId="2DA01C3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最大图像尺寸: 2560 × 1440</w:t>
            </w:r>
          </w:p>
          <w:p w14:paraId="2D9A1A0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视频压缩标准:</w:t>
            </w:r>
          </w:p>
          <w:p w14:paraId="7968A91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主码流：H.265/H.264</w:t>
            </w:r>
          </w:p>
          <w:p w14:paraId="05E24A4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子码流：H.265/H.264/MJPEG</w:t>
            </w:r>
          </w:p>
          <w:p w14:paraId="4BA0FC8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网络 1个RJ45 10 M/100 M 自适应以太网口</w:t>
            </w:r>
          </w:p>
          <w:p w14:paraId="590FE23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存储温湿度: -30 ℃~60 ℃，湿度小于95%（无凝结）</w:t>
            </w:r>
          </w:p>
          <w:p w14:paraId="575B7AD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启动及工作温湿度: -30 ℃~60 ℃，湿度小于95%（无凝结）</w:t>
            </w:r>
          </w:p>
          <w:p w14:paraId="2029E94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供电方式: DC：12 V ± 25%，支持防反接保护; PoE：802.3af，Class 3</w:t>
            </w:r>
          </w:p>
          <w:p w14:paraId="460E1CD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电源接口类型: Ø5.5 mm圆口</w:t>
            </w:r>
          </w:p>
          <w:p w14:paraId="4FF3D18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电流及功耗: DC：12 V，0.34 A，最大功耗4 W; PoE：802.3af，36 V~57 V，0.14 A~0.09 A，最大功耗5 W</w:t>
            </w:r>
          </w:p>
          <w:p w14:paraId="2D8FF93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产品尺寸: 78.2 × 92.9 × 147.5 mm</w:t>
            </w:r>
          </w:p>
          <w:p w14:paraId="5CCDCD1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包装尺寸: 190 × 110 × 95 mm</w:t>
            </w:r>
          </w:p>
          <w:p w14:paraId="5B104D2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设备重量: 390 g</w:t>
            </w:r>
          </w:p>
          <w:p w14:paraId="3EE0DE5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带包装重量: 550 g</w:t>
            </w:r>
          </w:p>
          <w:p w14:paraId="2C625D9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防护: IP67</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7DCB88">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15E69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16"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36A54B4D">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29</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CF37A7">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硬盘录像机</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CB1A0A">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台</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2BDD2C">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A84746">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30</w:t>
            </w:r>
            <w:r>
              <w:rPr>
                <w:rFonts w:hint="eastAsia" w:ascii="宋体" w:hAnsi="宋体" w:eastAsia="宋体"/>
                <w:color w:val="000000"/>
                <w:sz w:val="24"/>
                <w:szCs w:val="24"/>
                <w:highlight w:val="none"/>
                <w:lang w:val="en-US" w:eastAsia="zh-CN"/>
              </w:rPr>
              <w:t>00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9AF13A">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color w:val="000000"/>
                <w:kern w:val="0"/>
                <w:sz w:val="24"/>
                <w:szCs w:val="24"/>
                <w:highlight w:val="none"/>
                <w:lang w:val="en-US" w:eastAsia="zh-CN"/>
              </w:rPr>
              <w:t xml:space="preserve">32路 </w:t>
            </w:r>
            <w:r>
              <w:rPr>
                <w:rFonts w:hint="eastAsia" w:ascii="宋体" w:hAnsi="宋体" w:eastAsia="宋体"/>
                <w:color w:val="000000"/>
                <w:kern w:val="0"/>
                <w:sz w:val="24"/>
                <w:szCs w:val="24"/>
                <w:highlight w:val="none"/>
                <w:lang w:val="en-US" w:eastAsia="zh-CN"/>
              </w:rPr>
              <w:t>网络硬盘录像机</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84DC6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2U标准机架式</w:t>
            </w:r>
          </w:p>
          <w:p w14:paraId="0B1145A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2个HDMI，2个VGA,HDMI+VGA组内同源</w:t>
            </w:r>
          </w:p>
          <w:p w14:paraId="3CD5D59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▲8盘位，满配10T硬盘</w:t>
            </w:r>
          </w:p>
          <w:p w14:paraId="646B70E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2个千兆网口</w:t>
            </w:r>
          </w:p>
          <w:p w14:paraId="059CCD1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2个USB2.0接口、1个USB3.0接口</w:t>
            </w:r>
          </w:p>
          <w:p w14:paraId="6F76350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1个eSATA接口</w:t>
            </w:r>
          </w:p>
          <w:p w14:paraId="48D0924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支持RAID0、1、5、10，支持全局热备盘</w:t>
            </w:r>
          </w:p>
          <w:p w14:paraId="642F395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报警IO：16进4出（可选配8出）</w:t>
            </w:r>
          </w:p>
          <w:p w14:paraId="100281B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软件性能：</w:t>
            </w:r>
          </w:p>
          <w:p w14:paraId="5DD3BBE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输入带宽：320M</w:t>
            </w:r>
          </w:p>
          <w:p w14:paraId="5A7543F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32路H.264、H.265混合接入</w:t>
            </w:r>
          </w:p>
          <w:p w14:paraId="3CA2378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最大支持16×1080P解码</w:t>
            </w:r>
          </w:p>
          <w:p w14:paraId="369500A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支持H.265、H.264解码</w:t>
            </w:r>
          </w:p>
          <w:p w14:paraId="5440C5D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Smart 2.0/整机热备/ANR/智能检索/智能回放/车牌检索/人脸检索/热度图/客流量统计/分时段回放/超高倍速回放/双系统备份</w:t>
            </w:r>
          </w:p>
          <w:p w14:paraId="3AF8450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★支持接入双目、三目、800w、1600w球型鹰眼、2400w环型鹰眼相机，3200w摄像机，并可将视频画面以多画面分割方式显示，可自定义画面布局（以公安部检测报告为准）</w:t>
            </w:r>
          </w:p>
          <w:p w14:paraId="1FC3038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支持组合报警模式，可设置将NVR的报警输入口关联IPC的报警事件，只有当两个报警事件同时触发才能产生报警，组合报警模式支持遮挡报警、移动侦测、人脸抓拍、人脸侦测、车辆检测、越界侦测、区域入侵侦测、进入/离开区域侦测、人员聚集侦测、快速移动侦测、物品遗留侦测、物品拿取侦测、停车侦测、徘徊侦测、场景变更侦测、虚焦侦测、音频异常侦测报警事件（以公安部检测报告为准）</w:t>
            </w:r>
          </w:p>
          <w:p w14:paraId="406A5E7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★支持设备级联，NVR接入NVR、DVR、XVR设备，选择通道添加（以公安部检测报告为准）</w:t>
            </w:r>
          </w:p>
          <w:p w14:paraId="1B70927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支持本地预览权限的配置，设置权限后的通道只有登录后才会出现预览画面；支持远程预览加密，只有输入密钥才能解开视频。并支持码流加密；WEB界面远程登录设备，30分钟无操作，设备自动退出登录；可设置远程访问IP地址和MAC地址黑白名单；WEB端可设置开启HTTPS安全链接、SSH（以公安部检测报告为准）</w:t>
            </w:r>
          </w:p>
          <w:p w14:paraId="22918E6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配合具有高温点检测、船舶检测、测温、温差报警功能的网络摄像机，当触发报警时，样机可联动录像、抓拍并保存图片、弹出报警画面、声音警告、上传中心、发送邮件、触发报警输出，联动云台轮巡、联动云台预置点、记录日志（以公安部检测报告为准）</w:t>
            </w:r>
          </w:p>
          <w:p w14:paraId="27D0F09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★支持按年龄、性别、眼镜、上衣颜色、骑车、背包属性分组显示人员录像文件（以公安部检测报告为准）</w:t>
            </w:r>
          </w:p>
          <w:p w14:paraId="452260C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★提供原厂商3年质保涵、对本项目授权涵。</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D1B875">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241C8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41"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76F9CCEE">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30</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122F0A">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3.5寸监控级硬盘</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7468AF">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个</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F4EC00">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75D753">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8</w:t>
            </w:r>
            <w:r>
              <w:rPr>
                <w:rFonts w:hint="eastAsia" w:ascii="宋体" w:hAnsi="宋体" w:eastAsia="宋体"/>
                <w:color w:val="000000"/>
                <w:sz w:val="24"/>
                <w:szCs w:val="24"/>
                <w:highlight w:val="none"/>
                <w:lang w:val="en-US" w:eastAsia="zh-CN"/>
              </w:rPr>
              <w:t>00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EF0050">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专业监控硬盘</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9D748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适用类型 监控硬盘 硬盘容量 6000GB</w:t>
            </w:r>
          </w:p>
          <w:p w14:paraId="5F7BFE5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缓存 64MB 硬盘尺寸 3.5英寸</w:t>
            </w:r>
          </w:p>
          <w:p w14:paraId="14310F0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硬盘接口类型 SATA3.0 接口速率 6GB/s</w:t>
            </w:r>
          </w:p>
          <w:p w14:paraId="5A123C8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硬盘转速 7200rpm </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C11F5C">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42CB4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97"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1DF4F447">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31</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7DE3D4">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交换机</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C0F413">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台</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B967EE">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D2F9E0">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500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C8A40B">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16口POE交换机</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97B52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与监控设备同品牌；16口百兆非网管POE交换机</w:t>
            </w:r>
          </w:p>
          <w:p w14:paraId="7FB67F5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机架式</w:t>
            </w:r>
          </w:p>
          <w:p w14:paraId="1CF2CE4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16个百兆POE电口</w:t>
            </w:r>
          </w:p>
          <w:p w14:paraId="5AB41EA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2个千兆电口</w:t>
            </w:r>
          </w:p>
          <w:p w14:paraId="226F2A7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2个复用的千兆光口</w:t>
            </w:r>
          </w:p>
          <w:p w14:paraId="05C12EB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非网管。交换容量7.2Gbps</w:t>
            </w:r>
          </w:p>
          <w:p w14:paraId="0B0B58E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包转发率5.36Mpps</w:t>
            </w:r>
          </w:p>
          <w:p w14:paraId="6A5AC81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1U高度</w:t>
            </w:r>
          </w:p>
          <w:p w14:paraId="21849D2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19英寸机架式</w:t>
            </w:r>
          </w:p>
          <w:p w14:paraId="226F6C9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工作温度：0℃～40℃</w:t>
            </w:r>
          </w:p>
          <w:p w14:paraId="633908A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支持220v交流</w:t>
            </w:r>
          </w:p>
          <w:p w14:paraId="319979E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满负荷功耗250瓦</w:t>
            </w:r>
          </w:p>
          <w:p w14:paraId="79095B1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支持AF</w:t>
            </w:r>
          </w:p>
          <w:p w14:paraId="30FE2B8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AT双标准POE</w:t>
            </w:r>
          </w:p>
          <w:p w14:paraId="77DEC45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POE功率230瓦；1-8号端口支持视频红口保障技术</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EC96D5">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1BFE5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68"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28E9D85B">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32</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C88B36">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铜缆双绞线</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7E08A2">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箱</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A7DC45">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F1384E">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8</w:t>
            </w:r>
            <w:r>
              <w:rPr>
                <w:rFonts w:hint="eastAsia" w:ascii="宋体" w:hAnsi="宋体" w:eastAsia="宋体"/>
                <w:color w:val="000000"/>
                <w:sz w:val="24"/>
                <w:szCs w:val="24"/>
                <w:highlight w:val="none"/>
                <w:lang w:val="en-US" w:eastAsia="zh-CN"/>
              </w:rPr>
              <w:t>00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4204CB">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专用线缆</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CBA21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与监控设备同品牌；超5类网线</w:t>
            </w:r>
          </w:p>
          <w:p w14:paraId="4F92693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Cat5e非屏蔽双绞线</w:t>
            </w:r>
          </w:p>
          <w:p w14:paraId="31A42A7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CM防火等级</w:t>
            </w:r>
          </w:p>
          <w:p w14:paraId="3EFF6B8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24AWG</w:t>
            </w:r>
          </w:p>
          <w:p w14:paraId="1090B10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工作温度为-20~60℃</w:t>
            </w:r>
          </w:p>
          <w:p w14:paraId="6FF2E25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标准：符合ISO/IEC 11801、TIA-568-C.2、GB/T 18015.5要求</w:t>
            </w:r>
          </w:p>
          <w:p w14:paraId="5C69590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所用材料符合RoHS要求</w:t>
            </w:r>
          </w:p>
          <w:p w14:paraId="68AB2EB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并通过符合UL认证的CM防火等级认证</w:t>
            </w:r>
          </w:p>
          <w:p w14:paraId="02E3D8F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性能指标优于现行5e类线缆100MHz标准；</w:t>
            </w:r>
          </w:p>
          <w:p w14:paraId="1AB77AE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标准装箱长度:305m±1.5m；</w:t>
            </w:r>
          </w:p>
          <w:p w14:paraId="40E9077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线缆颜色:灰色；</w:t>
            </w:r>
          </w:p>
          <w:p w14:paraId="5A58772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芯线规格:24AWG</w:t>
            </w:r>
          </w:p>
          <w:p w14:paraId="3F1289D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无氧铜；</w:t>
            </w:r>
          </w:p>
          <w:p w14:paraId="49CF7D1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线缆结构：4对8芯双绞线</w:t>
            </w:r>
          </w:p>
          <w:p w14:paraId="080BC4B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每芯均有颜色区分</w:t>
            </w:r>
          </w:p>
          <w:p w14:paraId="292CF0E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外皮印有厂商标识及电缆编码</w:t>
            </w:r>
          </w:p>
          <w:p w14:paraId="16478EA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有撕裂绳；</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521FA3">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713AA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20"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6ADC3F4B">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34</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CD5C76">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双门磁力锁</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3BE3D3">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套</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4CF5E6">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06DA05">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8</w:t>
            </w:r>
            <w:r>
              <w:rPr>
                <w:rFonts w:hint="eastAsia" w:ascii="宋体" w:hAnsi="宋体" w:eastAsia="宋体"/>
                <w:color w:val="000000"/>
                <w:sz w:val="24"/>
                <w:szCs w:val="24"/>
                <w:highlight w:val="none"/>
                <w:lang w:val="en-US" w:eastAsia="zh-CN"/>
              </w:rPr>
              <w:t>00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8EC090">
            <w:pPr>
              <w:spacing w:beforeLines="0" w:afterLines="0"/>
              <w:jc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磁力锁</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27B88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锁体尺寸：长500x宽48.5x高25(mm)</w:t>
            </w:r>
          </w:p>
          <w:p w14:paraId="0A2824D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吸板尺寸：长180x宽38x高11(mm)</w:t>
            </w:r>
          </w:p>
          <w:p w14:paraId="7F0C66F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最大拉力：280kgx2(600Lbsx2)直线拉力</w:t>
            </w:r>
          </w:p>
          <w:p w14:paraId="42381E9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输入电压：DC12V或DC24V+10%</w:t>
            </w:r>
          </w:p>
          <w:p w14:paraId="1079479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工作电流：12V/500mAx2       24V/250mAx2</w:t>
            </w:r>
          </w:p>
          <w:p w14:paraId="6EBFDF1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信号输出：干接点输出，最大承受率3A，上锁时NO输出，开锁时NC输出</w:t>
            </w:r>
          </w:p>
          <w:p w14:paraId="600FB43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LED显示：红灯(开门状态)　绿灯(上锁状态)</w:t>
            </w:r>
          </w:p>
          <w:p w14:paraId="2244404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适用门型：木门、玻璃门、金属门、防火门</w:t>
            </w:r>
          </w:p>
          <w:p w14:paraId="0245A81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表面温度：低于环境温度+20℃以内</w:t>
            </w:r>
          </w:p>
          <w:p w14:paraId="144CCB8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适用温度：-10～+50℃(14-131F)</w:t>
            </w:r>
          </w:p>
          <w:p w14:paraId="62CBB48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适用湿度：0~95% (相对湿度)</w:t>
            </w:r>
          </w:p>
          <w:p w14:paraId="22AFDEF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外壳处理：阳极硬化电镀处理</w:t>
            </w:r>
          </w:p>
          <w:p w14:paraId="03B0E27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锁体处理：环保锌电镀处理</w:t>
            </w:r>
          </w:p>
          <w:p w14:paraId="231061E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吸板处理：环保锌电镀处理</w:t>
            </w:r>
          </w:p>
          <w:p w14:paraId="7B57284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产品重量：4kg</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73DA61">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72F75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67"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3784C5F1">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37</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C0C57C">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指纹密码刷卡门禁一体机</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BF45D1">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套</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B1A04A">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E24724">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2000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3013BA">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指纹密码刷卡门禁一体机</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3699B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采集器 全反射高清指纹头</w:t>
            </w:r>
          </w:p>
          <w:p w14:paraId="4FA409A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记录容量:100000条</w:t>
            </w:r>
          </w:p>
          <w:p w14:paraId="21B5B59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显示器:2.8寸高清彩屏 </w:t>
            </w:r>
          </w:p>
          <w:p w14:paraId="29D134E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报警方式:防拆/强拆等报警</w:t>
            </w:r>
          </w:p>
          <w:p w14:paraId="1977EB7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验证方式:指纹、密码、刷卡 </w:t>
            </w:r>
          </w:p>
          <w:p w14:paraId="74344C8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电源规格:12V/2A 输入信号 </w:t>
            </w:r>
          </w:p>
          <w:p w14:paraId="7A69EE6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出门开关、门磁</w:t>
            </w:r>
          </w:p>
          <w:p w14:paraId="4A98138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通行方式:USB/TCP、IP/485 </w:t>
            </w:r>
          </w:p>
          <w:p w14:paraId="0216639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输出信号:门锁、报警、韦根</w:t>
            </w:r>
          </w:p>
          <w:p w14:paraId="6F335C9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刷卡容量:1000张  </w:t>
            </w:r>
          </w:p>
          <w:p w14:paraId="7C3E30B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指纹容量:1000枚</w:t>
            </w:r>
          </w:p>
          <w:p w14:paraId="57A717A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产品尺寸:99*84*44mm  </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3CD043">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0750D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41"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33915F41">
            <w:pPr>
              <w:numPr>
                <w:ilvl w:val="0"/>
                <w:numId w:val="7"/>
              </w:numPr>
              <w:spacing w:beforeLines="0" w:afterLines="0"/>
              <w:jc w:val="center"/>
              <w:textAlignment w:val="center"/>
              <w:rPr>
                <w:rFonts w:hint="eastAsia" w:ascii="宋体" w:hAnsi="宋体" w:eastAsia="宋体"/>
                <w:color w:val="000000"/>
                <w:kern w:val="0"/>
                <w:sz w:val="24"/>
                <w:szCs w:val="24"/>
                <w:highlight w:val="none"/>
                <w:lang w:val="en-US" w:eastAsia="zh-CN"/>
              </w:rPr>
            </w:pP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976206">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kern w:val="0"/>
                <w:sz w:val="24"/>
                <w:szCs w:val="24"/>
                <w:highlight w:val="none"/>
                <w:lang w:val="en-US" w:eastAsia="zh-CN"/>
              </w:rPr>
              <w:t>一拖二无线手持式话筒</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37700F">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kern w:val="0"/>
                <w:sz w:val="24"/>
                <w:szCs w:val="24"/>
                <w:highlight w:val="none"/>
                <w:lang w:val="en-US" w:eastAsia="zh-CN"/>
              </w:rPr>
              <w:t>套</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A62330">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BF8520">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12</w:t>
            </w:r>
            <w:r>
              <w:rPr>
                <w:rFonts w:hint="eastAsia" w:ascii="宋体" w:hAnsi="宋体" w:eastAsia="宋体"/>
                <w:color w:val="000000"/>
                <w:sz w:val="24"/>
                <w:szCs w:val="24"/>
                <w:highlight w:val="none"/>
                <w:lang w:val="en-US" w:eastAsia="zh-CN"/>
              </w:rPr>
              <w:t>00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158674">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kern w:val="0"/>
                <w:sz w:val="24"/>
                <w:szCs w:val="24"/>
                <w:highlight w:val="none"/>
                <w:lang w:val="en-US" w:eastAsia="zh-CN"/>
              </w:rPr>
              <w:t>一拖二无线手持式话筒</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4DCBD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CPU控制；</w:t>
            </w:r>
          </w:p>
          <w:p w14:paraId="55D8853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锁相环频率合成技术；</w:t>
            </w:r>
          </w:p>
          <w:p w14:paraId="3D2F2F7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分集技术；</w:t>
            </w:r>
          </w:p>
          <w:p w14:paraId="15307C7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大屏幕动态液晶显示，可动态显示AF，RF电平及讯道转换；</w:t>
            </w:r>
          </w:p>
          <w:p w14:paraId="074824A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100讯道可调,可多套同时使用不受干扰；</w:t>
            </w:r>
          </w:p>
          <w:p w14:paraId="738A980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面板可设定工作距离，显示方式，面板锁功能。</w:t>
            </w:r>
          </w:p>
          <w:p w14:paraId="44CFDF6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技术参数：</w:t>
            </w:r>
          </w:p>
          <w:p w14:paraId="04EC18D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超强抗干扰，无障碍接收距离150米，频率范围：UHF500MHz~960MHz（可选）</w:t>
            </w:r>
          </w:p>
          <w:p w14:paraId="0997D59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调制方式：FM(PLL)</w:t>
            </w:r>
          </w:p>
          <w:p w14:paraId="3E9D543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频偏：± 25KHz/≤ ±48KHz</w:t>
            </w:r>
          </w:p>
          <w:p w14:paraId="21BD0542">
            <w:pPr>
              <w:spacing w:beforeLines="0" w:afterLines="0"/>
              <w:jc w:val="left"/>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kern w:val="0"/>
                <w:sz w:val="24"/>
                <w:szCs w:val="24"/>
                <w:highlight w:val="none"/>
                <w:lang w:val="en-US" w:eastAsia="zh-CN"/>
              </w:rPr>
              <w:t>频率稳定度：≤±15ppm</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547937">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03F93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99"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7C3E5EBD">
            <w:pPr>
              <w:numPr>
                <w:ilvl w:val="0"/>
                <w:numId w:val="7"/>
              </w:numPr>
              <w:spacing w:beforeLines="0" w:afterLines="0"/>
              <w:jc w:val="center"/>
              <w:textAlignment w:val="center"/>
              <w:rPr>
                <w:rFonts w:hint="eastAsia" w:ascii="宋体" w:hAnsi="宋体" w:eastAsia="宋体"/>
                <w:color w:val="000000"/>
                <w:kern w:val="0"/>
                <w:sz w:val="24"/>
                <w:szCs w:val="24"/>
                <w:highlight w:val="none"/>
                <w:lang w:val="en-US" w:eastAsia="zh-CN"/>
              </w:rPr>
            </w:pP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8426F7">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会议平板</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8990A8">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台</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8F2A4B">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3BD8A0">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20</w:t>
            </w:r>
            <w:r>
              <w:rPr>
                <w:rFonts w:hint="eastAsia" w:ascii="宋体" w:hAnsi="宋体" w:eastAsia="宋体"/>
                <w:color w:val="000000"/>
                <w:sz w:val="24"/>
                <w:szCs w:val="24"/>
                <w:highlight w:val="none"/>
                <w:lang w:val="en-US" w:eastAsia="zh-CN"/>
              </w:rPr>
              <w:t>000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551D7A">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86寸</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62043F1">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整体设计</w:t>
            </w:r>
          </w:p>
          <w:p w14:paraId="0EE27C60">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1、整机采用一体设计，外部无任何可见内部功能模块连接线。</w:t>
            </w:r>
          </w:p>
          <w:p w14:paraId="5F5818B1">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2、整机采用全金属外壳设计，边角采用弧形设计，表面无尖锐边缘或凸起。</w:t>
            </w:r>
          </w:p>
          <w:p w14:paraId="31E66F66">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3、整机屏幕采用86英寸液晶显示器。</w:t>
            </w:r>
          </w:p>
          <w:p w14:paraId="2AB1E7FD">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4、整机采用UHD超高清LED 液晶屏，显示比例16:9，分辨率3840*2160。</w:t>
            </w:r>
          </w:p>
          <w:p w14:paraId="4D7CBF32">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5、灰度等级≥256级。</w:t>
            </w:r>
          </w:p>
          <w:p w14:paraId="018208B6">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6、采用钢化玻璃，有效保护屏幕显示画面。玻璃厚度≤4mm，玻璃表面硬度≥9H。</w:t>
            </w:r>
          </w:p>
          <w:p w14:paraId="05580819">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7、整机视网膜蓝光危害（蓝光加权辐射亮度LB）符合IEC62471标准，LB限值范围≤0.55（蓝光危害最大状况下）。</w:t>
            </w:r>
          </w:p>
          <w:p w14:paraId="381BA0EC">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触摸系统</w:t>
            </w:r>
          </w:p>
          <w:p w14:paraId="6E4F4C57">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1、支持红外触控，支持Windows系统中进行20点或以上触控，安卓系统中进行 10 点或以上触控，支持红外笔书写</w:t>
            </w:r>
          </w:p>
          <w:p w14:paraId="58CEB3B1">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2、触摸屏在照度100k lux 环境下可正常工作。</w:t>
            </w:r>
          </w:p>
          <w:p w14:paraId="73E9CD49">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3、触摸分辨率32768×32768。</w:t>
            </w:r>
          </w:p>
          <w:p w14:paraId="6C86ABFB">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4、触摸响应时间≤4ms。</w:t>
            </w:r>
          </w:p>
          <w:p w14:paraId="1496EB54">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5、触摸最小识别物≤3mm。</w:t>
            </w:r>
          </w:p>
          <w:p w14:paraId="33021871">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6、整机屏幕触摸有效识别高度不超过3.5mm,即触摸物体距离玻璃外表面高度不超过3.5mm时，触摸屏识别为点击操作。 </w:t>
            </w:r>
          </w:p>
          <w:p w14:paraId="241DE2F4">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7、触摸屏具有防遮挡功能，触摸接收器在单点或多点遮挡后仍能正常书写。</w:t>
            </w:r>
          </w:p>
          <w:p w14:paraId="386E13D9">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五、安卓系统</w:t>
            </w:r>
          </w:p>
          <w:p w14:paraId="5E80E40C">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1、★嵌入式系统版本不低于Android9.0，内存≥2GB，存储空间≥8GB。</w:t>
            </w:r>
          </w:p>
          <w:p w14:paraId="57E69599">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2、嵌入式Android操作系统下，白板支持对已经书写的笔迹和形状的颜色进行更换。</w:t>
            </w:r>
          </w:p>
          <w:p w14:paraId="2461BCC8">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3、嵌入式Android操作系统下，互动白板支持不同背景颜色，同时提供学科专用背景，如：五线谱、信纸、田字格、英文格、篮球和足球场地平面图。</w:t>
            </w:r>
          </w:p>
          <w:p w14:paraId="4903C14F">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4、无PC状态下，嵌入式系统内置互动白板支持十笔书写及手掌擦除（手掌擦除面积根据手掌与屏幕的接触面大小自动调整），白板书写内容可导出PDF、IWB、SVG格式。支持10种以上平面图形工具，支持8种以上立体图形工具。</w:t>
            </w:r>
          </w:p>
          <w:p w14:paraId="44C8AFEE">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5、无PC状态下，嵌入式系统内置互动白板支持全局漫游，并对全局内容进行预览和移动。</w:t>
            </w:r>
          </w:p>
          <w:p w14:paraId="189345D5">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6、无PC状态下，嵌入式Android操作系统下可实现windows系统中常用的教学应用功能，如白板书写、WPS软件使用、网页浏览。</w:t>
            </w:r>
          </w:p>
          <w:p w14:paraId="38B7C8F5">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7、在嵌入式Android操作系统下，能对TV多媒体USB所读取到的文件进行自动归类，可分类查找文档、板书、图片、音视频，检索后可直接在界面中打开。</w:t>
            </w:r>
          </w:p>
          <w:p w14:paraId="24DB0FEB">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电脑模块：</w:t>
            </w:r>
          </w:p>
          <w:p w14:paraId="533C8927">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1、主板南桥采用H310芯片组，搭载Intel 酷睿系列i5 CPU</w:t>
            </w:r>
          </w:p>
          <w:p w14:paraId="2A1E143D">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2、内存：8 GB DDR4笔记本内存或以上配置；硬盘：256 GB或以上SSD固态硬盘</w:t>
            </w:r>
          </w:p>
          <w:p w14:paraId="1FFB1494">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4、PC模块可抽拉式插入整机，可实现无单独接线的插拔。</w:t>
            </w:r>
          </w:p>
          <w:p w14:paraId="2CACA47C">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5、★采用按压式卡扣，确保PC模块安装固定到位，同时无需工具就可快速拆卸电脑模块。</w:t>
            </w:r>
          </w:p>
          <w:p w14:paraId="62B17DEF">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6、具有独立非外扩展的视频输出接口：≥1路HDMI 。</w:t>
            </w:r>
          </w:p>
          <w:p w14:paraId="3423299A">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7、具有独立非外扩展的电脑USB接口：≥3路USB。</w:t>
            </w:r>
          </w:p>
          <w:p w14:paraId="0B11853B">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8、具有标准PC防盗锁孔。</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6C59C08">
            <w:pPr>
              <w:numPr>
                <w:ilvl w:val="0"/>
                <w:numId w:val="0"/>
              </w:numPr>
              <w:spacing w:beforeLines="0" w:afterLines="0"/>
              <w:jc w:val="left"/>
              <w:textAlignment w:val="top"/>
              <w:rPr>
                <w:rFonts w:hint="eastAsia" w:ascii="宋体" w:hAnsi="宋体" w:eastAsia="宋体"/>
                <w:color w:val="000000"/>
                <w:kern w:val="0"/>
                <w:sz w:val="24"/>
                <w:szCs w:val="24"/>
                <w:highlight w:val="none"/>
                <w:lang w:val="en-US" w:eastAsia="zh-CN"/>
              </w:rPr>
            </w:pPr>
          </w:p>
        </w:tc>
      </w:tr>
      <w:tr w14:paraId="7F676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25"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0CFF4840">
            <w:pPr>
              <w:numPr>
                <w:ilvl w:val="0"/>
                <w:numId w:val="7"/>
              </w:num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40</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F8DA33">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会议摄像头</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8B1A3B">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个</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31E351">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D5C6FE">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300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EEC212">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视频会议</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1DF12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适用类型笔记本、台式机 </w:t>
            </w:r>
          </w:p>
          <w:p w14:paraId="1D06A57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感光元件CMOS </w:t>
            </w:r>
          </w:p>
          <w:p w14:paraId="53307B6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动态分辨率4096×2160 </w:t>
            </w:r>
          </w:p>
          <w:p w14:paraId="12C3151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最大帧频90FPS </w:t>
            </w:r>
          </w:p>
          <w:p w14:paraId="638CE5E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输出格式动态：AVI/YUY2，静态：BMP/JPEG </w:t>
            </w:r>
          </w:p>
          <w:p w14:paraId="6882519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接口类型USB </w:t>
            </w:r>
          </w:p>
          <w:p w14:paraId="7753233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系统支持Windows 7/8/10，MAC，LINUX </w:t>
            </w:r>
          </w:p>
          <w:p w14:paraId="441A5F7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性能参数 </w:t>
            </w:r>
          </w:p>
          <w:p w14:paraId="74256CD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镜头描述光圈：F/N 2.4 </w:t>
            </w:r>
          </w:p>
          <w:p w14:paraId="5857084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数码变焦倍数5倍数字变焦 </w:t>
            </w:r>
          </w:p>
          <w:p w14:paraId="53A82CE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对焦方式自动对焦 </w:t>
            </w:r>
          </w:p>
          <w:p w14:paraId="0EDFCF6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视场90度对角线，82.1度水平，90度垂直 </w:t>
            </w:r>
          </w:p>
          <w:p w14:paraId="309BDBD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其它参数 </w:t>
            </w:r>
          </w:p>
          <w:p w14:paraId="15A9FDF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麦克风内置双降噪麦克风</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2EB1F1">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4AE3D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0"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7CA3839D">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41</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2B6EB9">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不间断电源UPS</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83AA18">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台</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035183">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E0236A">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6</w:t>
            </w:r>
            <w:r>
              <w:rPr>
                <w:rFonts w:hint="eastAsia" w:ascii="宋体" w:hAnsi="宋体" w:eastAsia="宋体"/>
                <w:color w:val="000000"/>
                <w:sz w:val="24"/>
                <w:szCs w:val="24"/>
                <w:highlight w:val="none"/>
                <w:lang w:val="en-US" w:eastAsia="zh-CN"/>
              </w:rPr>
              <w:t>000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7982F3">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eastAsia="宋体"/>
                <w:color w:val="000000"/>
                <w:kern w:val="0"/>
                <w:sz w:val="24"/>
                <w:szCs w:val="24"/>
                <w:highlight w:val="none"/>
                <w:lang w:val="en-US" w:eastAsia="zh-CN"/>
              </w:rPr>
              <w:t>6KVA主 机</w:t>
            </w:r>
            <w:r>
              <w:rPr>
                <w:rFonts w:hint="eastAsia" w:ascii="宋体" w:hAnsi="宋体"/>
                <w:color w:val="000000"/>
                <w:kern w:val="0"/>
                <w:sz w:val="24"/>
                <w:szCs w:val="24"/>
                <w:highlight w:val="none"/>
                <w:lang w:val="en-US" w:eastAsia="zh-CN"/>
              </w:rPr>
              <w:t>（</w:t>
            </w:r>
            <w:r>
              <w:rPr>
                <w:rFonts w:hint="eastAsia" w:ascii="宋体" w:hAnsi="宋体" w:eastAsia="宋体"/>
                <w:color w:val="000000"/>
                <w:kern w:val="0"/>
                <w:sz w:val="24"/>
                <w:szCs w:val="24"/>
                <w:highlight w:val="none"/>
                <w:lang w:val="en-US" w:eastAsia="zh-CN"/>
              </w:rPr>
              <w:t>不含电池</w:t>
            </w:r>
            <w:r>
              <w:rPr>
                <w:rFonts w:hint="eastAsia" w:ascii="宋体" w:hAnsi="宋体"/>
                <w:color w:val="000000"/>
                <w:kern w:val="0"/>
                <w:sz w:val="24"/>
                <w:szCs w:val="24"/>
                <w:highlight w:val="none"/>
                <w:lang w:val="en-US" w:eastAsia="zh-CN"/>
              </w:rPr>
              <w:t>）</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5068A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6KVA单进单出双变换在线式机型；采用全新的功率设计和散热设计，成熟的 DSP 控制技术，来实现提供高可靠性不间断电力的目的；超宽输入电压频率范围（40Hz-70Hz），适应不同的电力环境，完美兼容发电机，为您的设备提供更优质的保障；创新的散热设计，体积更小，功率密度更高；超低静音设计，正常环境下UPS运行噪音低达47dB，为您的设备提供静谧无声的不间断电力供应。★提供3年原厂质保；投标时提供设备原厂商三年质保承诺函和原厂项目授权函。</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F52EFB">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72784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1"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362F38E0">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43</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3D10D8">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硒鼓</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005CA3">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个</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83B8C0">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8EC7DF">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540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E34D84">
            <w:pPr>
              <w:spacing w:beforeLines="0" w:afterLines="0"/>
              <w:jc w:val="center"/>
              <w:textAlignment w:val="center"/>
              <w:rPr>
                <w:rFonts w:hint="eastAsia" w:ascii="宋体" w:hAnsi="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硒鼓</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EE954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原装</w:t>
            </w:r>
            <w:r>
              <w:rPr>
                <w:rFonts w:hint="eastAsia" w:ascii="宋体" w:hAnsi="宋体" w:eastAsia="宋体"/>
                <w:color w:val="000000"/>
                <w:kern w:val="0"/>
                <w:sz w:val="24"/>
                <w:szCs w:val="24"/>
                <w:highlight w:val="none"/>
                <w:lang w:val="en-US" w:eastAsia="zh-CN"/>
              </w:rPr>
              <w:t xml:space="preserve">惠普 </w:t>
            </w:r>
          </w:p>
          <w:p w14:paraId="419420B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M252N M252dw M274N M277DW M277N，彩色5700张(A4纸，5%覆盖率)</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B117D9">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5CC06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1"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7CCEB34B">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44</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C60FA4">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硒鼓</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545904">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个</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6B9ED0">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B400C8">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640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784A2D">
            <w:pPr>
              <w:spacing w:beforeLines="0" w:afterLines="0"/>
              <w:jc w:val="center"/>
              <w:textAlignment w:val="center"/>
              <w:rPr>
                <w:rFonts w:hint="eastAsia" w:ascii="宋体" w:hAnsi="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硒鼓</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F1C83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原装</w:t>
            </w:r>
            <w:r>
              <w:rPr>
                <w:rFonts w:hint="eastAsia" w:ascii="宋体" w:hAnsi="宋体" w:eastAsia="宋体"/>
                <w:color w:val="000000"/>
                <w:kern w:val="0"/>
                <w:sz w:val="24"/>
                <w:szCs w:val="24"/>
                <w:highlight w:val="none"/>
                <w:lang w:val="en-US" w:eastAsia="zh-CN"/>
              </w:rPr>
              <w:t xml:space="preserve">惠普 </w:t>
            </w:r>
          </w:p>
          <w:p w14:paraId="1D7C532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M252N M252dw M274N M277DW M277N，黑色5700张(A4纸，5%覆盖率)</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C86B8A">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199EB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1"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0F349836">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45</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3D60FB">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硒鼓</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814259">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个</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D2AD85">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FAE856">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240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5E764B">
            <w:pPr>
              <w:spacing w:beforeLines="0" w:afterLines="0"/>
              <w:jc w:val="center"/>
              <w:textAlignment w:val="center"/>
              <w:rPr>
                <w:rFonts w:hint="eastAsia" w:ascii="宋体" w:hAnsi="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硒鼓</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3F5A2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适用</w:t>
            </w:r>
            <w:r>
              <w:rPr>
                <w:rFonts w:hint="eastAsia" w:ascii="宋体" w:hAnsi="宋体"/>
                <w:color w:val="000000"/>
                <w:kern w:val="0"/>
                <w:sz w:val="24"/>
                <w:szCs w:val="24"/>
                <w:highlight w:val="none"/>
                <w:lang w:val="en-US" w:eastAsia="zh-CN"/>
              </w:rPr>
              <w:t>惠普</w:t>
            </w:r>
            <w:r>
              <w:rPr>
                <w:rFonts w:hint="eastAsia" w:ascii="宋体" w:hAnsi="宋体" w:eastAsia="宋体"/>
                <w:color w:val="000000"/>
                <w:kern w:val="0"/>
                <w:sz w:val="24"/>
                <w:szCs w:val="24"/>
                <w:highlight w:val="none"/>
                <w:lang w:val="en-US" w:eastAsia="zh-CN"/>
              </w:rPr>
              <w:t xml:space="preserve"> </w:t>
            </w:r>
          </w:p>
          <w:p w14:paraId="5634368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1010 1012 1015 1020 plus 3050 1018 M1005 M1319f，黑色5%的覆盖面积A4标准寿命4000张</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CF03FE">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3E391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4"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557ED0F5">
            <w:pPr>
              <w:numPr>
                <w:ilvl w:val="0"/>
                <w:numId w:val="7"/>
              </w:numPr>
              <w:spacing w:beforeLines="0" w:afterLines="0"/>
              <w:jc w:val="center"/>
              <w:textAlignment w:val="center"/>
              <w:rPr>
                <w:rFonts w:hint="eastAsia" w:ascii="宋体" w:hAnsi="宋体" w:eastAsia="宋体"/>
                <w:color w:val="000000"/>
                <w:kern w:val="0"/>
                <w:sz w:val="24"/>
                <w:szCs w:val="24"/>
                <w:highlight w:val="none"/>
                <w:lang w:val="en-US" w:eastAsia="zh-CN"/>
              </w:rPr>
            </w:pP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15A648">
            <w:pPr>
              <w:spacing w:beforeLines="0" w:afterLines="0"/>
              <w:jc w:val="center"/>
              <w:textAlignment w:val="center"/>
              <w:rPr>
                <w:rFonts w:hint="default" w:ascii="宋体" w:hAnsi="宋体" w:eastAsia="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硒鼓</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CBEA44">
            <w:pPr>
              <w:spacing w:beforeLines="0" w:afterLines="0"/>
              <w:jc w:val="center"/>
              <w:textAlignment w:val="center"/>
              <w:rPr>
                <w:rFonts w:hint="default" w:ascii="宋体" w:hAnsi="宋体" w:eastAsia="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个</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634024">
            <w:pPr>
              <w:spacing w:beforeLines="0" w:afterLines="0"/>
              <w:jc w:val="center"/>
              <w:textAlignment w:val="center"/>
              <w:rPr>
                <w:rFonts w:hint="default" w:ascii="宋体" w:hAnsi="宋体" w:eastAsia="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42638B">
            <w:pPr>
              <w:spacing w:beforeLines="0" w:afterLines="0"/>
              <w:jc w:val="center"/>
              <w:textAlignment w:val="center"/>
              <w:rPr>
                <w:rFonts w:hint="default"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240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151A77">
            <w:pPr>
              <w:spacing w:beforeLines="0" w:afterLines="0"/>
              <w:jc w:val="center"/>
              <w:textAlignment w:val="center"/>
              <w:rPr>
                <w:rFonts w:hint="default" w:ascii="宋体" w:hAnsi="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硒鼓</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72C84C">
            <w:pPr>
              <w:spacing w:beforeLines="0" w:afterLines="0"/>
              <w:jc w:val="left"/>
              <w:textAlignment w:val="center"/>
              <w:rPr>
                <w:rFonts w:hint="default"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 xml:space="preserve">适用惠普 </w:t>
            </w:r>
          </w:p>
          <w:p w14:paraId="2A3AE0A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m281fdw m254dw M254nw M281fdn M280nw 281cdw打印机500xl硒鼓墨粉盒</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DA5C43">
            <w:pPr>
              <w:spacing w:beforeLines="0" w:afterLines="0"/>
              <w:jc w:val="left"/>
              <w:textAlignment w:val="center"/>
              <w:rPr>
                <w:rFonts w:hint="default" w:ascii="宋体" w:hAnsi="宋体" w:eastAsia="宋体"/>
                <w:color w:val="000000"/>
                <w:kern w:val="0"/>
                <w:sz w:val="24"/>
                <w:szCs w:val="24"/>
                <w:highlight w:val="none"/>
                <w:lang w:val="en-US" w:eastAsia="zh-CN"/>
              </w:rPr>
            </w:pPr>
          </w:p>
        </w:tc>
      </w:tr>
      <w:tr w14:paraId="288A2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4B87D452">
            <w:pPr>
              <w:numPr>
                <w:ilvl w:val="0"/>
                <w:numId w:val="7"/>
              </w:num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46</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91F443">
            <w:pPr>
              <w:spacing w:beforeLines="0" w:afterLines="0"/>
              <w:jc w:val="center"/>
              <w:textAlignment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粉仓</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6E2F8F">
            <w:p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个</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FFF6A4">
            <w:pPr>
              <w:spacing w:beforeLines="0" w:afterLines="0"/>
              <w:jc w:val="center"/>
              <w:textAlignment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2217B0">
            <w:pPr>
              <w:spacing w:beforeLines="0" w:afterLines="0"/>
              <w:jc w:val="center"/>
              <w:textAlignment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300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DCE46F">
            <w:pPr>
              <w:spacing w:beforeLines="0" w:afterLines="0"/>
              <w:jc w:val="center"/>
              <w:textAlignment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粉仓</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AA9EB3">
            <w:pPr>
              <w:spacing w:beforeLines="0" w:afterLines="0"/>
              <w:jc w:val="left"/>
              <w:textAlignment w:val="center"/>
              <w:rPr>
                <w:rFonts w:hint="default"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适用</w:t>
            </w:r>
            <w:r>
              <w:rPr>
                <w:rFonts w:hint="eastAsia" w:ascii="宋体" w:hAnsi="宋体"/>
                <w:color w:val="auto"/>
                <w:kern w:val="0"/>
                <w:sz w:val="24"/>
                <w:szCs w:val="24"/>
                <w:highlight w:val="none"/>
                <w:lang w:val="en-US" w:eastAsia="zh-CN"/>
              </w:rPr>
              <w:t>惠普</w:t>
            </w:r>
          </w:p>
          <w:p w14:paraId="26E603B4">
            <w:pPr>
              <w:spacing w:beforeLines="0" w:afterLines="0"/>
              <w:jc w:val="left"/>
              <w:textAlignment w:val="center"/>
              <w:rPr>
                <w:rFonts w:hint="default" w:ascii="宋体" w:hAnsi="宋体" w:eastAsia="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150nw/MFP178nwg/179fwg/179fwg打印机碳粉盒</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D0165F">
            <w:pPr>
              <w:spacing w:beforeLines="0" w:afterLines="0"/>
              <w:jc w:val="left"/>
              <w:textAlignment w:val="center"/>
              <w:rPr>
                <w:rFonts w:hint="eastAsia" w:ascii="宋体" w:hAnsi="宋体"/>
                <w:color w:val="auto"/>
                <w:kern w:val="0"/>
                <w:sz w:val="24"/>
                <w:szCs w:val="24"/>
                <w:highlight w:val="none"/>
                <w:lang w:val="en-US" w:eastAsia="zh-CN"/>
              </w:rPr>
            </w:pPr>
          </w:p>
        </w:tc>
      </w:tr>
      <w:tr w14:paraId="4EA20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3981F81A">
            <w:pPr>
              <w:numPr>
                <w:ilvl w:val="0"/>
                <w:numId w:val="7"/>
              </w:num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47</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5C5346">
            <w:p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粉仓</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A75FCE">
            <w:p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个</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6ECA00">
            <w:pPr>
              <w:spacing w:beforeLines="0" w:afterLines="0"/>
              <w:jc w:val="center"/>
              <w:textAlignment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0106A6">
            <w:pPr>
              <w:spacing w:beforeLines="0" w:afterLines="0"/>
              <w:jc w:val="center"/>
              <w:textAlignment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200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A143D5">
            <w:pPr>
              <w:spacing w:beforeLines="0" w:afterLines="0"/>
              <w:jc w:val="center"/>
              <w:textAlignment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粉仓</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7FEBBD">
            <w:pPr>
              <w:spacing w:beforeLines="0" w:afterLines="0"/>
              <w:jc w:val="left"/>
              <w:textAlignment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适用京瓷</w:t>
            </w:r>
            <w:r>
              <w:rPr>
                <w:rFonts w:hint="eastAsia" w:ascii="宋体" w:hAnsi="宋体"/>
                <w:color w:val="auto"/>
                <w:kern w:val="0"/>
                <w:sz w:val="24"/>
                <w:szCs w:val="24"/>
                <w:highlight w:val="none"/>
                <w:lang w:val="en-US" w:eastAsia="zh-CN"/>
              </w:rPr>
              <w:t>FS-1025MFP/FS-1125MFP/P1025/01025D12</w:t>
            </w:r>
            <w:r>
              <w:rPr>
                <w:rFonts w:hint="eastAsia" w:ascii="宋体" w:hAnsi="宋体" w:eastAsia="宋体"/>
                <w:color w:val="auto"/>
                <w:kern w:val="0"/>
                <w:sz w:val="24"/>
                <w:szCs w:val="24"/>
                <w:highlight w:val="none"/>
                <w:lang w:val="en-US" w:eastAsia="zh-CN"/>
              </w:rPr>
              <w:t>00页（5%覆盖率）</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B7F26A">
            <w:pPr>
              <w:spacing w:beforeLines="0" w:afterLines="0"/>
              <w:jc w:val="left"/>
              <w:textAlignment w:val="center"/>
              <w:rPr>
                <w:rFonts w:hint="eastAsia" w:ascii="宋体" w:hAnsi="宋体" w:eastAsia="宋体"/>
                <w:color w:val="auto"/>
                <w:kern w:val="0"/>
                <w:sz w:val="24"/>
                <w:szCs w:val="24"/>
                <w:highlight w:val="none"/>
                <w:lang w:val="en-US" w:eastAsia="zh-CN"/>
              </w:rPr>
            </w:pPr>
          </w:p>
        </w:tc>
      </w:tr>
      <w:tr w14:paraId="4A4DD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1"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77C56205">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48</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D5EDFD">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硒鼓</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91B090">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个</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A4B171">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9CB9BB">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220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2AE455">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硒鼓</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F62B6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适用惠普</w:t>
            </w:r>
            <w:r>
              <w:rPr>
                <w:rFonts w:hint="eastAsia" w:ascii="宋体" w:hAnsi="宋体" w:eastAsia="宋体"/>
                <w:color w:val="000000"/>
                <w:kern w:val="0"/>
                <w:sz w:val="24"/>
                <w:szCs w:val="24"/>
                <w:highlight w:val="none"/>
                <w:lang w:val="en-US" w:eastAsia="zh-CN"/>
              </w:rPr>
              <w:t>1108;1106;M1213;1216;1136;M202;M226系列M126;M128系列等，1500页</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425622">
            <w:pPr>
              <w:spacing w:beforeLines="0" w:afterLines="0"/>
              <w:jc w:val="left"/>
              <w:textAlignment w:val="center"/>
              <w:rPr>
                <w:rFonts w:hint="eastAsia" w:ascii="宋体" w:hAnsi="宋体"/>
                <w:color w:val="000000"/>
                <w:kern w:val="0"/>
                <w:sz w:val="24"/>
                <w:szCs w:val="24"/>
                <w:highlight w:val="none"/>
                <w:lang w:val="en-US" w:eastAsia="zh-CN"/>
              </w:rPr>
            </w:pPr>
          </w:p>
        </w:tc>
      </w:tr>
      <w:tr w14:paraId="5E9DC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166BAEC9">
            <w:pPr>
              <w:numPr>
                <w:ilvl w:val="0"/>
                <w:numId w:val="7"/>
              </w:num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49</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EE53BE">
            <w:p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粉仓</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DF3085">
            <w:p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个</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0F8FE8">
            <w:pPr>
              <w:spacing w:beforeLines="0" w:afterLines="0"/>
              <w:jc w:val="center"/>
              <w:textAlignment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07074E">
            <w:pPr>
              <w:spacing w:beforeLines="0" w:afterLines="0"/>
              <w:jc w:val="center"/>
              <w:textAlignment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3</w:t>
            </w:r>
            <w:r>
              <w:rPr>
                <w:rFonts w:hint="eastAsia" w:ascii="宋体" w:hAnsi="宋体" w:eastAsia="宋体"/>
                <w:color w:val="auto"/>
                <w:sz w:val="24"/>
                <w:szCs w:val="24"/>
                <w:highlight w:val="none"/>
                <w:lang w:val="en-US" w:eastAsia="zh-CN"/>
              </w:rPr>
              <w:t>50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DB5EBF">
            <w:pPr>
              <w:spacing w:beforeLines="0" w:afterLines="0"/>
              <w:jc w:val="center"/>
              <w:textAlignment w:val="center"/>
              <w:rPr>
                <w:rFonts w:hint="eastAsia" w:ascii="宋体" w:hAnsi="宋体" w:eastAsia="宋体"/>
                <w:color w:val="auto"/>
                <w:sz w:val="24"/>
                <w:szCs w:val="24"/>
                <w:highlight w:val="none"/>
              </w:rPr>
            </w:pPr>
            <w:r>
              <w:rPr>
                <w:rFonts w:hint="eastAsia" w:ascii="宋体" w:hAnsi="宋体"/>
                <w:color w:val="auto"/>
                <w:sz w:val="24"/>
                <w:szCs w:val="24"/>
                <w:highlight w:val="none"/>
                <w:lang w:val="en-US" w:eastAsia="zh-CN"/>
              </w:rPr>
              <w:t>粉仓</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D8BD00">
            <w:pPr>
              <w:spacing w:beforeLines="0" w:afterLines="0"/>
              <w:jc w:val="left"/>
              <w:textAlignment w:val="center"/>
              <w:rPr>
                <w:rFonts w:hint="eastAsia" w:ascii="宋体" w:hAnsi="宋体" w:eastAsia="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适用</w:t>
            </w:r>
            <w:r>
              <w:rPr>
                <w:rFonts w:hint="eastAsia" w:ascii="宋体" w:hAnsi="宋体" w:eastAsia="宋体"/>
                <w:color w:val="auto"/>
                <w:kern w:val="0"/>
                <w:sz w:val="24"/>
                <w:szCs w:val="24"/>
                <w:highlight w:val="none"/>
                <w:lang w:val="en-US" w:eastAsia="zh-CN"/>
              </w:rPr>
              <w:t>三星</w:t>
            </w:r>
          </w:p>
          <w:p w14:paraId="3AF6D4B4">
            <w:pPr>
              <w:spacing w:beforeLines="0" w:afterLines="0"/>
              <w:jc w:val="left"/>
              <w:textAlignment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SL-C430/C430W CLT-K404S 黑色，1500页</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3A27EF">
            <w:pPr>
              <w:spacing w:beforeLines="0" w:afterLines="0"/>
              <w:jc w:val="left"/>
              <w:textAlignment w:val="center"/>
              <w:rPr>
                <w:rFonts w:hint="eastAsia" w:ascii="宋体" w:hAnsi="宋体" w:eastAsia="宋体"/>
                <w:color w:val="auto"/>
                <w:kern w:val="0"/>
                <w:sz w:val="24"/>
                <w:szCs w:val="24"/>
                <w:highlight w:val="none"/>
                <w:lang w:val="en-US" w:eastAsia="zh-CN"/>
              </w:rPr>
            </w:pPr>
          </w:p>
        </w:tc>
      </w:tr>
      <w:tr w14:paraId="79B1B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2958C284">
            <w:pPr>
              <w:numPr>
                <w:ilvl w:val="0"/>
                <w:numId w:val="7"/>
              </w:num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50</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14585B">
            <w:p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粉仓</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F032A1">
            <w:p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个</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7D0E12">
            <w:pPr>
              <w:spacing w:beforeLines="0" w:afterLines="0"/>
              <w:jc w:val="center"/>
              <w:textAlignment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B6B11C">
            <w:pPr>
              <w:spacing w:beforeLines="0" w:afterLines="0"/>
              <w:jc w:val="center"/>
              <w:textAlignment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3</w:t>
            </w:r>
            <w:r>
              <w:rPr>
                <w:rFonts w:hint="eastAsia" w:ascii="宋体" w:hAnsi="宋体" w:eastAsia="宋体"/>
                <w:color w:val="auto"/>
                <w:sz w:val="24"/>
                <w:szCs w:val="24"/>
                <w:highlight w:val="none"/>
                <w:lang w:val="en-US" w:eastAsia="zh-CN"/>
              </w:rPr>
              <w:t>00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A544BA">
            <w:pPr>
              <w:spacing w:beforeLines="0" w:afterLines="0"/>
              <w:jc w:val="center"/>
              <w:textAlignment w:val="center"/>
              <w:rPr>
                <w:rFonts w:hint="eastAsia" w:ascii="宋体" w:hAnsi="宋体" w:eastAsia="宋体"/>
                <w:color w:val="auto"/>
                <w:sz w:val="24"/>
                <w:szCs w:val="24"/>
                <w:highlight w:val="none"/>
              </w:rPr>
            </w:pPr>
            <w:r>
              <w:rPr>
                <w:rFonts w:hint="eastAsia" w:ascii="宋体" w:hAnsi="宋体"/>
                <w:color w:val="auto"/>
                <w:sz w:val="24"/>
                <w:szCs w:val="24"/>
                <w:highlight w:val="none"/>
                <w:lang w:val="en-US" w:eastAsia="zh-CN"/>
              </w:rPr>
              <w:t>粉仓</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AFCE1D">
            <w:pPr>
              <w:spacing w:beforeLines="0" w:afterLines="0"/>
              <w:jc w:val="left"/>
              <w:textAlignment w:val="center"/>
              <w:rPr>
                <w:rFonts w:hint="eastAsia" w:ascii="宋体" w:hAnsi="宋体" w:eastAsia="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适用</w:t>
            </w:r>
            <w:r>
              <w:rPr>
                <w:rFonts w:hint="eastAsia" w:ascii="宋体" w:hAnsi="宋体" w:eastAsia="宋体"/>
                <w:color w:val="auto"/>
                <w:kern w:val="0"/>
                <w:sz w:val="24"/>
                <w:szCs w:val="24"/>
                <w:highlight w:val="none"/>
                <w:lang w:val="en-US" w:eastAsia="zh-CN"/>
              </w:rPr>
              <w:t>三星</w:t>
            </w:r>
          </w:p>
          <w:p w14:paraId="54A6C88A">
            <w:pPr>
              <w:spacing w:beforeLines="0" w:afterLines="0"/>
              <w:jc w:val="left"/>
              <w:textAlignment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SL-C430/C430W CLT-K404S 彩色，1000页</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2E4E24">
            <w:pPr>
              <w:spacing w:beforeLines="0" w:afterLines="0"/>
              <w:jc w:val="left"/>
              <w:textAlignment w:val="center"/>
              <w:rPr>
                <w:rFonts w:hint="eastAsia" w:ascii="宋体" w:hAnsi="宋体" w:eastAsia="宋体"/>
                <w:color w:val="auto"/>
                <w:kern w:val="0"/>
                <w:sz w:val="24"/>
                <w:szCs w:val="24"/>
                <w:highlight w:val="none"/>
                <w:lang w:val="en-US" w:eastAsia="zh-CN"/>
              </w:rPr>
            </w:pPr>
          </w:p>
        </w:tc>
      </w:tr>
      <w:tr w14:paraId="6D8B3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17EF137A">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51</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7D14EC">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墨粉</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C0C61A">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支</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2D5C7A">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071668">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390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7E3E00">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墨粉</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15AF2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适用京瓷</w:t>
            </w:r>
          </w:p>
          <w:p w14:paraId="1EC783E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Kyocera ECOSYS M8124cidn，6000页 黑色（A4纸，5%覆盖率）</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518F75">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29E76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2CD40657">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52</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F2FF6F">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墨粉</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60C6AC">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支</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4D179B">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C0BC65">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370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B03930">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墨粉</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AF2FA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适用京瓷</w:t>
            </w:r>
          </w:p>
          <w:p w14:paraId="30EE28A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Kyocera ECOSYS M8124cidn，6000页 彩色（A4纸，5%覆盖率）</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89DFA3">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0346A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2"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2A38E017">
            <w:pPr>
              <w:numPr>
                <w:ilvl w:val="0"/>
                <w:numId w:val="7"/>
              </w:num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53</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12C0DC">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色带框</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6B41D5">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个</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BC064E">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AEB6E3">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60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214AEC">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色带框</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CD15D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适用 DS5400H DS2100H AR600H DS-2100 得实106D-3色带架</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837AFA">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11F57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2B4E6DF0">
            <w:pPr>
              <w:numPr>
                <w:ilvl w:val="0"/>
                <w:numId w:val="7"/>
              </w:num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54</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B16747">
            <w:p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粉仓</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61F347">
            <w:p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个</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81B65E">
            <w:pPr>
              <w:spacing w:beforeLines="0" w:afterLines="0"/>
              <w:jc w:val="center"/>
              <w:textAlignment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4AFBA9">
            <w:pPr>
              <w:spacing w:beforeLines="0" w:afterLines="0"/>
              <w:jc w:val="center"/>
              <w:textAlignment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490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4CF77F">
            <w:pPr>
              <w:spacing w:beforeLines="0" w:afterLines="0"/>
              <w:jc w:val="center"/>
              <w:textAlignment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粉仓</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79B8DB">
            <w:pPr>
              <w:spacing w:beforeLines="0" w:afterLines="0"/>
              <w:jc w:val="left"/>
              <w:textAlignment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适用京瓷</w:t>
            </w:r>
          </w:p>
          <w:p w14:paraId="745EAE48">
            <w:pPr>
              <w:spacing w:beforeLines="0" w:afterLines="0"/>
              <w:jc w:val="left"/>
              <w:textAlignment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Kyocera ECOSYS M8</w:t>
            </w:r>
            <w:r>
              <w:rPr>
                <w:rFonts w:hint="eastAsia" w:ascii="宋体" w:hAnsi="宋体"/>
                <w:color w:val="auto"/>
                <w:kern w:val="0"/>
                <w:sz w:val="24"/>
                <w:szCs w:val="24"/>
                <w:highlight w:val="none"/>
                <w:lang w:val="en-US" w:eastAsia="zh-CN"/>
              </w:rPr>
              <w:t>224</w:t>
            </w:r>
            <w:r>
              <w:rPr>
                <w:rFonts w:hint="eastAsia" w:ascii="宋体" w:hAnsi="宋体" w:eastAsia="宋体"/>
                <w:color w:val="auto"/>
                <w:kern w:val="0"/>
                <w:sz w:val="24"/>
                <w:szCs w:val="24"/>
                <w:highlight w:val="none"/>
                <w:lang w:val="en-US" w:eastAsia="zh-CN"/>
              </w:rPr>
              <w:t>cidn，6000页 彩色（A4纸，5%覆盖率）</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F11BE6">
            <w:pPr>
              <w:spacing w:beforeLines="0" w:afterLines="0"/>
              <w:jc w:val="left"/>
              <w:textAlignment w:val="center"/>
              <w:rPr>
                <w:rFonts w:hint="eastAsia" w:ascii="宋体" w:hAnsi="宋体" w:eastAsia="宋体"/>
                <w:color w:val="auto"/>
                <w:kern w:val="0"/>
                <w:sz w:val="24"/>
                <w:szCs w:val="24"/>
                <w:highlight w:val="none"/>
                <w:lang w:val="en-US" w:eastAsia="zh-CN"/>
              </w:rPr>
            </w:pPr>
          </w:p>
        </w:tc>
      </w:tr>
      <w:tr w14:paraId="2DF0E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0"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221345D2">
            <w:pPr>
              <w:numPr>
                <w:ilvl w:val="0"/>
                <w:numId w:val="7"/>
              </w:num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55</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80296B">
            <w:p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墨粉</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B7EF98">
            <w:p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支</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69376A">
            <w:pPr>
              <w:spacing w:beforeLines="0" w:afterLines="0"/>
              <w:jc w:val="center"/>
              <w:textAlignment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6EFD29">
            <w:pPr>
              <w:spacing w:beforeLines="0" w:afterLines="0"/>
              <w:jc w:val="center"/>
              <w:textAlignment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5</w:t>
            </w:r>
            <w:r>
              <w:rPr>
                <w:rFonts w:hint="eastAsia" w:ascii="宋体" w:hAnsi="宋体" w:eastAsia="宋体"/>
                <w:color w:val="auto"/>
                <w:sz w:val="24"/>
                <w:szCs w:val="24"/>
                <w:highlight w:val="none"/>
                <w:lang w:val="en-US" w:eastAsia="zh-CN"/>
              </w:rPr>
              <w:t>00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077FC6">
            <w:pPr>
              <w:spacing w:beforeLines="0" w:afterLines="0"/>
              <w:jc w:val="center"/>
              <w:textAlignment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墨粉</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5CED09">
            <w:pPr>
              <w:spacing w:beforeLines="0" w:afterLines="0"/>
              <w:jc w:val="left"/>
              <w:textAlignment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墨粉盒适用FS6025/6030/6525/6530，18000页,A4幅面,5%覆盖率</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5255A8">
            <w:pPr>
              <w:spacing w:beforeLines="0" w:afterLines="0"/>
              <w:jc w:val="left"/>
              <w:textAlignment w:val="center"/>
              <w:rPr>
                <w:rFonts w:hint="eastAsia" w:ascii="宋体" w:hAnsi="宋体" w:eastAsia="宋体"/>
                <w:color w:val="auto"/>
                <w:kern w:val="0"/>
                <w:sz w:val="24"/>
                <w:szCs w:val="24"/>
                <w:highlight w:val="none"/>
                <w:lang w:val="en-US" w:eastAsia="zh-CN"/>
              </w:rPr>
            </w:pPr>
          </w:p>
        </w:tc>
      </w:tr>
      <w:tr w14:paraId="6919E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2"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62F0F754">
            <w:pPr>
              <w:numPr>
                <w:ilvl w:val="0"/>
                <w:numId w:val="7"/>
              </w:num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56</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8291DC">
            <w:p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硒鼓</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B14C07">
            <w:p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个</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F1E93B">
            <w:pPr>
              <w:spacing w:beforeLines="0" w:afterLines="0"/>
              <w:jc w:val="center"/>
              <w:textAlignment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B6EAD6">
            <w:pPr>
              <w:spacing w:beforeLines="0" w:afterLines="0"/>
              <w:jc w:val="center"/>
              <w:textAlignment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3</w:t>
            </w:r>
            <w:r>
              <w:rPr>
                <w:rFonts w:hint="eastAsia" w:ascii="宋体" w:hAnsi="宋体" w:eastAsia="宋体"/>
                <w:color w:val="auto"/>
                <w:sz w:val="24"/>
                <w:szCs w:val="24"/>
                <w:highlight w:val="none"/>
                <w:lang w:val="en-US" w:eastAsia="zh-CN"/>
              </w:rPr>
              <w:t>00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65CDE4">
            <w:pPr>
              <w:spacing w:beforeLines="0" w:afterLines="0"/>
              <w:jc w:val="center"/>
              <w:textAlignment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硒鼓</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4BC7BF">
            <w:pPr>
              <w:spacing w:beforeLines="0" w:afterLines="0"/>
              <w:jc w:val="left"/>
              <w:textAlignment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适用于M435nw M701 M706，12000页</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59D4CA">
            <w:pPr>
              <w:spacing w:beforeLines="0" w:afterLines="0"/>
              <w:jc w:val="left"/>
              <w:textAlignment w:val="center"/>
              <w:rPr>
                <w:rFonts w:hint="eastAsia" w:ascii="宋体" w:hAnsi="宋体" w:eastAsia="宋体"/>
                <w:color w:val="auto"/>
                <w:kern w:val="0"/>
                <w:sz w:val="24"/>
                <w:szCs w:val="24"/>
                <w:highlight w:val="none"/>
                <w:lang w:val="en-US" w:eastAsia="zh-CN"/>
              </w:rPr>
            </w:pPr>
          </w:p>
        </w:tc>
      </w:tr>
      <w:tr w14:paraId="2C875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18FBE8B2">
            <w:pPr>
              <w:numPr>
                <w:ilvl w:val="0"/>
                <w:numId w:val="7"/>
              </w:num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57</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3760FC">
            <w:p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粉仓</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3E65FD">
            <w:p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个</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B7179F">
            <w:pPr>
              <w:spacing w:beforeLines="0" w:afterLines="0"/>
              <w:jc w:val="center"/>
              <w:textAlignment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787003">
            <w:pPr>
              <w:spacing w:beforeLines="0" w:afterLines="0"/>
              <w:jc w:val="center"/>
              <w:textAlignment w:val="center"/>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400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14E9A7">
            <w:pPr>
              <w:spacing w:beforeLines="0" w:afterLines="0"/>
              <w:jc w:val="center"/>
              <w:textAlignment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粉仓</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81D57F">
            <w:pPr>
              <w:spacing w:beforeLines="0" w:afterLines="0"/>
              <w:jc w:val="left"/>
              <w:textAlignment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适用京瓷</w:t>
            </w:r>
          </w:p>
          <w:p w14:paraId="22F54D66">
            <w:pPr>
              <w:spacing w:beforeLines="0" w:afterLines="0"/>
              <w:jc w:val="left"/>
              <w:textAlignment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FS-1320D/1370DN/ P2135打印机碳粉仓，7200页</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FEA153">
            <w:pPr>
              <w:spacing w:beforeLines="0" w:afterLines="0"/>
              <w:jc w:val="left"/>
              <w:textAlignment w:val="center"/>
              <w:rPr>
                <w:rFonts w:hint="eastAsia" w:ascii="宋体" w:hAnsi="宋体" w:eastAsia="宋体"/>
                <w:color w:val="auto"/>
                <w:kern w:val="0"/>
                <w:sz w:val="24"/>
                <w:szCs w:val="24"/>
                <w:highlight w:val="none"/>
                <w:lang w:val="en-US" w:eastAsia="zh-CN"/>
              </w:rPr>
            </w:pPr>
          </w:p>
        </w:tc>
      </w:tr>
      <w:tr w14:paraId="4B8AB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0"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6CAC4F95">
            <w:pPr>
              <w:numPr>
                <w:ilvl w:val="0"/>
                <w:numId w:val="7"/>
              </w:num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58</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5A9047">
            <w:p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硒鼓</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BC53B8">
            <w:p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个</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15C3BA">
            <w:pPr>
              <w:spacing w:beforeLines="0" w:afterLines="0"/>
              <w:jc w:val="center"/>
              <w:textAlignment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CE29BD">
            <w:pPr>
              <w:spacing w:beforeLines="0" w:afterLines="0"/>
              <w:jc w:val="center"/>
              <w:textAlignment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4</w:t>
            </w:r>
            <w:r>
              <w:rPr>
                <w:rFonts w:hint="eastAsia" w:ascii="宋体" w:hAnsi="宋体" w:eastAsia="宋体"/>
                <w:color w:val="auto"/>
                <w:sz w:val="24"/>
                <w:szCs w:val="24"/>
                <w:highlight w:val="none"/>
                <w:lang w:val="en-US" w:eastAsia="zh-CN"/>
              </w:rPr>
              <w:t>00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B19396">
            <w:pPr>
              <w:spacing w:beforeLines="0" w:afterLines="0"/>
              <w:jc w:val="center"/>
              <w:textAlignment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硒鼓</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965521">
            <w:pPr>
              <w:spacing w:beforeLines="0" w:afterLines="0"/>
              <w:jc w:val="left"/>
              <w:textAlignment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SCX-4321/4521F/4521HF/ML-2510/ML-1610，2000页(A4纸 5%覆盖率）</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C03E63">
            <w:pPr>
              <w:spacing w:beforeLines="0" w:afterLines="0"/>
              <w:jc w:val="left"/>
              <w:textAlignment w:val="center"/>
              <w:rPr>
                <w:rFonts w:hint="eastAsia" w:ascii="宋体" w:hAnsi="宋体" w:eastAsia="宋体"/>
                <w:color w:val="auto"/>
                <w:kern w:val="0"/>
                <w:sz w:val="24"/>
                <w:szCs w:val="24"/>
                <w:highlight w:val="none"/>
                <w:lang w:val="en-US" w:eastAsia="zh-CN"/>
              </w:rPr>
            </w:pPr>
          </w:p>
        </w:tc>
      </w:tr>
      <w:tr w14:paraId="4FD3B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2"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701B92C8">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59</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E0C5BE">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墨盒</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9FDC3A">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个</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6A0E5E">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8189AD">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240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2020EA">
            <w:pPr>
              <w:spacing w:beforeLines="0" w:afterLines="0"/>
              <w:jc w:val="center"/>
              <w:textAlignment w:val="center"/>
              <w:rPr>
                <w:rFonts w:hint="default"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墨盒</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ED7C7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适用惠普</w:t>
            </w:r>
          </w:p>
          <w:p w14:paraId="2B6B2B8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Officejet Pro 7740  黑</w:t>
            </w:r>
            <w:r>
              <w:rPr>
                <w:rFonts w:hint="eastAsia" w:ascii="宋体" w:hAnsi="宋体"/>
                <w:color w:val="000000"/>
                <w:kern w:val="0"/>
                <w:sz w:val="24"/>
                <w:szCs w:val="24"/>
                <w:highlight w:val="none"/>
                <w:lang w:val="en-US" w:eastAsia="zh-CN"/>
              </w:rPr>
              <w:t>/彩</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D51E80">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1E4F0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02"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27F23393">
            <w:pPr>
              <w:numPr>
                <w:ilvl w:val="0"/>
                <w:numId w:val="7"/>
              </w:numPr>
              <w:spacing w:beforeLines="0" w:afterLines="0"/>
              <w:jc w:val="center"/>
              <w:textAlignment w:val="center"/>
              <w:rPr>
                <w:rFonts w:hint="eastAsia" w:ascii="宋体" w:hAnsi="宋体" w:eastAsia="宋体"/>
                <w:color w:val="auto"/>
                <w:kern w:val="0"/>
                <w:sz w:val="24"/>
                <w:szCs w:val="24"/>
                <w:highlight w:val="none"/>
                <w:lang w:val="en-US" w:eastAsia="zh-CN"/>
              </w:rPr>
            </w:pP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722C33">
            <w:pPr>
              <w:spacing w:beforeLines="0" w:afterLines="0"/>
              <w:jc w:val="center"/>
              <w:textAlignment w:val="center"/>
              <w:rPr>
                <w:rFonts w:hint="default" w:ascii="宋体" w:hAnsi="宋体" w:eastAsia="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PGI-35原装黑色墨盒</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0FED40">
            <w:pPr>
              <w:spacing w:beforeLines="0" w:afterLines="0"/>
              <w:jc w:val="center"/>
              <w:textAlignment w:val="center"/>
              <w:rPr>
                <w:rFonts w:hint="default" w:ascii="宋体" w:hAnsi="宋体" w:eastAsia="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个</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662040">
            <w:pPr>
              <w:spacing w:beforeLines="0" w:afterLines="0"/>
              <w:jc w:val="center"/>
              <w:textAlignment w:val="center"/>
              <w:rPr>
                <w:rFonts w:hint="default" w:ascii="宋体" w:hAnsi="宋体" w:eastAsia="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98EB57">
            <w:pPr>
              <w:spacing w:beforeLines="0" w:afterLines="0"/>
              <w:jc w:val="center"/>
              <w:textAlignment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110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CDD2E1">
            <w:pPr>
              <w:spacing w:beforeLines="0" w:afterLines="0"/>
              <w:jc w:val="center"/>
              <w:textAlignment w:val="center"/>
              <w:rPr>
                <w:rFonts w:hint="default" w:ascii="宋体" w:hAnsi="宋体" w:eastAsia="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墨盒</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71C3C0">
            <w:pPr>
              <w:spacing w:beforeLines="0" w:afterLines="0"/>
              <w:jc w:val="left"/>
              <w:textAlignment w:val="center"/>
              <w:rPr>
                <w:rFonts w:hint="default" w:ascii="宋体" w:hAnsi="宋体" w:eastAsia="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适用于佳能TR150系列</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892C71">
            <w:pPr>
              <w:spacing w:beforeLines="0" w:afterLines="0"/>
              <w:jc w:val="left"/>
              <w:textAlignment w:val="center"/>
              <w:rPr>
                <w:rFonts w:hint="eastAsia" w:ascii="宋体" w:hAnsi="宋体"/>
                <w:color w:val="auto"/>
                <w:kern w:val="0"/>
                <w:sz w:val="24"/>
                <w:szCs w:val="24"/>
                <w:highlight w:val="none"/>
                <w:lang w:val="en-US" w:eastAsia="zh-CN"/>
              </w:rPr>
            </w:pPr>
          </w:p>
        </w:tc>
      </w:tr>
      <w:tr w14:paraId="6FF15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7A993616">
            <w:pPr>
              <w:numPr>
                <w:ilvl w:val="0"/>
                <w:numId w:val="7"/>
              </w:numPr>
              <w:spacing w:beforeLines="0" w:afterLines="0"/>
              <w:jc w:val="center"/>
              <w:textAlignment w:val="center"/>
              <w:rPr>
                <w:rFonts w:hint="eastAsia" w:ascii="宋体" w:hAnsi="宋体" w:eastAsia="宋体"/>
                <w:color w:val="auto"/>
                <w:kern w:val="0"/>
                <w:sz w:val="24"/>
                <w:szCs w:val="24"/>
                <w:highlight w:val="none"/>
                <w:lang w:val="en-US" w:eastAsia="zh-CN"/>
              </w:rPr>
            </w:pP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F08E8E">
            <w:pPr>
              <w:spacing w:beforeLines="0" w:afterLines="0"/>
              <w:jc w:val="center"/>
              <w:textAlignment w:val="center"/>
              <w:rPr>
                <w:rFonts w:hint="eastAsia" w:ascii="宋体" w:hAnsi="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原装彩色墨盒</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85CCA3">
            <w:pPr>
              <w:spacing w:beforeLines="0" w:afterLines="0"/>
              <w:jc w:val="center"/>
              <w:textAlignment w:val="center"/>
              <w:rPr>
                <w:rFonts w:hint="default" w:ascii="宋体" w:hAnsi="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个</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5C5A8A">
            <w:pPr>
              <w:spacing w:beforeLines="0" w:afterLines="0"/>
              <w:jc w:val="center"/>
              <w:textAlignment w:val="center"/>
              <w:rPr>
                <w:rFonts w:hint="default" w:ascii="宋体" w:hAnsi="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B513A1">
            <w:pPr>
              <w:spacing w:beforeLines="0" w:afterLines="0"/>
              <w:jc w:val="center"/>
              <w:textAlignment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150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CA971C">
            <w:pPr>
              <w:spacing w:beforeLines="0" w:afterLines="0"/>
              <w:jc w:val="center"/>
              <w:textAlignment w:val="center"/>
              <w:rPr>
                <w:rFonts w:hint="eastAsia" w:ascii="宋体" w:hAnsi="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墨盒</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61B7E9">
            <w:pPr>
              <w:spacing w:beforeLines="0" w:afterLines="0"/>
              <w:jc w:val="left"/>
              <w:textAlignment w:val="center"/>
              <w:rPr>
                <w:rFonts w:hint="eastAsia" w:ascii="宋体" w:hAnsi="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适用于佳能TR150系列</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0D77B2">
            <w:pPr>
              <w:spacing w:beforeLines="0" w:afterLines="0"/>
              <w:jc w:val="left"/>
              <w:textAlignment w:val="center"/>
              <w:rPr>
                <w:rFonts w:hint="eastAsia" w:ascii="宋体" w:hAnsi="宋体"/>
                <w:color w:val="auto"/>
                <w:kern w:val="0"/>
                <w:sz w:val="24"/>
                <w:szCs w:val="24"/>
                <w:highlight w:val="none"/>
                <w:lang w:val="en-US" w:eastAsia="zh-CN"/>
              </w:rPr>
            </w:pPr>
          </w:p>
        </w:tc>
      </w:tr>
      <w:tr w14:paraId="34AF2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0"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62E0F3BB">
            <w:pPr>
              <w:numPr>
                <w:ilvl w:val="0"/>
                <w:numId w:val="7"/>
              </w:num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61</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78F841">
            <w:p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墨盒</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FC08AD">
            <w:p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个</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A89970">
            <w:pPr>
              <w:spacing w:beforeLines="0" w:afterLines="0"/>
              <w:jc w:val="center"/>
              <w:textAlignment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6AA75B">
            <w:pPr>
              <w:spacing w:beforeLines="0" w:afterLines="0"/>
              <w:jc w:val="center"/>
              <w:textAlignment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w:t>
            </w:r>
            <w:r>
              <w:rPr>
                <w:rFonts w:hint="eastAsia" w:ascii="宋体" w:hAnsi="宋体" w:eastAsia="宋体"/>
                <w:color w:val="auto"/>
                <w:sz w:val="24"/>
                <w:szCs w:val="24"/>
                <w:highlight w:val="none"/>
                <w:lang w:val="en-US" w:eastAsia="zh-CN"/>
              </w:rPr>
              <w:t>00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B44302">
            <w:pPr>
              <w:spacing w:beforeLines="0" w:afterLines="0"/>
              <w:jc w:val="center"/>
              <w:textAlignment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墨盒</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244DCC">
            <w:pPr>
              <w:spacing w:beforeLines="0" w:afterLines="0"/>
              <w:jc w:val="left"/>
              <w:textAlignment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适用惠普</w:t>
            </w:r>
          </w:p>
          <w:p w14:paraId="00E6E106">
            <w:pPr>
              <w:spacing w:beforeLines="0" w:afterLines="0"/>
              <w:jc w:val="left"/>
              <w:textAlignment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7110 7510 7612 7610墨盒 ，黑色</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C8FB43">
            <w:pPr>
              <w:spacing w:beforeLines="0" w:afterLines="0"/>
              <w:jc w:val="left"/>
              <w:textAlignment w:val="center"/>
              <w:rPr>
                <w:rFonts w:hint="eastAsia" w:ascii="宋体" w:hAnsi="宋体" w:eastAsia="宋体"/>
                <w:color w:val="auto"/>
                <w:kern w:val="0"/>
                <w:sz w:val="24"/>
                <w:szCs w:val="24"/>
                <w:highlight w:val="none"/>
                <w:lang w:val="en-US" w:eastAsia="zh-CN"/>
              </w:rPr>
            </w:pPr>
          </w:p>
        </w:tc>
      </w:tr>
      <w:tr w14:paraId="15C3D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2"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1349CF08">
            <w:pPr>
              <w:numPr>
                <w:ilvl w:val="0"/>
                <w:numId w:val="7"/>
              </w:num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63</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A1F169">
            <w:p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墨盒</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C6E18E">
            <w:p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个</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3C3AB2">
            <w:pPr>
              <w:spacing w:beforeLines="0" w:afterLines="0"/>
              <w:jc w:val="center"/>
              <w:textAlignment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A66469">
            <w:pPr>
              <w:spacing w:beforeLines="0" w:afterLines="0"/>
              <w:jc w:val="center"/>
              <w:textAlignment w:val="center"/>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200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51344B">
            <w:pPr>
              <w:spacing w:beforeLines="0" w:afterLines="0"/>
              <w:jc w:val="center"/>
              <w:textAlignment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墨盒</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BCFF5F">
            <w:pPr>
              <w:spacing w:beforeLines="0" w:afterLines="0"/>
              <w:jc w:val="left"/>
              <w:textAlignment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适用Deskjet 2010 2060， 黑</w:t>
            </w:r>
            <w:r>
              <w:rPr>
                <w:rFonts w:hint="eastAsia" w:ascii="宋体" w:hAnsi="宋体"/>
                <w:color w:val="auto"/>
                <w:kern w:val="0"/>
                <w:sz w:val="24"/>
                <w:szCs w:val="24"/>
                <w:highlight w:val="none"/>
                <w:lang w:val="en-US" w:eastAsia="zh-CN"/>
              </w:rPr>
              <w:t>/</w:t>
            </w:r>
            <w:r>
              <w:rPr>
                <w:rFonts w:hint="eastAsia" w:ascii="宋体" w:hAnsi="宋体" w:eastAsia="宋体"/>
                <w:color w:val="auto"/>
                <w:kern w:val="0"/>
                <w:sz w:val="24"/>
                <w:szCs w:val="24"/>
                <w:highlight w:val="none"/>
                <w:lang w:val="en-US" w:eastAsia="zh-CN"/>
              </w:rPr>
              <w:t>彩</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40B9FB">
            <w:pPr>
              <w:spacing w:beforeLines="0" w:afterLines="0"/>
              <w:jc w:val="left"/>
              <w:textAlignment w:val="center"/>
              <w:rPr>
                <w:rFonts w:hint="eastAsia" w:ascii="宋体" w:hAnsi="宋体" w:eastAsia="宋体"/>
                <w:color w:val="auto"/>
                <w:kern w:val="0"/>
                <w:sz w:val="24"/>
                <w:szCs w:val="24"/>
                <w:highlight w:val="none"/>
                <w:lang w:val="en-US" w:eastAsia="zh-CN"/>
              </w:rPr>
            </w:pPr>
          </w:p>
        </w:tc>
      </w:tr>
      <w:tr w14:paraId="0B3F0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0"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55942944">
            <w:pPr>
              <w:numPr>
                <w:ilvl w:val="0"/>
                <w:numId w:val="7"/>
              </w:numPr>
              <w:spacing w:beforeLines="0" w:afterLines="0"/>
              <w:jc w:val="center"/>
              <w:textAlignment w:val="center"/>
              <w:rPr>
                <w:rFonts w:hint="eastAsia" w:ascii="宋体" w:hAnsi="宋体" w:eastAsia="宋体"/>
                <w:color w:val="auto"/>
                <w:kern w:val="0"/>
                <w:sz w:val="24"/>
                <w:szCs w:val="24"/>
                <w:highlight w:val="none"/>
                <w:lang w:val="en-US" w:eastAsia="zh-CN"/>
              </w:rPr>
            </w:pPr>
          </w:p>
        </w:tc>
        <w:tc>
          <w:tcPr>
            <w:tcW w:w="762"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3F368B6C">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墨水</w:t>
            </w:r>
          </w:p>
        </w:tc>
        <w:tc>
          <w:tcPr>
            <w:tcW w:w="271"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364FE43B">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个</w:t>
            </w:r>
          </w:p>
        </w:tc>
        <w:tc>
          <w:tcPr>
            <w:tcW w:w="271"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6E15855C">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4A41F431">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190</w:t>
            </w:r>
          </w:p>
        </w:tc>
        <w:tc>
          <w:tcPr>
            <w:tcW w:w="602"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5375B4EC">
            <w:pPr>
              <w:widowControl/>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墨水</w:t>
            </w:r>
          </w:p>
        </w:tc>
        <w:tc>
          <w:tcPr>
            <w:tcW w:w="4874"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537170B2">
            <w:pPr>
              <w:widowControl/>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适用于爱普生L6468/6498/6558/15168/15158机型</w:t>
            </w:r>
          </w:p>
        </w:tc>
        <w:tc>
          <w:tcPr>
            <w:tcW w:w="758"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1F5AE1B5">
            <w:pPr>
              <w:widowControl/>
              <w:jc w:val="left"/>
              <w:textAlignment w:val="center"/>
              <w:rPr>
                <w:rFonts w:hint="eastAsia" w:ascii="宋体" w:hAnsi="宋体" w:eastAsia="宋体" w:cs="宋体"/>
                <w:color w:val="000000"/>
                <w:kern w:val="0"/>
                <w:sz w:val="24"/>
                <w:szCs w:val="24"/>
                <w:lang w:val="en-US" w:eastAsia="zh-CN"/>
              </w:rPr>
            </w:pPr>
          </w:p>
        </w:tc>
      </w:tr>
      <w:tr w14:paraId="0A99A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0"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466BD85A">
            <w:pPr>
              <w:numPr>
                <w:ilvl w:val="0"/>
                <w:numId w:val="7"/>
              </w:num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64</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E362D8">
            <w:pPr>
              <w:spacing w:beforeLines="0" w:afterLines="0"/>
              <w:jc w:val="center"/>
              <w:textAlignment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硒鼓</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4389DF">
            <w:p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个</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D4FEC1">
            <w:pPr>
              <w:spacing w:beforeLines="0" w:afterLines="0"/>
              <w:jc w:val="center"/>
              <w:textAlignment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A3B164">
            <w:pPr>
              <w:spacing w:beforeLines="0" w:afterLines="0"/>
              <w:jc w:val="center"/>
              <w:textAlignment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w:t>
            </w:r>
            <w:r>
              <w:rPr>
                <w:rFonts w:hint="eastAsia" w:ascii="宋体" w:hAnsi="宋体" w:eastAsia="宋体"/>
                <w:color w:val="auto"/>
                <w:sz w:val="24"/>
                <w:szCs w:val="24"/>
                <w:highlight w:val="none"/>
                <w:lang w:val="en-US" w:eastAsia="zh-CN"/>
              </w:rPr>
              <w:t>00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C3280D">
            <w:pPr>
              <w:spacing w:beforeLines="0" w:afterLines="0"/>
              <w:jc w:val="center"/>
              <w:textAlignment w:val="center"/>
              <w:rPr>
                <w:rFonts w:hint="default"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硒鼓</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10A2F0">
            <w:pPr>
              <w:spacing w:beforeLines="0" w:afterLines="0"/>
              <w:jc w:val="left"/>
              <w:textAlignment w:val="center"/>
              <w:rPr>
                <w:rFonts w:hint="eastAsia" w:ascii="宋体" w:hAnsi="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适用</w:t>
            </w:r>
            <w:r>
              <w:rPr>
                <w:rFonts w:hint="eastAsia" w:ascii="宋体" w:hAnsi="宋体"/>
                <w:color w:val="auto"/>
                <w:kern w:val="0"/>
                <w:sz w:val="24"/>
                <w:szCs w:val="24"/>
                <w:highlight w:val="none"/>
                <w:lang w:val="en-US" w:eastAsia="zh-CN"/>
              </w:rPr>
              <w:t>惠普</w:t>
            </w:r>
          </w:p>
          <w:p w14:paraId="49CC0214">
            <w:pPr>
              <w:spacing w:beforeLines="0" w:afterLines="0"/>
              <w:jc w:val="left"/>
              <w:textAlignment w:val="center"/>
              <w:rPr>
                <w:rFonts w:hint="default" w:ascii="宋体" w:hAnsi="宋体" w:eastAsia="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1136W 1188W 1188NW 1188a 1188pnw</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8182DC">
            <w:pPr>
              <w:spacing w:beforeLines="0" w:afterLines="0"/>
              <w:jc w:val="left"/>
              <w:textAlignment w:val="center"/>
              <w:rPr>
                <w:rFonts w:hint="eastAsia" w:ascii="宋体" w:hAnsi="宋体"/>
                <w:color w:val="auto"/>
                <w:kern w:val="0"/>
                <w:sz w:val="24"/>
                <w:szCs w:val="24"/>
                <w:highlight w:val="none"/>
                <w:lang w:val="en-US" w:eastAsia="zh-CN"/>
              </w:rPr>
            </w:pPr>
          </w:p>
        </w:tc>
      </w:tr>
      <w:tr w14:paraId="67D20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2"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459CE2E3">
            <w:pPr>
              <w:numPr>
                <w:ilvl w:val="0"/>
                <w:numId w:val="7"/>
              </w:num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65</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13E461">
            <w:pPr>
              <w:spacing w:beforeLines="0" w:afterLines="0"/>
              <w:jc w:val="center"/>
              <w:textAlignment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硒鼓</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EA86F8">
            <w:pPr>
              <w:spacing w:beforeLines="0" w:afterLines="0"/>
              <w:jc w:val="center"/>
              <w:textAlignment w:val="center"/>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lang w:val="en-US" w:eastAsia="zh-CN"/>
              </w:rPr>
              <w:t>个</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99BFAB">
            <w:pPr>
              <w:spacing w:beforeLines="0" w:afterLines="0"/>
              <w:jc w:val="center"/>
              <w:textAlignment w:val="center"/>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3BA805">
            <w:pPr>
              <w:spacing w:beforeLines="0" w:afterLines="0"/>
              <w:jc w:val="center"/>
              <w:textAlignment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210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FE03E9">
            <w:pPr>
              <w:spacing w:beforeLines="0" w:afterLines="0"/>
              <w:jc w:val="center"/>
              <w:textAlignment w:val="center"/>
              <w:rPr>
                <w:rFonts w:hint="default"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硒鼓</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F79B5E">
            <w:pPr>
              <w:spacing w:beforeLines="0" w:afterLines="0"/>
              <w:jc w:val="left"/>
              <w:textAlignment w:val="center"/>
              <w:rPr>
                <w:rFonts w:hint="default"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适用于</w:t>
            </w:r>
            <w:r>
              <w:rPr>
                <w:rFonts w:hint="eastAsia" w:ascii="宋体" w:hAnsi="宋体"/>
                <w:color w:val="auto"/>
                <w:kern w:val="0"/>
                <w:sz w:val="24"/>
                <w:szCs w:val="24"/>
                <w:highlight w:val="none"/>
                <w:lang w:val="en-US" w:eastAsia="zh-CN"/>
              </w:rPr>
              <w:t>惠普 108a/136a/w/nw/138p/pn/pnw</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0CA60C">
            <w:pPr>
              <w:spacing w:beforeLines="0" w:afterLines="0"/>
              <w:jc w:val="left"/>
              <w:textAlignment w:val="center"/>
              <w:rPr>
                <w:rFonts w:hint="eastAsia" w:ascii="宋体" w:hAnsi="宋体" w:eastAsia="宋体"/>
                <w:color w:val="auto"/>
                <w:kern w:val="0"/>
                <w:sz w:val="24"/>
                <w:szCs w:val="24"/>
                <w:highlight w:val="none"/>
                <w:lang w:val="en-US" w:eastAsia="zh-CN"/>
              </w:rPr>
            </w:pPr>
          </w:p>
        </w:tc>
      </w:tr>
      <w:tr w14:paraId="44BA1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2"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6ED00BBB">
            <w:pPr>
              <w:numPr>
                <w:ilvl w:val="0"/>
                <w:numId w:val="7"/>
              </w:numPr>
              <w:spacing w:beforeLines="0" w:afterLines="0"/>
              <w:jc w:val="center"/>
              <w:textAlignment w:val="center"/>
              <w:rPr>
                <w:rFonts w:hint="eastAsia" w:ascii="宋体" w:hAnsi="宋体" w:eastAsia="宋体"/>
                <w:color w:val="auto"/>
                <w:kern w:val="0"/>
                <w:sz w:val="24"/>
                <w:szCs w:val="24"/>
                <w:highlight w:val="none"/>
                <w:lang w:val="en-US" w:eastAsia="zh-CN"/>
              </w:rPr>
            </w:pP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5F5DFA">
            <w:pPr>
              <w:spacing w:beforeLines="0" w:afterLines="0"/>
              <w:jc w:val="center"/>
              <w:textAlignment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刻录盘</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E940A0">
            <w:pPr>
              <w:spacing w:beforeLines="0" w:afterLines="0"/>
              <w:jc w:val="center"/>
              <w:textAlignment w:val="center"/>
              <w:rPr>
                <w:rFonts w:hint="default" w:ascii="宋体" w:hAnsi="宋体" w:eastAsia="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盒</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4DE337">
            <w:pPr>
              <w:spacing w:beforeLines="0" w:afterLines="0"/>
              <w:jc w:val="center"/>
              <w:textAlignment w:val="center"/>
              <w:rPr>
                <w:rFonts w:hint="default" w:ascii="宋体" w:hAnsi="宋体" w:eastAsia="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663B4C">
            <w:pPr>
              <w:spacing w:beforeLines="0" w:afterLines="0"/>
              <w:jc w:val="center"/>
              <w:textAlignment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250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EF4947">
            <w:pPr>
              <w:spacing w:beforeLines="0" w:afterLines="0"/>
              <w:jc w:val="center"/>
              <w:textAlignment w:val="center"/>
              <w:rPr>
                <w:rFonts w:hint="default" w:ascii="宋体" w:hAnsi="宋体" w:eastAsia="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DVD刻录光盘</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20CF94">
            <w:pPr>
              <w:spacing w:beforeLines="0" w:afterLines="0"/>
              <w:jc w:val="left"/>
              <w:textAlignment w:val="center"/>
              <w:rPr>
                <w:rFonts w:hint="default" w:ascii="宋体" w:hAnsi="宋体" w:eastAsia="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DVD空白光盘</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037810">
            <w:pPr>
              <w:spacing w:beforeLines="0" w:afterLines="0"/>
              <w:jc w:val="left"/>
              <w:textAlignment w:val="center"/>
              <w:rPr>
                <w:rFonts w:hint="eastAsia" w:ascii="宋体" w:hAnsi="宋体"/>
                <w:color w:val="auto"/>
                <w:kern w:val="0"/>
                <w:sz w:val="24"/>
                <w:szCs w:val="24"/>
                <w:highlight w:val="none"/>
                <w:lang w:val="en-US" w:eastAsia="zh-CN"/>
              </w:rPr>
            </w:pPr>
          </w:p>
        </w:tc>
      </w:tr>
      <w:tr w14:paraId="67CB7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1239ECA2">
            <w:pPr>
              <w:numPr>
                <w:ilvl w:val="0"/>
                <w:numId w:val="7"/>
              </w:numPr>
              <w:spacing w:beforeLines="0" w:afterLines="0"/>
              <w:jc w:val="center"/>
              <w:textAlignment w:val="center"/>
              <w:rPr>
                <w:rFonts w:hint="eastAsia" w:ascii="宋体" w:hAnsi="宋体" w:eastAsia="宋体"/>
                <w:color w:val="000000"/>
                <w:sz w:val="24"/>
                <w:szCs w:val="24"/>
                <w:highlight w:val="none"/>
                <w:lang w:val="en-US"/>
              </w:rPr>
            </w:pPr>
            <w:r>
              <w:rPr>
                <w:rFonts w:hint="eastAsia" w:ascii="宋体" w:hAnsi="宋体" w:eastAsia="宋体"/>
                <w:color w:val="000000"/>
                <w:kern w:val="0"/>
                <w:sz w:val="24"/>
                <w:szCs w:val="24"/>
                <w:highlight w:val="none"/>
                <w:lang w:val="en-US" w:eastAsia="zh-CN"/>
              </w:rPr>
              <w:t>66</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87AC73">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复印纸</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C1D9E9">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箱</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BC117B">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260DDF">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250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24FE7E">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复印纸</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BD6DC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防静电复印纸</w:t>
            </w:r>
          </w:p>
          <w:p w14:paraId="66B3B4B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A4（70G），（5000页）10包/箱，A3（70G），（2500页）5包/箱，</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3643D6">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4F1C4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64"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55DDBC71">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67</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826C79">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U盘</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9F6CA3">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只</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5DEC51">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A84267">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32</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FC4056">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U盘</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4DC39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容量： 32GB</w:t>
            </w:r>
          </w:p>
          <w:p w14:paraId="5E2F52E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兼容性： USB 3.0（向下兼容 USB 2.0）</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FC2339">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216F9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64"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09A80319">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68</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FAF5EF">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U盘</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51715F">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只</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F5586B">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481EF2">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60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4C06AE">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eastAsia="宋体"/>
                <w:color w:val="000000"/>
                <w:kern w:val="0"/>
                <w:sz w:val="24"/>
                <w:szCs w:val="24"/>
                <w:highlight w:val="none"/>
                <w:lang w:val="en-US" w:eastAsia="zh-CN"/>
              </w:rPr>
              <w:t>U盘</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19580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容量： 64GB</w:t>
            </w:r>
          </w:p>
          <w:p w14:paraId="58CA4FC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兼容性： USB 3.0（向下兼容 USB 2.0）</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EAB487">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7B76A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2"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0BADD855">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69</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23C206">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color w:val="000000"/>
                <w:kern w:val="0"/>
                <w:sz w:val="24"/>
                <w:szCs w:val="24"/>
                <w:highlight w:val="none"/>
                <w:lang w:val="en-US" w:eastAsia="zh-CN"/>
              </w:rPr>
              <w:t>P</w:t>
            </w:r>
            <w:r>
              <w:rPr>
                <w:rFonts w:hint="eastAsia" w:ascii="宋体" w:hAnsi="宋体" w:eastAsia="宋体"/>
                <w:color w:val="000000"/>
                <w:kern w:val="0"/>
                <w:sz w:val="24"/>
                <w:szCs w:val="24"/>
                <w:highlight w:val="none"/>
                <w:lang w:val="en-US" w:eastAsia="zh-CN"/>
              </w:rPr>
              <w:t>SSD硬盘</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3EFC95">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块</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FA2D3E">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01F474">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500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0C5FDA">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固态移动硬盘</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15ED54">
            <w:pPr>
              <w:spacing w:beforeLines="0" w:afterLines="0"/>
              <w:jc w:val="left"/>
              <w:textAlignment w:val="center"/>
              <w:rPr>
                <w:rFonts w:hint="default" w:ascii="宋体" w:hAnsi="宋体" w:eastAsia="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1TB移动固态硬盘</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A96D9F">
            <w:pPr>
              <w:spacing w:beforeLines="0" w:afterLines="0"/>
              <w:jc w:val="left"/>
              <w:textAlignment w:val="center"/>
              <w:rPr>
                <w:rFonts w:hint="eastAsia" w:ascii="宋体" w:hAnsi="宋体"/>
                <w:color w:val="000000"/>
                <w:kern w:val="0"/>
                <w:sz w:val="24"/>
                <w:szCs w:val="24"/>
                <w:highlight w:val="none"/>
                <w:lang w:val="en-US" w:eastAsia="zh-CN"/>
              </w:rPr>
            </w:pPr>
          </w:p>
        </w:tc>
      </w:tr>
      <w:tr w14:paraId="6054E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2"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1DCDBA5E">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70</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336092">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SSD硬盘</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BD23E3">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块</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9090F3">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CA7551">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400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1DA522">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512</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51185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512G/SATA3</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9AAC9C">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4B0DC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4"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371E1235">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71</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B63A5E">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移动硬盘</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69014D">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只</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7F7626">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8F453F">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300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A5C538">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机械移动硬盘</w:t>
            </w:r>
          </w:p>
          <w:p w14:paraId="2FDE0371">
            <w:pPr>
              <w:spacing w:beforeLines="0" w:afterLines="0"/>
              <w:jc w:val="center"/>
              <w:textAlignment w:val="center"/>
              <w:rPr>
                <w:rFonts w:hint="default" w:ascii="宋体" w:hAnsi="宋体" w:eastAsia="宋体"/>
                <w:color w:val="000000"/>
                <w:kern w:val="0"/>
                <w:sz w:val="24"/>
                <w:szCs w:val="24"/>
                <w:highlight w:val="none"/>
                <w:lang w:val="en-US" w:eastAsia="zh-CN"/>
              </w:rPr>
            </w:pP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D87C4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容量:1TB</w:t>
            </w:r>
          </w:p>
          <w:p w14:paraId="74DB140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外部输出接口:USB2.0；USB3.0</w:t>
            </w:r>
          </w:p>
          <w:p w14:paraId="7C4C7A1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系统要求:Win10；win7；win8</w:t>
            </w:r>
          </w:p>
          <w:p w14:paraId="388F358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硬盘尺寸:2.5英寸</w:t>
            </w:r>
          </w:p>
          <w:p w14:paraId="097AA5F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指示灯:有</w:t>
            </w:r>
          </w:p>
          <w:p w14:paraId="06B2CA7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电源:无</w:t>
            </w:r>
          </w:p>
          <w:p w14:paraId="28F6F16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尺寸（mm）110.6× 82.1×15</w:t>
            </w:r>
          </w:p>
          <w:p w14:paraId="7192810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重量（g）130</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C765AD">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30B0A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1"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7D641CC8">
            <w:pPr>
              <w:numPr>
                <w:ilvl w:val="0"/>
                <w:numId w:val="7"/>
              </w:numPr>
              <w:spacing w:beforeLines="0" w:afterLines="0"/>
              <w:jc w:val="center"/>
              <w:textAlignment w:val="center"/>
              <w:rPr>
                <w:rFonts w:hint="eastAsia" w:ascii="宋体" w:hAnsi="宋体" w:eastAsia="宋体"/>
                <w:color w:val="000000"/>
                <w:kern w:val="0"/>
                <w:sz w:val="24"/>
                <w:szCs w:val="24"/>
                <w:highlight w:val="none"/>
                <w:lang w:val="en-US" w:eastAsia="zh-CN"/>
              </w:rPr>
            </w:pP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7FE6E8">
            <w:pPr>
              <w:spacing w:beforeLines="0" w:afterLines="0"/>
              <w:jc w:val="center"/>
              <w:textAlignment w:val="center"/>
              <w:rPr>
                <w:rFonts w:hint="default" w:ascii="宋体" w:hAnsi="宋体" w:eastAsia="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碎纸机</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B19CC0">
            <w:pPr>
              <w:spacing w:beforeLines="0" w:afterLines="0"/>
              <w:jc w:val="center"/>
              <w:textAlignment w:val="center"/>
              <w:rPr>
                <w:rFonts w:hint="default" w:ascii="宋体" w:hAnsi="宋体" w:eastAsia="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台</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BDD823">
            <w:pPr>
              <w:spacing w:beforeLines="0" w:afterLines="0"/>
              <w:jc w:val="center"/>
              <w:textAlignment w:val="center"/>
              <w:rPr>
                <w:rFonts w:hint="default" w:ascii="宋体" w:hAnsi="宋体" w:eastAsia="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A21562">
            <w:pPr>
              <w:spacing w:beforeLines="0" w:afterLines="0"/>
              <w:jc w:val="center"/>
              <w:textAlignment w:val="center"/>
              <w:rPr>
                <w:rFonts w:hint="default"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980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492CA3">
            <w:pPr>
              <w:spacing w:beforeLines="0" w:afterLines="0"/>
              <w:jc w:val="center"/>
              <w:textAlignment w:val="center"/>
              <w:rPr>
                <w:rFonts w:hint="eastAsia" w:ascii="宋体" w:hAnsi="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中型高保密</w:t>
            </w:r>
          </w:p>
          <w:p w14:paraId="7990219D">
            <w:pPr>
              <w:spacing w:beforeLines="0" w:afterLines="0"/>
              <w:jc w:val="both"/>
              <w:textAlignment w:val="center"/>
              <w:rPr>
                <w:rFonts w:hint="default" w:ascii="宋体" w:hAnsi="宋体"/>
                <w:color w:val="000000"/>
                <w:kern w:val="0"/>
                <w:sz w:val="24"/>
                <w:szCs w:val="24"/>
                <w:highlight w:val="none"/>
                <w:lang w:val="en-US" w:eastAsia="zh-CN"/>
              </w:rPr>
            </w:pP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46BC5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单次碎纸张数：21-30张</w:t>
            </w:r>
          </w:p>
          <w:p w14:paraId="0D82AFF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纸箱容量：21-30L</w:t>
            </w:r>
          </w:p>
          <w:p w14:paraId="11D9016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保密等级：5级</w:t>
            </w:r>
          </w:p>
          <w:p w14:paraId="4AEFEF5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适用场景：商用</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F9DF64">
            <w:pPr>
              <w:spacing w:beforeLines="0" w:afterLines="0"/>
              <w:jc w:val="left"/>
              <w:textAlignment w:val="center"/>
              <w:rPr>
                <w:rFonts w:hint="default" w:ascii="宋体" w:hAnsi="宋体" w:eastAsia="宋体"/>
                <w:color w:val="000000"/>
                <w:kern w:val="0"/>
                <w:sz w:val="24"/>
                <w:szCs w:val="24"/>
                <w:highlight w:val="none"/>
                <w:lang w:val="en-US" w:eastAsia="zh-CN"/>
              </w:rPr>
            </w:pPr>
          </w:p>
        </w:tc>
      </w:tr>
      <w:tr w14:paraId="019FA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83"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702B0EF7">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72</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3FB152">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交换机</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136495">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只</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DBFE30">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ECFD8C">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500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82679C">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8口全千兆非网管交换机</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F3005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网络标准 </w:t>
            </w:r>
          </w:p>
          <w:p w14:paraId="3413E80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IEEE 802.3 、IEEE 802.3i、IEEE 802.3u、IEEE 802.3ab、IEEE 802.3x</w:t>
            </w:r>
          </w:p>
          <w:p w14:paraId="3D61D49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端口 </w:t>
            </w:r>
          </w:p>
          <w:p w14:paraId="31106EB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★8个10/100/1000Mbps RJ45 端口</w:t>
            </w:r>
          </w:p>
          <w:p w14:paraId="4CED9F4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指示灯 </w:t>
            </w:r>
          </w:p>
          <w:p w14:paraId="2F56323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每端口具有1个Link/Ack、Speed 指示灯</w:t>
            </w:r>
          </w:p>
          <w:p w14:paraId="498D5E4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每设备具有1个Power指示灯</w:t>
            </w:r>
          </w:p>
          <w:p w14:paraId="71C1029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使用环境 </w:t>
            </w:r>
          </w:p>
          <w:p w14:paraId="4EE1688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工作温度：0℃～40℃</w:t>
            </w:r>
          </w:p>
          <w:p w14:paraId="7EA15C4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存储温度：-40℃～70℃</w:t>
            </w:r>
          </w:p>
          <w:p w14:paraId="3089431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工作湿度：10%～90%RH，不凝露</w:t>
            </w:r>
          </w:p>
          <w:p w14:paraId="0A94C38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存储湿度：5%～90%RH，不凝露</w:t>
            </w:r>
          </w:p>
          <w:p w14:paraId="3106BBF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输入电源 </w:t>
            </w:r>
          </w:p>
          <w:p w14:paraId="53D56E6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100-240V～ 50/60Hz</w:t>
            </w:r>
          </w:p>
          <w:p w14:paraId="3902635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 xml:space="preserve">外形尺寸（L×W×H） </w:t>
            </w:r>
          </w:p>
          <w:p w14:paraId="2DEF254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294mm x 180mm x 44mm</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477B57">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5842A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39"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73599666">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73</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61A0DA">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路由器</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A31944">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只</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B09D71">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626245">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300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D48A06">
            <w:pPr>
              <w:spacing w:beforeLines="0" w:afterLines="0"/>
              <w:jc w:val="center"/>
              <w:textAlignment w:val="center"/>
              <w:rPr>
                <w:rFonts w:hint="default" w:ascii="宋体" w:hAnsi="宋体" w:eastAsia="宋体"/>
                <w:color w:val="000000"/>
                <w:sz w:val="24"/>
                <w:szCs w:val="24"/>
                <w:highlight w:val="none"/>
                <w:lang w:val="en-US"/>
              </w:rPr>
            </w:pPr>
            <w:r>
              <w:rPr>
                <w:rFonts w:hint="eastAsia" w:ascii="宋体" w:hAnsi="宋体" w:eastAsia="宋体"/>
                <w:color w:val="000000"/>
                <w:kern w:val="0"/>
                <w:sz w:val="24"/>
                <w:szCs w:val="24"/>
                <w:highlight w:val="none"/>
                <w:lang w:val="en-US" w:eastAsia="zh-CN"/>
              </w:rPr>
              <w:t>5口无线路由器</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D0282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规格信息</w:t>
            </w:r>
          </w:p>
          <w:p w14:paraId="79983F5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Wan口数量（百兆）1个;Lan口数量（百兆）4个</w:t>
            </w:r>
          </w:p>
          <w:p w14:paraId="6B9FFFE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无线桥接:支持</w:t>
            </w:r>
          </w:p>
          <w:p w14:paraId="267ED88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天线可拆卸:不支持</w:t>
            </w:r>
          </w:p>
          <w:p w14:paraId="4F6A8C1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传输标准:IEEE 802.11n；IEEE 802.11g；IEEE 802.11b；IEEE 802.11.ac；IEEE 802.11.a；IEEE 802.3；IEEE 802.3u</w:t>
            </w:r>
          </w:p>
          <w:p w14:paraId="2B9D45E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网络协议:TCP/IP协议</w:t>
            </w:r>
          </w:p>
          <w:p w14:paraId="2D392C8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属性信息</w:t>
            </w:r>
          </w:p>
          <w:p w14:paraId="305076D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工作温度0℃~40℃</w:t>
            </w:r>
          </w:p>
          <w:p w14:paraId="72AEABA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存储温度-40℃~70℃</w:t>
            </w:r>
          </w:p>
          <w:p w14:paraId="228C3EC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天线信息</w:t>
            </w:r>
          </w:p>
          <w:p w14:paraId="27266255">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适用频段2.4GHz+5GHz</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C9947E">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2A3B3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2"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0F876DAB">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74</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1BF84E">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内存</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BAEFDB">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条</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D530FB">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82AB67">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260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7BA065">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台式机内存</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D2BD2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8</w:t>
            </w:r>
            <w:r>
              <w:rPr>
                <w:rFonts w:hint="eastAsia" w:ascii="宋体" w:hAnsi="宋体" w:eastAsia="宋体"/>
                <w:color w:val="000000"/>
                <w:kern w:val="0"/>
                <w:sz w:val="24"/>
                <w:szCs w:val="24"/>
                <w:highlight w:val="none"/>
                <w:lang w:val="en-US" w:eastAsia="zh-CN"/>
              </w:rPr>
              <w:t>GB/DDR4/2400</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BDEE34">
            <w:pPr>
              <w:spacing w:beforeLines="0" w:afterLines="0"/>
              <w:jc w:val="left"/>
              <w:textAlignment w:val="center"/>
              <w:rPr>
                <w:rFonts w:hint="eastAsia" w:ascii="宋体" w:hAnsi="宋体"/>
                <w:color w:val="000000"/>
                <w:kern w:val="0"/>
                <w:sz w:val="24"/>
                <w:szCs w:val="24"/>
                <w:highlight w:val="none"/>
                <w:lang w:val="en-US" w:eastAsia="zh-CN"/>
              </w:rPr>
            </w:pPr>
          </w:p>
        </w:tc>
      </w:tr>
      <w:tr w14:paraId="0686E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82"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5A539B88">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75</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CEE09D">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无线</w:t>
            </w:r>
            <w:r>
              <w:rPr>
                <w:rFonts w:hint="eastAsia" w:ascii="宋体" w:hAnsi="宋体"/>
                <w:color w:val="000000"/>
                <w:kern w:val="0"/>
                <w:sz w:val="24"/>
                <w:szCs w:val="24"/>
                <w:highlight w:val="none"/>
                <w:lang w:val="en-US" w:eastAsia="zh-CN"/>
              </w:rPr>
              <w:t>/有线</w:t>
            </w:r>
            <w:r>
              <w:rPr>
                <w:rFonts w:hint="eastAsia" w:ascii="宋体" w:hAnsi="宋体" w:eastAsia="宋体"/>
                <w:color w:val="000000"/>
                <w:kern w:val="0"/>
                <w:sz w:val="24"/>
                <w:szCs w:val="24"/>
                <w:highlight w:val="none"/>
                <w:lang w:val="en-US" w:eastAsia="zh-CN"/>
              </w:rPr>
              <w:t>键盘鼠标</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62FDE4">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套</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DE96DD">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AFE9AA">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2"/>
                <w:szCs w:val="22"/>
                <w:highlight w:val="none"/>
                <w:lang w:val="en-US" w:eastAsia="zh-CN"/>
              </w:rPr>
              <w:t>20</w:t>
            </w:r>
            <w:r>
              <w:rPr>
                <w:rFonts w:hint="eastAsia" w:ascii="宋体" w:hAnsi="宋体" w:eastAsia="宋体"/>
                <w:color w:val="000000"/>
                <w:sz w:val="22"/>
                <w:szCs w:val="22"/>
                <w:highlight w:val="none"/>
                <w:lang w:val="en-US" w:eastAsia="zh-CN"/>
              </w:rPr>
              <w:t>0</w:t>
            </w:r>
            <w:r>
              <w:rPr>
                <w:rFonts w:hint="eastAsia" w:ascii="宋体" w:hAnsi="宋体"/>
                <w:color w:val="000000"/>
                <w:sz w:val="22"/>
                <w:szCs w:val="22"/>
                <w:highlight w:val="none"/>
                <w:lang w:val="en-US" w:eastAsia="zh-CN"/>
              </w:rPr>
              <w:t>/100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7763E8">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键鼠套键</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D1CAC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键盘规格：</w:t>
            </w:r>
          </w:p>
          <w:p w14:paraId="64ADDD0D">
            <w:pPr>
              <w:spacing w:beforeLines="0" w:afterLines="0"/>
              <w:jc w:val="left"/>
              <w:textAlignment w:val="center"/>
              <w:rPr>
                <w:rFonts w:hint="default"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传输方式：无线</w:t>
            </w:r>
            <w:r>
              <w:rPr>
                <w:rFonts w:hint="eastAsia" w:ascii="宋体" w:hAnsi="宋体"/>
                <w:color w:val="000000"/>
                <w:kern w:val="0"/>
                <w:sz w:val="24"/>
                <w:szCs w:val="24"/>
                <w:highlight w:val="none"/>
                <w:lang w:val="en-US" w:eastAsia="zh-CN"/>
              </w:rPr>
              <w:t>/有线</w:t>
            </w:r>
          </w:p>
          <w:p w14:paraId="5752AA0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接口：USB</w:t>
            </w:r>
          </w:p>
          <w:p w14:paraId="0609D68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背光效果：无</w:t>
            </w:r>
          </w:p>
          <w:p w14:paraId="0CB46DD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尺寸（mm）440mmx140mmx30mm</w:t>
            </w:r>
          </w:p>
          <w:p w14:paraId="7E9257B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重量（g）480g</w:t>
            </w:r>
          </w:p>
          <w:p w14:paraId="26C2185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鼠标规格：</w:t>
            </w:r>
          </w:p>
          <w:p w14:paraId="13B8C10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传输方式：无线</w:t>
            </w:r>
            <w:r>
              <w:rPr>
                <w:rFonts w:hint="eastAsia" w:ascii="宋体" w:hAnsi="宋体"/>
                <w:color w:val="000000"/>
                <w:kern w:val="0"/>
                <w:sz w:val="24"/>
                <w:szCs w:val="24"/>
                <w:highlight w:val="none"/>
                <w:lang w:val="en-US" w:eastAsia="zh-CN"/>
              </w:rPr>
              <w:t>/有线</w:t>
            </w:r>
          </w:p>
          <w:p w14:paraId="3CA457EB">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工作方式：光电</w:t>
            </w:r>
          </w:p>
          <w:p w14:paraId="73948D2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接口：USB</w:t>
            </w:r>
          </w:p>
          <w:p w14:paraId="266DFF4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尺寸（mm）100mmx58mmx34mm</w:t>
            </w:r>
          </w:p>
          <w:p w14:paraId="5231D76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重量（g）95g</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9F5AAB">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2A11E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82"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1C207D20">
            <w:pPr>
              <w:numPr>
                <w:ilvl w:val="0"/>
                <w:numId w:val="7"/>
              </w:numPr>
              <w:spacing w:beforeLines="0" w:afterLines="0"/>
              <w:jc w:val="center"/>
              <w:textAlignment w:val="center"/>
              <w:rPr>
                <w:rFonts w:hint="eastAsia" w:ascii="宋体" w:hAnsi="宋体" w:eastAsia="宋体"/>
                <w:color w:val="000000"/>
                <w:kern w:val="0"/>
                <w:sz w:val="24"/>
                <w:szCs w:val="24"/>
                <w:highlight w:val="none"/>
                <w:lang w:val="en-US" w:eastAsia="zh-CN"/>
              </w:rPr>
            </w:pP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F644D2">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无线</w:t>
            </w:r>
            <w:r>
              <w:rPr>
                <w:rFonts w:hint="eastAsia" w:ascii="宋体" w:hAnsi="宋体"/>
                <w:color w:val="000000"/>
                <w:kern w:val="0"/>
                <w:sz w:val="24"/>
                <w:szCs w:val="24"/>
                <w:highlight w:val="none"/>
                <w:lang w:val="en-US" w:eastAsia="zh-CN"/>
              </w:rPr>
              <w:t>/有线</w:t>
            </w:r>
            <w:r>
              <w:rPr>
                <w:rFonts w:hint="eastAsia" w:ascii="宋体" w:hAnsi="宋体" w:eastAsia="宋体"/>
                <w:color w:val="000000"/>
                <w:kern w:val="0"/>
                <w:sz w:val="24"/>
                <w:szCs w:val="24"/>
                <w:highlight w:val="none"/>
                <w:lang w:val="en-US" w:eastAsia="zh-CN"/>
              </w:rPr>
              <w:t>键盘</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67F09B">
            <w:pPr>
              <w:spacing w:beforeLines="0" w:afterLines="0"/>
              <w:jc w:val="center"/>
              <w:textAlignment w:val="center"/>
              <w:rPr>
                <w:rFonts w:hint="default" w:ascii="宋体" w:hAnsi="宋体" w:eastAsia="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块</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A27428">
            <w:pPr>
              <w:spacing w:beforeLines="0" w:afterLines="0"/>
              <w:jc w:val="center"/>
              <w:textAlignment w:val="center"/>
              <w:rPr>
                <w:rFonts w:hint="default" w:ascii="宋体" w:hAnsi="宋体" w:eastAsia="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E237E5">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100/50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DD6A54">
            <w:pPr>
              <w:spacing w:beforeLines="0" w:afterLines="0"/>
              <w:jc w:val="center"/>
              <w:textAlignment w:val="center"/>
              <w:rPr>
                <w:rFonts w:hint="default" w:ascii="宋体" w:hAnsi="宋体" w:eastAsia="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键盘</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B9F143">
            <w:pPr>
              <w:spacing w:beforeLines="0" w:afterLines="0"/>
              <w:jc w:val="left"/>
              <w:textAlignment w:val="center"/>
              <w:rPr>
                <w:rFonts w:hint="default"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传输方式：无线</w:t>
            </w:r>
            <w:r>
              <w:rPr>
                <w:rFonts w:hint="eastAsia" w:ascii="宋体" w:hAnsi="宋体"/>
                <w:color w:val="000000"/>
                <w:kern w:val="0"/>
                <w:sz w:val="24"/>
                <w:szCs w:val="24"/>
                <w:highlight w:val="none"/>
                <w:lang w:val="en-US" w:eastAsia="zh-CN"/>
              </w:rPr>
              <w:t>/有线</w:t>
            </w:r>
          </w:p>
          <w:p w14:paraId="4F2B97A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接口：USB</w:t>
            </w:r>
          </w:p>
          <w:p w14:paraId="3EDDF9F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背光效果：无</w:t>
            </w:r>
          </w:p>
          <w:p w14:paraId="52348F3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尺寸（mm）440mmx140mmx30mm</w:t>
            </w:r>
          </w:p>
          <w:p w14:paraId="39726E0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重量（g）480g</w:t>
            </w:r>
          </w:p>
          <w:p w14:paraId="406542B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鼠标规格：</w:t>
            </w:r>
          </w:p>
          <w:p w14:paraId="2E00AB2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传输方式：无线</w:t>
            </w:r>
            <w:r>
              <w:rPr>
                <w:rFonts w:hint="eastAsia" w:ascii="宋体" w:hAnsi="宋体"/>
                <w:color w:val="000000"/>
                <w:kern w:val="0"/>
                <w:sz w:val="24"/>
                <w:szCs w:val="24"/>
                <w:highlight w:val="none"/>
                <w:lang w:val="en-US" w:eastAsia="zh-CN"/>
              </w:rPr>
              <w:t>/有线</w:t>
            </w:r>
          </w:p>
          <w:p w14:paraId="3A66CED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工作方式：光电</w:t>
            </w:r>
          </w:p>
          <w:p w14:paraId="05593E0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接口：USB</w:t>
            </w:r>
          </w:p>
          <w:p w14:paraId="2061E92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尺寸（mm）100mmx58mmx34mm</w:t>
            </w:r>
          </w:p>
          <w:p w14:paraId="75C97B8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重量（g）95g</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067FEC">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35BFE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24"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7D010D03">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76</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06F8F6">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无线</w:t>
            </w:r>
            <w:r>
              <w:rPr>
                <w:rFonts w:hint="eastAsia" w:ascii="宋体" w:hAnsi="宋体"/>
                <w:color w:val="000000"/>
                <w:kern w:val="0"/>
                <w:sz w:val="24"/>
                <w:szCs w:val="24"/>
                <w:highlight w:val="none"/>
                <w:lang w:val="en-US" w:eastAsia="zh-CN"/>
              </w:rPr>
              <w:t>/有线</w:t>
            </w:r>
            <w:r>
              <w:rPr>
                <w:rFonts w:hint="eastAsia" w:ascii="宋体" w:hAnsi="宋体" w:eastAsia="宋体"/>
                <w:color w:val="000000"/>
                <w:kern w:val="0"/>
                <w:sz w:val="24"/>
                <w:szCs w:val="24"/>
                <w:highlight w:val="none"/>
                <w:lang w:val="en-US" w:eastAsia="zh-CN"/>
              </w:rPr>
              <w:t>鼠标</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962FE8">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只</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E85676">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5A41BD">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110/50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52AAFD">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鼠标</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1AC72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传输方式：无线</w:t>
            </w:r>
            <w:r>
              <w:rPr>
                <w:rFonts w:hint="eastAsia" w:ascii="宋体" w:hAnsi="宋体"/>
                <w:color w:val="000000"/>
                <w:kern w:val="0"/>
                <w:sz w:val="24"/>
                <w:szCs w:val="24"/>
                <w:highlight w:val="none"/>
                <w:lang w:val="en-US" w:eastAsia="zh-CN"/>
              </w:rPr>
              <w:t>/有线</w:t>
            </w:r>
          </w:p>
          <w:p w14:paraId="5905136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工作方式：光电</w:t>
            </w:r>
          </w:p>
          <w:p w14:paraId="11C7579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接口：USB</w:t>
            </w:r>
          </w:p>
          <w:p w14:paraId="237B4D7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分辨率；≤3000dpi</w:t>
            </w:r>
          </w:p>
          <w:p w14:paraId="27A3B96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按键数；3</w:t>
            </w:r>
          </w:p>
          <w:p w14:paraId="25CE6DBF">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线长（m）；无线</w:t>
            </w:r>
            <w:r>
              <w:rPr>
                <w:rFonts w:hint="eastAsia" w:ascii="宋体" w:hAnsi="宋体"/>
                <w:color w:val="000000"/>
                <w:kern w:val="0"/>
                <w:sz w:val="24"/>
                <w:szCs w:val="24"/>
                <w:highlight w:val="none"/>
                <w:lang w:val="en-US" w:eastAsia="zh-CN"/>
              </w:rPr>
              <w:t>/有线</w:t>
            </w:r>
          </w:p>
          <w:p w14:paraId="6E1A6AA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尺寸（mm）：99x60x39mm</w:t>
            </w:r>
          </w:p>
          <w:p w14:paraId="6B1AE63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重量（g）75.2g (含电池)</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0A9002">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17107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66"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7C1B0106">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77</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B99E47">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接线插座</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25D106">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只</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AF744B">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FD7C49">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50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359698">
            <w:pPr>
              <w:spacing w:beforeLines="0" w:afterLines="0"/>
              <w:jc w:val="center"/>
              <w:textAlignment w:val="center"/>
              <w:rPr>
                <w:rFonts w:hint="default" w:ascii="宋体" w:hAnsi="宋体" w:eastAsia="宋体"/>
                <w:color w:val="000000"/>
                <w:sz w:val="24"/>
                <w:szCs w:val="24"/>
                <w:highlight w:val="none"/>
                <w:lang w:val="en-US"/>
              </w:rPr>
            </w:pPr>
            <w:r>
              <w:rPr>
                <w:rFonts w:hint="eastAsia" w:ascii="宋体" w:hAnsi="宋体" w:eastAsia="宋体"/>
                <w:color w:val="000000"/>
                <w:kern w:val="0"/>
                <w:sz w:val="24"/>
                <w:szCs w:val="24"/>
                <w:highlight w:val="none"/>
                <w:lang w:val="en-US" w:eastAsia="zh-CN"/>
              </w:rPr>
              <w:t>接线板插座</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E1069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插孔数量：八位</w:t>
            </w:r>
          </w:p>
          <w:p w14:paraId="028D7CB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额定电压：250V</w:t>
            </w:r>
          </w:p>
          <w:p w14:paraId="12447B8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额定电流：10A</w:t>
            </w:r>
          </w:p>
          <w:p w14:paraId="554AE43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额定功率：2500W</w:t>
            </w:r>
          </w:p>
          <w:p w14:paraId="37314A5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线长：</w:t>
            </w:r>
            <w:r>
              <w:rPr>
                <w:rFonts w:hint="eastAsia" w:ascii="宋体" w:hAnsi="宋体"/>
                <w:color w:val="000000"/>
                <w:kern w:val="0"/>
                <w:sz w:val="24"/>
                <w:szCs w:val="24"/>
                <w:highlight w:val="none"/>
                <w:lang w:val="en-US" w:eastAsia="zh-CN"/>
              </w:rPr>
              <w:t>3</w:t>
            </w:r>
            <w:r>
              <w:rPr>
                <w:rFonts w:hint="eastAsia" w:ascii="宋体" w:hAnsi="宋体" w:eastAsia="宋体"/>
                <w:color w:val="000000"/>
                <w:kern w:val="0"/>
                <w:sz w:val="24"/>
                <w:szCs w:val="24"/>
                <w:highlight w:val="none"/>
                <w:lang w:val="en-US" w:eastAsia="zh-CN"/>
              </w:rPr>
              <w:t>M</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2147F4">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3E249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6"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69EA62CE">
            <w:pPr>
              <w:numPr>
                <w:ilvl w:val="0"/>
                <w:numId w:val="7"/>
              </w:numPr>
              <w:spacing w:beforeLines="0" w:afterLines="0"/>
              <w:jc w:val="center"/>
              <w:textAlignment w:val="center"/>
              <w:rPr>
                <w:rFonts w:hint="eastAsia" w:ascii="宋体" w:hAnsi="宋体" w:eastAsia="宋体"/>
                <w:color w:val="000000"/>
                <w:kern w:val="0"/>
                <w:sz w:val="24"/>
                <w:szCs w:val="24"/>
                <w:highlight w:val="none"/>
                <w:lang w:val="en-US" w:eastAsia="zh-CN"/>
              </w:rPr>
            </w:pP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A0B530">
            <w:pPr>
              <w:spacing w:beforeLines="0" w:afterLines="0"/>
              <w:jc w:val="center"/>
              <w:textAlignment w:val="center"/>
              <w:rPr>
                <w:rFonts w:hint="default" w:ascii="宋体" w:hAnsi="宋体" w:eastAsia="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办公软件</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9E41F2">
            <w:pPr>
              <w:spacing w:beforeLines="0" w:afterLines="0"/>
              <w:jc w:val="center"/>
              <w:textAlignment w:val="center"/>
              <w:rPr>
                <w:rFonts w:hint="default" w:ascii="宋体" w:hAnsi="宋体" w:eastAsia="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套</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AD0894">
            <w:pPr>
              <w:spacing w:beforeLines="0" w:afterLines="0"/>
              <w:jc w:val="center"/>
              <w:textAlignment w:val="center"/>
              <w:rPr>
                <w:rFonts w:hint="default" w:ascii="宋体" w:hAnsi="宋体" w:eastAsia="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7859FE">
            <w:pPr>
              <w:spacing w:beforeLines="0" w:afterLines="0"/>
              <w:jc w:val="center"/>
              <w:textAlignment w:val="center"/>
              <w:rPr>
                <w:rFonts w:hint="default" w:ascii="宋体" w:hAnsi="宋体"/>
                <w:color w:val="000000"/>
                <w:sz w:val="24"/>
                <w:szCs w:val="24"/>
                <w:highlight w:val="none"/>
                <w:lang w:val="en-US" w:eastAsia="zh-CN"/>
              </w:rPr>
            </w:pPr>
            <w:r>
              <w:rPr>
                <w:rFonts w:hint="eastAsia" w:ascii="宋体" w:hAnsi="宋体"/>
                <w:color w:val="000000"/>
                <w:sz w:val="24"/>
                <w:szCs w:val="24"/>
                <w:highlight w:val="none"/>
                <w:lang w:val="en-US" w:eastAsia="zh-CN"/>
              </w:rPr>
              <w:t>800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328C3C">
            <w:pPr>
              <w:spacing w:beforeLines="0" w:afterLines="0"/>
              <w:jc w:val="center"/>
              <w:textAlignment w:val="center"/>
              <w:rPr>
                <w:rFonts w:hint="default" w:ascii="宋体" w:hAnsi="宋体" w:eastAsia="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办公软件</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FC746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WPS Office2019 for Linux专业版办公软件V11</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D5C13F">
            <w:pPr>
              <w:spacing w:beforeLines="0" w:afterLines="0"/>
              <w:jc w:val="left"/>
              <w:textAlignment w:val="center"/>
              <w:rPr>
                <w:rFonts w:hint="eastAsia" w:ascii="宋体" w:hAnsi="宋体" w:eastAsia="宋体"/>
                <w:color w:val="000000"/>
                <w:kern w:val="0"/>
                <w:sz w:val="24"/>
                <w:szCs w:val="24"/>
                <w:highlight w:val="none"/>
                <w:lang w:val="en-US" w:eastAsia="zh-CN"/>
              </w:rPr>
            </w:pPr>
          </w:p>
        </w:tc>
      </w:tr>
      <w:tr w14:paraId="12425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97"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425C8117">
            <w:pPr>
              <w:numPr>
                <w:ilvl w:val="0"/>
                <w:numId w:val="7"/>
              </w:numPr>
              <w:spacing w:beforeLines="0" w:afterLines="0"/>
              <w:jc w:val="center"/>
              <w:textAlignment w:val="center"/>
              <w:rPr>
                <w:rFonts w:hint="eastAsia" w:ascii="宋体" w:hAnsi="宋体" w:eastAsia="宋体"/>
                <w:color w:val="000000"/>
                <w:kern w:val="0"/>
                <w:sz w:val="24"/>
                <w:szCs w:val="24"/>
                <w:highlight w:val="none"/>
                <w:lang w:val="en-US" w:eastAsia="zh-CN"/>
              </w:rPr>
            </w:pP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CBA839">
            <w:pPr>
              <w:spacing w:beforeLines="0" w:afterLines="0"/>
              <w:jc w:val="center"/>
              <w:textAlignment w:val="center"/>
              <w:rPr>
                <w:rFonts w:hint="default" w:ascii="宋体" w:hAnsi="宋体" w:eastAsia="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网盘</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F60542">
            <w:pPr>
              <w:spacing w:beforeLines="0" w:afterLines="0"/>
              <w:jc w:val="center"/>
              <w:textAlignment w:val="center"/>
              <w:rPr>
                <w:rFonts w:hint="default" w:ascii="宋体" w:hAnsi="宋体" w:eastAsia="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套</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BFB036">
            <w:pPr>
              <w:spacing w:beforeLines="0" w:afterLines="0"/>
              <w:jc w:val="center"/>
              <w:textAlignment w:val="center"/>
              <w:rPr>
                <w:rFonts w:hint="default" w:ascii="宋体" w:hAnsi="宋体" w:eastAsia="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3C007D">
            <w:pPr>
              <w:spacing w:beforeLines="0" w:afterLines="0"/>
              <w:jc w:val="center"/>
              <w:textAlignment w:val="center"/>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3800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33D0B2">
            <w:pPr>
              <w:spacing w:beforeLines="0" w:afterLines="0"/>
              <w:jc w:val="center"/>
              <w:textAlignment w:val="center"/>
              <w:rPr>
                <w:rFonts w:hint="eastAsia" w:ascii="宋体" w:hAnsi="宋体"/>
                <w:color w:val="000000"/>
                <w:kern w:val="0"/>
                <w:sz w:val="24"/>
                <w:szCs w:val="24"/>
                <w:highlight w:val="none"/>
                <w:lang w:val="en-US" w:eastAsia="zh-CN"/>
              </w:rPr>
            </w:pPr>
            <w:r>
              <w:rPr>
                <w:rFonts w:hint="eastAsia" w:ascii="宋体" w:hAnsi="宋体"/>
                <w:color w:val="000000"/>
                <w:kern w:val="0"/>
                <w:sz w:val="24"/>
                <w:szCs w:val="24"/>
                <w:highlight w:val="none"/>
                <w:lang w:val="en-US" w:eastAsia="zh-CN"/>
              </w:rPr>
              <w:t>NAS网盘</w:t>
            </w:r>
          </w:p>
          <w:p w14:paraId="49DE3664">
            <w:pPr>
              <w:spacing w:beforeLines="0" w:afterLines="0"/>
              <w:jc w:val="center"/>
              <w:textAlignment w:val="center"/>
              <w:rPr>
                <w:rFonts w:hint="default" w:ascii="宋体" w:hAnsi="宋体"/>
                <w:color w:val="000000"/>
                <w:kern w:val="0"/>
                <w:sz w:val="24"/>
                <w:szCs w:val="24"/>
                <w:highlight w:val="none"/>
                <w:lang w:val="en-US" w:eastAsia="zh-CN"/>
              </w:rPr>
            </w:pP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E477C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Type-c接口数量：无</w:t>
            </w:r>
          </w:p>
          <w:p w14:paraId="3FB644E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核心数：双核</w:t>
            </w:r>
          </w:p>
          <w:p w14:paraId="632274D9">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特殊功能：支持音乐播放，支持虚拟机，支持整机备份，支持文档同步，支持快照，支持文件链接分享，支持群组空间划分，支持文件去重，支持迅雷下载，支持文件查重，支持硬盘休眠，支持视频监控存储，支持硬盘搬家，支持智能相册</w:t>
            </w:r>
          </w:p>
          <w:p w14:paraId="603E9022">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类型：家庭网络存储</w:t>
            </w:r>
          </w:p>
          <w:p w14:paraId="4AC56E1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规格：双盘NAS</w:t>
            </w:r>
          </w:p>
          <w:p w14:paraId="1700CF0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处理器：ARM</w:t>
            </w:r>
          </w:p>
          <w:p w14:paraId="6D74F30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Thunderbolt：无</w:t>
            </w:r>
          </w:p>
          <w:p w14:paraId="6C6C865E">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USB-A2.0接口数：无USB2.0</w:t>
            </w:r>
          </w:p>
          <w:p w14:paraId="00A27D4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网口速率：千兆</w:t>
            </w:r>
          </w:p>
          <w:p w14:paraId="1BDF32EA">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网口数量：无网口</w:t>
            </w:r>
          </w:p>
          <w:p w14:paraId="348F0738">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USB-A3.0接口数：无USB3.0</w:t>
            </w:r>
          </w:p>
          <w:p w14:paraId="2915D96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default" w:ascii="宋体" w:hAnsi="宋体" w:eastAsia="宋体"/>
                <w:color w:val="000000"/>
                <w:kern w:val="0"/>
                <w:sz w:val="24"/>
                <w:szCs w:val="24"/>
                <w:highlight w:val="none"/>
                <w:lang w:val="en-US" w:eastAsia="zh-CN"/>
              </w:rPr>
              <w:t>内存容量：1GB</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37BB83">
            <w:pPr>
              <w:spacing w:beforeLines="0" w:afterLines="0"/>
              <w:jc w:val="left"/>
              <w:textAlignment w:val="center"/>
              <w:rPr>
                <w:rFonts w:hint="default" w:ascii="宋体" w:hAnsi="宋体" w:eastAsia="宋体"/>
                <w:color w:val="000000"/>
                <w:kern w:val="0"/>
                <w:sz w:val="24"/>
                <w:szCs w:val="24"/>
                <w:highlight w:val="none"/>
                <w:lang w:val="en-US" w:eastAsia="zh-CN"/>
              </w:rPr>
            </w:pPr>
          </w:p>
        </w:tc>
      </w:tr>
      <w:tr w14:paraId="08F42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5"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391EF1C1">
            <w:pPr>
              <w:numPr>
                <w:ilvl w:val="0"/>
                <w:numId w:val="7"/>
              </w:numPr>
              <w:spacing w:beforeLines="0" w:afterLines="0"/>
              <w:jc w:val="center"/>
              <w:textAlignment w:val="center"/>
              <w:rPr>
                <w:rFonts w:hint="eastAsia" w:ascii="宋体" w:hAnsi="宋体" w:eastAsia="宋体"/>
                <w:color w:val="000000"/>
                <w:kern w:val="0"/>
                <w:sz w:val="24"/>
                <w:szCs w:val="24"/>
                <w:highlight w:val="none"/>
                <w:lang w:val="en-US" w:eastAsia="zh-CN"/>
              </w:rPr>
            </w:pPr>
          </w:p>
        </w:tc>
        <w:tc>
          <w:tcPr>
            <w:tcW w:w="762"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4BA817A8">
            <w:pPr>
              <w:spacing w:beforeLines="0" w:afterLines="0"/>
              <w:jc w:val="center"/>
              <w:textAlignment w:val="center"/>
              <w:rPr>
                <w:rFonts w:hint="eastAsia" w:ascii="宋体" w:hAnsi="宋体" w:eastAsia="宋体" w:cs="Times New Roman"/>
                <w:color w:val="000000"/>
                <w:kern w:val="0"/>
                <w:sz w:val="24"/>
                <w:szCs w:val="24"/>
                <w:highlight w:val="none"/>
                <w:lang w:val="en-US" w:eastAsia="zh-CN"/>
              </w:rPr>
            </w:pPr>
            <w:r>
              <w:rPr>
                <w:rFonts w:hint="eastAsia" w:ascii="宋体" w:hAnsi="宋体" w:eastAsia="宋体" w:cs="Times New Roman"/>
                <w:color w:val="000000"/>
                <w:kern w:val="0"/>
                <w:sz w:val="24"/>
                <w:szCs w:val="24"/>
                <w:highlight w:val="none"/>
                <w:lang w:val="en-US" w:eastAsia="zh-CN"/>
              </w:rPr>
              <w:t>设备配件更换</w:t>
            </w:r>
          </w:p>
        </w:tc>
        <w:tc>
          <w:tcPr>
            <w:tcW w:w="271"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7DD40A0E">
            <w:pPr>
              <w:spacing w:beforeLines="0" w:afterLines="0"/>
              <w:jc w:val="center"/>
              <w:textAlignment w:val="center"/>
              <w:rPr>
                <w:rFonts w:hint="eastAsia" w:ascii="宋体" w:hAnsi="宋体" w:eastAsia="宋体" w:cs="Times New Roman"/>
                <w:color w:val="000000"/>
                <w:kern w:val="0"/>
                <w:sz w:val="24"/>
                <w:szCs w:val="24"/>
                <w:highlight w:val="none"/>
                <w:lang w:val="en-US" w:eastAsia="zh-CN"/>
              </w:rPr>
            </w:pPr>
            <w:r>
              <w:rPr>
                <w:rFonts w:hint="eastAsia" w:ascii="宋体" w:hAnsi="宋体" w:eastAsia="宋体" w:cs="Times New Roman"/>
                <w:color w:val="000000"/>
                <w:kern w:val="0"/>
                <w:sz w:val="24"/>
                <w:szCs w:val="24"/>
                <w:highlight w:val="none"/>
                <w:lang w:val="en-US" w:eastAsia="zh-CN"/>
              </w:rPr>
              <w:t>次</w:t>
            </w:r>
          </w:p>
        </w:tc>
        <w:tc>
          <w:tcPr>
            <w:tcW w:w="271"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4A777AAD">
            <w:pPr>
              <w:spacing w:beforeLines="0" w:afterLines="0"/>
              <w:jc w:val="center"/>
              <w:textAlignment w:val="center"/>
              <w:rPr>
                <w:rFonts w:hint="eastAsia" w:ascii="宋体" w:hAnsi="宋体" w:eastAsia="宋体" w:cs="Times New Roman"/>
                <w:color w:val="000000"/>
                <w:kern w:val="0"/>
                <w:sz w:val="24"/>
                <w:szCs w:val="24"/>
                <w:highlight w:val="none"/>
                <w:lang w:val="en-US" w:eastAsia="zh-CN"/>
              </w:rPr>
            </w:pPr>
            <w:r>
              <w:rPr>
                <w:rFonts w:hint="eastAsia" w:ascii="宋体" w:hAnsi="宋体" w:eastAsia="宋体" w:cs="Times New Roman"/>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3C1DAEDA">
            <w:pPr>
              <w:spacing w:beforeLines="0" w:afterLines="0"/>
              <w:jc w:val="center"/>
              <w:textAlignment w:val="center"/>
              <w:rPr>
                <w:rFonts w:hint="eastAsia" w:ascii="宋体" w:hAnsi="宋体" w:eastAsia="宋体" w:cs="Times New Roman"/>
                <w:color w:val="000000"/>
                <w:kern w:val="0"/>
                <w:sz w:val="24"/>
                <w:szCs w:val="24"/>
                <w:highlight w:val="none"/>
                <w:lang w:val="en-US" w:eastAsia="zh-CN"/>
              </w:rPr>
            </w:pPr>
            <w:r>
              <w:rPr>
                <w:rFonts w:hint="eastAsia" w:ascii="宋体" w:hAnsi="宋体" w:cs="Times New Roman"/>
                <w:color w:val="000000"/>
                <w:kern w:val="0"/>
                <w:sz w:val="24"/>
                <w:szCs w:val="24"/>
                <w:highlight w:val="none"/>
                <w:lang w:val="en-US" w:eastAsia="zh-CN"/>
              </w:rPr>
              <w:t>2</w:t>
            </w:r>
            <w:r>
              <w:rPr>
                <w:rFonts w:hint="eastAsia" w:ascii="宋体" w:hAnsi="宋体" w:eastAsia="宋体" w:cs="Times New Roman"/>
                <w:color w:val="000000"/>
                <w:kern w:val="0"/>
                <w:sz w:val="24"/>
                <w:szCs w:val="24"/>
                <w:highlight w:val="none"/>
                <w:lang w:val="en-US" w:eastAsia="zh-CN"/>
              </w:rPr>
              <w:t>000</w:t>
            </w:r>
          </w:p>
        </w:tc>
        <w:tc>
          <w:tcPr>
            <w:tcW w:w="602"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6981B695">
            <w:pPr>
              <w:spacing w:beforeLines="0" w:afterLines="0"/>
              <w:jc w:val="center"/>
              <w:textAlignment w:val="center"/>
              <w:rPr>
                <w:rFonts w:hint="default" w:ascii="宋体" w:hAnsi="宋体" w:eastAsia="宋体" w:cs="Times New Roman"/>
                <w:color w:val="000000"/>
                <w:kern w:val="0"/>
                <w:sz w:val="24"/>
                <w:szCs w:val="24"/>
                <w:highlight w:val="none"/>
                <w:lang w:val="en-US" w:eastAsia="zh-CN"/>
              </w:rPr>
            </w:pPr>
            <w:r>
              <w:rPr>
                <w:rFonts w:hint="eastAsia" w:ascii="宋体" w:hAnsi="宋体" w:eastAsia="宋体" w:cs="Times New Roman"/>
                <w:color w:val="000000"/>
                <w:kern w:val="0"/>
                <w:sz w:val="24"/>
                <w:szCs w:val="24"/>
                <w:highlight w:val="none"/>
                <w:lang w:val="en-US" w:eastAsia="zh-CN"/>
              </w:rPr>
              <w:t>设备配件更换</w:t>
            </w:r>
          </w:p>
        </w:tc>
        <w:tc>
          <w:tcPr>
            <w:tcW w:w="4874"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20BD4D39">
            <w:pPr>
              <w:spacing w:beforeLines="0" w:afterLines="0"/>
              <w:jc w:val="center"/>
              <w:textAlignment w:val="center"/>
              <w:rPr>
                <w:rFonts w:hint="default" w:ascii="宋体" w:hAnsi="宋体" w:eastAsia="宋体" w:cs="Times New Roman"/>
                <w:color w:val="000000"/>
                <w:kern w:val="0"/>
                <w:sz w:val="24"/>
                <w:szCs w:val="24"/>
                <w:highlight w:val="none"/>
                <w:lang w:val="en-US" w:eastAsia="zh-CN"/>
              </w:rPr>
            </w:pPr>
            <w:r>
              <w:rPr>
                <w:rFonts w:hint="eastAsia" w:ascii="宋体" w:hAnsi="宋体" w:eastAsia="宋体" w:cs="Times New Roman"/>
                <w:color w:val="000000"/>
                <w:kern w:val="0"/>
                <w:sz w:val="24"/>
                <w:szCs w:val="24"/>
                <w:highlight w:val="none"/>
                <w:lang w:val="en-US" w:eastAsia="zh-CN"/>
              </w:rPr>
              <w:t>打印机、复印机、电脑配件更换及维修</w:t>
            </w:r>
            <w:r>
              <w:rPr>
                <w:rFonts w:hint="eastAsia" w:ascii="宋体" w:hAnsi="宋体" w:cs="Times New Roman"/>
                <w:color w:val="000000"/>
                <w:kern w:val="0"/>
                <w:sz w:val="24"/>
                <w:szCs w:val="24"/>
                <w:highlight w:val="none"/>
                <w:lang w:val="en-US" w:eastAsia="zh-CN"/>
              </w:rPr>
              <w:t>，双方协商，最高限价2000</w:t>
            </w:r>
          </w:p>
        </w:tc>
        <w:tc>
          <w:tcPr>
            <w:tcW w:w="758"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2F45036A">
            <w:pPr>
              <w:spacing w:beforeLines="0" w:afterLines="0"/>
              <w:jc w:val="center"/>
              <w:textAlignment w:val="center"/>
              <w:rPr>
                <w:rFonts w:hint="eastAsia" w:ascii="宋体" w:hAnsi="宋体" w:eastAsia="宋体" w:cs="Times New Roman"/>
                <w:color w:val="000000"/>
                <w:kern w:val="0"/>
                <w:sz w:val="24"/>
                <w:szCs w:val="24"/>
                <w:highlight w:val="none"/>
                <w:lang w:val="en-US" w:eastAsia="zh-CN"/>
              </w:rPr>
            </w:pPr>
          </w:p>
        </w:tc>
      </w:tr>
      <w:tr w14:paraId="2B7CE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1"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7C9E96BD">
            <w:pPr>
              <w:numPr>
                <w:ilvl w:val="0"/>
                <w:numId w:val="7"/>
              </w:numPr>
              <w:spacing w:beforeLines="0" w:afterLines="0"/>
              <w:jc w:val="center"/>
              <w:textAlignment w:val="center"/>
              <w:rPr>
                <w:rFonts w:hint="eastAsia" w:ascii="宋体" w:hAnsi="宋体" w:eastAsia="宋体"/>
                <w:color w:val="000000"/>
                <w:kern w:val="0"/>
                <w:sz w:val="24"/>
                <w:szCs w:val="24"/>
                <w:highlight w:val="none"/>
                <w:lang w:val="en-US" w:eastAsia="zh-CN"/>
              </w:rPr>
            </w:pPr>
          </w:p>
        </w:tc>
        <w:tc>
          <w:tcPr>
            <w:tcW w:w="762"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14114E67">
            <w:pPr>
              <w:spacing w:beforeLines="0" w:afterLines="0"/>
              <w:jc w:val="center"/>
              <w:textAlignment w:val="center"/>
              <w:rPr>
                <w:rFonts w:hint="default" w:ascii="宋体" w:hAnsi="宋体" w:eastAsia="宋体" w:cs="Times New Roman"/>
                <w:color w:val="000000"/>
                <w:kern w:val="0"/>
                <w:sz w:val="24"/>
                <w:szCs w:val="24"/>
                <w:highlight w:val="none"/>
                <w:lang w:val="en-US" w:eastAsia="zh-CN"/>
              </w:rPr>
            </w:pPr>
            <w:r>
              <w:rPr>
                <w:rFonts w:hint="eastAsia" w:ascii="宋体" w:hAnsi="宋体" w:cs="Times New Roman"/>
                <w:color w:val="000000"/>
                <w:kern w:val="0"/>
                <w:sz w:val="24"/>
                <w:szCs w:val="24"/>
                <w:highlight w:val="none"/>
                <w:lang w:val="en-US" w:eastAsia="zh-CN"/>
              </w:rPr>
              <w:t>软件开发及维护</w:t>
            </w:r>
          </w:p>
        </w:tc>
        <w:tc>
          <w:tcPr>
            <w:tcW w:w="271"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50E608BB">
            <w:pPr>
              <w:spacing w:beforeLines="0" w:afterLines="0"/>
              <w:jc w:val="center"/>
              <w:textAlignment w:val="center"/>
              <w:rPr>
                <w:rFonts w:hint="default" w:ascii="宋体" w:hAnsi="宋体" w:eastAsia="宋体" w:cs="Times New Roman"/>
                <w:color w:val="000000"/>
                <w:kern w:val="0"/>
                <w:sz w:val="24"/>
                <w:szCs w:val="24"/>
                <w:highlight w:val="none"/>
                <w:lang w:val="en-US" w:eastAsia="zh-CN"/>
              </w:rPr>
            </w:pPr>
            <w:r>
              <w:rPr>
                <w:rFonts w:hint="eastAsia" w:ascii="宋体" w:hAnsi="宋体" w:cs="Times New Roman"/>
                <w:color w:val="000000"/>
                <w:kern w:val="0"/>
                <w:sz w:val="24"/>
                <w:szCs w:val="24"/>
                <w:highlight w:val="none"/>
                <w:lang w:val="en-US" w:eastAsia="zh-CN"/>
              </w:rPr>
              <w:t>次</w:t>
            </w:r>
          </w:p>
        </w:tc>
        <w:tc>
          <w:tcPr>
            <w:tcW w:w="271"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460180EF">
            <w:pPr>
              <w:spacing w:beforeLines="0" w:afterLines="0"/>
              <w:jc w:val="center"/>
              <w:textAlignment w:val="center"/>
              <w:rPr>
                <w:rFonts w:hint="default" w:ascii="宋体" w:hAnsi="宋体" w:eastAsia="宋体" w:cs="Times New Roman"/>
                <w:color w:val="000000"/>
                <w:kern w:val="0"/>
                <w:sz w:val="24"/>
                <w:szCs w:val="24"/>
                <w:highlight w:val="none"/>
                <w:lang w:val="en-US" w:eastAsia="zh-CN"/>
              </w:rPr>
            </w:pPr>
            <w:r>
              <w:rPr>
                <w:rFonts w:hint="eastAsia" w:ascii="宋体" w:hAnsi="宋体" w:cs="Times New Roman"/>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5FD575C0">
            <w:pPr>
              <w:spacing w:beforeLines="0" w:afterLines="0"/>
              <w:jc w:val="center"/>
              <w:textAlignment w:val="center"/>
              <w:rPr>
                <w:rFonts w:hint="default" w:ascii="宋体" w:hAnsi="宋体" w:eastAsia="宋体" w:cs="Times New Roman"/>
                <w:color w:val="000000"/>
                <w:kern w:val="0"/>
                <w:sz w:val="24"/>
                <w:szCs w:val="24"/>
                <w:highlight w:val="none"/>
                <w:lang w:val="en-US" w:eastAsia="zh-CN"/>
              </w:rPr>
            </w:pPr>
            <w:r>
              <w:rPr>
                <w:rFonts w:hint="eastAsia" w:ascii="宋体" w:hAnsi="宋体" w:cs="Times New Roman"/>
                <w:color w:val="000000"/>
                <w:kern w:val="0"/>
                <w:sz w:val="24"/>
                <w:szCs w:val="24"/>
                <w:highlight w:val="none"/>
                <w:lang w:val="en-US" w:eastAsia="zh-CN"/>
              </w:rPr>
              <w:t>5000</w:t>
            </w:r>
          </w:p>
        </w:tc>
        <w:tc>
          <w:tcPr>
            <w:tcW w:w="602"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50C8D390">
            <w:pPr>
              <w:spacing w:beforeLines="0" w:afterLines="0"/>
              <w:jc w:val="center"/>
              <w:textAlignment w:val="center"/>
              <w:rPr>
                <w:rFonts w:hint="eastAsia" w:ascii="宋体" w:hAnsi="宋体" w:eastAsia="宋体" w:cs="Times New Roman"/>
                <w:color w:val="000000"/>
                <w:kern w:val="0"/>
                <w:sz w:val="24"/>
                <w:szCs w:val="24"/>
                <w:highlight w:val="none"/>
                <w:lang w:val="en-US" w:eastAsia="zh-CN"/>
              </w:rPr>
            </w:pPr>
            <w:r>
              <w:rPr>
                <w:rFonts w:hint="eastAsia" w:ascii="宋体" w:hAnsi="宋体" w:cs="Times New Roman"/>
                <w:color w:val="000000"/>
                <w:kern w:val="0"/>
                <w:sz w:val="24"/>
                <w:szCs w:val="24"/>
                <w:highlight w:val="none"/>
                <w:lang w:val="en-US" w:eastAsia="zh-CN"/>
              </w:rPr>
              <w:t>软件开发及维护</w:t>
            </w:r>
          </w:p>
        </w:tc>
        <w:tc>
          <w:tcPr>
            <w:tcW w:w="4874"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4C7D5034">
            <w:pPr>
              <w:spacing w:beforeLines="0" w:afterLines="0"/>
              <w:jc w:val="center"/>
              <w:textAlignment w:val="center"/>
              <w:rPr>
                <w:rFonts w:hint="default" w:ascii="宋体" w:hAnsi="宋体" w:eastAsia="宋体" w:cs="Times New Roman"/>
                <w:color w:val="000000"/>
                <w:kern w:val="0"/>
                <w:sz w:val="24"/>
                <w:szCs w:val="24"/>
                <w:highlight w:val="none"/>
                <w:lang w:val="en-US" w:eastAsia="zh-CN"/>
              </w:rPr>
            </w:pPr>
            <w:r>
              <w:rPr>
                <w:rFonts w:hint="eastAsia" w:ascii="宋体" w:hAnsi="宋体" w:cs="Times New Roman"/>
                <w:color w:val="000000"/>
                <w:kern w:val="0"/>
                <w:sz w:val="24"/>
                <w:szCs w:val="24"/>
                <w:highlight w:val="none"/>
                <w:lang w:val="en-US" w:eastAsia="zh-CN"/>
              </w:rPr>
              <w:t>小程序及APP开发，服务器租赁，运维费用，双方协商，最高限价5000</w:t>
            </w:r>
          </w:p>
        </w:tc>
        <w:tc>
          <w:tcPr>
            <w:tcW w:w="758"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center"/>
          </w:tcPr>
          <w:p w14:paraId="07130E9D">
            <w:pPr>
              <w:spacing w:beforeLines="0" w:afterLines="0"/>
              <w:jc w:val="center"/>
              <w:textAlignment w:val="center"/>
              <w:rPr>
                <w:rFonts w:hint="eastAsia" w:ascii="宋体" w:hAnsi="宋体" w:cs="Times New Roman"/>
                <w:color w:val="000000"/>
                <w:kern w:val="0"/>
                <w:sz w:val="24"/>
                <w:szCs w:val="24"/>
                <w:highlight w:val="none"/>
                <w:lang w:val="en-US" w:eastAsia="zh-CN"/>
              </w:rPr>
            </w:pPr>
          </w:p>
        </w:tc>
      </w:tr>
      <w:tr w14:paraId="24E71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80" w:hRule="atLeast"/>
        </w:trPr>
        <w:tc>
          <w:tcPr>
            <w:tcW w:w="690" w:type="dxa"/>
            <w:tcBorders>
              <w:top w:val="single" w:color="000000" w:sz="4" w:space="0"/>
              <w:left w:val="single" w:color="000000" w:sz="4" w:space="0"/>
              <w:bottom w:val="single" w:color="000000" w:sz="4" w:space="0"/>
              <w:right w:val="nil"/>
              <w:tl2br w:val="nil"/>
              <w:tr2bl w:val="nil"/>
            </w:tcBorders>
            <w:noWrap w:val="0"/>
            <w:vAlign w:val="center"/>
          </w:tcPr>
          <w:p w14:paraId="4FE19DEB">
            <w:pPr>
              <w:numPr>
                <w:ilvl w:val="0"/>
                <w:numId w:val="7"/>
              </w:num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78</w:t>
            </w:r>
          </w:p>
        </w:tc>
        <w:tc>
          <w:tcPr>
            <w:tcW w:w="7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C5A42D">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维护</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CF35B6">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项</w:t>
            </w:r>
          </w:p>
        </w:tc>
        <w:tc>
          <w:tcPr>
            <w:tcW w:w="2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E0396E">
            <w:pPr>
              <w:spacing w:beforeLines="0" w:afterLines="0"/>
              <w:jc w:val="center"/>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w:t>
            </w:r>
          </w:p>
        </w:tc>
        <w:tc>
          <w:tcPr>
            <w:tcW w:w="8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D4FB22">
            <w:pPr>
              <w:spacing w:beforeLines="0" w:afterLines="0"/>
              <w:jc w:val="center"/>
              <w:textAlignment w:val="center"/>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120000</w:t>
            </w:r>
          </w:p>
        </w:tc>
        <w:tc>
          <w:tcPr>
            <w:tcW w:w="60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2A9F5F">
            <w:pPr>
              <w:spacing w:beforeLines="0" w:afterLines="0"/>
              <w:jc w:val="center"/>
              <w:textAlignment w:val="center"/>
              <w:rPr>
                <w:rFonts w:hint="eastAsia" w:ascii="宋体" w:hAnsi="宋体" w:eastAsia="宋体"/>
                <w:color w:val="000000"/>
                <w:sz w:val="24"/>
                <w:szCs w:val="24"/>
                <w:highlight w:val="none"/>
              </w:rPr>
            </w:pPr>
            <w:r>
              <w:rPr>
                <w:rFonts w:hint="eastAsia" w:ascii="宋体" w:hAnsi="宋体" w:eastAsia="宋体"/>
                <w:color w:val="000000"/>
                <w:kern w:val="0"/>
                <w:sz w:val="24"/>
                <w:szCs w:val="24"/>
                <w:highlight w:val="none"/>
                <w:lang w:val="en-US" w:eastAsia="zh-CN"/>
              </w:rPr>
              <w:t>集团公司办公设备、网络等信息设备维护</w:t>
            </w:r>
          </w:p>
        </w:tc>
        <w:tc>
          <w:tcPr>
            <w:tcW w:w="48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60BFE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一、服务地点：杭州临平城市建设集团有限公司，共计电脑设备150余台、打印设备80余台，复印机等其他设备若干。负责用户单位计算机设备硬件的故障排除、配件更换、升级（升级需要办公室同意）、系统软件、应用软件安装及应用指导、预防性维护；针对用户单位所有计算机设备外围设备，包括打印机、复印机、传真机、高速扫描仪、扫描仪、碎纸机等，提供硬件故障排除、配件更换、系统软件安装、使用指导以及现场支持服务。</w:t>
            </w:r>
          </w:p>
          <w:p w14:paraId="76075E3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其中在本部办公大楼分别部署了2个机房，内置防火墙、交换机、服务器等设备，提供网络服务以及网站服务；</w:t>
            </w:r>
          </w:p>
          <w:p w14:paraId="3DF0C97C">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网络分为政务网络以及若干专网，政务网络提供本区OA办公平台等服务。</w:t>
            </w:r>
          </w:p>
          <w:p w14:paraId="7A1F81CD">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二、服务要求</w:t>
            </w:r>
          </w:p>
          <w:p w14:paraId="62D87FA7">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▲（1）维护公司需要派驻一人于杭州临平城市建设集团有限公司。其他分所的电脑设备及网络维护服务由维护公司接到招标人要求时自行安排人员进行维护服务工作。</w:t>
            </w:r>
          </w:p>
          <w:p w14:paraId="110B7E21">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▲（2）服务响应时间：须</w:t>
            </w:r>
            <w:r>
              <w:rPr>
                <w:rFonts w:hint="eastAsia" w:ascii="宋体" w:hAnsi="宋体"/>
                <w:color w:val="000000"/>
                <w:kern w:val="0"/>
                <w:sz w:val="24"/>
                <w:szCs w:val="24"/>
                <w:highlight w:val="none"/>
                <w:lang w:val="en-US" w:eastAsia="zh-CN"/>
              </w:rPr>
              <w:t>2</w:t>
            </w:r>
            <w:r>
              <w:rPr>
                <w:rFonts w:hint="eastAsia" w:ascii="宋体" w:hAnsi="宋体" w:eastAsia="宋体"/>
                <w:color w:val="000000"/>
                <w:kern w:val="0"/>
                <w:sz w:val="24"/>
                <w:szCs w:val="24"/>
                <w:highlight w:val="none"/>
                <w:lang w:val="en-US" w:eastAsia="zh-CN"/>
              </w:rPr>
              <w:t>0分钟响应，一般故障</w:t>
            </w:r>
            <w:r>
              <w:rPr>
                <w:rFonts w:hint="eastAsia" w:ascii="宋体" w:hAnsi="宋体"/>
                <w:color w:val="000000"/>
                <w:kern w:val="0"/>
                <w:sz w:val="24"/>
                <w:szCs w:val="24"/>
                <w:highlight w:val="none"/>
                <w:lang w:val="en-US" w:eastAsia="zh-CN"/>
              </w:rPr>
              <w:t>半</w:t>
            </w:r>
            <w:r>
              <w:rPr>
                <w:rFonts w:hint="eastAsia" w:ascii="宋体" w:hAnsi="宋体" w:eastAsia="宋体"/>
                <w:color w:val="000000"/>
                <w:kern w:val="0"/>
                <w:sz w:val="24"/>
                <w:szCs w:val="24"/>
                <w:highlight w:val="none"/>
                <w:lang w:val="en-US" w:eastAsia="zh-CN"/>
              </w:rPr>
              <w:t>小时内解决，大故障一个工作日解决。当天不能解决的须及时回复用户说明原因，并于两日内提出解决方案处理问题。</w:t>
            </w:r>
          </w:p>
          <w:p w14:paraId="11C37B7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（3）对用户在使用软件过程中遇到的问题给予现场简单辅导。</w:t>
            </w:r>
          </w:p>
          <w:p w14:paraId="32248C06">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（4）在电脑维修维护过程中，需确保用户软件及文件不丢失。系统无法先修复需重装时，必须咨询用户需保留的文件内容，确保对相关文档进行拷贝，防止丢失，并按用户要求安装办公所需软件。</w:t>
            </w:r>
          </w:p>
          <w:p w14:paraId="3AF04E20">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▲（5）对设备维护工作时间以外的时间，如用户单位需要维护服务，则由成交人提供电话技术支持。如遇特别紧急情况，则成交人应及时派人员到现场。</w:t>
            </w:r>
          </w:p>
          <w:p w14:paraId="6A5E6EC3">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三、服务期限和服务质量要求</w:t>
            </w:r>
          </w:p>
          <w:p w14:paraId="3E616E24">
            <w:pPr>
              <w:spacing w:beforeLines="0" w:afterLines="0"/>
              <w:jc w:val="left"/>
              <w:textAlignment w:val="center"/>
              <w:rPr>
                <w:rFonts w:hint="eastAsia" w:ascii="宋体" w:hAnsi="宋体" w:eastAsia="宋体"/>
                <w:color w:val="000000"/>
                <w:kern w:val="0"/>
                <w:sz w:val="24"/>
                <w:szCs w:val="24"/>
                <w:highlight w:val="none"/>
                <w:lang w:val="en-US" w:eastAsia="zh-CN"/>
              </w:rPr>
            </w:pPr>
            <w:r>
              <w:rPr>
                <w:rFonts w:hint="eastAsia" w:ascii="宋体" w:hAnsi="宋体" w:eastAsia="宋体"/>
                <w:color w:val="000000"/>
                <w:kern w:val="0"/>
                <w:sz w:val="24"/>
                <w:szCs w:val="24"/>
                <w:highlight w:val="none"/>
                <w:lang w:val="en-US" w:eastAsia="zh-CN"/>
              </w:rPr>
              <w:t>▲服务期限：服务期限为12个月。</w:t>
            </w:r>
          </w:p>
        </w:tc>
        <w:tc>
          <w:tcPr>
            <w:tcW w:w="7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1B4A6A">
            <w:pPr>
              <w:spacing w:beforeLines="0" w:afterLines="0"/>
              <w:jc w:val="left"/>
              <w:textAlignment w:val="center"/>
              <w:rPr>
                <w:rFonts w:hint="eastAsia" w:ascii="宋体" w:hAnsi="宋体" w:eastAsia="宋体"/>
                <w:color w:val="000000"/>
                <w:kern w:val="0"/>
                <w:sz w:val="24"/>
                <w:szCs w:val="24"/>
                <w:highlight w:val="none"/>
                <w:lang w:val="en-US" w:eastAsia="zh-CN"/>
              </w:rPr>
            </w:pPr>
          </w:p>
        </w:tc>
      </w:tr>
    </w:tbl>
    <w:p w14:paraId="5101B0F6">
      <w:pPr>
        <w:snapToGrid w:val="0"/>
        <w:spacing w:line="360" w:lineRule="auto"/>
        <w:ind w:left="480"/>
        <w:rPr>
          <w:rFonts w:hint="eastAsia" w:ascii="宋体" w:hAnsi="宋体" w:cs="宋体"/>
          <w:color w:val="auto"/>
          <w:kern w:val="0"/>
          <w:sz w:val="24"/>
          <w:highlight w:val="none"/>
          <w:lang w:val="zh-CN"/>
        </w:rPr>
      </w:pPr>
      <w:r>
        <w:rPr>
          <w:rFonts w:hint="eastAsia" w:ascii="宋体" w:hAnsi="宋体" w:cs="宋体"/>
          <w:b/>
          <w:color w:val="auto"/>
          <w:kern w:val="0"/>
          <w:sz w:val="24"/>
          <w:highlight w:val="none"/>
          <w:lang w:val="zh-CN"/>
        </w:rPr>
        <w:t>注：</w:t>
      </w: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60AFAEB0">
      <w:pPr>
        <w:snapToGrid w:val="0"/>
        <w:spacing w:line="360" w:lineRule="auto"/>
        <w:ind w:firstLine="720" w:firstLineChars="300"/>
        <w:jc w:val="left"/>
        <w:rPr>
          <w:rFonts w:ascii="宋体" w:hAnsi="宋体" w:cs="宋体"/>
          <w:b/>
          <w:kern w:val="0"/>
          <w:sz w:val="24"/>
          <w:highlight w:val="none"/>
          <w:lang w:val="zh-CN"/>
        </w:rPr>
      </w:pPr>
      <w:r>
        <w:rPr>
          <w:rFonts w:hint="eastAsia" w:ascii="宋体" w:hAnsi="宋体" w:cs="宋体"/>
          <w:color w:val="auto"/>
          <w:kern w:val="0"/>
          <w:sz w:val="24"/>
          <w:highlight w:val="none"/>
          <w:lang w:val="en-US" w:eastAsia="zh-CN"/>
        </w:rPr>
        <w:t xml:space="preserve">  2、</w:t>
      </w:r>
      <w:r>
        <w:rPr>
          <w:rFonts w:hint="eastAsia" w:ascii="宋体" w:hAnsi="宋体" w:cs="宋体"/>
          <w:b/>
          <w:kern w:val="0"/>
          <w:sz w:val="24"/>
          <w:highlight w:val="none"/>
          <w:lang w:val="zh-CN"/>
        </w:rPr>
        <w:t>投标人针对本项目的投标报价不得超过</w:t>
      </w:r>
      <w:r>
        <w:rPr>
          <w:rFonts w:hint="eastAsia" w:ascii="宋体" w:hAnsi="宋体" w:cs="宋体"/>
          <w:b/>
          <w:kern w:val="0"/>
          <w:sz w:val="24"/>
          <w:highlight w:val="none"/>
          <w:lang w:val="en-US" w:eastAsia="zh-CN"/>
        </w:rPr>
        <w:t>最高单价限价</w:t>
      </w:r>
      <w:r>
        <w:rPr>
          <w:rFonts w:hint="eastAsia" w:ascii="宋体" w:hAnsi="宋体" w:cs="宋体"/>
          <w:b/>
          <w:kern w:val="0"/>
          <w:sz w:val="24"/>
          <w:highlight w:val="none"/>
          <w:lang w:val="zh-CN"/>
        </w:rPr>
        <w:t>，否则其投标无效。</w:t>
      </w:r>
    </w:p>
    <w:p w14:paraId="38A41CCB">
      <w:pPr>
        <w:spacing w:line="360" w:lineRule="auto"/>
        <w:ind w:firstLine="960" w:firstLineChars="40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val="zh-CN"/>
        </w:rPr>
        <w:t>、有关本项目实施所涉及的一切费用均计入报价。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color w:val="auto"/>
          <w:kern w:val="0"/>
          <w:sz w:val="24"/>
          <w:highlight w:val="none"/>
          <w:lang w:val="zh-CN"/>
        </w:rPr>
        <w:t>采购内容未包含在《开标一览表》名称栏中，投标人不能作出合理解释的，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44CB24E">
      <w:pPr>
        <w:spacing w:line="360" w:lineRule="auto"/>
        <w:ind w:firstLine="960" w:firstLineChars="400"/>
        <w:rPr>
          <w:rFonts w:hint="eastAsia" w:ascii="宋体" w:hAnsi="宋体" w:cs="宋体"/>
          <w:color w:val="auto"/>
          <w:kern w:val="0"/>
          <w:sz w:val="24"/>
          <w:highlight w:val="none"/>
          <w:lang w:val="zh-CN"/>
        </w:rPr>
      </w:pPr>
    </w:p>
    <w:p w14:paraId="6ABA0C3B">
      <w:pPr>
        <w:spacing w:line="360" w:lineRule="auto"/>
        <w:ind w:firstLine="960" w:firstLineChars="400"/>
        <w:rPr>
          <w:rFonts w:hint="eastAsia" w:ascii="宋体" w:hAnsi="宋体" w:cs="宋体"/>
          <w:color w:val="auto"/>
          <w:kern w:val="0"/>
          <w:sz w:val="24"/>
          <w:highlight w:val="none"/>
          <w:lang w:val="zh-CN"/>
        </w:rPr>
      </w:pPr>
    </w:p>
    <w:p w14:paraId="796F1CC1">
      <w:pPr>
        <w:spacing w:line="360" w:lineRule="auto"/>
        <w:ind w:firstLine="960" w:firstLineChars="400"/>
        <w:rPr>
          <w:rFonts w:hint="eastAsia" w:ascii="宋体" w:hAnsi="宋体" w:cs="宋体"/>
          <w:color w:val="auto"/>
          <w:kern w:val="0"/>
          <w:sz w:val="24"/>
          <w:highlight w:val="none"/>
          <w:lang w:val="zh-CN"/>
        </w:rPr>
      </w:pPr>
    </w:p>
    <w:p w14:paraId="4F1FFD07">
      <w:pPr>
        <w:spacing w:line="360" w:lineRule="auto"/>
        <w:ind w:firstLine="960" w:firstLineChars="400"/>
        <w:rPr>
          <w:rFonts w:hint="eastAsia" w:ascii="宋体" w:hAnsi="宋体" w:cs="宋体"/>
          <w:color w:val="auto"/>
          <w:kern w:val="0"/>
          <w:sz w:val="24"/>
          <w:highlight w:val="none"/>
          <w:lang w:val="zh-CN"/>
        </w:rPr>
      </w:pPr>
    </w:p>
    <w:p w14:paraId="6A8DD3CB">
      <w:pPr>
        <w:rPr>
          <w:rFonts w:ascii="宋体" w:hAnsi="宋体" w:cs="宋体"/>
          <w:highlight w:val="none"/>
        </w:rPr>
      </w:pPr>
    </w:p>
    <w:p w14:paraId="711E7159">
      <w:pPr>
        <w:rPr>
          <w:rFonts w:ascii="宋体" w:hAnsi="宋体" w:cs="宋体"/>
          <w:highlight w:val="none"/>
        </w:rPr>
      </w:pPr>
    </w:p>
    <w:p w14:paraId="56B974C2">
      <w:pPr>
        <w:rPr>
          <w:rFonts w:ascii="宋体" w:hAnsi="宋体" w:cs="宋体"/>
          <w:color w:val="000000"/>
          <w:sz w:val="24"/>
          <w:highlight w:val="none"/>
        </w:rPr>
      </w:pPr>
    </w:p>
    <w:p w14:paraId="4177F416">
      <w:pPr>
        <w:spacing w:line="360" w:lineRule="auto"/>
        <w:jc w:val="center"/>
        <w:rPr>
          <w:rFonts w:ascii="宋体" w:hAnsi="宋体" w:cs="宋体"/>
          <w:b/>
          <w:spacing w:val="6"/>
          <w:sz w:val="44"/>
          <w:szCs w:val="44"/>
          <w:highlight w:val="none"/>
        </w:rPr>
      </w:pPr>
      <w:r>
        <w:rPr>
          <w:rFonts w:hint="eastAsia" w:ascii="宋体" w:hAnsi="宋体" w:cs="宋体"/>
          <w:b/>
          <w:spacing w:val="6"/>
          <w:sz w:val="44"/>
          <w:szCs w:val="44"/>
          <w:highlight w:val="none"/>
        </w:rPr>
        <w:t>附件</w:t>
      </w:r>
    </w:p>
    <w:p w14:paraId="0F3F1806">
      <w:pPr>
        <w:tabs>
          <w:tab w:val="left" w:pos="7324"/>
        </w:tabs>
        <w:spacing w:line="360" w:lineRule="auto"/>
        <w:jc w:val="left"/>
        <w:rPr>
          <w:rFonts w:hint="eastAsia" w:ascii="宋体" w:hAnsi="宋体" w:eastAsia="宋体" w:cs="宋体"/>
          <w:b/>
          <w:spacing w:val="6"/>
          <w:sz w:val="32"/>
          <w:szCs w:val="32"/>
          <w:highlight w:val="none"/>
          <w:lang w:eastAsia="zh-CN"/>
        </w:rPr>
      </w:pPr>
      <w:r>
        <w:rPr>
          <w:rFonts w:hint="eastAsia" w:ascii="宋体" w:hAnsi="宋体" w:cs="宋体"/>
          <w:b/>
          <w:spacing w:val="6"/>
          <w:sz w:val="32"/>
          <w:szCs w:val="32"/>
          <w:highlight w:val="none"/>
        </w:rPr>
        <w:t>附件：质疑函范本及制作说明</w:t>
      </w:r>
      <w:r>
        <w:rPr>
          <w:rFonts w:hint="eastAsia" w:ascii="宋体" w:hAnsi="宋体" w:cs="宋体"/>
          <w:b/>
          <w:spacing w:val="6"/>
          <w:sz w:val="32"/>
          <w:szCs w:val="32"/>
          <w:highlight w:val="none"/>
          <w:lang w:eastAsia="zh-CN"/>
        </w:rPr>
        <w:tab/>
      </w:r>
    </w:p>
    <w:p w14:paraId="0713F98E">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6A742067">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5D0B2D7C">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6BF7B1B9">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194138EB">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657BA019">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415D2C6E">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25795F98">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4B1C33FB">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7CC3DA78">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183DF45B">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256E167F">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310DB0FD">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521FAE8B">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78A10083">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7D37F278">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17576D47">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635FA1B7">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71DC7F38">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11AB8516">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39E79391">
      <w:pPr>
        <w:snapToGrid w:val="0"/>
        <w:spacing w:line="360" w:lineRule="auto"/>
        <w:rPr>
          <w:rFonts w:ascii="宋体" w:hAnsi="宋体" w:cs="宋体"/>
          <w:sz w:val="24"/>
          <w:highlight w:val="none"/>
        </w:rPr>
      </w:pPr>
      <w:r>
        <w:rPr>
          <w:rFonts w:hint="eastAsia" w:ascii="宋体" w:hAnsi="宋体" w:cs="宋体"/>
          <w:sz w:val="24"/>
          <w:highlight w:val="none"/>
        </w:rPr>
        <w:t>……</w:t>
      </w:r>
    </w:p>
    <w:p w14:paraId="106725CC">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7E838B9E">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7F168535">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6AD7C86B">
      <w:pPr>
        <w:spacing w:line="360" w:lineRule="auto"/>
        <w:rPr>
          <w:rFonts w:ascii="宋体" w:hAnsi="宋体" w:cs="宋体"/>
          <w:sz w:val="24"/>
          <w:highlight w:val="none"/>
        </w:rPr>
      </w:pPr>
      <w:r>
        <w:rPr>
          <w:rFonts w:hint="eastAsia" w:ascii="宋体" w:hAnsi="宋体" w:cs="宋体"/>
          <w:sz w:val="24"/>
          <w:highlight w:val="none"/>
        </w:rPr>
        <w:t xml:space="preserve">日期：    </w:t>
      </w:r>
    </w:p>
    <w:p w14:paraId="171ECA69">
      <w:pPr>
        <w:spacing w:line="360" w:lineRule="auto"/>
        <w:rPr>
          <w:rFonts w:hint="eastAsia" w:ascii="宋体" w:hAnsi="宋体" w:cs="宋体"/>
          <w:b/>
          <w:sz w:val="24"/>
          <w:highlight w:val="none"/>
        </w:rPr>
      </w:pPr>
    </w:p>
    <w:p w14:paraId="357A6C76">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6577F11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6263AFCF">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4C1B1074">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6F8DF86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1F314674">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697ED27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56BFF6DD">
      <w:pPr>
        <w:spacing w:line="240" w:lineRule="auto"/>
        <w:jc w:val="left"/>
        <w:rPr>
          <w:rFonts w:hint="eastAsia" w:ascii="宋体" w:hAnsi="宋体" w:cs="宋体"/>
          <w:b/>
          <w:spacing w:val="6"/>
          <w:sz w:val="32"/>
          <w:szCs w:val="32"/>
          <w:highlight w:val="none"/>
        </w:rPr>
      </w:pPr>
      <w:r>
        <w:rPr>
          <w:rFonts w:hint="eastAsia" w:ascii="宋体" w:hAnsi="宋体" w:cs="宋体"/>
          <w:b/>
          <w:spacing w:val="6"/>
          <w:sz w:val="32"/>
          <w:szCs w:val="32"/>
          <w:highlight w:val="none"/>
        </w:rPr>
        <w:br w:type="page"/>
      </w:r>
    </w:p>
    <w:p w14:paraId="08F71C50">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附件：投诉书范本及制作说明</w:t>
      </w:r>
    </w:p>
    <w:p w14:paraId="190D176B">
      <w:pPr>
        <w:spacing w:line="360" w:lineRule="auto"/>
        <w:jc w:val="center"/>
        <w:rPr>
          <w:rFonts w:ascii="宋体" w:hAnsi="宋体" w:cs="宋体"/>
          <w:b/>
          <w:sz w:val="24"/>
          <w:highlight w:val="none"/>
        </w:rPr>
      </w:pPr>
    </w:p>
    <w:p w14:paraId="37F94A61">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7741E962">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2F541E85">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22C44593">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7BD71C2">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46019BE6">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4CAA2EF3">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1A6CEC08">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45F075B7">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9F134EB">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9B962FE">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D7ADD92">
      <w:pPr>
        <w:spacing w:line="360" w:lineRule="auto"/>
        <w:rPr>
          <w:rFonts w:ascii="宋体" w:hAnsi="宋体" w:cs="宋体"/>
          <w:sz w:val="24"/>
          <w:highlight w:val="none"/>
        </w:rPr>
      </w:pPr>
      <w:r>
        <w:rPr>
          <w:rFonts w:hint="eastAsia" w:ascii="宋体" w:hAnsi="宋体" w:cs="宋体"/>
          <w:sz w:val="24"/>
          <w:highlight w:val="none"/>
        </w:rPr>
        <w:t>被投诉人2</w:t>
      </w:r>
    </w:p>
    <w:p w14:paraId="29414BF3">
      <w:pPr>
        <w:spacing w:line="360" w:lineRule="auto"/>
        <w:rPr>
          <w:rFonts w:ascii="宋体" w:hAnsi="宋体" w:cs="宋体"/>
          <w:sz w:val="24"/>
          <w:highlight w:val="none"/>
          <w:u w:val="dotted"/>
        </w:rPr>
      </w:pPr>
      <w:r>
        <w:rPr>
          <w:rFonts w:hint="eastAsia" w:ascii="宋体" w:hAnsi="宋体" w:cs="宋体"/>
          <w:sz w:val="24"/>
          <w:highlight w:val="none"/>
        </w:rPr>
        <w:t>……</w:t>
      </w:r>
    </w:p>
    <w:p w14:paraId="1554CA9F">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147D462">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1A8C7D1D">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B199381">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6A38B3F3">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51A0FC12">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724CC695">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A91D673">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3C5E8B48">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20EEEAC9">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128EB2EB">
      <w:pPr>
        <w:spacing w:line="360" w:lineRule="auto"/>
        <w:rPr>
          <w:rFonts w:ascii="宋体" w:hAnsi="宋体" w:cs="宋体"/>
          <w:sz w:val="24"/>
          <w:highlight w:val="none"/>
        </w:rPr>
      </w:pPr>
      <w:r>
        <w:rPr>
          <w:rFonts w:hint="eastAsia" w:ascii="宋体" w:hAnsi="宋体" w:cs="宋体"/>
          <w:sz w:val="24"/>
          <w:highlight w:val="none"/>
        </w:rPr>
        <w:t>三、质疑基本情况</w:t>
      </w:r>
    </w:p>
    <w:p w14:paraId="7CD78E8C">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3C275D94">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0CB50999">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14:paraId="7CD4BA50">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70EEC96B">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17FBBC95">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7E1FAA5C">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3CA8618A">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1EB54B9C">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5C1CA877">
      <w:pPr>
        <w:spacing w:line="360" w:lineRule="auto"/>
        <w:rPr>
          <w:rFonts w:ascii="宋体" w:hAnsi="宋体" w:cs="宋体"/>
          <w:sz w:val="24"/>
          <w:highlight w:val="none"/>
        </w:rPr>
      </w:pPr>
      <w:r>
        <w:rPr>
          <w:rFonts w:hint="eastAsia" w:ascii="宋体" w:hAnsi="宋体" w:cs="宋体"/>
          <w:sz w:val="24"/>
          <w:highlight w:val="none"/>
        </w:rPr>
        <w:t>投诉事项2</w:t>
      </w:r>
    </w:p>
    <w:p w14:paraId="37CD2431">
      <w:pPr>
        <w:spacing w:line="360" w:lineRule="auto"/>
        <w:rPr>
          <w:rFonts w:ascii="宋体" w:hAnsi="宋体" w:cs="宋体"/>
          <w:sz w:val="24"/>
          <w:highlight w:val="none"/>
          <w:u w:val="dotted"/>
        </w:rPr>
      </w:pPr>
      <w:r>
        <w:rPr>
          <w:rFonts w:hint="eastAsia" w:ascii="宋体" w:hAnsi="宋体" w:cs="宋体"/>
          <w:sz w:val="24"/>
          <w:highlight w:val="none"/>
        </w:rPr>
        <w:t>……</w:t>
      </w:r>
    </w:p>
    <w:p w14:paraId="31C7DC14">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7D3249E5">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716CBA42">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3E82BC2D">
      <w:pPr>
        <w:spacing w:line="360" w:lineRule="auto"/>
        <w:rPr>
          <w:rFonts w:ascii="宋体" w:hAnsi="宋体" w:cs="宋体"/>
          <w:sz w:val="24"/>
          <w:highlight w:val="none"/>
        </w:rPr>
      </w:pPr>
      <w:r>
        <w:rPr>
          <w:rFonts w:hint="eastAsia" w:ascii="宋体" w:hAnsi="宋体" w:cs="宋体"/>
          <w:sz w:val="24"/>
          <w:highlight w:val="none"/>
        </w:rPr>
        <w:t xml:space="preserve">签字(签章)：                   公章：                      </w:t>
      </w:r>
    </w:p>
    <w:p w14:paraId="50143547">
      <w:pPr>
        <w:spacing w:line="360" w:lineRule="auto"/>
        <w:rPr>
          <w:rFonts w:ascii="宋体" w:hAnsi="宋体" w:cs="宋体"/>
          <w:sz w:val="24"/>
          <w:highlight w:val="none"/>
        </w:rPr>
      </w:pPr>
      <w:r>
        <w:rPr>
          <w:rFonts w:hint="eastAsia" w:ascii="宋体" w:hAnsi="宋体" w:cs="宋体"/>
          <w:sz w:val="24"/>
          <w:highlight w:val="none"/>
        </w:rPr>
        <w:t xml:space="preserve">日期：    </w:t>
      </w:r>
    </w:p>
    <w:p w14:paraId="402329E1">
      <w:pPr>
        <w:spacing w:line="360" w:lineRule="auto"/>
        <w:rPr>
          <w:rFonts w:ascii="宋体" w:hAnsi="宋体" w:cs="宋体"/>
          <w:b/>
          <w:sz w:val="24"/>
          <w:highlight w:val="none"/>
        </w:rPr>
      </w:pPr>
    </w:p>
    <w:p w14:paraId="7E5F1BA0">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30E57CAF">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25B3483A">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77EB98A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6F38F351">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372C1865">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36E54EB7">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644B3F43">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690ADC7B">
      <w:pPr>
        <w:spacing w:line="360" w:lineRule="auto"/>
        <w:rPr>
          <w:rFonts w:ascii="宋体" w:hAnsi="宋体" w:cs="宋体"/>
          <w:b/>
          <w:sz w:val="24"/>
          <w:highlight w:val="none"/>
        </w:rPr>
      </w:pPr>
    </w:p>
    <w:p w14:paraId="7931E87B">
      <w:pPr>
        <w:spacing w:line="360" w:lineRule="auto"/>
        <w:rPr>
          <w:rFonts w:ascii="宋体" w:hAnsi="宋体" w:cs="宋体"/>
          <w:bCs/>
          <w:sz w:val="24"/>
          <w:highlight w:val="none"/>
        </w:rPr>
      </w:pPr>
    </w:p>
    <w:p w14:paraId="3DBC3DA3">
      <w:pPr>
        <w:rPr>
          <w:highlight w:val="none"/>
        </w:rPr>
      </w:pPr>
    </w:p>
    <w:p w14:paraId="2ED77646">
      <w:pPr>
        <w:rPr>
          <w:highlight w:val="none"/>
        </w:rPr>
      </w:pPr>
    </w:p>
    <w:sectPr>
      <w:headerReference r:id="rId26" w:type="first"/>
      <w:footerReference r:id="rId28" w:type="first"/>
      <w:headerReference r:id="rId25" w:type="default"/>
      <w:footerReference r:id="rId27" w:type="default"/>
      <w:pgSz w:w="11905" w:h="16838"/>
      <w:pgMar w:top="1276" w:right="1417" w:bottom="1247" w:left="141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Helvetica">
    <w:altName w:val="Arial"/>
    <w:panose1 w:val="020B0604020202020204"/>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altName w:val="Segoe Print"/>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B966C">
    <w:pPr>
      <w:pStyle w:val="41"/>
      <w:rPr>
        <w:color w:val="0000FF"/>
        <w:u w:val="thick"/>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矩形 102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9F706D4">
                          <w:pPr>
                            <w:pStyle w:val="41"/>
                          </w:pPr>
                          <w:r>
                            <w:fldChar w:fldCharType="begin"/>
                          </w:r>
                          <w:r>
                            <w:instrText xml:space="preserve"> PAGE  \* MERGEFORMAT </w:instrText>
                          </w:r>
                          <w:r>
                            <w:fldChar w:fldCharType="separate"/>
                          </w:r>
                          <w:r>
                            <w:t>49</w:t>
                          </w:r>
                          <w:r>
                            <w:fldChar w:fldCharType="end"/>
                          </w:r>
                        </w:p>
                      </w:txbxContent>
                    </wps:txbx>
                    <wps:bodyPr wrap="none" lIns="0" tIns="0" rIns="0" bIns="0" upright="1">
                      <a:spAutoFit/>
                    </wps:bodyPr>
                  </wps:wsp>
                </a:graphicData>
              </a:graphic>
            </wp:anchor>
          </w:drawing>
        </mc:Choice>
        <mc:Fallback>
          <w:pict>
            <v:rect id="矩形 1026" o:spid="_x0000_s1026" o:spt="1"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N/GEMcMBAACQAwAADgAAAAAAAAABACAAAAAfAQAAZHJzL2Uyb0RvYy54bWxQ&#10;SwUGAAAAAAYABgBZAQAAVAUAAAAA&#10;">
              <v:fill on="f" focussize="0,0"/>
              <v:stroke on="f"/>
              <v:imagedata o:title=""/>
              <o:lock v:ext="edit" aspectratio="f"/>
              <v:textbox inset="0mm,0mm,0mm,0mm" style="mso-fit-shape-to-text:t;">
                <w:txbxContent>
                  <w:p w14:paraId="59F706D4">
                    <w:pPr>
                      <w:pStyle w:val="41"/>
                    </w:pPr>
                    <w:r>
                      <w:fldChar w:fldCharType="begin"/>
                    </w:r>
                    <w:r>
                      <w:instrText xml:space="preserve"> PAGE  \* MERGEFORMAT </w:instrText>
                    </w:r>
                    <w:r>
                      <w:fldChar w:fldCharType="separate"/>
                    </w:r>
                    <w:r>
                      <w:t>49</w:t>
                    </w:r>
                    <w:r>
                      <w:fldChar w:fldCharType="end"/>
                    </w:r>
                  </w:p>
                </w:txbxContent>
              </v:textbox>
            </v:rect>
          </w:pict>
        </mc:Fallback>
      </mc:AlternateContent>
    </w:r>
    <w:r>
      <w:rPr>
        <w:rFonts w:hint="eastAsia" w:ascii="楷体_GB2312" w:hAnsi="Times New Roman" w:eastAsia="楷体_GB2312" w:cs="Times New Roman"/>
        <w:color w:val="0000FF"/>
        <w:kern w:val="2"/>
        <w:sz w:val="18"/>
        <w:szCs w:val="28"/>
        <w:u w:val="thick"/>
        <w:lang w:val="en-US" w:eastAsia="zh-CN" w:bidi="ar-SA"/>
      </w:rPr>
      <w:drawing>
        <wp:anchor distT="0" distB="0" distL="114300" distR="114300" simplePos="0" relativeHeight="251670528" behindDoc="0" locked="0" layoutInCell="1" allowOverlap="1">
          <wp:simplePos x="0" y="0"/>
          <wp:positionH relativeFrom="column">
            <wp:posOffset>85725</wp:posOffset>
          </wp:positionH>
          <wp:positionV relativeFrom="paragraph">
            <wp:posOffset>-135890</wp:posOffset>
          </wp:positionV>
          <wp:extent cx="1023620" cy="351155"/>
          <wp:effectExtent l="0" t="0" r="5080" b="10795"/>
          <wp:wrapNone/>
          <wp:docPr id="12" name="图片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27"/>
                  <pic:cNvPicPr>
                    <a:picLocks noChangeAspect="1"/>
                  </pic:cNvPicPr>
                </pic:nvPicPr>
                <pic:blipFill>
                  <a:blip r:embed="rId1">
                    <a:lum/>
                  </a:blip>
                  <a:stretch>
                    <a:fillRect/>
                  </a:stretch>
                </pic:blipFill>
                <pic:spPr>
                  <a:xfrm>
                    <a:off x="0" y="0"/>
                    <a:ext cx="1023620" cy="351155"/>
                  </a:xfrm>
                  <a:prstGeom prst="rect">
                    <a:avLst/>
                  </a:prstGeom>
                  <a:noFill/>
                  <a:ln>
                    <a:noFill/>
                  </a:ln>
                </pic:spPr>
              </pic:pic>
            </a:graphicData>
          </a:graphic>
        </wp:anchor>
      </w:drawing>
    </w:r>
    <w:r>
      <w:rPr>
        <w:rFonts w:ascii="Times New Roman" w:hAnsi="Times New Roman" w:eastAsia="??" w:cs="Times New Roman"/>
        <w:color w:val="0000FF"/>
        <w:kern w:val="2"/>
        <w:sz w:val="18"/>
        <w:szCs w:val="28"/>
        <w:u w:val="thick"/>
        <w:lang w:val="en-US" w:eastAsia="zh-CN" w:bidi="ar-SA"/>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矩形 102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01EE654"/>
                      </w:txbxContent>
                    </wps:txbx>
                    <wps:bodyPr wrap="none" lIns="0" tIns="0" rIns="0" bIns="0" upright="1">
                      <a:spAutoFit/>
                    </wps:bodyPr>
                  </wps:wsp>
                </a:graphicData>
              </a:graphic>
            </wp:anchor>
          </w:drawing>
        </mc:Choice>
        <mc:Fallback>
          <w:pict>
            <v:rect id="矩形 1028" o:spid="_x0000_s1026" o:spt="1"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D6vMaCwgEAAJADAAAOAAAAAAAAAAEAIAAAAB8BAABkcnMvZTJvRG9jLnhtbFBL&#10;BQYAAAAABgAGAFkBAABTBQAAAAA=&#10;">
              <v:fill on="f" focussize="0,0"/>
              <v:stroke on="f"/>
              <v:imagedata o:title=""/>
              <o:lock v:ext="edit" aspectratio="f"/>
              <v:textbox inset="0mm,0mm,0mm,0mm" style="mso-fit-shape-to-text:t;">
                <w:txbxContent>
                  <w:p w14:paraId="701EE654"/>
                </w:txbxContent>
              </v:textbox>
            </v:rect>
          </w:pict>
        </mc:Fallback>
      </mc:AlternateContent>
    </w:r>
    <w:r>
      <w:rPr>
        <w:rFonts w:hint="eastAsia"/>
        <w:color w:val="0000FF"/>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ABF27">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669C85A">
                          <w:pPr>
                            <w:pStyle w:val="41"/>
                          </w:pPr>
                          <w:r>
                            <w:fldChar w:fldCharType="begin"/>
                          </w:r>
                          <w:r>
                            <w:instrText xml:space="preserve"> PAGE  \* MERGEFORMAT </w:instrText>
                          </w:r>
                          <w:r>
                            <w:fldChar w:fldCharType="separate"/>
                          </w:r>
                          <w:r>
                            <w:t>59</w:t>
                          </w:r>
                          <w:r>
                            <w:fldChar w:fldCharType="end"/>
                          </w:r>
                        </w:p>
                      </w:txbxContent>
                    </wps:txbx>
                    <wps:bodyPr wrap="none" lIns="0" tIns="0" rIns="0" bIns="0" upright="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EvzrzMMBAACPAwAADgAAAAAAAAABACAAAAAfAQAAZHJzL2Uyb0RvYy54bWxQ&#10;SwUGAAAAAAYABgBZAQAAVAUAAAAA&#10;">
              <v:fill on="f" focussize="0,0"/>
              <v:stroke on="f"/>
              <v:imagedata o:title=""/>
              <o:lock v:ext="edit" aspectratio="f"/>
              <v:textbox inset="0mm,0mm,0mm,0mm" style="mso-fit-shape-to-text:t;">
                <w:txbxContent>
                  <w:p w14:paraId="1669C85A">
                    <w:pPr>
                      <w:pStyle w:val="41"/>
                    </w:pPr>
                    <w:r>
                      <w:fldChar w:fldCharType="begin"/>
                    </w:r>
                    <w:r>
                      <w:instrText xml:space="preserve"> PAGE  \* MERGEFORMAT </w:instrText>
                    </w:r>
                    <w:r>
                      <w:fldChar w:fldCharType="separate"/>
                    </w:r>
                    <w:r>
                      <w:t>59</w:t>
                    </w:r>
                    <w: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6D570">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827E1F5">
                          <w:pPr>
                            <w:pStyle w:val="41"/>
                          </w:pPr>
                          <w:r>
                            <w:fldChar w:fldCharType="begin"/>
                          </w:r>
                          <w:r>
                            <w:instrText xml:space="preserve"> PAGE  \* MERGEFORMAT </w:instrText>
                          </w:r>
                          <w:r>
                            <w:fldChar w:fldCharType="separate"/>
                          </w:r>
                          <w:r>
                            <w:t>65</w:t>
                          </w:r>
                          <w:r>
                            <w:fldChar w:fldCharType="end"/>
                          </w:r>
                        </w:p>
                      </w:txbxContent>
                    </wps:txbx>
                    <wps:bodyPr wrap="none" lIns="0" tIns="0" rIns="0" bIns="0" upright="0">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DKEvw6wgEAAJADAAAOAAAAAAAAAAEAIAAAAB8BAABkcnMvZTJvRG9jLnhtbFBL&#10;BQYAAAAABgAGAFkBAABTBQAAAAA=&#10;">
              <v:fill on="f" focussize="0,0"/>
              <v:stroke on="f"/>
              <v:imagedata o:title=""/>
              <o:lock v:ext="edit" aspectratio="f"/>
              <v:textbox inset="0mm,0mm,0mm,0mm" style="mso-fit-shape-to-text:t;">
                <w:txbxContent>
                  <w:p w14:paraId="6827E1F5">
                    <w:pPr>
                      <w:pStyle w:val="41"/>
                    </w:pPr>
                    <w:r>
                      <w:fldChar w:fldCharType="begin"/>
                    </w:r>
                    <w:r>
                      <w:instrText xml:space="preserve"> PAGE  \* MERGEFORMAT </w:instrText>
                    </w:r>
                    <w:r>
                      <w:fldChar w:fldCharType="separate"/>
                    </w:r>
                    <w:r>
                      <w:t>65</w:t>
                    </w:r>
                    <w:r>
                      <w:fldChar w:fldCharType="end"/>
                    </w: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D9C06">
    <w:pPr>
      <w:pStyle w:val="41"/>
      <w:rPr>
        <w:rFonts w:ascii="仿宋_GB2312" w:eastAsia="仿宋_GB2312"/>
        <w:szCs w:val="24"/>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B1D7EA8">
                          <w:pPr>
                            <w:pStyle w:val="41"/>
                          </w:pPr>
                          <w:r>
                            <w:fldChar w:fldCharType="begin"/>
                          </w:r>
                          <w:r>
                            <w:instrText xml:space="preserve"> PAGE  \* MERGEFORMAT </w:instrText>
                          </w:r>
                          <w:r>
                            <w:fldChar w:fldCharType="separate"/>
                          </w:r>
                          <w:r>
                            <w:t>65</w:t>
                          </w:r>
                          <w:r>
                            <w:fldChar w:fldCharType="end"/>
                          </w:r>
                        </w:p>
                      </w:txbxContent>
                    </wps:txbx>
                    <wps:bodyPr wrap="none" lIns="0" tIns="0" rIns="0" bIns="0" upright="0">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CtZ+dTEAQAAkAMAAA4AAAAAAAAAAQAgAAAAHwEAAGRycy9lMm9Eb2MueG1s&#10;UEsFBgAAAAAGAAYAWQEAAFUFAAAAAA==&#10;">
              <v:fill on="f" focussize="0,0"/>
              <v:stroke on="f"/>
              <v:imagedata o:title=""/>
              <o:lock v:ext="edit" aspectratio="f"/>
              <v:textbox inset="0mm,0mm,0mm,0mm" style="mso-fit-shape-to-text:t;">
                <w:txbxContent>
                  <w:p w14:paraId="6B1D7EA8">
                    <w:pPr>
                      <w:pStyle w:val="41"/>
                    </w:pPr>
                    <w:r>
                      <w:fldChar w:fldCharType="begin"/>
                    </w:r>
                    <w:r>
                      <w:instrText xml:space="preserve"> PAGE  \* MERGEFORMAT </w:instrText>
                    </w:r>
                    <w:r>
                      <w:fldChar w:fldCharType="separate"/>
                    </w:r>
                    <w:r>
                      <w:t>65</w:t>
                    </w:r>
                    <w:r>
                      <w:fldChar w:fldCharType="end"/>
                    </w:r>
                  </w:p>
                </w:txbxContent>
              </v:textbox>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DC064">
    <w:pPr>
      <w:pStyle w:val="41"/>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F470B5E">
                          <w:pPr>
                            <w:pStyle w:val="41"/>
                          </w:pPr>
                          <w:r>
                            <w:fldChar w:fldCharType="begin"/>
                          </w:r>
                          <w:r>
                            <w:instrText xml:space="preserve"> PAGE  \* MERGEFORMAT </w:instrText>
                          </w:r>
                          <w:r>
                            <w:fldChar w:fldCharType="separate"/>
                          </w:r>
                          <w:r>
                            <w:t>82</w:t>
                          </w:r>
                          <w:r>
                            <w:fldChar w:fldCharType="end"/>
                          </w:r>
                        </w:p>
                      </w:txbxContent>
                    </wps:txbx>
                    <wps:bodyPr wrap="none" lIns="0" tIns="0" rIns="0" bIns="0" upright="0">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FfKuZ3EAQAAkAMAAA4AAAAAAAAAAQAgAAAAHwEAAGRycy9lMm9Eb2MueG1s&#10;UEsFBgAAAAAGAAYAWQEAAFUFAAAAAA==&#10;">
              <v:fill on="f" focussize="0,0"/>
              <v:stroke on="f"/>
              <v:imagedata o:title=""/>
              <o:lock v:ext="edit" aspectratio="f"/>
              <v:textbox inset="0mm,0mm,0mm,0mm" style="mso-fit-shape-to-text:t;">
                <w:txbxContent>
                  <w:p w14:paraId="4F470B5E">
                    <w:pPr>
                      <w:pStyle w:val="41"/>
                    </w:pPr>
                    <w:r>
                      <w:fldChar w:fldCharType="begin"/>
                    </w:r>
                    <w:r>
                      <w:instrText xml:space="preserve"> PAGE  \* MERGEFORMAT </w:instrText>
                    </w:r>
                    <w:r>
                      <w:fldChar w:fldCharType="separate"/>
                    </w:r>
                    <w:r>
                      <w:t>82</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68E47">
    <w:pPr>
      <w:pStyle w:val="41"/>
      <w:rPr>
        <w:color w:val="0000FF"/>
        <w:u w:val="thick"/>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AFBA30B">
                          <w:pPr>
                            <w:pStyle w:val="41"/>
                          </w:pPr>
                          <w:r>
                            <w:fldChar w:fldCharType="begin"/>
                          </w:r>
                          <w:r>
                            <w:instrText xml:space="preserve"> PAGE  \* MERGEFORMAT </w:instrText>
                          </w:r>
                          <w:r>
                            <w:fldChar w:fldCharType="separate"/>
                          </w:r>
                          <w:r>
                            <w:t>53</w:t>
                          </w:r>
                          <w:r>
                            <w:fldChar w:fldCharType="end"/>
                          </w:r>
                        </w:p>
                      </w:txbxContent>
                    </wps:txbx>
                    <wps:bodyPr wrap="none" lIns="0" tIns="0" rIns="0" bIns="0" upright="0">
                      <a:spAutoFit/>
                    </wps:bodyPr>
                  </wps:wsp>
                </a:graphicData>
              </a:graphic>
            </wp:anchor>
          </w:drawing>
        </mc:Choice>
        <mc:Fallback>
          <w:pict>
            <v:rect id="文本框 19" o:spid="_x0000_s1026" o:spt="1"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Or4FbLEAQAAkQMAAA4AAAAAAAAAAQAgAAAAHwEAAGRycy9lMm9Eb2MueG1s&#10;UEsFBgAAAAAGAAYAWQEAAFUFAAAAAA==&#10;">
              <v:fill on="f" focussize="0,0"/>
              <v:stroke on="f"/>
              <v:imagedata o:title=""/>
              <o:lock v:ext="edit" aspectratio="f"/>
              <v:textbox inset="0mm,0mm,0mm,0mm" style="mso-fit-shape-to-text:t;">
                <w:txbxContent>
                  <w:p w14:paraId="7AFBA30B">
                    <w:pPr>
                      <w:pStyle w:val="41"/>
                    </w:pPr>
                    <w:r>
                      <w:fldChar w:fldCharType="begin"/>
                    </w:r>
                    <w:r>
                      <w:instrText xml:space="preserve"> PAGE  \* MERGEFORMAT </w:instrText>
                    </w:r>
                    <w:r>
                      <w:fldChar w:fldCharType="separate"/>
                    </w:r>
                    <w:r>
                      <w:t>53</w:t>
                    </w:r>
                    <w:r>
                      <w:fldChar w:fldCharType="end"/>
                    </w:r>
                  </w:p>
                </w:txbxContent>
              </v:textbox>
            </v:rect>
          </w:pict>
        </mc:Fallback>
      </mc:AlternateContent>
    </w:r>
    <w:r>
      <w:rPr>
        <w:rFonts w:hint="eastAsia" w:ascii="楷体_GB2312" w:hAnsi="Times New Roman" w:eastAsia="楷体_GB2312" w:cs="Times New Roman"/>
        <w:color w:val="0000FF"/>
        <w:kern w:val="2"/>
        <w:sz w:val="18"/>
        <w:szCs w:val="28"/>
        <w:u w:val="thick"/>
        <w:lang w:val="en-US" w:eastAsia="zh-CN" w:bidi="ar-SA"/>
      </w:rPr>
      <w:drawing>
        <wp:anchor distT="0" distB="0" distL="114300" distR="114300" simplePos="0" relativeHeight="251667456" behindDoc="0" locked="0" layoutInCell="1" allowOverlap="1">
          <wp:simplePos x="0" y="0"/>
          <wp:positionH relativeFrom="column">
            <wp:posOffset>85725</wp:posOffset>
          </wp:positionH>
          <wp:positionV relativeFrom="paragraph">
            <wp:posOffset>-135890</wp:posOffset>
          </wp:positionV>
          <wp:extent cx="1023620" cy="351155"/>
          <wp:effectExtent l="0" t="0" r="5080" b="10795"/>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
                    <a:lum/>
                  </a:blip>
                  <a:stretch>
                    <a:fillRect/>
                  </a:stretch>
                </pic:blipFill>
                <pic:spPr>
                  <a:xfrm>
                    <a:off x="0" y="0"/>
                    <a:ext cx="1023620" cy="351155"/>
                  </a:xfrm>
                  <a:prstGeom prst="rect">
                    <a:avLst/>
                  </a:prstGeom>
                  <a:noFill/>
                  <a:ln>
                    <a:noFill/>
                  </a:ln>
                </pic:spPr>
              </pic:pic>
            </a:graphicData>
          </a:graphic>
        </wp:anchor>
      </w:drawing>
    </w:r>
    <w:r>
      <w:rPr>
        <w:rFonts w:ascii="Times New Roman" w:hAnsi="Times New Roman" w:eastAsia="??" w:cs="Times New Roman"/>
        <w:color w:val="0000FF"/>
        <w:kern w:val="2"/>
        <w:sz w:val="18"/>
        <w:szCs w:val="28"/>
        <w:u w:val="thick"/>
        <w:lang w:val="en-US" w:eastAsia="zh-CN" w:bidi="ar-SA"/>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矩形 2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B6C0A40"/>
                      </w:txbxContent>
                    </wps:txbx>
                    <wps:bodyPr wrap="none" lIns="0" tIns="0" rIns="0" bIns="0" upright="1">
                      <a:spAutoFit/>
                    </wps:bodyPr>
                  </wps:wsp>
                </a:graphicData>
              </a:graphic>
            </wp:anchor>
          </w:drawing>
        </mc:Choice>
        <mc:Fallback>
          <w:pict>
            <v:rect id="矩形 21" o:spid="_x0000_s1026" o:spt="1"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TWvdFMABAACNAwAADgAAAAAAAAABACAAAAAfAQAAZHJzL2Uyb0RvYy54bWxQSwUG&#10;AAAAAAYABgBZAQAAUQUAAAAA&#10;">
              <v:fill on="f" focussize="0,0"/>
              <v:stroke on="f"/>
              <v:imagedata o:title=""/>
              <o:lock v:ext="edit" aspectratio="f"/>
              <v:textbox inset="0mm,0mm,0mm,0mm" style="mso-fit-shape-to-text:t;">
                <w:txbxContent>
                  <w:p w14:paraId="4B6C0A40"/>
                </w:txbxContent>
              </v:textbox>
            </v:rect>
          </w:pict>
        </mc:Fallback>
      </mc:AlternateContent>
    </w:r>
    <w:r>
      <w:rPr>
        <w:rFonts w:hint="eastAsia"/>
        <w:color w:val="0000FF"/>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6F6DD">
    <w:pPr>
      <w:pStyle w:val="41"/>
      <w:jc w:val="center"/>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3CD8116">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JYRpH3EAQAAkAMAAA4AAAAAAAAAAQAgAAAAHwEAAGRycy9lMm9Eb2MueG1s&#10;UEsFBgAAAAAGAAYAWQEAAFUFAAAAAA==&#10;">
              <v:fill on="f" focussize="0,0"/>
              <v:stroke on="f"/>
              <v:imagedata o:title=""/>
              <o:lock v:ext="edit" aspectratio="f"/>
              <v:textbox inset="0mm,0mm,0mm,0mm" style="mso-fit-shape-to-text:t;">
                <w:txbxContent>
                  <w:p w14:paraId="73CD8116">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v:textbox>
            </v:rect>
          </w:pict>
        </mc:Fallback>
      </mc:AlternateContent>
    </w:r>
  </w:p>
  <w:p w14:paraId="777958AF">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F8DE6">
    <w:pPr>
      <w:pStyle w:val="41"/>
      <w:jc w:val="center"/>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0ABAF9B">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1">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I8FpY3EAQAAkAMAAA4AAAAAAAAAAQAgAAAAHwEAAGRycy9lMm9Eb2MueG1s&#10;UEsFBgAAAAAGAAYAWQEAAFUFAAAAAA==&#10;">
              <v:fill on="f" focussize="0,0"/>
              <v:stroke on="f"/>
              <v:imagedata o:title=""/>
              <o:lock v:ext="edit" aspectratio="f"/>
              <v:textbox inset="0mm,0mm,0mm,0mm" style="mso-fit-shape-to-text:t;">
                <w:txbxContent>
                  <w:p w14:paraId="70ABAF9B">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v:textbox>
            </v:rect>
          </w:pict>
        </mc:Fallback>
      </mc:AlternateContent>
    </w:r>
  </w:p>
  <w:p w14:paraId="085B0813">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CBE1A">
    <w:pPr>
      <w:pStyle w:val="41"/>
      <w:jc w:val="center"/>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F6D8228">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1">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6UC8dxQEAAJEDAAAOAAAAAAAAAAEAIAAAAB8BAABkcnMvZTJvRG9jLnht&#10;bFBLBQYAAAAABgAGAFkBAABWBQAAAAA=&#10;">
              <v:fill on="f" focussize="0,0"/>
              <v:stroke on="f"/>
              <v:imagedata o:title=""/>
              <o:lock v:ext="edit" aspectratio="f"/>
              <v:textbox inset="0mm,0mm,0mm,0mm" style="mso-fit-shape-to-text:t;">
                <w:txbxContent>
                  <w:p w14:paraId="0F6D8228">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v:textbox>
            </v:rect>
          </w:pict>
        </mc:Fallback>
      </mc:AlternateContent>
    </w:r>
  </w:p>
  <w:p w14:paraId="33BD69C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F00AF">
    <w:pPr>
      <w:pStyle w:val="41"/>
      <w:jc w:val="center"/>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655C878">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wps:txbx>
                    <wps:bodyPr wrap="none" lIns="0" tIns="0" rIns="0" bIns="0" upright="1">
                      <a:spAutoFit/>
                    </wps:bodyPr>
                  </wps:wsp>
                </a:graphicData>
              </a:graphic>
            </wp:anchor>
          </w:drawing>
        </mc:Choice>
        <mc:Fallback>
          <w:pict>
            <v:rect id="文本框 14" o:spid="_x0000_s1026" o:spt="1"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PxIcKxQEAAJEDAAAOAAAAAAAAAAEAIAAAAB8BAABkcnMvZTJvRG9jLnht&#10;bFBLBQYAAAAABgAGAFkBAABWBQAAAAA=&#10;">
              <v:fill on="f" focussize="0,0"/>
              <v:stroke on="f"/>
              <v:imagedata o:title=""/>
              <o:lock v:ext="edit" aspectratio="f"/>
              <v:textbox inset="0mm,0mm,0mm,0mm" style="mso-fit-shape-to-text:t;">
                <w:txbxContent>
                  <w:p w14:paraId="6655C878">
                    <w:pPr>
                      <w:pStyle w:val="41"/>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v:textbox>
            </v:rect>
          </w:pict>
        </mc:Fallback>
      </mc:AlternateContent>
    </w:r>
  </w:p>
  <w:p w14:paraId="540B595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A23DA">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F2788C8">
                          <w:pPr>
                            <w:pStyle w:val="41"/>
                          </w:pPr>
                          <w:r>
                            <w:fldChar w:fldCharType="begin"/>
                          </w:r>
                          <w:r>
                            <w:instrText xml:space="preserve"> PAGE  \* MERGEFORMAT </w:instrText>
                          </w:r>
                          <w:r>
                            <w:fldChar w:fldCharType="separate"/>
                          </w:r>
                          <w:r>
                            <w:t>50</w:t>
                          </w:r>
                          <w:r>
                            <w:fldChar w:fldCharType="end"/>
                          </w:r>
                        </w:p>
                      </w:txbxContent>
                    </wps:txbx>
                    <wps:bodyPr wrap="none" lIns="0" tIns="0" rIns="0" bIns="0" upright="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VBJ6vDAQAAjwMAAA4AAABkcnMvZTJvRG9jLnhtbK1TzY7TMBC+I/EO&#10;lu80aSV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gTOHPC0oVfvn+7/Ph1+fmV&#10;vU329AEr6noMDzBlSGHSOrRg05tUsCFber5aqobIJBWX69V6XZLbks7mhHCKp88DYLxX3rIU1Bzo&#10;zrKV4vQB49g6t6Rpzt9pY6guKuP+KhBmqhSJ8cgxRXHYDxPxvW/OpLan6665o+3mzLx35GbajDmA&#10;OdjPwTGAPnR5ddI8DLfHSCQytzRhhJ0G0z1lddNOpUX4M89dT//R9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5UEnq8MBAACPAwAADgAAAAAAAAABACAAAAAfAQAAZHJzL2Uyb0RvYy54bWxQ&#10;SwUGAAAAAAYABgBZAQAAVAUAAAAA&#10;">
              <v:fill on="f" focussize="0,0"/>
              <v:stroke on="f"/>
              <v:imagedata o:title=""/>
              <o:lock v:ext="edit" aspectratio="f"/>
              <v:textbox inset="0mm,0mm,0mm,0mm" style="mso-fit-shape-to-text:t;">
                <w:txbxContent>
                  <w:p w14:paraId="0F2788C8">
                    <w:pPr>
                      <w:pStyle w:val="41"/>
                    </w:pPr>
                    <w:r>
                      <w:fldChar w:fldCharType="begin"/>
                    </w:r>
                    <w:r>
                      <w:instrText xml:space="preserve"> PAGE  \* MERGEFORMAT </w:instrText>
                    </w:r>
                    <w:r>
                      <w:fldChar w:fldCharType="separate"/>
                    </w:r>
                    <w:r>
                      <w:t>50</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D2B89">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A142E45">
                          <w:pPr>
                            <w:pStyle w:val="41"/>
                          </w:pPr>
                          <w:r>
                            <w:fldChar w:fldCharType="begin"/>
                          </w:r>
                          <w:r>
                            <w:instrText xml:space="preserve"> PAGE  \* MERGEFORMAT </w:instrText>
                          </w:r>
                          <w:r>
                            <w:fldChar w:fldCharType="separate"/>
                          </w:r>
                          <w:r>
                            <w:t>63</w:t>
                          </w:r>
                          <w:r>
                            <w:fldChar w:fldCharType="end"/>
                          </w:r>
                        </w:p>
                      </w:txbxContent>
                    </wps:txbx>
                    <wps:bodyPr wrap="none" lIns="0" tIns="0" rIns="0" bIns="0" upright="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NqmvMMMBAACPAwAADgAAAAAAAAABACAAAAAfAQAAZHJzL2Uyb0RvYy54bWxQ&#10;SwUGAAAAAAYABgBZAQAAVAUAAAAA&#10;">
              <v:fill on="f" focussize="0,0"/>
              <v:stroke on="f"/>
              <v:imagedata o:title=""/>
              <o:lock v:ext="edit" aspectratio="f"/>
              <v:textbox inset="0mm,0mm,0mm,0mm" style="mso-fit-shape-to-text:t;">
                <w:txbxContent>
                  <w:p w14:paraId="7A142E45">
                    <w:pPr>
                      <w:pStyle w:val="41"/>
                    </w:pPr>
                    <w:r>
                      <w:fldChar w:fldCharType="begin"/>
                    </w:r>
                    <w:r>
                      <w:instrText xml:space="preserve"> PAGE  \* MERGEFORMAT </w:instrText>
                    </w:r>
                    <w:r>
                      <w:fldChar w:fldCharType="separate"/>
                    </w:r>
                    <w:r>
                      <w:t>63</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F043D">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C3E5C43">
                          <w:pPr>
                            <w:pStyle w:val="41"/>
                          </w:pPr>
                          <w:r>
                            <w:fldChar w:fldCharType="begin"/>
                          </w:r>
                          <w:r>
                            <w:instrText xml:space="preserve"> PAGE  \* MERGEFORMAT </w:instrText>
                          </w:r>
                          <w:r>
                            <w:fldChar w:fldCharType="separate"/>
                          </w:r>
                          <w:r>
                            <w:t>64</w:t>
                          </w:r>
                          <w:r>
                            <w:fldChar w:fldCharType="end"/>
                          </w:r>
                        </w:p>
                      </w:txbxContent>
                    </wps:txbx>
                    <wps:bodyPr wrap="none" lIns="0" tIns="0" rIns="0" bIns="0" upright="0">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hw4oRsMBAACPAwAADgAAAAAAAAABACAAAAAfAQAAZHJzL2Uyb0RvYy54bWxQ&#10;SwUGAAAAAAYABgBZAQAAVAUAAAAA&#10;">
              <v:fill on="f" focussize="0,0"/>
              <v:stroke on="f"/>
              <v:imagedata o:title=""/>
              <o:lock v:ext="edit" aspectratio="f"/>
              <v:textbox inset="0mm,0mm,0mm,0mm" style="mso-fit-shape-to-text:t;">
                <w:txbxContent>
                  <w:p w14:paraId="2C3E5C43">
                    <w:pPr>
                      <w:pStyle w:val="41"/>
                    </w:pPr>
                    <w:r>
                      <w:fldChar w:fldCharType="begin"/>
                    </w:r>
                    <w:r>
                      <w:instrText xml:space="preserve"> PAGE  \* MERGEFORMAT </w:instrText>
                    </w:r>
                    <w:r>
                      <w:fldChar w:fldCharType="separate"/>
                    </w:r>
                    <w:r>
                      <w:t>64</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508D6">
    <w:pPr>
      <w:pStyle w:val="42"/>
      <w:pBdr>
        <w:bottom w:val="single" w:color="auto" w:sz="6" w:space="0"/>
      </w:pBdr>
      <w:tabs>
        <w:tab w:val="center" w:pos="4535"/>
        <w:tab w:val="right" w:pos="9070"/>
        <w:tab w:val="clear" w:pos="4153"/>
        <w:tab w:val="clear" w:pos="8306"/>
      </w:tabs>
      <w:jc w:val="right"/>
      <w:rPr>
        <w:u w:val="single"/>
      </w:rPr>
    </w:pPr>
    <w:r>
      <w:rPr>
        <w:rFonts w:hint="eastAsia"/>
      </w:rPr>
      <w:t>临平区</w:t>
    </w:r>
    <w:r>
      <w:rPr>
        <w:rFonts w:hint="eastAsia"/>
        <w:lang w:val="en-US" w:eastAsia="zh-CN"/>
      </w:rPr>
      <w:t>临采云</w:t>
    </w:r>
    <w:r>
      <w:rPr>
        <w:lang w:val="zh-CN"/>
      </w:rPr>
      <w:t>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72EBB">
    <w:pPr>
      <w:pStyle w:val="42"/>
      <w:jc w:val="right"/>
      <w:rPr>
        <w:rFonts w:ascii="仿宋_GB2312" w:eastAsia="仿宋_GB2312"/>
        <w:b/>
        <w:i/>
        <w:u w:val="single"/>
      </w:rPr>
    </w:pPr>
    <w:r>
      <w:rPr>
        <w:rFonts w:hint="eastAsia"/>
      </w:rPr>
      <w:t xml:space="preserve">                            </w:t>
    </w:r>
  </w:p>
  <w:p w14:paraId="2346AC11">
    <w:pPr>
      <w:rPr>
        <w:rFonts w:ascii="仿宋_GB2312" w:eastAsia="仿宋_GB2312"/>
        <w:b/>
        <w:i/>
        <w:sz w:val="18"/>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E8B2A">
    <w:pPr>
      <w:pStyle w:val="42"/>
      <w:pBdr>
        <w:bottom w:val="single" w:color="auto" w:sz="6" w:space="0"/>
      </w:pBdr>
      <w:tabs>
        <w:tab w:val="center" w:pos="4535"/>
        <w:tab w:val="right" w:pos="9070"/>
        <w:tab w:val="clear" w:pos="4153"/>
        <w:tab w:val="clear" w:pos="8306"/>
      </w:tabs>
      <w:jc w:val="right"/>
    </w:pPr>
    <w:r>
      <w:rPr>
        <w:rFonts w:hint="eastAsia"/>
      </w:rPr>
      <w:t xml:space="preserve">                                                                                                        </w:t>
    </w:r>
    <w:r>
      <w:rPr>
        <w:rFonts w:hint="eastAsia"/>
        <w:lang w:val="en-US" w:eastAsia="zh-CN"/>
      </w:rPr>
      <w:t>临平区临采云</w:t>
    </w:r>
    <w:r>
      <w:rPr>
        <w:lang w:val="zh-CN"/>
      </w:rPr>
      <w:t>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792B3">
    <w:pPr>
      <w:pStyle w:val="42"/>
      <w:jc w:val="right"/>
      <w:rPr>
        <w:rFonts w:ascii="仿宋_GB2312" w:eastAsia="仿宋_GB2312"/>
        <w:b/>
        <w:i/>
        <w:iCs/>
        <w:u w:val="single"/>
      </w:rPr>
    </w:pPr>
    <w:r>
      <w:t></w:t>
    </w:r>
    <w:r>
      <w:rPr>
        <w:rFonts w:hint="eastAsia"/>
      </w:rPr>
      <w:t>临平</w:t>
    </w:r>
    <w:r>
      <w:rPr>
        <w:rFonts w:hint="eastAsia"/>
        <w:lang w:val="en-US" w:eastAsia="zh-CN"/>
      </w:rPr>
      <w:t>区临采云</w:t>
    </w:r>
    <w:r>
      <w:rPr>
        <w:lang w:val="zh-CN"/>
      </w:rPr>
      <w:t>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4D8CD">
    <w:pPr>
      <w:pStyle w:val="42"/>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F5778">
    <w:pPr>
      <w:pStyle w:val="42"/>
      <w:pBdr>
        <w:bottom w:val="single" w:color="auto" w:sz="6" w:space="0"/>
      </w:pBdr>
      <w:tabs>
        <w:tab w:val="center" w:pos="4535"/>
        <w:tab w:val="right" w:pos="9070"/>
        <w:tab w:val="clear" w:pos="4153"/>
        <w:tab w:val="clear" w:pos="8306"/>
      </w:tabs>
      <w:jc w:val="right"/>
      <w:rPr>
        <w:u w:val="single"/>
      </w:rPr>
    </w:pPr>
    <w:r>
      <w:rPr>
        <w:rFonts w:hint="eastAsia"/>
        <w:lang w:val="en-US" w:eastAsia="zh-CN"/>
      </w:rPr>
      <w:t>临平区临采云</w:t>
    </w:r>
    <w:r>
      <w:rPr>
        <w:lang w:val="zh-CN"/>
      </w:rPr>
      <w:t>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B6D14">
    <w:pPr>
      <w:pStyle w:val="42"/>
      <w:rPr>
        <w:rFonts w:ascii="仿宋_GB2312" w:eastAsia="仿宋_GB2312"/>
        <w:b/>
        <w:i/>
        <w:u w:val="single"/>
      </w:rPr>
    </w:pPr>
    <w:r>
      <w:t></w:t>
    </w:r>
    <w:r>
      <w:rPr>
        <w:rFonts w:hint="eastAsia"/>
      </w:rPr>
      <w:t xml:space="preserve">                                                  </w:t>
    </w:r>
    <w:r>
      <w:t xml:space="preserve">            </w:t>
    </w:r>
    <w:r>
      <w:rPr>
        <w:rFonts w:hint="eastAsia"/>
        <w:lang w:val="en-US" w:eastAsia="zh-CN"/>
      </w:rPr>
      <w:t>临平区临采云</w:t>
    </w:r>
    <w:r>
      <w:t>采购公开招标文件</w:t>
    </w:r>
  </w:p>
  <w:p w14:paraId="3AB401F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44BFB">
    <w:pPr>
      <w:pStyle w:val="42"/>
    </w:pPr>
    <w:r>
      <w:t></w:t>
    </w:r>
    <w:r>
      <w:rPr>
        <w:rFonts w:hint="eastAsia"/>
      </w:rPr>
      <w:t xml:space="preserve">         </w:t>
    </w:r>
  </w:p>
  <w:p w14:paraId="224E888F">
    <w:pPr>
      <w:pStyle w:val="42"/>
    </w:pPr>
    <w:r>
      <w:rPr>
        <w:rFonts w:hint="eastAsia"/>
      </w:rPr>
      <w:t xml:space="preserve">                                                                  </w:t>
    </w:r>
    <w:r>
      <w:rPr>
        <w:rFonts w:hint="eastAsia"/>
        <w:lang w:val="en-US" w:eastAsia="zh-CN"/>
      </w:rPr>
      <w:t>临平区临采云</w:t>
    </w:r>
    <w:r>
      <w:t>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923B6">
    <w:pPr>
      <w:pStyle w:val="42"/>
      <w:rPr>
        <w:rFonts w:ascii="仿宋_GB2312" w:eastAsia="仿宋_GB2312"/>
        <w:b/>
        <w:i/>
        <w:u w:val="single"/>
      </w:rPr>
    </w:pPr>
    <w:r>
      <w:t></w:t>
    </w:r>
    <w:r>
      <w:rPr>
        <w:rFonts w:hint="eastAsia"/>
      </w:rPr>
      <w:t xml:space="preserve">                                                 </w:t>
    </w:r>
    <w:r>
      <w:rPr>
        <w:rFonts w:hint="eastAsia"/>
        <w:lang w:val="en-US" w:eastAsia="zh-CN"/>
      </w:rPr>
      <w:t>临平区临采云</w:t>
    </w:r>
    <w:r>
      <w:t>采购公开招标文件</w:t>
    </w:r>
  </w:p>
  <w:p w14:paraId="15D0C26D">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08B0E">
    <w:pPr>
      <w:pStyle w:val="42"/>
      <w:jc w:val="right"/>
    </w:pPr>
    <w:r>
      <w:t></w:t>
    </w:r>
    <w:r>
      <w:rPr>
        <w:rFonts w:hint="eastAsia"/>
      </w:rPr>
      <w:t xml:space="preserve">                 </w:t>
    </w:r>
    <w:r>
      <w:t xml:space="preserve">                                </w:t>
    </w:r>
    <w:r>
      <w:rPr>
        <w:rFonts w:hint="eastAsia"/>
      </w:rPr>
      <w:t xml:space="preserve">         </w:t>
    </w:r>
    <w:r>
      <w:rPr>
        <w:rFonts w:hint="eastAsia"/>
        <w:lang w:val="en-US" w:eastAsia="zh-CN"/>
      </w:rPr>
      <w:t>临平区临采云</w:t>
    </w:r>
    <w:r>
      <w:t>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6C44B">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t></w:t>
    </w:r>
    <w:r>
      <w:rPr>
        <w:rFonts w:hint="eastAsia"/>
      </w:rPr>
      <w:t xml:space="preserve">                                                  临平区</w:t>
    </w:r>
    <w:r>
      <w:rPr>
        <w:lang w:val="zh-CN"/>
      </w:rPr>
      <w:t>政府采购公开招标文件</w:t>
    </w:r>
  </w:p>
  <w:p w14:paraId="63B0DB8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739AC">
    <w:pPr>
      <w:pStyle w:val="42"/>
    </w:pPr>
    <w:r>
      <w:t></w:t>
    </w:r>
    <w:r>
      <w:rPr>
        <w:rFonts w:hint="eastAsia"/>
      </w:rPr>
      <w:t xml:space="preserve">         </w:t>
    </w:r>
  </w:p>
  <w:p w14:paraId="6CB721CC">
    <w:pPr>
      <w:pStyle w:val="42"/>
      <w:pBdr>
        <w:bottom w:val="single" w:color="auto" w:sz="6" w:space="0"/>
      </w:pBdr>
      <w:tabs>
        <w:tab w:val="center" w:pos="4535"/>
        <w:tab w:val="right" w:pos="9070"/>
        <w:tab w:val="clear" w:pos="4153"/>
        <w:tab w:val="clear" w:pos="8306"/>
      </w:tabs>
      <w:jc w:val="right"/>
    </w:pPr>
    <w:r>
      <w:rPr>
        <w:rFonts w:hint="eastAsia"/>
      </w:rPr>
      <w:t xml:space="preserve">                                                                 临平区</w:t>
    </w:r>
    <w:r>
      <w:rPr>
        <w:rFonts w:hint="eastAsia"/>
        <w:lang w:val="en-US" w:eastAsia="zh-CN"/>
      </w:rPr>
      <w:t>临采云</w:t>
    </w:r>
    <w:r>
      <w:rPr>
        <w:lang w:val="zh-CN"/>
      </w:rPr>
      <w:t>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D5304">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t></w:t>
    </w:r>
    <w:r>
      <w:rPr>
        <w:rFonts w:hint="eastAsia"/>
      </w:rPr>
      <w:t xml:space="preserve">                                                  </w:t>
    </w:r>
    <w:r>
      <w:rPr>
        <w:rFonts w:hint="eastAsia"/>
        <w:lang w:val="en-US" w:eastAsia="zh-CN"/>
      </w:rPr>
      <w:t>临平区临采云</w:t>
    </w:r>
    <w:r>
      <w:rPr>
        <w:lang w:val="zh-CN"/>
      </w:rPr>
      <w:t>采购公开招标文件</w:t>
    </w:r>
  </w:p>
  <w:p w14:paraId="0819C411">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99EC4"/>
    <w:multiLevelType w:val="singleLevel"/>
    <w:tmpl w:val="9B699EC4"/>
    <w:lvl w:ilvl="0" w:tentative="0">
      <w:start w:val="13"/>
      <w:numFmt w:val="decimal"/>
      <w:suff w:val="space"/>
      <w:lvlText w:val="%1."/>
      <w:lvlJc w:val="left"/>
    </w:lvl>
  </w:abstractNum>
  <w:abstractNum w:abstractNumId="1">
    <w:nsid w:val="B8058E68"/>
    <w:multiLevelType w:val="singleLevel"/>
    <w:tmpl w:val="B8058E68"/>
    <w:lvl w:ilvl="0" w:tentative="0">
      <w:start w:val="1"/>
      <w:numFmt w:val="decimal"/>
      <w:suff w:val="nothing"/>
      <w:lvlText w:val="%1、"/>
      <w:lvlJc w:val="left"/>
    </w:lvl>
  </w:abstractNum>
  <w:abstractNum w:abstractNumId="2">
    <w:nsid w:val="17F56C23"/>
    <w:multiLevelType w:val="multilevel"/>
    <w:tmpl w:val="17F56C23"/>
    <w:lvl w:ilvl="0" w:tentative="0">
      <w:start w:val="1"/>
      <w:numFmt w:val="decimal"/>
      <w:lvlText w:val="%1."/>
      <w:lvlJc w:val="left"/>
      <w:pPr>
        <w:ind w:left="425" w:hanging="425"/>
      </w:pPr>
      <w:rPr>
        <w:rFonts w:hint="default"/>
        <w:b/>
        <w:bCs/>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341DFAAC"/>
    <w:multiLevelType w:val="singleLevel"/>
    <w:tmpl w:val="341DFAAC"/>
    <w:lvl w:ilvl="0" w:tentative="0">
      <w:start w:val="8"/>
      <w:numFmt w:val="decimal"/>
      <w:suff w:val="space"/>
      <w:lvlText w:val="%1."/>
      <w:lvlJc w:val="left"/>
    </w:lvl>
  </w:abstractNum>
  <w:abstractNum w:abstractNumId="4">
    <w:nsid w:val="4CC5018B"/>
    <w:multiLevelType w:val="singleLevel"/>
    <w:tmpl w:val="4CC5018B"/>
    <w:lvl w:ilvl="0" w:tentative="0">
      <w:start w:val="6"/>
      <w:numFmt w:val="chineseCounting"/>
      <w:suff w:val="nothing"/>
      <w:lvlText w:val="%1、"/>
      <w:lvlJc w:val="left"/>
      <w:rPr>
        <w:rFonts w:hint="eastAsia"/>
      </w:rPr>
    </w:lvl>
  </w:abstractNum>
  <w:abstractNum w:abstractNumId="5">
    <w:nsid w:val="4E8324DD"/>
    <w:multiLevelType w:val="singleLevel"/>
    <w:tmpl w:val="4E8324DD"/>
    <w:lvl w:ilvl="0" w:tentative="0">
      <w:start w:val="2"/>
      <w:numFmt w:val="chineseCounting"/>
      <w:suff w:val="nothing"/>
      <w:lvlText w:val="%1、"/>
      <w:lvlJc w:val="left"/>
      <w:rPr>
        <w:rFonts w:hint="eastAsia"/>
      </w:rPr>
    </w:lvl>
  </w:abstractNum>
  <w:abstractNum w:abstractNumId="6">
    <w:nsid w:val="5438AF99"/>
    <w:multiLevelType w:val="singleLevel"/>
    <w:tmpl w:val="5438AF99"/>
    <w:lvl w:ilvl="0" w:tentative="0">
      <w:start w:val="3"/>
      <w:numFmt w:val="chineseCounting"/>
      <w:suff w:val="space"/>
      <w:lvlText w:val="第%1部分"/>
      <w:lvlJc w:val="left"/>
      <w:rPr>
        <w:rFonts w:hint="eastAsia"/>
      </w:rPr>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598FB247"/>
    <w:multiLevelType w:val="singleLevel"/>
    <w:tmpl w:val="598FB247"/>
    <w:lvl w:ilvl="0" w:tentative="0">
      <w:start w:val="2"/>
      <w:numFmt w:val="chineseCounting"/>
      <w:suff w:val="nothing"/>
      <w:lvlText w:val="%1、"/>
      <w:lvlJc w:val="left"/>
    </w:lvl>
  </w:abstractNum>
  <w:abstractNum w:abstractNumId="10">
    <w:nsid w:val="5D948377"/>
    <w:multiLevelType w:val="singleLevel"/>
    <w:tmpl w:val="5D948377"/>
    <w:lvl w:ilvl="0" w:tentative="0">
      <w:start w:val="1"/>
      <w:numFmt w:val="chineseCounting"/>
      <w:suff w:val="nothing"/>
      <w:lvlText w:val="%1、"/>
      <w:lvlJc w:val="left"/>
      <w:rPr>
        <w:rFonts w:hint="eastAsia"/>
      </w:rPr>
    </w:lvl>
  </w:abstractNum>
  <w:num w:numId="1">
    <w:abstractNumId w:val="10"/>
  </w:num>
  <w:num w:numId="2">
    <w:abstractNumId w:val="3"/>
  </w:num>
  <w:num w:numId="3">
    <w:abstractNumId w:val="0"/>
  </w:num>
  <w:num w:numId="4">
    <w:abstractNumId w:val="6"/>
  </w:num>
  <w:num w:numId="5">
    <w:abstractNumId w:val="9"/>
  </w:num>
  <w:num w:numId="6">
    <w:abstractNumId w:val="4"/>
  </w:num>
  <w:num w:numId="7">
    <w:abstractNumId w:val="2"/>
  </w:num>
  <w:num w:numId="8">
    <w:abstractNumId w:val="1"/>
  </w:num>
  <w:num w:numId="9">
    <w:abstractNumId w:val="5"/>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2ZDRiMWQwMTY1MmRhYzgwMzFhZDkwZWJiYWY2M2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20F"/>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DF6"/>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7D81"/>
    <w:rsid w:val="001E17E3"/>
    <w:rsid w:val="001E2052"/>
    <w:rsid w:val="001E2492"/>
    <w:rsid w:val="001E257C"/>
    <w:rsid w:val="001E286C"/>
    <w:rsid w:val="001E2F34"/>
    <w:rsid w:val="001E35EE"/>
    <w:rsid w:val="001E4B2C"/>
    <w:rsid w:val="001E507F"/>
    <w:rsid w:val="001E56C2"/>
    <w:rsid w:val="001E59FB"/>
    <w:rsid w:val="001E5E3D"/>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861"/>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BC6"/>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2D1"/>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77EB"/>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A5F"/>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EBD"/>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A76"/>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2AAA"/>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4C2"/>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3E46"/>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59BF"/>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6C49"/>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3D6B"/>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3B11"/>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365"/>
    <w:rsid w:val="005A54F1"/>
    <w:rsid w:val="005A57B8"/>
    <w:rsid w:val="005A5DDE"/>
    <w:rsid w:val="005A64A8"/>
    <w:rsid w:val="005A65C5"/>
    <w:rsid w:val="005A6875"/>
    <w:rsid w:val="005A7016"/>
    <w:rsid w:val="005A7208"/>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59BA"/>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57E07"/>
    <w:rsid w:val="006600BF"/>
    <w:rsid w:val="00660AF7"/>
    <w:rsid w:val="00660D3E"/>
    <w:rsid w:val="00661691"/>
    <w:rsid w:val="00662C84"/>
    <w:rsid w:val="00662D3D"/>
    <w:rsid w:val="00662F1F"/>
    <w:rsid w:val="006637FF"/>
    <w:rsid w:val="00663D15"/>
    <w:rsid w:val="00665030"/>
    <w:rsid w:val="00665670"/>
    <w:rsid w:val="006659EA"/>
    <w:rsid w:val="006661E8"/>
    <w:rsid w:val="00666424"/>
    <w:rsid w:val="0066676C"/>
    <w:rsid w:val="006673B9"/>
    <w:rsid w:val="0066790C"/>
    <w:rsid w:val="00667FF0"/>
    <w:rsid w:val="00670466"/>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0E95"/>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821"/>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F1F"/>
    <w:rsid w:val="007A54F6"/>
    <w:rsid w:val="007A55FE"/>
    <w:rsid w:val="007A582C"/>
    <w:rsid w:val="007A5950"/>
    <w:rsid w:val="007A6D91"/>
    <w:rsid w:val="007A7618"/>
    <w:rsid w:val="007B00C9"/>
    <w:rsid w:val="007B02C7"/>
    <w:rsid w:val="007B0306"/>
    <w:rsid w:val="007B08E4"/>
    <w:rsid w:val="007B0D86"/>
    <w:rsid w:val="007B2181"/>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1A5"/>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85"/>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0CA"/>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5E43"/>
    <w:rsid w:val="008B67E6"/>
    <w:rsid w:val="008B69B8"/>
    <w:rsid w:val="008B7042"/>
    <w:rsid w:val="008B770C"/>
    <w:rsid w:val="008C0325"/>
    <w:rsid w:val="008C04EC"/>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51C"/>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8F6"/>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943"/>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163"/>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FCC"/>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164"/>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0CF9"/>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6E1"/>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00F"/>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4DA3"/>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6EA5"/>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2B7"/>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596"/>
    <w:rsid w:val="00D55C34"/>
    <w:rsid w:val="00D55C81"/>
    <w:rsid w:val="00D5674B"/>
    <w:rsid w:val="00D56B56"/>
    <w:rsid w:val="00D56BF5"/>
    <w:rsid w:val="00D56F99"/>
    <w:rsid w:val="00D5743F"/>
    <w:rsid w:val="00D57F1F"/>
    <w:rsid w:val="00D60065"/>
    <w:rsid w:val="00D6026E"/>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77FA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BF"/>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2BB0"/>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97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33A"/>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378"/>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3823"/>
    <w:rsid w:val="00F74103"/>
    <w:rsid w:val="00F7410A"/>
    <w:rsid w:val="00F745A4"/>
    <w:rsid w:val="00F74C0C"/>
    <w:rsid w:val="00F758E1"/>
    <w:rsid w:val="00F75BB5"/>
    <w:rsid w:val="00F75FD5"/>
    <w:rsid w:val="00F7604C"/>
    <w:rsid w:val="00F773A9"/>
    <w:rsid w:val="00F8056E"/>
    <w:rsid w:val="00F805B7"/>
    <w:rsid w:val="00F810C1"/>
    <w:rsid w:val="00F81512"/>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1C3"/>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53029"/>
    <w:rsid w:val="01495A7D"/>
    <w:rsid w:val="019F1377"/>
    <w:rsid w:val="019F7441"/>
    <w:rsid w:val="01B37585"/>
    <w:rsid w:val="01BA1319"/>
    <w:rsid w:val="01D31020"/>
    <w:rsid w:val="01D55165"/>
    <w:rsid w:val="01DF6BF8"/>
    <w:rsid w:val="01EC2C57"/>
    <w:rsid w:val="02077E13"/>
    <w:rsid w:val="02151639"/>
    <w:rsid w:val="022C0730"/>
    <w:rsid w:val="02354ACF"/>
    <w:rsid w:val="0241705E"/>
    <w:rsid w:val="026B2E25"/>
    <w:rsid w:val="02753ABB"/>
    <w:rsid w:val="02824D4D"/>
    <w:rsid w:val="02A448B2"/>
    <w:rsid w:val="02D50DC8"/>
    <w:rsid w:val="02DC4B10"/>
    <w:rsid w:val="02DD76CE"/>
    <w:rsid w:val="02EE29ED"/>
    <w:rsid w:val="02F36323"/>
    <w:rsid w:val="02F5619C"/>
    <w:rsid w:val="0326446A"/>
    <w:rsid w:val="032D5555"/>
    <w:rsid w:val="03476357"/>
    <w:rsid w:val="03541CED"/>
    <w:rsid w:val="036634D2"/>
    <w:rsid w:val="036D7252"/>
    <w:rsid w:val="03701437"/>
    <w:rsid w:val="03764359"/>
    <w:rsid w:val="039C6131"/>
    <w:rsid w:val="03C50660"/>
    <w:rsid w:val="03DD35E4"/>
    <w:rsid w:val="03DF5B9E"/>
    <w:rsid w:val="04076900"/>
    <w:rsid w:val="0414540A"/>
    <w:rsid w:val="041A5A3B"/>
    <w:rsid w:val="042311BA"/>
    <w:rsid w:val="042B157A"/>
    <w:rsid w:val="04567CE7"/>
    <w:rsid w:val="048F763B"/>
    <w:rsid w:val="049F330E"/>
    <w:rsid w:val="04AA775C"/>
    <w:rsid w:val="04AF1889"/>
    <w:rsid w:val="04DB09BB"/>
    <w:rsid w:val="04F66F48"/>
    <w:rsid w:val="050A0BBB"/>
    <w:rsid w:val="05251E14"/>
    <w:rsid w:val="052E76B7"/>
    <w:rsid w:val="052F7FC1"/>
    <w:rsid w:val="053F7657"/>
    <w:rsid w:val="05A16594"/>
    <w:rsid w:val="05A7762D"/>
    <w:rsid w:val="05E958CE"/>
    <w:rsid w:val="06022AFF"/>
    <w:rsid w:val="060317A8"/>
    <w:rsid w:val="0603414F"/>
    <w:rsid w:val="060E5941"/>
    <w:rsid w:val="06110FAF"/>
    <w:rsid w:val="061354FB"/>
    <w:rsid w:val="064074EA"/>
    <w:rsid w:val="06493CA7"/>
    <w:rsid w:val="06530F29"/>
    <w:rsid w:val="065511A4"/>
    <w:rsid w:val="065A6178"/>
    <w:rsid w:val="066F1CF3"/>
    <w:rsid w:val="06712BB6"/>
    <w:rsid w:val="06930BB8"/>
    <w:rsid w:val="06BA455D"/>
    <w:rsid w:val="06D32CB2"/>
    <w:rsid w:val="06F80AFB"/>
    <w:rsid w:val="07245D42"/>
    <w:rsid w:val="07247C28"/>
    <w:rsid w:val="07264C62"/>
    <w:rsid w:val="075F5104"/>
    <w:rsid w:val="0779354C"/>
    <w:rsid w:val="07BB67DE"/>
    <w:rsid w:val="07D65DED"/>
    <w:rsid w:val="07E51AAD"/>
    <w:rsid w:val="07F10452"/>
    <w:rsid w:val="07FB4E2D"/>
    <w:rsid w:val="08061376"/>
    <w:rsid w:val="08061CCE"/>
    <w:rsid w:val="080A32C2"/>
    <w:rsid w:val="081952B3"/>
    <w:rsid w:val="08217F8C"/>
    <w:rsid w:val="083A10B9"/>
    <w:rsid w:val="08452D77"/>
    <w:rsid w:val="08483881"/>
    <w:rsid w:val="086401F8"/>
    <w:rsid w:val="08751CAA"/>
    <w:rsid w:val="087E4C40"/>
    <w:rsid w:val="088A61B1"/>
    <w:rsid w:val="088A6FB6"/>
    <w:rsid w:val="08D66AD6"/>
    <w:rsid w:val="08DA33A3"/>
    <w:rsid w:val="08E80F13"/>
    <w:rsid w:val="090B4EFE"/>
    <w:rsid w:val="09213F0B"/>
    <w:rsid w:val="09335624"/>
    <w:rsid w:val="09386668"/>
    <w:rsid w:val="09397159"/>
    <w:rsid w:val="0944690F"/>
    <w:rsid w:val="09535675"/>
    <w:rsid w:val="095F057D"/>
    <w:rsid w:val="09642282"/>
    <w:rsid w:val="09664380"/>
    <w:rsid w:val="096B4CA4"/>
    <w:rsid w:val="09733572"/>
    <w:rsid w:val="09772C16"/>
    <w:rsid w:val="098353B5"/>
    <w:rsid w:val="09900C35"/>
    <w:rsid w:val="09A92330"/>
    <w:rsid w:val="09B06B87"/>
    <w:rsid w:val="09B807FB"/>
    <w:rsid w:val="09C13146"/>
    <w:rsid w:val="09C82C33"/>
    <w:rsid w:val="09E04166"/>
    <w:rsid w:val="09F4746B"/>
    <w:rsid w:val="0A102680"/>
    <w:rsid w:val="0A1C0718"/>
    <w:rsid w:val="0A1E3055"/>
    <w:rsid w:val="0A283ED3"/>
    <w:rsid w:val="0A3E7710"/>
    <w:rsid w:val="0A5B7E63"/>
    <w:rsid w:val="0AA374A5"/>
    <w:rsid w:val="0AAB7649"/>
    <w:rsid w:val="0ABC5606"/>
    <w:rsid w:val="0AC33255"/>
    <w:rsid w:val="0AE53B72"/>
    <w:rsid w:val="0B1306DF"/>
    <w:rsid w:val="0B246449"/>
    <w:rsid w:val="0B30404E"/>
    <w:rsid w:val="0B3326DE"/>
    <w:rsid w:val="0B4C6C14"/>
    <w:rsid w:val="0B631A88"/>
    <w:rsid w:val="0B683D45"/>
    <w:rsid w:val="0B7F3F11"/>
    <w:rsid w:val="0B884417"/>
    <w:rsid w:val="0B991F38"/>
    <w:rsid w:val="0BAF143E"/>
    <w:rsid w:val="0BB377CC"/>
    <w:rsid w:val="0BB93035"/>
    <w:rsid w:val="0BCD4D32"/>
    <w:rsid w:val="0BD55995"/>
    <w:rsid w:val="0BF6188C"/>
    <w:rsid w:val="0BF73C91"/>
    <w:rsid w:val="0C170175"/>
    <w:rsid w:val="0C177116"/>
    <w:rsid w:val="0C1B5A9E"/>
    <w:rsid w:val="0C4650EF"/>
    <w:rsid w:val="0C571A41"/>
    <w:rsid w:val="0C5C1171"/>
    <w:rsid w:val="0C5E1CBC"/>
    <w:rsid w:val="0C615B50"/>
    <w:rsid w:val="0C625742"/>
    <w:rsid w:val="0C7E427E"/>
    <w:rsid w:val="0C840299"/>
    <w:rsid w:val="0C8445DA"/>
    <w:rsid w:val="0C87121B"/>
    <w:rsid w:val="0C886D3B"/>
    <w:rsid w:val="0C970EB6"/>
    <w:rsid w:val="0CBD3586"/>
    <w:rsid w:val="0CC007F7"/>
    <w:rsid w:val="0CC11D4E"/>
    <w:rsid w:val="0CFC1A66"/>
    <w:rsid w:val="0CFE707A"/>
    <w:rsid w:val="0D063BDA"/>
    <w:rsid w:val="0D08375F"/>
    <w:rsid w:val="0D166265"/>
    <w:rsid w:val="0D1837C7"/>
    <w:rsid w:val="0D184CFB"/>
    <w:rsid w:val="0D220313"/>
    <w:rsid w:val="0D3037CB"/>
    <w:rsid w:val="0D330BC5"/>
    <w:rsid w:val="0D3A2B90"/>
    <w:rsid w:val="0D4A7419"/>
    <w:rsid w:val="0D725B91"/>
    <w:rsid w:val="0D797DC8"/>
    <w:rsid w:val="0D827401"/>
    <w:rsid w:val="0D84094E"/>
    <w:rsid w:val="0D8A00E9"/>
    <w:rsid w:val="0D8D589E"/>
    <w:rsid w:val="0D8F10B6"/>
    <w:rsid w:val="0D952BBB"/>
    <w:rsid w:val="0DA01C73"/>
    <w:rsid w:val="0DBE2C73"/>
    <w:rsid w:val="0DC2500E"/>
    <w:rsid w:val="0DC4485E"/>
    <w:rsid w:val="0DC80CC4"/>
    <w:rsid w:val="0DCD01D9"/>
    <w:rsid w:val="0DD63300"/>
    <w:rsid w:val="0DE407D2"/>
    <w:rsid w:val="0DEA790C"/>
    <w:rsid w:val="0DEE2D3E"/>
    <w:rsid w:val="0DF50604"/>
    <w:rsid w:val="0DF702FE"/>
    <w:rsid w:val="0E060E51"/>
    <w:rsid w:val="0E092969"/>
    <w:rsid w:val="0E455347"/>
    <w:rsid w:val="0E4D2D7F"/>
    <w:rsid w:val="0E5604B2"/>
    <w:rsid w:val="0E6A6040"/>
    <w:rsid w:val="0E6D5D79"/>
    <w:rsid w:val="0E914C51"/>
    <w:rsid w:val="0E9D0089"/>
    <w:rsid w:val="0EB803EE"/>
    <w:rsid w:val="0EE04D7C"/>
    <w:rsid w:val="0EE26734"/>
    <w:rsid w:val="0EF94D4B"/>
    <w:rsid w:val="0F0B3C4E"/>
    <w:rsid w:val="0F0E2263"/>
    <w:rsid w:val="0F352103"/>
    <w:rsid w:val="0F480D40"/>
    <w:rsid w:val="0F4958DC"/>
    <w:rsid w:val="0F4A0448"/>
    <w:rsid w:val="0F515DF7"/>
    <w:rsid w:val="0F596BA8"/>
    <w:rsid w:val="0F6248D2"/>
    <w:rsid w:val="0F693536"/>
    <w:rsid w:val="0F714B54"/>
    <w:rsid w:val="0F7B0511"/>
    <w:rsid w:val="0F7B76D9"/>
    <w:rsid w:val="0F7D3EF7"/>
    <w:rsid w:val="0F816ACD"/>
    <w:rsid w:val="0F8E148B"/>
    <w:rsid w:val="0F913BF3"/>
    <w:rsid w:val="0F96368D"/>
    <w:rsid w:val="0F9832DB"/>
    <w:rsid w:val="0F985BE4"/>
    <w:rsid w:val="0FBF3FD2"/>
    <w:rsid w:val="0FBF7FF3"/>
    <w:rsid w:val="0FCE36E7"/>
    <w:rsid w:val="0FE8038D"/>
    <w:rsid w:val="0FFB0A32"/>
    <w:rsid w:val="10024FA8"/>
    <w:rsid w:val="10264A11"/>
    <w:rsid w:val="103273DB"/>
    <w:rsid w:val="104C0DD9"/>
    <w:rsid w:val="10646583"/>
    <w:rsid w:val="107D4B15"/>
    <w:rsid w:val="108A3C80"/>
    <w:rsid w:val="109A4049"/>
    <w:rsid w:val="10B855D5"/>
    <w:rsid w:val="10C26171"/>
    <w:rsid w:val="10D80401"/>
    <w:rsid w:val="10EC101A"/>
    <w:rsid w:val="10F33360"/>
    <w:rsid w:val="10FC16EA"/>
    <w:rsid w:val="110F1D40"/>
    <w:rsid w:val="11266F33"/>
    <w:rsid w:val="11577081"/>
    <w:rsid w:val="115A7068"/>
    <w:rsid w:val="117C49C8"/>
    <w:rsid w:val="11857E4C"/>
    <w:rsid w:val="118963A1"/>
    <w:rsid w:val="119372B1"/>
    <w:rsid w:val="11C6522A"/>
    <w:rsid w:val="11C72224"/>
    <w:rsid w:val="11D566EF"/>
    <w:rsid w:val="11E104CC"/>
    <w:rsid w:val="11E20309"/>
    <w:rsid w:val="12064AFA"/>
    <w:rsid w:val="12080872"/>
    <w:rsid w:val="122431D2"/>
    <w:rsid w:val="12255233"/>
    <w:rsid w:val="12386BC2"/>
    <w:rsid w:val="12530213"/>
    <w:rsid w:val="12633CFA"/>
    <w:rsid w:val="127723A9"/>
    <w:rsid w:val="127826AF"/>
    <w:rsid w:val="12862074"/>
    <w:rsid w:val="12883966"/>
    <w:rsid w:val="129E45B4"/>
    <w:rsid w:val="12A93495"/>
    <w:rsid w:val="12AB744F"/>
    <w:rsid w:val="12B72FCD"/>
    <w:rsid w:val="12D81596"/>
    <w:rsid w:val="12EA7368"/>
    <w:rsid w:val="12EC0194"/>
    <w:rsid w:val="12F62DC0"/>
    <w:rsid w:val="13072A44"/>
    <w:rsid w:val="135F4BE2"/>
    <w:rsid w:val="13737F6D"/>
    <w:rsid w:val="139B1A0A"/>
    <w:rsid w:val="139D148E"/>
    <w:rsid w:val="139D25C7"/>
    <w:rsid w:val="13BF3CE4"/>
    <w:rsid w:val="13F92CC0"/>
    <w:rsid w:val="13FB4930"/>
    <w:rsid w:val="14096B23"/>
    <w:rsid w:val="141008D8"/>
    <w:rsid w:val="14125FE6"/>
    <w:rsid w:val="14174EE4"/>
    <w:rsid w:val="14630C7F"/>
    <w:rsid w:val="146D271E"/>
    <w:rsid w:val="146E1C8E"/>
    <w:rsid w:val="147914BD"/>
    <w:rsid w:val="14982588"/>
    <w:rsid w:val="149A5AD9"/>
    <w:rsid w:val="14A7619D"/>
    <w:rsid w:val="14B62C44"/>
    <w:rsid w:val="14C173FE"/>
    <w:rsid w:val="14CB5069"/>
    <w:rsid w:val="150536C3"/>
    <w:rsid w:val="150C1963"/>
    <w:rsid w:val="15121A08"/>
    <w:rsid w:val="151447A0"/>
    <w:rsid w:val="1521120D"/>
    <w:rsid w:val="153B5012"/>
    <w:rsid w:val="154A6454"/>
    <w:rsid w:val="15762120"/>
    <w:rsid w:val="15A44D56"/>
    <w:rsid w:val="15D7097A"/>
    <w:rsid w:val="15F570FC"/>
    <w:rsid w:val="161F23A4"/>
    <w:rsid w:val="1626704C"/>
    <w:rsid w:val="164B7671"/>
    <w:rsid w:val="164E4CC1"/>
    <w:rsid w:val="16A8729C"/>
    <w:rsid w:val="16B33777"/>
    <w:rsid w:val="16BB7CBD"/>
    <w:rsid w:val="16BC70A7"/>
    <w:rsid w:val="16C6339E"/>
    <w:rsid w:val="16E573D4"/>
    <w:rsid w:val="16F11225"/>
    <w:rsid w:val="16F26EC0"/>
    <w:rsid w:val="17035AD4"/>
    <w:rsid w:val="17163A31"/>
    <w:rsid w:val="172F2D79"/>
    <w:rsid w:val="17557BEF"/>
    <w:rsid w:val="17571954"/>
    <w:rsid w:val="176F6C9D"/>
    <w:rsid w:val="17875F03"/>
    <w:rsid w:val="17BF5F86"/>
    <w:rsid w:val="17D349C1"/>
    <w:rsid w:val="17EE050A"/>
    <w:rsid w:val="1809540B"/>
    <w:rsid w:val="181A7108"/>
    <w:rsid w:val="182C6DB7"/>
    <w:rsid w:val="1830729E"/>
    <w:rsid w:val="18543BA7"/>
    <w:rsid w:val="185E6158"/>
    <w:rsid w:val="1870062C"/>
    <w:rsid w:val="18817102"/>
    <w:rsid w:val="18830A15"/>
    <w:rsid w:val="18852B28"/>
    <w:rsid w:val="188B5321"/>
    <w:rsid w:val="189A78A7"/>
    <w:rsid w:val="18C92212"/>
    <w:rsid w:val="1902235D"/>
    <w:rsid w:val="19371A3D"/>
    <w:rsid w:val="198367DE"/>
    <w:rsid w:val="19932372"/>
    <w:rsid w:val="199B31B5"/>
    <w:rsid w:val="19A20DD5"/>
    <w:rsid w:val="19AE03F1"/>
    <w:rsid w:val="19E41BC5"/>
    <w:rsid w:val="19EB3C21"/>
    <w:rsid w:val="19F5244C"/>
    <w:rsid w:val="1A071A03"/>
    <w:rsid w:val="1A1F16AE"/>
    <w:rsid w:val="1A323CF2"/>
    <w:rsid w:val="1A3B5C77"/>
    <w:rsid w:val="1A4039C8"/>
    <w:rsid w:val="1A6A7BF0"/>
    <w:rsid w:val="1A8803AA"/>
    <w:rsid w:val="1A984BAD"/>
    <w:rsid w:val="1AA475A6"/>
    <w:rsid w:val="1AB8220E"/>
    <w:rsid w:val="1ABF0FF7"/>
    <w:rsid w:val="1AC8715B"/>
    <w:rsid w:val="1AD82707"/>
    <w:rsid w:val="1AE4166C"/>
    <w:rsid w:val="1AE75993"/>
    <w:rsid w:val="1AF06CFB"/>
    <w:rsid w:val="1AF11B8D"/>
    <w:rsid w:val="1B11359C"/>
    <w:rsid w:val="1B1F7E2E"/>
    <w:rsid w:val="1B2A271F"/>
    <w:rsid w:val="1B3A3C41"/>
    <w:rsid w:val="1B530544"/>
    <w:rsid w:val="1B701236"/>
    <w:rsid w:val="1B713184"/>
    <w:rsid w:val="1B9B27AA"/>
    <w:rsid w:val="1BA209CF"/>
    <w:rsid w:val="1BB4777D"/>
    <w:rsid w:val="1BD31C27"/>
    <w:rsid w:val="1BD75AB8"/>
    <w:rsid w:val="1C0459C2"/>
    <w:rsid w:val="1C1B3B4A"/>
    <w:rsid w:val="1C203898"/>
    <w:rsid w:val="1C456D2C"/>
    <w:rsid w:val="1C7241FD"/>
    <w:rsid w:val="1C88086E"/>
    <w:rsid w:val="1C9F0025"/>
    <w:rsid w:val="1CAA0778"/>
    <w:rsid w:val="1CCF5EC9"/>
    <w:rsid w:val="1CE1546E"/>
    <w:rsid w:val="1CF01C74"/>
    <w:rsid w:val="1D1C3424"/>
    <w:rsid w:val="1D266CE1"/>
    <w:rsid w:val="1D3963AF"/>
    <w:rsid w:val="1D45110C"/>
    <w:rsid w:val="1D6220E7"/>
    <w:rsid w:val="1D6A673C"/>
    <w:rsid w:val="1D91146B"/>
    <w:rsid w:val="1D9247AE"/>
    <w:rsid w:val="1DAF6046"/>
    <w:rsid w:val="1DB45D52"/>
    <w:rsid w:val="1DB567EC"/>
    <w:rsid w:val="1DBA0929"/>
    <w:rsid w:val="1DBE6990"/>
    <w:rsid w:val="1DBF5A9A"/>
    <w:rsid w:val="1DD12460"/>
    <w:rsid w:val="1DE40399"/>
    <w:rsid w:val="1DE95F1B"/>
    <w:rsid w:val="1DF51A98"/>
    <w:rsid w:val="1DFB128B"/>
    <w:rsid w:val="1E0F3DC8"/>
    <w:rsid w:val="1E334EC9"/>
    <w:rsid w:val="1E3D060F"/>
    <w:rsid w:val="1E3F7D2E"/>
    <w:rsid w:val="1E4134E4"/>
    <w:rsid w:val="1E5062B3"/>
    <w:rsid w:val="1E523514"/>
    <w:rsid w:val="1E714A66"/>
    <w:rsid w:val="1E74728F"/>
    <w:rsid w:val="1E802593"/>
    <w:rsid w:val="1E871148"/>
    <w:rsid w:val="1E91399D"/>
    <w:rsid w:val="1EA2204E"/>
    <w:rsid w:val="1EA43115"/>
    <w:rsid w:val="1EA703CC"/>
    <w:rsid w:val="1EAE512F"/>
    <w:rsid w:val="1EB7330C"/>
    <w:rsid w:val="1EBD00B4"/>
    <w:rsid w:val="1EE3658A"/>
    <w:rsid w:val="1F0A0FF3"/>
    <w:rsid w:val="1F15637C"/>
    <w:rsid w:val="1F242A63"/>
    <w:rsid w:val="1F3A1989"/>
    <w:rsid w:val="1F5771FF"/>
    <w:rsid w:val="1F705CA9"/>
    <w:rsid w:val="1F7A4175"/>
    <w:rsid w:val="1FAF3E2E"/>
    <w:rsid w:val="1FB0622A"/>
    <w:rsid w:val="1FC82375"/>
    <w:rsid w:val="1FD146C1"/>
    <w:rsid w:val="1FE868A9"/>
    <w:rsid w:val="20034907"/>
    <w:rsid w:val="200E0EE2"/>
    <w:rsid w:val="20173E4B"/>
    <w:rsid w:val="204E48BC"/>
    <w:rsid w:val="2087458D"/>
    <w:rsid w:val="208921B3"/>
    <w:rsid w:val="208A64E5"/>
    <w:rsid w:val="208B7552"/>
    <w:rsid w:val="20924998"/>
    <w:rsid w:val="20973DEB"/>
    <w:rsid w:val="20AF45AF"/>
    <w:rsid w:val="20B26522"/>
    <w:rsid w:val="20B44310"/>
    <w:rsid w:val="20BF5536"/>
    <w:rsid w:val="20CD20BC"/>
    <w:rsid w:val="20D9164A"/>
    <w:rsid w:val="20EF6238"/>
    <w:rsid w:val="211116EB"/>
    <w:rsid w:val="211F332B"/>
    <w:rsid w:val="21455913"/>
    <w:rsid w:val="215049F8"/>
    <w:rsid w:val="216133FC"/>
    <w:rsid w:val="21C175F4"/>
    <w:rsid w:val="21C347B6"/>
    <w:rsid w:val="21D03B4C"/>
    <w:rsid w:val="21D56769"/>
    <w:rsid w:val="21E52EF3"/>
    <w:rsid w:val="21FB5D7B"/>
    <w:rsid w:val="220B1C3D"/>
    <w:rsid w:val="221D1D20"/>
    <w:rsid w:val="2230030E"/>
    <w:rsid w:val="22334A87"/>
    <w:rsid w:val="223B0361"/>
    <w:rsid w:val="22407BB4"/>
    <w:rsid w:val="224B28CE"/>
    <w:rsid w:val="22610ADC"/>
    <w:rsid w:val="226734F9"/>
    <w:rsid w:val="226932DB"/>
    <w:rsid w:val="22913AF8"/>
    <w:rsid w:val="22B24A96"/>
    <w:rsid w:val="22BE4F7D"/>
    <w:rsid w:val="22BE6801"/>
    <w:rsid w:val="23290648"/>
    <w:rsid w:val="233500BF"/>
    <w:rsid w:val="23377FF7"/>
    <w:rsid w:val="234963D9"/>
    <w:rsid w:val="234A7867"/>
    <w:rsid w:val="235D3A43"/>
    <w:rsid w:val="236B425F"/>
    <w:rsid w:val="23836192"/>
    <w:rsid w:val="23897339"/>
    <w:rsid w:val="23901F29"/>
    <w:rsid w:val="239C0061"/>
    <w:rsid w:val="23B908A4"/>
    <w:rsid w:val="23BC770E"/>
    <w:rsid w:val="23E95BEF"/>
    <w:rsid w:val="23FD0064"/>
    <w:rsid w:val="24247062"/>
    <w:rsid w:val="243501DF"/>
    <w:rsid w:val="24415BC1"/>
    <w:rsid w:val="24424138"/>
    <w:rsid w:val="244C45C5"/>
    <w:rsid w:val="245375B0"/>
    <w:rsid w:val="245711E5"/>
    <w:rsid w:val="24642C0A"/>
    <w:rsid w:val="24815D43"/>
    <w:rsid w:val="24A84AE4"/>
    <w:rsid w:val="24B22173"/>
    <w:rsid w:val="24B95AD9"/>
    <w:rsid w:val="24BE24DA"/>
    <w:rsid w:val="24CF5825"/>
    <w:rsid w:val="24D663E6"/>
    <w:rsid w:val="24D77F2B"/>
    <w:rsid w:val="24E94533"/>
    <w:rsid w:val="2504136D"/>
    <w:rsid w:val="25253091"/>
    <w:rsid w:val="25257535"/>
    <w:rsid w:val="25444EA6"/>
    <w:rsid w:val="25686427"/>
    <w:rsid w:val="258B00E2"/>
    <w:rsid w:val="259B6D94"/>
    <w:rsid w:val="25A917A6"/>
    <w:rsid w:val="25AB0EA6"/>
    <w:rsid w:val="25B34B41"/>
    <w:rsid w:val="25B471B3"/>
    <w:rsid w:val="25BE27CC"/>
    <w:rsid w:val="25D0267F"/>
    <w:rsid w:val="25F74A5C"/>
    <w:rsid w:val="25FA2A58"/>
    <w:rsid w:val="260143FA"/>
    <w:rsid w:val="26224376"/>
    <w:rsid w:val="2628662C"/>
    <w:rsid w:val="262D45DE"/>
    <w:rsid w:val="26377520"/>
    <w:rsid w:val="26774AAA"/>
    <w:rsid w:val="26775B6F"/>
    <w:rsid w:val="2678675F"/>
    <w:rsid w:val="267E1B60"/>
    <w:rsid w:val="268B39BD"/>
    <w:rsid w:val="26A53EF9"/>
    <w:rsid w:val="26A94201"/>
    <w:rsid w:val="26AC274F"/>
    <w:rsid w:val="26D94133"/>
    <w:rsid w:val="26E13ACA"/>
    <w:rsid w:val="26E73FFD"/>
    <w:rsid w:val="27044A29"/>
    <w:rsid w:val="270A0791"/>
    <w:rsid w:val="271D34C8"/>
    <w:rsid w:val="276142BF"/>
    <w:rsid w:val="27701E10"/>
    <w:rsid w:val="27702CEA"/>
    <w:rsid w:val="277511A5"/>
    <w:rsid w:val="27783712"/>
    <w:rsid w:val="278462A7"/>
    <w:rsid w:val="278542BB"/>
    <w:rsid w:val="27907362"/>
    <w:rsid w:val="279D3F72"/>
    <w:rsid w:val="27C923FA"/>
    <w:rsid w:val="27D54104"/>
    <w:rsid w:val="27FE6547"/>
    <w:rsid w:val="281F2FB8"/>
    <w:rsid w:val="2823123F"/>
    <w:rsid w:val="28333E1D"/>
    <w:rsid w:val="28454BD6"/>
    <w:rsid w:val="28455253"/>
    <w:rsid w:val="284877C3"/>
    <w:rsid w:val="28551971"/>
    <w:rsid w:val="285B1C53"/>
    <w:rsid w:val="28610131"/>
    <w:rsid w:val="28643ED1"/>
    <w:rsid w:val="287A2989"/>
    <w:rsid w:val="289724F8"/>
    <w:rsid w:val="289F7086"/>
    <w:rsid w:val="28A40771"/>
    <w:rsid w:val="28A710ED"/>
    <w:rsid w:val="28C32028"/>
    <w:rsid w:val="28CC490F"/>
    <w:rsid w:val="28DE40AA"/>
    <w:rsid w:val="290F50CC"/>
    <w:rsid w:val="29206FC2"/>
    <w:rsid w:val="29345E77"/>
    <w:rsid w:val="294C65AD"/>
    <w:rsid w:val="295D72EA"/>
    <w:rsid w:val="296D720D"/>
    <w:rsid w:val="29806583"/>
    <w:rsid w:val="298B3C4C"/>
    <w:rsid w:val="29AA7008"/>
    <w:rsid w:val="29B86EA1"/>
    <w:rsid w:val="29C17889"/>
    <w:rsid w:val="29F13783"/>
    <w:rsid w:val="29F26D24"/>
    <w:rsid w:val="2A15033F"/>
    <w:rsid w:val="2A1662C1"/>
    <w:rsid w:val="2A1821E1"/>
    <w:rsid w:val="2A1C7367"/>
    <w:rsid w:val="2A2815FA"/>
    <w:rsid w:val="2A39337C"/>
    <w:rsid w:val="2A3F7846"/>
    <w:rsid w:val="2A420242"/>
    <w:rsid w:val="2A53462E"/>
    <w:rsid w:val="2A5A25CA"/>
    <w:rsid w:val="2A6D6092"/>
    <w:rsid w:val="2A7D76B4"/>
    <w:rsid w:val="2A8D487E"/>
    <w:rsid w:val="2AAE58D7"/>
    <w:rsid w:val="2ABA0284"/>
    <w:rsid w:val="2AC5377C"/>
    <w:rsid w:val="2ACA020E"/>
    <w:rsid w:val="2AFE7D9D"/>
    <w:rsid w:val="2B29731A"/>
    <w:rsid w:val="2B2A2635"/>
    <w:rsid w:val="2B2C33CC"/>
    <w:rsid w:val="2B437463"/>
    <w:rsid w:val="2B7807EE"/>
    <w:rsid w:val="2BBF00EC"/>
    <w:rsid w:val="2BC37CFD"/>
    <w:rsid w:val="2BD5237F"/>
    <w:rsid w:val="2BE536CE"/>
    <w:rsid w:val="2BE758D9"/>
    <w:rsid w:val="2BEE3F32"/>
    <w:rsid w:val="2C09049E"/>
    <w:rsid w:val="2C0A653C"/>
    <w:rsid w:val="2C191F85"/>
    <w:rsid w:val="2C2178C7"/>
    <w:rsid w:val="2C30435B"/>
    <w:rsid w:val="2C42458F"/>
    <w:rsid w:val="2CAE4975"/>
    <w:rsid w:val="2CB14DC8"/>
    <w:rsid w:val="2CB36808"/>
    <w:rsid w:val="2CDA0BE0"/>
    <w:rsid w:val="2CE82D6F"/>
    <w:rsid w:val="2D024F81"/>
    <w:rsid w:val="2D343236"/>
    <w:rsid w:val="2D3D74A8"/>
    <w:rsid w:val="2D40315E"/>
    <w:rsid w:val="2D491818"/>
    <w:rsid w:val="2D4F388B"/>
    <w:rsid w:val="2D593879"/>
    <w:rsid w:val="2D5E4BC7"/>
    <w:rsid w:val="2D940467"/>
    <w:rsid w:val="2DC53128"/>
    <w:rsid w:val="2DD15014"/>
    <w:rsid w:val="2DD84FAF"/>
    <w:rsid w:val="2DF72DE4"/>
    <w:rsid w:val="2E0220AF"/>
    <w:rsid w:val="2E0C0633"/>
    <w:rsid w:val="2E250198"/>
    <w:rsid w:val="2E325EB3"/>
    <w:rsid w:val="2E337BDC"/>
    <w:rsid w:val="2E4B082A"/>
    <w:rsid w:val="2E56250D"/>
    <w:rsid w:val="2E5D4E86"/>
    <w:rsid w:val="2E5D790B"/>
    <w:rsid w:val="2E5E3BBC"/>
    <w:rsid w:val="2E9A3C18"/>
    <w:rsid w:val="2EB7753B"/>
    <w:rsid w:val="2EBB0FEE"/>
    <w:rsid w:val="2EC63002"/>
    <w:rsid w:val="2ED2474F"/>
    <w:rsid w:val="2EE61AE3"/>
    <w:rsid w:val="2EE87609"/>
    <w:rsid w:val="2EE93382"/>
    <w:rsid w:val="2EED480B"/>
    <w:rsid w:val="2F034443"/>
    <w:rsid w:val="2F0A6B38"/>
    <w:rsid w:val="2F2F3931"/>
    <w:rsid w:val="2F3E6360"/>
    <w:rsid w:val="2F683CC4"/>
    <w:rsid w:val="2F803754"/>
    <w:rsid w:val="2F86654F"/>
    <w:rsid w:val="2F9354BF"/>
    <w:rsid w:val="2F946CCB"/>
    <w:rsid w:val="2FC00CE3"/>
    <w:rsid w:val="2FCA5DA1"/>
    <w:rsid w:val="2FD25781"/>
    <w:rsid w:val="2FD85D33"/>
    <w:rsid w:val="2FDC6A42"/>
    <w:rsid w:val="2FEA5603"/>
    <w:rsid w:val="2FFD7934"/>
    <w:rsid w:val="30020C9C"/>
    <w:rsid w:val="303A20E7"/>
    <w:rsid w:val="304B42F4"/>
    <w:rsid w:val="3053246E"/>
    <w:rsid w:val="30733ACD"/>
    <w:rsid w:val="30853D41"/>
    <w:rsid w:val="308C3862"/>
    <w:rsid w:val="3092734B"/>
    <w:rsid w:val="309379D8"/>
    <w:rsid w:val="30977539"/>
    <w:rsid w:val="30A270F7"/>
    <w:rsid w:val="30C72FFF"/>
    <w:rsid w:val="30CC3DF9"/>
    <w:rsid w:val="30D83D34"/>
    <w:rsid w:val="30DF1478"/>
    <w:rsid w:val="30EC586F"/>
    <w:rsid w:val="3125759D"/>
    <w:rsid w:val="31456F95"/>
    <w:rsid w:val="319C6071"/>
    <w:rsid w:val="31A11CF2"/>
    <w:rsid w:val="31AC537E"/>
    <w:rsid w:val="31E3679B"/>
    <w:rsid w:val="31E60347"/>
    <w:rsid w:val="31E732FD"/>
    <w:rsid w:val="31E94939"/>
    <w:rsid w:val="31EC2119"/>
    <w:rsid w:val="32153643"/>
    <w:rsid w:val="3218353A"/>
    <w:rsid w:val="324375ED"/>
    <w:rsid w:val="3247621A"/>
    <w:rsid w:val="32517576"/>
    <w:rsid w:val="326D7D37"/>
    <w:rsid w:val="326E6078"/>
    <w:rsid w:val="32704263"/>
    <w:rsid w:val="328814AB"/>
    <w:rsid w:val="328E2276"/>
    <w:rsid w:val="32BE5C2C"/>
    <w:rsid w:val="32CF393F"/>
    <w:rsid w:val="32F32A21"/>
    <w:rsid w:val="32FB6478"/>
    <w:rsid w:val="33093FF2"/>
    <w:rsid w:val="33263B3F"/>
    <w:rsid w:val="33502128"/>
    <w:rsid w:val="33572FB0"/>
    <w:rsid w:val="336963EB"/>
    <w:rsid w:val="33816EEB"/>
    <w:rsid w:val="33861030"/>
    <w:rsid w:val="33890C8F"/>
    <w:rsid w:val="33D3608A"/>
    <w:rsid w:val="33D540BD"/>
    <w:rsid w:val="33EB55CD"/>
    <w:rsid w:val="33EC4C02"/>
    <w:rsid w:val="34056568"/>
    <w:rsid w:val="340D2360"/>
    <w:rsid w:val="3410665D"/>
    <w:rsid w:val="34211214"/>
    <w:rsid w:val="342E63AB"/>
    <w:rsid w:val="3434509F"/>
    <w:rsid w:val="34531FB2"/>
    <w:rsid w:val="34950E68"/>
    <w:rsid w:val="34986E94"/>
    <w:rsid w:val="34AF62C9"/>
    <w:rsid w:val="34B65AB4"/>
    <w:rsid w:val="34C952D7"/>
    <w:rsid w:val="34CB4388"/>
    <w:rsid w:val="34CE1050"/>
    <w:rsid w:val="34D51A58"/>
    <w:rsid w:val="34DF40F8"/>
    <w:rsid w:val="34ED396C"/>
    <w:rsid w:val="34F17D83"/>
    <w:rsid w:val="34FA6E12"/>
    <w:rsid w:val="351555B6"/>
    <w:rsid w:val="353A7C8B"/>
    <w:rsid w:val="35433B65"/>
    <w:rsid w:val="357255CE"/>
    <w:rsid w:val="358D5588"/>
    <w:rsid w:val="359F4B3C"/>
    <w:rsid w:val="35FB28C2"/>
    <w:rsid w:val="363A3B40"/>
    <w:rsid w:val="364D069A"/>
    <w:rsid w:val="364E0C73"/>
    <w:rsid w:val="365302AE"/>
    <w:rsid w:val="365563C5"/>
    <w:rsid w:val="36607A0A"/>
    <w:rsid w:val="36687B80"/>
    <w:rsid w:val="366A55A0"/>
    <w:rsid w:val="366E227C"/>
    <w:rsid w:val="366F2E0D"/>
    <w:rsid w:val="367B6A5C"/>
    <w:rsid w:val="36A74ADA"/>
    <w:rsid w:val="36AD60D5"/>
    <w:rsid w:val="36B224F9"/>
    <w:rsid w:val="36E91AB8"/>
    <w:rsid w:val="36EC0CC9"/>
    <w:rsid w:val="372D1C56"/>
    <w:rsid w:val="373F410B"/>
    <w:rsid w:val="37485588"/>
    <w:rsid w:val="37503F9E"/>
    <w:rsid w:val="375A65F9"/>
    <w:rsid w:val="37781935"/>
    <w:rsid w:val="37B039E8"/>
    <w:rsid w:val="37E551C2"/>
    <w:rsid w:val="37EE7094"/>
    <w:rsid w:val="381D1B20"/>
    <w:rsid w:val="38296C89"/>
    <w:rsid w:val="382C1FAA"/>
    <w:rsid w:val="383002EB"/>
    <w:rsid w:val="383B4C4E"/>
    <w:rsid w:val="38586797"/>
    <w:rsid w:val="3862410F"/>
    <w:rsid w:val="386F5126"/>
    <w:rsid w:val="387150D3"/>
    <w:rsid w:val="389D32B5"/>
    <w:rsid w:val="38BC0149"/>
    <w:rsid w:val="38D87D1C"/>
    <w:rsid w:val="38DC01CF"/>
    <w:rsid w:val="38F4246C"/>
    <w:rsid w:val="38F72701"/>
    <w:rsid w:val="3957718D"/>
    <w:rsid w:val="39636459"/>
    <w:rsid w:val="396B7F6C"/>
    <w:rsid w:val="397028EB"/>
    <w:rsid w:val="397549F5"/>
    <w:rsid w:val="39A77422"/>
    <w:rsid w:val="39B15671"/>
    <w:rsid w:val="39B26E7A"/>
    <w:rsid w:val="39B40600"/>
    <w:rsid w:val="39B417A9"/>
    <w:rsid w:val="39CB2002"/>
    <w:rsid w:val="39E74848"/>
    <w:rsid w:val="39E84962"/>
    <w:rsid w:val="39E9692C"/>
    <w:rsid w:val="39F94DC1"/>
    <w:rsid w:val="39FC5695"/>
    <w:rsid w:val="3A006D8E"/>
    <w:rsid w:val="3A3651E5"/>
    <w:rsid w:val="3A4C6A14"/>
    <w:rsid w:val="3A744481"/>
    <w:rsid w:val="3A8C7BEF"/>
    <w:rsid w:val="3A906246"/>
    <w:rsid w:val="3AB504FA"/>
    <w:rsid w:val="3AB6680E"/>
    <w:rsid w:val="3AE25855"/>
    <w:rsid w:val="3B2349B7"/>
    <w:rsid w:val="3B5F50F7"/>
    <w:rsid w:val="3B5F6EA5"/>
    <w:rsid w:val="3B616CFF"/>
    <w:rsid w:val="3B6259F6"/>
    <w:rsid w:val="3B7C7D1F"/>
    <w:rsid w:val="3B976654"/>
    <w:rsid w:val="3BA42F28"/>
    <w:rsid w:val="3BA91191"/>
    <w:rsid w:val="3BC01EFC"/>
    <w:rsid w:val="3BCA786A"/>
    <w:rsid w:val="3BD31E2F"/>
    <w:rsid w:val="3BF15831"/>
    <w:rsid w:val="3BFC04E6"/>
    <w:rsid w:val="3C0B0DDB"/>
    <w:rsid w:val="3C105946"/>
    <w:rsid w:val="3C1E28BD"/>
    <w:rsid w:val="3C471448"/>
    <w:rsid w:val="3C495460"/>
    <w:rsid w:val="3C5F759A"/>
    <w:rsid w:val="3C674928"/>
    <w:rsid w:val="3C6C525A"/>
    <w:rsid w:val="3C872BFA"/>
    <w:rsid w:val="3C9E4A62"/>
    <w:rsid w:val="3CA36E5C"/>
    <w:rsid w:val="3CAD2A9D"/>
    <w:rsid w:val="3CAD556F"/>
    <w:rsid w:val="3CBF3D25"/>
    <w:rsid w:val="3CCB21B4"/>
    <w:rsid w:val="3CCE23CB"/>
    <w:rsid w:val="3CD17D17"/>
    <w:rsid w:val="3CEC1E3A"/>
    <w:rsid w:val="3D1C3198"/>
    <w:rsid w:val="3D3C7F39"/>
    <w:rsid w:val="3D440F09"/>
    <w:rsid w:val="3D4504A0"/>
    <w:rsid w:val="3D6C2BB8"/>
    <w:rsid w:val="3D8734BB"/>
    <w:rsid w:val="3D873AA3"/>
    <w:rsid w:val="3D9A11D4"/>
    <w:rsid w:val="3DA16D89"/>
    <w:rsid w:val="3DA364BE"/>
    <w:rsid w:val="3DA67E32"/>
    <w:rsid w:val="3DA77893"/>
    <w:rsid w:val="3DBF4D43"/>
    <w:rsid w:val="3DD81F09"/>
    <w:rsid w:val="3DE041CB"/>
    <w:rsid w:val="3DF06D44"/>
    <w:rsid w:val="3E0D48F6"/>
    <w:rsid w:val="3E1868B4"/>
    <w:rsid w:val="3E1A5306"/>
    <w:rsid w:val="3E2672E7"/>
    <w:rsid w:val="3E377251"/>
    <w:rsid w:val="3E42664B"/>
    <w:rsid w:val="3E434E60"/>
    <w:rsid w:val="3E524A9F"/>
    <w:rsid w:val="3E5A7334"/>
    <w:rsid w:val="3E5B37E7"/>
    <w:rsid w:val="3E5C76CC"/>
    <w:rsid w:val="3E6E11AD"/>
    <w:rsid w:val="3E770410"/>
    <w:rsid w:val="3E7B5D6B"/>
    <w:rsid w:val="3E843E66"/>
    <w:rsid w:val="3E8B122B"/>
    <w:rsid w:val="3E8F51FE"/>
    <w:rsid w:val="3E926F87"/>
    <w:rsid w:val="3E9A59DE"/>
    <w:rsid w:val="3EAF4836"/>
    <w:rsid w:val="3EC33DFA"/>
    <w:rsid w:val="3F060E16"/>
    <w:rsid w:val="3F1D1096"/>
    <w:rsid w:val="3F2F0234"/>
    <w:rsid w:val="3F43295B"/>
    <w:rsid w:val="3F4A1C1A"/>
    <w:rsid w:val="3F6363FE"/>
    <w:rsid w:val="3F756B8F"/>
    <w:rsid w:val="3F81051C"/>
    <w:rsid w:val="3F8F59C1"/>
    <w:rsid w:val="3F95482B"/>
    <w:rsid w:val="3FCF3ECE"/>
    <w:rsid w:val="3FEA0636"/>
    <w:rsid w:val="3FFA6F79"/>
    <w:rsid w:val="3FFF47B3"/>
    <w:rsid w:val="40081524"/>
    <w:rsid w:val="4019356B"/>
    <w:rsid w:val="40592157"/>
    <w:rsid w:val="406B706C"/>
    <w:rsid w:val="406E1CAE"/>
    <w:rsid w:val="407A0990"/>
    <w:rsid w:val="408178BE"/>
    <w:rsid w:val="40910575"/>
    <w:rsid w:val="40A0133A"/>
    <w:rsid w:val="40A175C4"/>
    <w:rsid w:val="40B95F2E"/>
    <w:rsid w:val="40B96066"/>
    <w:rsid w:val="40C24AD6"/>
    <w:rsid w:val="40C31A53"/>
    <w:rsid w:val="40E221E1"/>
    <w:rsid w:val="40E320BE"/>
    <w:rsid w:val="40F24A36"/>
    <w:rsid w:val="40FF545D"/>
    <w:rsid w:val="410067C8"/>
    <w:rsid w:val="41236011"/>
    <w:rsid w:val="414228F0"/>
    <w:rsid w:val="414C64AC"/>
    <w:rsid w:val="418F0D2A"/>
    <w:rsid w:val="41B4781F"/>
    <w:rsid w:val="41C55819"/>
    <w:rsid w:val="41D01505"/>
    <w:rsid w:val="41F107F1"/>
    <w:rsid w:val="421D4587"/>
    <w:rsid w:val="42297D7D"/>
    <w:rsid w:val="42320FE2"/>
    <w:rsid w:val="42474939"/>
    <w:rsid w:val="424C3C57"/>
    <w:rsid w:val="42557435"/>
    <w:rsid w:val="42613FF3"/>
    <w:rsid w:val="42660D96"/>
    <w:rsid w:val="42727EC2"/>
    <w:rsid w:val="427E4CF5"/>
    <w:rsid w:val="428667D2"/>
    <w:rsid w:val="42B75819"/>
    <w:rsid w:val="42CD1CE0"/>
    <w:rsid w:val="42E1381E"/>
    <w:rsid w:val="42ED6459"/>
    <w:rsid w:val="42F30590"/>
    <w:rsid w:val="42FE58DD"/>
    <w:rsid w:val="43174B3D"/>
    <w:rsid w:val="43343A76"/>
    <w:rsid w:val="4336596B"/>
    <w:rsid w:val="434223B9"/>
    <w:rsid w:val="4346094B"/>
    <w:rsid w:val="434B790E"/>
    <w:rsid w:val="4360274F"/>
    <w:rsid w:val="436F39FE"/>
    <w:rsid w:val="43977AB6"/>
    <w:rsid w:val="43A3342B"/>
    <w:rsid w:val="43B43B06"/>
    <w:rsid w:val="43B6787E"/>
    <w:rsid w:val="43C17DE3"/>
    <w:rsid w:val="43C77C27"/>
    <w:rsid w:val="43DE09EE"/>
    <w:rsid w:val="43EF4B3E"/>
    <w:rsid w:val="43F15FEB"/>
    <w:rsid w:val="44002FAD"/>
    <w:rsid w:val="440F5A54"/>
    <w:rsid w:val="442B35DF"/>
    <w:rsid w:val="4432770A"/>
    <w:rsid w:val="44332098"/>
    <w:rsid w:val="44484609"/>
    <w:rsid w:val="4473751E"/>
    <w:rsid w:val="448B0D0B"/>
    <w:rsid w:val="449101DD"/>
    <w:rsid w:val="44A566CF"/>
    <w:rsid w:val="44B40341"/>
    <w:rsid w:val="44DE1391"/>
    <w:rsid w:val="451B225C"/>
    <w:rsid w:val="452410C9"/>
    <w:rsid w:val="45317DFB"/>
    <w:rsid w:val="45445C8C"/>
    <w:rsid w:val="454669E0"/>
    <w:rsid w:val="456D3CE4"/>
    <w:rsid w:val="4579042C"/>
    <w:rsid w:val="457F0571"/>
    <w:rsid w:val="45851176"/>
    <w:rsid w:val="45C12D4B"/>
    <w:rsid w:val="45C63B94"/>
    <w:rsid w:val="45DD093A"/>
    <w:rsid w:val="45ED139F"/>
    <w:rsid w:val="45ED4D64"/>
    <w:rsid w:val="45EE4EF3"/>
    <w:rsid w:val="45F14B9E"/>
    <w:rsid w:val="46022E97"/>
    <w:rsid w:val="4603066A"/>
    <w:rsid w:val="4604561F"/>
    <w:rsid w:val="460E7DA5"/>
    <w:rsid w:val="46184820"/>
    <w:rsid w:val="46422483"/>
    <w:rsid w:val="4659254A"/>
    <w:rsid w:val="465B0637"/>
    <w:rsid w:val="465E3F0D"/>
    <w:rsid w:val="46621429"/>
    <w:rsid w:val="466A16E6"/>
    <w:rsid w:val="46893F2B"/>
    <w:rsid w:val="468B3FEB"/>
    <w:rsid w:val="46AF4534"/>
    <w:rsid w:val="46C4686E"/>
    <w:rsid w:val="46D71F3E"/>
    <w:rsid w:val="4731442B"/>
    <w:rsid w:val="473C107A"/>
    <w:rsid w:val="4749546E"/>
    <w:rsid w:val="475E176F"/>
    <w:rsid w:val="477B778F"/>
    <w:rsid w:val="478203EC"/>
    <w:rsid w:val="47831DE0"/>
    <w:rsid w:val="478F28C0"/>
    <w:rsid w:val="47B025FA"/>
    <w:rsid w:val="47BE5749"/>
    <w:rsid w:val="47D9586B"/>
    <w:rsid w:val="4809698F"/>
    <w:rsid w:val="4811697D"/>
    <w:rsid w:val="48591FAD"/>
    <w:rsid w:val="487A3E25"/>
    <w:rsid w:val="488B5503"/>
    <w:rsid w:val="48937E21"/>
    <w:rsid w:val="489A0361"/>
    <w:rsid w:val="489D6CA6"/>
    <w:rsid w:val="48AC74A2"/>
    <w:rsid w:val="48B94FF3"/>
    <w:rsid w:val="48C82986"/>
    <w:rsid w:val="48E37AAB"/>
    <w:rsid w:val="48EB621C"/>
    <w:rsid w:val="48FD4B4C"/>
    <w:rsid w:val="49010B73"/>
    <w:rsid w:val="4904108C"/>
    <w:rsid w:val="490A68E0"/>
    <w:rsid w:val="491055FE"/>
    <w:rsid w:val="49177DB8"/>
    <w:rsid w:val="49202434"/>
    <w:rsid w:val="49391A51"/>
    <w:rsid w:val="49494EA2"/>
    <w:rsid w:val="494A4893"/>
    <w:rsid w:val="495F5B3E"/>
    <w:rsid w:val="496B7BEC"/>
    <w:rsid w:val="496F3FE6"/>
    <w:rsid w:val="496F736A"/>
    <w:rsid w:val="496F77D7"/>
    <w:rsid w:val="497654FD"/>
    <w:rsid w:val="49953536"/>
    <w:rsid w:val="49A10689"/>
    <w:rsid w:val="49A726D7"/>
    <w:rsid w:val="49AB3233"/>
    <w:rsid w:val="49B64211"/>
    <w:rsid w:val="49B760FE"/>
    <w:rsid w:val="49BE748D"/>
    <w:rsid w:val="49C65EFA"/>
    <w:rsid w:val="49D62A28"/>
    <w:rsid w:val="49DA288A"/>
    <w:rsid w:val="49E14F29"/>
    <w:rsid w:val="49F6167F"/>
    <w:rsid w:val="4A0377F2"/>
    <w:rsid w:val="4A056E6A"/>
    <w:rsid w:val="4A064FA0"/>
    <w:rsid w:val="4A0A26D2"/>
    <w:rsid w:val="4A0F69C0"/>
    <w:rsid w:val="4A16615C"/>
    <w:rsid w:val="4A2117CA"/>
    <w:rsid w:val="4A4424D7"/>
    <w:rsid w:val="4A4F27DB"/>
    <w:rsid w:val="4A77318E"/>
    <w:rsid w:val="4A8352B6"/>
    <w:rsid w:val="4A8E0ECE"/>
    <w:rsid w:val="4A9F106C"/>
    <w:rsid w:val="4AB82D0F"/>
    <w:rsid w:val="4ACA55FC"/>
    <w:rsid w:val="4ACE63D4"/>
    <w:rsid w:val="4ADE47A1"/>
    <w:rsid w:val="4AEB7664"/>
    <w:rsid w:val="4AFD7C19"/>
    <w:rsid w:val="4B0567D1"/>
    <w:rsid w:val="4B236AAE"/>
    <w:rsid w:val="4B294DDA"/>
    <w:rsid w:val="4B4E2A92"/>
    <w:rsid w:val="4B607142"/>
    <w:rsid w:val="4B707271"/>
    <w:rsid w:val="4B7A7FA2"/>
    <w:rsid w:val="4B887D52"/>
    <w:rsid w:val="4B9739F7"/>
    <w:rsid w:val="4BA024F7"/>
    <w:rsid w:val="4BAE52DF"/>
    <w:rsid w:val="4BDB2578"/>
    <w:rsid w:val="4BEE2503"/>
    <w:rsid w:val="4C006617"/>
    <w:rsid w:val="4C22649F"/>
    <w:rsid w:val="4C245A30"/>
    <w:rsid w:val="4C3B2B15"/>
    <w:rsid w:val="4CA54934"/>
    <w:rsid w:val="4CB6685F"/>
    <w:rsid w:val="4CC367FE"/>
    <w:rsid w:val="4CDD55FB"/>
    <w:rsid w:val="4CE86B92"/>
    <w:rsid w:val="4D077F3C"/>
    <w:rsid w:val="4D123355"/>
    <w:rsid w:val="4D20310A"/>
    <w:rsid w:val="4D267823"/>
    <w:rsid w:val="4D2A3B31"/>
    <w:rsid w:val="4D2F7A00"/>
    <w:rsid w:val="4D312C52"/>
    <w:rsid w:val="4D8C1A71"/>
    <w:rsid w:val="4D905305"/>
    <w:rsid w:val="4D964A72"/>
    <w:rsid w:val="4D9C1254"/>
    <w:rsid w:val="4DC62DB4"/>
    <w:rsid w:val="4DF55447"/>
    <w:rsid w:val="4DFE4EBD"/>
    <w:rsid w:val="4E3F6A65"/>
    <w:rsid w:val="4E4B27AD"/>
    <w:rsid w:val="4E52289A"/>
    <w:rsid w:val="4E6C395B"/>
    <w:rsid w:val="4E7315B3"/>
    <w:rsid w:val="4E731ECC"/>
    <w:rsid w:val="4E793892"/>
    <w:rsid w:val="4E800872"/>
    <w:rsid w:val="4EAF4E3E"/>
    <w:rsid w:val="4EC569ED"/>
    <w:rsid w:val="4ED50EA1"/>
    <w:rsid w:val="4EEC050C"/>
    <w:rsid w:val="4F104EC3"/>
    <w:rsid w:val="4F155DA1"/>
    <w:rsid w:val="4F2617D6"/>
    <w:rsid w:val="4F342354"/>
    <w:rsid w:val="4F47354A"/>
    <w:rsid w:val="4F675ED1"/>
    <w:rsid w:val="4F72556E"/>
    <w:rsid w:val="4F7D56F4"/>
    <w:rsid w:val="4F911C54"/>
    <w:rsid w:val="4FC20F3C"/>
    <w:rsid w:val="4FD11E53"/>
    <w:rsid w:val="4FE625E0"/>
    <w:rsid w:val="501661D2"/>
    <w:rsid w:val="5021480F"/>
    <w:rsid w:val="506568B4"/>
    <w:rsid w:val="506B612A"/>
    <w:rsid w:val="50750E8F"/>
    <w:rsid w:val="50812723"/>
    <w:rsid w:val="50962ECB"/>
    <w:rsid w:val="50A42E38"/>
    <w:rsid w:val="50A4577F"/>
    <w:rsid w:val="50B73D1F"/>
    <w:rsid w:val="50BD5BC9"/>
    <w:rsid w:val="50C11EEE"/>
    <w:rsid w:val="50CA7505"/>
    <w:rsid w:val="50E2135C"/>
    <w:rsid w:val="50E377D9"/>
    <w:rsid w:val="50E97CFC"/>
    <w:rsid w:val="50FA4028"/>
    <w:rsid w:val="510D65B7"/>
    <w:rsid w:val="511157AB"/>
    <w:rsid w:val="511D2CEB"/>
    <w:rsid w:val="5142540C"/>
    <w:rsid w:val="51644DBE"/>
    <w:rsid w:val="517C66A4"/>
    <w:rsid w:val="518832C8"/>
    <w:rsid w:val="519A26E5"/>
    <w:rsid w:val="51A0432A"/>
    <w:rsid w:val="51A86090"/>
    <w:rsid w:val="51B7396D"/>
    <w:rsid w:val="51B92C8B"/>
    <w:rsid w:val="51BE7065"/>
    <w:rsid w:val="51C86B64"/>
    <w:rsid w:val="51C94786"/>
    <w:rsid w:val="51D72998"/>
    <w:rsid w:val="52130ADC"/>
    <w:rsid w:val="521F0CE5"/>
    <w:rsid w:val="522E4CC3"/>
    <w:rsid w:val="5244713B"/>
    <w:rsid w:val="52615633"/>
    <w:rsid w:val="52846D9A"/>
    <w:rsid w:val="52977FD4"/>
    <w:rsid w:val="52A25790"/>
    <w:rsid w:val="52A96B6F"/>
    <w:rsid w:val="52B45975"/>
    <w:rsid w:val="52C673B2"/>
    <w:rsid w:val="52D94AA4"/>
    <w:rsid w:val="52EA3A62"/>
    <w:rsid w:val="52F50BB8"/>
    <w:rsid w:val="53097272"/>
    <w:rsid w:val="53185487"/>
    <w:rsid w:val="53544462"/>
    <w:rsid w:val="53656D06"/>
    <w:rsid w:val="5397158E"/>
    <w:rsid w:val="539F21DB"/>
    <w:rsid w:val="53A476F3"/>
    <w:rsid w:val="53C052F7"/>
    <w:rsid w:val="54013861"/>
    <w:rsid w:val="54112F30"/>
    <w:rsid w:val="542645AC"/>
    <w:rsid w:val="54322F51"/>
    <w:rsid w:val="54487265"/>
    <w:rsid w:val="544D6070"/>
    <w:rsid w:val="54605E1E"/>
    <w:rsid w:val="547768EF"/>
    <w:rsid w:val="549403ED"/>
    <w:rsid w:val="549B3450"/>
    <w:rsid w:val="54B3506A"/>
    <w:rsid w:val="54B64766"/>
    <w:rsid w:val="54CA0D16"/>
    <w:rsid w:val="54DD4057"/>
    <w:rsid w:val="54E7490F"/>
    <w:rsid w:val="54F621D1"/>
    <w:rsid w:val="54FD143C"/>
    <w:rsid w:val="5503669C"/>
    <w:rsid w:val="5504377C"/>
    <w:rsid w:val="550764A4"/>
    <w:rsid w:val="550B2BF6"/>
    <w:rsid w:val="55214EB5"/>
    <w:rsid w:val="55364EFD"/>
    <w:rsid w:val="555D4828"/>
    <w:rsid w:val="55684751"/>
    <w:rsid w:val="557A4C8B"/>
    <w:rsid w:val="557E5189"/>
    <w:rsid w:val="55854D9E"/>
    <w:rsid w:val="558931E1"/>
    <w:rsid w:val="55923347"/>
    <w:rsid w:val="55925180"/>
    <w:rsid w:val="55983B1B"/>
    <w:rsid w:val="55A8376B"/>
    <w:rsid w:val="55C4407D"/>
    <w:rsid w:val="55CB04B5"/>
    <w:rsid w:val="55DC29B6"/>
    <w:rsid w:val="55DD4241"/>
    <w:rsid w:val="56064A49"/>
    <w:rsid w:val="56451A69"/>
    <w:rsid w:val="564A2FF7"/>
    <w:rsid w:val="5654253D"/>
    <w:rsid w:val="56696C2D"/>
    <w:rsid w:val="566B6D1E"/>
    <w:rsid w:val="56967A4D"/>
    <w:rsid w:val="56A0748D"/>
    <w:rsid w:val="56A93067"/>
    <w:rsid w:val="57032A2C"/>
    <w:rsid w:val="570F5219"/>
    <w:rsid w:val="5716023B"/>
    <w:rsid w:val="57243FF4"/>
    <w:rsid w:val="57481289"/>
    <w:rsid w:val="575D0E50"/>
    <w:rsid w:val="575D12B5"/>
    <w:rsid w:val="57610A87"/>
    <w:rsid w:val="576158FB"/>
    <w:rsid w:val="576C0528"/>
    <w:rsid w:val="577B1140"/>
    <w:rsid w:val="577B7F21"/>
    <w:rsid w:val="577F181B"/>
    <w:rsid w:val="578605C7"/>
    <w:rsid w:val="57921984"/>
    <w:rsid w:val="579737F0"/>
    <w:rsid w:val="579F05AB"/>
    <w:rsid w:val="57A254A8"/>
    <w:rsid w:val="57AB7B30"/>
    <w:rsid w:val="57AF5251"/>
    <w:rsid w:val="57B26373"/>
    <w:rsid w:val="57B63E99"/>
    <w:rsid w:val="57B63F04"/>
    <w:rsid w:val="57CD20C2"/>
    <w:rsid w:val="57D675AB"/>
    <w:rsid w:val="57D95FDD"/>
    <w:rsid w:val="57E36310"/>
    <w:rsid w:val="57FE4A8F"/>
    <w:rsid w:val="58417C07"/>
    <w:rsid w:val="5855720E"/>
    <w:rsid w:val="58615BB3"/>
    <w:rsid w:val="5875340D"/>
    <w:rsid w:val="587D414E"/>
    <w:rsid w:val="588857DF"/>
    <w:rsid w:val="58917D2F"/>
    <w:rsid w:val="5894085C"/>
    <w:rsid w:val="5898359F"/>
    <w:rsid w:val="58AE4F0C"/>
    <w:rsid w:val="58B85899"/>
    <w:rsid w:val="58BF2BCE"/>
    <w:rsid w:val="58D53AF8"/>
    <w:rsid w:val="58E363A9"/>
    <w:rsid w:val="58F555F9"/>
    <w:rsid w:val="58FE3D30"/>
    <w:rsid w:val="590E12C8"/>
    <w:rsid w:val="5920308F"/>
    <w:rsid w:val="595E1678"/>
    <w:rsid w:val="596D52EF"/>
    <w:rsid w:val="596D5BD4"/>
    <w:rsid w:val="597E3DD8"/>
    <w:rsid w:val="59995604"/>
    <w:rsid w:val="59E54775"/>
    <w:rsid w:val="59F80043"/>
    <w:rsid w:val="5A09252F"/>
    <w:rsid w:val="5A0B2778"/>
    <w:rsid w:val="5A22194B"/>
    <w:rsid w:val="5A2A7C7B"/>
    <w:rsid w:val="5A3560C8"/>
    <w:rsid w:val="5A3E2560"/>
    <w:rsid w:val="5A417162"/>
    <w:rsid w:val="5A587B2F"/>
    <w:rsid w:val="5A5D3B6E"/>
    <w:rsid w:val="5A621D67"/>
    <w:rsid w:val="5A637A76"/>
    <w:rsid w:val="5A6D33BA"/>
    <w:rsid w:val="5A792B1F"/>
    <w:rsid w:val="5A874767"/>
    <w:rsid w:val="5A996280"/>
    <w:rsid w:val="5A9E729C"/>
    <w:rsid w:val="5AAB75B9"/>
    <w:rsid w:val="5AAD6F28"/>
    <w:rsid w:val="5AAF4076"/>
    <w:rsid w:val="5AD12A33"/>
    <w:rsid w:val="5AD50114"/>
    <w:rsid w:val="5AD63A24"/>
    <w:rsid w:val="5B0942E0"/>
    <w:rsid w:val="5B1377EE"/>
    <w:rsid w:val="5B2335F4"/>
    <w:rsid w:val="5B2E1A1D"/>
    <w:rsid w:val="5B400C0D"/>
    <w:rsid w:val="5B6918E4"/>
    <w:rsid w:val="5B6A6148"/>
    <w:rsid w:val="5B70610D"/>
    <w:rsid w:val="5B780A69"/>
    <w:rsid w:val="5B843A1C"/>
    <w:rsid w:val="5B873E3F"/>
    <w:rsid w:val="5B8E663A"/>
    <w:rsid w:val="5B977B3E"/>
    <w:rsid w:val="5BA872B8"/>
    <w:rsid w:val="5BAB5397"/>
    <w:rsid w:val="5BBC7D2A"/>
    <w:rsid w:val="5BE74621"/>
    <w:rsid w:val="5BE9310D"/>
    <w:rsid w:val="5BF52211"/>
    <w:rsid w:val="5BFD40F7"/>
    <w:rsid w:val="5C02690E"/>
    <w:rsid w:val="5C196DA7"/>
    <w:rsid w:val="5C1A7658"/>
    <w:rsid w:val="5C2A048C"/>
    <w:rsid w:val="5C370523"/>
    <w:rsid w:val="5C7F5A5F"/>
    <w:rsid w:val="5C80234E"/>
    <w:rsid w:val="5C8A680C"/>
    <w:rsid w:val="5CA641C7"/>
    <w:rsid w:val="5D0C4701"/>
    <w:rsid w:val="5D0F0395"/>
    <w:rsid w:val="5D13298A"/>
    <w:rsid w:val="5D221076"/>
    <w:rsid w:val="5D397964"/>
    <w:rsid w:val="5D5A391C"/>
    <w:rsid w:val="5D5F10C0"/>
    <w:rsid w:val="5D63417B"/>
    <w:rsid w:val="5D891B7B"/>
    <w:rsid w:val="5DA9612E"/>
    <w:rsid w:val="5DAD38EE"/>
    <w:rsid w:val="5DB054A9"/>
    <w:rsid w:val="5DED1C97"/>
    <w:rsid w:val="5E006862"/>
    <w:rsid w:val="5E0207B9"/>
    <w:rsid w:val="5E1834A1"/>
    <w:rsid w:val="5E261785"/>
    <w:rsid w:val="5E4430BF"/>
    <w:rsid w:val="5E4A7017"/>
    <w:rsid w:val="5E526349"/>
    <w:rsid w:val="5E552BBA"/>
    <w:rsid w:val="5E611C10"/>
    <w:rsid w:val="5E6A778C"/>
    <w:rsid w:val="5E6A7DA0"/>
    <w:rsid w:val="5EA762EA"/>
    <w:rsid w:val="5EC75959"/>
    <w:rsid w:val="5EFC6636"/>
    <w:rsid w:val="5EFC7377"/>
    <w:rsid w:val="5F06174D"/>
    <w:rsid w:val="5F234AF1"/>
    <w:rsid w:val="5F3A3602"/>
    <w:rsid w:val="5F6277C6"/>
    <w:rsid w:val="5F6D0B1D"/>
    <w:rsid w:val="5F8D0B82"/>
    <w:rsid w:val="5FB23198"/>
    <w:rsid w:val="5FCC5339"/>
    <w:rsid w:val="5FD96977"/>
    <w:rsid w:val="5FE34A5B"/>
    <w:rsid w:val="5FFE1E36"/>
    <w:rsid w:val="60065292"/>
    <w:rsid w:val="60232584"/>
    <w:rsid w:val="607330CE"/>
    <w:rsid w:val="60825176"/>
    <w:rsid w:val="609F2AC4"/>
    <w:rsid w:val="60A204FC"/>
    <w:rsid w:val="60A82CA5"/>
    <w:rsid w:val="60AD245E"/>
    <w:rsid w:val="60FA2EE8"/>
    <w:rsid w:val="61011B37"/>
    <w:rsid w:val="61030F65"/>
    <w:rsid w:val="61054A27"/>
    <w:rsid w:val="610A52BC"/>
    <w:rsid w:val="6115578D"/>
    <w:rsid w:val="611D2366"/>
    <w:rsid w:val="61322180"/>
    <w:rsid w:val="61421856"/>
    <w:rsid w:val="61427F2D"/>
    <w:rsid w:val="615227C4"/>
    <w:rsid w:val="61654E3F"/>
    <w:rsid w:val="61712CAB"/>
    <w:rsid w:val="6182292A"/>
    <w:rsid w:val="61823CF3"/>
    <w:rsid w:val="618A7FCE"/>
    <w:rsid w:val="618C270E"/>
    <w:rsid w:val="619F7F92"/>
    <w:rsid w:val="61E17D65"/>
    <w:rsid w:val="61F94C26"/>
    <w:rsid w:val="62000E56"/>
    <w:rsid w:val="620152D8"/>
    <w:rsid w:val="620879D5"/>
    <w:rsid w:val="622D3E2A"/>
    <w:rsid w:val="624A4FAC"/>
    <w:rsid w:val="624F3E49"/>
    <w:rsid w:val="62632286"/>
    <w:rsid w:val="62634C1E"/>
    <w:rsid w:val="62885958"/>
    <w:rsid w:val="62D3782F"/>
    <w:rsid w:val="62E65BE7"/>
    <w:rsid w:val="62F40B65"/>
    <w:rsid w:val="62FC2CFE"/>
    <w:rsid w:val="63024505"/>
    <w:rsid w:val="635803E4"/>
    <w:rsid w:val="635B1DB5"/>
    <w:rsid w:val="636C75FC"/>
    <w:rsid w:val="63711FED"/>
    <w:rsid w:val="63736832"/>
    <w:rsid w:val="637A42EF"/>
    <w:rsid w:val="63880DDC"/>
    <w:rsid w:val="638D750D"/>
    <w:rsid w:val="63901D94"/>
    <w:rsid w:val="63AB38BC"/>
    <w:rsid w:val="63AC6CC0"/>
    <w:rsid w:val="63C63B2B"/>
    <w:rsid w:val="63EF49BB"/>
    <w:rsid w:val="64055776"/>
    <w:rsid w:val="640F6E0B"/>
    <w:rsid w:val="64240056"/>
    <w:rsid w:val="642E6B65"/>
    <w:rsid w:val="64354398"/>
    <w:rsid w:val="64362CFA"/>
    <w:rsid w:val="643E143A"/>
    <w:rsid w:val="645B2861"/>
    <w:rsid w:val="64854F93"/>
    <w:rsid w:val="648B6EEF"/>
    <w:rsid w:val="64A51C8E"/>
    <w:rsid w:val="64B33C3A"/>
    <w:rsid w:val="64C158BF"/>
    <w:rsid w:val="64CE2EAA"/>
    <w:rsid w:val="6525631A"/>
    <w:rsid w:val="65297A59"/>
    <w:rsid w:val="653623FB"/>
    <w:rsid w:val="65363C60"/>
    <w:rsid w:val="653C3090"/>
    <w:rsid w:val="6546685C"/>
    <w:rsid w:val="654900FB"/>
    <w:rsid w:val="65501B81"/>
    <w:rsid w:val="65586590"/>
    <w:rsid w:val="655C46B8"/>
    <w:rsid w:val="65622926"/>
    <w:rsid w:val="65854376"/>
    <w:rsid w:val="658767BE"/>
    <w:rsid w:val="65892531"/>
    <w:rsid w:val="65A15E75"/>
    <w:rsid w:val="65CB70D2"/>
    <w:rsid w:val="661029C7"/>
    <w:rsid w:val="66195831"/>
    <w:rsid w:val="66254FFC"/>
    <w:rsid w:val="662A7998"/>
    <w:rsid w:val="662E75B1"/>
    <w:rsid w:val="66317E43"/>
    <w:rsid w:val="66342C2E"/>
    <w:rsid w:val="66384DC2"/>
    <w:rsid w:val="663E784C"/>
    <w:rsid w:val="664E0879"/>
    <w:rsid w:val="665A6E5B"/>
    <w:rsid w:val="668065DF"/>
    <w:rsid w:val="66846F11"/>
    <w:rsid w:val="668B6A45"/>
    <w:rsid w:val="66A355E9"/>
    <w:rsid w:val="66AA234E"/>
    <w:rsid w:val="670D6F06"/>
    <w:rsid w:val="67226E55"/>
    <w:rsid w:val="672D3625"/>
    <w:rsid w:val="672F3F24"/>
    <w:rsid w:val="673E055F"/>
    <w:rsid w:val="67551CE3"/>
    <w:rsid w:val="675D5BE1"/>
    <w:rsid w:val="67682F76"/>
    <w:rsid w:val="67900D6B"/>
    <w:rsid w:val="67902011"/>
    <w:rsid w:val="67A22552"/>
    <w:rsid w:val="67B22DCC"/>
    <w:rsid w:val="67BE71AA"/>
    <w:rsid w:val="67C24194"/>
    <w:rsid w:val="67C96D0C"/>
    <w:rsid w:val="67D90273"/>
    <w:rsid w:val="67DE5875"/>
    <w:rsid w:val="67E1286C"/>
    <w:rsid w:val="67E55852"/>
    <w:rsid w:val="67E61C31"/>
    <w:rsid w:val="67EA1A97"/>
    <w:rsid w:val="67EB1AB4"/>
    <w:rsid w:val="67FA1285"/>
    <w:rsid w:val="68551F4F"/>
    <w:rsid w:val="687C10C9"/>
    <w:rsid w:val="68840C16"/>
    <w:rsid w:val="68876EFB"/>
    <w:rsid w:val="68884654"/>
    <w:rsid w:val="688C2040"/>
    <w:rsid w:val="689F444F"/>
    <w:rsid w:val="68B96DBB"/>
    <w:rsid w:val="68C819E0"/>
    <w:rsid w:val="68CA2805"/>
    <w:rsid w:val="68E42FA2"/>
    <w:rsid w:val="68E937A3"/>
    <w:rsid w:val="68EC19BF"/>
    <w:rsid w:val="68EF5F6C"/>
    <w:rsid w:val="692B5AFB"/>
    <w:rsid w:val="693E15D3"/>
    <w:rsid w:val="69463B1F"/>
    <w:rsid w:val="6954706E"/>
    <w:rsid w:val="69627681"/>
    <w:rsid w:val="696335D3"/>
    <w:rsid w:val="6977531D"/>
    <w:rsid w:val="69921094"/>
    <w:rsid w:val="699D3CB5"/>
    <w:rsid w:val="69A705BC"/>
    <w:rsid w:val="69AC6EAA"/>
    <w:rsid w:val="69CC2BFF"/>
    <w:rsid w:val="69D0477C"/>
    <w:rsid w:val="69D501AF"/>
    <w:rsid w:val="69D550CD"/>
    <w:rsid w:val="69FD55B8"/>
    <w:rsid w:val="6A0B1C62"/>
    <w:rsid w:val="6A2406C8"/>
    <w:rsid w:val="6A2557A7"/>
    <w:rsid w:val="6A6D64D7"/>
    <w:rsid w:val="6A7C36F8"/>
    <w:rsid w:val="6A7E658D"/>
    <w:rsid w:val="6ABC2BAC"/>
    <w:rsid w:val="6ADE0BD1"/>
    <w:rsid w:val="6AE96859"/>
    <w:rsid w:val="6AF74F45"/>
    <w:rsid w:val="6AFE3735"/>
    <w:rsid w:val="6B147746"/>
    <w:rsid w:val="6B24787C"/>
    <w:rsid w:val="6B3414ED"/>
    <w:rsid w:val="6B480265"/>
    <w:rsid w:val="6B4C17C5"/>
    <w:rsid w:val="6B4D1D08"/>
    <w:rsid w:val="6B573233"/>
    <w:rsid w:val="6B5B6274"/>
    <w:rsid w:val="6B664800"/>
    <w:rsid w:val="6B935D53"/>
    <w:rsid w:val="6BAD2BD3"/>
    <w:rsid w:val="6BEE3420"/>
    <w:rsid w:val="6BF1329A"/>
    <w:rsid w:val="6BF91BFA"/>
    <w:rsid w:val="6BFA35FA"/>
    <w:rsid w:val="6C1532AB"/>
    <w:rsid w:val="6C196F71"/>
    <w:rsid w:val="6C226FCB"/>
    <w:rsid w:val="6C31226F"/>
    <w:rsid w:val="6C374963"/>
    <w:rsid w:val="6C405F96"/>
    <w:rsid w:val="6C552F0B"/>
    <w:rsid w:val="6C5F0204"/>
    <w:rsid w:val="6C8364E7"/>
    <w:rsid w:val="6C8C67B7"/>
    <w:rsid w:val="6C99459B"/>
    <w:rsid w:val="6C9D744C"/>
    <w:rsid w:val="6CD40368"/>
    <w:rsid w:val="6CF17EE6"/>
    <w:rsid w:val="6D167928"/>
    <w:rsid w:val="6D26299B"/>
    <w:rsid w:val="6D2B0F95"/>
    <w:rsid w:val="6D34343E"/>
    <w:rsid w:val="6D4772EC"/>
    <w:rsid w:val="6D8F68C7"/>
    <w:rsid w:val="6D9078AF"/>
    <w:rsid w:val="6DAA3FEF"/>
    <w:rsid w:val="6DC0172B"/>
    <w:rsid w:val="6DCB690C"/>
    <w:rsid w:val="6DCE73A1"/>
    <w:rsid w:val="6DD41A5B"/>
    <w:rsid w:val="6DDD5884"/>
    <w:rsid w:val="6DDE1B2C"/>
    <w:rsid w:val="6DF43C2E"/>
    <w:rsid w:val="6DF51CA3"/>
    <w:rsid w:val="6E054BF4"/>
    <w:rsid w:val="6E073DB0"/>
    <w:rsid w:val="6E3E4594"/>
    <w:rsid w:val="6E755ABD"/>
    <w:rsid w:val="6E7F06E9"/>
    <w:rsid w:val="6E8335BD"/>
    <w:rsid w:val="6E8E12EF"/>
    <w:rsid w:val="6E972936"/>
    <w:rsid w:val="6ED446C5"/>
    <w:rsid w:val="6F0230C8"/>
    <w:rsid w:val="6F0B01CF"/>
    <w:rsid w:val="6F1A5492"/>
    <w:rsid w:val="6F2A7D94"/>
    <w:rsid w:val="6F484F7F"/>
    <w:rsid w:val="6F8331F1"/>
    <w:rsid w:val="6FAE1A09"/>
    <w:rsid w:val="6FD75BF8"/>
    <w:rsid w:val="6FEE0666"/>
    <w:rsid w:val="701B434B"/>
    <w:rsid w:val="702472C3"/>
    <w:rsid w:val="70381498"/>
    <w:rsid w:val="70514665"/>
    <w:rsid w:val="707723D0"/>
    <w:rsid w:val="70CD6D0A"/>
    <w:rsid w:val="70E6512E"/>
    <w:rsid w:val="70F5661B"/>
    <w:rsid w:val="71360107"/>
    <w:rsid w:val="713B688E"/>
    <w:rsid w:val="7178701F"/>
    <w:rsid w:val="71B2527A"/>
    <w:rsid w:val="71B7463E"/>
    <w:rsid w:val="71D43752"/>
    <w:rsid w:val="71EA4A14"/>
    <w:rsid w:val="71ED0060"/>
    <w:rsid w:val="71F1796A"/>
    <w:rsid w:val="720033A7"/>
    <w:rsid w:val="72154626"/>
    <w:rsid w:val="72262B5D"/>
    <w:rsid w:val="72283FF7"/>
    <w:rsid w:val="72290E85"/>
    <w:rsid w:val="722E7212"/>
    <w:rsid w:val="72343EE1"/>
    <w:rsid w:val="723A0474"/>
    <w:rsid w:val="7244764E"/>
    <w:rsid w:val="725923E4"/>
    <w:rsid w:val="727F4C6A"/>
    <w:rsid w:val="72864BF7"/>
    <w:rsid w:val="728C10CE"/>
    <w:rsid w:val="729023FC"/>
    <w:rsid w:val="729A1F96"/>
    <w:rsid w:val="72DB70B2"/>
    <w:rsid w:val="72E15E16"/>
    <w:rsid w:val="73612AB3"/>
    <w:rsid w:val="73982B4E"/>
    <w:rsid w:val="73C0646E"/>
    <w:rsid w:val="74184742"/>
    <w:rsid w:val="742222F5"/>
    <w:rsid w:val="74472DDE"/>
    <w:rsid w:val="74476126"/>
    <w:rsid w:val="744C72C0"/>
    <w:rsid w:val="74706664"/>
    <w:rsid w:val="747955F9"/>
    <w:rsid w:val="747F3682"/>
    <w:rsid w:val="748A603A"/>
    <w:rsid w:val="74930B07"/>
    <w:rsid w:val="749C4185"/>
    <w:rsid w:val="74B33703"/>
    <w:rsid w:val="75067759"/>
    <w:rsid w:val="752E6DCD"/>
    <w:rsid w:val="7551380D"/>
    <w:rsid w:val="755521A4"/>
    <w:rsid w:val="75600BE5"/>
    <w:rsid w:val="7564475C"/>
    <w:rsid w:val="75677FB4"/>
    <w:rsid w:val="7583797F"/>
    <w:rsid w:val="75896940"/>
    <w:rsid w:val="75D20F1D"/>
    <w:rsid w:val="75DA2C18"/>
    <w:rsid w:val="75E35A02"/>
    <w:rsid w:val="75EC3712"/>
    <w:rsid w:val="75F419BD"/>
    <w:rsid w:val="75F54412"/>
    <w:rsid w:val="761D08E0"/>
    <w:rsid w:val="76366479"/>
    <w:rsid w:val="765D347C"/>
    <w:rsid w:val="76826699"/>
    <w:rsid w:val="76A96C4B"/>
    <w:rsid w:val="76C87133"/>
    <w:rsid w:val="76CD08D5"/>
    <w:rsid w:val="76DB4B92"/>
    <w:rsid w:val="77052AA4"/>
    <w:rsid w:val="77136511"/>
    <w:rsid w:val="771B6915"/>
    <w:rsid w:val="77340A39"/>
    <w:rsid w:val="77351FD0"/>
    <w:rsid w:val="77472422"/>
    <w:rsid w:val="77555335"/>
    <w:rsid w:val="777F31F2"/>
    <w:rsid w:val="77960B60"/>
    <w:rsid w:val="77A61F94"/>
    <w:rsid w:val="77D1700D"/>
    <w:rsid w:val="77EC04CC"/>
    <w:rsid w:val="77FF03B0"/>
    <w:rsid w:val="780C215E"/>
    <w:rsid w:val="78267E28"/>
    <w:rsid w:val="7836450E"/>
    <w:rsid w:val="78775729"/>
    <w:rsid w:val="788605AB"/>
    <w:rsid w:val="789C184B"/>
    <w:rsid w:val="78A42DB0"/>
    <w:rsid w:val="78A656AB"/>
    <w:rsid w:val="78B2245C"/>
    <w:rsid w:val="78B6564F"/>
    <w:rsid w:val="78C4222F"/>
    <w:rsid w:val="78DE27AC"/>
    <w:rsid w:val="78E172CC"/>
    <w:rsid w:val="78EA1D1F"/>
    <w:rsid w:val="78ED426E"/>
    <w:rsid w:val="790037DD"/>
    <w:rsid w:val="7904172F"/>
    <w:rsid w:val="790F7E27"/>
    <w:rsid w:val="792A231A"/>
    <w:rsid w:val="79316829"/>
    <w:rsid w:val="793A1DDD"/>
    <w:rsid w:val="793A570A"/>
    <w:rsid w:val="797E66A9"/>
    <w:rsid w:val="798B079E"/>
    <w:rsid w:val="79992893"/>
    <w:rsid w:val="79997202"/>
    <w:rsid w:val="79A97383"/>
    <w:rsid w:val="79AD7D6A"/>
    <w:rsid w:val="79AF5793"/>
    <w:rsid w:val="79CB2A4A"/>
    <w:rsid w:val="79D72883"/>
    <w:rsid w:val="79E27E8B"/>
    <w:rsid w:val="79F850CE"/>
    <w:rsid w:val="79FD443C"/>
    <w:rsid w:val="7A081EDB"/>
    <w:rsid w:val="7A0B3482"/>
    <w:rsid w:val="7A1563A6"/>
    <w:rsid w:val="7A1D1975"/>
    <w:rsid w:val="7A2E2A28"/>
    <w:rsid w:val="7A2F3055"/>
    <w:rsid w:val="7A3E5150"/>
    <w:rsid w:val="7A4670D6"/>
    <w:rsid w:val="7A4A24F3"/>
    <w:rsid w:val="7A534B63"/>
    <w:rsid w:val="7A615382"/>
    <w:rsid w:val="7A67303B"/>
    <w:rsid w:val="7AAB1D04"/>
    <w:rsid w:val="7ABA4368"/>
    <w:rsid w:val="7AC27B07"/>
    <w:rsid w:val="7AD05746"/>
    <w:rsid w:val="7ADD3367"/>
    <w:rsid w:val="7B12268F"/>
    <w:rsid w:val="7B2029F8"/>
    <w:rsid w:val="7B257FFD"/>
    <w:rsid w:val="7B343476"/>
    <w:rsid w:val="7B3A4316"/>
    <w:rsid w:val="7B5A2978"/>
    <w:rsid w:val="7B5A7E4C"/>
    <w:rsid w:val="7B667AF9"/>
    <w:rsid w:val="7B7468F8"/>
    <w:rsid w:val="7B7B42F9"/>
    <w:rsid w:val="7B823602"/>
    <w:rsid w:val="7BB0282A"/>
    <w:rsid w:val="7BED75DA"/>
    <w:rsid w:val="7BEE0103"/>
    <w:rsid w:val="7C0A0FE4"/>
    <w:rsid w:val="7C164ACD"/>
    <w:rsid w:val="7C254906"/>
    <w:rsid w:val="7C405DA3"/>
    <w:rsid w:val="7C590818"/>
    <w:rsid w:val="7C6F4493"/>
    <w:rsid w:val="7C72188D"/>
    <w:rsid w:val="7C7C10F6"/>
    <w:rsid w:val="7C853BEA"/>
    <w:rsid w:val="7C881368"/>
    <w:rsid w:val="7CD2582C"/>
    <w:rsid w:val="7CE27788"/>
    <w:rsid w:val="7CEA7740"/>
    <w:rsid w:val="7CED5C37"/>
    <w:rsid w:val="7CFA2B82"/>
    <w:rsid w:val="7D0B583E"/>
    <w:rsid w:val="7D0C32F1"/>
    <w:rsid w:val="7D0F408D"/>
    <w:rsid w:val="7D376633"/>
    <w:rsid w:val="7D491C6C"/>
    <w:rsid w:val="7D5429C0"/>
    <w:rsid w:val="7D6E6D43"/>
    <w:rsid w:val="7D8201F6"/>
    <w:rsid w:val="7DB57A34"/>
    <w:rsid w:val="7DE60973"/>
    <w:rsid w:val="7DEF0916"/>
    <w:rsid w:val="7DF05BB0"/>
    <w:rsid w:val="7E0A6B0C"/>
    <w:rsid w:val="7E1E5218"/>
    <w:rsid w:val="7E2F0D11"/>
    <w:rsid w:val="7E9A4E1F"/>
    <w:rsid w:val="7EA7723A"/>
    <w:rsid w:val="7EAF5D5D"/>
    <w:rsid w:val="7EB07E67"/>
    <w:rsid w:val="7EBC3294"/>
    <w:rsid w:val="7EE549FF"/>
    <w:rsid w:val="7EF56FBB"/>
    <w:rsid w:val="7F0768EB"/>
    <w:rsid w:val="7F143BEC"/>
    <w:rsid w:val="7F54171E"/>
    <w:rsid w:val="7F665733"/>
    <w:rsid w:val="7F6D458E"/>
    <w:rsid w:val="7F715AF2"/>
    <w:rsid w:val="7F886E69"/>
    <w:rsid w:val="7FB3087C"/>
    <w:rsid w:val="7FE44850"/>
    <w:rsid w:val="7FFC4290"/>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46"/>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65"/>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649"/>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70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47"/>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92"/>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38"/>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unhideWhenUsed/>
    <w:qFormat/>
    <w:uiPriority w:val="1"/>
  </w:style>
  <w:style w:type="table" w:default="1" w:styleId="63">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next w:val="1"/>
    <w:link w:val="748"/>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779"/>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755"/>
    <w:autoRedefine/>
    <w:qFormat/>
    <w:uiPriority w:val="0"/>
    <w:pPr>
      <w:shd w:val="clear" w:color="auto" w:fill="000080"/>
    </w:pPr>
  </w:style>
  <w:style w:type="paragraph" w:styleId="19">
    <w:name w:val="annotation text"/>
    <w:basedOn w:val="1"/>
    <w:link w:val="880"/>
    <w:autoRedefine/>
    <w:qFormat/>
    <w:uiPriority w:val="99"/>
    <w:pPr>
      <w:jc w:val="left"/>
    </w:pPr>
  </w:style>
  <w:style w:type="paragraph" w:styleId="20">
    <w:name w:val="Salutation"/>
    <w:basedOn w:val="1"/>
    <w:next w:val="1"/>
    <w:link w:val="840"/>
    <w:autoRedefine/>
    <w:qFormat/>
    <w:uiPriority w:val="0"/>
    <w:rPr>
      <w:rFonts w:ascii="仿宋_GB2312" w:eastAsia="仿宋_GB2312"/>
      <w:sz w:val="28"/>
      <w:szCs w:val="20"/>
    </w:rPr>
  </w:style>
  <w:style w:type="paragraph" w:styleId="21">
    <w:name w:val="Body Text 3"/>
    <w:basedOn w:val="1"/>
    <w:link w:val="868"/>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957"/>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859"/>
    <w:autoRedefine/>
    <w:qFormat/>
    <w:uiPriority w:val="0"/>
    <w:pPr>
      <w:ind w:firstLine="420"/>
    </w:pPr>
    <w:rPr>
      <w:rFonts w:hAnsi="Calibri" w:cs="Times New Roman"/>
      <w:szCs w:val="20"/>
    </w:rPr>
  </w:style>
  <w:style w:type="paragraph" w:styleId="25">
    <w:name w:val="Body Text Indent"/>
    <w:basedOn w:val="1"/>
    <w:next w:val="1"/>
    <w:link w:val="810"/>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71"/>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687"/>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737"/>
    <w:autoRedefine/>
    <w:qFormat/>
    <w:uiPriority w:val="0"/>
    <w:pPr>
      <w:ind w:left="100" w:leftChars="2500"/>
    </w:pPr>
    <w:rPr>
      <w:rFonts w:ascii="宋体"/>
      <w:sz w:val="24"/>
      <w:szCs w:val="21"/>
      <w:lang w:val="zh-CN"/>
    </w:rPr>
  </w:style>
  <w:style w:type="paragraph" w:styleId="37">
    <w:name w:val="Body Text Indent 2"/>
    <w:basedOn w:val="1"/>
    <w:next w:val="38"/>
    <w:link w:val="848"/>
    <w:autoRedefine/>
    <w:qFormat/>
    <w:uiPriority w:val="0"/>
    <w:pPr>
      <w:spacing w:line="360" w:lineRule="auto"/>
      <w:ind w:firstLine="601"/>
      <w:textAlignment w:val="baseline"/>
    </w:pPr>
    <w:rPr>
      <w:rFonts w:ascii="宋体"/>
      <w:kern w:val="0"/>
      <w:sz w:val="28"/>
      <w:szCs w:val="20"/>
    </w:rPr>
  </w:style>
  <w:style w:type="paragraph" w:customStyle="1" w:styleId="38">
    <w:name w:val="目录 22"/>
    <w:next w:val="1"/>
    <w:autoRedefine/>
    <w:qFormat/>
    <w:uiPriority w:val="0"/>
    <w:pPr>
      <w:wordWrap w:val="0"/>
      <w:jc w:val="both"/>
    </w:pPr>
    <w:rPr>
      <w:rFonts w:ascii="Times New Roman" w:hAnsi="Times New Roman" w:eastAsia="宋体" w:cs="Times New Roman"/>
      <w:sz w:val="21"/>
      <w:lang w:val="en-US" w:eastAsia="zh-CN" w:bidi="ar-SA"/>
    </w:rPr>
  </w:style>
  <w:style w:type="paragraph" w:styleId="39">
    <w:name w:val="endnote text"/>
    <w:basedOn w:val="1"/>
    <w:link w:val="965"/>
    <w:autoRedefine/>
    <w:qFormat/>
    <w:uiPriority w:val="0"/>
    <w:rPr>
      <w:lang w:val="zh-CN"/>
    </w:rPr>
  </w:style>
  <w:style w:type="paragraph" w:styleId="40">
    <w:name w:val="Balloon Text"/>
    <w:basedOn w:val="1"/>
    <w:link w:val="744"/>
    <w:autoRedefine/>
    <w:qFormat/>
    <w:uiPriority w:val="0"/>
    <w:rPr>
      <w:sz w:val="18"/>
      <w:szCs w:val="18"/>
    </w:rPr>
  </w:style>
  <w:style w:type="paragraph" w:styleId="41">
    <w:name w:val="footer"/>
    <w:basedOn w:val="1"/>
    <w:link w:val="916"/>
    <w:autoRedefine/>
    <w:qFormat/>
    <w:uiPriority w:val="99"/>
    <w:pPr>
      <w:tabs>
        <w:tab w:val="center" w:pos="4153"/>
        <w:tab w:val="right" w:pos="8306"/>
      </w:tabs>
      <w:snapToGrid w:val="0"/>
      <w:jc w:val="left"/>
    </w:pPr>
    <w:rPr>
      <w:sz w:val="18"/>
      <w:szCs w:val="18"/>
    </w:rPr>
  </w:style>
  <w:style w:type="paragraph" w:styleId="42">
    <w:name w:val="header"/>
    <w:basedOn w:val="1"/>
    <w:link w:val="924"/>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81"/>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69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5"/>
    <w:link w:val="850"/>
    <w:autoRedefine/>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909"/>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844"/>
    <w:autoRedefine/>
    <w:qFormat/>
    <w:uiPriority w:val="0"/>
    <w:pPr>
      <w:spacing w:after="120" w:line="480" w:lineRule="auto"/>
    </w:pPr>
  </w:style>
  <w:style w:type="paragraph" w:styleId="58">
    <w:name w:val="HTML Preformatted"/>
    <w:basedOn w:val="1"/>
    <w:link w:val="84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829"/>
    <w:autoRedefine/>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61"/>
    <w:autoRedefine/>
    <w:qFormat/>
    <w:uiPriority w:val="0"/>
    <w:rPr>
      <w:b/>
      <w:bCs/>
    </w:rPr>
  </w:style>
  <w:style w:type="paragraph" w:styleId="62">
    <w:name w:val="Body Text First Indent 2"/>
    <w:basedOn w:val="25"/>
    <w:link w:val="683"/>
    <w:autoRedefine/>
    <w:qFormat/>
    <w:uiPriority w:val="0"/>
    <w:pPr>
      <w:adjustRightInd/>
      <w:spacing w:line="360" w:lineRule="auto"/>
      <w:ind w:firstLine="0" w:firstLineChars="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basedOn w:val="70"/>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正文文本首行缩进 2"/>
    <w:basedOn w:val="81"/>
    <w:autoRedefine/>
    <w:qFormat/>
    <w:uiPriority w:val="99"/>
    <w:pPr>
      <w:tabs>
        <w:tab w:val="right" w:leader="dot" w:pos="8268"/>
      </w:tabs>
      <w:spacing w:line="200" w:lineRule="atLeast"/>
      <w:ind w:firstLine="420"/>
    </w:pPr>
    <w:rPr>
      <w:rFonts w:ascii="宋体"/>
      <w:spacing w:val="-4"/>
      <w:sz w:val="18"/>
    </w:rPr>
  </w:style>
  <w:style w:type="paragraph" w:customStyle="1" w:styleId="81">
    <w:name w:val="正文缩进1"/>
    <w:basedOn w:val="82"/>
    <w:next w:val="84"/>
    <w:autoRedefine/>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82">
    <w:name w:val="正文1"/>
    <w:basedOn w:val="32"/>
    <w:next w:val="83"/>
    <w:autoRedefine/>
    <w:qFormat/>
    <w:uiPriority w:val="0"/>
    <w:pPr>
      <w:ind w:left="0" w:leftChars="0" w:firstLine="480" w:firstLineChars="200"/>
    </w:pPr>
    <w:rPr>
      <w:rFonts w:ascii="仿宋_GB2312" w:hAnsi="Courier New" w:eastAsia="仿宋_GB2312"/>
      <w:kern w:val="28"/>
      <w:sz w:val="24"/>
    </w:rPr>
  </w:style>
  <w:style w:type="paragraph" w:customStyle="1" w:styleId="83">
    <w:name w:val="标题 21"/>
    <w:basedOn w:val="82"/>
    <w:next w:val="82"/>
    <w:autoRedefine/>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4">
    <w:name w:val="正文文本首行缩进 21"/>
    <w:basedOn w:val="25"/>
    <w:autoRedefine/>
    <w:qFormat/>
    <w:uiPriority w:val="99"/>
    <w:pPr>
      <w:tabs>
        <w:tab w:val="right" w:leader="dot" w:pos="8268"/>
      </w:tabs>
      <w:spacing w:line="200" w:lineRule="atLeast"/>
      <w:ind w:firstLine="420"/>
    </w:pPr>
    <w:rPr>
      <w:spacing w:val="-4"/>
      <w:sz w:val="18"/>
    </w:rPr>
  </w:style>
  <w:style w:type="paragraph" w:customStyle="1" w:styleId="85">
    <w:name w:val="目录 11"/>
    <w:basedOn w:val="82"/>
    <w:next w:val="82"/>
    <w:autoRedefine/>
    <w:qFormat/>
    <w:uiPriority w:val="0"/>
    <w:pPr>
      <w:spacing w:line="240" w:lineRule="auto"/>
    </w:pPr>
    <w:rPr>
      <w:rFonts w:ascii="宋体" w:hAnsi="宋体" w:eastAsia="黑体" w:cs="宋体"/>
      <w:szCs w:val="21"/>
      <w:lang w:eastAsia="en-US"/>
    </w:rPr>
  </w:style>
  <w:style w:type="paragraph" w:customStyle="1" w:styleId="86">
    <w:name w:val="[Normal]"/>
    <w:autoRedefine/>
    <w:qFormat/>
    <w:uiPriority w:val="0"/>
    <w:rPr>
      <w:rFonts w:ascii="宋体" w:hAnsi="宋体" w:eastAsia="宋体" w:cs="Times New Roman"/>
      <w:sz w:val="24"/>
      <w:szCs w:val="22"/>
      <w:lang w:val="zh-CN" w:eastAsia="zh-CN" w:bidi="ar-SA"/>
    </w:rPr>
  </w:style>
  <w:style w:type="paragraph" w:customStyle="1" w:styleId="87">
    <w:name w:val="Quote1"/>
    <w:basedOn w:val="1"/>
    <w:next w:val="1"/>
    <w:autoRedefine/>
    <w:qFormat/>
    <w:uiPriority w:val="99"/>
    <w:pPr>
      <w:widowControl/>
      <w:wordWrap w:val="0"/>
      <w:spacing w:before="200" w:after="160"/>
      <w:ind w:left="864" w:right="864"/>
      <w:jc w:val="center"/>
    </w:pPr>
    <w:rPr>
      <w:rFonts w:ascii="宋体"/>
      <w:i/>
      <w:color w:val="404040"/>
    </w:rPr>
  </w:style>
  <w:style w:type="paragraph" w:customStyle="1" w:styleId="88">
    <w:name w:val="正文空2字"/>
    <w:basedOn w:val="89"/>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9">
    <w:name w:val="左对齐正文"/>
    <w:autoRedefine/>
    <w:qFormat/>
    <w:uiPriority w:val="99"/>
    <w:rPr>
      <w:rFonts w:ascii="Calibri" w:hAnsi="Calibri" w:eastAsia="仿宋_GB2312" w:cs="Calibri"/>
      <w:kern w:val="2"/>
      <w:sz w:val="32"/>
      <w:szCs w:val="32"/>
      <w:lang w:val="en-US" w:eastAsia="zh-CN" w:bidi="ar-SA"/>
    </w:rPr>
  </w:style>
  <w:style w:type="paragraph" w:customStyle="1" w:styleId="90">
    <w:name w:val="目录 5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91">
    <w:name w:val="表格文字"/>
    <w:basedOn w:val="92"/>
    <w:next w:val="23"/>
    <w:autoRedefine/>
    <w:qFormat/>
    <w:uiPriority w:val="0"/>
    <w:pPr>
      <w:ind w:firstLine="200" w:firstLineChars="200"/>
    </w:pPr>
    <w:rPr>
      <w:rFonts w:ascii="Arial" w:hAnsi="Arial"/>
      <w:spacing w:val="-5"/>
      <w:kern w:val="0"/>
      <w:sz w:val="24"/>
      <w:szCs w:val="20"/>
    </w:rPr>
  </w:style>
  <w:style w:type="paragraph" w:customStyle="1" w:styleId="92">
    <w:name w:val="表格文字（两侧对齐）"/>
    <w:basedOn w:val="1"/>
    <w:autoRedefine/>
    <w:qFormat/>
    <w:uiPriority w:val="0"/>
    <w:pPr>
      <w:adjustRightInd/>
      <w:snapToGrid w:val="0"/>
    </w:pPr>
    <w:rPr>
      <w:sz w:val="20"/>
    </w:rPr>
  </w:style>
  <w:style w:type="paragraph" w:customStyle="1" w:styleId="93">
    <w:name w:val="Default"/>
    <w:link w:val="78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4">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95">
    <w:name w:val="正文文本首行缩进 211"/>
    <w:basedOn w:val="81"/>
    <w:autoRedefine/>
    <w:qFormat/>
    <w:uiPriority w:val="99"/>
    <w:pPr>
      <w:spacing w:line="200" w:lineRule="atLeast"/>
      <w:ind w:firstLine="420"/>
    </w:pPr>
    <w:rPr>
      <w:rFonts w:ascii="宋体"/>
      <w:spacing w:val="-4"/>
      <w:sz w:val="18"/>
    </w:rPr>
  </w:style>
  <w:style w:type="paragraph" w:customStyle="1" w:styleId="96">
    <w:name w:val="正文文本首行缩进 22"/>
    <w:basedOn w:val="81"/>
    <w:autoRedefine/>
    <w:qFormat/>
    <w:uiPriority w:val="99"/>
    <w:pPr>
      <w:spacing w:line="200" w:lineRule="atLeast"/>
      <w:ind w:firstLine="420"/>
    </w:pPr>
    <w:rPr>
      <w:rFonts w:ascii="宋体"/>
      <w:spacing w:val="-4"/>
      <w:sz w:val="18"/>
    </w:rPr>
  </w:style>
  <w:style w:type="paragraph" w:customStyle="1" w:styleId="97">
    <w:name w:val="正文首行缩进 21"/>
    <w:basedOn w:val="98"/>
    <w:next w:val="1"/>
    <w:autoRedefine/>
    <w:qFormat/>
    <w:uiPriority w:val="0"/>
    <w:pPr>
      <w:ind w:firstLine="210"/>
    </w:pPr>
  </w:style>
  <w:style w:type="paragraph" w:customStyle="1" w:styleId="98">
    <w:name w:val="正文文本缩进1"/>
    <w:basedOn w:val="1"/>
    <w:next w:val="1"/>
    <w:autoRedefine/>
    <w:qFormat/>
    <w:uiPriority w:val="0"/>
    <w:pPr>
      <w:widowControl/>
      <w:spacing w:after="120"/>
      <w:ind w:left="420"/>
    </w:pPr>
    <w:rPr>
      <w:color w:val="000000"/>
    </w:rPr>
  </w:style>
  <w:style w:type="paragraph" w:customStyle="1" w:styleId="99">
    <w:name w:val="表格非标题文字"/>
    <w:link w:val="650"/>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100">
    <w:name w:val="*正文"/>
    <w:basedOn w:val="1"/>
    <w:link w:val="651"/>
    <w:autoRedefine/>
    <w:qFormat/>
    <w:uiPriority w:val="0"/>
    <w:pPr>
      <w:snapToGrid w:val="0"/>
      <w:spacing w:line="360" w:lineRule="auto"/>
      <w:ind w:firstLine="482"/>
      <w:jc w:val="left"/>
    </w:pPr>
    <w:rPr>
      <w:rFonts w:ascii="宋体" w:hAnsi="宋体"/>
      <w:kern w:val="0"/>
      <w:sz w:val="24"/>
      <w:szCs w:val="20"/>
    </w:rPr>
  </w:style>
  <w:style w:type="paragraph" w:customStyle="1" w:styleId="101">
    <w:name w:val="U_正文"/>
    <w:basedOn w:val="1"/>
    <w:link w:val="659"/>
    <w:autoRedefine/>
    <w:qFormat/>
    <w:uiPriority w:val="0"/>
    <w:pPr>
      <w:adjustRightInd/>
      <w:spacing w:beforeLines="20" w:afterLines="20" w:line="300" w:lineRule="auto"/>
      <w:ind w:firstLine="200" w:firstLineChars="200"/>
    </w:pPr>
    <w:rPr>
      <w:kern w:val="0"/>
      <w:sz w:val="24"/>
    </w:rPr>
  </w:style>
  <w:style w:type="paragraph" w:customStyle="1" w:styleId="102">
    <w:name w:val="哈哈正文"/>
    <w:basedOn w:val="1"/>
    <w:link w:val="666"/>
    <w:autoRedefine/>
    <w:qFormat/>
    <w:uiPriority w:val="0"/>
    <w:pPr>
      <w:adjustRightInd/>
      <w:spacing w:line="360" w:lineRule="auto"/>
      <w:ind w:firstLine="200" w:firstLineChars="200"/>
    </w:pPr>
    <w:rPr>
      <w:rFonts w:ascii="宋体" w:hAnsi="宋体"/>
      <w:sz w:val="24"/>
      <w:szCs w:val="20"/>
    </w:rPr>
  </w:style>
  <w:style w:type="paragraph" w:customStyle="1" w:styleId="103">
    <w:name w:val="5正文"/>
    <w:basedOn w:val="1"/>
    <w:link w:val="67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104">
    <w:name w:val="正文2"/>
    <w:basedOn w:val="57"/>
    <w:link w:val="692"/>
    <w:autoRedefine/>
    <w:qFormat/>
    <w:uiPriority w:val="0"/>
    <w:pPr>
      <w:spacing w:before="156" w:line="360" w:lineRule="auto"/>
      <w:ind w:firstLine="510" w:firstLineChars="200"/>
    </w:pPr>
    <w:rPr>
      <w:sz w:val="24"/>
      <w:szCs w:val="20"/>
    </w:rPr>
  </w:style>
  <w:style w:type="paragraph" w:customStyle="1" w:styleId="105">
    <w:name w:val="无间隔1"/>
    <w:link w:val="700"/>
    <w:autoRedefine/>
    <w:qFormat/>
    <w:uiPriority w:val="1"/>
    <w:rPr>
      <w:rFonts w:ascii="Times New Roman" w:hAnsi="Times New Roman" w:eastAsia="宋体" w:cs="Times New Roman"/>
      <w:sz w:val="22"/>
      <w:szCs w:val="22"/>
      <w:lang w:val="en-US" w:eastAsia="zh-CN" w:bidi="ar-SA"/>
    </w:rPr>
  </w:style>
  <w:style w:type="paragraph" w:customStyle="1" w:styleId="106">
    <w:name w:val="纯文本_0_0"/>
    <w:basedOn w:val="107"/>
    <w:link w:val="708"/>
    <w:autoRedefine/>
    <w:qFormat/>
    <w:uiPriority w:val="0"/>
    <w:rPr>
      <w:rFonts w:ascii="宋体" w:hAnsi="Courier New"/>
      <w:szCs w:val="21"/>
    </w:rPr>
  </w:style>
  <w:style w:type="paragraph" w:customStyle="1" w:styleId="10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8">
    <w:name w:val="正文（绿盟科技）"/>
    <w:link w:val="718"/>
    <w:autoRedefine/>
    <w:qFormat/>
    <w:uiPriority w:val="0"/>
    <w:pPr>
      <w:spacing w:line="300" w:lineRule="auto"/>
    </w:pPr>
    <w:rPr>
      <w:rFonts w:ascii="Arial" w:hAnsi="Arial" w:eastAsia="宋体" w:cs="Times New Roman"/>
      <w:sz w:val="21"/>
      <w:szCs w:val="21"/>
      <w:lang w:val="en-US" w:eastAsia="zh-CN" w:bidi="ar-SA"/>
    </w:rPr>
  </w:style>
  <w:style w:type="paragraph" w:customStyle="1" w:styleId="109">
    <w:name w:val="表格名称"/>
    <w:basedOn w:val="2"/>
    <w:link w:val="72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110">
    <w:name w:val="my正文"/>
    <w:basedOn w:val="1"/>
    <w:link w:val="747"/>
    <w:autoRedefine/>
    <w:qFormat/>
    <w:uiPriority w:val="0"/>
    <w:pPr>
      <w:adjustRightInd/>
      <w:spacing w:line="360" w:lineRule="auto"/>
      <w:ind w:firstLine="480" w:firstLineChars="200"/>
    </w:pPr>
    <w:rPr>
      <w:rFonts w:ascii="Tahoma" w:hAnsi="Tahoma"/>
      <w:kern w:val="0"/>
      <w:sz w:val="24"/>
    </w:rPr>
  </w:style>
  <w:style w:type="paragraph" w:customStyle="1" w:styleId="111">
    <w:name w:val="3级"/>
    <w:basedOn w:val="112"/>
    <w:link w:val="753"/>
    <w:autoRedefine/>
    <w:qFormat/>
    <w:uiPriority w:val="0"/>
    <w:pPr>
      <w:ind w:left="0" w:right="466" w:firstLine="288"/>
    </w:pPr>
    <w:rPr>
      <w:rFonts w:hAnsi="宋体"/>
    </w:rPr>
  </w:style>
  <w:style w:type="paragraph" w:customStyle="1" w:styleId="112">
    <w:name w:val="样式 标题 3h33rd level3BOD 0H3l3CTHeading 3 - oldLevel 3 He..."/>
    <w:basedOn w:val="4"/>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13">
    <w:name w:val="标题4-dyf"/>
    <w:basedOn w:val="6"/>
    <w:link w:val="77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14">
    <w:name w:val="冯"/>
    <w:basedOn w:val="1"/>
    <w:link w:val="776"/>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115">
    <w:name w:val="正文样式"/>
    <w:basedOn w:val="1"/>
    <w:link w:val="794"/>
    <w:autoRedefine/>
    <w:qFormat/>
    <w:uiPriority w:val="0"/>
    <w:pPr>
      <w:adjustRightInd/>
      <w:spacing w:line="360" w:lineRule="auto"/>
      <w:ind w:firstLine="480" w:firstLineChars="200"/>
    </w:pPr>
    <w:rPr>
      <w:kern w:val="0"/>
      <w:sz w:val="24"/>
    </w:rPr>
  </w:style>
  <w:style w:type="paragraph" w:customStyle="1" w:styleId="116">
    <w:name w:val="gf正文1"/>
    <w:basedOn w:val="1"/>
    <w:link w:val="800"/>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17">
    <w:name w:val="列表1"/>
    <w:basedOn w:val="1"/>
    <w:next w:val="118"/>
    <w:link w:val="80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18">
    <w:name w:val="列表段落1"/>
    <w:basedOn w:val="1"/>
    <w:autoRedefine/>
    <w:qFormat/>
    <w:uiPriority w:val="34"/>
    <w:pPr>
      <w:spacing w:line="360" w:lineRule="auto"/>
      <w:ind w:firstLine="200" w:firstLineChars="200"/>
    </w:pPr>
    <w:rPr>
      <w:rFonts w:eastAsia="楷体_GB2312" w:cs="Lucida Sans"/>
      <w:sz w:val="24"/>
    </w:rPr>
  </w:style>
  <w:style w:type="paragraph" w:customStyle="1" w:styleId="119">
    <w:name w:val="此正文"/>
    <w:basedOn w:val="1"/>
    <w:link w:val="825"/>
    <w:autoRedefine/>
    <w:qFormat/>
    <w:uiPriority w:val="0"/>
    <w:pPr>
      <w:adjustRightInd/>
      <w:spacing w:line="360" w:lineRule="auto"/>
      <w:ind w:firstLine="200" w:firstLineChars="200"/>
    </w:pPr>
    <w:rPr>
      <w:sz w:val="24"/>
    </w:rPr>
  </w:style>
  <w:style w:type="paragraph" w:customStyle="1" w:styleId="120">
    <w:name w:val="样式 样式 标题 4h4H4Fab-4T5Ref Heading 1rh1Heading sqlsect 1.2.3.... +..."/>
    <w:basedOn w:val="121"/>
    <w:link w:val="845"/>
    <w:autoRedefine/>
    <w:qFormat/>
    <w:uiPriority w:val="0"/>
    <w:pPr>
      <w:tabs>
        <w:tab w:val="left" w:pos="2356"/>
      </w:tabs>
    </w:pPr>
  </w:style>
  <w:style w:type="paragraph" w:customStyle="1" w:styleId="121">
    <w:name w:val="样式 标题 4h4H4Fab-4T5Ref Heading 1rh1Heading sqlsect 1.2.3...."/>
    <w:basedOn w:val="6"/>
    <w:link w:val="94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22">
    <w:name w:val="Item List"/>
    <w:link w:val="85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23">
    <w:name w:val="纯文本1"/>
    <w:basedOn w:val="1"/>
    <w:link w:val="858"/>
    <w:autoRedefine/>
    <w:qFormat/>
    <w:uiPriority w:val="0"/>
    <w:pPr>
      <w:adjustRightInd/>
    </w:pPr>
    <w:rPr>
      <w:rFonts w:ascii="宋体" w:hAnsi="Courier New"/>
      <w:kern w:val="0"/>
      <w:sz w:val="20"/>
      <w:szCs w:val="20"/>
    </w:rPr>
  </w:style>
  <w:style w:type="paragraph" w:customStyle="1" w:styleId="124">
    <w:name w:val="正文说明"/>
    <w:basedOn w:val="1"/>
    <w:link w:val="870"/>
    <w:autoRedefine/>
    <w:qFormat/>
    <w:uiPriority w:val="0"/>
    <w:pPr>
      <w:adjustRightInd/>
      <w:spacing w:line="360" w:lineRule="auto"/>
    </w:pPr>
    <w:rPr>
      <w:kern w:val="0"/>
      <w:sz w:val="24"/>
    </w:rPr>
  </w:style>
  <w:style w:type="paragraph" w:customStyle="1" w:styleId="125">
    <w:name w:val="Table Text"/>
    <w:basedOn w:val="1"/>
    <w:link w:val="876"/>
    <w:autoRedefine/>
    <w:qFormat/>
    <w:uiPriority w:val="0"/>
    <w:pPr>
      <w:widowControl/>
      <w:spacing w:before="60" w:after="60"/>
      <w:jc w:val="left"/>
    </w:pPr>
    <w:rPr>
      <w:kern w:val="0"/>
      <w:sz w:val="24"/>
    </w:rPr>
  </w:style>
  <w:style w:type="paragraph" w:customStyle="1" w:styleId="126">
    <w:name w:val="公文正文"/>
    <w:basedOn w:val="1"/>
    <w:link w:val="888"/>
    <w:autoRedefine/>
    <w:qFormat/>
    <w:uiPriority w:val="0"/>
    <w:pPr>
      <w:adjustRightInd/>
      <w:spacing w:before="156" w:line="360" w:lineRule="auto"/>
      <w:ind w:firstLine="360" w:firstLineChars="200"/>
    </w:pPr>
    <w:rPr>
      <w:rFonts w:ascii="仿宋_GB2312" w:eastAsia="仿宋_GB2312"/>
      <w:sz w:val="24"/>
    </w:rPr>
  </w:style>
  <w:style w:type="paragraph" w:customStyle="1" w:styleId="127">
    <w:name w:val="正文（缩进2汉字）"/>
    <w:basedOn w:val="1"/>
    <w:link w:val="891"/>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28">
    <w:name w:val="b11_01b"/>
    <w:basedOn w:val="1"/>
    <w:next w:val="1"/>
    <w:link w:val="913"/>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9">
    <w:name w:val="段落"/>
    <w:basedOn w:val="1"/>
    <w:link w:val="921"/>
    <w:autoRedefine/>
    <w:qFormat/>
    <w:uiPriority w:val="0"/>
    <w:pPr>
      <w:adjustRightInd/>
      <w:spacing w:line="360" w:lineRule="auto"/>
      <w:ind w:firstLine="480" w:firstLineChars="200"/>
    </w:pPr>
    <w:rPr>
      <w:rFonts w:ascii="宋体" w:hAnsi="宋体"/>
      <w:kern w:val="0"/>
      <w:sz w:val="24"/>
      <w:szCs w:val="20"/>
    </w:rPr>
  </w:style>
  <w:style w:type="paragraph" w:customStyle="1" w:styleId="130">
    <w:name w:val="正文段"/>
    <w:basedOn w:val="1"/>
    <w:link w:val="928"/>
    <w:autoRedefine/>
    <w:qFormat/>
    <w:uiPriority w:val="0"/>
    <w:pPr>
      <w:widowControl/>
      <w:snapToGrid w:val="0"/>
      <w:spacing w:afterLines="50"/>
      <w:ind w:firstLine="200" w:firstLineChars="200"/>
    </w:pPr>
    <w:rPr>
      <w:kern w:val="0"/>
      <w:sz w:val="24"/>
      <w:szCs w:val="20"/>
    </w:rPr>
  </w:style>
  <w:style w:type="paragraph" w:customStyle="1" w:styleId="131">
    <w:name w:val="冯广丽"/>
    <w:basedOn w:val="1"/>
    <w:link w:val="931"/>
    <w:autoRedefine/>
    <w:qFormat/>
    <w:uiPriority w:val="0"/>
    <w:pPr>
      <w:adjustRightInd/>
      <w:spacing w:line="360" w:lineRule="auto"/>
      <w:ind w:firstLine="480" w:firstLineChars="200"/>
    </w:pPr>
    <w:rPr>
      <w:rFonts w:ascii="宋体" w:hAnsi="宋体"/>
      <w:sz w:val="24"/>
      <w:szCs w:val="22"/>
    </w:rPr>
  </w:style>
  <w:style w:type="paragraph" w:customStyle="1" w:styleId="132">
    <w:name w:val="编号，小四"/>
    <w:basedOn w:val="1"/>
    <w:link w:val="937"/>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33">
    <w:name w:val="仿宋正文"/>
    <w:basedOn w:val="1"/>
    <w:link w:val="944"/>
    <w:autoRedefine/>
    <w:qFormat/>
    <w:uiPriority w:val="0"/>
    <w:pPr>
      <w:adjustRightInd/>
      <w:spacing w:line="360" w:lineRule="auto"/>
      <w:ind w:firstLine="480" w:firstLineChars="200"/>
    </w:pPr>
    <w:rPr>
      <w:rFonts w:ascii="仿宋_GB2312" w:eastAsia="仿宋_GB2312"/>
      <w:sz w:val="24"/>
      <w:szCs w:val="20"/>
    </w:rPr>
  </w:style>
  <w:style w:type="paragraph" w:customStyle="1" w:styleId="134">
    <w:name w:val="样式 正文缩进 + 首行缩进:  2 字符"/>
    <w:basedOn w:val="5"/>
    <w:link w:val="956"/>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35">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37">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42">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143">
    <w:name w:val="正文 内标 序号标"/>
    <w:basedOn w:val="144"/>
    <w:autoRedefine/>
    <w:qFormat/>
    <w:uiPriority w:val="0"/>
    <w:pPr>
      <w:tabs>
        <w:tab w:val="left" w:pos="0"/>
      </w:tabs>
      <w:adjustRightInd/>
      <w:spacing w:before="0"/>
      <w:ind w:firstLine="482"/>
    </w:pPr>
    <w:rPr>
      <w:rFonts w:ascii="微软雅黑" w:hAnsi="微软雅黑"/>
      <w:sz w:val="24"/>
      <w:szCs w:val="24"/>
    </w:rPr>
  </w:style>
  <w:style w:type="paragraph" w:customStyle="1" w:styleId="144">
    <w:name w:val="My正文"/>
    <w:basedOn w:val="1"/>
    <w:autoRedefine/>
    <w:qFormat/>
    <w:uiPriority w:val="0"/>
    <w:pPr>
      <w:spacing w:before="120" w:line="360" w:lineRule="auto"/>
      <w:ind w:firstLine="567"/>
    </w:pPr>
    <w:rPr>
      <w:rFonts w:ascii="Arial" w:hAnsi="Arial"/>
      <w:sz w:val="20"/>
      <w:szCs w:val="20"/>
    </w:rPr>
  </w:style>
  <w:style w:type="paragraph" w:customStyle="1" w:styleId="1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48">
    <w:name w:val="修订2"/>
    <w:autoRedefine/>
    <w:qFormat/>
    <w:uiPriority w:val="0"/>
    <w:rPr>
      <w:rFonts w:ascii="Times New Roman" w:hAnsi="Times New Roman" w:eastAsia="宋体" w:cs="Times New Roman"/>
      <w:kern w:val="2"/>
      <w:sz w:val="21"/>
      <w:lang w:val="en-US" w:eastAsia="zh-CN" w:bidi="ar-SA"/>
    </w:rPr>
  </w:style>
  <w:style w:type="paragraph" w:customStyle="1" w:styleId="1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1">
    <w:name w:val="文章标题"/>
    <w:next w:val="152"/>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53">
    <w:name w:val="Char1 Char Char Char5"/>
    <w:basedOn w:val="1"/>
    <w:autoRedefine/>
    <w:qFormat/>
    <w:uiPriority w:val="0"/>
    <w:pPr>
      <w:adjustRightInd/>
      <w:ind w:firstLine="200" w:firstLineChars="200"/>
    </w:pPr>
    <w:rPr>
      <w:rFonts w:ascii="Tahoma" w:hAnsi="Tahoma"/>
      <w:sz w:val="24"/>
      <w:szCs w:val="20"/>
    </w:rPr>
  </w:style>
  <w:style w:type="paragraph" w:customStyle="1" w:styleId="1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56">
    <w:name w:val="Char Char Char Char Char Char Char Char"/>
    <w:basedOn w:val="1"/>
    <w:autoRedefine/>
    <w:qFormat/>
    <w:uiPriority w:val="0"/>
    <w:pPr>
      <w:tabs>
        <w:tab w:val="left" w:pos="360"/>
      </w:tabs>
    </w:pPr>
    <w:rPr>
      <w:sz w:val="24"/>
      <w:szCs w:val="20"/>
    </w:rPr>
  </w:style>
  <w:style w:type="paragraph" w:customStyle="1" w:styleId="157">
    <w:name w:val="Char Char11 Char Char Char"/>
    <w:basedOn w:val="1"/>
    <w:autoRedefine/>
    <w:qFormat/>
    <w:uiPriority w:val="0"/>
    <w:pPr>
      <w:spacing w:line="360" w:lineRule="auto"/>
    </w:pPr>
    <w:rPr>
      <w:szCs w:val="20"/>
    </w:rPr>
  </w:style>
  <w:style w:type="paragraph" w:customStyle="1" w:styleId="1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60">
    <w:name w:val="样式3"/>
    <w:basedOn w:val="161"/>
    <w:autoRedefine/>
    <w:qFormat/>
    <w:uiPriority w:val="0"/>
    <w:pPr>
      <w:tabs>
        <w:tab w:val="left" w:pos="2790"/>
        <w:tab w:val="left" w:pos="4230"/>
      </w:tabs>
      <w:spacing w:beforeLines="100"/>
      <w:jc w:val="left"/>
    </w:pPr>
  </w:style>
  <w:style w:type="paragraph" w:customStyle="1" w:styleId="1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62">
    <w:name w:val="Char Char1 Char Char1 Char Char1"/>
    <w:basedOn w:val="1"/>
    <w:autoRedefine/>
    <w:qFormat/>
    <w:uiPriority w:val="0"/>
    <w:pPr>
      <w:tabs>
        <w:tab w:val="left" w:pos="840"/>
      </w:tabs>
      <w:ind w:left="840" w:hanging="420"/>
    </w:pPr>
    <w:rPr>
      <w:rFonts w:ascii="Tahoma" w:hAnsi="Tahoma"/>
      <w:sz w:val="24"/>
    </w:rPr>
  </w:style>
  <w:style w:type="paragraph" w:customStyle="1" w:styleId="1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64">
    <w:name w:val="标书标题2"/>
    <w:basedOn w:val="2"/>
    <w:autoRedefine/>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66">
    <w:name w:val="正文21"/>
    <w:basedOn w:val="1"/>
    <w:autoRedefine/>
    <w:qFormat/>
    <w:uiPriority w:val="0"/>
    <w:pPr>
      <w:adjustRightInd/>
      <w:spacing w:before="156" w:line="360" w:lineRule="auto"/>
      <w:ind w:firstLine="510" w:firstLineChars="200"/>
    </w:pPr>
    <w:rPr>
      <w:sz w:val="24"/>
      <w:szCs w:val="20"/>
    </w:rPr>
  </w:style>
  <w:style w:type="paragraph" w:customStyle="1" w:styleId="167">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9">
    <w:name w:val="Char1"/>
    <w:basedOn w:val="1"/>
    <w:autoRedefine/>
    <w:qFormat/>
    <w:uiPriority w:val="0"/>
    <w:rPr>
      <w:rFonts w:ascii="仿宋_GB2312" w:eastAsia="仿宋_GB2312"/>
      <w:b/>
      <w:sz w:val="32"/>
      <w:szCs w:val="32"/>
    </w:rPr>
  </w:style>
  <w:style w:type="paragraph" w:customStyle="1" w:styleId="1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74">
    <w:name w:val="6级标题"/>
    <w:basedOn w:val="175"/>
    <w:autoRedefine/>
    <w:qFormat/>
    <w:uiPriority w:val="0"/>
    <w:pPr>
      <w:keepNext/>
      <w:tabs>
        <w:tab w:val="left" w:pos="360"/>
      </w:tabs>
      <w:outlineLvl w:val="5"/>
    </w:pPr>
  </w:style>
  <w:style w:type="paragraph" w:customStyle="1" w:styleId="175">
    <w:name w:val="5级标题"/>
    <w:basedOn w:val="176"/>
    <w:autoRedefine/>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76">
    <w:name w:val="4级标题"/>
    <w:basedOn w:val="11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78">
    <w:name w:val="Char2 Char Char"/>
    <w:basedOn w:val="1"/>
    <w:autoRedefine/>
    <w:qFormat/>
    <w:uiPriority w:val="0"/>
    <w:pPr>
      <w:adjustRightInd/>
    </w:pPr>
    <w:rPr>
      <w:rFonts w:ascii="Tahoma" w:hAnsi="Tahoma"/>
      <w:sz w:val="24"/>
      <w:szCs w:val="20"/>
    </w:rPr>
  </w:style>
  <w:style w:type="paragraph" w:customStyle="1" w:styleId="179">
    <w:name w:val="_Style 11"/>
    <w:basedOn w:val="1"/>
    <w:autoRedefine/>
    <w:qFormat/>
    <w:uiPriority w:val="34"/>
    <w:pPr>
      <w:adjustRightInd/>
      <w:ind w:firstLine="420" w:firstLineChars="200"/>
    </w:pPr>
    <w:rPr>
      <w:rFonts w:eastAsia="仿宋_GB2312"/>
      <w:sz w:val="28"/>
    </w:rPr>
  </w:style>
  <w:style w:type="paragraph" w:customStyle="1" w:styleId="1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81">
    <w:name w:val="Char Char Char"/>
    <w:basedOn w:val="1"/>
    <w:autoRedefine/>
    <w:qFormat/>
    <w:uiPriority w:val="0"/>
    <w:rPr>
      <w:rFonts w:ascii="Tahoma" w:hAnsi="Tahoma"/>
      <w:sz w:val="24"/>
      <w:szCs w:val="20"/>
    </w:rPr>
  </w:style>
  <w:style w:type="paragraph" w:customStyle="1" w:styleId="182">
    <w:name w:val="数字标题6"/>
    <w:basedOn w:val="8"/>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84">
    <w:name w:val="无间隔2"/>
    <w:basedOn w:val="1"/>
    <w:link w:val="966"/>
    <w:autoRedefine/>
    <w:qFormat/>
    <w:uiPriority w:val="99"/>
    <w:rPr>
      <w:szCs w:val="22"/>
    </w:rPr>
  </w:style>
  <w:style w:type="paragraph" w:customStyle="1" w:styleId="1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86">
    <w:name w:val="Char Char Char Char Char Char Char Char Char Char Char Char1 Char1"/>
    <w:basedOn w:val="1"/>
    <w:autoRedefine/>
    <w:qFormat/>
    <w:uiPriority w:val="6"/>
    <w:rPr>
      <w:rFonts w:ascii="Tahoma" w:hAnsi="Tahoma" w:cs="仿宋_GB2312"/>
      <w:sz w:val="24"/>
      <w:szCs w:val="20"/>
    </w:rPr>
  </w:style>
  <w:style w:type="paragraph" w:customStyle="1" w:styleId="1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90">
    <w:name w:val="MM Topic 2"/>
    <w:basedOn w:val="2"/>
    <w:autoRedefine/>
    <w:qFormat/>
    <w:uiPriority w:val="0"/>
    <w:pPr>
      <w:tabs>
        <w:tab w:val="left" w:pos="1260"/>
        <w:tab w:val="clear" w:pos="432"/>
      </w:tabs>
      <w:ind w:left="1260" w:hanging="420"/>
    </w:pPr>
    <w:rPr>
      <w:rFonts w:ascii="Arial" w:hAnsi="Arial" w:eastAsia="黑体"/>
      <w:lang w:val="en-US"/>
    </w:rPr>
  </w:style>
  <w:style w:type="paragraph" w:customStyle="1" w:styleId="191">
    <w:name w:val="五级无标题条"/>
    <w:basedOn w:val="1"/>
    <w:autoRedefine/>
    <w:qFormat/>
    <w:uiPriority w:val="0"/>
    <w:pPr>
      <w:adjustRightInd/>
    </w:pPr>
  </w:style>
  <w:style w:type="paragraph" w:customStyle="1" w:styleId="192">
    <w:name w:val="Char5"/>
    <w:basedOn w:val="1"/>
    <w:autoRedefine/>
    <w:qFormat/>
    <w:uiPriority w:val="0"/>
    <w:rPr>
      <w:rFonts w:ascii="仿宋_GB2312" w:eastAsia="仿宋_GB2312"/>
      <w:b/>
      <w:sz w:val="32"/>
      <w:szCs w:val="32"/>
    </w:rPr>
  </w:style>
  <w:style w:type="paragraph" w:customStyle="1" w:styleId="193">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94">
    <w:name w:val="彩色列表 - 强调文字颜色 12"/>
    <w:basedOn w:val="1"/>
    <w:autoRedefine/>
    <w:qFormat/>
    <w:uiPriority w:val="0"/>
    <w:pPr>
      <w:adjustRightInd/>
      <w:ind w:firstLine="420" w:firstLineChars="200"/>
    </w:pPr>
    <w:rPr>
      <w:rFonts w:ascii="Calibri" w:hAnsi="Calibri"/>
      <w:szCs w:val="22"/>
    </w:rPr>
  </w:style>
  <w:style w:type="paragraph" w:customStyle="1" w:styleId="1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96">
    <w:name w:val="Char2"/>
    <w:basedOn w:val="1"/>
    <w:autoRedefine/>
    <w:qFormat/>
    <w:uiPriority w:val="0"/>
    <w:rPr>
      <w:rFonts w:ascii="仿宋_GB2312" w:eastAsia="仿宋_GB2312"/>
      <w:b/>
      <w:sz w:val="32"/>
      <w:szCs w:val="32"/>
    </w:rPr>
  </w:style>
  <w:style w:type="paragraph" w:customStyle="1" w:styleId="197">
    <w:name w:val="数字标题3"/>
    <w:basedOn w:val="4"/>
    <w:next w:val="1"/>
    <w:autoRedefine/>
    <w:qFormat/>
    <w:uiPriority w:val="0"/>
    <w:pPr>
      <w:spacing w:line="240" w:lineRule="auto"/>
    </w:pPr>
    <w:rPr>
      <w:sz w:val="28"/>
      <w:szCs w:val="28"/>
    </w:rPr>
  </w:style>
  <w:style w:type="paragraph" w:customStyle="1" w:styleId="198">
    <w:name w:val="FA正文"/>
    <w:basedOn w:val="1"/>
    <w:autoRedefine/>
    <w:qFormat/>
    <w:uiPriority w:val="0"/>
    <w:pPr>
      <w:spacing w:line="360" w:lineRule="auto"/>
      <w:ind w:firstLine="480" w:firstLineChars="200"/>
    </w:pPr>
    <w:rPr>
      <w:rFonts w:hAnsi="宋体"/>
      <w:sz w:val="24"/>
      <w:szCs w:val="20"/>
    </w:rPr>
  </w:style>
  <w:style w:type="paragraph" w:customStyle="1" w:styleId="199">
    <w:name w:val="MM Topic 5"/>
    <w:basedOn w:val="7"/>
    <w:autoRedefine/>
    <w:qFormat/>
    <w:uiPriority w:val="0"/>
    <w:pPr>
      <w:tabs>
        <w:tab w:val="left" w:pos="2520"/>
        <w:tab w:val="clear" w:pos="1008"/>
      </w:tabs>
      <w:adjustRightInd/>
      <w:ind w:left="2520" w:hanging="420"/>
    </w:pPr>
  </w:style>
  <w:style w:type="paragraph" w:customStyle="1" w:styleId="200">
    <w:name w:val="Char Char Char Char Char Char Char Char Char Char1"/>
    <w:basedOn w:val="1"/>
    <w:autoRedefine/>
    <w:qFormat/>
    <w:uiPriority w:val="0"/>
    <w:rPr>
      <w:rFonts w:ascii="仿宋_GB2312" w:eastAsia="仿宋_GB2312"/>
      <w:b/>
      <w:sz w:val="32"/>
      <w:szCs w:val="32"/>
    </w:rPr>
  </w:style>
  <w:style w:type="paragraph" w:customStyle="1" w:styleId="2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203">
    <w:name w:val="Char2 Char Char Char"/>
    <w:basedOn w:val="1"/>
    <w:autoRedefine/>
    <w:qFormat/>
    <w:uiPriority w:val="0"/>
    <w:rPr>
      <w:rFonts w:ascii="仿宋_GB2312" w:eastAsia="仿宋_GB2312"/>
      <w:b/>
      <w:sz w:val="32"/>
      <w:szCs w:val="32"/>
    </w:rPr>
  </w:style>
  <w:style w:type="paragraph" w:customStyle="1" w:styleId="204">
    <w:name w:val="Char2 Char Char Char1"/>
    <w:basedOn w:val="1"/>
    <w:autoRedefine/>
    <w:qFormat/>
    <w:uiPriority w:val="6"/>
    <w:rPr>
      <w:rFonts w:ascii="仿宋_GB2312" w:eastAsia="仿宋_GB2312"/>
      <w:b/>
      <w:sz w:val="32"/>
      <w:szCs w:val="32"/>
    </w:rPr>
  </w:style>
  <w:style w:type="paragraph" w:customStyle="1" w:styleId="205">
    <w:name w:val="默认段落样式"/>
    <w:basedOn w:val="104"/>
    <w:autoRedefine/>
    <w:qFormat/>
    <w:uiPriority w:val="0"/>
    <w:pPr>
      <w:spacing w:before="0"/>
      <w:ind w:firstLine="480"/>
      <w:outlineLvl w:val="2"/>
    </w:pPr>
    <w:rPr>
      <w:rFonts w:ascii="仿宋_GB2312" w:hAnsi="宋体" w:eastAsia="仿宋_GB2312"/>
      <w:color w:val="000000"/>
      <w:szCs w:val="24"/>
    </w:rPr>
  </w:style>
  <w:style w:type="paragraph" w:customStyle="1" w:styleId="2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2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8">
    <w:name w:val="MM Topic 3"/>
    <w:basedOn w:val="4"/>
    <w:autoRedefine/>
    <w:qFormat/>
    <w:uiPriority w:val="0"/>
    <w:pPr>
      <w:tabs>
        <w:tab w:val="left" w:pos="1680"/>
        <w:tab w:val="clear" w:pos="900"/>
      </w:tabs>
      <w:adjustRightInd/>
      <w:ind w:left="1680" w:hanging="420"/>
    </w:pPr>
  </w:style>
  <w:style w:type="paragraph" w:customStyle="1" w:styleId="209">
    <w:name w:val="标准小四"/>
    <w:basedOn w:val="1"/>
    <w:autoRedefine/>
    <w:qFormat/>
    <w:uiPriority w:val="0"/>
    <w:pPr>
      <w:spacing w:line="360" w:lineRule="auto"/>
      <w:ind w:firstLine="480" w:firstLineChars="200"/>
    </w:pPr>
    <w:rPr>
      <w:rFonts w:ascii="Arial" w:hAnsi="Arial"/>
      <w:sz w:val="24"/>
      <w:szCs w:val="21"/>
    </w:rPr>
  </w:style>
  <w:style w:type="paragraph" w:customStyle="1" w:styleId="210">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211">
    <w:name w:val="表格（小）"/>
    <w:basedOn w:val="1"/>
    <w:autoRedefine/>
    <w:qFormat/>
    <w:uiPriority w:val="0"/>
    <w:pPr>
      <w:adjustRightInd/>
      <w:snapToGrid w:val="0"/>
      <w:spacing w:line="300" w:lineRule="auto"/>
    </w:pPr>
    <w:rPr>
      <w:rFonts w:eastAsia="仿宋"/>
      <w:szCs w:val="21"/>
    </w:rPr>
  </w:style>
  <w:style w:type="paragraph" w:customStyle="1" w:styleId="2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13">
    <w:name w:val="Char2 Char Char1"/>
    <w:basedOn w:val="1"/>
    <w:autoRedefine/>
    <w:qFormat/>
    <w:uiPriority w:val="6"/>
    <w:pPr>
      <w:adjustRightInd/>
    </w:pPr>
    <w:rPr>
      <w:rFonts w:ascii="Tahoma" w:hAnsi="Tahoma"/>
      <w:sz w:val="24"/>
      <w:szCs w:val="20"/>
    </w:rPr>
  </w:style>
  <w:style w:type="paragraph" w:customStyle="1" w:styleId="2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2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17">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1">
    <w:name w:val="_Style 3"/>
    <w:basedOn w:val="1"/>
    <w:next w:val="1"/>
    <w:autoRedefine/>
    <w:qFormat/>
    <w:uiPriority w:val="0"/>
    <w:pPr>
      <w:adjustRightInd/>
      <w:ind w:firstLine="420" w:firstLineChars="200"/>
    </w:pPr>
    <w:rPr>
      <w:rFonts w:eastAsia="仿宋_GB2312"/>
      <w:sz w:val="28"/>
    </w:rPr>
  </w:style>
  <w:style w:type="paragraph" w:customStyle="1" w:styleId="2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3">
    <w:name w:val="Bulleting First Indent 1"/>
    <w:basedOn w:val="24"/>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24">
    <w:name w:val="左对齐表格文字"/>
    <w:basedOn w:val="1"/>
    <w:autoRedefine/>
    <w:qFormat/>
    <w:uiPriority w:val="0"/>
    <w:pPr>
      <w:adjustRightInd/>
      <w:ind w:firstLine="200" w:firstLineChars="200"/>
      <w:jc w:val="right"/>
    </w:pPr>
  </w:style>
  <w:style w:type="paragraph" w:customStyle="1" w:styleId="225">
    <w:name w:val="Char Char11 Char Char Char Char Char Char Char Char Char"/>
    <w:basedOn w:val="1"/>
    <w:autoRedefine/>
    <w:qFormat/>
    <w:uiPriority w:val="0"/>
    <w:pPr>
      <w:spacing w:line="360" w:lineRule="auto"/>
    </w:pPr>
    <w:rPr>
      <w:szCs w:val="20"/>
    </w:rPr>
  </w:style>
  <w:style w:type="paragraph" w:customStyle="1" w:styleId="226">
    <w:name w:val="正文1.25"/>
    <w:basedOn w:val="1"/>
    <w:autoRedefine/>
    <w:qFormat/>
    <w:uiPriority w:val="0"/>
    <w:pPr>
      <w:adjustRightInd/>
      <w:spacing w:line="300" w:lineRule="auto"/>
      <w:ind w:firstLine="480" w:firstLineChars="200"/>
    </w:pPr>
    <w:rPr>
      <w:sz w:val="24"/>
      <w:szCs w:val="20"/>
    </w:rPr>
  </w:style>
  <w:style w:type="paragraph" w:customStyle="1" w:styleId="2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0">
    <w:name w:val="Char Char1 Char Char Char1"/>
    <w:basedOn w:val="1"/>
    <w:autoRedefine/>
    <w:qFormat/>
    <w:uiPriority w:val="6"/>
    <w:rPr>
      <w:rFonts w:ascii="仿宋_GB2312" w:eastAsia="仿宋_GB2312"/>
      <w:b/>
      <w:sz w:val="32"/>
      <w:szCs w:val="20"/>
    </w:rPr>
  </w:style>
  <w:style w:type="paragraph" w:customStyle="1" w:styleId="231">
    <w:name w:val="列出段落2"/>
    <w:basedOn w:val="1"/>
    <w:autoRedefine/>
    <w:qFormat/>
    <w:uiPriority w:val="0"/>
    <w:pPr>
      <w:adjustRightInd/>
      <w:ind w:firstLine="420" w:firstLineChars="200"/>
    </w:pPr>
    <w:rPr>
      <w:rFonts w:ascii="宋体" w:hAnsi="宋体"/>
      <w:sz w:val="24"/>
    </w:rPr>
  </w:style>
  <w:style w:type="paragraph" w:customStyle="1" w:styleId="232">
    <w:name w:val="默认段落字体 Para Char Char Char Char Char Char Char"/>
    <w:basedOn w:val="1"/>
    <w:autoRedefine/>
    <w:qFormat/>
    <w:uiPriority w:val="0"/>
    <w:rPr>
      <w:rFonts w:eastAsia="仿宋_GB2312"/>
      <w:sz w:val="28"/>
      <w:szCs w:val="20"/>
    </w:rPr>
  </w:style>
  <w:style w:type="paragraph" w:customStyle="1" w:styleId="2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34">
    <w:name w:val="样式 标题 4PIM 4H4h4bulletblbbH41H42H43H44H45H46H47H48...1"/>
    <w:basedOn w:val="6"/>
    <w:autoRedefine/>
    <w:qFormat/>
    <w:uiPriority w:val="0"/>
    <w:pPr>
      <w:widowControl/>
      <w:jc w:val="left"/>
    </w:pPr>
    <w:rPr>
      <w:rFonts w:cs="宋体"/>
      <w:sz w:val="24"/>
      <w:szCs w:val="20"/>
    </w:rPr>
  </w:style>
  <w:style w:type="paragraph" w:customStyle="1" w:styleId="235">
    <w:name w:val="彩色列表 - 强调文字颜色 11"/>
    <w:basedOn w:val="1"/>
    <w:autoRedefine/>
    <w:qFormat/>
    <w:uiPriority w:val="0"/>
    <w:pPr>
      <w:adjustRightInd/>
      <w:ind w:firstLine="420" w:firstLineChars="200"/>
    </w:pPr>
    <w:rPr>
      <w:rFonts w:ascii="Calibri" w:hAnsi="Calibri"/>
      <w:szCs w:val="22"/>
    </w:rPr>
  </w:style>
  <w:style w:type="paragraph" w:customStyle="1" w:styleId="236">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39">
    <w:name w:val="Char Char Char1 Char1"/>
    <w:basedOn w:val="1"/>
    <w:autoRedefine/>
    <w:qFormat/>
    <w:uiPriority w:val="6"/>
    <w:rPr>
      <w:szCs w:val="20"/>
    </w:rPr>
  </w:style>
  <w:style w:type="paragraph" w:customStyle="1" w:styleId="2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41">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45">
    <w:name w:val="CM14"/>
    <w:basedOn w:val="93"/>
    <w:next w:val="93"/>
    <w:autoRedefine/>
    <w:qFormat/>
    <w:uiPriority w:val="0"/>
    <w:pPr>
      <w:spacing w:after="68"/>
    </w:pPr>
    <w:rPr>
      <w:rFonts w:ascii="FHLHE E+ Futura Bk" w:eastAsia="FHLHE E+ Futura Bk" w:cs="Times New Roman"/>
      <w:color w:val="auto"/>
    </w:rPr>
  </w:style>
  <w:style w:type="paragraph" w:customStyle="1" w:styleId="2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49">
    <w:name w:val="正文文字 2"/>
    <w:basedOn w:val="93"/>
    <w:next w:val="93"/>
    <w:autoRedefine/>
    <w:qFormat/>
    <w:uiPriority w:val="0"/>
    <w:rPr>
      <w:rFonts w:ascii="宋体" w:eastAsia="宋体" w:cs="Times New Roman"/>
      <w:color w:val="auto"/>
    </w:rPr>
  </w:style>
  <w:style w:type="paragraph" w:customStyle="1" w:styleId="250">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51">
    <w:name w:val="Char Char1 Char"/>
    <w:basedOn w:val="1"/>
    <w:autoRedefine/>
    <w:qFormat/>
    <w:uiPriority w:val="0"/>
    <w:rPr>
      <w:rFonts w:ascii="仿宋_GB2312" w:eastAsia="仿宋_GB2312"/>
      <w:b/>
      <w:sz w:val="32"/>
      <w:szCs w:val="32"/>
    </w:rPr>
  </w:style>
  <w:style w:type="paragraph" w:customStyle="1" w:styleId="2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54">
    <w:name w:val="Char Char111"/>
    <w:basedOn w:val="1"/>
    <w:autoRedefine/>
    <w:qFormat/>
    <w:uiPriority w:val="0"/>
    <w:pPr>
      <w:spacing w:line="360" w:lineRule="auto"/>
    </w:pPr>
    <w:rPr>
      <w:szCs w:val="20"/>
    </w:rPr>
  </w:style>
  <w:style w:type="paragraph" w:customStyle="1" w:styleId="255">
    <w:name w:val="Char"/>
    <w:basedOn w:val="1"/>
    <w:autoRedefine/>
    <w:qFormat/>
    <w:uiPriority w:val="0"/>
    <w:rPr>
      <w:rFonts w:ascii="仿宋_GB2312" w:eastAsia="仿宋_GB2312"/>
      <w:b/>
      <w:sz w:val="32"/>
      <w:szCs w:val="32"/>
    </w:rPr>
  </w:style>
  <w:style w:type="paragraph" w:customStyle="1" w:styleId="2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8">
    <w:name w:val="Char Char Char1 Char"/>
    <w:basedOn w:val="1"/>
    <w:autoRedefine/>
    <w:qFormat/>
    <w:uiPriority w:val="0"/>
    <w:rPr>
      <w:szCs w:val="20"/>
    </w:rPr>
  </w:style>
  <w:style w:type="paragraph" w:customStyle="1" w:styleId="2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63">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2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71">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72">
    <w:name w:val="Char Char Char Char Char Char Char Char Char Char"/>
    <w:basedOn w:val="1"/>
    <w:autoRedefine/>
    <w:qFormat/>
    <w:uiPriority w:val="0"/>
    <w:rPr>
      <w:rFonts w:ascii="仿宋_GB2312" w:eastAsia="仿宋_GB2312"/>
      <w:b/>
      <w:sz w:val="32"/>
      <w:szCs w:val="32"/>
    </w:rPr>
  </w:style>
  <w:style w:type="paragraph" w:customStyle="1" w:styleId="2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7">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81">
    <w:name w:val="Char Char Char1 Char2"/>
    <w:basedOn w:val="1"/>
    <w:autoRedefine/>
    <w:qFormat/>
    <w:uiPriority w:val="0"/>
    <w:rPr>
      <w:szCs w:val="20"/>
    </w:rPr>
  </w:style>
  <w:style w:type="paragraph" w:customStyle="1" w:styleId="2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83">
    <w:name w:val="默认段落字体 Para Char"/>
    <w:basedOn w:val="1"/>
    <w:autoRedefine/>
    <w:qFormat/>
    <w:uiPriority w:val="0"/>
    <w:rPr>
      <w:rFonts w:ascii="Tahoma" w:hAnsi="Tahoma"/>
      <w:sz w:val="24"/>
      <w:szCs w:val="20"/>
    </w:rPr>
  </w:style>
  <w:style w:type="paragraph" w:customStyle="1" w:styleId="284">
    <w:name w:val="标题五"/>
    <w:basedOn w:val="1"/>
    <w:autoRedefine/>
    <w:qFormat/>
    <w:uiPriority w:val="0"/>
    <w:pPr>
      <w:adjustRightInd/>
      <w:spacing w:beforeLines="50" w:line="360" w:lineRule="auto"/>
    </w:pPr>
    <w:rPr>
      <w:b/>
      <w:sz w:val="24"/>
    </w:rPr>
  </w:style>
  <w:style w:type="paragraph" w:customStyle="1" w:styleId="285">
    <w:name w:val="Char Char1101"/>
    <w:basedOn w:val="1"/>
    <w:autoRedefine/>
    <w:qFormat/>
    <w:uiPriority w:val="0"/>
    <w:pPr>
      <w:spacing w:line="360" w:lineRule="auto"/>
    </w:pPr>
    <w:rPr>
      <w:rFonts w:ascii="Tahoma" w:hAnsi="Tahoma"/>
      <w:sz w:val="24"/>
      <w:szCs w:val="20"/>
    </w:rPr>
  </w:style>
  <w:style w:type="paragraph" w:customStyle="1" w:styleId="286">
    <w:name w:val="Char Char Char Char Char Char Char Char1"/>
    <w:basedOn w:val="1"/>
    <w:autoRedefine/>
    <w:qFormat/>
    <w:uiPriority w:val="0"/>
    <w:pPr>
      <w:tabs>
        <w:tab w:val="left" w:pos="360"/>
      </w:tabs>
    </w:pPr>
    <w:rPr>
      <w:sz w:val="24"/>
      <w:szCs w:val="20"/>
    </w:rPr>
  </w:style>
  <w:style w:type="paragraph" w:customStyle="1" w:styleId="287">
    <w:name w:val="Char Char Char 字元 字元"/>
    <w:basedOn w:val="1"/>
    <w:autoRedefine/>
    <w:qFormat/>
    <w:uiPriority w:val="0"/>
    <w:pPr>
      <w:adjustRightInd/>
      <w:spacing w:line="360" w:lineRule="auto"/>
      <w:ind w:firstLine="200" w:firstLineChars="200"/>
    </w:pPr>
    <w:rPr>
      <w:szCs w:val="20"/>
    </w:rPr>
  </w:style>
  <w:style w:type="paragraph" w:customStyle="1" w:styleId="2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9">
    <w:name w:val="Char Char Char Char Char Char Char"/>
    <w:basedOn w:val="1"/>
    <w:autoRedefine/>
    <w:qFormat/>
    <w:uiPriority w:val="0"/>
    <w:rPr>
      <w:rFonts w:ascii="仿宋_GB2312" w:eastAsia="仿宋_GB2312"/>
      <w:b/>
      <w:sz w:val="32"/>
      <w:szCs w:val="32"/>
    </w:rPr>
  </w:style>
  <w:style w:type="paragraph" w:customStyle="1" w:styleId="2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92">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93">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294">
    <w:name w:val="批注框文本 Char Char"/>
    <w:basedOn w:val="1"/>
    <w:autoRedefine/>
    <w:qFormat/>
    <w:uiPriority w:val="0"/>
    <w:pPr>
      <w:adjustRightInd/>
    </w:pPr>
    <w:rPr>
      <w:sz w:val="18"/>
      <w:szCs w:val="20"/>
    </w:rPr>
  </w:style>
  <w:style w:type="paragraph" w:customStyle="1" w:styleId="2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3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302">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303">
    <w:name w:val="文档正文"/>
    <w:basedOn w:val="1"/>
    <w:autoRedefine/>
    <w:qFormat/>
    <w:uiPriority w:val="0"/>
    <w:pPr>
      <w:spacing w:line="480" w:lineRule="atLeast"/>
      <w:ind w:firstLine="567"/>
      <w:textAlignment w:val="baseline"/>
    </w:pPr>
    <w:rPr>
      <w:kern w:val="0"/>
      <w:sz w:val="24"/>
      <w:szCs w:val="20"/>
    </w:rPr>
  </w:style>
  <w:style w:type="paragraph" w:customStyle="1" w:styleId="304">
    <w:name w:val="正文文字表格居中"/>
    <w:basedOn w:val="1"/>
    <w:next w:val="57"/>
    <w:autoRedefine/>
    <w:qFormat/>
    <w:uiPriority w:val="0"/>
    <w:pPr>
      <w:snapToGrid w:val="0"/>
      <w:spacing w:line="360" w:lineRule="auto"/>
    </w:pPr>
    <w:rPr>
      <w:rFonts w:ascii="宋体"/>
      <w:b/>
      <w:sz w:val="24"/>
      <w:szCs w:val="20"/>
    </w:rPr>
  </w:style>
  <w:style w:type="paragraph" w:customStyle="1" w:styleId="305">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306">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07">
    <w:name w:val="Plain Text1"/>
    <w:basedOn w:val="1"/>
    <w:autoRedefine/>
    <w:qFormat/>
    <w:uiPriority w:val="7"/>
    <w:pPr>
      <w:adjustRightInd/>
    </w:pPr>
    <w:rPr>
      <w:rFonts w:ascii="宋体" w:hAnsi="Courier New"/>
    </w:rPr>
  </w:style>
  <w:style w:type="paragraph" w:customStyle="1" w:styleId="308">
    <w:name w:val="Char3"/>
    <w:basedOn w:val="1"/>
    <w:autoRedefine/>
    <w:qFormat/>
    <w:uiPriority w:val="0"/>
    <w:pPr>
      <w:adjustRightInd/>
    </w:pPr>
    <w:rPr>
      <w:rFonts w:ascii="仿宋_GB2312" w:eastAsia="仿宋_GB2312"/>
      <w:b/>
      <w:sz w:val="32"/>
      <w:szCs w:val="32"/>
    </w:rPr>
  </w:style>
  <w:style w:type="paragraph" w:customStyle="1" w:styleId="3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11">
    <w:name w:val="标题2"/>
    <w:basedOn w:val="2"/>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313">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16">
    <w:name w:val="Char3 Char Char Char"/>
    <w:basedOn w:val="1"/>
    <w:autoRedefine/>
    <w:qFormat/>
    <w:uiPriority w:val="0"/>
    <w:pPr>
      <w:widowControl/>
      <w:adjustRightInd/>
      <w:spacing w:after="160" w:line="240" w:lineRule="exact"/>
      <w:jc w:val="left"/>
    </w:pPr>
    <w:rPr>
      <w:szCs w:val="20"/>
    </w:rPr>
  </w:style>
  <w:style w:type="paragraph" w:customStyle="1" w:styleId="317">
    <w:name w:val="表格标题2"/>
    <w:basedOn w:val="318"/>
    <w:autoRedefine/>
    <w:qFormat/>
    <w:uiPriority w:val="0"/>
    <w:rPr>
      <w:b/>
    </w:rPr>
  </w:style>
  <w:style w:type="paragraph" w:customStyle="1" w:styleId="318">
    <w:name w:val="表格内文"/>
    <w:basedOn w:val="1"/>
    <w:autoRedefine/>
    <w:qFormat/>
    <w:uiPriority w:val="0"/>
    <w:pPr>
      <w:adjustRightInd/>
      <w:spacing w:line="360" w:lineRule="auto"/>
    </w:pPr>
    <w:rPr>
      <w:rFonts w:ascii="宋体" w:hAnsi="宋体" w:cs="宋体"/>
      <w:color w:val="000000"/>
      <w:szCs w:val="20"/>
    </w:rPr>
  </w:style>
  <w:style w:type="paragraph" w:customStyle="1" w:styleId="319">
    <w:name w:val="Char Char Char Char Char Char Char Char Char Char2"/>
    <w:basedOn w:val="1"/>
    <w:autoRedefine/>
    <w:qFormat/>
    <w:uiPriority w:val="0"/>
    <w:rPr>
      <w:rFonts w:ascii="仿宋_GB2312" w:eastAsia="仿宋_GB2312"/>
      <w:b/>
      <w:sz w:val="32"/>
      <w:szCs w:val="32"/>
    </w:rPr>
  </w:style>
  <w:style w:type="paragraph" w:customStyle="1" w:styleId="3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22">
    <w:name w:val="Char Char11 Char Char Char Char Char Char Char Char Char11"/>
    <w:basedOn w:val="1"/>
    <w:autoRedefine/>
    <w:qFormat/>
    <w:uiPriority w:val="0"/>
    <w:pPr>
      <w:spacing w:line="360" w:lineRule="auto"/>
    </w:pPr>
    <w:rPr>
      <w:szCs w:val="20"/>
    </w:rPr>
  </w:style>
  <w:style w:type="paragraph" w:customStyle="1" w:styleId="3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25">
    <w:name w:val="MM Topic 1"/>
    <w:basedOn w:val="3"/>
    <w:autoRedefine/>
    <w:qFormat/>
    <w:uiPriority w:val="0"/>
    <w:pPr>
      <w:tabs>
        <w:tab w:val="left" w:pos="840"/>
        <w:tab w:val="clear" w:pos="432"/>
      </w:tabs>
      <w:adjustRightInd/>
      <w:ind w:left="840" w:hanging="420"/>
    </w:pPr>
  </w:style>
  <w:style w:type="paragraph" w:customStyle="1" w:styleId="326">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327">
    <w:name w:val="文本正文 Char"/>
    <w:basedOn w:val="1"/>
    <w:autoRedefine/>
    <w:qFormat/>
    <w:uiPriority w:val="0"/>
    <w:pPr>
      <w:spacing w:line="360" w:lineRule="auto"/>
      <w:ind w:firstLine="200" w:firstLineChars="200"/>
    </w:pPr>
    <w:rPr>
      <w:kern w:val="0"/>
      <w:sz w:val="24"/>
      <w:szCs w:val="20"/>
    </w:rPr>
  </w:style>
  <w:style w:type="paragraph" w:customStyle="1" w:styleId="328">
    <w:name w:val="表格"/>
    <w:basedOn w:val="1"/>
    <w:autoRedefine/>
    <w:qFormat/>
    <w:uiPriority w:val="0"/>
    <w:pPr>
      <w:snapToGrid w:val="0"/>
      <w:ind w:firstLine="42" w:firstLineChars="21"/>
    </w:pPr>
    <w:rPr>
      <w:rFonts w:ascii="宋体" w:hAnsi="宋体"/>
      <w:kern w:val="0"/>
      <w:sz w:val="20"/>
      <w:szCs w:val="20"/>
    </w:rPr>
  </w:style>
  <w:style w:type="paragraph" w:customStyle="1" w:styleId="329">
    <w:name w:val="标书标题4"/>
    <w:basedOn w:val="6"/>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30">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32">
    <w:name w:val="表格项目符号 2"/>
    <w:basedOn w:val="29"/>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33">
    <w:name w:val="EB_表格"/>
    <w:basedOn w:val="1"/>
    <w:autoRedefine/>
    <w:qFormat/>
    <w:uiPriority w:val="0"/>
    <w:pPr>
      <w:adjustRightInd/>
      <w:spacing w:line="300" w:lineRule="auto"/>
      <w:jc w:val="center"/>
    </w:pPr>
  </w:style>
  <w:style w:type="paragraph" w:customStyle="1" w:styleId="334">
    <w:name w:val="_Style 6"/>
    <w:basedOn w:val="1"/>
    <w:autoRedefine/>
    <w:qFormat/>
    <w:uiPriority w:val="34"/>
    <w:pPr>
      <w:adjustRightInd/>
      <w:ind w:firstLine="420" w:firstLineChars="200"/>
    </w:pPr>
    <w:rPr>
      <w:rFonts w:eastAsia="仿宋_GB2312"/>
      <w:sz w:val="28"/>
    </w:rPr>
  </w:style>
  <w:style w:type="paragraph" w:customStyle="1" w:styleId="3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37">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338">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39">
    <w:name w:val="正文表标题"/>
    <w:next w:val="3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1">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42">
    <w:name w:val="trademark"/>
    <w:autoRedefine/>
    <w:qFormat/>
    <w:uiPriority w:val="0"/>
    <w:pPr>
      <w:spacing w:after="60"/>
    </w:pPr>
    <w:rPr>
      <w:rFonts w:ascii="Futura Bk" w:hAnsi="Futura Bk" w:eastAsia="宋体" w:cs="Times New Roman"/>
      <w:sz w:val="15"/>
      <w:lang w:val="en-US" w:eastAsia="en-US" w:bidi="ar-SA"/>
    </w:rPr>
  </w:style>
  <w:style w:type="paragraph" w:customStyle="1" w:styleId="3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44">
    <w:name w:val="Char Char1 Char Char Char Char Char Char1"/>
    <w:basedOn w:val="1"/>
    <w:autoRedefine/>
    <w:qFormat/>
    <w:uiPriority w:val="0"/>
    <w:rPr>
      <w:rFonts w:ascii="仿宋_GB2312" w:eastAsia="仿宋_GB2312"/>
      <w:b/>
      <w:sz w:val="32"/>
      <w:szCs w:val="20"/>
    </w:rPr>
  </w:style>
  <w:style w:type="paragraph" w:customStyle="1" w:styleId="3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46">
    <w:name w:val="Char1 Char Char Char1"/>
    <w:basedOn w:val="1"/>
    <w:autoRedefine/>
    <w:qFormat/>
    <w:uiPriority w:val="0"/>
    <w:pPr>
      <w:adjustRightInd/>
      <w:ind w:firstLine="200" w:firstLineChars="200"/>
    </w:pPr>
    <w:rPr>
      <w:rFonts w:ascii="Tahoma" w:hAnsi="Tahoma"/>
      <w:sz w:val="24"/>
      <w:szCs w:val="20"/>
    </w:rPr>
  </w:style>
  <w:style w:type="paragraph" w:customStyle="1" w:styleId="347">
    <w:name w:val="a1"/>
    <w:basedOn w:val="1"/>
    <w:autoRedefine/>
    <w:qFormat/>
    <w:uiPriority w:val="0"/>
    <w:pPr>
      <w:widowControl/>
      <w:spacing w:line="300" w:lineRule="atLeast"/>
      <w:jc w:val="left"/>
    </w:pPr>
    <w:rPr>
      <w:rFonts w:ascii="宋体" w:hAnsi="宋体"/>
      <w:kern w:val="0"/>
      <w:sz w:val="18"/>
      <w:szCs w:val="20"/>
    </w:rPr>
  </w:style>
  <w:style w:type="paragraph" w:customStyle="1" w:styleId="348">
    <w:name w:val="样式7"/>
    <w:basedOn w:val="349"/>
    <w:next w:val="1"/>
    <w:autoRedefine/>
    <w:qFormat/>
    <w:uiPriority w:val="0"/>
    <w:pPr>
      <w:spacing w:afterLines="50"/>
      <w:jc w:val="left"/>
      <w:outlineLvl w:val="3"/>
    </w:pPr>
    <w:rPr>
      <w:sz w:val="24"/>
      <w:szCs w:val="24"/>
    </w:rPr>
  </w:style>
  <w:style w:type="paragraph" w:customStyle="1" w:styleId="3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52">
    <w:name w:val="样式 样式2 + 左侧:  1 字符 右侧:  1 字符"/>
    <w:basedOn w:val="161"/>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53">
    <w:name w:val="Char2 Char Char2"/>
    <w:basedOn w:val="1"/>
    <w:autoRedefine/>
    <w:qFormat/>
    <w:uiPriority w:val="0"/>
    <w:pPr>
      <w:adjustRightInd/>
    </w:pPr>
    <w:rPr>
      <w:rFonts w:ascii="Tahoma" w:hAnsi="Tahoma"/>
      <w:sz w:val="24"/>
      <w:szCs w:val="20"/>
    </w:rPr>
  </w:style>
  <w:style w:type="paragraph" w:customStyle="1" w:styleId="3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55">
    <w:name w:val="三级条标题"/>
    <w:basedOn w:val="356"/>
    <w:next w:val="340"/>
    <w:autoRedefine/>
    <w:qFormat/>
    <w:uiPriority w:val="0"/>
    <w:pPr>
      <w:tabs>
        <w:tab w:val="left" w:pos="1260"/>
        <w:tab w:val="left" w:pos="1680"/>
        <w:tab w:val="left" w:pos="2100"/>
        <w:tab w:val="left" w:pos="2520"/>
      </w:tabs>
      <w:ind w:left="2520"/>
      <w:outlineLvl w:val="4"/>
    </w:pPr>
  </w:style>
  <w:style w:type="paragraph" w:customStyle="1" w:styleId="356">
    <w:name w:val="二级条标题"/>
    <w:basedOn w:val="357"/>
    <w:next w:val="340"/>
    <w:autoRedefine/>
    <w:qFormat/>
    <w:uiPriority w:val="0"/>
    <w:pPr>
      <w:tabs>
        <w:tab w:val="left" w:pos="1260"/>
        <w:tab w:val="left" w:pos="1680"/>
        <w:tab w:val="left" w:pos="2100"/>
      </w:tabs>
      <w:ind w:left="0"/>
      <w:outlineLvl w:val="3"/>
    </w:pPr>
  </w:style>
  <w:style w:type="paragraph" w:customStyle="1" w:styleId="357">
    <w:name w:val="一级条标题"/>
    <w:basedOn w:val="358"/>
    <w:next w:val="340"/>
    <w:autoRedefine/>
    <w:qFormat/>
    <w:uiPriority w:val="0"/>
    <w:pPr>
      <w:tabs>
        <w:tab w:val="left" w:pos="1260"/>
        <w:tab w:val="left" w:pos="1680"/>
      </w:tabs>
      <w:spacing w:beforeLines="0" w:afterLines="0"/>
      <w:ind w:left="1680"/>
      <w:outlineLvl w:val="2"/>
    </w:pPr>
  </w:style>
  <w:style w:type="paragraph" w:customStyle="1" w:styleId="358">
    <w:name w:val="章标题"/>
    <w:next w:val="340"/>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59">
    <w:name w:val="数字标题2"/>
    <w:basedOn w:val="2"/>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1">
    <w:name w:val="样式 标题 1Level 1 HeadPIM 1Section Headh1l11Heading 0Datash..."/>
    <w:basedOn w:val="3"/>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63">
    <w:name w:val="样式 标题 1章节第一层h1H"/>
    <w:basedOn w:val="3"/>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65">
    <w:name w:val="正文 项目2"/>
    <w:basedOn w:val="366"/>
    <w:autoRedefine/>
    <w:qFormat/>
    <w:uiPriority w:val="0"/>
    <w:pPr>
      <w:tabs>
        <w:tab w:val="left" w:pos="840"/>
      </w:tabs>
      <w:spacing w:after="0"/>
      <w:ind w:left="900"/>
    </w:pPr>
  </w:style>
  <w:style w:type="paragraph" w:customStyle="1" w:styleId="3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67">
    <w:name w:val="Body Text 2*"/>
    <w:basedOn w:val="1"/>
    <w:autoRedefine/>
    <w:qFormat/>
    <w:uiPriority w:val="6"/>
    <w:pPr>
      <w:widowControl/>
      <w:adjustRightInd/>
      <w:ind w:left="720" w:hanging="720"/>
    </w:pPr>
    <w:rPr>
      <w:color w:val="000000"/>
      <w:kern w:val="0"/>
      <w:sz w:val="24"/>
      <w:szCs w:val="20"/>
    </w:rPr>
  </w:style>
  <w:style w:type="paragraph" w:customStyle="1" w:styleId="368">
    <w:name w:val="表1"/>
    <w:basedOn w:val="1"/>
    <w:autoRedefine/>
    <w:qFormat/>
    <w:uiPriority w:val="0"/>
    <w:pPr>
      <w:tabs>
        <w:tab w:val="left" w:pos="703"/>
      </w:tabs>
      <w:adjustRightInd/>
      <w:spacing w:line="360" w:lineRule="auto"/>
      <w:ind w:left="703"/>
      <w:jc w:val="center"/>
    </w:pPr>
  </w:style>
  <w:style w:type="paragraph" w:customStyle="1" w:styleId="3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71">
    <w:name w:val="2级标题"/>
    <w:basedOn w:val="372"/>
    <w:autoRedefine/>
    <w:qFormat/>
    <w:uiPriority w:val="0"/>
    <w:pPr>
      <w:jc w:val="left"/>
      <w:outlineLvl w:val="1"/>
    </w:pPr>
    <w:rPr>
      <w:rFonts w:ascii="Times New Roman" w:hAnsi="Times New Roman" w:eastAsia="仿宋"/>
      <w:sz w:val="30"/>
    </w:rPr>
  </w:style>
  <w:style w:type="paragraph" w:customStyle="1" w:styleId="372">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3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7">
    <w:name w:val="bullet"/>
    <w:basedOn w:val="1"/>
    <w:autoRedefine/>
    <w:qFormat/>
    <w:uiPriority w:val="0"/>
    <w:pPr>
      <w:tabs>
        <w:tab w:val="left" w:pos="840"/>
      </w:tabs>
      <w:adjustRightInd/>
      <w:ind w:left="840" w:hanging="420"/>
    </w:pPr>
  </w:style>
  <w:style w:type="paragraph" w:customStyle="1" w:styleId="3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85">
    <w:name w:val="MM Topic 4"/>
    <w:basedOn w:val="6"/>
    <w:autoRedefine/>
    <w:qFormat/>
    <w:uiPriority w:val="0"/>
    <w:pPr>
      <w:tabs>
        <w:tab w:val="left" w:pos="2100"/>
        <w:tab w:val="clear" w:pos="864"/>
      </w:tabs>
      <w:adjustRightInd/>
      <w:ind w:left="2100" w:hanging="420"/>
    </w:pPr>
    <w:rPr>
      <w:lang w:val="en-US"/>
    </w:rPr>
  </w:style>
  <w:style w:type="paragraph" w:customStyle="1" w:styleId="386">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3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8">
    <w:name w:val="Char Char11 Char Char Char Char Char Char Char Char Char1"/>
    <w:basedOn w:val="1"/>
    <w:autoRedefine/>
    <w:qFormat/>
    <w:uiPriority w:val="6"/>
    <w:pPr>
      <w:spacing w:line="360" w:lineRule="auto"/>
    </w:pPr>
    <w:rPr>
      <w:szCs w:val="20"/>
    </w:rPr>
  </w:style>
  <w:style w:type="paragraph" w:customStyle="1" w:styleId="3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91">
    <w:name w:val="body text bold"/>
    <w:basedOn w:val="23"/>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8">
    <w:name w:val="单元格居中"/>
    <w:basedOn w:val="1"/>
    <w:autoRedefine/>
    <w:qFormat/>
    <w:uiPriority w:val="0"/>
    <w:pPr>
      <w:adjustRightInd/>
      <w:spacing w:line="360" w:lineRule="auto"/>
      <w:jc w:val="center"/>
    </w:pPr>
    <w:rPr>
      <w:sz w:val="24"/>
    </w:rPr>
  </w:style>
  <w:style w:type="paragraph" w:customStyle="1" w:styleId="399">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00">
    <w:name w:val="Char Char Char Char Char Char Char1"/>
    <w:basedOn w:val="1"/>
    <w:autoRedefine/>
    <w:qFormat/>
    <w:uiPriority w:val="6"/>
    <w:rPr>
      <w:rFonts w:ascii="仿宋_GB2312" w:eastAsia="仿宋_GB2312"/>
      <w:b/>
      <w:sz w:val="32"/>
      <w:szCs w:val="32"/>
    </w:rPr>
  </w:style>
  <w:style w:type="paragraph" w:customStyle="1" w:styleId="401">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402">
    <w:name w:val="Char3 Char Char Char11"/>
    <w:basedOn w:val="1"/>
    <w:autoRedefine/>
    <w:qFormat/>
    <w:uiPriority w:val="0"/>
    <w:pPr>
      <w:widowControl/>
      <w:adjustRightInd/>
      <w:spacing w:after="160" w:line="240" w:lineRule="exact"/>
      <w:jc w:val="left"/>
    </w:pPr>
    <w:rPr>
      <w:szCs w:val="20"/>
    </w:rPr>
  </w:style>
  <w:style w:type="paragraph" w:customStyle="1" w:styleId="403">
    <w:name w:val="Char Char1121"/>
    <w:basedOn w:val="1"/>
    <w:autoRedefine/>
    <w:qFormat/>
    <w:uiPriority w:val="0"/>
    <w:pPr>
      <w:spacing w:line="360" w:lineRule="auto"/>
    </w:pPr>
    <w:rPr>
      <w:szCs w:val="20"/>
    </w:rPr>
  </w:style>
  <w:style w:type="paragraph" w:customStyle="1" w:styleId="404">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05">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06">
    <w:name w:val="Normal0"/>
    <w:autoRedefine/>
    <w:qFormat/>
    <w:uiPriority w:val="0"/>
    <w:rPr>
      <w:rFonts w:ascii="Times New Roman" w:hAnsi="Times New Roman" w:eastAsia="宋体" w:cs="Times New Roman"/>
      <w:lang w:val="en-US" w:eastAsia="en-US" w:bidi="ar-SA"/>
    </w:rPr>
  </w:style>
  <w:style w:type="paragraph" w:customStyle="1" w:styleId="407">
    <w:name w:val="带编号样式"/>
    <w:basedOn w:val="327"/>
    <w:autoRedefine/>
    <w:qFormat/>
    <w:uiPriority w:val="0"/>
    <w:pPr>
      <w:tabs>
        <w:tab w:val="left" w:pos="840"/>
      </w:tabs>
      <w:snapToGrid w:val="0"/>
      <w:ind w:left="840" w:hanging="420" w:firstLineChars="0"/>
    </w:pPr>
    <w:rPr>
      <w:rFonts w:ascii="仿宋_GB2312" w:eastAsia="仿宋_GB2312"/>
      <w:color w:val="000000"/>
    </w:rPr>
  </w:style>
  <w:style w:type="paragraph" w:customStyle="1" w:styleId="408">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9">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10">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411">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12">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13">
    <w:name w:val="默认段落字体 Para Char Char Char1 Char"/>
    <w:basedOn w:val="1"/>
    <w:autoRedefine/>
    <w:qFormat/>
    <w:uiPriority w:val="0"/>
    <w:pPr>
      <w:spacing w:line="240" w:lineRule="atLeast"/>
      <w:ind w:left="420" w:firstLine="420"/>
    </w:pPr>
    <w:rPr>
      <w:sz w:val="24"/>
    </w:rPr>
  </w:style>
  <w:style w:type="paragraph" w:customStyle="1" w:styleId="414">
    <w:name w:val="WW-正文文字缩进 2"/>
    <w:basedOn w:val="1"/>
    <w:autoRedefine/>
    <w:qFormat/>
    <w:uiPriority w:val="0"/>
    <w:pPr>
      <w:suppressAutoHyphens/>
      <w:adjustRightInd/>
      <w:ind w:firstLine="420"/>
    </w:pPr>
    <w:rPr>
      <w:kern w:val="1"/>
      <w:szCs w:val="20"/>
    </w:rPr>
  </w:style>
  <w:style w:type="paragraph" w:customStyle="1" w:styleId="415">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16">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417">
    <w:name w:val="有符号正文"/>
    <w:basedOn w:val="1"/>
    <w:autoRedefine/>
    <w:qFormat/>
    <w:uiPriority w:val="0"/>
    <w:pPr>
      <w:adjustRightInd/>
      <w:spacing w:line="400" w:lineRule="exact"/>
      <w:ind w:firstLine="200" w:firstLineChars="200"/>
    </w:pPr>
    <w:rPr>
      <w:rFonts w:ascii="Arial" w:hAnsi="Arial"/>
    </w:rPr>
  </w:style>
  <w:style w:type="paragraph" w:customStyle="1" w:styleId="418">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20">
    <w:name w:val="4"/>
    <w:basedOn w:val="1"/>
    <w:next w:val="37"/>
    <w:autoRedefine/>
    <w:qFormat/>
    <w:uiPriority w:val="0"/>
    <w:pPr>
      <w:spacing w:after="120" w:line="480" w:lineRule="auto"/>
      <w:ind w:left="420" w:leftChars="200"/>
    </w:pPr>
    <w:rPr>
      <w:sz w:val="24"/>
      <w:szCs w:val="20"/>
    </w:rPr>
  </w:style>
  <w:style w:type="paragraph" w:customStyle="1" w:styleId="421">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2">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23">
    <w:name w:val="样式 标题 3H3 + 两端对齐"/>
    <w:basedOn w:val="4"/>
    <w:autoRedefine/>
    <w:qFormat/>
    <w:uiPriority w:val="0"/>
    <w:pPr>
      <w:spacing w:before="0" w:after="0" w:line="240" w:lineRule="auto"/>
      <w:jc w:val="left"/>
    </w:pPr>
    <w:rPr>
      <w:rFonts w:cs="宋体"/>
      <w:sz w:val="21"/>
      <w:szCs w:val="20"/>
    </w:rPr>
  </w:style>
  <w:style w:type="paragraph" w:customStyle="1" w:styleId="4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7">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9">
    <w:name w:val="Char Char1 Char Char Char"/>
    <w:basedOn w:val="1"/>
    <w:autoRedefine/>
    <w:qFormat/>
    <w:uiPriority w:val="0"/>
    <w:rPr>
      <w:rFonts w:ascii="仿宋_GB2312" w:eastAsia="仿宋_GB2312"/>
      <w:b/>
      <w:sz w:val="32"/>
      <w:szCs w:val="20"/>
    </w:rPr>
  </w:style>
  <w:style w:type="paragraph" w:customStyle="1" w:styleId="430">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32">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33">
    <w:name w:val="Char Char1 Char Char Char2"/>
    <w:basedOn w:val="1"/>
    <w:autoRedefine/>
    <w:qFormat/>
    <w:uiPriority w:val="0"/>
    <w:rPr>
      <w:rFonts w:ascii="仿宋_GB2312" w:eastAsia="仿宋_GB2312"/>
      <w:b/>
      <w:sz w:val="32"/>
      <w:szCs w:val="32"/>
    </w:rPr>
  </w:style>
  <w:style w:type="paragraph" w:customStyle="1" w:styleId="434">
    <w:name w:val="Char3 Char Char Char1"/>
    <w:basedOn w:val="1"/>
    <w:autoRedefine/>
    <w:qFormat/>
    <w:uiPriority w:val="6"/>
    <w:pPr>
      <w:widowControl/>
      <w:adjustRightInd/>
      <w:spacing w:after="160" w:line="240" w:lineRule="exact"/>
      <w:jc w:val="left"/>
    </w:pPr>
    <w:rPr>
      <w:szCs w:val="20"/>
    </w:rPr>
  </w:style>
  <w:style w:type="paragraph" w:customStyle="1" w:styleId="435">
    <w:name w:val="Char1 Char Char Char21"/>
    <w:basedOn w:val="1"/>
    <w:autoRedefine/>
    <w:qFormat/>
    <w:uiPriority w:val="0"/>
    <w:rPr>
      <w:rFonts w:ascii="Tahoma" w:hAnsi="Tahoma"/>
      <w:sz w:val="24"/>
      <w:szCs w:val="20"/>
    </w:rPr>
  </w:style>
  <w:style w:type="paragraph" w:customStyle="1" w:styleId="4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37">
    <w:name w:val="正文（标题三）"/>
    <w:basedOn w:val="1"/>
    <w:autoRedefine/>
    <w:qFormat/>
    <w:uiPriority w:val="0"/>
    <w:pPr>
      <w:spacing w:line="360" w:lineRule="auto"/>
      <w:ind w:firstLine="200" w:firstLineChars="200"/>
    </w:pPr>
    <w:rPr>
      <w:sz w:val="24"/>
    </w:rPr>
  </w:style>
  <w:style w:type="paragraph" w:customStyle="1" w:styleId="4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43">
    <w:name w:val="Char1 Char Char Char4"/>
    <w:basedOn w:val="1"/>
    <w:autoRedefine/>
    <w:qFormat/>
    <w:uiPriority w:val="0"/>
    <w:pPr>
      <w:adjustRightInd/>
      <w:ind w:firstLine="200" w:firstLineChars="200"/>
    </w:pPr>
    <w:rPr>
      <w:rFonts w:ascii="Tahoma" w:hAnsi="Tahoma"/>
      <w:sz w:val="24"/>
      <w:szCs w:val="20"/>
    </w:rPr>
  </w:style>
  <w:style w:type="paragraph" w:customStyle="1" w:styleId="444">
    <w:name w:val="_标题2"/>
    <w:basedOn w:val="411"/>
    <w:next w:val="411"/>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445">
    <w:name w:val="样式1 + (中宋体"/>
    <w:basedOn w:val="422"/>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9">
    <w:name w:val="四号　首行缩进"/>
    <w:basedOn w:val="1"/>
    <w:autoRedefine/>
    <w:qFormat/>
    <w:uiPriority w:val="0"/>
    <w:pPr>
      <w:adjustRightInd/>
      <w:spacing w:line="360" w:lineRule="auto"/>
    </w:pPr>
    <w:rPr>
      <w:rFonts w:ascii="宋体" w:hAnsi="宋体"/>
      <w:szCs w:val="20"/>
    </w:rPr>
  </w:style>
  <w:style w:type="paragraph" w:customStyle="1" w:styleId="4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51">
    <w:name w:val="Char Char Char Char Char Char Char Char Char Char Char1 Char"/>
    <w:basedOn w:val="1"/>
    <w:autoRedefine/>
    <w:qFormat/>
    <w:uiPriority w:val="0"/>
    <w:pPr>
      <w:adjustRightInd/>
    </w:pPr>
    <w:rPr>
      <w:rFonts w:ascii="Tahoma" w:hAnsi="Tahoma"/>
      <w:sz w:val="24"/>
    </w:rPr>
  </w:style>
  <w:style w:type="paragraph" w:customStyle="1" w:styleId="452">
    <w:name w:val="Char Char Char Char11"/>
    <w:basedOn w:val="1"/>
    <w:autoRedefine/>
    <w:qFormat/>
    <w:uiPriority w:val="0"/>
    <w:rPr>
      <w:rFonts w:ascii="Tahoma" w:hAnsi="Tahoma"/>
      <w:sz w:val="24"/>
      <w:szCs w:val="20"/>
    </w:rPr>
  </w:style>
  <w:style w:type="paragraph" w:customStyle="1" w:styleId="4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54">
    <w:name w:val="Char Char Char Char"/>
    <w:basedOn w:val="1"/>
    <w:autoRedefine/>
    <w:qFormat/>
    <w:uiPriority w:val="0"/>
    <w:rPr>
      <w:rFonts w:ascii="Tahoma" w:hAnsi="Tahoma"/>
      <w:sz w:val="24"/>
      <w:szCs w:val="20"/>
    </w:rPr>
  </w:style>
  <w:style w:type="paragraph" w:customStyle="1" w:styleId="455">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56">
    <w:name w:val="Char19"/>
    <w:basedOn w:val="1"/>
    <w:autoRedefine/>
    <w:qFormat/>
    <w:uiPriority w:val="0"/>
    <w:pPr>
      <w:adjustRightInd/>
    </w:pPr>
    <w:rPr>
      <w:szCs w:val="20"/>
    </w:rPr>
  </w:style>
  <w:style w:type="paragraph" w:customStyle="1" w:styleId="4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8">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459">
    <w:name w:val="_Style 5"/>
    <w:basedOn w:val="1"/>
    <w:autoRedefine/>
    <w:qFormat/>
    <w:uiPriority w:val="34"/>
    <w:pPr>
      <w:adjustRightInd/>
      <w:ind w:firstLine="420" w:firstLineChars="200"/>
    </w:pPr>
    <w:rPr>
      <w:rFonts w:eastAsia="仿宋_GB2312"/>
      <w:sz w:val="28"/>
    </w:rPr>
  </w:style>
  <w:style w:type="paragraph" w:customStyle="1" w:styleId="4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63">
    <w:name w:val="标书表格字体格式"/>
    <w:next w:val="457"/>
    <w:autoRedefine/>
    <w:qFormat/>
    <w:uiPriority w:val="0"/>
    <w:rPr>
      <w:rFonts w:ascii="Times New Roman" w:hAnsi="Times New Roman" w:eastAsia="宋体" w:cs="Times New Roman"/>
      <w:kern w:val="2"/>
      <w:sz w:val="21"/>
      <w:szCs w:val="24"/>
      <w:lang w:val="en-US" w:eastAsia="zh-CN" w:bidi="ar-SA"/>
    </w:rPr>
  </w:style>
  <w:style w:type="paragraph" w:customStyle="1" w:styleId="4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6">
    <w:name w:val="修订3"/>
    <w:autoRedefine/>
    <w:qFormat/>
    <w:uiPriority w:val="0"/>
    <w:rPr>
      <w:rFonts w:ascii="Times New Roman" w:hAnsi="Times New Roman" w:eastAsia="宋体" w:cs="Times New Roman"/>
      <w:kern w:val="2"/>
      <w:sz w:val="21"/>
      <w:lang w:val="en-US" w:eastAsia="zh-CN" w:bidi="ar-SA"/>
    </w:rPr>
  </w:style>
  <w:style w:type="paragraph" w:customStyle="1" w:styleId="467">
    <w:name w:val="CSS1级正文 Char"/>
    <w:basedOn w:val="23"/>
    <w:autoRedefine/>
    <w:qFormat/>
    <w:uiPriority w:val="0"/>
    <w:pPr>
      <w:snapToGrid w:val="0"/>
      <w:ind w:firstLine="480" w:firstLineChars="200"/>
    </w:pPr>
    <w:rPr>
      <w:rFonts w:ascii="Times New Roman"/>
      <w:szCs w:val="24"/>
      <w:lang w:val="en-US"/>
    </w:rPr>
  </w:style>
  <w:style w:type="paragraph" w:customStyle="1" w:styleId="468">
    <w:name w:val="无间隔2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9">
    <w:name w:val="表文字"/>
    <w:autoRedefine/>
    <w:qFormat/>
    <w:uiPriority w:val="0"/>
    <w:rPr>
      <w:rFonts w:ascii="宋体" w:hAnsi="Times New Roman" w:eastAsia="宋体" w:cs="Times New Roman"/>
      <w:kern w:val="2"/>
      <w:lang w:val="en-US" w:eastAsia="zh-CN" w:bidi="ar-SA"/>
    </w:rPr>
  </w:style>
  <w:style w:type="paragraph" w:customStyle="1" w:styleId="470">
    <w:name w:val="MM Title"/>
    <w:basedOn w:val="60"/>
    <w:autoRedefine/>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73">
    <w:name w:val="Char Char Char Char Char Char Char Char2"/>
    <w:basedOn w:val="1"/>
    <w:autoRedefine/>
    <w:qFormat/>
    <w:uiPriority w:val="0"/>
    <w:pPr>
      <w:tabs>
        <w:tab w:val="left" w:pos="360"/>
      </w:tabs>
    </w:pPr>
    <w:rPr>
      <w:sz w:val="24"/>
      <w:szCs w:val="20"/>
    </w:rPr>
  </w:style>
  <w:style w:type="paragraph" w:customStyle="1" w:styleId="4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75">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9">
    <w:name w:val="正文－恩普"/>
    <w:basedOn w:val="5"/>
    <w:autoRedefine/>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81">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82">
    <w:name w:val="p0"/>
    <w:basedOn w:val="1"/>
    <w:autoRedefine/>
    <w:qFormat/>
    <w:uiPriority w:val="0"/>
    <w:pPr>
      <w:widowControl/>
      <w:adjustRightInd/>
    </w:pPr>
    <w:rPr>
      <w:kern w:val="0"/>
      <w:szCs w:val="21"/>
    </w:rPr>
  </w:style>
  <w:style w:type="paragraph" w:customStyle="1" w:styleId="483">
    <w:name w:val="Char6"/>
    <w:basedOn w:val="1"/>
    <w:autoRedefine/>
    <w:qFormat/>
    <w:uiPriority w:val="0"/>
    <w:rPr>
      <w:rFonts w:ascii="仿宋_GB2312" w:eastAsia="仿宋_GB2312"/>
      <w:b/>
      <w:sz w:val="32"/>
      <w:szCs w:val="32"/>
    </w:rPr>
  </w:style>
  <w:style w:type="paragraph" w:customStyle="1" w:styleId="484">
    <w:name w:val="Char111"/>
    <w:basedOn w:val="1"/>
    <w:autoRedefine/>
    <w:qFormat/>
    <w:uiPriority w:val="0"/>
    <w:rPr>
      <w:rFonts w:ascii="仿宋_GB2312" w:eastAsia="仿宋_GB2312"/>
      <w:b/>
      <w:sz w:val="32"/>
      <w:szCs w:val="32"/>
    </w:rPr>
  </w:style>
  <w:style w:type="paragraph" w:customStyle="1" w:styleId="485">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4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88">
    <w:name w:val="Char1 Char Char Char2"/>
    <w:basedOn w:val="1"/>
    <w:autoRedefine/>
    <w:qFormat/>
    <w:uiPriority w:val="0"/>
    <w:pPr>
      <w:adjustRightInd/>
      <w:ind w:firstLine="200" w:firstLineChars="200"/>
    </w:pPr>
    <w:rPr>
      <w:rFonts w:ascii="Tahoma" w:hAnsi="Tahoma"/>
      <w:sz w:val="24"/>
      <w:szCs w:val="20"/>
    </w:rPr>
  </w:style>
  <w:style w:type="paragraph" w:customStyle="1" w:styleId="4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490">
    <w:name w:val="样式 标题 1 + 黑色 段前: 0.5 行 段后: 0.5 行1"/>
    <w:basedOn w:val="3"/>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91">
    <w:name w:val="Char Char Char Char Char Char Char2"/>
    <w:basedOn w:val="1"/>
    <w:autoRedefine/>
    <w:qFormat/>
    <w:uiPriority w:val="0"/>
    <w:rPr>
      <w:rFonts w:ascii="仿宋_GB2312" w:eastAsia="仿宋_GB2312"/>
      <w:b/>
      <w:sz w:val="32"/>
      <w:szCs w:val="32"/>
    </w:rPr>
  </w:style>
  <w:style w:type="paragraph" w:customStyle="1" w:styleId="492">
    <w:name w:val="五级条标题"/>
    <w:basedOn w:val="493"/>
    <w:next w:val="340"/>
    <w:autoRedefine/>
    <w:qFormat/>
    <w:uiPriority w:val="0"/>
    <w:pPr>
      <w:tabs>
        <w:tab w:val="left" w:pos="1260"/>
        <w:tab w:val="left" w:pos="1680"/>
        <w:tab w:val="left" w:pos="2100"/>
        <w:tab w:val="left" w:pos="2940"/>
        <w:tab w:val="left" w:pos="3360"/>
      </w:tabs>
      <w:ind w:left="3360"/>
      <w:outlineLvl w:val="6"/>
    </w:pPr>
  </w:style>
  <w:style w:type="paragraph" w:customStyle="1" w:styleId="493">
    <w:name w:val="四级条标题"/>
    <w:basedOn w:val="355"/>
    <w:next w:val="340"/>
    <w:autoRedefine/>
    <w:qFormat/>
    <w:uiPriority w:val="0"/>
    <w:pPr>
      <w:tabs>
        <w:tab w:val="left" w:pos="2940"/>
        <w:tab w:val="clear" w:pos="1260"/>
        <w:tab w:val="clear" w:pos="1680"/>
        <w:tab w:val="clear" w:pos="2100"/>
        <w:tab w:val="clear" w:pos="2520"/>
      </w:tabs>
      <w:ind w:left="2940"/>
      <w:outlineLvl w:val="5"/>
    </w:pPr>
  </w:style>
  <w:style w:type="paragraph" w:customStyle="1" w:styleId="4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95">
    <w:name w:val="Char23"/>
    <w:basedOn w:val="1"/>
    <w:autoRedefine/>
    <w:qFormat/>
    <w:uiPriority w:val="0"/>
    <w:rPr>
      <w:rFonts w:ascii="仿宋_GB2312" w:eastAsia="仿宋_GB2312"/>
      <w:b/>
      <w:sz w:val="32"/>
      <w:szCs w:val="32"/>
    </w:rPr>
  </w:style>
  <w:style w:type="paragraph" w:customStyle="1" w:styleId="4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98">
    <w:name w:val="首行缩进"/>
    <w:basedOn w:val="1"/>
    <w:autoRedefine/>
    <w:qFormat/>
    <w:uiPriority w:val="0"/>
    <w:pPr>
      <w:spacing w:line="360" w:lineRule="auto"/>
      <w:ind w:firstLine="480" w:firstLineChars="200"/>
    </w:pPr>
    <w:rPr>
      <w:rFonts w:ascii="宋体"/>
      <w:sz w:val="24"/>
      <w:szCs w:val="20"/>
    </w:rPr>
  </w:style>
  <w:style w:type="paragraph" w:customStyle="1" w:styleId="4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500">
    <w:name w:val="单元格左对齐"/>
    <w:basedOn w:val="1"/>
    <w:autoRedefine/>
    <w:qFormat/>
    <w:uiPriority w:val="0"/>
    <w:pPr>
      <w:adjustRightInd/>
      <w:spacing w:line="360" w:lineRule="auto"/>
    </w:pPr>
    <w:rPr>
      <w:sz w:val="24"/>
    </w:rPr>
  </w:style>
  <w:style w:type="paragraph" w:customStyle="1" w:styleId="501">
    <w:name w:val="正文主体"/>
    <w:basedOn w:val="324"/>
    <w:autoRedefine/>
    <w:qFormat/>
    <w:uiPriority w:val="0"/>
  </w:style>
  <w:style w:type="paragraph" w:customStyle="1" w:styleId="5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505">
    <w:name w:val="正文（首行缩进2字符）"/>
    <w:basedOn w:val="1"/>
    <w:autoRedefine/>
    <w:qFormat/>
    <w:uiPriority w:val="0"/>
    <w:pPr>
      <w:adjustRightInd/>
      <w:spacing w:line="360" w:lineRule="auto"/>
      <w:ind w:firstLine="480" w:firstLineChars="200"/>
    </w:pPr>
    <w:rPr>
      <w:sz w:val="24"/>
      <w:szCs w:val="20"/>
    </w:rPr>
  </w:style>
  <w:style w:type="paragraph" w:customStyle="1" w:styleId="506">
    <w:name w:val="P1"/>
    <w:basedOn w:val="1"/>
    <w:autoRedefine/>
    <w:qFormat/>
    <w:uiPriority w:val="0"/>
    <w:pPr>
      <w:adjustRightInd/>
      <w:spacing w:line="288" w:lineRule="auto"/>
      <w:ind w:firstLine="425" w:firstLineChars="200"/>
    </w:pPr>
  </w:style>
  <w:style w:type="paragraph" w:customStyle="1" w:styleId="507">
    <w:name w:val="列表内容"/>
    <w:basedOn w:val="1"/>
    <w:next w:val="1"/>
    <w:autoRedefine/>
    <w:qFormat/>
    <w:uiPriority w:val="0"/>
    <w:pPr>
      <w:widowControl/>
      <w:tabs>
        <w:tab w:val="left" w:pos="840"/>
      </w:tabs>
      <w:ind w:left="840" w:hanging="420"/>
      <w:jc w:val="left"/>
    </w:pPr>
    <w:rPr>
      <w:kern w:val="0"/>
      <w:sz w:val="18"/>
    </w:rPr>
  </w:style>
  <w:style w:type="paragraph" w:customStyle="1" w:styleId="508">
    <w:name w:val="Char Char11 Char Char Char1"/>
    <w:basedOn w:val="1"/>
    <w:autoRedefine/>
    <w:qFormat/>
    <w:uiPriority w:val="6"/>
    <w:pPr>
      <w:spacing w:line="360" w:lineRule="auto"/>
    </w:pPr>
    <w:rPr>
      <w:szCs w:val="20"/>
    </w:rPr>
  </w:style>
  <w:style w:type="paragraph" w:customStyle="1" w:styleId="5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510">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513">
    <w:name w:val="正文文字缩进2字"/>
    <w:basedOn w:val="23"/>
    <w:autoRedefine/>
    <w:qFormat/>
    <w:uiPriority w:val="0"/>
    <w:pPr>
      <w:adjustRightInd/>
      <w:spacing w:before="60" w:after="60"/>
      <w:ind w:firstLine="200" w:firstLineChars="200"/>
    </w:pPr>
    <w:rPr>
      <w:rFonts w:ascii="Times New Roman"/>
      <w:szCs w:val="20"/>
      <w:lang w:val="en-US"/>
    </w:rPr>
  </w:style>
  <w:style w:type="paragraph" w:customStyle="1" w:styleId="514">
    <w:name w:val="默认段落字体 Para Char Char Char Char"/>
    <w:basedOn w:val="1"/>
    <w:autoRedefine/>
    <w:qFormat/>
    <w:uiPriority w:val="0"/>
    <w:pPr>
      <w:spacing w:line="360" w:lineRule="auto"/>
    </w:pPr>
    <w:rPr>
      <w:szCs w:val="20"/>
    </w:rPr>
  </w:style>
  <w:style w:type="paragraph" w:customStyle="1" w:styleId="5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7">
    <w:name w:val="Char2 Char Char Char2"/>
    <w:basedOn w:val="1"/>
    <w:autoRedefine/>
    <w:qFormat/>
    <w:uiPriority w:val="0"/>
    <w:rPr>
      <w:rFonts w:ascii="仿宋_GB2312" w:eastAsia="仿宋_GB2312"/>
      <w:b/>
      <w:sz w:val="32"/>
      <w:szCs w:val="32"/>
    </w:rPr>
  </w:style>
  <w:style w:type="paragraph" w:customStyle="1" w:styleId="5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21">
    <w:name w:val="Char Char4 Char Char"/>
    <w:basedOn w:val="1"/>
    <w:autoRedefine/>
    <w:qFormat/>
    <w:uiPriority w:val="0"/>
    <w:pPr>
      <w:widowControl/>
      <w:adjustRightInd/>
      <w:spacing w:after="160" w:line="240" w:lineRule="exact"/>
      <w:jc w:val="left"/>
    </w:pPr>
  </w:style>
  <w:style w:type="paragraph" w:customStyle="1" w:styleId="5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23">
    <w:name w:val="Char Char11 Char Char Char2"/>
    <w:basedOn w:val="1"/>
    <w:autoRedefine/>
    <w:qFormat/>
    <w:uiPriority w:val="0"/>
    <w:pPr>
      <w:spacing w:line="360" w:lineRule="auto"/>
    </w:pPr>
    <w:rPr>
      <w:szCs w:val="20"/>
    </w:rPr>
  </w:style>
  <w:style w:type="paragraph" w:customStyle="1" w:styleId="5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30">
    <w:name w:val="Char311"/>
    <w:basedOn w:val="1"/>
    <w:autoRedefine/>
    <w:qFormat/>
    <w:uiPriority w:val="0"/>
    <w:pPr>
      <w:adjustRightInd/>
      <w:ind w:firstLine="200" w:firstLineChars="200"/>
    </w:pPr>
    <w:rPr>
      <w:rFonts w:ascii="Tahoma" w:hAnsi="Tahoma"/>
      <w:sz w:val="24"/>
      <w:szCs w:val="20"/>
    </w:rPr>
  </w:style>
  <w:style w:type="paragraph" w:customStyle="1" w:styleId="531">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33">
    <w:name w:val="正文 内标"/>
    <w:basedOn w:val="448"/>
    <w:autoRedefine/>
    <w:qFormat/>
    <w:uiPriority w:val="0"/>
    <w:pPr>
      <w:tabs>
        <w:tab w:val="left" w:pos="0"/>
      </w:tabs>
      <w:ind w:left="900" w:firstLine="0" w:firstLineChars="0"/>
    </w:pPr>
  </w:style>
  <w:style w:type="paragraph" w:customStyle="1" w:styleId="534">
    <w:name w:val="Bulleted List"/>
    <w:basedOn w:val="1"/>
    <w:autoRedefine/>
    <w:qFormat/>
    <w:uiPriority w:val="0"/>
    <w:pPr>
      <w:tabs>
        <w:tab w:val="left" w:pos="1260"/>
      </w:tabs>
      <w:adjustRightInd/>
      <w:ind w:left="1260" w:hanging="420"/>
    </w:pPr>
  </w:style>
  <w:style w:type="paragraph" w:customStyle="1" w:styleId="535">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536">
    <w:name w:val="样式 左侧:  0.85 厘米"/>
    <w:basedOn w:val="1"/>
    <w:autoRedefine/>
    <w:qFormat/>
    <w:uiPriority w:val="2"/>
    <w:pPr>
      <w:adjustRightInd/>
      <w:spacing w:line="360" w:lineRule="auto"/>
    </w:pPr>
    <w:rPr>
      <w:rFonts w:cs="宋体"/>
      <w:sz w:val="24"/>
      <w:szCs w:val="20"/>
    </w:rPr>
  </w:style>
  <w:style w:type="paragraph" w:customStyle="1" w:styleId="537">
    <w:name w:val="Char Char Char Char Char Char Char Char Char Char Char Char1 Char"/>
    <w:basedOn w:val="1"/>
    <w:autoRedefine/>
    <w:qFormat/>
    <w:uiPriority w:val="0"/>
    <w:rPr>
      <w:rFonts w:ascii="Tahoma" w:hAnsi="Tahoma" w:cs="仿宋_GB2312"/>
      <w:sz w:val="24"/>
      <w:szCs w:val="20"/>
    </w:rPr>
  </w:style>
  <w:style w:type="paragraph" w:customStyle="1" w:styleId="5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模板普通正文"/>
    <w:basedOn w:val="25"/>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541">
    <w:name w:val="Char Char1 Char Char Char Char Char Char"/>
    <w:basedOn w:val="1"/>
    <w:autoRedefine/>
    <w:qFormat/>
    <w:uiPriority w:val="0"/>
    <w:rPr>
      <w:rFonts w:ascii="仿宋_GB2312" w:eastAsia="仿宋_GB2312"/>
      <w:b/>
      <w:sz w:val="32"/>
      <w:szCs w:val="20"/>
    </w:rPr>
  </w:style>
  <w:style w:type="paragraph" w:customStyle="1" w:styleId="5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43">
    <w:name w:val="Char Char1 Char Char Char Char Char Char2"/>
    <w:basedOn w:val="1"/>
    <w:autoRedefine/>
    <w:qFormat/>
    <w:uiPriority w:val="0"/>
    <w:rPr>
      <w:rFonts w:ascii="仿宋_GB2312" w:eastAsia="仿宋_GB2312"/>
      <w:b/>
      <w:sz w:val="32"/>
      <w:szCs w:val="20"/>
    </w:rPr>
  </w:style>
  <w:style w:type="paragraph" w:customStyle="1" w:styleId="5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53">
    <w:name w:val="Char31"/>
    <w:basedOn w:val="1"/>
    <w:autoRedefine/>
    <w:qFormat/>
    <w:uiPriority w:val="0"/>
    <w:pPr>
      <w:adjustRightInd/>
    </w:pPr>
    <w:rPr>
      <w:rFonts w:ascii="仿宋_GB2312" w:eastAsia="仿宋_GB2312"/>
      <w:b/>
      <w:sz w:val="32"/>
      <w:szCs w:val="32"/>
    </w:rPr>
  </w:style>
  <w:style w:type="paragraph" w:customStyle="1" w:styleId="554">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5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7">
    <w:name w:val="Char Char1"/>
    <w:basedOn w:val="1"/>
    <w:autoRedefine/>
    <w:qFormat/>
    <w:uiPriority w:val="0"/>
    <w:pPr>
      <w:widowControl/>
      <w:spacing w:after="160" w:line="240" w:lineRule="exact"/>
      <w:jc w:val="left"/>
    </w:pPr>
    <w:rPr>
      <w:rFonts w:eastAsia="仿宋_GB2312"/>
      <w:sz w:val="28"/>
    </w:rPr>
  </w:style>
  <w:style w:type="paragraph" w:customStyle="1" w:styleId="558">
    <w:name w:val="Char21"/>
    <w:basedOn w:val="1"/>
    <w:autoRedefine/>
    <w:qFormat/>
    <w:uiPriority w:val="0"/>
    <w:pPr>
      <w:adjustRightInd/>
      <w:ind w:firstLine="200" w:firstLineChars="200"/>
    </w:pPr>
    <w:rPr>
      <w:rFonts w:ascii="仿宋_GB2312" w:eastAsia="仿宋_GB2312"/>
      <w:b/>
      <w:sz w:val="32"/>
      <w:szCs w:val="32"/>
    </w:rPr>
  </w:style>
  <w:style w:type="paragraph" w:customStyle="1" w:styleId="559">
    <w:name w:val="列表段落11"/>
    <w:basedOn w:val="1"/>
    <w:autoRedefine/>
    <w:qFormat/>
    <w:uiPriority w:val="34"/>
    <w:pPr>
      <w:adjustRightInd/>
      <w:ind w:right="238" w:firstLine="420"/>
    </w:pPr>
    <w:rPr>
      <w:rFonts w:ascii="Calibri" w:hAnsi="Calibri"/>
      <w:sz w:val="24"/>
    </w:rPr>
  </w:style>
  <w:style w:type="paragraph" w:customStyle="1" w:styleId="560">
    <w:name w:val="Char Char110"/>
    <w:basedOn w:val="1"/>
    <w:autoRedefine/>
    <w:qFormat/>
    <w:uiPriority w:val="6"/>
    <w:pPr>
      <w:spacing w:line="360" w:lineRule="auto"/>
    </w:pPr>
    <w:rPr>
      <w:rFonts w:ascii="Tahoma" w:hAnsi="Tahoma"/>
      <w:sz w:val="24"/>
      <w:szCs w:val="20"/>
    </w:rPr>
  </w:style>
  <w:style w:type="paragraph" w:customStyle="1" w:styleId="5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65">
    <w:name w:val="Char Char Char Char Char Char Char Char Char Char Char Char1 Char2"/>
    <w:basedOn w:val="1"/>
    <w:autoRedefine/>
    <w:qFormat/>
    <w:uiPriority w:val="0"/>
    <w:rPr>
      <w:rFonts w:ascii="Tahoma" w:hAnsi="Tahoma" w:cs="仿宋_GB2312"/>
      <w:sz w:val="24"/>
      <w:szCs w:val="20"/>
    </w:rPr>
  </w:style>
  <w:style w:type="paragraph" w:customStyle="1" w:styleId="5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68">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5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70">
    <w:name w:val="_Style 12"/>
    <w:basedOn w:val="18"/>
    <w:autoRedefine/>
    <w:qFormat/>
    <w:uiPriority w:val="0"/>
    <w:pPr>
      <w:snapToGrid w:val="0"/>
      <w:spacing w:line="360" w:lineRule="auto"/>
    </w:pPr>
  </w:style>
  <w:style w:type="paragraph" w:customStyle="1" w:styleId="5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73">
    <w:name w:val="_Style 94"/>
    <w:basedOn w:val="1"/>
    <w:next w:val="118"/>
    <w:autoRedefine/>
    <w:qFormat/>
    <w:uiPriority w:val="34"/>
    <w:pPr>
      <w:adjustRightInd/>
      <w:spacing w:line="360" w:lineRule="auto"/>
      <w:ind w:firstLine="200" w:firstLineChars="200"/>
    </w:pPr>
    <w:rPr>
      <w:rFonts w:ascii="Calibri" w:hAnsi="Calibri"/>
      <w:sz w:val="28"/>
      <w:szCs w:val="20"/>
    </w:rPr>
  </w:style>
  <w:style w:type="paragraph" w:customStyle="1" w:styleId="5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75">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7">
    <w:name w:val="3级标题"/>
    <w:basedOn w:val="371"/>
    <w:autoRedefine/>
    <w:qFormat/>
    <w:uiPriority w:val="0"/>
    <w:pPr>
      <w:outlineLvl w:val="2"/>
    </w:pPr>
  </w:style>
  <w:style w:type="paragraph" w:customStyle="1" w:styleId="5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9">
    <w:name w:val="Char1 Char Char Char3"/>
    <w:basedOn w:val="1"/>
    <w:autoRedefine/>
    <w:qFormat/>
    <w:uiPriority w:val="0"/>
    <w:pPr>
      <w:adjustRightInd/>
      <w:ind w:firstLine="200" w:firstLineChars="200"/>
    </w:pPr>
    <w:rPr>
      <w:rFonts w:ascii="Tahoma" w:hAnsi="Tahoma"/>
      <w:sz w:val="24"/>
      <w:szCs w:val="20"/>
    </w:rPr>
  </w:style>
  <w:style w:type="paragraph" w:customStyle="1" w:styleId="5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81">
    <w:name w:val="MM Empty"/>
    <w:basedOn w:val="1"/>
    <w:autoRedefine/>
    <w:qFormat/>
    <w:uiPriority w:val="0"/>
    <w:pPr>
      <w:adjustRightInd/>
    </w:pPr>
  </w:style>
  <w:style w:type="paragraph" w:customStyle="1" w:styleId="582">
    <w:name w:val="Char24"/>
    <w:basedOn w:val="1"/>
    <w:autoRedefine/>
    <w:qFormat/>
    <w:uiPriority w:val="0"/>
    <w:rPr>
      <w:rFonts w:ascii="仿宋_GB2312" w:eastAsia="仿宋_GB2312"/>
      <w:b/>
      <w:sz w:val="32"/>
      <w:szCs w:val="32"/>
    </w:rPr>
  </w:style>
  <w:style w:type="paragraph" w:customStyle="1" w:styleId="583">
    <w:name w:val="正文箭头"/>
    <w:basedOn w:val="238"/>
    <w:autoRedefine/>
    <w:qFormat/>
    <w:uiPriority w:val="0"/>
  </w:style>
  <w:style w:type="paragraph" w:customStyle="1" w:styleId="584">
    <w:name w:val="U_编号2"/>
    <w:basedOn w:val="1"/>
    <w:autoRedefine/>
    <w:qFormat/>
    <w:uiPriority w:val="0"/>
    <w:pPr>
      <w:tabs>
        <w:tab w:val="left" w:pos="785"/>
      </w:tabs>
      <w:adjustRightInd/>
      <w:spacing w:beforeLines="10" w:afterLines="10" w:line="300" w:lineRule="auto"/>
    </w:pPr>
    <w:rPr>
      <w:sz w:val="24"/>
    </w:rPr>
  </w:style>
  <w:style w:type="paragraph" w:customStyle="1" w:styleId="5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7">
    <w:name w:val="标书标题3"/>
    <w:basedOn w:val="4"/>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8">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9">
    <w:name w:val="_Style 1"/>
    <w:basedOn w:val="1"/>
    <w:autoRedefine/>
    <w:qFormat/>
    <w:uiPriority w:val="34"/>
    <w:pPr>
      <w:adjustRightInd/>
      <w:ind w:firstLine="420" w:firstLineChars="200"/>
    </w:pPr>
    <w:rPr>
      <w:rFonts w:eastAsia="仿宋_GB2312"/>
      <w:sz w:val="28"/>
    </w:rPr>
  </w:style>
  <w:style w:type="paragraph" w:customStyle="1" w:styleId="590">
    <w:name w:val="表格 内容"/>
    <w:basedOn w:val="427"/>
    <w:autoRedefine/>
    <w:qFormat/>
    <w:uiPriority w:val="0"/>
    <w:rPr>
      <w:b w:val="0"/>
      <w:sz w:val="20"/>
    </w:rPr>
  </w:style>
  <w:style w:type="paragraph" w:customStyle="1" w:styleId="591">
    <w:name w:val="正文首行缩进1"/>
    <w:basedOn w:val="23"/>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93">
    <w:name w:val="数字标题5"/>
    <w:basedOn w:val="7"/>
    <w:next w:val="1"/>
    <w:autoRedefine/>
    <w:qFormat/>
    <w:uiPriority w:val="0"/>
    <w:pPr>
      <w:tabs>
        <w:tab w:val="left" w:pos="1080"/>
        <w:tab w:val="clear" w:pos="1008"/>
      </w:tabs>
      <w:ind w:left="1080" w:hanging="1080"/>
    </w:pPr>
  </w:style>
  <w:style w:type="paragraph" w:customStyle="1" w:styleId="594">
    <w:name w:val="数字标题1"/>
    <w:basedOn w:val="3"/>
    <w:next w:val="1"/>
    <w:autoRedefine/>
    <w:qFormat/>
    <w:uiPriority w:val="0"/>
    <w:pPr>
      <w:tabs>
        <w:tab w:val="left" w:pos="480"/>
        <w:tab w:val="clear" w:pos="432"/>
      </w:tabs>
      <w:ind w:left="480" w:hanging="480"/>
    </w:pPr>
  </w:style>
  <w:style w:type="paragraph" w:customStyle="1" w:styleId="5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601">
    <w:name w:val="0"/>
    <w:basedOn w:val="1"/>
    <w:autoRedefine/>
    <w:qFormat/>
    <w:uiPriority w:val="0"/>
    <w:pPr>
      <w:widowControl/>
    </w:pPr>
    <w:rPr>
      <w:kern w:val="0"/>
      <w:sz w:val="24"/>
      <w:szCs w:val="20"/>
    </w:rPr>
  </w:style>
  <w:style w:type="paragraph" w:customStyle="1" w:styleId="602">
    <w:name w:val="Char Char113"/>
    <w:basedOn w:val="1"/>
    <w:autoRedefine/>
    <w:qFormat/>
    <w:uiPriority w:val="0"/>
    <w:pPr>
      <w:widowControl/>
      <w:spacing w:after="160" w:line="240" w:lineRule="exact"/>
      <w:jc w:val="left"/>
    </w:pPr>
    <w:rPr>
      <w:rFonts w:eastAsia="仿宋_GB2312"/>
      <w:sz w:val="28"/>
    </w:rPr>
  </w:style>
  <w:style w:type="paragraph" w:customStyle="1" w:styleId="6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604">
    <w:name w:val="_Style 8"/>
    <w:basedOn w:val="1"/>
    <w:autoRedefine/>
    <w:qFormat/>
    <w:uiPriority w:val="34"/>
    <w:pPr>
      <w:adjustRightInd/>
      <w:ind w:firstLine="420" w:firstLineChars="200"/>
    </w:pPr>
    <w:rPr>
      <w:rFonts w:eastAsia="仿宋_GB2312"/>
      <w:sz w:val="28"/>
    </w:rPr>
  </w:style>
  <w:style w:type="paragraph" w:customStyle="1" w:styleId="6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06">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6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6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10">
    <w:name w:val="Char Char112"/>
    <w:basedOn w:val="1"/>
    <w:autoRedefine/>
    <w:qFormat/>
    <w:uiPriority w:val="6"/>
    <w:pPr>
      <w:widowControl/>
      <w:spacing w:after="160" w:line="240" w:lineRule="exact"/>
      <w:jc w:val="left"/>
    </w:pPr>
    <w:rPr>
      <w:rFonts w:eastAsia="仿宋_GB2312"/>
      <w:sz w:val="28"/>
    </w:rPr>
  </w:style>
  <w:style w:type="paragraph" w:customStyle="1" w:styleId="611">
    <w:name w:val="正文 图"/>
    <w:basedOn w:val="144"/>
    <w:autoRedefine/>
    <w:qFormat/>
    <w:uiPriority w:val="0"/>
    <w:pPr>
      <w:adjustRightInd/>
      <w:spacing w:before="0"/>
      <w:ind w:firstLine="0"/>
      <w:jc w:val="center"/>
    </w:pPr>
    <w:rPr>
      <w:rFonts w:ascii="微软雅黑" w:hAnsi="微软雅黑"/>
    </w:rPr>
  </w:style>
  <w:style w:type="paragraph" w:customStyle="1" w:styleId="6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14">
    <w:name w:val="Thf"/>
    <w:basedOn w:val="262"/>
    <w:autoRedefine/>
    <w:qFormat/>
    <w:uiPriority w:val="0"/>
    <w:pPr>
      <w:ind w:left="0"/>
    </w:pPr>
  </w:style>
  <w:style w:type="paragraph" w:customStyle="1" w:styleId="6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17">
    <w:name w:val="注释"/>
    <w:basedOn w:val="1"/>
    <w:autoRedefine/>
    <w:qFormat/>
    <w:uiPriority w:val="0"/>
    <w:pPr>
      <w:adjustRightInd/>
      <w:spacing w:line="360" w:lineRule="auto"/>
      <w:ind w:firstLine="480"/>
    </w:pPr>
    <w:rPr>
      <w:sz w:val="24"/>
    </w:rPr>
  </w:style>
  <w:style w:type="paragraph" w:customStyle="1" w:styleId="618">
    <w:name w:val="列出段落111"/>
    <w:basedOn w:val="1"/>
    <w:autoRedefine/>
    <w:qFormat/>
    <w:uiPriority w:val="34"/>
    <w:pPr>
      <w:ind w:firstLine="420" w:firstLineChars="200"/>
    </w:pPr>
  </w:style>
  <w:style w:type="paragraph" w:customStyle="1" w:styleId="619">
    <w:name w:val="标准文本"/>
    <w:basedOn w:val="1"/>
    <w:link w:val="967"/>
    <w:autoRedefine/>
    <w:qFormat/>
    <w:uiPriority w:val="0"/>
    <w:pPr>
      <w:adjustRightInd/>
      <w:spacing w:line="360" w:lineRule="auto"/>
      <w:ind w:firstLine="480" w:firstLineChars="200"/>
    </w:pPr>
    <w:rPr>
      <w:rFonts w:cs="宋体"/>
      <w:sz w:val="24"/>
      <w:szCs w:val="20"/>
    </w:rPr>
  </w:style>
  <w:style w:type="paragraph" w:customStyle="1" w:styleId="620">
    <w:name w:val="_Style 947"/>
    <w:basedOn w:val="1"/>
    <w:next w:val="118"/>
    <w:autoRedefine/>
    <w:qFormat/>
    <w:uiPriority w:val="34"/>
    <w:pPr>
      <w:adjustRightInd/>
      <w:ind w:firstLine="420" w:firstLineChars="200"/>
    </w:pPr>
  </w:style>
  <w:style w:type="paragraph" w:customStyle="1" w:styleId="62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2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2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2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25">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2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2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28">
    <w:name w:val="Table Paragraph"/>
    <w:basedOn w:val="1"/>
    <w:autoRedefine/>
    <w:qFormat/>
    <w:uiPriority w:val="0"/>
    <w:pPr>
      <w:adjustRightInd/>
      <w:jc w:val="left"/>
    </w:pPr>
    <w:rPr>
      <w:rFonts w:ascii="Calibri" w:hAnsi="Calibri"/>
      <w:kern w:val="0"/>
      <w:sz w:val="22"/>
      <w:szCs w:val="22"/>
      <w:lang w:eastAsia="en-US"/>
    </w:rPr>
  </w:style>
  <w:style w:type="paragraph" w:customStyle="1" w:styleId="62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3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3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2">
    <w:name w:val="Body text|1"/>
    <w:basedOn w:val="1"/>
    <w:autoRedefine/>
    <w:qFormat/>
    <w:uiPriority w:val="0"/>
    <w:pPr>
      <w:spacing w:line="425" w:lineRule="auto"/>
      <w:ind w:firstLine="400"/>
    </w:pPr>
    <w:rPr>
      <w:rFonts w:ascii="宋体" w:hAnsi="宋体" w:cs="宋体"/>
      <w:sz w:val="20"/>
      <w:szCs w:val="20"/>
      <w:lang w:val="zh-CN" w:bidi="zh-CN"/>
    </w:rPr>
  </w:style>
  <w:style w:type="paragraph" w:customStyle="1" w:styleId="633">
    <w:name w:val="No Spacing1"/>
    <w:autoRedefine/>
    <w:qFormat/>
    <w:uiPriority w:val="0"/>
    <w:rPr>
      <w:rFonts w:ascii="Times New Roman" w:hAnsi="Times New Roman" w:eastAsia="??" w:cs="宋体"/>
      <w:sz w:val="22"/>
      <w:szCs w:val="22"/>
      <w:lang w:val="en-US" w:eastAsia="en-US" w:bidi="ar-SA"/>
    </w:rPr>
  </w:style>
  <w:style w:type="paragraph" w:customStyle="1" w:styleId="634">
    <w:name w:val="纯文本3"/>
    <w:basedOn w:val="1"/>
    <w:autoRedefine/>
    <w:qFormat/>
    <w:uiPriority w:val="0"/>
    <w:pPr>
      <w:spacing w:beforeLines="50" w:afterLines="50" w:line="400" w:lineRule="exact"/>
    </w:pPr>
    <w:rPr>
      <w:rFonts w:ascii="宋体" w:hAnsi="Courier New"/>
      <w:sz w:val="24"/>
    </w:rPr>
  </w:style>
  <w:style w:type="paragraph" w:customStyle="1" w:styleId="635">
    <w:name w:val="正文7"/>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6">
    <w:name w:val="表格正文"/>
    <w:basedOn w:val="1"/>
    <w:autoRedefine/>
    <w:qFormat/>
    <w:uiPriority w:val="0"/>
    <w:pPr>
      <w:spacing w:line="360" w:lineRule="auto"/>
    </w:pPr>
    <w:rPr>
      <w:rFonts w:ascii="宋体" w:hAnsi="宋体" w:eastAsia="楷体_GB2312" w:cs="宋体"/>
      <w:sz w:val="24"/>
      <w:szCs w:val="20"/>
    </w:rPr>
  </w:style>
  <w:style w:type="paragraph" w:customStyle="1" w:styleId="637">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38">
    <w:name w:val="修订5"/>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39">
    <w:name w:val="修订6"/>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40">
    <w:name w:val="纯文本4"/>
    <w:basedOn w:val="1"/>
    <w:autoRedefine/>
    <w:qFormat/>
    <w:uiPriority w:val="0"/>
    <w:pPr>
      <w:spacing w:before="156" w:beforeLines="50" w:after="156" w:afterLines="50" w:line="400" w:lineRule="exact"/>
    </w:pPr>
    <w:rPr>
      <w:rFonts w:ascii="宋体" w:hAnsi="Courier New"/>
      <w:sz w:val="24"/>
    </w:rPr>
  </w:style>
  <w:style w:type="paragraph" w:customStyle="1" w:styleId="641">
    <w:name w:val="正文8"/>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42">
    <w:name w:val="List Paragraph"/>
    <w:basedOn w:val="1"/>
    <w:autoRedefine/>
    <w:qFormat/>
    <w:uiPriority w:val="34"/>
    <w:pPr>
      <w:ind w:firstLine="420" w:firstLineChars="200"/>
    </w:pPr>
  </w:style>
  <w:style w:type="paragraph" w:customStyle="1" w:styleId="643">
    <w:name w:val="0正文"/>
    <w:basedOn w:val="1"/>
    <w:autoRedefine/>
    <w:qFormat/>
    <w:uiPriority w:val="0"/>
    <w:pPr>
      <w:spacing w:beforeLines="0" w:line="560" w:lineRule="exact"/>
      <w:ind w:firstLine="200" w:firstLineChars="200"/>
    </w:pPr>
    <w:rPr>
      <w:rFonts w:ascii="Tahoma" w:hAnsi="Tahoma"/>
      <w:sz w:val="24"/>
      <w:szCs w:val="22"/>
    </w:rPr>
  </w:style>
  <w:style w:type="paragraph" w:customStyle="1" w:styleId="644">
    <w:name w:val="be358f00-9758-446e-aec5-cde8345aeef3"/>
    <w:basedOn w:val="23"/>
    <w:autoRedefine/>
    <w:qFormat/>
    <w:uiPriority w:val="0"/>
    <w:pPr>
      <w:adjustRightInd w:val="0"/>
      <w:snapToGrid/>
      <w:spacing w:after="0" w:line="288" w:lineRule="auto"/>
      <w:ind w:firstLine="440" w:firstLineChars="0"/>
      <w:textAlignment w:val="auto"/>
    </w:pPr>
    <w:rPr>
      <w:rFonts w:ascii="微软雅黑" w:hAnsi="微软雅黑" w:eastAsia="微软雅黑"/>
      <w:color w:val="000000"/>
      <w:sz w:val="22"/>
      <w:szCs w:val="24"/>
    </w:rPr>
  </w:style>
  <w:style w:type="paragraph" w:customStyle="1" w:styleId="645">
    <w:name w:val="1册标题1"/>
    <w:basedOn w:val="1"/>
    <w:next w:val="1"/>
    <w:autoRedefine/>
    <w:qFormat/>
    <w:uiPriority w:val="99"/>
    <w:pPr>
      <w:spacing w:beforeLines="50" w:afterLines="50" w:line="300" w:lineRule="auto"/>
      <w:jc w:val="center"/>
      <w:outlineLvl w:val="0"/>
    </w:pPr>
    <w:rPr>
      <w:rFonts w:ascii="Arial" w:hAnsi="Arial" w:eastAsia="黑体"/>
      <w:b/>
      <w:bCs/>
      <w:sz w:val="48"/>
      <w:szCs w:val="20"/>
    </w:rPr>
  </w:style>
  <w:style w:type="character" w:customStyle="1" w:styleId="646">
    <w:name w:val="标题 1 Char"/>
    <w:link w:val="3"/>
    <w:autoRedefine/>
    <w:qFormat/>
    <w:uiPriority w:val="9"/>
    <w:rPr>
      <w:b/>
      <w:bCs/>
      <w:kern w:val="44"/>
      <w:sz w:val="44"/>
      <w:szCs w:val="44"/>
    </w:rPr>
  </w:style>
  <w:style w:type="character" w:customStyle="1" w:styleId="647">
    <w:name w:val="标题 2 Char"/>
    <w:autoRedefine/>
    <w:qFormat/>
    <w:uiPriority w:val="0"/>
    <w:rPr>
      <w:rFonts w:ascii="Arial" w:hAnsi="Arial" w:eastAsia="黑体"/>
      <w:b/>
      <w:kern w:val="2"/>
      <w:sz w:val="32"/>
      <w:lang w:val="en-US" w:eastAsia="zh-CN"/>
    </w:rPr>
  </w:style>
  <w:style w:type="character" w:customStyle="1" w:styleId="648">
    <w:name w:val="标题 4 Char"/>
    <w:autoRedefine/>
    <w:qFormat/>
    <w:uiPriority w:val="0"/>
    <w:rPr>
      <w:rFonts w:ascii="Arial" w:hAnsi="Arial" w:eastAsia="黑体"/>
      <w:b/>
      <w:kern w:val="2"/>
      <w:sz w:val="28"/>
    </w:rPr>
  </w:style>
  <w:style w:type="character" w:customStyle="1" w:styleId="649">
    <w:name w:val="标题 5 Char"/>
    <w:link w:val="7"/>
    <w:autoRedefine/>
    <w:qFormat/>
    <w:uiPriority w:val="9"/>
    <w:rPr>
      <w:b/>
      <w:bCs/>
      <w:kern w:val="2"/>
      <w:sz w:val="28"/>
      <w:szCs w:val="28"/>
    </w:rPr>
  </w:style>
  <w:style w:type="character" w:customStyle="1" w:styleId="650">
    <w:name w:val="表格非标题文字 Char"/>
    <w:link w:val="99"/>
    <w:autoRedefine/>
    <w:qFormat/>
    <w:uiPriority w:val="0"/>
    <w:rPr>
      <w:rFonts w:ascii="Futura Bk" w:hAnsi="Futura Bk"/>
      <w:kern w:val="2"/>
      <w:sz w:val="18"/>
      <w:szCs w:val="21"/>
      <w:lang w:val="en-US" w:eastAsia="zh-CN" w:bidi="ar-SA"/>
    </w:rPr>
  </w:style>
  <w:style w:type="character" w:customStyle="1" w:styleId="651">
    <w:name w:val="*正文 Char"/>
    <w:link w:val="100"/>
    <w:autoRedefine/>
    <w:qFormat/>
    <w:locked/>
    <w:uiPriority w:val="0"/>
    <w:rPr>
      <w:rFonts w:ascii="宋体" w:hAnsi="宋体"/>
      <w:sz w:val="24"/>
    </w:rPr>
  </w:style>
  <w:style w:type="character" w:customStyle="1" w:styleId="652">
    <w:name w:val="Char Char71"/>
    <w:autoRedefine/>
    <w:semiHidden/>
    <w:qFormat/>
    <w:uiPriority w:val="0"/>
    <w:rPr>
      <w:rFonts w:eastAsia="宋体"/>
      <w:kern w:val="2"/>
      <w:sz w:val="21"/>
      <w:szCs w:val="24"/>
      <w:lang w:val="en-US" w:eastAsia="zh-CN" w:bidi="ar-SA"/>
    </w:rPr>
  </w:style>
  <w:style w:type="character" w:customStyle="1" w:styleId="653">
    <w:name w:val="Char Char6"/>
    <w:autoRedefine/>
    <w:qFormat/>
    <w:uiPriority w:val="0"/>
    <w:rPr>
      <w:rFonts w:eastAsia="宋体"/>
      <w:kern w:val="2"/>
      <w:sz w:val="21"/>
      <w:szCs w:val="24"/>
      <w:lang w:val="en-US" w:eastAsia="zh-CN" w:bidi="ar-SA"/>
    </w:rPr>
  </w:style>
  <w:style w:type="character" w:customStyle="1" w:styleId="654">
    <w:name w:val="正文缩进 Char"/>
    <w:autoRedefine/>
    <w:qFormat/>
    <w:uiPriority w:val="0"/>
    <w:rPr>
      <w:rFonts w:eastAsia="宋体"/>
      <w:kern w:val="2"/>
      <w:sz w:val="21"/>
      <w:lang w:val="en-US" w:eastAsia="zh-CN"/>
    </w:rPr>
  </w:style>
  <w:style w:type="character" w:customStyle="1" w:styleId="655">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56">
    <w:name w:val="Char Char28"/>
    <w:autoRedefine/>
    <w:qFormat/>
    <w:uiPriority w:val="6"/>
    <w:rPr>
      <w:rFonts w:ascii="仿宋_GB2312" w:hAnsi="仿宋_GB2312" w:eastAsia="仿宋_GB2312"/>
      <w:kern w:val="1"/>
      <w:sz w:val="28"/>
    </w:rPr>
  </w:style>
  <w:style w:type="character" w:customStyle="1" w:styleId="657">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58">
    <w:name w:val="Heading 1 Char"/>
    <w:autoRedefine/>
    <w:qFormat/>
    <w:uiPriority w:val="6"/>
    <w:rPr>
      <w:rFonts w:ascii="Times New Roman" w:hAnsi="Times New Roman" w:eastAsia="黑体" w:cs="Times New Roman"/>
      <w:b/>
      <w:kern w:val="0"/>
      <w:sz w:val="24"/>
      <w:szCs w:val="24"/>
    </w:rPr>
  </w:style>
  <w:style w:type="character" w:customStyle="1" w:styleId="659">
    <w:name w:val="U_正文 Char"/>
    <w:link w:val="101"/>
    <w:autoRedefine/>
    <w:qFormat/>
    <w:uiPriority w:val="0"/>
    <w:rPr>
      <w:sz w:val="24"/>
      <w:szCs w:val="24"/>
    </w:rPr>
  </w:style>
  <w:style w:type="character" w:customStyle="1" w:styleId="660">
    <w:name w:val="HTML 地址 Char1"/>
    <w:autoRedefine/>
    <w:qFormat/>
    <w:uiPriority w:val="0"/>
    <w:rPr>
      <w:rFonts w:ascii="Times New Roman" w:hAnsi="Times New Roman" w:eastAsia="宋体" w:cs="Times New Roman"/>
      <w:i/>
      <w:iCs/>
      <w:szCs w:val="24"/>
    </w:rPr>
  </w:style>
  <w:style w:type="character" w:customStyle="1" w:styleId="661">
    <w:name w:val="批注主题 Char1"/>
    <w:link w:val="61"/>
    <w:autoRedefine/>
    <w:qFormat/>
    <w:uiPriority w:val="0"/>
    <w:rPr>
      <w:b/>
      <w:bCs/>
      <w:kern w:val="2"/>
      <w:sz w:val="21"/>
      <w:szCs w:val="24"/>
    </w:rPr>
  </w:style>
  <w:style w:type="character" w:customStyle="1" w:styleId="662">
    <w:name w:val="Char Char51"/>
    <w:autoRedefine/>
    <w:qFormat/>
    <w:uiPriority w:val="0"/>
    <w:rPr>
      <w:rFonts w:ascii="宋体" w:hAnsi="Courier New" w:eastAsia="宋体"/>
      <w:kern w:val="2"/>
      <w:sz w:val="21"/>
      <w:lang w:val="en-US" w:eastAsia="zh-CN"/>
    </w:rPr>
  </w:style>
  <w:style w:type="character" w:customStyle="1" w:styleId="663">
    <w:name w:val="表正文 Char"/>
    <w:autoRedefine/>
    <w:qFormat/>
    <w:uiPriority w:val="0"/>
    <w:rPr>
      <w:rFonts w:ascii="宋体" w:eastAsia="宋体"/>
      <w:snapToGrid w:val="0"/>
      <w:color w:val="000000"/>
      <w:kern w:val="28"/>
      <w:sz w:val="28"/>
      <w:lang w:val="en-US" w:eastAsia="zh-CN" w:bidi="ar-SA"/>
    </w:rPr>
  </w:style>
  <w:style w:type="character" w:customStyle="1" w:styleId="664">
    <w:name w:val="Char Char34"/>
    <w:autoRedefine/>
    <w:qFormat/>
    <w:uiPriority w:val="6"/>
    <w:rPr>
      <w:b/>
      <w:kern w:val="1"/>
      <w:sz w:val="28"/>
      <w:szCs w:val="28"/>
    </w:rPr>
  </w:style>
  <w:style w:type="character" w:customStyle="1" w:styleId="665">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66">
    <w:name w:val="哈哈正文 Char"/>
    <w:link w:val="102"/>
    <w:autoRedefine/>
    <w:qFormat/>
    <w:uiPriority w:val="0"/>
    <w:rPr>
      <w:rFonts w:ascii="宋体" w:hAnsi="宋体" w:eastAsia="宋体"/>
      <w:kern w:val="2"/>
      <w:sz w:val="24"/>
      <w:lang w:bidi="ar-SA"/>
    </w:rPr>
  </w:style>
  <w:style w:type="character" w:customStyle="1" w:styleId="667">
    <w:name w:val="未处理的提及1"/>
    <w:autoRedefine/>
    <w:qFormat/>
    <w:uiPriority w:val="0"/>
    <w:rPr>
      <w:color w:val="808080"/>
      <w:shd w:val="clear" w:color="auto" w:fill="E6E6E6"/>
    </w:rPr>
  </w:style>
  <w:style w:type="character" w:customStyle="1" w:styleId="668">
    <w:name w:val="txt"/>
    <w:autoRedefine/>
    <w:qFormat/>
    <w:uiPriority w:val="0"/>
    <w:rPr>
      <w:rFonts w:ascii="仿宋_GB2312" w:eastAsia="微软雅黑"/>
      <w:b/>
      <w:kern w:val="2"/>
      <w:sz w:val="32"/>
      <w:szCs w:val="32"/>
      <w:lang w:val="en-US" w:eastAsia="zh-CN" w:bidi="ar-SA"/>
    </w:rPr>
  </w:style>
  <w:style w:type="character" w:customStyle="1" w:styleId="66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70">
    <w:name w:val="Char Char32"/>
    <w:autoRedefine/>
    <w:qFormat/>
    <w:uiPriority w:val="6"/>
    <w:rPr>
      <w:b/>
      <w:kern w:val="1"/>
      <w:sz w:val="24"/>
      <w:szCs w:val="24"/>
    </w:rPr>
  </w:style>
  <w:style w:type="character" w:customStyle="1" w:styleId="671">
    <w:name w:val="PI Char1"/>
    <w:autoRedefine/>
    <w:qFormat/>
    <w:uiPriority w:val="0"/>
    <w:rPr>
      <w:rFonts w:ascii="宋体" w:hAnsi="宋体"/>
      <w:kern w:val="2"/>
      <w:sz w:val="24"/>
      <w:szCs w:val="24"/>
    </w:rPr>
  </w:style>
  <w:style w:type="character" w:customStyle="1" w:styleId="672">
    <w:name w:val="tw4winTerm"/>
    <w:autoRedefine/>
    <w:qFormat/>
    <w:uiPriority w:val="0"/>
    <w:rPr>
      <w:color w:val="0000FF"/>
    </w:rPr>
  </w:style>
  <w:style w:type="character" w:customStyle="1" w:styleId="673">
    <w:name w:val="Footer Char"/>
    <w:autoRedefine/>
    <w:qFormat/>
    <w:locked/>
    <w:uiPriority w:val="0"/>
    <w:rPr>
      <w:rFonts w:eastAsia="宋体"/>
      <w:kern w:val="2"/>
      <w:sz w:val="18"/>
      <w:lang w:val="en-US" w:eastAsia="zh-CN" w:bidi="ar-SA"/>
    </w:rPr>
  </w:style>
  <w:style w:type="character" w:customStyle="1" w:styleId="674">
    <w:name w:val="普通文字 Char Char1"/>
    <w:autoRedefine/>
    <w:qFormat/>
    <w:uiPriority w:val="0"/>
    <w:rPr>
      <w:rFonts w:ascii="宋体" w:hAnsi="Courier New"/>
      <w:kern w:val="2"/>
      <w:sz w:val="21"/>
    </w:rPr>
  </w:style>
  <w:style w:type="character" w:customStyle="1" w:styleId="675">
    <w:name w:val="Char Char101"/>
    <w:autoRedefine/>
    <w:qFormat/>
    <w:uiPriority w:val="6"/>
    <w:rPr>
      <w:rFonts w:ascii="宋体" w:hAnsi="宋体"/>
      <w:kern w:val="2"/>
      <w:sz w:val="21"/>
      <w:szCs w:val="24"/>
      <w:lang w:val="en-US" w:eastAsia="zh-CN"/>
    </w:rPr>
  </w:style>
  <w:style w:type="character" w:customStyle="1" w:styleId="676">
    <w:name w:val="链接"/>
    <w:autoRedefine/>
    <w:qFormat/>
    <w:uiPriority w:val="0"/>
    <w:rPr>
      <w:color w:val="0000FF"/>
      <w:sz w:val="21"/>
      <w:szCs w:val="21"/>
      <w:u w:val="single"/>
    </w:rPr>
  </w:style>
  <w:style w:type="character" w:customStyle="1" w:styleId="677">
    <w:name w:val="h4 Char"/>
    <w:autoRedefine/>
    <w:qFormat/>
    <w:uiPriority w:val="0"/>
    <w:rPr>
      <w:rFonts w:ascii="Arial" w:hAnsi="Arial" w:eastAsia="黑体"/>
      <w:b/>
      <w:bCs/>
      <w:kern w:val="2"/>
      <w:sz w:val="28"/>
      <w:szCs w:val="28"/>
      <w:lang w:val="zh-CN" w:eastAsia="zh-CN" w:bidi="ar-SA"/>
    </w:rPr>
  </w:style>
  <w:style w:type="character" w:customStyle="1" w:styleId="678">
    <w:name w:val="5正文 Char"/>
    <w:link w:val="103"/>
    <w:autoRedefine/>
    <w:qFormat/>
    <w:uiPriority w:val="0"/>
    <w:rPr>
      <w:rFonts w:ascii="仿宋_GB2312" w:hAnsi="微软雅黑" w:eastAsia="仿宋_GB2312"/>
      <w:sz w:val="28"/>
      <w:szCs w:val="21"/>
    </w:rPr>
  </w:style>
  <w:style w:type="character" w:customStyle="1" w:styleId="679">
    <w:name w:val="标题 3 字符"/>
    <w:autoRedefine/>
    <w:qFormat/>
    <w:uiPriority w:val="9"/>
    <w:rPr>
      <w:b/>
      <w:bCs/>
      <w:kern w:val="2"/>
      <w:sz w:val="32"/>
      <w:szCs w:val="32"/>
    </w:rPr>
  </w:style>
  <w:style w:type="character" w:customStyle="1" w:styleId="680">
    <w:name w:val="样式6 Char"/>
    <w:autoRedefine/>
    <w:qFormat/>
    <w:uiPriority w:val="0"/>
    <w:rPr>
      <w:rFonts w:ascii="仿宋_GB2312" w:hAnsi="宋体" w:eastAsia="仿宋_GB2312"/>
      <w:b/>
      <w:bCs/>
      <w:kern w:val="2"/>
      <w:sz w:val="24"/>
      <w:szCs w:val="24"/>
      <w:lang w:val="en-US" w:eastAsia="zh-CN" w:bidi="ar-SA"/>
    </w:rPr>
  </w:style>
  <w:style w:type="character" w:customStyle="1" w:styleId="681">
    <w:name w:val="Char Char14"/>
    <w:autoRedefine/>
    <w:qFormat/>
    <w:uiPriority w:val="6"/>
    <w:rPr>
      <w:rFonts w:ascii="黑体" w:hAnsi="黑体" w:eastAsia="黑体"/>
    </w:rPr>
  </w:style>
  <w:style w:type="character" w:customStyle="1" w:styleId="682">
    <w:name w:val="Heading 2 Hidden Char"/>
    <w:autoRedefine/>
    <w:qFormat/>
    <w:uiPriority w:val="0"/>
    <w:rPr>
      <w:rFonts w:ascii="仿宋_GB2312" w:eastAsia="仿宋_GB2312"/>
      <w:b/>
      <w:bCs/>
      <w:kern w:val="2"/>
      <w:sz w:val="24"/>
      <w:szCs w:val="24"/>
      <w:lang w:val="zh-CN" w:eastAsia="zh-CN" w:bidi="ar-SA"/>
    </w:rPr>
  </w:style>
  <w:style w:type="character" w:customStyle="1" w:styleId="683">
    <w:name w:val="正文首行缩进 2 Char"/>
    <w:link w:val="62"/>
    <w:autoRedefine/>
    <w:qFormat/>
    <w:uiPriority w:val="0"/>
    <w:rPr>
      <w:rFonts w:ascii="宋体" w:hAnsi="宋体"/>
      <w:kern w:val="2"/>
      <w:sz w:val="21"/>
      <w:szCs w:val="24"/>
    </w:rPr>
  </w:style>
  <w:style w:type="character" w:customStyle="1" w:styleId="684">
    <w:name w:val="font11"/>
    <w:basedOn w:val="70"/>
    <w:autoRedefine/>
    <w:qFormat/>
    <w:uiPriority w:val="0"/>
    <w:rPr>
      <w:rFonts w:hint="default" w:ascii="Times New Roman" w:hAnsi="Times New Roman" w:cs="Times New Roman"/>
      <w:color w:val="000000"/>
      <w:sz w:val="22"/>
      <w:szCs w:val="22"/>
      <w:u w:val="none"/>
    </w:rPr>
  </w:style>
  <w:style w:type="character" w:customStyle="1" w:styleId="685">
    <w:name w:val="表正文 Char1"/>
    <w:autoRedefine/>
    <w:qFormat/>
    <w:uiPriority w:val="0"/>
    <w:rPr>
      <w:rFonts w:ascii="宋体" w:eastAsia="宋体"/>
      <w:snapToGrid w:val="0"/>
      <w:color w:val="000000"/>
      <w:kern w:val="28"/>
      <w:sz w:val="28"/>
    </w:rPr>
  </w:style>
  <w:style w:type="character" w:customStyle="1" w:styleId="686">
    <w:name w:val="blue1"/>
    <w:basedOn w:val="70"/>
    <w:autoRedefine/>
    <w:qFormat/>
    <w:uiPriority w:val="0"/>
    <w:rPr>
      <w:rFonts w:ascii="Arial" w:hAnsi="Arial" w:eastAsia="黑体" w:cs="Arial"/>
      <w:snapToGrid w:val="0"/>
      <w:kern w:val="0"/>
      <w:szCs w:val="21"/>
    </w:rPr>
  </w:style>
  <w:style w:type="character" w:customStyle="1" w:styleId="687">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688">
    <w:name w:val="标书1 Char"/>
    <w:autoRedefine/>
    <w:qFormat/>
    <w:uiPriority w:val="0"/>
    <w:rPr>
      <w:rFonts w:eastAsia="宋体"/>
      <w:b/>
      <w:bCs/>
      <w:kern w:val="44"/>
      <w:sz w:val="44"/>
      <w:szCs w:val="44"/>
      <w:lang w:val="en-US" w:eastAsia="zh-CN" w:bidi="ar-SA"/>
    </w:rPr>
  </w:style>
  <w:style w:type="character" w:customStyle="1" w:styleId="689">
    <w:name w:val="样式5 Char"/>
    <w:autoRedefine/>
    <w:qFormat/>
    <w:uiPriority w:val="0"/>
    <w:rPr>
      <w:rFonts w:ascii="仿宋_GB2312" w:hAnsi="仿宋" w:eastAsia="仿宋_GB2312"/>
      <w:kern w:val="2"/>
      <w:sz w:val="24"/>
      <w:szCs w:val="24"/>
    </w:rPr>
  </w:style>
  <w:style w:type="character" w:customStyle="1" w:styleId="690">
    <w:name w:val="样式4 Char"/>
    <w:autoRedefine/>
    <w:qFormat/>
    <w:uiPriority w:val="0"/>
    <w:rPr>
      <w:rFonts w:ascii="仿宋_GB2312" w:hAnsi="仿宋" w:eastAsia="仿宋_GB2312"/>
      <w:b/>
      <w:kern w:val="2"/>
      <w:sz w:val="32"/>
      <w:szCs w:val="32"/>
      <w:lang w:bidi="ar-SA"/>
    </w:rPr>
  </w:style>
  <w:style w:type="character" w:customStyle="1" w:styleId="691">
    <w:name w:val="插图说明 Char"/>
    <w:autoRedefine/>
    <w:qFormat/>
    <w:uiPriority w:val="0"/>
    <w:rPr>
      <w:rFonts w:eastAsia="黑体"/>
      <w:sz w:val="24"/>
      <w:lang w:val="en-US" w:eastAsia="zh-CN"/>
    </w:rPr>
  </w:style>
  <w:style w:type="character" w:customStyle="1" w:styleId="692">
    <w:name w:val="正文2 Char Char"/>
    <w:link w:val="104"/>
    <w:autoRedefine/>
    <w:qFormat/>
    <w:uiPriority w:val="0"/>
    <w:rPr>
      <w:rFonts w:eastAsia="宋体"/>
      <w:kern w:val="2"/>
      <w:sz w:val="24"/>
      <w:lang w:val="en-US" w:eastAsia="zh-CN" w:bidi="ar-SA"/>
    </w:rPr>
  </w:style>
  <w:style w:type="character" w:customStyle="1" w:styleId="693">
    <w:name w:val="Char Char24"/>
    <w:autoRedefine/>
    <w:qFormat/>
    <w:uiPriority w:val="6"/>
    <w:rPr>
      <w:kern w:val="1"/>
      <w:sz w:val="21"/>
    </w:rPr>
  </w:style>
  <w:style w:type="character" w:customStyle="1" w:styleId="694">
    <w:name w:val="副标题 Char"/>
    <w:link w:val="48"/>
    <w:autoRedefine/>
    <w:qFormat/>
    <w:uiPriority w:val="0"/>
    <w:rPr>
      <w:rFonts w:ascii="Arial" w:hAnsi="Arial" w:eastAsia="隶书"/>
      <w:b/>
      <w:bCs/>
      <w:kern w:val="28"/>
      <w:sz w:val="44"/>
      <w:szCs w:val="32"/>
      <w:lang w:val="en-US" w:eastAsia="zh-CN" w:bidi="ar-SA"/>
    </w:rPr>
  </w:style>
  <w:style w:type="character" w:customStyle="1" w:styleId="695">
    <w:name w:val="普通文字 Char1 Char"/>
    <w:autoRedefine/>
    <w:qFormat/>
    <w:uiPriority w:val="0"/>
    <w:rPr>
      <w:rFonts w:ascii="宋体" w:hAnsi="Courier New" w:eastAsia="宋体"/>
      <w:kern w:val="2"/>
      <w:sz w:val="21"/>
      <w:szCs w:val="24"/>
      <w:lang w:val="en-US" w:eastAsia="zh-CN" w:bidi="ar-SA"/>
    </w:rPr>
  </w:style>
  <w:style w:type="character" w:customStyle="1" w:styleId="696">
    <w:name w:val="h3 Char1"/>
    <w:autoRedefine/>
    <w:qFormat/>
    <w:uiPriority w:val="0"/>
    <w:rPr>
      <w:rFonts w:eastAsia="宋体"/>
      <w:b/>
      <w:bCs/>
      <w:kern w:val="2"/>
      <w:sz w:val="32"/>
      <w:szCs w:val="32"/>
      <w:lang w:bidi="ar-SA"/>
    </w:rPr>
  </w:style>
  <w:style w:type="character" w:customStyle="1" w:styleId="697">
    <w:name w:val="标题 Char1"/>
    <w:autoRedefine/>
    <w:qFormat/>
    <w:uiPriority w:val="0"/>
    <w:rPr>
      <w:rFonts w:ascii="Cambria" w:hAnsi="Cambria" w:eastAsia="宋体" w:cs="Times New Roman"/>
      <w:b/>
      <w:bCs/>
      <w:sz w:val="32"/>
      <w:szCs w:val="32"/>
      <w:lang w:bidi="ar-SA"/>
    </w:rPr>
  </w:style>
  <w:style w:type="character" w:customStyle="1" w:styleId="698">
    <w:name w:val="gf正文1 Char"/>
    <w:autoRedefine/>
    <w:qFormat/>
    <w:uiPriority w:val="0"/>
    <w:rPr>
      <w:rFonts w:ascii="宋体" w:hAnsi="宋体" w:eastAsia="宋体" w:cs="宋体"/>
      <w:kern w:val="2"/>
      <w:sz w:val="24"/>
      <w:szCs w:val="24"/>
      <w:lang w:val="en-US" w:eastAsia="zh-CN" w:bidi="ar-SA"/>
    </w:rPr>
  </w:style>
  <w:style w:type="character" w:customStyle="1" w:styleId="699">
    <w:name w:val="正文文本缩进 Char1"/>
    <w:autoRedefine/>
    <w:qFormat/>
    <w:uiPriority w:val="0"/>
    <w:rPr>
      <w:rFonts w:ascii="Calibri" w:hAnsi="Calibri"/>
      <w:sz w:val="28"/>
    </w:rPr>
  </w:style>
  <w:style w:type="character" w:customStyle="1" w:styleId="700">
    <w:name w:val="No Spacing Char"/>
    <w:link w:val="105"/>
    <w:autoRedefine/>
    <w:qFormat/>
    <w:uiPriority w:val="1"/>
    <w:rPr>
      <w:sz w:val="22"/>
      <w:szCs w:val="22"/>
      <w:lang w:val="en-US" w:eastAsia="zh-CN" w:bidi="ar-SA"/>
    </w:rPr>
  </w:style>
  <w:style w:type="character" w:customStyle="1" w:styleId="701">
    <w:name w:val="样式7 Char"/>
    <w:autoRedefine/>
    <w:qFormat/>
    <w:uiPriority w:val="0"/>
    <w:rPr>
      <w:rFonts w:ascii="仿宋_GB2312" w:hAnsi="仿宋" w:eastAsia="仿宋_GB2312"/>
      <w:b/>
      <w:kern w:val="2"/>
      <w:sz w:val="24"/>
      <w:szCs w:val="24"/>
    </w:rPr>
  </w:style>
  <w:style w:type="character" w:customStyle="1" w:styleId="702">
    <w:name w:val="font12gray1"/>
    <w:autoRedefine/>
    <w:qFormat/>
    <w:uiPriority w:val="0"/>
    <w:rPr>
      <w:rFonts w:ascii="仿宋_GB2312" w:eastAsia="微软雅黑"/>
      <w:b/>
      <w:spacing w:val="300"/>
      <w:kern w:val="2"/>
      <w:sz w:val="18"/>
      <w:szCs w:val="18"/>
      <w:lang w:val="en-US" w:eastAsia="zh-CN" w:bidi="ar-SA"/>
    </w:rPr>
  </w:style>
  <w:style w:type="character" w:customStyle="1" w:styleId="703">
    <w:name w:val="Char Char7"/>
    <w:autoRedefine/>
    <w:semiHidden/>
    <w:qFormat/>
    <w:uiPriority w:val="0"/>
    <w:rPr>
      <w:rFonts w:eastAsia="宋体"/>
      <w:kern w:val="2"/>
      <w:sz w:val="21"/>
      <w:szCs w:val="24"/>
      <w:lang w:val="en-US" w:eastAsia="zh-CN" w:bidi="ar-SA"/>
    </w:rPr>
  </w:style>
  <w:style w:type="character" w:customStyle="1" w:styleId="704">
    <w:name w:val="表名 Char"/>
    <w:autoRedefine/>
    <w:qFormat/>
    <w:uiPriority w:val="0"/>
    <w:rPr>
      <w:rFonts w:eastAsia="宋体"/>
      <w:b/>
      <w:bCs/>
      <w:kern w:val="2"/>
      <w:sz w:val="24"/>
      <w:szCs w:val="24"/>
      <w:lang w:val="en-US" w:eastAsia="zh-CN" w:bidi="ar-SA"/>
    </w:rPr>
  </w:style>
  <w:style w:type="character" w:customStyle="1" w:styleId="705">
    <w:name w:val="Document Map Char"/>
    <w:autoRedefine/>
    <w:qFormat/>
    <w:locked/>
    <w:uiPriority w:val="0"/>
    <w:rPr>
      <w:rFonts w:eastAsia="宋体"/>
      <w:kern w:val="2"/>
      <w:sz w:val="21"/>
      <w:szCs w:val="24"/>
      <w:lang w:val="en-US" w:eastAsia="zh-CN" w:bidi="ar-SA"/>
    </w:rPr>
  </w:style>
  <w:style w:type="character" w:customStyle="1" w:styleId="706">
    <w:name w:val="font41"/>
    <w:basedOn w:val="70"/>
    <w:autoRedefine/>
    <w:qFormat/>
    <w:uiPriority w:val="0"/>
    <w:rPr>
      <w:rFonts w:hint="eastAsia" w:ascii="仿宋_GB2312" w:eastAsia="仿宋_GB2312" w:cs="仿宋_GB2312"/>
      <w:color w:val="000000"/>
      <w:sz w:val="22"/>
      <w:szCs w:val="22"/>
      <w:u w:val="none"/>
    </w:rPr>
  </w:style>
  <w:style w:type="character" w:customStyle="1" w:styleId="707">
    <w:name w:val="标题 6 Char"/>
    <w:link w:val="8"/>
    <w:autoRedefine/>
    <w:qFormat/>
    <w:uiPriority w:val="0"/>
    <w:rPr>
      <w:rFonts w:ascii="Arial" w:hAnsi="Arial" w:eastAsia="黑体"/>
      <w:b/>
      <w:bCs/>
      <w:kern w:val="2"/>
      <w:sz w:val="24"/>
      <w:szCs w:val="24"/>
    </w:rPr>
  </w:style>
  <w:style w:type="character" w:customStyle="1" w:styleId="708">
    <w:name w:val="纯文本 Char_0"/>
    <w:link w:val="106"/>
    <w:autoRedefine/>
    <w:qFormat/>
    <w:uiPriority w:val="0"/>
    <w:rPr>
      <w:rFonts w:ascii="宋体" w:hAnsi="Courier New"/>
      <w:kern w:val="2"/>
      <w:sz w:val="21"/>
      <w:szCs w:val="21"/>
      <w:lang w:val="en-US" w:eastAsia="zh-CN"/>
    </w:rPr>
  </w:style>
  <w:style w:type="character" w:customStyle="1" w:styleId="709">
    <w:name w:val="Balloon Text Char"/>
    <w:autoRedefine/>
    <w:qFormat/>
    <w:locked/>
    <w:uiPriority w:val="0"/>
    <w:rPr>
      <w:rFonts w:eastAsia="宋体"/>
      <w:kern w:val="2"/>
      <w:sz w:val="18"/>
      <w:szCs w:val="18"/>
      <w:lang w:val="en-US" w:eastAsia="zh-CN" w:bidi="ar-SA"/>
    </w:rPr>
  </w:style>
  <w:style w:type="character" w:customStyle="1" w:styleId="710">
    <w:name w:val="正文 项目2 Char"/>
    <w:basedOn w:val="711"/>
    <w:autoRedefine/>
    <w:qFormat/>
    <w:uiPriority w:val="0"/>
    <w:rPr>
      <w:rFonts w:ascii="仿宋_GB2312" w:hAnsi="仿宋_GB2312" w:eastAsia="仿宋_GB2312"/>
      <w:kern w:val="2"/>
      <w:sz w:val="24"/>
      <w:lang w:bidi="ar-SA"/>
    </w:rPr>
  </w:style>
  <w:style w:type="character" w:customStyle="1" w:styleId="711">
    <w:name w:val="正文 项目 Char"/>
    <w:autoRedefine/>
    <w:qFormat/>
    <w:uiPriority w:val="0"/>
    <w:rPr>
      <w:rFonts w:ascii="仿宋_GB2312" w:hAnsi="仿宋_GB2312" w:eastAsia="仿宋_GB2312"/>
      <w:kern w:val="2"/>
      <w:sz w:val="24"/>
      <w:lang w:bidi="ar-SA"/>
    </w:rPr>
  </w:style>
  <w:style w:type="character" w:customStyle="1" w:styleId="712">
    <w:name w:val="h Char Char1"/>
    <w:autoRedefine/>
    <w:qFormat/>
    <w:uiPriority w:val="0"/>
    <w:rPr>
      <w:rFonts w:eastAsia="宋体"/>
      <w:kern w:val="2"/>
      <w:sz w:val="18"/>
      <w:szCs w:val="18"/>
      <w:lang w:val="en-US" w:eastAsia="zh-CN" w:bidi="ar-SA"/>
    </w:rPr>
  </w:style>
  <w:style w:type="character" w:customStyle="1" w:styleId="713">
    <w:name w:val="Char Char27"/>
    <w:autoRedefine/>
    <w:qFormat/>
    <w:uiPriority w:val="6"/>
    <w:rPr>
      <w:rFonts w:ascii="宋体" w:hAnsi="宋体" w:eastAsia="宋体"/>
      <w:color w:val="000000"/>
      <w:kern w:val="1"/>
      <w:sz w:val="28"/>
      <w:lang w:val="en-US" w:eastAsia="zh-CN" w:bidi="ar-SA"/>
    </w:rPr>
  </w:style>
  <w:style w:type="character" w:customStyle="1" w:styleId="714">
    <w:name w:val="px14"/>
    <w:autoRedefine/>
    <w:qFormat/>
    <w:uiPriority w:val="0"/>
    <w:rPr>
      <w:rFonts w:ascii="仿宋_GB2312" w:eastAsia="微软雅黑" w:cs="Times New Roman"/>
      <w:b/>
      <w:kern w:val="2"/>
      <w:sz w:val="32"/>
      <w:szCs w:val="32"/>
      <w:lang w:val="en-US" w:eastAsia="zh-CN" w:bidi="ar-SA"/>
    </w:rPr>
  </w:style>
  <w:style w:type="character" w:customStyle="1" w:styleId="715">
    <w:name w:val="HTML 预设格式 Char1"/>
    <w:autoRedefine/>
    <w:qFormat/>
    <w:uiPriority w:val="0"/>
    <w:rPr>
      <w:rFonts w:ascii="Courier New" w:hAnsi="Courier New" w:eastAsia="宋体" w:cs="Courier New"/>
      <w:sz w:val="20"/>
      <w:szCs w:val="20"/>
    </w:rPr>
  </w:style>
  <w:style w:type="character" w:customStyle="1" w:styleId="716">
    <w:name w:val="普通文字 Char1"/>
    <w:autoRedefine/>
    <w:qFormat/>
    <w:uiPriority w:val="0"/>
    <w:rPr>
      <w:rFonts w:ascii="宋体" w:hAnsi="Courier New" w:eastAsia="宋体"/>
      <w:kern w:val="2"/>
      <w:sz w:val="21"/>
      <w:lang w:val="en-US" w:eastAsia="zh-CN"/>
    </w:rPr>
  </w:style>
  <w:style w:type="character" w:customStyle="1" w:styleId="717">
    <w:name w:val="hei16b1"/>
    <w:autoRedefine/>
    <w:qFormat/>
    <w:uiPriority w:val="0"/>
    <w:rPr>
      <w:rFonts w:hint="default" w:ascii="Arial" w:hAnsi="Arial" w:cs="Arial"/>
      <w:b/>
      <w:bCs/>
      <w:color w:val="000000"/>
      <w:sz w:val="24"/>
      <w:szCs w:val="24"/>
    </w:rPr>
  </w:style>
  <w:style w:type="character" w:customStyle="1" w:styleId="718">
    <w:name w:val="正文（绿盟科技） Char"/>
    <w:link w:val="108"/>
    <w:autoRedefine/>
    <w:qFormat/>
    <w:uiPriority w:val="0"/>
    <w:rPr>
      <w:rFonts w:ascii="Arial" w:hAnsi="Arial"/>
      <w:sz w:val="21"/>
      <w:szCs w:val="21"/>
    </w:rPr>
  </w:style>
  <w:style w:type="character" w:customStyle="1" w:styleId="719">
    <w:name w:val="Char Char19"/>
    <w:autoRedefine/>
    <w:qFormat/>
    <w:uiPriority w:val="6"/>
    <w:rPr>
      <w:rFonts w:ascii="宋体" w:hAnsi="宋体"/>
      <w:i/>
      <w:sz w:val="24"/>
      <w:szCs w:val="24"/>
    </w:rPr>
  </w:style>
  <w:style w:type="character" w:customStyle="1" w:styleId="720">
    <w:name w:val="页脚 Char"/>
    <w:autoRedefine/>
    <w:qFormat/>
    <w:uiPriority w:val="0"/>
    <w:rPr>
      <w:rFonts w:eastAsia="仿宋_GB2312"/>
      <w:kern w:val="2"/>
      <w:sz w:val="18"/>
      <w:lang w:val="en-US" w:eastAsia="zh-CN"/>
    </w:rPr>
  </w:style>
  <w:style w:type="character" w:customStyle="1" w:styleId="721">
    <w:name w:val="批注主题 Char"/>
    <w:autoRedefine/>
    <w:qFormat/>
    <w:uiPriority w:val="0"/>
    <w:rPr>
      <w:rFonts w:eastAsia="宋体"/>
      <w:b/>
      <w:bCs/>
      <w:kern w:val="2"/>
      <w:sz w:val="21"/>
      <w:szCs w:val="24"/>
      <w:lang w:val="en-US" w:eastAsia="zh-CN" w:bidi="ar-SA"/>
    </w:rPr>
  </w:style>
  <w:style w:type="character" w:customStyle="1" w:styleId="722">
    <w:name w:val="Comment Text Char"/>
    <w:autoRedefine/>
    <w:qFormat/>
    <w:locked/>
    <w:uiPriority w:val="0"/>
    <w:rPr>
      <w:rFonts w:ascii="宋体" w:hAnsi="宋体" w:eastAsia="宋体"/>
      <w:kern w:val="2"/>
      <w:sz w:val="24"/>
      <w:lang w:val="en-US" w:eastAsia="zh-CN" w:bidi="ar-SA"/>
    </w:rPr>
  </w:style>
  <w:style w:type="character" w:customStyle="1" w:styleId="723">
    <w:name w:val="标题 2 字符"/>
    <w:autoRedefine/>
    <w:qFormat/>
    <w:uiPriority w:val="1"/>
    <w:rPr>
      <w:rFonts w:ascii="仿宋_GB2312" w:hAnsi="Times New Roman" w:eastAsia="仿宋_GB2312" w:cs="Times New Roman"/>
      <w:b/>
      <w:kern w:val="2"/>
      <w:sz w:val="24"/>
      <w:lang w:val="zh-CN"/>
    </w:rPr>
  </w:style>
  <w:style w:type="character" w:customStyle="1" w:styleId="724">
    <w:name w:val="Char Char72"/>
    <w:autoRedefine/>
    <w:qFormat/>
    <w:uiPriority w:val="0"/>
    <w:rPr>
      <w:rFonts w:eastAsia="宋体"/>
      <w:kern w:val="2"/>
      <w:sz w:val="21"/>
      <w:szCs w:val="24"/>
      <w:lang w:val="en-US" w:eastAsia="zh-CN" w:bidi="ar-SA"/>
    </w:rPr>
  </w:style>
  <w:style w:type="character" w:customStyle="1" w:styleId="725">
    <w:name w:val="正文文本缩进 Char2"/>
    <w:autoRedefine/>
    <w:qFormat/>
    <w:uiPriority w:val="0"/>
    <w:rPr>
      <w:rFonts w:ascii="Times New Roman" w:hAnsi="Times New Roman" w:eastAsia="宋体" w:cs="Times New Roman"/>
      <w:snapToGrid w:val="0"/>
      <w:kern w:val="0"/>
      <w:szCs w:val="24"/>
    </w:rPr>
  </w:style>
  <w:style w:type="character" w:customStyle="1" w:styleId="726">
    <w:name w:val="样式2 Char"/>
    <w:autoRedefine/>
    <w:qFormat/>
    <w:uiPriority w:val="0"/>
    <w:rPr>
      <w:rFonts w:ascii="仿宋_GB2312" w:hAnsi="仿宋" w:eastAsia="仿宋_GB2312" w:cs="仿宋_GB2312"/>
      <w:b/>
      <w:bCs/>
      <w:sz w:val="32"/>
      <w:szCs w:val="30"/>
      <w:lang w:val="zh-CN"/>
    </w:rPr>
  </w:style>
  <w:style w:type="character" w:customStyle="1" w:styleId="727">
    <w:name w:val="表格名称[858D7CFB-ED40-4347-BF05-701D383B685F]"/>
    <w:link w:val="109"/>
    <w:autoRedefine/>
    <w:qFormat/>
    <w:uiPriority w:val="0"/>
    <w:rPr>
      <w:sz w:val="32"/>
    </w:rPr>
  </w:style>
  <w:style w:type="character" w:customStyle="1" w:styleId="728">
    <w:name w:val="Char Char4"/>
    <w:autoRedefine/>
    <w:qFormat/>
    <w:uiPriority w:val="0"/>
    <w:rPr>
      <w:rFonts w:eastAsia="宋体"/>
      <w:b/>
      <w:sz w:val="24"/>
      <w:lang w:eastAsia="zh-CN" w:bidi="ar-SA"/>
    </w:rPr>
  </w:style>
  <w:style w:type="character" w:customStyle="1" w:styleId="729">
    <w:name w:val="c7 style3"/>
    <w:autoRedefine/>
    <w:qFormat/>
    <w:uiPriority w:val="0"/>
  </w:style>
  <w:style w:type="character" w:customStyle="1" w:styleId="730">
    <w:name w:val="正文文本 3 Char1"/>
    <w:autoRedefine/>
    <w:semiHidden/>
    <w:qFormat/>
    <w:uiPriority w:val="99"/>
    <w:rPr>
      <w:rFonts w:ascii="Times New Roman" w:hAnsi="Times New Roman" w:eastAsia="宋体" w:cs="Times New Roman"/>
      <w:sz w:val="16"/>
      <w:szCs w:val="16"/>
    </w:rPr>
  </w:style>
  <w:style w:type="character" w:customStyle="1" w:styleId="731">
    <w:name w:val="tw4winInternal"/>
    <w:autoRedefine/>
    <w:qFormat/>
    <w:uiPriority w:val="0"/>
    <w:rPr>
      <w:rFonts w:ascii="Courier New" w:hAnsi="Courier New" w:cs="Courier New"/>
      <w:color w:val="FF0000"/>
      <w:lang w:val="en-US" w:eastAsia="zh-CN"/>
    </w:rPr>
  </w:style>
  <w:style w:type="character" w:customStyle="1" w:styleId="732">
    <w:name w:val="Char Char10"/>
    <w:autoRedefine/>
    <w:semiHidden/>
    <w:qFormat/>
    <w:uiPriority w:val="0"/>
    <w:rPr>
      <w:rFonts w:ascii="宋体" w:hAnsi="宋体"/>
      <w:kern w:val="2"/>
      <w:sz w:val="21"/>
      <w:szCs w:val="24"/>
      <w:lang w:val="en-US" w:eastAsia="zh-CN"/>
    </w:rPr>
  </w:style>
  <w:style w:type="character" w:customStyle="1" w:styleId="733">
    <w:name w:val="shadow11"/>
    <w:autoRedefine/>
    <w:qFormat/>
    <w:uiPriority w:val="0"/>
    <w:rPr>
      <w:color w:val="000000"/>
      <w:sz w:val="21"/>
    </w:rPr>
  </w:style>
  <w:style w:type="character" w:customStyle="1" w:styleId="734">
    <w:name w:val="正文非缩进 Char3"/>
    <w:autoRedefine/>
    <w:qFormat/>
    <w:uiPriority w:val="0"/>
    <w:rPr>
      <w:rFonts w:ascii="宋体" w:eastAsia="宋体"/>
      <w:snapToGrid w:val="0"/>
      <w:color w:val="000000"/>
      <w:kern w:val="28"/>
      <w:sz w:val="28"/>
      <w:lang w:val="en-US" w:eastAsia="zh-CN" w:bidi="ar-SA"/>
    </w:rPr>
  </w:style>
  <w:style w:type="character" w:customStyle="1" w:styleId="735">
    <w:name w:val="Char Char"/>
    <w:autoRedefine/>
    <w:qFormat/>
    <w:uiPriority w:val="0"/>
    <w:rPr>
      <w:rFonts w:ascii="宋体" w:hAnsi="Courier New" w:eastAsia="宋体"/>
      <w:kern w:val="2"/>
      <w:sz w:val="21"/>
      <w:lang w:val="en-US" w:eastAsia="zh-CN" w:bidi="ar-SA"/>
    </w:rPr>
  </w:style>
  <w:style w:type="character" w:customStyle="1" w:styleId="736">
    <w:name w:val="签名 Char1"/>
    <w:autoRedefine/>
    <w:qFormat/>
    <w:uiPriority w:val="0"/>
    <w:rPr>
      <w:rFonts w:ascii="Times New Roman" w:hAnsi="Times New Roman" w:eastAsia="宋体" w:cs="Times New Roman"/>
      <w:szCs w:val="24"/>
    </w:rPr>
  </w:style>
  <w:style w:type="character" w:customStyle="1" w:styleId="737">
    <w:name w:val="日期 Char"/>
    <w:link w:val="36"/>
    <w:autoRedefine/>
    <w:qFormat/>
    <w:uiPriority w:val="0"/>
    <w:rPr>
      <w:rFonts w:ascii="宋体"/>
      <w:kern w:val="2"/>
      <w:sz w:val="24"/>
      <w:szCs w:val="21"/>
      <w:lang w:val="zh-CN"/>
    </w:rPr>
  </w:style>
  <w:style w:type="character" w:customStyle="1" w:styleId="738">
    <w:name w:val="标题 9 Char"/>
    <w:link w:val="11"/>
    <w:autoRedefine/>
    <w:qFormat/>
    <w:uiPriority w:val="0"/>
    <w:rPr>
      <w:rFonts w:ascii="Arial" w:hAnsi="Arial" w:eastAsia="黑体"/>
      <w:kern w:val="2"/>
      <w:sz w:val="21"/>
      <w:szCs w:val="21"/>
    </w:rPr>
  </w:style>
  <w:style w:type="character" w:customStyle="1" w:styleId="739">
    <w:name w:val="Char Char18"/>
    <w:qFormat/>
    <w:uiPriority w:val="6"/>
    <w:rPr>
      <w:rFonts w:ascii="宋体" w:hAnsi="宋体"/>
      <w:sz w:val="28"/>
    </w:rPr>
  </w:style>
  <w:style w:type="character" w:customStyle="1" w:styleId="740">
    <w:name w:val="批注文字 Char"/>
    <w:qFormat/>
    <w:uiPriority w:val="99"/>
    <w:rPr>
      <w:kern w:val="2"/>
      <w:sz w:val="21"/>
      <w:szCs w:val="24"/>
    </w:rPr>
  </w:style>
  <w:style w:type="character" w:customStyle="1" w:styleId="741">
    <w:name w:val="Char Char22"/>
    <w:qFormat/>
    <w:uiPriority w:val="6"/>
    <w:rPr>
      <w:rFonts w:ascii="宋体" w:hAnsi="宋体"/>
      <w:kern w:val="1"/>
      <w:sz w:val="24"/>
      <w:szCs w:val="24"/>
    </w:rPr>
  </w:style>
  <w:style w:type="character" w:customStyle="1" w:styleId="742">
    <w:name w:val="pt141"/>
    <w:qFormat/>
    <w:uiPriority w:val="0"/>
    <w:rPr>
      <w:color w:val="330066"/>
      <w:sz w:val="22"/>
      <w:szCs w:val="22"/>
    </w:rPr>
  </w:style>
  <w:style w:type="character" w:customStyle="1" w:styleId="743">
    <w:name w:val="正文文本缩进 2 Char1"/>
    <w:semiHidden/>
    <w:qFormat/>
    <w:uiPriority w:val="99"/>
    <w:rPr>
      <w:rFonts w:ascii="Times New Roman" w:hAnsi="Times New Roman" w:eastAsia="宋体" w:cs="Times New Roman"/>
      <w:szCs w:val="24"/>
    </w:rPr>
  </w:style>
  <w:style w:type="character" w:customStyle="1" w:styleId="744">
    <w:name w:val="批注框文本 Char"/>
    <w:link w:val="40"/>
    <w:qFormat/>
    <w:uiPriority w:val="0"/>
    <w:rPr>
      <w:kern w:val="2"/>
      <w:sz w:val="18"/>
      <w:szCs w:val="18"/>
    </w:rPr>
  </w:style>
  <w:style w:type="character" w:customStyle="1" w:styleId="745">
    <w:name w:val="Char Char611"/>
    <w:qFormat/>
    <w:uiPriority w:val="0"/>
    <w:rPr>
      <w:rFonts w:eastAsia="宋体"/>
      <w:kern w:val="2"/>
      <w:sz w:val="21"/>
      <w:szCs w:val="24"/>
      <w:lang w:val="en-US" w:eastAsia="zh-CN" w:bidi="ar-SA"/>
    </w:rPr>
  </w:style>
  <w:style w:type="character" w:customStyle="1" w:styleId="746">
    <w:name w:val="highlight1"/>
    <w:qFormat/>
    <w:uiPriority w:val="0"/>
    <w:rPr>
      <w:rFonts w:ascii="仿宋_GB2312" w:eastAsia="微软雅黑"/>
      <w:b/>
      <w:kern w:val="2"/>
      <w:sz w:val="23"/>
      <w:szCs w:val="23"/>
      <w:lang w:val="en-US" w:eastAsia="zh-CN" w:bidi="ar-SA"/>
    </w:rPr>
  </w:style>
  <w:style w:type="character" w:customStyle="1" w:styleId="747">
    <w:name w:val="my正文 Char"/>
    <w:link w:val="110"/>
    <w:qFormat/>
    <w:locked/>
    <w:uiPriority w:val="0"/>
    <w:rPr>
      <w:rFonts w:ascii="Tahoma" w:hAnsi="Tahoma"/>
      <w:sz w:val="24"/>
      <w:szCs w:val="24"/>
    </w:rPr>
  </w:style>
  <w:style w:type="character" w:customStyle="1" w:styleId="748">
    <w:name w:val="正文缩进 Char2"/>
    <w:link w:val="5"/>
    <w:qFormat/>
    <w:uiPriority w:val="0"/>
    <w:rPr>
      <w:rFonts w:ascii="宋体" w:eastAsia="宋体"/>
      <w:snapToGrid w:val="0"/>
      <w:color w:val="000000"/>
      <w:kern w:val="28"/>
      <w:sz w:val="28"/>
      <w:lang w:val="en-US" w:eastAsia="zh-CN" w:bidi="ar-SA"/>
    </w:rPr>
  </w:style>
  <w:style w:type="character" w:customStyle="1" w:styleId="749">
    <w:name w:val="Used by Word for text of Help footnotes Char Char1"/>
    <w:qFormat/>
    <w:uiPriority w:val="0"/>
    <w:rPr>
      <w:color w:val="0000FF"/>
      <w:sz w:val="21"/>
    </w:rPr>
  </w:style>
  <w:style w:type="character" w:customStyle="1" w:styleId="750">
    <w:name w:val="页眉 Char"/>
    <w:qFormat/>
    <w:uiPriority w:val="0"/>
    <w:rPr>
      <w:rFonts w:eastAsia="仿宋_GB2312"/>
      <w:kern w:val="2"/>
      <w:sz w:val="18"/>
      <w:lang w:val="en-US" w:eastAsia="zh-CN"/>
    </w:rPr>
  </w:style>
  <w:style w:type="character" w:customStyle="1" w:styleId="751">
    <w:name w:val="FA正文 Char Char"/>
    <w:qFormat/>
    <w:uiPriority w:val="0"/>
    <w:rPr>
      <w:rFonts w:hAnsi="宋体"/>
      <w:kern w:val="2"/>
      <w:sz w:val="24"/>
      <w:lang w:bidi="ar-SA"/>
    </w:rPr>
  </w:style>
  <w:style w:type="character" w:customStyle="1" w:styleId="752">
    <w:name w:val="纯文本 字符"/>
    <w:qFormat/>
    <w:uiPriority w:val="0"/>
    <w:rPr>
      <w:rFonts w:ascii="宋体" w:hAnsi="Courier New" w:eastAsia="宋体" w:cs="Arial"/>
      <w:snapToGrid w:val="0"/>
      <w:kern w:val="2"/>
      <w:sz w:val="21"/>
      <w:szCs w:val="21"/>
      <w:lang w:val="en-US" w:eastAsia="zh-CN" w:bidi="ar-SA"/>
    </w:rPr>
  </w:style>
  <w:style w:type="character" w:customStyle="1" w:styleId="753">
    <w:name w:val="3级 Char"/>
    <w:link w:val="111"/>
    <w:qFormat/>
    <w:uiPriority w:val="0"/>
    <w:rPr>
      <w:rFonts w:ascii="宋体" w:hAnsi="宋体"/>
      <w:b/>
      <w:bCs/>
      <w:sz w:val="28"/>
    </w:rPr>
  </w:style>
  <w:style w:type="character" w:customStyle="1" w:styleId="754">
    <w:name w:val="myp11"/>
    <w:qFormat/>
    <w:uiPriority w:val="0"/>
    <w:rPr>
      <w:rFonts w:ascii="仿宋_GB2312" w:eastAsia="微软雅黑"/>
      <w:b/>
      <w:kern w:val="2"/>
      <w:sz w:val="32"/>
      <w:szCs w:val="32"/>
      <w:lang w:val="en-US" w:eastAsia="zh-CN" w:bidi="ar-SA"/>
    </w:rPr>
  </w:style>
  <w:style w:type="character" w:customStyle="1" w:styleId="755">
    <w:name w:val="文档结构图 Char1"/>
    <w:link w:val="18"/>
    <w:qFormat/>
    <w:uiPriority w:val="0"/>
    <w:rPr>
      <w:kern w:val="2"/>
      <w:sz w:val="21"/>
      <w:szCs w:val="24"/>
      <w:shd w:val="clear" w:color="auto" w:fill="000080"/>
    </w:rPr>
  </w:style>
  <w:style w:type="character" w:customStyle="1" w:styleId="756">
    <w:name w:val="H6 Char"/>
    <w:qFormat/>
    <w:uiPriority w:val="0"/>
    <w:rPr>
      <w:rFonts w:ascii="Arial" w:hAnsi="Arial" w:eastAsia="黑体"/>
      <w:b/>
      <w:bCs/>
      <w:kern w:val="2"/>
      <w:sz w:val="24"/>
      <w:szCs w:val="24"/>
    </w:rPr>
  </w:style>
  <w:style w:type="character" w:customStyle="1" w:styleId="757">
    <w:name w:val="Char Char91"/>
    <w:qFormat/>
    <w:uiPriority w:val="0"/>
    <w:rPr>
      <w:rFonts w:eastAsia="宋体"/>
      <w:kern w:val="2"/>
      <w:sz w:val="18"/>
      <w:szCs w:val="18"/>
      <w:lang w:val="en-US" w:eastAsia="zh-CN" w:bidi="ar-SA"/>
    </w:rPr>
  </w:style>
  <w:style w:type="character" w:customStyle="1" w:styleId="758">
    <w:name w:val="副标题 Char1"/>
    <w:qFormat/>
    <w:uiPriority w:val="0"/>
    <w:rPr>
      <w:rFonts w:ascii="Cambria" w:hAnsi="Cambria" w:eastAsia="宋体" w:cs="Times New Roman"/>
      <w:b/>
      <w:bCs/>
      <w:snapToGrid w:val="0"/>
      <w:kern w:val="28"/>
      <w:sz w:val="32"/>
      <w:szCs w:val="32"/>
    </w:rPr>
  </w:style>
  <w:style w:type="character" w:customStyle="1" w:styleId="759">
    <w:name w:val="font61"/>
    <w:qFormat/>
    <w:uiPriority w:val="0"/>
    <w:rPr>
      <w:rFonts w:hint="eastAsia" w:ascii="仿宋" w:hAnsi="仿宋" w:eastAsia="仿宋" w:cs="仿宋"/>
      <w:color w:val="000000"/>
      <w:sz w:val="20"/>
      <w:szCs w:val="20"/>
      <w:u w:val="none"/>
    </w:rPr>
  </w:style>
  <w:style w:type="character" w:customStyle="1" w:styleId="76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61">
    <w:name w:val="Char Char211"/>
    <w:qFormat/>
    <w:uiPriority w:val="0"/>
    <w:rPr>
      <w:rFonts w:eastAsia="宋体"/>
      <w:b/>
      <w:bCs/>
      <w:kern w:val="2"/>
      <w:sz w:val="21"/>
      <w:szCs w:val="24"/>
      <w:lang w:val="en-US" w:eastAsia="zh-CN" w:bidi="ar-SA"/>
    </w:rPr>
  </w:style>
  <w:style w:type="character" w:customStyle="1" w:styleId="762">
    <w:name w:val="maywed421"/>
    <w:qFormat/>
    <w:uiPriority w:val="0"/>
    <w:rPr>
      <w:color w:val="366FB6"/>
      <w:u w:val="none"/>
    </w:rPr>
  </w:style>
  <w:style w:type="character" w:customStyle="1" w:styleId="763">
    <w:name w:val="正文文本缩进 Char"/>
    <w:qFormat/>
    <w:uiPriority w:val="0"/>
    <w:rPr>
      <w:rFonts w:ascii="宋体" w:hAnsi="宋体"/>
      <w:kern w:val="2"/>
      <w:sz w:val="24"/>
      <w:szCs w:val="24"/>
    </w:rPr>
  </w:style>
  <w:style w:type="character" w:customStyle="1" w:styleId="764">
    <w:name w:val="Char Char102"/>
    <w:semiHidden/>
    <w:qFormat/>
    <w:uiPriority w:val="0"/>
    <w:rPr>
      <w:rFonts w:ascii="宋体" w:hAnsi="宋体"/>
      <w:kern w:val="2"/>
      <w:sz w:val="21"/>
      <w:szCs w:val="24"/>
      <w:lang w:val="en-US" w:eastAsia="zh-CN"/>
    </w:rPr>
  </w:style>
  <w:style w:type="character" w:customStyle="1" w:styleId="765">
    <w:name w:val="页眉 Char1"/>
    <w:qFormat/>
    <w:uiPriority w:val="0"/>
    <w:rPr>
      <w:rFonts w:eastAsia="宋体"/>
      <w:kern w:val="2"/>
      <w:sz w:val="18"/>
      <w:szCs w:val="18"/>
      <w:lang w:val="en-US" w:eastAsia="zh-CN" w:bidi="ar-SA"/>
    </w:rPr>
  </w:style>
  <w:style w:type="character" w:customStyle="1" w:styleId="766">
    <w:name w:val="md"/>
    <w:basedOn w:val="70"/>
    <w:qFormat/>
    <w:uiPriority w:val="0"/>
    <w:rPr>
      <w:rFonts w:ascii="Arial" w:hAnsi="Arial" w:eastAsia="黑体" w:cs="Arial"/>
      <w:snapToGrid w:val="0"/>
      <w:kern w:val="0"/>
      <w:szCs w:val="21"/>
    </w:rPr>
  </w:style>
  <w:style w:type="character" w:customStyle="1" w:styleId="767">
    <w:name w:val="big1"/>
    <w:qFormat/>
    <w:uiPriority w:val="0"/>
    <w:rPr>
      <w:rFonts w:hint="eastAsia" w:ascii="宋体" w:hAnsi="宋体" w:eastAsia="宋体"/>
      <w:color w:val="333333"/>
      <w:sz w:val="22"/>
      <w:szCs w:val="22"/>
    </w:rPr>
  </w:style>
  <w:style w:type="character" w:customStyle="1" w:styleId="768">
    <w:name w:val="Char Char311"/>
    <w:qFormat/>
    <w:uiPriority w:val="0"/>
    <w:rPr>
      <w:rFonts w:eastAsia="宋体"/>
      <w:kern w:val="2"/>
      <w:sz w:val="21"/>
      <w:szCs w:val="24"/>
      <w:lang w:val="en-US" w:eastAsia="zh-CN" w:bidi="ar-SA"/>
    </w:rPr>
  </w:style>
  <w:style w:type="character" w:customStyle="1" w:styleId="769">
    <w:name w:val="Char Char81"/>
    <w:qFormat/>
    <w:uiPriority w:val="6"/>
    <w:rPr>
      <w:rFonts w:eastAsia="宋体"/>
      <w:b/>
      <w:sz w:val="24"/>
      <w:lang w:eastAsia="zh-CN"/>
    </w:rPr>
  </w:style>
  <w:style w:type="character" w:customStyle="1" w:styleId="770">
    <w:name w:val="样式3 Char"/>
    <w:basedOn w:val="726"/>
    <w:qFormat/>
    <w:uiPriority w:val="0"/>
    <w:rPr>
      <w:rFonts w:ascii="仿宋_GB2312" w:hAnsi="仿宋" w:eastAsia="仿宋_GB2312" w:cs="仿宋_GB2312"/>
      <w:sz w:val="32"/>
      <w:szCs w:val="30"/>
      <w:lang w:val="zh-CN"/>
    </w:rPr>
  </w:style>
  <w:style w:type="character" w:customStyle="1" w:styleId="771">
    <w:name w:val="HTML 地址 Char"/>
    <w:link w:val="30"/>
    <w:qFormat/>
    <w:uiPriority w:val="0"/>
    <w:rPr>
      <w:rFonts w:ascii="宋体" w:hAnsi="宋体"/>
      <w:i/>
      <w:iCs/>
      <w:sz w:val="24"/>
      <w:szCs w:val="24"/>
    </w:rPr>
  </w:style>
  <w:style w:type="character" w:customStyle="1" w:styleId="772">
    <w:name w:val="正文首行缩进 2 Char1"/>
    <w:qFormat/>
    <w:uiPriority w:val="0"/>
    <w:rPr>
      <w:rFonts w:ascii="Times New Roman" w:hAnsi="Times New Roman" w:eastAsia="宋体" w:cs="Times New Roman"/>
      <w:kern w:val="2"/>
      <w:sz w:val="24"/>
      <w:szCs w:val="24"/>
    </w:rPr>
  </w:style>
  <w:style w:type="character" w:customStyle="1" w:styleId="773">
    <w:name w:val="副标题 Char2"/>
    <w:qFormat/>
    <w:uiPriority w:val="0"/>
    <w:rPr>
      <w:rFonts w:ascii="Cambria" w:hAnsi="Cambria" w:eastAsia="宋体" w:cs="Times New Roman"/>
      <w:b/>
      <w:bCs/>
      <w:snapToGrid w:val="0"/>
      <w:kern w:val="28"/>
      <w:sz w:val="32"/>
      <w:szCs w:val="32"/>
    </w:rPr>
  </w:style>
  <w:style w:type="character" w:customStyle="1" w:styleId="774">
    <w:name w:val="标题4-dyf Char"/>
    <w:link w:val="113"/>
    <w:qFormat/>
    <w:uiPriority w:val="0"/>
    <w:rPr>
      <w:rFonts w:ascii="Cambria" w:hAnsi="Cambria"/>
      <w:b/>
      <w:bCs/>
      <w:color w:val="000000"/>
      <w:kern w:val="2"/>
      <w:sz w:val="21"/>
      <w:szCs w:val="21"/>
    </w:rPr>
  </w:style>
  <w:style w:type="character" w:customStyle="1" w:styleId="775">
    <w:name w:val="dectext1"/>
    <w:qFormat/>
    <w:uiPriority w:val="0"/>
    <w:rPr>
      <w:rFonts w:ascii="宋体" w:hAnsi="宋体" w:eastAsia="宋体"/>
      <w:color w:val="333333"/>
      <w:sz w:val="21"/>
      <w:szCs w:val="21"/>
      <w:u w:val="none"/>
    </w:rPr>
  </w:style>
  <w:style w:type="character" w:customStyle="1" w:styleId="776">
    <w:name w:val="冯 Char"/>
    <w:link w:val="114"/>
    <w:qFormat/>
    <w:uiPriority w:val="0"/>
    <w:rPr>
      <w:rFonts w:ascii="宋体" w:hAnsi="宋体"/>
      <w:color w:val="000000"/>
      <w:sz w:val="24"/>
      <w:szCs w:val="24"/>
    </w:rPr>
  </w:style>
  <w:style w:type="character" w:customStyle="1" w:styleId="777">
    <w:name w:val="Header Char"/>
    <w:qFormat/>
    <w:locked/>
    <w:uiPriority w:val="0"/>
    <w:rPr>
      <w:rFonts w:eastAsia="宋体"/>
      <w:kern w:val="2"/>
      <w:sz w:val="18"/>
      <w:szCs w:val="18"/>
      <w:lang w:val="en-US" w:eastAsia="zh-CN" w:bidi="ar-SA"/>
    </w:rPr>
  </w:style>
  <w:style w:type="character" w:customStyle="1" w:styleId="778">
    <w:name w:val="Char Char12"/>
    <w:qFormat/>
    <w:uiPriority w:val="0"/>
    <w:rPr>
      <w:rFonts w:ascii="仿宋_GB2312" w:eastAsia="仿宋_GB2312"/>
      <w:b/>
      <w:bCs/>
      <w:kern w:val="2"/>
      <w:sz w:val="24"/>
      <w:szCs w:val="24"/>
      <w:lang w:val="zh-CN" w:eastAsia="zh-CN" w:bidi="ar-SA"/>
    </w:rPr>
  </w:style>
  <w:style w:type="character" w:customStyle="1" w:styleId="779">
    <w:name w:val="题注 Char"/>
    <w:link w:val="16"/>
    <w:qFormat/>
    <w:uiPriority w:val="0"/>
    <w:rPr>
      <w:b/>
      <w:kern w:val="2"/>
      <w:sz w:val="28"/>
    </w:rPr>
  </w:style>
  <w:style w:type="character" w:customStyle="1" w:styleId="780">
    <w:name w:val="普通文字 Char3"/>
    <w:qFormat/>
    <w:uiPriority w:val="0"/>
    <w:rPr>
      <w:rFonts w:ascii="宋体" w:hAnsi="Courier New" w:eastAsia="宋体"/>
      <w:kern w:val="2"/>
      <w:sz w:val="21"/>
      <w:lang w:val="en-US" w:eastAsia="zh-CN" w:bidi="ar-SA"/>
    </w:rPr>
  </w:style>
  <w:style w:type="character" w:customStyle="1" w:styleId="781">
    <w:name w:val="公文正文 Char"/>
    <w:qFormat/>
    <w:uiPriority w:val="0"/>
    <w:rPr>
      <w:rFonts w:ascii="仿宋_GB2312" w:eastAsia="仿宋_GB2312"/>
      <w:kern w:val="2"/>
      <w:sz w:val="24"/>
      <w:szCs w:val="24"/>
      <w:lang w:val="en-US" w:eastAsia="zh-CN" w:bidi="ar-SA"/>
    </w:rPr>
  </w:style>
  <w:style w:type="character" w:customStyle="1" w:styleId="782">
    <w:name w:val="正文首行缩进 Char Char Char Char Char"/>
    <w:qFormat/>
    <w:uiPriority w:val="0"/>
    <w:rPr>
      <w:rFonts w:ascii="宋体"/>
      <w:kern w:val="2"/>
      <w:sz w:val="24"/>
      <w:lang w:val="zh-CN"/>
    </w:rPr>
  </w:style>
  <w:style w:type="character" w:customStyle="1" w:styleId="783">
    <w:name w:val="PI Char"/>
    <w:qFormat/>
    <w:uiPriority w:val="0"/>
    <w:rPr>
      <w:rFonts w:ascii="宋体" w:hAnsi="宋体" w:eastAsia="宋体"/>
      <w:kern w:val="2"/>
      <w:sz w:val="24"/>
      <w:szCs w:val="24"/>
      <w:lang w:val="en-US" w:eastAsia="zh-CN" w:bidi="ar-SA"/>
    </w:rPr>
  </w:style>
  <w:style w:type="character" w:customStyle="1" w:styleId="784">
    <w:name w:val="Default Char"/>
    <w:link w:val="93"/>
    <w:qFormat/>
    <w:uiPriority w:val="0"/>
    <w:rPr>
      <w:rFonts w:ascii="仿宋_GB2312" w:eastAsia="仿宋_GB2312" w:cs="仿宋_GB2312"/>
      <w:color w:val="000000"/>
      <w:sz w:val="24"/>
      <w:szCs w:val="24"/>
      <w:lang w:val="en-US" w:eastAsia="zh-CN" w:bidi="ar-SA"/>
    </w:rPr>
  </w:style>
  <w:style w:type="character" w:customStyle="1" w:styleId="785">
    <w:name w:val="style91"/>
    <w:qFormat/>
    <w:uiPriority w:val="0"/>
    <w:rPr>
      <w:color w:val="333333"/>
    </w:rPr>
  </w:style>
  <w:style w:type="character" w:customStyle="1" w:styleId="786">
    <w:name w:val="列出段落 Char2"/>
    <w:qFormat/>
    <w:uiPriority w:val="34"/>
    <w:rPr>
      <w:rFonts w:ascii="Calibri" w:hAnsi="Calibri"/>
      <w:kern w:val="2"/>
      <w:sz w:val="28"/>
    </w:rPr>
  </w:style>
  <w:style w:type="character" w:customStyle="1" w:styleId="787">
    <w:name w:val="mdeck"/>
    <w:qFormat/>
    <w:uiPriority w:val="0"/>
    <w:rPr>
      <w:rFonts w:ascii="仿宋_GB2312" w:eastAsia="微软雅黑"/>
      <w:b/>
      <w:kern w:val="2"/>
      <w:sz w:val="32"/>
      <w:szCs w:val="32"/>
      <w:lang w:val="en-US" w:eastAsia="zh-CN" w:bidi="ar-SA"/>
    </w:rPr>
  </w:style>
  <w:style w:type="character" w:customStyle="1" w:styleId="788">
    <w:name w:val="unnamed11"/>
    <w:qFormat/>
    <w:uiPriority w:val="0"/>
    <w:rPr>
      <w:sz w:val="20"/>
      <w:szCs w:val="20"/>
    </w:rPr>
  </w:style>
  <w:style w:type="character" w:customStyle="1" w:styleId="789">
    <w:name w:val="正文文本 Char2"/>
    <w:semiHidden/>
    <w:qFormat/>
    <w:uiPriority w:val="99"/>
    <w:rPr>
      <w:rFonts w:ascii="Times New Roman" w:hAnsi="Times New Roman" w:eastAsia="宋体" w:cs="Times New Roman"/>
      <w:snapToGrid w:val="0"/>
      <w:kern w:val="0"/>
      <w:szCs w:val="24"/>
    </w:rPr>
  </w:style>
  <w:style w:type="character" w:customStyle="1" w:styleId="790">
    <w:name w:val="标书正文格式 Char"/>
    <w:qFormat/>
    <w:uiPriority w:val="0"/>
    <w:rPr>
      <w:rFonts w:eastAsia="楷体_GB2312"/>
      <w:kern w:val="2"/>
      <w:sz w:val="24"/>
      <w:szCs w:val="24"/>
      <w:lang w:bidi="ar-SA"/>
    </w:rPr>
  </w:style>
  <w:style w:type="character" w:customStyle="1" w:styleId="791">
    <w:name w:val="Char Char11"/>
    <w:qFormat/>
    <w:locked/>
    <w:uiPriority w:val="0"/>
    <w:rPr>
      <w:rFonts w:ascii="宋体" w:hAnsi="宋体" w:eastAsia="宋体"/>
      <w:b/>
      <w:kern w:val="2"/>
      <w:sz w:val="24"/>
      <w:szCs w:val="24"/>
      <w:lang w:val="en-US" w:eastAsia="zh-CN" w:bidi="ar-SA"/>
    </w:rPr>
  </w:style>
  <w:style w:type="character" w:customStyle="1" w:styleId="792">
    <w:name w:val="ca-131"/>
    <w:qFormat/>
    <w:uiPriority w:val="0"/>
    <w:rPr>
      <w:rFonts w:hint="eastAsia" w:ascii="仿宋_GB2312" w:eastAsia="仿宋_GB2312"/>
      <w:b/>
      <w:bCs/>
      <w:color w:val="000000"/>
      <w:spacing w:val="-20"/>
      <w:sz w:val="24"/>
      <w:szCs w:val="24"/>
    </w:rPr>
  </w:style>
  <w:style w:type="character" w:customStyle="1" w:styleId="793">
    <w:name w:val="tw4winMark"/>
    <w:qFormat/>
    <w:uiPriority w:val="0"/>
    <w:rPr>
      <w:rFonts w:ascii="Courier New" w:hAnsi="Courier New" w:cs="Courier New"/>
      <w:vanish/>
      <w:color w:val="800080"/>
      <w:sz w:val="24"/>
      <w:szCs w:val="24"/>
      <w:vertAlign w:val="subscript"/>
    </w:rPr>
  </w:style>
  <w:style w:type="character" w:customStyle="1" w:styleId="794">
    <w:name w:val="正文样式 Char"/>
    <w:link w:val="115"/>
    <w:qFormat/>
    <w:uiPriority w:val="0"/>
    <w:rPr>
      <w:rFonts w:ascii="Calibri" w:hAnsi="Calibri"/>
      <w:sz w:val="24"/>
      <w:szCs w:val="24"/>
    </w:rPr>
  </w:style>
  <w:style w:type="character" w:customStyle="1" w:styleId="795">
    <w:name w:val="表正文 Char3"/>
    <w:qFormat/>
    <w:uiPriority w:val="0"/>
    <w:rPr>
      <w:rFonts w:eastAsia="宋体"/>
    </w:rPr>
  </w:style>
  <w:style w:type="character" w:customStyle="1" w:styleId="796">
    <w:name w:val="H5 Char"/>
    <w:qFormat/>
    <w:uiPriority w:val="0"/>
    <w:rPr>
      <w:b/>
      <w:bCs/>
      <w:kern w:val="2"/>
      <w:sz w:val="28"/>
      <w:szCs w:val="28"/>
    </w:rPr>
  </w:style>
  <w:style w:type="character" w:customStyle="1" w:styleId="797">
    <w:name w:val="Char Char3"/>
    <w:qFormat/>
    <w:uiPriority w:val="0"/>
    <w:rPr>
      <w:rFonts w:eastAsia="宋体"/>
      <w:kern w:val="2"/>
      <w:sz w:val="21"/>
      <w:szCs w:val="24"/>
      <w:lang w:val="en-US" w:eastAsia="zh-CN" w:bidi="ar-SA"/>
    </w:rPr>
  </w:style>
  <w:style w:type="character" w:customStyle="1" w:styleId="798">
    <w:name w:val="正文 编号 Char"/>
    <w:qFormat/>
    <w:uiPriority w:val="0"/>
    <w:rPr>
      <w:rFonts w:ascii="仿宋_GB2312" w:hAnsi="仿宋_GB2312" w:eastAsia="仿宋_GB2312"/>
      <w:kern w:val="2"/>
      <w:sz w:val="24"/>
      <w:lang w:bidi="ar-SA"/>
    </w:rPr>
  </w:style>
  <w:style w:type="character" w:customStyle="1" w:styleId="799">
    <w:name w:val="question-title2"/>
    <w:qFormat/>
    <w:uiPriority w:val="6"/>
    <w:rPr>
      <w:rFonts w:ascii="Arial" w:hAnsi="Arial" w:eastAsia="黑体" w:cs="Arial"/>
      <w:snapToGrid w:val="0"/>
      <w:kern w:val="0"/>
      <w:szCs w:val="21"/>
    </w:rPr>
  </w:style>
  <w:style w:type="character" w:customStyle="1" w:styleId="800">
    <w:name w:val="gf正文1 Char Char"/>
    <w:link w:val="116"/>
    <w:qFormat/>
    <w:uiPriority w:val="0"/>
    <w:rPr>
      <w:rFonts w:ascii="宋体" w:hAnsi="宋体" w:cs="宋体"/>
      <w:kern w:val="2"/>
      <w:sz w:val="24"/>
      <w:szCs w:val="24"/>
    </w:rPr>
  </w:style>
  <w:style w:type="character" w:customStyle="1" w:styleId="801">
    <w:name w:val="Char Char15"/>
    <w:qFormat/>
    <w:uiPriority w:val="6"/>
    <w:rPr>
      <w:rFonts w:ascii="宋体" w:hAnsi="宋体"/>
      <w:kern w:val="1"/>
      <w:sz w:val="21"/>
    </w:rPr>
  </w:style>
  <w:style w:type="character" w:customStyle="1" w:styleId="802">
    <w:name w:val="正文缩进 Char3"/>
    <w:qFormat/>
    <w:uiPriority w:val="0"/>
    <w:rPr>
      <w:rFonts w:ascii="宋体" w:eastAsia="宋体"/>
      <w:snapToGrid w:val="0"/>
      <w:color w:val="000000"/>
      <w:kern w:val="28"/>
      <w:sz w:val="28"/>
      <w:lang w:val="en-US" w:eastAsia="zh-CN" w:bidi="ar-SA"/>
    </w:rPr>
  </w:style>
  <w:style w:type="character" w:customStyle="1" w:styleId="803">
    <w:name w:val="列出段落 Char1"/>
    <w:link w:val="117"/>
    <w:qFormat/>
    <w:uiPriority w:val="0"/>
    <w:rPr>
      <w:rFonts w:ascii="Calibri" w:hAnsi="Calibri"/>
      <w:sz w:val="24"/>
      <w:lang w:eastAsia="en-US"/>
    </w:rPr>
  </w:style>
  <w:style w:type="character" w:customStyle="1" w:styleId="804">
    <w:name w:val="Char Char8"/>
    <w:qFormat/>
    <w:uiPriority w:val="0"/>
    <w:rPr>
      <w:rFonts w:eastAsia="宋体"/>
      <w:b/>
      <w:sz w:val="24"/>
      <w:lang w:eastAsia="zh-CN"/>
    </w:rPr>
  </w:style>
  <w:style w:type="character" w:customStyle="1" w:styleId="805">
    <w:name w:val="Normal Indent Char Char"/>
    <w:qFormat/>
    <w:uiPriority w:val="0"/>
    <w:rPr>
      <w:rFonts w:eastAsia="宋体"/>
      <w:kern w:val="2"/>
      <w:sz w:val="21"/>
      <w:lang w:val="en-US" w:eastAsia="zh-CN" w:bidi="ar-SA"/>
    </w:rPr>
  </w:style>
  <w:style w:type="character" w:customStyle="1" w:styleId="806">
    <w:name w:val="列表段落 字符"/>
    <w:qFormat/>
    <w:uiPriority w:val="99"/>
  </w:style>
  <w:style w:type="character" w:customStyle="1" w:styleId="807">
    <w:name w:val="Ò³Ã¼ Char Char1"/>
    <w:qFormat/>
    <w:uiPriority w:val="0"/>
    <w:rPr>
      <w:rFonts w:eastAsia="宋体"/>
      <w:kern w:val="2"/>
      <w:sz w:val="18"/>
      <w:szCs w:val="18"/>
      <w:lang w:val="en-US" w:eastAsia="zh-CN" w:bidi="ar-SA"/>
    </w:rPr>
  </w:style>
  <w:style w:type="character" w:customStyle="1" w:styleId="808">
    <w:name w:val="方案正文 Char"/>
    <w:qFormat/>
    <w:uiPriority w:val="0"/>
    <w:rPr>
      <w:rFonts w:ascii="仿宋_GB2312" w:eastAsia="仿宋_GB2312"/>
      <w:b/>
      <w:color w:val="000000"/>
      <w:kern w:val="2"/>
      <w:sz w:val="24"/>
      <w:lang w:val="en-US" w:eastAsia="zh-CN" w:bidi="ar-SA"/>
    </w:rPr>
  </w:style>
  <w:style w:type="character" w:customStyle="1" w:styleId="809">
    <w:name w:val="Char Char30"/>
    <w:qFormat/>
    <w:uiPriority w:val="6"/>
    <w:rPr>
      <w:rFonts w:ascii="Arial" w:hAnsi="Arial" w:eastAsia="黑体"/>
      <w:kern w:val="1"/>
      <w:sz w:val="21"/>
      <w:szCs w:val="21"/>
    </w:rPr>
  </w:style>
  <w:style w:type="character" w:customStyle="1" w:styleId="810">
    <w:name w:val="正文文本缩进 Char3"/>
    <w:link w:val="25"/>
    <w:qFormat/>
    <w:uiPriority w:val="0"/>
    <w:rPr>
      <w:rFonts w:ascii="宋体" w:hAnsi="宋体"/>
      <w:kern w:val="2"/>
      <w:sz w:val="24"/>
      <w:szCs w:val="24"/>
    </w:rPr>
  </w:style>
  <w:style w:type="character" w:customStyle="1" w:styleId="811">
    <w:name w:val="font01"/>
    <w:basedOn w:val="70"/>
    <w:qFormat/>
    <w:uiPriority w:val="0"/>
    <w:rPr>
      <w:rFonts w:hint="eastAsia" w:ascii="微软雅黑" w:hAnsi="微软雅黑" w:eastAsia="微软雅黑" w:cs="微软雅黑"/>
      <w:color w:val="000000"/>
      <w:sz w:val="20"/>
      <w:szCs w:val="20"/>
      <w:u w:val="none"/>
    </w:rPr>
  </w:style>
  <w:style w:type="character" w:customStyle="1" w:styleId="812">
    <w:name w:val="Char Char20"/>
    <w:qFormat/>
    <w:uiPriority w:val="6"/>
    <w:rPr>
      <w:kern w:val="1"/>
      <w:sz w:val="24"/>
    </w:rPr>
  </w:style>
  <w:style w:type="character" w:customStyle="1" w:styleId="813">
    <w:name w:val="tw4winExternal"/>
    <w:qFormat/>
    <w:uiPriority w:val="0"/>
    <w:rPr>
      <w:rFonts w:ascii="Courier New" w:hAnsi="Courier New" w:cs="Courier New"/>
      <w:color w:val="808080"/>
      <w:lang w:val="en-US" w:eastAsia="zh-CN"/>
    </w:rPr>
  </w:style>
  <w:style w:type="character" w:customStyle="1" w:styleId="814">
    <w:name w:val="标题 4 Char1"/>
    <w:qFormat/>
    <w:uiPriority w:val="9"/>
    <w:rPr>
      <w:rFonts w:ascii="Cambria" w:hAnsi="Cambria" w:eastAsia="宋体" w:cs="Times New Roman"/>
      <w:b/>
      <w:bCs/>
      <w:kern w:val="2"/>
      <w:sz w:val="28"/>
      <w:szCs w:val="28"/>
    </w:rPr>
  </w:style>
  <w:style w:type="character" w:customStyle="1" w:styleId="815">
    <w:name w:val="批注文字 Char2"/>
    <w:qFormat/>
    <w:uiPriority w:val="99"/>
    <w:rPr>
      <w:rFonts w:ascii="Times New Roman" w:hAnsi="Times New Roman" w:eastAsia="宋体" w:cs="Times New Roman"/>
      <w:snapToGrid w:val="0"/>
      <w:kern w:val="0"/>
      <w:szCs w:val="24"/>
    </w:rPr>
  </w:style>
  <w:style w:type="character" w:customStyle="1" w:styleId="816">
    <w:name w:val="正文文本 2 Char"/>
    <w:qFormat/>
    <w:uiPriority w:val="0"/>
    <w:rPr>
      <w:rFonts w:eastAsia="宋体"/>
      <w:kern w:val="2"/>
      <w:sz w:val="21"/>
      <w:szCs w:val="24"/>
      <w:lang w:val="en-US" w:eastAsia="zh-CN" w:bidi="ar-SA"/>
    </w:rPr>
  </w:style>
  <w:style w:type="character" w:customStyle="1" w:styleId="817">
    <w:name w:val="Ò³Ã¼ Char Char"/>
    <w:qFormat/>
    <w:uiPriority w:val="0"/>
    <w:rPr>
      <w:rFonts w:eastAsia="宋体"/>
      <w:kern w:val="2"/>
      <w:sz w:val="18"/>
      <w:lang w:val="en-US" w:eastAsia="zh-CN" w:bidi="ar-SA"/>
    </w:rPr>
  </w:style>
  <w:style w:type="character" w:customStyle="1" w:styleId="818">
    <w:name w:val="message1"/>
    <w:qFormat/>
    <w:uiPriority w:val="0"/>
    <w:rPr>
      <w:rFonts w:hint="default" w:ascii="Tahoma" w:hAnsi="Tahoma" w:cs="Tahoma"/>
      <w:sz w:val="18"/>
      <w:szCs w:val="18"/>
    </w:rPr>
  </w:style>
  <w:style w:type="character" w:customStyle="1" w:styleId="819">
    <w:name w:val="Char Char23"/>
    <w:qFormat/>
    <w:uiPriority w:val="6"/>
    <w:rPr>
      <w:color w:val="0000FF"/>
      <w:sz w:val="21"/>
    </w:rPr>
  </w:style>
  <w:style w:type="character" w:customStyle="1" w:styleId="820">
    <w:name w:val="批注框文本 字符"/>
    <w:qFormat/>
    <w:uiPriority w:val="0"/>
    <w:rPr>
      <w:rFonts w:ascii="Arial" w:hAnsi="Arial" w:eastAsia="黑体" w:cs="Arial"/>
      <w:snapToGrid w:val="0"/>
      <w:kern w:val="0"/>
      <w:sz w:val="18"/>
      <w:szCs w:val="18"/>
    </w:rPr>
  </w:style>
  <w:style w:type="character" w:customStyle="1" w:styleId="821">
    <w:name w:val="纯文本 Char2"/>
    <w:semiHidden/>
    <w:qFormat/>
    <w:uiPriority w:val="99"/>
    <w:rPr>
      <w:rFonts w:ascii="宋体" w:hAnsi="Courier New" w:eastAsia="宋体" w:cs="Courier New"/>
    </w:rPr>
  </w:style>
  <w:style w:type="character" w:customStyle="1" w:styleId="822">
    <w:name w:val="Char Char25"/>
    <w:qFormat/>
    <w:uiPriority w:val="6"/>
    <w:rPr>
      <w:rFonts w:ascii="宋体" w:hAnsi="宋体"/>
      <w:kern w:val="1"/>
      <w:sz w:val="24"/>
      <w:lang w:val="zh-CN"/>
    </w:rPr>
  </w:style>
  <w:style w:type="character" w:customStyle="1" w:styleId="823">
    <w:name w:val="Char Char411"/>
    <w:autoRedefine/>
    <w:qFormat/>
    <w:uiPriority w:val="0"/>
    <w:rPr>
      <w:rFonts w:eastAsia="宋体"/>
      <w:b/>
      <w:sz w:val="24"/>
      <w:lang w:eastAsia="zh-CN" w:bidi="ar-SA"/>
    </w:rPr>
  </w:style>
  <w:style w:type="character" w:customStyle="1" w:styleId="824">
    <w:name w:val="Heading 7 Char"/>
    <w:qFormat/>
    <w:locked/>
    <w:uiPriority w:val="0"/>
    <w:rPr>
      <w:rFonts w:ascii="宋体" w:hAnsi="宋体" w:eastAsia="宋体"/>
      <w:b/>
      <w:bCs/>
      <w:kern w:val="2"/>
      <w:sz w:val="24"/>
      <w:szCs w:val="24"/>
      <w:lang w:val="en-US" w:eastAsia="zh-CN" w:bidi="ar-SA"/>
    </w:rPr>
  </w:style>
  <w:style w:type="character" w:customStyle="1" w:styleId="825">
    <w:name w:val="此正文 Char"/>
    <w:link w:val="119"/>
    <w:qFormat/>
    <w:uiPriority w:val="0"/>
    <w:rPr>
      <w:kern w:val="2"/>
      <w:sz w:val="24"/>
      <w:szCs w:val="24"/>
    </w:rPr>
  </w:style>
  <w:style w:type="character" w:customStyle="1" w:styleId="826">
    <w:name w:val="Char Char2"/>
    <w:qFormat/>
    <w:uiPriority w:val="0"/>
    <w:rPr>
      <w:rFonts w:eastAsia="宋体"/>
      <w:b/>
      <w:bCs/>
      <w:kern w:val="2"/>
      <w:sz w:val="21"/>
      <w:szCs w:val="24"/>
      <w:lang w:val="en-US" w:eastAsia="zh-CN" w:bidi="ar-SA"/>
    </w:rPr>
  </w:style>
  <w:style w:type="character" w:customStyle="1" w:styleId="827">
    <w:name w:val="Footer-Even Char1"/>
    <w:qFormat/>
    <w:uiPriority w:val="0"/>
    <w:rPr>
      <w:rFonts w:eastAsia="宋体"/>
      <w:kern w:val="2"/>
      <w:sz w:val="18"/>
      <w:szCs w:val="18"/>
      <w:lang w:val="en-US" w:eastAsia="zh-CN" w:bidi="ar-SA"/>
    </w:rPr>
  </w:style>
  <w:style w:type="character" w:customStyle="1" w:styleId="828">
    <w:name w:val="Char Char29"/>
    <w:qFormat/>
    <w:uiPriority w:val="6"/>
    <w:rPr>
      <w:rFonts w:ascii="Arial" w:hAnsi="Arial" w:eastAsia="微软雅黑"/>
      <w:b/>
      <w:kern w:val="1"/>
      <w:sz w:val="44"/>
      <w:szCs w:val="32"/>
      <w:lang w:val="en-US" w:eastAsia="zh-CN" w:bidi="ar-SA"/>
    </w:rPr>
  </w:style>
  <w:style w:type="character" w:customStyle="1" w:styleId="829">
    <w:name w:val="标题 Char2"/>
    <w:link w:val="60"/>
    <w:qFormat/>
    <w:uiPriority w:val="10"/>
    <w:rPr>
      <w:b/>
      <w:sz w:val="24"/>
    </w:rPr>
  </w:style>
  <w:style w:type="character" w:customStyle="1" w:styleId="830">
    <w:name w:val="font81"/>
    <w:qFormat/>
    <w:uiPriority w:val="0"/>
    <w:rPr>
      <w:rFonts w:ascii="微软雅黑" w:hAnsi="微软雅黑" w:eastAsia="微软雅黑" w:cs="微软雅黑"/>
      <w:color w:val="000000"/>
      <w:sz w:val="20"/>
      <w:szCs w:val="20"/>
      <w:u w:val="none"/>
    </w:rPr>
  </w:style>
  <w:style w:type="character" w:customStyle="1" w:styleId="831">
    <w:name w:val="Char Char312"/>
    <w:qFormat/>
    <w:uiPriority w:val="0"/>
    <w:rPr>
      <w:rFonts w:ascii="Times New Roman" w:hAnsi="Times New Roman" w:eastAsia="宋体" w:cs="Times New Roman"/>
      <w:b/>
      <w:kern w:val="2"/>
      <w:sz w:val="32"/>
      <w:szCs w:val="24"/>
      <w:lang w:val="en-US" w:eastAsia="zh-CN" w:bidi="ar-SA"/>
    </w:rPr>
  </w:style>
  <w:style w:type="character" w:customStyle="1" w:styleId="832">
    <w:name w:val="t21"/>
    <w:qFormat/>
    <w:uiPriority w:val="0"/>
    <w:rPr>
      <w:rFonts w:ascii="仿宋_GB2312" w:eastAsia="微软雅黑"/>
      <w:b/>
      <w:kern w:val="2"/>
      <w:sz w:val="23"/>
      <w:szCs w:val="23"/>
      <w:lang w:val="en-US" w:eastAsia="zh-CN" w:bidi="ar-SA"/>
    </w:rPr>
  </w:style>
  <w:style w:type="character" w:customStyle="1" w:styleId="833">
    <w:name w:val="样式8 Char"/>
    <w:qFormat/>
    <w:uiPriority w:val="0"/>
    <w:rPr>
      <w:rFonts w:ascii="仿宋_GB2312" w:hAnsi="宋体" w:eastAsia="仿宋_GB2312"/>
      <w:b/>
      <w:bCs/>
      <w:kern w:val="2"/>
      <w:sz w:val="24"/>
      <w:szCs w:val="24"/>
    </w:rPr>
  </w:style>
  <w:style w:type="character" w:customStyle="1" w:styleId="834">
    <w:name w:val="表格 Char Char"/>
    <w:qFormat/>
    <w:uiPriority w:val="0"/>
    <w:rPr>
      <w:rFonts w:ascii="宋体" w:hAnsi="宋体" w:eastAsia="宋体"/>
      <w:lang w:bidi="ar-SA"/>
    </w:rPr>
  </w:style>
  <w:style w:type="character" w:customStyle="1" w:styleId="835">
    <w:name w:val="正文文本 字符1"/>
    <w:qFormat/>
    <w:uiPriority w:val="0"/>
    <w:rPr>
      <w:rFonts w:ascii="Calibri" w:hAnsi="Calibri" w:eastAsia="黑体" w:cs="Arial"/>
      <w:snapToGrid w:val="0"/>
      <w:kern w:val="2"/>
      <w:sz w:val="28"/>
      <w:szCs w:val="21"/>
    </w:rPr>
  </w:style>
  <w:style w:type="character" w:customStyle="1" w:styleId="836">
    <w:name w:val="标题 6 Char1"/>
    <w:qFormat/>
    <w:uiPriority w:val="0"/>
    <w:rPr>
      <w:rFonts w:ascii="Arial" w:hAnsi="Arial" w:eastAsia="黑体" w:cs="Times New Roman"/>
      <w:b/>
      <w:sz w:val="24"/>
      <w:szCs w:val="20"/>
      <w:lang w:bidi="ar-SA"/>
    </w:rPr>
  </w:style>
  <w:style w:type="character" w:customStyle="1" w:styleId="837">
    <w:name w:val="带编号样式 Char"/>
    <w:qFormat/>
    <w:uiPriority w:val="0"/>
    <w:rPr>
      <w:rFonts w:ascii="仿宋_GB2312" w:eastAsia="仿宋_GB2312"/>
      <w:color w:val="000000"/>
      <w:sz w:val="24"/>
      <w:lang w:bidi="ar-SA"/>
    </w:rPr>
  </w:style>
  <w:style w:type="character" w:customStyle="1" w:styleId="838">
    <w:name w:val="unnamed31"/>
    <w:qFormat/>
    <w:uiPriority w:val="0"/>
    <w:rPr>
      <w:rFonts w:ascii="Tahoma" w:hAnsi="Tahoma" w:eastAsia="宋体"/>
      <w:b/>
      <w:kern w:val="2"/>
      <w:sz w:val="24"/>
      <w:szCs w:val="32"/>
      <w:u w:val="none"/>
      <w:lang w:val="en-US" w:eastAsia="zh-CN" w:bidi="ar-SA"/>
    </w:rPr>
  </w:style>
  <w:style w:type="character" w:customStyle="1" w:styleId="839">
    <w:name w:val="正文首行缩进 Char Char Char Char Char Char1"/>
    <w:qFormat/>
    <w:uiPriority w:val="0"/>
    <w:rPr>
      <w:rFonts w:ascii="宋体" w:eastAsia="宋体"/>
      <w:kern w:val="2"/>
      <w:sz w:val="24"/>
      <w:szCs w:val="24"/>
      <w:lang w:val="zh-CN" w:bidi="ar-SA"/>
    </w:rPr>
  </w:style>
  <w:style w:type="character" w:customStyle="1" w:styleId="840">
    <w:name w:val="称呼 Char"/>
    <w:link w:val="20"/>
    <w:qFormat/>
    <w:uiPriority w:val="0"/>
    <w:rPr>
      <w:rFonts w:ascii="仿宋_GB2312" w:eastAsia="仿宋_GB2312"/>
      <w:kern w:val="2"/>
      <w:sz w:val="28"/>
    </w:rPr>
  </w:style>
  <w:style w:type="character" w:customStyle="1" w:styleId="841">
    <w:name w:val="文本正文 Char Char"/>
    <w:qFormat/>
    <w:locked/>
    <w:uiPriority w:val="0"/>
    <w:rPr>
      <w:sz w:val="24"/>
      <w:lang w:bidi="ar-SA"/>
    </w:rPr>
  </w:style>
  <w:style w:type="character" w:customStyle="1" w:styleId="842">
    <w:name w:val="正文缩进 字符"/>
    <w:qFormat/>
    <w:uiPriority w:val="0"/>
    <w:rPr>
      <w:rFonts w:ascii="宋体" w:eastAsia="宋体"/>
      <w:snapToGrid w:val="0"/>
      <w:color w:val="000000"/>
      <w:kern w:val="28"/>
      <w:sz w:val="28"/>
      <w:lang w:val="en-US" w:eastAsia="zh-CN" w:bidi="ar-SA"/>
    </w:rPr>
  </w:style>
  <w:style w:type="character" w:customStyle="1" w:styleId="843">
    <w:name w:val="HTML 预设格式 Char"/>
    <w:link w:val="58"/>
    <w:qFormat/>
    <w:uiPriority w:val="0"/>
    <w:rPr>
      <w:rFonts w:ascii="黑体" w:hAnsi="Courier New" w:eastAsia="黑体"/>
    </w:rPr>
  </w:style>
  <w:style w:type="character" w:customStyle="1" w:styleId="844">
    <w:name w:val="正文文本 2 Char1"/>
    <w:link w:val="57"/>
    <w:qFormat/>
    <w:uiPriority w:val="0"/>
    <w:rPr>
      <w:kern w:val="2"/>
      <w:sz w:val="21"/>
      <w:szCs w:val="24"/>
    </w:rPr>
  </w:style>
  <w:style w:type="character" w:customStyle="1" w:styleId="845">
    <w:name w:val="样式 样式 标题 4h4H4Fab-4T5Ref Heading 1rh1Heading sqlsect 1.2.3.... +... Char"/>
    <w:link w:val="120"/>
    <w:qFormat/>
    <w:uiPriority w:val="0"/>
    <w:rPr>
      <w:rFonts w:ascii="微软雅黑" w:hAnsi="微软雅黑" w:eastAsia="微软雅黑"/>
      <w:b/>
      <w:bCs/>
      <w:kern w:val="2"/>
      <w:sz w:val="24"/>
      <w:szCs w:val="28"/>
    </w:rPr>
  </w:style>
  <w:style w:type="character" w:customStyle="1" w:styleId="846">
    <w:name w:val="正文非缩进 Char"/>
    <w:qFormat/>
    <w:uiPriority w:val="0"/>
    <w:rPr>
      <w:rFonts w:ascii="宋体" w:eastAsia="宋体"/>
      <w:snapToGrid w:val="0"/>
      <w:color w:val="000000"/>
      <w:kern w:val="28"/>
      <w:sz w:val="28"/>
      <w:lang w:val="en-US" w:eastAsia="zh-CN" w:bidi="ar-SA"/>
    </w:rPr>
  </w:style>
  <w:style w:type="character" w:customStyle="1" w:styleId="847">
    <w:name w:val="标题 7 Char"/>
    <w:link w:val="9"/>
    <w:qFormat/>
    <w:uiPriority w:val="0"/>
    <w:rPr>
      <w:b/>
      <w:bCs/>
      <w:kern w:val="2"/>
      <w:sz w:val="24"/>
      <w:szCs w:val="24"/>
    </w:rPr>
  </w:style>
  <w:style w:type="character" w:customStyle="1" w:styleId="848">
    <w:name w:val="正文文本缩进 2 Char"/>
    <w:link w:val="37"/>
    <w:qFormat/>
    <w:uiPriority w:val="0"/>
    <w:rPr>
      <w:rFonts w:ascii="宋体"/>
      <w:sz w:val="28"/>
    </w:rPr>
  </w:style>
  <w:style w:type="character" w:customStyle="1" w:styleId="849">
    <w:name w:val="Char Char5"/>
    <w:qFormat/>
    <w:uiPriority w:val="0"/>
    <w:rPr>
      <w:rFonts w:ascii="宋体" w:hAnsi="Courier New" w:eastAsia="宋体"/>
      <w:kern w:val="2"/>
      <w:sz w:val="21"/>
      <w:lang w:val="en-US" w:eastAsia="zh-CN"/>
    </w:rPr>
  </w:style>
  <w:style w:type="character" w:customStyle="1" w:styleId="850">
    <w:name w:val="脚注文本 Char"/>
    <w:link w:val="51"/>
    <w:qFormat/>
    <w:uiPriority w:val="0"/>
    <w:rPr>
      <w:color w:val="0000FF"/>
      <w:sz w:val="21"/>
    </w:rPr>
  </w:style>
  <w:style w:type="character" w:customStyle="1" w:styleId="851">
    <w:name w:val="称呼 Char1"/>
    <w:qFormat/>
    <w:uiPriority w:val="0"/>
    <w:rPr>
      <w:rFonts w:ascii="Times New Roman" w:hAnsi="Times New Roman" w:eastAsia="宋体" w:cs="Times New Roman"/>
      <w:szCs w:val="24"/>
    </w:rPr>
  </w:style>
  <w:style w:type="character" w:customStyle="1" w:styleId="852">
    <w:name w:val="正文1 Char"/>
    <w:qFormat/>
    <w:uiPriority w:val="0"/>
    <w:rPr>
      <w:rFonts w:ascii="宋体" w:eastAsia="宋体"/>
      <w:snapToGrid w:val="0"/>
      <w:color w:val="000000"/>
      <w:kern w:val="28"/>
      <w:sz w:val="28"/>
      <w:lang w:val="en-US" w:eastAsia="zh-CN" w:bidi="ar-SA"/>
    </w:rPr>
  </w:style>
  <w:style w:type="character" w:customStyle="1" w:styleId="853">
    <w:name w:val="正文缩进 Char1"/>
    <w:qFormat/>
    <w:uiPriority w:val="0"/>
    <w:rPr>
      <w:rFonts w:ascii="宋体" w:eastAsia="宋体"/>
      <w:snapToGrid w:val="0"/>
      <w:color w:val="000000"/>
      <w:kern w:val="28"/>
      <w:sz w:val="28"/>
      <w:lang w:val="en-US" w:eastAsia="zh-CN" w:bidi="ar-SA"/>
    </w:rPr>
  </w:style>
  <w:style w:type="character" w:customStyle="1" w:styleId="854">
    <w:name w:val="font21"/>
    <w:basedOn w:val="70"/>
    <w:qFormat/>
    <w:uiPriority w:val="0"/>
    <w:rPr>
      <w:rFonts w:hint="eastAsia" w:ascii="宋体" w:hAnsi="宋体" w:eastAsia="宋体"/>
      <w:kern w:val="2"/>
      <w:sz w:val="28"/>
      <w:szCs w:val="28"/>
      <w:lang w:val="en-US" w:eastAsia="zh-CN" w:bidi="ar-SA"/>
    </w:rPr>
  </w:style>
  <w:style w:type="character" w:customStyle="1" w:styleId="855">
    <w:name w:val="Char Char26"/>
    <w:qFormat/>
    <w:uiPriority w:val="6"/>
    <w:rPr>
      <w:kern w:val="1"/>
      <w:sz w:val="21"/>
      <w:szCs w:val="24"/>
    </w:rPr>
  </w:style>
  <w:style w:type="character" w:customStyle="1" w:styleId="856">
    <w:name w:val="Item List Char"/>
    <w:link w:val="122"/>
    <w:qFormat/>
    <w:uiPriority w:val="0"/>
    <w:rPr>
      <w:rFonts w:ascii="Arial"/>
      <w:bCs/>
      <w:sz w:val="21"/>
      <w:szCs w:val="21"/>
      <w:lang w:val="en-US" w:eastAsia="zh-CN" w:bidi="ar-SA"/>
    </w:rPr>
  </w:style>
  <w:style w:type="character" w:customStyle="1" w:styleId="857">
    <w:name w:val="批注框文本 Char1"/>
    <w:qFormat/>
    <w:uiPriority w:val="0"/>
    <w:rPr>
      <w:rFonts w:ascii="Times New Roman" w:hAnsi="Times New Roman" w:eastAsia="宋体" w:cs="Times New Roman"/>
      <w:sz w:val="18"/>
      <w:szCs w:val="18"/>
    </w:rPr>
  </w:style>
  <w:style w:type="character" w:customStyle="1" w:styleId="858">
    <w:name w:val="纯文本 Char1"/>
    <w:link w:val="123"/>
    <w:qFormat/>
    <w:uiPriority w:val="0"/>
    <w:rPr>
      <w:rFonts w:ascii="宋体" w:hAnsi="Courier New"/>
    </w:rPr>
  </w:style>
  <w:style w:type="character" w:customStyle="1" w:styleId="859">
    <w:name w:val="正文首行缩进 Char"/>
    <w:link w:val="24"/>
    <w:qFormat/>
    <w:uiPriority w:val="0"/>
    <w:rPr>
      <w:rFonts w:ascii="宋体"/>
      <w:kern w:val="2"/>
      <w:sz w:val="24"/>
      <w:lang w:val="zh-CN"/>
    </w:rPr>
  </w:style>
  <w:style w:type="character" w:customStyle="1" w:styleId="860">
    <w:name w:val="h3 Char"/>
    <w:qFormat/>
    <w:uiPriority w:val="0"/>
    <w:rPr>
      <w:rFonts w:eastAsia="宋体"/>
      <w:b/>
      <w:kern w:val="2"/>
      <w:sz w:val="32"/>
      <w:lang w:val="en-US" w:eastAsia="zh-CN" w:bidi="ar-SA"/>
    </w:rPr>
  </w:style>
  <w:style w:type="character" w:customStyle="1" w:styleId="861">
    <w:name w:val="dandyren_title1"/>
    <w:qFormat/>
    <w:uiPriority w:val="0"/>
    <w:rPr>
      <w:b/>
      <w:bCs/>
      <w:color w:val="FF6633"/>
      <w:sz w:val="18"/>
      <w:szCs w:val="18"/>
    </w:rPr>
  </w:style>
  <w:style w:type="character" w:customStyle="1" w:styleId="862">
    <w:name w:val="Char Char31"/>
    <w:qFormat/>
    <w:uiPriority w:val="6"/>
    <w:rPr>
      <w:rFonts w:ascii="Arial" w:hAnsi="Arial" w:eastAsia="黑体"/>
      <w:kern w:val="1"/>
      <w:sz w:val="24"/>
      <w:szCs w:val="24"/>
    </w:rPr>
  </w:style>
  <w:style w:type="character" w:customStyle="1" w:styleId="863">
    <w:name w:val="h Char1"/>
    <w:qFormat/>
    <w:uiPriority w:val="0"/>
    <w:rPr>
      <w:sz w:val="18"/>
      <w:szCs w:val="18"/>
    </w:rPr>
  </w:style>
  <w:style w:type="character" w:customStyle="1" w:styleId="864">
    <w:name w:val="solutionfonts"/>
    <w:qFormat/>
    <w:uiPriority w:val="0"/>
  </w:style>
  <w:style w:type="character" w:customStyle="1" w:styleId="865">
    <w:name w:val="标题 4 Char2"/>
    <w:link w:val="6"/>
    <w:qFormat/>
    <w:uiPriority w:val="9"/>
    <w:rPr>
      <w:rFonts w:ascii="Arial" w:hAnsi="Arial" w:eastAsia="黑体"/>
      <w:b/>
      <w:bCs/>
      <w:kern w:val="2"/>
      <w:sz w:val="28"/>
      <w:szCs w:val="28"/>
      <w:lang w:val="zh-CN"/>
    </w:rPr>
  </w:style>
  <w:style w:type="character" w:customStyle="1" w:styleId="866">
    <w:name w:val="首行缩进 Char"/>
    <w:qFormat/>
    <w:uiPriority w:val="0"/>
    <w:rPr>
      <w:rFonts w:ascii="宋体" w:eastAsia="宋体"/>
      <w:kern w:val="2"/>
      <w:sz w:val="24"/>
      <w:lang w:val="en-US" w:eastAsia="zh-CN" w:bidi="ar-SA"/>
    </w:rPr>
  </w:style>
  <w:style w:type="character" w:customStyle="1" w:styleId="867">
    <w:name w:val="Char Char52"/>
    <w:qFormat/>
    <w:uiPriority w:val="0"/>
    <w:rPr>
      <w:rFonts w:ascii="宋体" w:hAnsi="Courier New" w:eastAsia="宋体"/>
      <w:kern w:val="2"/>
      <w:sz w:val="21"/>
      <w:lang w:val="en-US" w:eastAsia="zh-CN"/>
    </w:rPr>
  </w:style>
  <w:style w:type="character" w:customStyle="1" w:styleId="868">
    <w:name w:val="正文文本 3 Char"/>
    <w:link w:val="21"/>
    <w:qFormat/>
    <w:uiPriority w:val="0"/>
    <w:rPr>
      <w:kern w:val="2"/>
      <w:sz w:val="21"/>
    </w:rPr>
  </w:style>
  <w:style w:type="character" w:customStyle="1" w:styleId="869">
    <w:name w:val="font31"/>
    <w:basedOn w:val="70"/>
    <w:qFormat/>
    <w:uiPriority w:val="0"/>
    <w:rPr>
      <w:rFonts w:hint="eastAsia" w:ascii="仿宋" w:hAnsi="仿宋" w:eastAsia="仿宋" w:cs="仿宋"/>
      <w:color w:val="000000"/>
      <w:sz w:val="20"/>
      <w:szCs w:val="20"/>
      <w:u w:val="none"/>
    </w:rPr>
  </w:style>
  <w:style w:type="character" w:customStyle="1" w:styleId="870">
    <w:name w:val="正文说明 Char"/>
    <w:link w:val="124"/>
    <w:qFormat/>
    <w:uiPriority w:val="0"/>
    <w:rPr>
      <w:sz w:val="24"/>
      <w:szCs w:val="24"/>
    </w:rPr>
  </w:style>
  <w:style w:type="character" w:customStyle="1" w:styleId="871">
    <w:name w:val="脚注文本 Char1"/>
    <w:qFormat/>
    <w:uiPriority w:val="0"/>
    <w:rPr>
      <w:rFonts w:ascii="Times New Roman" w:hAnsi="Times New Roman" w:eastAsia="宋体" w:cs="Times New Roman"/>
      <w:sz w:val="18"/>
      <w:szCs w:val="18"/>
    </w:rPr>
  </w:style>
  <w:style w:type="character" w:customStyle="1" w:styleId="872">
    <w:name w:val="Char Char1211"/>
    <w:qFormat/>
    <w:uiPriority w:val="0"/>
    <w:rPr>
      <w:rFonts w:ascii="仿宋_GB2312" w:eastAsia="仿宋_GB2312"/>
      <w:b/>
      <w:bCs/>
      <w:kern w:val="2"/>
      <w:sz w:val="24"/>
      <w:szCs w:val="24"/>
      <w:lang w:val="zh-CN" w:eastAsia="zh-CN" w:bidi="ar-SA"/>
    </w:rPr>
  </w:style>
  <w:style w:type="character" w:customStyle="1" w:styleId="873">
    <w:name w:val="标题 Char"/>
    <w:qFormat/>
    <w:uiPriority w:val="0"/>
    <w:rPr>
      <w:rFonts w:eastAsia="宋体"/>
      <w:b/>
      <w:sz w:val="24"/>
      <w:lang w:eastAsia="zh-CN" w:bidi="ar-SA"/>
    </w:rPr>
  </w:style>
  <w:style w:type="character" w:customStyle="1" w:styleId="874">
    <w:name w:val="Char Char35"/>
    <w:qFormat/>
    <w:uiPriority w:val="6"/>
    <w:rPr>
      <w:rFonts w:ascii="Arial" w:hAnsi="Arial" w:eastAsia="黑体"/>
      <w:b/>
      <w:kern w:val="1"/>
      <w:sz w:val="28"/>
      <w:szCs w:val="28"/>
      <w:lang w:val="zh-CN"/>
    </w:rPr>
  </w:style>
  <w:style w:type="character" w:customStyle="1" w:styleId="875">
    <w:name w:val="纯文本 Char Char Char"/>
    <w:qFormat/>
    <w:uiPriority w:val="0"/>
    <w:rPr>
      <w:rFonts w:ascii="宋体" w:hAnsi="Courier New" w:eastAsia="宋体"/>
      <w:kern w:val="2"/>
      <w:sz w:val="21"/>
      <w:lang w:val="en-US" w:eastAsia="zh-CN" w:bidi="ar-SA"/>
    </w:rPr>
  </w:style>
  <w:style w:type="character" w:customStyle="1" w:styleId="876">
    <w:name w:val="Table Text Char"/>
    <w:link w:val="125"/>
    <w:qFormat/>
    <w:uiPriority w:val="0"/>
    <w:rPr>
      <w:sz w:val="24"/>
      <w:szCs w:val="24"/>
    </w:rPr>
  </w:style>
  <w:style w:type="character" w:customStyle="1" w:styleId="877">
    <w:name w:val="正文1 Char1"/>
    <w:qFormat/>
    <w:uiPriority w:val="0"/>
    <w:rPr>
      <w:rFonts w:ascii="仿宋_GB2312" w:hAnsi="Courier New" w:eastAsia="仿宋_GB2312"/>
      <w:kern w:val="28"/>
      <w:sz w:val="24"/>
      <w:szCs w:val="24"/>
      <w:lang w:val="en-US" w:eastAsia="zh-CN"/>
    </w:rPr>
  </w:style>
  <w:style w:type="character" w:customStyle="1" w:styleId="878">
    <w:name w:val="页脚 Char1"/>
    <w:qFormat/>
    <w:uiPriority w:val="0"/>
    <w:rPr>
      <w:rFonts w:eastAsia="宋体"/>
      <w:kern w:val="2"/>
      <w:sz w:val="18"/>
      <w:szCs w:val="18"/>
      <w:lang w:val="en-US" w:eastAsia="zh-CN" w:bidi="ar-SA"/>
    </w:rPr>
  </w:style>
  <w:style w:type="character" w:customStyle="1" w:styleId="879">
    <w:name w:val="Bold"/>
    <w:qFormat/>
    <w:uiPriority w:val="0"/>
    <w:rPr>
      <w:rFonts w:ascii="Arial" w:hAnsi="Arial" w:eastAsia="黑体" w:cs="Times New Roman"/>
      <w:b/>
      <w:kern w:val="2"/>
      <w:sz w:val="32"/>
      <w:szCs w:val="32"/>
      <w:lang w:val="en-US" w:eastAsia="zh-CN" w:bidi="ar-SA"/>
    </w:rPr>
  </w:style>
  <w:style w:type="character" w:customStyle="1" w:styleId="880">
    <w:name w:val="批注文字 Char1"/>
    <w:link w:val="19"/>
    <w:qFormat/>
    <w:uiPriority w:val="0"/>
    <w:rPr>
      <w:kern w:val="2"/>
      <w:sz w:val="21"/>
      <w:szCs w:val="24"/>
    </w:rPr>
  </w:style>
  <w:style w:type="character" w:customStyle="1" w:styleId="881">
    <w:name w:val="签名 Char"/>
    <w:link w:val="43"/>
    <w:qFormat/>
    <w:uiPriority w:val="0"/>
    <w:rPr>
      <w:rFonts w:eastAsia="仿宋_GB2312"/>
      <w:sz w:val="24"/>
    </w:rPr>
  </w:style>
  <w:style w:type="character" w:customStyle="1" w:styleId="882">
    <w:name w:val="hui3"/>
    <w:qFormat/>
    <w:uiPriority w:val="0"/>
    <w:rPr>
      <w:color w:val="333333"/>
    </w:rPr>
  </w:style>
  <w:style w:type="character" w:customStyle="1" w:styleId="883">
    <w:name w:val="Char Char17"/>
    <w:qFormat/>
    <w:uiPriority w:val="6"/>
    <w:rPr>
      <w:rFonts w:eastAsia="仿宋_GB2312"/>
      <w:sz w:val="24"/>
    </w:rPr>
  </w:style>
  <w:style w:type="character" w:customStyle="1" w:styleId="884">
    <w:name w:val="标题 4 字符"/>
    <w:qFormat/>
    <w:uiPriority w:val="9"/>
    <w:rPr>
      <w:rFonts w:ascii="等线 Light" w:hAnsi="等线 Light" w:eastAsia="等线 Light" w:cs="Times New Roman"/>
      <w:b/>
      <w:bCs/>
      <w:snapToGrid w:val="0"/>
      <w:kern w:val="0"/>
      <w:sz w:val="28"/>
      <w:szCs w:val="28"/>
    </w:rPr>
  </w:style>
  <w:style w:type="character" w:customStyle="1" w:styleId="885">
    <w:name w:val="Char Char37"/>
    <w:qFormat/>
    <w:uiPriority w:val="6"/>
    <w:rPr>
      <w:b/>
      <w:kern w:val="1"/>
      <w:sz w:val="44"/>
      <w:szCs w:val="44"/>
    </w:rPr>
  </w:style>
  <w:style w:type="character" w:customStyle="1" w:styleId="886">
    <w:name w:val="列出段落 Char"/>
    <w:qFormat/>
    <w:uiPriority w:val="0"/>
    <w:rPr>
      <w:rFonts w:eastAsia="楷体_GB2312" w:cs="Lucida Sans"/>
      <w:kern w:val="2"/>
      <w:sz w:val="24"/>
      <w:szCs w:val="24"/>
      <w:lang w:val="en-US" w:eastAsia="zh-CN" w:bidi="ar-SA"/>
    </w:rPr>
  </w:style>
  <w:style w:type="character" w:customStyle="1" w:styleId="887">
    <w:name w:val="正文文本缩进 3 Char1"/>
    <w:semiHidden/>
    <w:qFormat/>
    <w:uiPriority w:val="99"/>
    <w:rPr>
      <w:rFonts w:ascii="Times New Roman" w:hAnsi="Times New Roman" w:eastAsia="宋体" w:cs="Times New Roman"/>
      <w:sz w:val="16"/>
      <w:szCs w:val="16"/>
    </w:rPr>
  </w:style>
  <w:style w:type="character" w:customStyle="1" w:styleId="888">
    <w:name w:val="公文正文 Char Char"/>
    <w:link w:val="126"/>
    <w:qFormat/>
    <w:uiPriority w:val="0"/>
    <w:rPr>
      <w:rFonts w:ascii="仿宋_GB2312" w:eastAsia="仿宋_GB2312"/>
      <w:kern w:val="2"/>
      <w:sz w:val="24"/>
      <w:szCs w:val="24"/>
    </w:rPr>
  </w:style>
  <w:style w:type="character" w:customStyle="1" w:styleId="889">
    <w:name w:val="Table Text Char1"/>
    <w:qFormat/>
    <w:uiPriority w:val="0"/>
    <w:rPr>
      <w:rFonts w:eastAsia="宋体"/>
      <w:sz w:val="24"/>
      <w:szCs w:val="24"/>
      <w:lang w:val="en-US" w:eastAsia="zh-CN" w:bidi="ar-SA"/>
    </w:rPr>
  </w:style>
  <w:style w:type="character" w:customStyle="1" w:styleId="890">
    <w:name w:val="标题 1 Char Char"/>
    <w:qFormat/>
    <w:uiPriority w:val="0"/>
    <w:rPr>
      <w:rFonts w:hint="eastAsia" w:ascii="宋体" w:hAnsi="宋体" w:eastAsia="宋体"/>
      <w:b/>
      <w:spacing w:val="-2"/>
      <w:sz w:val="24"/>
      <w:lang w:val="en-US" w:eastAsia="zh-CN" w:bidi="ar-SA"/>
    </w:rPr>
  </w:style>
  <w:style w:type="character" w:customStyle="1" w:styleId="891">
    <w:name w:val="正文（缩进2汉字） Char"/>
    <w:link w:val="127"/>
    <w:qFormat/>
    <w:uiPriority w:val="0"/>
    <w:rPr>
      <w:rFonts w:ascii="宋体"/>
    </w:rPr>
  </w:style>
  <w:style w:type="character" w:customStyle="1" w:styleId="892">
    <w:name w:val="标题 8 Char"/>
    <w:link w:val="10"/>
    <w:qFormat/>
    <w:uiPriority w:val="0"/>
    <w:rPr>
      <w:rFonts w:ascii="Arial" w:hAnsi="Arial" w:eastAsia="黑体"/>
      <w:kern w:val="2"/>
      <w:sz w:val="24"/>
      <w:szCs w:val="24"/>
    </w:rPr>
  </w:style>
  <w:style w:type="character" w:customStyle="1" w:styleId="893">
    <w:name w:val="标书表格字体格式 Char"/>
    <w:qFormat/>
    <w:uiPriority w:val="0"/>
    <w:rPr>
      <w:kern w:val="2"/>
      <w:sz w:val="21"/>
      <w:szCs w:val="24"/>
      <w:lang w:bidi="ar-SA"/>
    </w:rPr>
  </w:style>
  <w:style w:type="character" w:customStyle="1" w:styleId="894">
    <w:name w:val="tw4winError"/>
    <w:qFormat/>
    <w:uiPriority w:val="0"/>
    <w:rPr>
      <w:rFonts w:ascii="Courier New" w:hAnsi="Courier New" w:cs="Courier New"/>
      <w:color w:val="00FF00"/>
      <w:sz w:val="40"/>
      <w:szCs w:val="40"/>
    </w:rPr>
  </w:style>
  <w:style w:type="character" w:customStyle="1" w:styleId="895">
    <w:name w:val="Body Text(ch) Char Char"/>
    <w:qFormat/>
    <w:uiPriority w:val="0"/>
    <w:rPr>
      <w:rFonts w:ascii="宋体"/>
      <w:kern w:val="2"/>
      <w:sz w:val="24"/>
      <w:szCs w:val="21"/>
      <w:lang w:val="zh-CN"/>
    </w:rPr>
  </w:style>
  <w:style w:type="character" w:customStyle="1" w:styleId="896">
    <w:name w:val="正文首行缩进两字 Char"/>
    <w:qFormat/>
    <w:uiPriority w:val="0"/>
    <w:rPr>
      <w:sz w:val="24"/>
      <w:szCs w:val="24"/>
      <w:lang w:val="en-US" w:eastAsia="zh-CN" w:bidi="ar-SA"/>
    </w:rPr>
  </w:style>
  <w:style w:type="character" w:customStyle="1" w:styleId="897">
    <w:name w:val="正文文本 Char"/>
    <w:qFormat/>
    <w:uiPriority w:val="0"/>
    <w:rPr>
      <w:rFonts w:eastAsia="宋体"/>
      <w:kern w:val="2"/>
      <w:sz w:val="24"/>
      <w:szCs w:val="24"/>
      <w:lang w:val="en-US" w:eastAsia="zh-CN" w:bidi="ar-SA"/>
    </w:rPr>
  </w:style>
  <w:style w:type="character" w:customStyle="1" w:styleId="898">
    <w:name w:val="文档结构图 字符1"/>
    <w:qFormat/>
    <w:uiPriority w:val="0"/>
    <w:rPr>
      <w:rFonts w:ascii="宋体" w:hAnsi="Calibri" w:eastAsia="黑体" w:cs="Arial"/>
      <w:snapToGrid w:val="0"/>
      <w:kern w:val="2"/>
      <w:sz w:val="18"/>
      <w:szCs w:val="18"/>
    </w:rPr>
  </w:style>
  <w:style w:type="character" w:customStyle="1" w:styleId="899">
    <w:name w:val="content"/>
    <w:qFormat/>
    <w:uiPriority w:val="0"/>
  </w:style>
  <w:style w:type="character" w:customStyle="1" w:styleId="900">
    <w:name w:val="tw4winPopup"/>
    <w:qFormat/>
    <w:uiPriority w:val="0"/>
    <w:rPr>
      <w:rFonts w:ascii="Courier New" w:hAnsi="Courier New" w:cs="Courier New"/>
      <w:color w:val="008000"/>
      <w:lang w:val="en-US" w:eastAsia="zh-CN"/>
    </w:rPr>
  </w:style>
  <w:style w:type="character" w:customStyle="1" w:styleId="901">
    <w:name w:val="param-name"/>
    <w:qFormat/>
    <w:uiPriority w:val="99"/>
    <w:rPr>
      <w:rFonts w:ascii="Arial" w:hAnsi="Arial" w:eastAsia="黑体" w:cs="Arial"/>
      <w:snapToGrid w:val="0"/>
      <w:kern w:val="0"/>
      <w:szCs w:val="21"/>
    </w:rPr>
  </w:style>
  <w:style w:type="character" w:customStyle="1" w:styleId="902">
    <w:name w:val="标准正文格式 Char"/>
    <w:qFormat/>
    <w:uiPriority w:val="0"/>
    <w:rPr>
      <w:rFonts w:ascii="宋体" w:eastAsia="仿宋_GB2312" w:cs="宋体"/>
      <w:color w:val="000000"/>
      <w:sz w:val="24"/>
      <w:lang w:val="en-US" w:eastAsia="zh-CN" w:bidi="ar-SA"/>
    </w:rPr>
  </w:style>
  <w:style w:type="character" w:customStyle="1" w:styleId="903">
    <w:name w:val="Char Char212"/>
    <w:qFormat/>
    <w:uiPriority w:val="0"/>
    <w:rPr>
      <w:rFonts w:eastAsia="宋体"/>
      <w:b/>
      <w:bCs/>
      <w:kern w:val="2"/>
      <w:sz w:val="21"/>
      <w:szCs w:val="24"/>
      <w:lang w:val="en-US" w:eastAsia="zh-CN" w:bidi="ar-SA"/>
    </w:rPr>
  </w:style>
  <w:style w:type="character" w:customStyle="1" w:styleId="904">
    <w:name w:val="文档结构图 Char"/>
    <w:qFormat/>
    <w:uiPriority w:val="0"/>
    <w:rPr>
      <w:rFonts w:eastAsia="宋体"/>
      <w:kern w:val="2"/>
      <w:sz w:val="21"/>
      <w:szCs w:val="24"/>
      <w:lang w:val="en-US" w:eastAsia="zh-CN" w:bidi="ar-SA"/>
    </w:rPr>
  </w:style>
  <w:style w:type="character" w:customStyle="1" w:styleId="905">
    <w:name w:val="zbggmain style9"/>
    <w:qFormat/>
    <w:uiPriority w:val="0"/>
  </w:style>
  <w:style w:type="character" w:customStyle="1" w:styleId="906">
    <w:name w:val="Char Char16"/>
    <w:qFormat/>
    <w:uiPriority w:val="6"/>
    <w:rPr>
      <w:kern w:val="1"/>
      <w:sz w:val="18"/>
      <w:szCs w:val="18"/>
    </w:rPr>
  </w:style>
  <w:style w:type="character" w:customStyle="1" w:styleId="907">
    <w:name w:val="font51"/>
    <w:qFormat/>
    <w:uiPriority w:val="0"/>
    <w:rPr>
      <w:rFonts w:hint="eastAsia" w:ascii="仿宋" w:hAnsi="仿宋" w:eastAsia="仿宋" w:cs="仿宋"/>
      <w:color w:val="000000"/>
      <w:sz w:val="20"/>
      <w:szCs w:val="20"/>
      <w:u w:val="none"/>
    </w:rPr>
  </w:style>
  <w:style w:type="character" w:customStyle="1" w:styleId="908">
    <w:name w:val="Char Char82"/>
    <w:qFormat/>
    <w:uiPriority w:val="0"/>
    <w:rPr>
      <w:rFonts w:eastAsia="宋体"/>
      <w:b/>
      <w:sz w:val="24"/>
      <w:lang w:eastAsia="zh-CN"/>
    </w:rPr>
  </w:style>
  <w:style w:type="character" w:customStyle="1" w:styleId="909">
    <w:name w:val="正文文本缩进 3 Char"/>
    <w:link w:val="54"/>
    <w:qFormat/>
    <w:uiPriority w:val="0"/>
    <w:rPr>
      <w:kern w:val="2"/>
      <w:sz w:val="24"/>
    </w:rPr>
  </w:style>
  <w:style w:type="character" w:customStyle="1" w:styleId="910">
    <w:name w:val="日期 Char1"/>
    <w:semiHidden/>
    <w:qFormat/>
    <w:uiPriority w:val="99"/>
    <w:rPr>
      <w:rFonts w:ascii="Times New Roman" w:hAnsi="Times New Roman" w:eastAsia="宋体" w:cs="Times New Roman"/>
      <w:szCs w:val="24"/>
    </w:rPr>
  </w:style>
  <w:style w:type="character" w:customStyle="1" w:styleId="911">
    <w:name w:val="页眉 字符"/>
    <w:qFormat/>
    <w:uiPriority w:val="99"/>
    <w:rPr>
      <w:kern w:val="2"/>
      <w:sz w:val="18"/>
      <w:szCs w:val="18"/>
    </w:rPr>
  </w:style>
  <w:style w:type="character" w:customStyle="1" w:styleId="912">
    <w:name w:val="Char Char33"/>
    <w:qFormat/>
    <w:uiPriority w:val="6"/>
    <w:rPr>
      <w:rFonts w:ascii="Arial" w:hAnsi="Arial" w:eastAsia="黑体"/>
      <w:b/>
      <w:kern w:val="1"/>
      <w:sz w:val="24"/>
      <w:szCs w:val="24"/>
    </w:rPr>
  </w:style>
  <w:style w:type="character" w:customStyle="1" w:styleId="913">
    <w:name w:val="b11_01b Char"/>
    <w:link w:val="128"/>
    <w:qFormat/>
    <w:uiPriority w:val="0"/>
    <w:rPr>
      <w:rFonts w:ascii="Verdana" w:hAnsi="Verdana"/>
      <w:b/>
      <w:bCs/>
      <w:color w:val="4A82CA"/>
      <w:sz w:val="17"/>
      <w:szCs w:val="17"/>
    </w:rPr>
  </w:style>
  <w:style w:type="character" w:customStyle="1" w:styleId="914">
    <w:name w:val="Char Char121"/>
    <w:qFormat/>
    <w:uiPriority w:val="6"/>
    <w:rPr>
      <w:rFonts w:ascii="仿宋_GB2312" w:eastAsia="仿宋_GB2312"/>
      <w:b/>
      <w:bCs/>
      <w:kern w:val="2"/>
      <w:sz w:val="24"/>
      <w:szCs w:val="24"/>
      <w:lang w:val="zh-CN" w:eastAsia="zh-CN" w:bidi="ar-SA"/>
    </w:rPr>
  </w:style>
  <w:style w:type="character" w:customStyle="1" w:styleId="915">
    <w:name w:val="Footer-Even Char"/>
    <w:qFormat/>
    <w:uiPriority w:val="0"/>
    <w:rPr>
      <w:rFonts w:eastAsia="宋体"/>
      <w:kern w:val="2"/>
      <w:sz w:val="18"/>
      <w:lang w:val="en-US" w:eastAsia="zh-CN" w:bidi="ar-SA"/>
    </w:rPr>
  </w:style>
  <w:style w:type="character" w:customStyle="1" w:styleId="916">
    <w:name w:val="页脚 Char2"/>
    <w:link w:val="41"/>
    <w:qFormat/>
    <w:locked/>
    <w:uiPriority w:val="99"/>
    <w:rPr>
      <w:kern w:val="2"/>
      <w:sz w:val="18"/>
      <w:szCs w:val="18"/>
    </w:rPr>
  </w:style>
  <w:style w:type="character" w:customStyle="1" w:styleId="917">
    <w:name w:val="Char Char36"/>
    <w:qFormat/>
    <w:uiPriority w:val="6"/>
    <w:rPr>
      <w:rFonts w:ascii="仿宋_GB2312" w:hAnsi="仿宋_GB2312" w:eastAsia="仿宋_GB2312" w:cs="Arial"/>
      <w:b/>
      <w:kern w:val="1"/>
      <w:sz w:val="32"/>
      <w:szCs w:val="32"/>
      <w:lang w:val="zh-CN" w:eastAsia="zh-CN" w:bidi="ar-SA"/>
    </w:rPr>
  </w:style>
  <w:style w:type="character" w:customStyle="1" w:styleId="918">
    <w:name w:val="Char Char61"/>
    <w:qFormat/>
    <w:uiPriority w:val="6"/>
    <w:rPr>
      <w:rFonts w:eastAsia="宋体"/>
      <w:kern w:val="2"/>
      <w:sz w:val="21"/>
      <w:szCs w:val="24"/>
      <w:lang w:val="en-US" w:eastAsia="zh-CN" w:bidi="ar-SA"/>
    </w:rPr>
  </w:style>
  <w:style w:type="character" w:customStyle="1" w:styleId="919">
    <w:name w:val="正文文字缩进 2 Char Char"/>
    <w:qFormat/>
    <w:uiPriority w:val="0"/>
    <w:rPr>
      <w:rFonts w:ascii="宋体"/>
      <w:sz w:val="28"/>
    </w:rPr>
  </w:style>
  <w:style w:type="character" w:customStyle="1" w:styleId="920">
    <w:name w:val="f141"/>
    <w:qFormat/>
    <w:uiPriority w:val="0"/>
    <w:rPr>
      <w:rFonts w:ascii="Tahoma" w:hAnsi="Tahoma" w:eastAsia="宋体"/>
      <w:b/>
      <w:kern w:val="2"/>
      <w:sz w:val="21"/>
      <w:szCs w:val="21"/>
      <w:lang w:val="en-US" w:eastAsia="zh-CN" w:bidi="ar-SA"/>
    </w:rPr>
  </w:style>
  <w:style w:type="character" w:customStyle="1" w:styleId="921">
    <w:name w:val="段落 Char Char"/>
    <w:link w:val="129"/>
    <w:qFormat/>
    <w:uiPriority w:val="0"/>
    <w:rPr>
      <w:rFonts w:ascii="宋体" w:hAnsi="宋体"/>
      <w:sz w:val="24"/>
    </w:rPr>
  </w:style>
  <w:style w:type="character" w:customStyle="1" w:styleId="922">
    <w:name w:val="标题 3 Char2"/>
    <w:qFormat/>
    <w:uiPriority w:val="0"/>
    <w:rPr>
      <w:rFonts w:eastAsia="宋体"/>
      <w:b/>
      <w:bCs/>
      <w:kern w:val="2"/>
      <w:sz w:val="32"/>
      <w:szCs w:val="32"/>
      <w:lang w:val="en-US" w:eastAsia="zh-CN" w:bidi="ar-SA"/>
    </w:rPr>
  </w:style>
  <w:style w:type="character" w:customStyle="1" w:styleId="923">
    <w:name w:val="apple-converted-space"/>
    <w:qFormat/>
    <w:uiPriority w:val="0"/>
  </w:style>
  <w:style w:type="character" w:customStyle="1" w:styleId="924">
    <w:name w:val="页眉 Char2"/>
    <w:link w:val="42"/>
    <w:qFormat/>
    <w:uiPriority w:val="99"/>
    <w:rPr>
      <w:kern w:val="2"/>
      <w:sz w:val="18"/>
      <w:szCs w:val="18"/>
    </w:rPr>
  </w:style>
  <w:style w:type="character" w:customStyle="1" w:styleId="925">
    <w:name w:val="Char Char9"/>
    <w:qFormat/>
    <w:uiPriority w:val="0"/>
    <w:rPr>
      <w:rFonts w:eastAsia="宋体"/>
      <w:kern w:val="2"/>
      <w:sz w:val="18"/>
      <w:szCs w:val="18"/>
      <w:lang w:val="en-US" w:eastAsia="zh-CN" w:bidi="ar-SA"/>
    </w:rPr>
  </w:style>
  <w:style w:type="character" w:customStyle="1" w:styleId="926">
    <w:name w:val="Char Char41"/>
    <w:qFormat/>
    <w:uiPriority w:val="0"/>
    <w:rPr>
      <w:rFonts w:eastAsia="宋体"/>
      <w:b/>
      <w:sz w:val="24"/>
      <w:lang w:eastAsia="zh-CN" w:bidi="ar-SA"/>
    </w:rPr>
  </w:style>
  <w:style w:type="character" w:customStyle="1" w:styleId="927">
    <w:name w:val="large1"/>
    <w:qFormat/>
    <w:uiPriority w:val="0"/>
    <w:rPr>
      <w:rFonts w:hint="eastAsia" w:ascii="宋体" w:hAnsi="宋体" w:eastAsia="宋体"/>
      <w:sz w:val="21"/>
      <w:szCs w:val="21"/>
    </w:rPr>
  </w:style>
  <w:style w:type="character" w:customStyle="1" w:styleId="928">
    <w:name w:val="正文段 Char"/>
    <w:link w:val="130"/>
    <w:qFormat/>
    <w:uiPriority w:val="0"/>
    <w:rPr>
      <w:sz w:val="24"/>
    </w:rPr>
  </w:style>
  <w:style w:type="character" w:customStyle="1" w:styleId="929">
    <w:name w:val="Char Char13"/>
    <w:qFormat/>
    <w:uiPriority w:val="6"/>
    <w:rPr>
      <w:rFonts w:ascii="宋体" w:hAnsi="宋体"/>
      <w:kern w:val="1"/>
      <w:sz w:val="21"/>
      <w:szCs w:val="24"/>
    </w:rPr>
  </w:style>
  <w:style w:type="character" w:customStyle="1" w:styleId="93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31">
    <w:name w:val="冯广丽 Char"/>
    <w:link w:val="131"/>
    <w:qFormat/>
    <w:uiPriority w:val="0"/>
    <w:rPr>
      <w:rFonts w:ascii="宋体" w:hAnsi="宋体"/>
      <w:kern w:val="2"/>
      <w:sz w:val="24"/>
      <w:szCs w:val="22"/>
    </w:rPr>
  </w:style>
  <w:style w:type="character" w:customStyle="1" w:styleId="932">
    <w:name w:val="批注文字 字符"/>
    <w:qFormat/>
    <w:uiPriority w:val="0"/>
    <w:rPr>
      <w:rFonts w:ascii="Arial" w:hAnsi="Arial" w:eastAsia="黑体" w:cs="Arial"/>
      <w:snapToGrid w:val="0"/>
      <w:kern w:val="0"/>
      <w:szCs w:val="21"/>
    </w:rPr>
  </w:style>
  <w:style w:type="character" w:customStyle="1" w:styleId="933">
    <w:name w:val="Char Char161"/>
    <w:qFormat/>
    <w:uiPriority w:val="0"/>
    <w:rPr>
      <w:rFonts w:eastAsia="宋体"/>
      <w:b/>
      <w:kern w:val="2"/>
      <w:sz w:val="32"/>
      <w:lang w:val="en-US" w:eastAsia="zh-CN"/>
    </w:rPr>
  </w:style>
  <w:style w:type="character" w:customStyle="1" w:styleId="934">
    <w:name w:val="javascript"/>
    <w:qFormat/>
    <w:uiPriority w:val="0"/>
  </w:style>
  <w:style w:type="character" w:customStyle="1" w:styleId="935">
    <w:name w:val="图名 Char"/>
    <w:qFormat/>
    <w:uiPriority w:val="0"/>
    <w:rPr>
      <w:rFonts w:ascii="Arial" w:hAnsi="Arial" w:eastAsia="黑体"/>
      <w:kern w:val="2"/>
      <w:sz w:val="24"/>
      <w:szCs w:val="24"/>
      <w:lang w:val="en-US" w:eastAsia="zh-CN" w:bidi="ar-SA"/>
    </w:rPr>
  </w:style>
  <w:style w:type="character" w:customStyle="1" w:styleId="936">
    <w:name w:val="Used by Word for text of Help footnotes Char Char"/>
    <w:qFormat/>
    <w:uiPriority w:val="0"/>
    <w:rPr>
      <w:rFonts w:ascii="Times New Roman" w:hAnsi="Times New Roman" w:eastAsia="宋体" w:cs="Times New Roman"/>
      <w:sz w:val="20"/>
      <w:szCs w:val="20"/>
    </w:rPr>
  </w:style>
  <w:style w:type="character" w:customStyle="1" w:styleId="937">
    <w:name w:val="编号，小四 Char"/>
    <w:link w:val="132"/>
    <w:qFormat/>
    <w:uiPriority w:val="0"/>
    <w:rPr>
      <w:rFonts w:ascii="Arial" w:hAnsi="Arial"/>
      <w:sz w:val="24"/>
    </w:rPr>
  </w:style>
  <w:style w:type="character" w:customStyle="1" w:styleId="938">
    <w:name w:val="Font Style82"/>
    <w:qFormat/>
    <w:uiPriority w:val="99"/>
    <w:rPr>
      <w:rFonts w:ascii="宋体" w:eastAsia="宋体" w:cs="宋体"/>
      <w:color w:val="000000"/>
      <w:sz w:val="14"/>
      <w:szCs w:val="14"/>
    </w:rPr>
  </w:style>
  <w:style w:type="character" w:customStyle="1" w:styleId="939">
    <w:name w:val="标题 2 Char Char"/>
    <w:qFormat/>
    <w:uiPriority w:val="0"/>
    <w:rPr>
      <w:rFonts w:ascii="楷体_GB2312" w:hAnsi="Arial" w:eastAsia="楷体_GB2312"/>
      <w:b/>
      <w:bCs/>
      <w:kern w:val="2"/>
      <w:sz w:val="24"/>
      <w:szCs w:val="32"/>
      <w:lang w:val="en-US" w:eastAsia="zh-CN" w:bidi="ar-SA"/>
    </w:rPr>
  </w:style>
  <w:style w:type="character" w:customStyle="1" w:styleId="940">
    <w:name w:val="未用 Char"/>
    <w:qFormat/>
    <w:uiPriority w:val="0"/>
    <w:rPr>
      <w:rFonts w:ascii="Arial" w:hAnsi="Arial" w:eastAsia="黑体"/>
      <w:kern w:val="2"/>
      <w:sz w:val="21"/>
      <w:szCs w:val="21"/>
      <w:lang w:val="en-US" w:eastAsia="zh-CN" w:bidi="ar-SA"/>
    </w:rPr>
  </w:style>
  <w:style w:type="character" w:customStyle="1" w:styleId="941">
    <w:name w:val="myp1111"/>
    <w:qFormat/>
    <w:uiPriority w:val="0"/>
    <w:rPr>
      <w:rFonts w:hint="default" w:ascii="ˎ̥" w:hAnsi="ˎ̥"/>
      <w:color w:val="000000"/>
      <w:sz w:val="20"/>
      <w:szCs w:val="20"/>
      <w:u w:val="none"/>
    </w:rPr>
  </w:style>
  <w:style w:type="character" w:customStyle="1" w:styleId="942">
    <w:name w:val="样式 标题 4h4H4Fab-4T5Ref Heading 1rh1Heading sqlsect 1.2.3.... Char"/>
    <w:link w:val="121"/>
    <w:qFormat/>
    <w:uiPriority w:val="0"/>
    <w:rPr>
      <w:rFonts w:ascii="微软雅黑" w:hAnsi="微软雅黑" w:eastAsia="微软雅黑"/>
      <w:b/>
      <w:bCs/>
      <w:kern w:val="2"/>
      <w:sz w:val="24"/>
      <w:szCs w:val="28"/>
    </w:rPr>
  </w:style>
  <w:style w:type="character" w:customStyle="1" w:styleId="943">
    <w:name w:val="h Char Char"/>
    <w:qFormat/>
    <w:uiPriority w:val="0"/>
    <w:rPr>
      <w:rFonts w:eastAsia="宋体"/>
      <w:kern w:val="2"/>
      <w:sz w:val="18"/>
      <w:lang w:val="en-US" w:eastAsia="zh-CN" w:bidi="ar-SA"/>
    </w:rPr>
  </w:style>
  <w:style w:type="character" w:customStyle="1" w:styleId="944">
    <w:name w:val="仿宋正文 Char"/>
    <w:link w:val="133"/>
    <w:qFormat/>
    <w:uiPriority w:val="0"/>
    <w:rPr>
      <w:rFonts w:ascii="仿宋_GB2312" w:eastAsia="仿宋_GB2312"/>
      <w:kern w:val="2"/>
      <w:sz w:val="24"/>
      <w:lang w:val="en-US" w:eastAsia="zh-CN" w:bidi="ar-SA"/>
    </w:rPr>
  </w:style>
  <w:style w:type="character" w:customStyle="1" w:styleId="945">
    <w:name w:val="正文首行缩进 Char Char Char Char Char Char"/>
    <w:qFormat/>
    <w:uiPriority w:val="0"/>
    <w:rPr>
      <w:rFonts w:ascii="宋体" w:eastAsia="宋体"/>
      <w:kern w:val="2"/>
      <w:sz w:val="24"/>
      <w:lang w:val="zh-CN" w:bidi="ar-SA"/>
    </w:rPr>
  </w:style>
  <w:style w:type="character" w:customStyle="1" w:styleId="946">
    <w:name w:val="样式 宋体"/>
    <w:qFormat/>
    <w:uiPriority w:val="0"/>
    <w:rPr>
      <w:rFonts w:ascii="宋体" w:hAnsi="宋体"/>
      <w:sz w:val="24"/>
    </w:rPr>
  </w:style>
  <w:style w:type="character" w:customStyle="1" w:styleId="947">
    <w:name w:val="tw4winJump"/>
    <w:qFormat/>
    <w:uiPriority w:val="0"/>
    <w:rPr>
      <w:rFonts w:ascii="Courier New" w:hAnsi="Courier New" w:cs="Courier New"/>
      <w:color w:val="008080"/>
      <w:lang w:val="en-US" w:eastAsia="zh-CN"/>
    </w:rPr>
  </w:style>
  <w:style w:type="character" w:customStyle="1" w:styleId="948">
    <w:name w:val="标题 1 字符"/>
    <w:qFormat/>
    <w:uiPriority w:val="9"/>
    <w:rPr>
      <w:rFonts w:ascii="Arial" w:hAnsi="Arial" w:eastAsia="黑体" w:cs="Arial"/>
      <w:b/>
      <w:bCs/>
      <w:snapToGrid w:val="0"/>
      <w:kern w:val="44"/>
      <w:sz w:val="44"/>
      <w:szCs w:val="44"/>
    </w:rPr>
  </w:style>
  <w:style w:type="character" w:customStyle="1" w:styleId="949">
    <w:name w:val="style36"/>
    <w:basedOn w:val="70"/>
    <w:qFormat/>
    <w:uiPriority w:val="0"/>
    <w:rPr>
      <w:rFonts w:ascii="Arial" w:hAnsi="Arial" w:eastAsia="黑体" w:cs="Arial"/>
      <w:snapToGrid w:val="0"/>
      <w:kern w:val="0"/>
      <w:szCs w:val="21"/>
    </w:rPr>
  </w:style>
  <w:style w:type="character" w:customStyle="1" w:styleId="950">
    <w:name w:val="pt9"/>
    <w:qFormat/>
    <w:uiPriority w:val="0"/>
    <w:rPr>
      <w:rFonts w:ascii="仿宋_GB2312" w:eastAsia="微软雅黑"/>
      <w:b/>
      <w:kern w:val="2"/>
      <w:sz w:val="32"/>
      <w:szCs w:val="32"/>
      <w:lang w:val="en-US" w:eastAsia="zh-CN" w:bidi="ar-SA"/>
    </w:rPr>
  </w:style>
  <w:style w:type="character" w:customStyle="1" w:styleId="951">
    <w:name w:val="DO_NOT_TRANSLATE"/>
    <w:qFormat/>
    <w:uiPriority w:val="0"/>
    <w:rPr>
      <w:rFonts w:ascii="Courier New" w:hAnsi="Courier New" w:cs="Courier New"/>
      <w:color w:val="800000"/>
      <w:lang w:val="en-US" w:eastAsia="zh-CN"/>
    </w:rPr>
  </w:style>
  <w:style w:type="character" w:customStyle="1" w:styleId="952">
    <w:name w:val="标书1 Char1"/>
    <w:qFormat/>
    <w:uiPriority w:val="0"/>
    <w:rPr>
      <w:rFonts w:eastAsia="宋体"/>
      <w:b/>
      <w:bCs/>
      <w:kern w:val="44"/>
      <w:sz w:val="44"/>
      <w:szCs w:val="44"/>
      <w:lang w:val="en-US" w:eastAsia="zh-CN" w:bidi="ar-SA"/>
    </w:rPr>
  </w:style>
  <w:style w:type="character" w:customStyle="1" w:styleId="953">
    <w:name w:val="页脚 字符"/>
    <w:qFormat/>
    <w:uiPriority w:val="99"/>
    <w:rPr>
      <w:kern w:val="2"/>
      <w:sz w:val="18"/>
      <w:szCs w:val="18"/>
    </w:rPr>
  </w:style>
  <w:style w:type="character" w:customStyle="1" w:styleId="954">
    <w:name w:val="正文2 Char"/>
    <w:qFormat/>
    <w:uiPriority w:val="0"/>
    <w:rPr>
      <w:rFonts w:eastAsia="宋体"/>
      <w:kern w:val="2"/>
      <w:sz w:val="24"/>
      <w:lang w:val="en-US" w:eastAsia="zh-CN" w:bidi="ar-SA"/>
    </w:rPr>
  </w:style>
  <w:style w:type="character" w:customStyle="1" w:styleId="955">
    <w:name w:val="Char Char21"/>
    <w:qFormat/>
    <w:uiPriority w:val="6"/>
    <w:rPr>
      <w:rFonts w:ascii="宋体" w:hAnsi="宋体"/>
      <w:kern w:val="1"/>
      <w:sz w:val="24"/>
      <w:szCs w:val="21"/>
      <w:lang w:val="zh-CN"/>
    </w:rPr>
  </w:style>
  <w:style w:type="character" w:customStyle="1" w:styleId="956">
    <w:name w:val="样式 正文缩进 + 首行缩进:  2 字符 Char Char"/>
    <w:link w:val="134"/>
    <w:qFormat/>
    <w:uiPriority w:val="0"/>
    <w:rPr>
      <w:rFonts w:cs="宋体"/>
      <w:kern w:val="2"/>
      <w:sz w:val="24"/>
    </w:rPr>
  </w:style>
  <w:style w:type="character" w:customStyle="1" w:styleId="95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58">
    <w:name w:val="gray6"/>
    <w:basedOn w:val="70"/>
    <w:qFormat/>
    <w:uiPriority w:val="0"/>
    <w:rPr>
      <w:rFonts w:ascii="Arial" w:hAnsi="Arial" w:eastAsia="黑体" w:cs="Arial"/>
      <w:snapToGrid w:val="0"/>
      <w:kern w:val="0"/>
      <w:szCs w:val="21"/>
    </w:rPr>
  </w:style>
  <w:style w:type="character" w:customStyle="1" w:styleId="959">
    <w:name w:val="hui"/>
    <w:basedOn w:val="70"/>
    <w:qFormat/>
    <w:uiPriority w:val="0"/>
    <w:rPr>
      <w:rFonts w:ascii="Arial" w:hAnsi="Arial" w:eastAsia="黑体" w:cs="Arial"/>
      <w:snapToGrid w:val="0"/>
      <w:kern w:val="0"/>
      <w:szCs w:val="21"/>
    </w:rPr>
  </w:style>
  <w:style w:type="character" w:customStyle="1" w:styleId="960">
    <w:name w:val="哈哈正文 Char Char"/>
    <w:autoRedefine/>
    <w:qFormat/>
    <w:uiPriority w:val="0"/>
    <w:rPr>
      <w:rFonts w:ascii="宋体" w:hAnsi="宋体" w:eastAsia="宋体" w:cs="宋体"/>
      <w:kern w:val="2"/>
      <w:sz w:val="24"/>
      <w:lang w:val="en-US" w:eastAsia="zh-CN" w:bidi="ar-SA"/>
    </w:rPr>
  </w:style>
  <w:style w:type="character" w:customStyle="1" w:styleId="961">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62">
    <w:name w:val="正文缩进 字符1"/>
    <w:autoRedefine/>
    <w:qFormat/>
    <w:uiPriority w:val="0"/>
    <w:rPr>
      <w:rFonts w:ascii="宋体" w:eastAsia="宋体"/>
      <w:snapToGrid w:val="0"/>
      <w:color w:val="000000"/>
      <w:kern w:val="28"/>
      <w:sz w:val="28"/>
      <w:lang w:val="en-US" w:eastAsia="zh-CN" w:bidi="ar-SA"/>
    </w:rPr>
  </w:style>
  <w:style w:type="character" w:customStyle="1" w:styleId="963">
    <w:name w:val="页脚 字符1"/>
    <w:autoRedefine/>
    <w:qFormat/>
    <w:locked/>
    <w:uiPriority w:val="99"/>
    <w:rPr>
      <w:kern w:val="2"/>
      <w:sz w:val="18"/>
      <w:szCs w:val="18"/>
    </w:rPr>
  </w:style>
  <w:style w:type="character" w:customStyle="1" w:styleId="964">
    <w:name w:val="页眉 字符1"/>
    <w:autoRedefine/>
    <w:qFormat/>
    <w:uiPriority w:val="99"/>
    <w:rPr>
      <w:kern w:val="2"/>
      <w:sz w:val="18"/>
      <w:szCs w:val="18"/>
    </w:rPr>
  </w:style>
  <w:style w:type="character" w:customStyle="1" w:styleId="965">
    <w:name w:val="尾注文本 Char"/>
    <w:link w:val="39"/>
    <w:autoRedefine/>
    <w:qFormat/>
    <w:uiPriority w:val="0"/>
    <w:rPr>
      <w:kern w:val="2"/>
      <w:sz w:val="21"/>
      <w:szCs w:val="24"/>
      <w:lang w:val="zh-CN"/>
    </w:rPr>
  </w:style>
  <w:style w:type="character" w:customStyle="1" w:styleId="966">
    <w:name w:val="无间隔 Char"/>
    <w:link w:val="184"/>
    <w:autoRedefine/>
    <w:qFormat/>
    <w:uiPriority w:val="99"/>
    <w:rPr>
      <w:kern w:val="2"/>
      <w:sz w:val="21"/>
      <w:szCs w:val="22"/>
    </w:rPr>
  </w:style>
  <w:style w:type="character" w:customStyle="1" w:styleId="967">
    <w:name w:val="标准文本 Char Char"/>
    <w:link w:val="619"/>
    <w:autoRedefine/>
    <w:qFormat/>
    <w:uiPriority w:val="0"/>
    <w:rPr>
      <w:rFonts w:cs="宋体"/>
      <w:kern w:val="2"/>
      <w:sz w:val="24"/>
    </w:rPr>
  </w:style>
  <w:style w:type="character" w:customStyle="1" w:styleId="968">
    <w:name w:val="Char Char213"/>
    <w:autoRedefine/>
    <w:qFormat/>
    <w:uiPriority w:val="0"/>
    <w:rPr>
      <w:rFonts w:eastAsia="Century Gothic"/>
      <w:b/>
      <w:bCs/>
      <w:kern w:val="44"/>
      <w:sz w:val="32"/>
      <w:szCs w:val="44"/>
      <w:lang w:val="en-US" w:eastAsia="zh-CN" w:bidi="ar-SA"/>
    </w:rPr>
  </w:style>
  <w:style w:type="character" w:customStyle="1" w:styleId="969">
    <w:name w:val="apple-style-span"/>
    <w:autoRedefine/>
    <w:qFormat/>
    <w:uiPriority w:val="0"/>
    <w:rPr>
      <w:rFonts w:ascii="Arial" w:hAnsi="Arial" w:eastAsia="黑体" w:cs="Arial"/>
      <w:snapToGrid w:val="0"/>
      <w:kern w:val="0"/>
      <w:szCs w:val="21"/>
    </w:rPr>
  </w:style>
  <w:style w:type="character" w:customStyle="1" w:styleId="970">
    <w:name w:val="15"/>
    <w:autoRedefine/>
    <w:qFormat/>
    <w:uiPriority w:val="0"/>
    <w:rPr>
      <w:rFonts w:hint="default" w:ascii="Calibri" w:hAnsi="Calibri"/>
      <w:color w:val="0000FF"/>
      <w:u w:val="single"/>
    </w:rPr>
  </w:style>
  <w:style w:type="character" w:customStyle="1" w:styleId="971">
    <w:name w:val="16"/>
    <w:autoRedefine/>
    <w:qFormat/>
    <w:uiPriority w:val="0"/>
    <w:rPr>
      <w:rFonts w:hint="eastAsia" w:ascii="宋体" w:hAnsi="宋体" w:eastAsia="宋体"/>
      <w:color w:val="000000"/>
      <w:sz w:val="20"/>
      <w:szCs w:val="20"/>
    </w:rPr>
  </w:style>
  <w:style w:type="character" w:customStyle="1" w:styleId="972">
    <w:name w:val="edui-unclickable"/>
    <w:autoRedefine/>
    <w:qFormat/>
    <w:uiPriority w:val="0"/>
    <w:rPr>
      <w:color w:val="808080"/>
    </w:rPr>
  </w:style>
  <w:style w:type="character" w:customStyle="1" w:styleId="973">
    <w:name w:val="tpc_content1"/>
    <w:autoRedefine/>
    <w:qFormat/>
    <w:uiPriority w:val="0"/>
    <w:rPr>
      <w:sz w:val="20"/>
      <w:szCs w:val="20"/>
    </w:rPr>
  </w:style>
  <w:style w:type="character" w:customStyle="1" w:styleId="974">
    <w:name w:val="正文文本缩进 字符"/>
    <w:autoRedefine/>
    <w:qFormat/>
    <w:uiPriority w:val="0"/>
    <w:rPr>
      <w:rFonts w:ascii="Century Gothic" w:hAnsi="Century Gothic" w:eastAsia="Century Gothic"/>
      <w:kern w:val="2"/>
      <w:sz w:val="24"/>
      <w:lang w:val="en-US" w:eastAsia="zh-CN" w:bidi="ar-SA"/>
    </w:rPr>
  </w:style>
  <w:style w:type="character" w:customStyle="1" w:styleId="975">
    <w:name w:val="正文文本 2 字符"/>
    <w:autoRedefine/>
    <w:qFormat/>
    <w:uiPriority w:val="0"/>
    <w:rPr>
      <w:rFonts w:ascii="Arial" w:hAnsi="Arial" w:eastAsia="宋体"/>
      <w:kern w:val="2"/>
      <w:sz w:val="24"/>
      <w:szCs w:val="24"/>
      <w:lang w:val="en-US" w:eastAsia="zh-CN" w:bidi="ar-SA"/>
    </w:rPr>
  </w:style>
  <w:style w:type="character" w:customStyle="1" w:styleId="976">
    <w:name w:val="edui-clickable2"/>
    <w:autoRedefine/>
    <w:qFormat/>
    <w:uiPriority w:val="0"/>
    <w:rPr>
      <w:color w:val="0000FF"/>
      <w:u w:val="single"/>
    </w:rPr>
  </w:style>
  <w:style w:type="character" w:customStyle="1" w:styleId="977">
    <w:name w:val="style1"/>
    <w:autoRedefine/>
    <w:qFormat/>
    <w:uiPriority w:val="0"/>
    <w:rPr>
      <w:rFonts w:ascii="Arial" w:hAnsi="Arial" w:eastAsia="黑体" w:cs="Arial"/>
      <w:snapToGrid w:val="0"/>
      <w:kern w:val="0"/>
      <w:szCs w:val="21"/>
    </w:rPr>
  </w:style>
  <w:style w:type="character" w:customStyle="1" w:styleId="978">
    <w:name w:val="zbggtop11 style5"/>
    <w:autoRedefine/>
    <w:qFormat/>
    <w:uiPriority w:val="0"/>
    <w:rPr>
      <w:rFonts w:ascii="Arial" w:hAnsi="Arial" w:eastAsia="黑体" w:cs="Arial"/>
      <w:snapToGrid w:val="0"/>
      <w:kern w:val="0"/>
      <w:szCs w:val="21"/>
    </w:rPr>
  </w:style>
  <w:style w:type="character" w:customStyle="1" w:styleId="97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80">
    <w:name w:val="bulletintext1"/>
    <w:autoRedefine/>
    <w:qFormat/>
    <w:uiPriority w:val="0"/>
    <w:rPr>
      <w:color w:val="000000"/>
      <w:sz w:val="18"/>
    </w:rPr>
  </w:style>
  <w:style w:type="character" w:customStyle="1" w:styleId="981">
    <w:name w:val="ksfind_class_select1"/>
    <w:basedOn w:val="70"/>
    <w:autoRedefine/>
    <w:qFormat/>
    <w:uiPriority w:val="0"/>
    <w:rPr>
      <w:color w:val="000000"/>
      <w:shd w:val="clear" w:color="auto" w:fill="EFD200"/>
    </w:rPr>
  </w:style>
  <w:style w:type="character" w:customStyle="1" w:styleId="982">
    <w:name w:val="font71"/>
    <w:basedOn w:val="70"/>
    <w:autoRedefine/>
    <w:qFormat/>
    <w:uiPriority w:val="0"/>
    <w:rPr>
      <w:rFonts w:hint="eastAsia" w:ascii="宋体" w:hAnsi="宋体" w:eastAsia="宋体" w:cs="宋体"/>
      <w:color w:val="000000"/>
      <w:sz w:val="22"/>
      <w:szCs w:val="22"/>
      <w:u w:val="none"/>
    </w:rPr>
  </w:style>
  <w:style w:type="character" w:customStyle="1" w:styleId="983">
    <w:name w:val="font91"/>
    <w:autoRedefine/>
    <w:qFormat/>
    <w:uiPriority w:val="0"/>
    <w:rPr>
      <w:rFonts w:hint="eastAsia" w:ascii="仿宋" w:hAnsi="仿宋" w:eastAsia="仿宋" w:cs="仿宋"/>
      <w:color w:val="000000"/>
      <w:sz w:val="22"/>
      <w:szCs w:val="22"/>
      <w:u w:val="none"/>
    </w:rPr>
  </w:style>
  <w:style w:type="character" w:customStyle="1" w:styleId="984">
    <w:name w:val="NormalCharacter"/>
    <w:autoRedefine/>
    <w:semiHidden/>
    <w:qFormat/>
    <w:uiPriority w:val="0"/>
    <w:rPr>
      <w:rFonts w:ascii="等线" w:hAnsi="等线" w:eastAsia="宋体" w:cs="Times New Roman"/>
      <w:kern w:val="2"/>
      <w:sz w:val="21"/>
      <w:szCs w:val="24"/>
      <w:lang w:val="en-US" w:eastAsia="zh-CN" w:bidi="ar-SA"/>
    </w:rPr>
  </w:style>
  <w:style w:type="character" w:customStyle="1" w:styleId="985">
    <w:name w:val="Placeholder Text"/>
    <w:basedOn w:val="70"/>
    <w:autoRedefine/>
    <w:unhideWhenUsed/>
    <w:qFormat/>
    <w:uiPriority w:val="99"/>
    <w:rPr>
      <w:color w:val="808080"/>
    </w:rPr>
  </w:style>
  <w:style w:type="character" w:customStyle="1" w:styleId="986">
    <w:name w:val="font101"/>
    <w:basedOn w:val="70"/>
    <w:autoRedefine/>
    <w:qFormat/>
    <w:uiPriority w:val="0"/>
    <w:rPr>
      <w:rFonts w:hint="eastAsia" w:ascii="宋体" w:hAnsi="宋体" w:eastAsia="宋体" w:cs="宋体"/>
      <w:color w:val="FF0000"/>
      <w:sz w:val="20"/>
      <w:szCs w:val="20"/>
      <w:u w:val="none"/>
    </w:rPr>
  </w:style>
  <w:style w:type="character" w:customStyle="1" w:styleId="987">
    <w:name w:val="font112"/>
    <w:basedOn w:val="70"/>
    <w:autoRedefine/>
    <w:qFormat/>
    <w:uiPriority w:val="0"/>
    <w:rPr>
      <w:rFonts w:ascii="Wingdings 2" w:hAnsi="Wingdings 2" w:eastAsia="Wingdings 2" w:cs="Wingdings 2"/>
      <w:color w:val="000000"/>
      <w:sz w:val="18"/>
      <w:szCs w:val="18"/>
      <w:u w:val="none"/>
    </w:rPr>
  </w:style>
  <w:style w:type="table" w:customStyle="1" w:styleId="988">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9">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0">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1">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2">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3">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94">
    <w:name w:val="Normal Indent1"/>
    <w:basedOn w:val="1"/>
    <w:autoRedefine/>
    <w:qFormat/>
    <w:uiPriority w:val="0"/>
    <w:pPr>
      <w:ind w:firstLine="420" w:firstLineChars="200"/>
    </w:pPr>
  </w:style>
  <w:style w:type="paragraph" w:customStyle="1" w:styleId="995">
    <w:name w:val="Body Text First Indent 2"/>
    <w:basedOn w:val="996"/>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96">
    <w:name w:val="Body Text Indent1"/>
    <w:basedOn w:val="1"/>
    <w:next w:val="1"/>
    <w:qFormat/>
    <w:uiPriority w:val="0"/>
    <w:pPr>
      <w:spacing w:after="120" w:afterLines="0"/>
      <w:ind w:left="420" w:leftChars="200"/>
    </w:pPr>
    <w:rPr>
      <w:rFonts w:ascii="Times New Roman" w:hAnsi="Times New Roman" w:eastAsia="宋体" w:cs="Times New Roman"/>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3.xml"/><Relationship Id="rId27" Type="http://schemas.openxmlformats.org/officeDocument/2006/relationships/footer" Target="footer12.xml"/><Relationship Id="rId26" Type="http://schemas.openxmlformats.org/officeDocument/2006/relationships/header" Target="header13.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120</Pages>
  <Words>24719</Words>
  <Characters>30757</Characters>
  <Lines>320</Lines>
  <Paragraphs>90</Paragraphs>
  <TotalTime>0</TotalTime>
  <ScaleCrop>false</ScaleCrop>
  <LinksUpToDate>false</LinksUpToDate>
  <CharactersWithSpaces>31689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成燕</dc:creator>
  <dc:description>招标文件（耀华）</dc:description>
  <cp:lastModifiedBy>123</cp:lastModifiedBy>
  <cp:lastPrinted>2025-06-26T01:44:00Z</cp:lastPrinted>
  <dcterms:modified xsi:type="dcterms:W3CDTF">2025-06-30T11:44:16Z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94749AEEDDF4463FA19574AB6D6A9DC1_13</vt:lpwstr>
  </property>
  <property fmtid="{D5CDD505-2E9C-101B-9397-08002B2CF9AE}" pid="5" name="KSOTemplateDocerSaveRecord">
    <vt:lpwstr>eyJoZGlkIjoiYmE0N2NhZDk2MTMxMmJkYmNhNjI2YzFlODI5MDdlNTUiLCJ1c2VySWQiOiIyNjc1NTI2MDkifQ==</vt:lpwstr>
  </property>
</Properties>
</file>