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DD94F8">
      <w:pPr>
        <w:spacing w:line="440" w:lineRule="exact"/>
        <w:ind w:right="480"/>
        <w:rPr>
          <w:rFonts w:ascii="宋体" w:hAnsi="宋体"/>
          <w:sz w:val="24"/>
        </w:rPr>
      </w:pPr>
    </w:p>
    <w:p w14:paraId="3FF3CC3E">
      <w:r>
        <w:rPr>
          <w:rFonts w:hint="eastAsia"/>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99060</wp:posOffset>
                </wp:positionV>
                <wp:extent cx="5926455" cy="8321040"/>
                <wp:effectExtent l="4445" t="5080" r="12700" b="17780"/>
                <wp:wrapNone/>
                <wp:docPr id="1" name="文本框 2"/>
                <wp:cNvGraphicFramePr/>
                <a:graphic xmlns:a="http://schemas.openxmlformats.org/drawingml/2006/main">
                  <a:graphicData uri="http://schemas.microsoft.com/office/word/2010/wordprocessingShape">
                    <wps:wsp>
                      <wps:cNvSpPr txBox="1"/>
                      <wps:spPr>
                        <a:xfrm>
                          <a:off x="0" y="0"/>
                          <a:ext cx="5926455" cy="832104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C511FF8"/>
                          <w:p w14:paraId="26A64FB5">
                            <w:pPr>
                              <w:rPr>
                                <w:rFonts w:hint="eastAsia"/>
                              </w:rPr>
                            </w:pPr>
                          </w:p>
                          <w:p w14:paraId="7183118D">
                            <w:pPr>
                              <w:rPr>
                                <w:b/>
                                <w:sz w:val="36"/>
                              </w:rPr>
                            </w:pPr>
                          </w:p>
                          <w:p w14:paraId="1A3080F2">
                            <w:pPr>
                              <w:jc w:val="center"/>
                              <w:rPr>
                                <w:sz w:val="28"/>
                              </w:rPr>
                            </w:pPr>
                          </w:p>
                          <w:p w14:paraId="45A6188D">
                            <w:pPr>
                              <w:jc w:val="center"/>
                              <w:rPr>
                                <w:rFonts w:eastAsia="方正姚体"/>
                                <w:sz w:val="72"/>
                              </w:rPr>
                            </w:pPr>
                            <w:r>
                              <w:rPr>
                                <w:rFonts w:hint="eastAsia" w:hAnsi="方正姚体" w:eastAsia="方正姚体" w:cs="方正姚体"/>
                                <w:sz w:val="72"/>
                                <w:lang w:bidi="ar"/>
                              </w:rPr>
                              <w:t>工程造价咨询报告书</w:t>
                            </w:r>
                          </w:p>
                          <w:p w14:paraId="7E67A358">
                            <w:pPr>
                              <w:jc w:val="center"/>
                              <w:rPr>
                                <w:sz w:val="28"/>
                              </w:rPr>
                            </w:pPr>
                          </w:p>
                          <w:p w14:paraId="76E6C95C">
                            <w:pPr>
                              <w:jc w:val="center"/>
                              <w:rPr>
                                <w:rFonts w:hint="eastAsia" w:ascii="仿宋" w:hAnsi="仿宋" w:eastAsia="仿宋" w:cs="仿宋"/>
                                <w:b/>
                                <w:color w:val="auto"/>
                                <w:sz w:val="28"/>
                              </w:rPr>
                            </w:pPr>
                            <w:r>
                              <w:rPr>
                                <w:rFonts w:hint="eastAsia" w:ascii="仿宋" w:hAnsi="仿宋" w:eastAsia="仿宋" w:cs="仿宋"/>
                                <w:b/>
                                <w:color w:val="auto"/>
                                <w:sz w:val="28"/>
                                <w:lang w:bidi="ar"/>
                              </w:rPr>
                              <w:t>天平甬投（202</w:t>
                            </w:r>
                            <w:r>
                              <w:rPr>
                                <w:rFonts w:hint="eastAsia" w:ascii="仿宋" w:hAnsi="仿宋" w:eastAsia="仿宋" w:cs="仿宋"/>
                                <w:b/>
                                <w:color w:val="auto"/>
                                <w:sz w:val="28"/>
                                <w:lang w:val="en-US" w:eastAsia="zh-CN" w:bidi="ar"/>
                              </w:rPr>
                              <w:t>5</w:t>
                            </w:r>
                            <w:r>
                              <w:rPr>
                                <w:rFonts w:hint="eastAsia" w:ascii="仿宋" w:hAnsi="仿宋" w:eastAsia="仿宋" w:cs="仿宋"/>
                                <w:b/>
                                <w:color w:val="auto"/>
                                <w:sz w:val="28"/>
                                <w:lang w:bidi="ar"/>
                              </w:rPr>
                              <w:t>）</w:t>
                            </w:r>
                            <w:r>
                              <w:rPr>
                                <w:rFonts w:hint="eastAsia" w:ascii="仿宋" w:hAnsi="仿宋" w:eastAsia="仿宋" w:cs="仿宋"/>
                                <w:b/>
                                <w:color w:val="auto"/>
                                <w:sz w:val="28"/>
                                <w:lang w:val="en-US" w:eastAsia="zh-CN" w:bidi="ar"/>
                              </w:rPr>
                              <w:t xml:space="preserve"> </w:t>
                            </w:r>
                            <w:r>
                              <w:rPr>
                                <w:rFonts w:hint="eastAsia" w:ascii="仿宋" w:hAnsi="仿宋" w:eastAsia="仿宋" w:cs="仿宋"/>
                                <w:b/>
                                <w:color w:val="auto"/>
                                <w:sz w:val="28"/>
                                <w:lang w:bidi="ar"/>
                              </w:rPr>
                              <w:t>号</w:t>
                            </w:r>
                          </w:p>
                          <w:p w14:paraId="53B06E30">
                            <w:pPr>
                              <w:rPr>
                                <w:sz w:val="28"/>
                              </w:rPr>
                            </w:pPr>
                          </w:p>
                          <w:p w14:paraId="2668C768">
                            <w:pPr>
                              <w:spacing w:line="600" w:lineRule="exact"/>
                              <w:ind w:firstLine="843" w:firstLineChars="300"/>
                              <w:jc w:val="left"/>
                              <w:rPr>
                                <w:rFonts w:hint="default" w:ascii="仿宋" w:hAnsi="仿宋" w:eastAsia="仿宋" w:cs="仿宋"/>
                                <w:b/>
                                <w:sz w:val="28"/>
                                <w:szCs w:val="28"/>
                                <w:u w:val="single"/>
                                <w:lang w:val="en-US" w:eastAsia="zh-CN" w:bidi="ar"/>
                              </w:rPr>
                            </w:pPr>
                            <w:r>
                              <w:rPr>
                                <w:rFonts w:hint="eastAsia" w:ascii="仿宋" w:hAnsi="仿宋" w:eastAsia="仿宋" w:cs="仿宋"/>
                                <w:b/>
                                <w:sz w:val="28"/>
                                <w:szCs w:val="28"/>
                                <w:lang w:bidi="ar"/>
                              </w:rPr>
                              <w:t>咨询项目全称</w:t>
                            </w:r>
                            <w:r>
                              <w:rPr>
                                <w:rFonts w:hint="eastAsia" w:ascii="仿宋" w:hAnsi="仿宋" w:eastAsia="仿宋" w:cs="仿宋"/>
                                <w:b/>
                                <w:sz w:val="28"/>
                                <w:szCs w:val="28"/>
                                <w:u w:val="single"/>
                                <w:lang w:val="en-US" w:eastAsia="zh-CN" w:bidi="ar"/>
                              </w:rPr>
                              <w:t xml:space="preserve">奉化区莼湖街道奉松路与下横线交叉口东南侧停 </w:t>
                            </w:r>
                          </w:p>
                          <w:p w14:paraId="6EF59DA9">
                            <w:pPr>
                              <w:spacing w:line="600" w:lineRule="exact"/>
                              <w:ind w:firstLine="2530" w:firstLineChars="900"/>
                              <w:jc w:val="left"/>
                              <w:rPr>
                                <w:rFonts w:hint="default" w:ascii="仿宋" w:hAnsi="仿宋" w:eastAsia="仿宋" w:cs="仿宋"/>
                                <w:b/>
                                <w:sz w:val="28"/>
                                <w:szCs w:val="28"/>
                                <w:u w:val="single"/>
                                <w:lang w:val="en-US" w:eastAsia="zh-CN" w:bidi="ar"/>
                              </w:rPr>
                            </w:pPr>
                            <w:r>
                              <w:rPr>
                                <w:rFonts w:hint="eastAsia" w:ascii="仿宋" w:hAnsi="仿宋" w:eastAsia="仿宋" w:cs="仿宋"/>
                                <w:b/>
                                <w:sz w:val="28"/>
                                <w:szCs w:val="28"/>
                                <w:u w:val="single"/>
                                <w:lang w:val="en-US" w:eastAsia="zh-CN" w:bidi="ar"/>
                              </w:rPr>
                              <w:t xml:space="preserve">                车场建设工程               </w:t>
                            </w:r>
                          </w:p>
                          <w:p w14:paraId="59F096A1">
                            <w:pPr>
                              <w:spacing w:line="600" w:lineRule="exact"/>
                              <w:ind w:firstLine="843" w:firstLineChars="300"/>
                              <w:jc w:val="left"/>
                              <w:rPr>
                                <w:rFonts w:hint="eastAsia" w:ascii="仿宋" w:hAnsi="仿宋" w:eastAsia="仿宋" w:cs="仿宋"/>
                                <w:b/>
                                <w:sz w:val="28"/>
                                <w:szCs w:val="28"/>
                                <w:u w:val="single"/>
                                <w:lang w:bidi="ar"/>
                              </w:rPr>
                            </w:pPr>
                            <w:r>
                              <w:rPr>
                                <w:rFonts w:hint="eastAsia" w:ascii="仿宋" w:hAnsi="仿宋" w:eastAsia="仿宋" w:cs="仿宋"/>
                                <w:b/>
                                <w:sz w:val="28"/>
                                <w:szCs w:val="28"/>
                                <w:lang w:bidi="ar"/>
                              </w:rPr>
                              <w:t>咨询业务类别</w:t>
                            </w:r>
                            <w:r>
                              <w:rPr>
                                <w:rFonts w:hint="eastAsia" w:ascii="仿宋" w:hAnsi="仿宋" w:eastAsia="仿宋" w:cs="仿宋"/>
                                <w:b/>
                                <w:sz w:val="28"/>
                                <w:szCs w:val="28"/>
                                <w:u w:val="single"/>
                                <w:lang w:bidi="ar"/>
                              </w:rPr>
                              <w:t xml:space="preserve">         </w:t>
                            </w:r>
                            <w:r>
                              <w:rPr>
                                <w:rFonts w:hint="eastAsia" w:ascii="仿宋" w:hAnsi="仿宋" w:eastAsia="仿宋" w:cs="仿宋"/>
                                <w:b/>
                                <w:sz w:val="28"/>
                                <w:szCs w:val="28"/>
                                <w:u w:val="single"/>
                                <w:lang w:val="en-US" w:eastAsia="zh-CN" w:bidi="ar"/>
                              </w:rPr>
                              <w:t xml:space="preserve">     招标控制价编制</w:t>
                            </w:r>
                            <w:r>
                              <w:rPr>
                                <w:rFonts w:hint="eastAsia" w:ascii="仿宋" w:hAnsi="仿宋" w:eastAsia="仿宋" w:cs="仿宋"/>
                                <w:b/>
                                <w:sz w:val="28"/>
                                <w:szCs w:val="28"/>
                                <w:u w:val="single"/>
                                <w:lang w:bidi="ar"/>
                              </w:rPr>
                              <w:t xml:space="preserve">    </w:t>
                            </w:r>
                            <w:r>
                              <w:rPr>
                                <w:rFonts w:hint="eastAsia" w:ascii="仿宋" w:hAnsi="仿宋" w:eastAsia="仿宋" w:cs="仿宋"/>
                                <w:b/>
                                <w:sz w:val="28"/>
                                <w:szCs w:val="28"/>
                                <w:u w:val="single"/>
                                <w:lang w:val="en-US" w:eastAsia="zh-CN" w:bidi="ar"/>
                              </w:rPr>
                              <w:t xml:space="preserve">          </w:t>
                            </w:r>
                            <w:r>
                              <w:rPr>
                                <w:rFonts w:hint="eastAsia" w:ascii="仿宋" w:hAnsi="仿宋" w:eastAsia="仿宋" w:cs="仿宋"/>
                                <w:b/>
                                <w:sz w:val="28"/>
                                <w:szCs w:val="28"/>
                                <w:u w:val="single"/>
                                <w:lang w:bidi="ar"/>
                              </w:rPr>
                              <w:t xml:space="preserve"> </w:t>
                            </w:r>
                          </w:p>
                          <w:p w14:paraId="28CD6027">
                            <w:pPr>
                              <w:spacing w:line="480" w:lineRule="auto"/>
                              <w:ind w:firstLine="843" w:firstLineChars="300"/>
                              <w:rPr>
                                <w:rFonts w:hint="eastAsia" w:ascii="仿宋" w:hAnsi="仿宋" w:eastAsia="仿宋" w:cs="仿宋"/>
                                <w:b/>
                                <w:sz w:val="28"/>
                                <w:szCs w:val="28"/>
                                <w:u w:val="single"/>
                              </w:rPr>
                            </w:pPr>
                            <w:r>
                              <w:rPr>
                                <w:rFonts w:hint="eastAsia" w:ascii="仿宋" w:hAnsi="仿宋" w:eastAsia="仿宋" w:cs="仿宋"/>
                                <w:b/>
                                <w:sz w:val="28"/>
                                <w:szCs w:val="28"/>
                                <w:lang w:bidi="ar"/>
                              </w:rPr>
                              <w:t>咨询报告日期</w:t>
                            </w:r>
                            <w:r>
                              <w:rPr>
                                <w:rFonts w:hint="eastAsia" w:ascii="仿宋" w:hAnsi="仿宋" w:eastAsia="仿宋" w:cs="仿宋"/>
                                <w:b/>
                                <w:sz w:val="28"/>
                                <w:szCs w:val="28"/>
                                <w:u w:val="single"/>
                                <w:lang w:bidi="ar"/>
                              </w:rPr>
                              <w:t xml:space="preserve">    </w:t>
                            </w:r>
                            <w:r>
                              <w:rPr>
                                <w:rFonts w:hint="eastAsia" w:ascii="仿宋" w:hAnsi="仿宋" w:eastAsia="仿宋" w:cs="仿宋"/>
                                <w:b/>
                                <w:sz w:val="28"/>
                                <w:szCs w:val="28"/>
                                <w:highlight w:val="none"/>
                                <w:u w:val="single"/>
                                <w:lang w:bidi="ar"/>
                              </w:rPr>
                              <w:t xml:space="preserve">   </w:t>
                            </w:r>
                            <w:r>
                              <w:rPr>
                                <w:rFonts w:hint="eastAsia" w:ascii="仿宋" w:hAnsi="仿宋" w:eastAsia="仿宋" w:cs="仿宋"/>
                                <w:b/>
                                <w:sz w:val="28"/>
                                <w:szCs w:val="28"/>
                                <w:highlight w:val="none"/>
                                <w:u w:val="single"/>
                                <w:lang w:val="en-US" w:eastAsia="zh-CN" w:bidi="ar"/>
                              </w:rPr>
                              <w:t xml:space="preserve">      </w:t>
                            </w:r>
                            <w:r>
                              <w:rPr>
                                <w:rFonts w:hint="eastAsia" w:ascii="仿宋" w:hAnsi="仿宋" w:eastAsia="仿宋" w:cs="仿宋"/>
                                <w:b/>
                                <w:sz w:val="28"/>
                                <w:szCs w:val="28"/>
                                <w:highlight w:val="none"/>
                                <w:u w:val="single"/>
                                <w:lang w:bidi="ar"/>
                              </w:rPr>
                              <w:t>202</w:t>
                            </w:r>
                            <w:r>
                              <w:rPr>
                                <w:rFonts w:hint="eastAsia" w:ascii="仿宋" w:hAnsi="仿宋" w:eastAsia="仿宋" w:cs="仿宋"/>
                                <w:b/>
                                <w:sz w:val="28"/>
                                <w:szCs w:val="28"/>
                                <w:highlight w:val="none"/>
                                <w:u w:val="single"/>
                                <w:lang w:val="en-US" w:eastAsia="zh-CN" w:bidi="ar"/>
                              </w:rPr>
                              <w:t>5</w:t>
                            </w:r>
                            <w:r>
                              <w:rPr>
                                <w:rFonts w:hint="eastAsia" w:ascii="仿宋" w:hAnsi="仿宋" w:eastAsia="仿宋" w:cs="仿宋"/>
                                <w:b/>
                                <w:sz w:val="28"/>
                                <w:szCs w:val="28"/>
                                <w:highlight w:val="none"/>
                                <w:u w:val="single"/>
                                <w:lang w:bidi="ar"/>
                              </w:rPr>
                              <w:t>年</w:t>
                            </w:r>
                            <w:r>
                              <w:rPr>
                                <w:rFonts w:hint="eastAsia" w:ascii="仿宋" w:hAnsi="仿宋" w:eastAsia="仿宋" w:cs="仿宋"/>
                                <w:b/>
                                <w:sz w:val="28"/>
                                <w:szCs w:val="28"/>
                                <w:highlight w:val="none"/>
                                <w:u w:val="single"/>
                                <w:lang w:val="en-US" w:eastAsia="zh-CN" w:bidi="ar"/>
                              </w:rPr>
                              <w:t>7</w:t>
                            </w:r>
                            <w:r>
                              <w:rPr>
                                <w:rFonts w:hint="eastAsia" w:ascii="仿宋" w:hAnsi="仿宋" w:eastAsia="仿宋" w:cs="仿宋"/>
                                <w:b/>
                                <w:sz w:val="28"/>
                                <w:szCs w:val="28"/>
                                <w:highlight w:val="none"/>
                                <w:u w:val="single"/>
                                <w:lang w:bidi="ar"/>
                              </w:rPr>
                              <w:t>月</w:t>
                            </w:r>
                            <w:r>
                              <w:rPr>
                                <w:rFonts w:hint="eastAsia" w:ascii="仿宋" w:hAnsi="仿宋" w:eastAsia="仿宋" w:cs="仿宋"/>
                                <w:b/>
                                <w:sz w:val="28"/>
                                <w:szCs w:val="28"/>
                                <w:highlight w:val="none"/>
                                <w:u w:val="single"/>
                                <w:lang w:val="en-US" w:eastAsia="zh-CN" w:bidi="ar"/>
                              </w:rPr>
                              <w:t>15</w:t>
                            </w:r>
                            <w:r>
                              <w:rPr>
                                <w:rFonts w:hint="eastAsia" w:ascii="仿宋" w:hAnsi="仿宋" w:eastAsia="仿宋" w:cs="仿宋"/>
                                <w:b/>
                                <w:sz w:val="28"/>
                                <w:szCs w:val="28"/>
                                <w:highlight w:val="none"/>
                                <w:u w:val="single"/>
                                <w:lang w:bidi="ar"/>
                              </w:rPr>
                              <w:t xml:space="preserve">日    </w:t>
                            </w:r>
                            <w:r>
                              <w:rPr>
                                <w:rFonts w:hint="eastAsia" w:ascii="仿宋" w:hAnsi="仿宋" w:eastAsia="仿宋" w:cs="仿宋"/>
                                <w:b/>
                                <w:sz w:val="28"/>
                                <w:szCs w:val="28"/>
                                <w:highlight w:val="none"/>
                                <w:u w:val="single"/>
                                <w:lang w:val="en-US" w:eastAsia="zh-CN" w:bidi="ar"/>
                              </w:rPr>
                              <w:t xml:space="preserve">       </w:t>
                            </w:r>
                            <w:r>
                              <w:rPr>
                                <w:rFonts w:hint="eastAsia" w:ascii="仿宋" w:hAnsi="仿宋" w:eastAsia="仿宋" w:cs="仿宋"/>
                                <w:b/>
                                <w:sz w:val="28"/>
                                <w:szCs w:val="28"/>
                                <w:u w:val="single"/>
                                <w:lang w:bidi="ar"/>
                              </w:rPr>
                              <w:t xml:space="preserve"> </w:t>
                            </w:r>
                            <w:r>
                              <w:rPr>
                                <w:rFonts w:hint="eastAsia" w:ascii="仿宋" w:hAnsi="仿宋" w:eastAsia="仿宋" w:cs="仿宋"/>
                                <w:b/>
                                <w:sz w:val="28"/>
                                <w:szCs w:val="28"/>
                                <w:u w:val="single"/>
                                <w:lang w:val="en-US" w:eastAsia="zh-CN" w:bidi="ar"/>
                              </w:rPr>
                              <w:t xml:space="preserve"> </w:t>
                            </w:r>
                            <w:r>
                              <w:rPr>
                                <w:rFonts w:hint="eastAsia" w:ascii="仿宋" w:hAnsi="仿宋" w:eastAsia="仿宋" w:cs="仿宋"/>
                                <w:b/>
                                <w:sz w:val="28"/>
                                <w:szCs w:val="28"/>
                                <w:u w:val="single"/>
                                <w:lang w:bidi="ar"/>
                              </w:rPr>
                              <w:t xml:space="preserve"> </w:t>
                            </w:r>
                            <w:r>
                              <w:rPr>
                                <w:rFonts w:hint="eastAsia" w:ascii="仿宋" w:hAnsi="仿宋" w:eastAsia="仿宋" w:cs="仿宋"/>
                                <w:b/>
                                <w:sz w:val="28"/>
                                <w:szCs w:val="28"/>
                                <w:u w:val="single"/>
                                <w:lang w:val="en-US" w:eastAsia="zh-CN" w:bidi="ar"/>
                              </w:rPr>
                              <w:t xml:space="preserve"> </w:t>
                            </w:r>
                          </w:p>
                          <w:p w14:paraId="4080E003">
                            <w:pPr>
                              <w:jc w:val="center"/>
                              <w:rPr>
                                <w:rFonts w:hint="eastAsia" w:ascii="仿宋" w:hAnsi="仿宋" w:eastAsia="仿宋" w:cs="仿宋"/>
                                <w:sz w:val="28"/>
                                <w:szCs w:val="28"/>
                              </w:rPr>
                            </w:pPr>
                          </w:p>
                          <w:p w14:paraId="236E55A8">
                            <w:pPr>
                              <w:jc w:val="center"/>
                              <w:rPr>
                                <w:rFonts w:hint="eastAsia" w:ascii="仿宋" w:hAnsi="仿宋" w:eastAsia="仿宋" w:cs="仿宋"/>
                                <w:sz w:val="28"/>
                              </w:rPr>
                            </w:pPr>
                          </w:p>
                          <w:p w14:paraId="58C3F676">
                            <w:pPr>
                              <w:jc w:val="center"/>
                              <w:rPr>
                                <w:rFonts w:hint="eastAsia" w:ascii="仿宋" w:hAnsi="仿宋" w:eastAsia="仿宋" w:cs="仿宋"/>
                                <w:sz w:val="28"/>
                              </w:rPr>
                            </w:pPr>
                          </w:p>
                          <w:p w14:paraId="0F064869">
                            <w:pPr>
                              <w:jc w:val="center"/>
                              <w:rPr>
                                <w:rFonts w:hint="eastAsia" w:ascii="仿宋" w:hAnsi="仿宋" w:eastAsia="仿宋" w:cs="仿宋"/>
                                <w:sz w:val="28"/>
                                <w:lang w:val="en-US" w:eastAsia="zh-CN"/>
                              </w:rPr>
                            </w:pPr>
                            <w:r>
                              <w:rPr>
                                <w:rFonts w:hint="eastAsia" w:ascii="仿宋" w:hAnsi="仿宋" w:eastAsia="仿宋" w:cs="仿宋"/>
                                <w:sz w:val="28"/>
                                <w:lang w:val="en-US" w:eastAsia="zh-CN"/>
                              </w:rPr>
                              <w:t xml:space="preserve"> </w:t>
                            </w:r>
                          </w:p>
                          <w:p w14:paraId="0287EAE4">
                            <w:pPr>
                              <w:jc w:val="center"/>
                              <w:rPr>
                                <w:rFonts w:hint="eastAsia" w:ascii="仿宋" w:hAnsi="仿宋" w:eastAsia="仿宋" w:cs="仿宋"/>
                                <w:sz w:val="28"/>
                              </w:rPr>
                            </w:pPr>
                          </w:p>
                          <w:p w14:paraId="79E82871">
                            <w:pPr>
                              <w:jc w:val="center"/>
                              <w:rPr>
                                <w:rFonts w:hint="eastAsia" w:ascii="仿宋" w:hAnsi="仿宋" w:eastAsia="仿宋" w:cs="仿宋"/>
                                <w:sz w:val="28"/>
                              </w:rPr>
                            </w:pPr>
                            <w:r>
                              <w:rPr>
                                <w:rFonts w:hint="eastAsia" w:ascii="仿宋" w:hAnsi="仿宋" w:eastAsia="仿宋" w:cs="仿宋"/>
                                <w:sz w:val="28"/>
                              </w:rPr>
                              <w:t>浙江天平投资咨询有限公司</w:t>
                            </w:r>
                          </w:p>
                        </w:txbxContent>
                      </wps:txbx>
                      <wps:bodyPr wrap="square" upright="1"/>
                    </wps:wsp>
                  </a:graphicData>
                </a:graphic>
              </wp:anchor>
            </w:drawing>
          </mc:Choice>
          <mc:Fallback>
            <w:pict>
              <v:shape id="文本框 2" o:spid="_x0000_s1026" o:spt="202" type="#_x0000_t202" style="position:absolute;left:0pt;margin-left:-9pt;margin-top:7.8pt;height:655.2pt;width:466.65pt;z-index:251659264;mso-width-relative:page;mso-height-relative:page;" fillcolor="#FFFFFF" filled="t" stroked="t" coordsize="21600,21600" o:gfxdata="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rqSVP2gAAAAsBAAAP&#10;AAAAAAAAAAEAIAAAACIAAABkcnMvZG93bnJldi54bWxQSwECFAAUAAAACACHTuJAhSbq3BYCAABF&#10;BAAADgAAAAAAAAABACAAAAApAQAAZHJzL2Uyb0RvYy54bWxQSwUGAAAAAAYABgBZAQAAsQUAAAAA&#10;">
                <v:fill on="t" focussize="0,0"/>
                <v:stroke color="#000000" joinstyle="miter"/>
                <v:imagedata o:title=""/>
                <o:lock v:ext="edit" aspectratio="f"/>
                <v:textbox>
                  <w:txbxContent>
                    <w:p w14:paraId="7C511FF8"/>
                    <w:p w14:paraId="26A64FB5">
                      <w:pPr>
                        <w:rPr>
                          <w:rFonts w:hint="eastAsia"/>
                        </w:rPr>
                      </w:pPr>
                    </w:p>
                    <w:p w14:paraId="7183118D">
                      <w:pPr>
                        <w:rPr>
                          <w:b/>
                          <w:sz w:val="36"/>
                        </w:rPr>
                      </w:pPr>
                    </w:p>
                    <w:p w14:paraId="1A3080F2">
                      <w:pPr>
                        <w:jc w:val="center"/>
                        <w:rPr>
                          <w:sz w:val="28"/>
                        </w:rPr>
                      </w:pPr>
                    </w:p>
                    <w:p w14:paraId="45A6188D">
                      <w:pPr>
                        <w:jc w:val="center"/>
                        <w:rPr>
                          <w:rFonts w:eastAsia="方正姚体"/>
                          <w:sz w:val="72"/>
                        </w:rPr>
                      </w:pPr>
                      <w:r>
                        <w:rPr>
                          <w:rFonts w:hint="eastAsia" w:hAnsi="方正姚体" w:eastAsia="方正姚体" w:cs="方正姚体"/>
                          <w:sz w:val="72"/>
                          <w:lang w:bidi="ar"/>
                        </w:rPr>
                        <w:t>工程造价咨询报告书</w:t>
                      </w:r>
                    </w:p>
                    <w:p w14:paraId="7E67A358">
                      <w:pPr>
                        <w:jc w:val="center"/>
                        <w:rPr>
                          <w:sz w:val="28"/>
                        </w:rPr>
                      </w:pPr>
                    </w:p>
                    <w:p w14:paraId="76E6C95C">
                      <w:pPr>
                        <w:jc w:val="center"/>
                        <w:rPr>
                          <w:rFonts w:hint="eastAsia" w:ascii="仿宋" w:hAnsi="仿宋" w:eastAsia="仿宋" w:cs="仿宋"/>
                          <w:b/>
                          <w:color w:val="auto"/>
                          <w:sz w:val="28"/>
                        </w:rPr>
                      </w:pPr>
                      <w:r>
                        <w:rPr>
                          <w:rFonts w:hint="eastAsia" w:ascii="仿宋" w:hAnsi="仿宋" w:eastAsia="仿宋" w:cs="仿宋"/>
                          <w:b/>
                          <w:color w:val="auto"/>
                          <w:sz w:val="28"/>
                          <w:lang w:bidi="ar"/>
                        </w:rPr>
                        <w:t>天平甬投（202</w:t>
                      </w:r>
                      <w:r>
                        <w:rPr>
                          <w:rFonts w:hint="eastAsia" w:ascii="仿宋" w:hAnsi="仿宋" w:eastAsia="仿宋" w:cs="仿宋"/>
                          <w:b/>
                          <w:color w:val="auto"/>
                          <w:sz w:val="28"/>
                          <w:lang w:val="en-US" w:eastAsia="zh-CN" w:bidi="ar"/>
                        </w:rPr>
                        <w:t>5</w:t>
                      </w:r>
                      <w:r>
                        <w:rPr>
                          <w:rFonts w:hint="eastAsia" w:ascii="仿宋" w:hAnsi="仿宋" w:eastAsia="仿宋" w:cs="仿宋"/>
                          <w:b/>
                          <w:color w:val="auto"/>
                          <w:sz w:val="28"/>
                          <w:lang w:bidi="ar"/>
                        </w:rPr>
                        <w:t>）</w:t>
                      </w:r>
                      <w:r>
                        <w:rPr>
                          <w:rFonts w:hint="eastAsia" w:ascii="仿宋" w:hAnsi="仿宋" w:eastAsia="仿宋" w:cs="仿宋"/>
                          <w:b/>
                          <w:color w:val="auto"/>
                          <w:sz w:val="28"/>
                          <w:lang w:val="en-US" w:eastAsia="zh-CN" w:bidi="ar"/>
                        </w:rPr>
                        <w:t xml:space="preserve"> </w:t>
                      </w:r>
                      <w:r>
                        <w:rPr>
                          <w:rFonts w:hint="eastAsia" w:ascii="仿宋" w:hAnsi="仿宋" w:eastAsia="仿宋" w:cs="仿宋"/>
                          <w:b/>
                          <w:color w:val="auto"/>
                          <w:sz w:val="28"/>
                          <w:lang w:bidi="ar"/>
                        </w:rPr>
                        <w:t>号</w:t>
                      </w:r>
                    </w:p>
                    <w:p w14:paraId="53B06E30">
                      <w:pPr>
                        <w:rPr>
                          <w:sz w:val="28"/>
                        </w:rPr>
                      </w:pPr>
                    </w:p>
                    <w:p w14:paraId="2668C768">
                      <w:pPr>
                        <w:spacing w:line="600" w:lineRule="exact"/>
                        <w:ind w:firstLine="843" w:firstLineChars="300"/>
                        <w:jc w:val="left"/>
                        <w:rPr>
                          <w:rFonts w:hint="default" w:ascii="仿宋" w:hAnsi="仿宋" w:eastAsia="仿宋" w:cs="仿宋"/>
                          <w:b/>
                          <w:sz w:val="28"/>
                          <w:szCs w:val="28"/>
                          <w:u w:val="single"/>
                          <w:lang w:val="en-US" w:eastAsia="zh-CN" w:bidi="ar"/>
                        </w:rPr>
                      </w:pPr>
                      <w:r>
                        <w:rPr>
                          <w:rFonts w:hint="eastAsia" w:ascii="仿宋" w:hAnsi="仿宋" w:eastAsia="仿宋" w:cs="仿宋"/>
                          <w:b/>
                          <w:sz w:val="28"/>
                          <w:szCs w:val="28"/>
                          <w:lang w:bidi="ar"/>
                        </w:rPr>
                        <w:t>咨询项目全称</w:t>
                      </w:r>
                      <w:r>
                        <w:rPr>
                          <w:rFonts w:hint="eastAsia" w:ascii="仿宋" w:hAnsi="仿宋" w:eastAsia="仿宋" w:cs="仿宋"/>
                          <w:b/>
                          <w:sz w:val="28"/>
                          <w:szCs w:val="28"/>
                          <w:u w:val="single"/>
                          <w:lang w:val="en-US" w:eastAsia="zh-CN" w:bidi="ar"/>
                        </w:rPr>
                        <w:t xml:space="preserve">奉化区莼湖街道奉松路与下横线交叉口东南侧停 </w:t>
                      </w:r>
                    </w:p>
                    <w:p w14:paraId="6EF59DA9">
                      <w:pPr>
                        <w:spacing w:line="600" w:lineRule="exact"/>
                        <w:ind w:firstLine="2530" w:firstLineChars="900"/>
                        <w:jc w:val="left"/>
                        <w:rPr>
                          <w:rFonts w:hint="default" w:ascii="仿宋" w:hAnsi="仿宋" w:eastAsia="仿宋" w:cs="仿宋"/>
                          <w:b/>
                          <w:sz w:val="28"/>
                          <w:szCs w:val="28"/>
                          <w:u w:val="single"/>
                          <w:lang w:val="en-US" w:eastAsia="zh-CN" w:bidi="ar"/>
                        </w:rPr>
                      </w:pPr>
                      <w:r>
                        <w:rPr>
                          <w:rFonts w:hint="eastAsia" w:ascii="仿宋" w:hAnsi="仿宋" w:eastAsia="仿宋" w:cs="仿宋"/>
                          <w:b/>
                          <w:sz w:val="28"/>
                          <w:szCs w:val="28"/>
                          <w:u w:val="single"/>
                          <w:lang w:val="en-US" w:eastAsia="zh-CN" w:bidi="ar"/>
                        </w:rPr>
                        <w:t xml:space="preserve">                车场建设工程               </w:t>
                      </w:r>
                    </w:p>
                    <w:p w14:paraId="59F096A1">
                      <w:pPr>
                        <w:spacing w:line="600" w:lineRule="exact"/>
                        <w:ind w:firstLine="843" w:firstLineChars="300"/>
                        <w:jc w:val="left"/>
                        <w:rPr>
                          <w:rFonts w:hint="eastAsia" w:ascii="仿宋" w:hAnsi="仿宋" w:eastAsia="仿宋" w:cs="仿宋"/>
                          <w:b/>
                          <w:sz w:val="28"/>
                          <w:szCs w:val="28"/>
                          <w:u w:val="single"/>
                          <w:lang w:bidi="ar"/>
                        </w:rPr>
                      </w:pPr>
                      <w:r>
                        <w:rPr>
                          <w:rFonts w:hint="eastAsia" w:ascii="仿宋" w:hAnsi="仿宋" w:eastAsia="仿宋" w:cs="仿宋"/>
                          <w:b/>
                          <w:sz w:val="28"/>
                          <w:szCs w:val="28"/>
                          <w:lang w:bidi="ar"/>
                        </w:rPr>
                        <w:t>咨询业务类别</w:t>
                      </w:r>
                      <w:r>
                        <w:rPr>
                          <w:rFonts w:hint="eastAsia" w:ascii="仿宋" w:hAnsi="仿宋" w:eastAsia="仿宋" w:cs="仿宋"/>
                          <w:b/>
                          <w:sz w:val="28"/>
                          <w:szCs w:val="28"/>
                          <w:u w:val="single"/>
                          <w:lang w:bidi="ar"/>
                        </w:rPr>
                        <w:t xml:space="preserve">         </w:t>
                      </w:r>
                      <w:r>
                        <w:rPr>
                          <w:rFonts w:hint="eastAsia" w:ascii="仿宋" w:hAnsi="仿宋" w:eastAsia="仿宋" w:cs="仿宋"/>
                          <w:b/>
                          <w:sz w:val="28"/>
                          <w:szCs w:val="28"/>
                          <w:u w:val="single"/>
                          <w:lang w:val="en-US" w:eastAsia="zh-CN" w:bidi="ar"/>
                        </w:rPr>
                        <w:t xml:space="preserve">     招标控制价编制</w:t>
                      </w:r>
                      <w:r>
                        <w:rPr>
                          <w:rFonts w:hint="eastAsia" w:ascii="仿宋" w:hAnsi="仿宋" w:eastAsia="仿宋" w:cs="仿宋"/>
                          <w:b/>
                          <w:sz w:val="28"/>
                          <w:szCs w:val="28"/>
                          <w:u w:val="single"/>
                          <w:lang w:bidi="ar"/>
                        </w:rPr>
                        <w:t xml:space="preserve">    </w:t>
                      </w:r>
                      <w:r>
                        <w:rPr>
                          <w:rFonts w:hint="eastAsia" w:ascii="仿宋" w:hAnsi="仿宋" w:eastAsia="仿宋" w:cs="仿宋"/>
                          <w:b/>
                          <w:sz w:val="28"/>
                          <w:szCs w:val="28"/>
                          <w:u w:val="single"/>
                          <w:lang w:val="en-US" w:eastAsia="zh-CN" w:bidi="ar"/>
                        </w:rPr>
                        <w:t xml:space="preserve">          </w:t>
                      </w:r>
                      <w:r>
                        <w:rPr>
                          <w:rFonts w:hint="eastAsia" w:ascii="仿宋" w:hAnsi="仿宋" w:eastAsia="仿宋" w:cs="仿宋"/>
                          <w:b/>
                          <w:sz w:val="28"/>
                          <w:szCs w:val="28"/>
                          <w:u w:val="single"/>
                          <w:lang w:bidi="ar"/>
                        </w:rPr>
                        <w:t xml:space="preserve"> </w:t>
                      </w:r>
                    </w:p>
                    <w:p w14:paraId="28CD6027">
                      <w:pPr>
                        <w:spacing w:line="480" w:lineRule="auto"/>
                        <w:ind w:firstLine="843" w:firstLineChars="300"/>
                        <w:rPr>
                          <w:rFonts w:hint="eastAsia" w:ascii="仿宋" w:hAnsi="仿宋" w:eastAsia="仿宋" w:cs="仿宋"/>
                          <w:b/>
                          <w:sz w:val="28"/>
                          <w:szCs w:val="28"/>
                          <w:u w:val="single"/>
                        </w:rPr>
                      </w:pPr>
                      <w:r>
                        <w:rPr>
                          <w:rFonts w:hint="eastAsia" w:ascii="仿宋" w:hAnsi="仿宋" w:eastAsia="仿宋" w:cs="仿宋"/>
                          <w:b/>
                          <w:sz w:val="28"/>
                          <w:szCs w:val="28"/>
                          <w:lang w:bidi="ar"/>
                        </w:rPr>
                        <w:t>咨询报告日期</w:t>
                      </w:r>
                      <w:r>
                        <w:rPr>
                          <w:rFonts w:hint="eastAsia" w:ascii="仿宋" w:hAnsi="仿宋" w:eastAsia="仿宋" w:cs="仿宋"/>
                          <w:b/>
                          <w:sz w:val="28"/>
                          <w:szCs w:val="28"/>
                          <w:u w:val="single"/>
                          <w:lang w:bidi="ar"/>
                        </w:rPr>
                        <w:t xml:space="preserve">    </w:t>
                      </w:r>
                      <w:r>
                        <w:rPr>
                          <w:rFonts w:hint="eastAsia" w:ascii="仿宋" w:hAnsi="仿宋" w:eastAsia="仿宋" w:cs="仿宋"/>
                          <w:b/>
                          <w:sz w:val="28"/>
                          <w:szCs w:val="28"/>
                          <w:highlight w:val="none"/>
                          <w:u w:val="single"/>
                          <w:lang w:bidi="ar"/>
                        </w:rPr>
                        <w:t xml:space="preserve">   </w:t>
                      </w:r>
                      <w:r>
                        <w:rPr>
                          <w:rFonts w:hint="eastAsia" w:ascii="仿宋" w:hAnsi="仿宋" w:eastAsia="仿宋" w:cs="仿宋"/>
                          <w:b/>
                          <w:sz w:val="28"/>
                          <w:szCs w:val="28"/>
                          <w:highlight w:val="none"/>
                          <w:u w:val="single"/>
                          <w:lang w:val="en-US" w:eastAsia="zh-CN" w:bidi="ar"/>
                        </w:rPr>
                        <w:t xml:space="preserve">      </w:t>
                      </w:r>
                      <w:r>
                        <w:rPr>
                          <w:rFonts w:hint="eastAsia" w:ascii="仿宋" w:hAnsi="仿宋" w:eastAsia="仿宋" w:cs="仿宋"/>
                          <w:b/>
                          <w:sz w:val="28"/>
                          <w:szCs w:val="28"/>
                          <w:highlight w:val="none"/>
                          <w:u w:val="single"/>
                          <w:lang w:bidi="ar"/>
                        </w:rPr>
                        <w:t>202</w:t>
                      </w:r>
                      <w:r>
                        <w:rPr>
                          <w:rFonts w:hint="eastAsia" w:ascii="仿宋" w:hAnsi="仿宋" w:eastAsia="仿宋" w:cs="仿宋"/>
                          <w:b/>
                          <w:sz w:val="28"/>
                          <w:szCs w:val="28"/>
                          <w:highlight w:val="none"/>
                          <w:u w:val="single"/>
                          <w:lang w:val="en-US" w:eastAsia="zh-CN" w:bidi="ar"/>
                        </w:rPr>
                        <w:t>5</w:t>
                      </w:r>
                      <w:r>
                        <w:rPr>
                          <w:rFonts w:hint="eastAsia" w:ascii="仿宋" w:hAnsi="仿宋" w:eastAsia="仿宋" w:cs="仿宋"/>
                          <w:b/>
                          <w:sz w:val="28"/>
                          <w:szCs w:val="28"/>
                          <w:highlight w:val="none"/>
                          <w:u w:val="single"/>
                          <w:lang w:bidi="ar"/>
                        </w:rPr>
                        <w:t>年</w:t>
                      </w:r>
                      <w:r>
                        <w:rPr>
                          <w:rFonts w:hint="eastAsia" w:ascii="仿宋" w:hAnsi="仿宋" w:eastAsia="仿宋" w:cs="仿宋"/>
                          <w:b/>
                          <w:sz w:val="28"/>
                          <w:szCs w:val="28"/>
                          <w:highlight w:val="none"/>
                          <w:u w:val="single"/>
                          <w:lang w:val="en-US" w:eastAsia="zh-CN" w:bidi="ar"/>
                        </w:rPr>
                        <w:t>7</w:t>
                      </w:r>
                      <w:r>
                        <w:rPr>
                          <w:rFonts w:hint="eastAsia" w:ascii="仿宋" w:hAnsi="仿宋" w:eastAsia="仿宋" w:cs="仿宋"/>
                          <w:b/>
                          <w:sz w:val="28"/>
                          <w:szCs w:val="28"/>
                          <w:highlight w:val="none"/>
                          <w:u w:val="single"/>
                          <w:lang w:bidi="ar"/>
                        </w:rPr>
                        <w:t>月</w:t>
                      </w:r>
                      <w:r>
                        <w:rPr>
                          <w:rFonts w:hint="eastAsia" w:ascii="仿宋" w:hAnsi="仿宋" w:eastAsia="仿宋" w:cs="仿宋"/>
                          <w:b/>
                          <w:sz w:val="28"/>
                          <w:szCs w:val="28"/>
                          <w:highlight w:val="none"/>
                          <w:u w:val="single"/>
                          <w:lang w:val="en-US" w:eastAsia="zh-CN" w:bidi="ar"/>
                        </w:rPr>
                        <w:t>15</w:t>
                      </w:r>
                      <w:r>
                        <w:rPr>
                          <w:rFonts w:hint="eastAsia" w:ascii="仿宋" w:hAnsi="仿宋" w:eastAsia="仿宋" w:cs="仿宋"/>
                          <w:b/>
                          <w:sz w:val="28"/>
                          <w:szCs w:val="28"/>
                          <w:highlight w:val="none"/>
                          <w:u w:val="single"/>
                          <w:lang w:bidi="ar"/>
                        </w:rPr>
                        <w:t xml:space="preserve">日    </w:t>
                      </w:r>
                      <w:r>
                        <w:rPr>
                          <w:rFonts w:hint="eastAsia" w:ascii="仿宋" w:hAnsi="仿宋" w:eastAsia="仿宋" w:cs="仿宋"/>
                          <w:b/>
                          <w:sz w:val="28"/>
                          <w:szCs w:val="28"/>
                          <w:highlight w:val="none"/>
                          <w:u w:val="single"/>
                          <w:lang w:val="en-US" w:eastAsia="zh-CN" w:bidi="ar"/>
                        </w:rPr>
                        <w:t xml:space="preserve">       </w:t>
                      </w:r>
                      <w:r>
                        <w:rPr>
                          <w:rFonts w:hint="eastAsia" w:ascii="仿宋" w:hAnsi="仿宋" w:eastAsia="仿宋" w:cs="仿宋"/>
                          <w:b/>
                          <w:sz w:val="28"/>
                          <w:szCs w:val="28"/>
                          <w:u w:val="single"/>
                          <w:lang w:bidi="ar"/>
                        </w:rPr>
                        <w:t xml:space="preserve"> </w:t>
                      </w:r>
                      <w:r>
                        <w:rPr>
                          <w:rFonts w:hint="eastAsia" w:ascii="仿宋" w:hAnsi="仿宋" w:eastAsia="仿宋" w:cs="仿宋"/>
                          <w:b/>
                          <w:sz w:val="28"/>
                          <w:szCs w:val="28"/>
                          <w:u w:val="single"/>
                          <w:lang w:val="en-US" w:eastAsia="zh-CN" w:bidi="ar"/>
                        </w:rPr>
                        <w:t xml:space="preserve"> </w:t>
                      </w:r>
                      <w:r>
                        <w:rPr>
                          <w:rFonts w:hint="eastAsia" w:ascii="仿宋" w:hAnsi="仿宋" w:eastAsia="仿宋" w:cs="仿宋"/>
                          <w:b/>
                          <w:sz w:val="28"/>
                          <w:szCs w:val="28"/>
                          <w:u w:val="single"/>
                          <w:lang w:bidi="ar"/>
                        </w:rPr>
                        <w:t xml:space="preserve"> </w:t>
                      </w:r>
                      <w:r>
                        <w:rPr>
                          <w:rFonts w:hint="eastAsia" w:ascii="仿宋" w:hAnsi="仿宋" w:eastAsia="仿宋" w:cs="仿宋"/>
                          <w:b/>
                          <w:sz w:val="28"/>
                          <w:szCs w:val="28"/>
                          <w:u w:val="single"/>
                          <w:lang w:val="en-US" w:eastAsia="zh-CN" w:bidi="ar"/>
                        </w:rPr>
                        <w:t xml:space="preserve"> </w:t>
                      </w:r>
                    </w:p>
                    <w:p w14:paraId="4080E003">
                      <w:pPr>
                        <w:jc w:val="center"/>
                        <w:rPr>
                          <w:rFonts w:hint="eastAsia" w:ascii="仿宋" w:hAnsi="仿宋" w:eastAsia="仿宋" w:cs="仿宋"/>
                          <w:sz w:val="28"/>
                          <w:szCs w:val="28"/>
                        </w:rPr>
                      </w:pPr>
                    </w:p>
                    <w:p w14:paraId="236E55A8">
                      <w:pPr>
                        <w:jc w:val="center"/>
                        <w:rPr>
                          <w:rFonts w:hint="eastAsia" w:ascii="仿宋" w:hAnsi="仿宋" w:eastAsia="仿宋" w:cs="仿宋"/>
                          <w:sz w:val="28"/>
                        </w:rPr>
                      </w:pPr>
                    </w:p>
                    <w:p w14:paraId="58C3F676">
                      <w:pPr>
                        <w:jc w:val="center"/>
                        <w:rPr>
                          <w:rFonts w:hint="eastAsia" w:ascii="仿宋" w:hAnsi="仿宋" w:eastAsia="仿宋" w:cs="仿宋"/>
                          <w:sz w:val="28"/>
                        </w:rPr>
                      </w:pPr>
                    </w:p>
                    <w:p w14:paraId="0F064869">
                      <w:pPr>
                        <w:jc w:val="center"/>
                        <w:rPr>
                          <w:rFonts w:hint="eastAsia" w:ascii="仿宋" w:hAnsi="仿宋" w:eastAsia="仿宋" w:cs="仿宋"/>
                          <w:sz w:val="28"/>
                          <w:lang w:val="en-US" w:eastAsia="zh-CN"/>
                        </w:rPr>
                      </w:pPr>
                      <w:r>
                        <w:rPr>
                          <w:rFonts w:hint="eastAsia" w:ascii="仿宋" w:hAnsi="仿宋" w:eastAsia="仿宋" w:cs="仿宋"/>
                          <w:sz w:val="28"/>
                          <w:lang w:val="en-US" w:eastAsia="zh-CN"/>
                        </w:rPr>
                        <w:t xml:space="preserve"> </w:t>
                      </w:r>
                    </w:p>
                    <w:p w14:paraId="0287EAE4">
                      <w:pPr>
                        <w:jc w:val="center"/>
                        <w:rPr>
                          <w:rFonts w:hint="eastAsia" w:ascii="仿宋" w:hAnsi="仿宋" w:eastAsia="仿宋" w:cs="仿宋"/>
                          <w:sz w:val="28"/>
                        </w:rPr>
                      </w:pPr>
                    </w:p>
                    <w:p w14:paraId="79E82871">
                      <w:pPr>
                        <w:jc w:val="center"/>
                        <w:rPr>
                          <w:rFonts w:hint="eastAsia" w:ascii="仿宋" w:hAnsi="仿宋" w:eastAsia="仿宋" w:cs="仿宋"/>
                          <w:sz w:val="28"/>
                        </w:rPr>
                      </w:pPr>
                      <w:r>
                        <w:rPr>
                          <w:rFonts w:hint="eastAsia" w:ascii="仿宋" w:hAnsi="仿宋" w:eastAsia="仿宋" w:cs="仿宋"/>
                          <w:sz w:val="28"/>
                        </w:rPr>
                        <w:t>浙江天平投资咨询有限公司</w:t>
                      </w:r>
                    </w:p>
                  </w:txbxContent>
                </v:textbox>
              </v:shape>
            </w:pict>
          </mc:Fallback>
        </mc:AlternateContent>
      </w:r>
    </w:p>
    <w:p w14:paraId="1DBC832F">
      <w:pPr>
        <w:rPr>
          <w:color w:val="000000"/>
        </w:rPr>
      </w:pPr>
    </w:p>
    <w:p w14:paraId="45513015">
      <w:pPr>
        <w:rPr>
          <w:color w:val="000000"/>
        </w:rPr>
      </w:pPr>
    </w:p>
    <w:p w14:paraId="65E6DACF">
      <w:pPr>
        <w:rPr>
          <w:color w:val="000000"/>
        </w:rPr>
      </w:pPr>
    </w:p>
    <w:tbl>
      <w:tblPr>
        <w:tblStyle w:val="12"/>
        <w:tblpPr w:leftFromText="180" w:rightFromText="180" w:vertAnchor="page" w:horzAnchor="margin" w:tblpY="190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8"/>
      </w:tblGrid>
      <w:tr w14:paraId="1C8C6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95" w:hRule="atLeast"/>
        </w:trPr>
        <w:tc>
          <w:tcPr>
            <w:tcW w:w="8748" w:type="dxa"/>
            <w:tcBorders>
              <w:top w:val="single" w:color="auto" w:sz="4" w:space="0"/>
              <w:bottom w:val="single" w:color="auto" w:sz="4" w:space="0"/>
            </w:tcBorders>
          </w:tcPr>
          <w:p w14:paraId="7FD7C06E">
            <w:pPr>
              <w:pStyle w:val="5"/>
              <w:spacing w:line="480" w:lineRule="auto"/>
              <w:ind w:firstLine="1050" w:firstLineChars="500"/>
              <w:rPr>
                <w:rFonts w:ascii="仿宋" w:hAnsi="仿宋" w:eastAsia="仿宋"/>
                <w:color w:val="000000"/>
              </w:rPr>
            </w:pPr>
          </w:p>
          <w:p w14:paraId="1D307B20">
            <w:pPr>
              <w:pStyle w:val="5"/>
              <w:spacing w:line="480" w:lineRule="auto"/>
              <w:ind w:firstLine="1050" w:firstLineChars="500"/>
              <w:rPr>
                <w:rFonts w:ascii="仿宋" w:hAnsi="仿宋" w:eastAsia="仿宋"/>
                <w:color w:val="000000"/>
              </w:rPr>
            </w:pPr>
          </w:p>
          <w:p w14:paraId="4A5D0575">
            <w:pPr>
              <w:pStyle w:val="5"/>
              <w:spacing w:line="480" w:lineRule="auto"/>
              <w:ind w:firstLine="1050" w:firstLineChars="500"/>
              <w:rPr>
                <w:rFonts w:ascii="仿宋" w:hAnsi="仿宋" w:eastAsia="仿宋"/>
                <w:color w:val="000000"/>
                <w:highlight w:val="none"/>
              </w:rPr>
            </w:pPr>
            <w:r>
              <w:rPr>
                <w:rFonts w:hint="eastAsia" w:ascii="仿宋" w:hAnsi="仿宋" w:eastAsia="仿宋"/>
                <w:color w:val="000000"/>
              </w:rPr>
              <w:t>咨询报告书编</w:t>
            </w:r>
            <w:r>
              <w:rPr>
                <w:rFonts w:hint="eastAsia" w:ascii="仿宋" w:hAnsi="仿宋" w:eastAsia="仿宋"/>
                <w:color w:val="000000"/>
                <w:highlight w:val="none"/>
              </w:rPr>
              <w:t>号：天平甬投</w:t>
            </w:r>
            <w:r>
              <w:rPr>
                <w:rFonts w:hint="eastAsia" w:ascii="仿宋" w:hAnsi="仿宋" w:eastAsia="仿宋"/>
                <w:highlight w:val="none"/>
              </w:rPr>
              <w:t>（202</w:t>
            </w:r>
            <w:r>
              <w:rPr>
                <w:rFonts w:hint="eastAsia" w:ascii="仿宋" w:hAnsi="仿宋" w:eastAsia="仿宋"/>
                <w:highlight w:val="none"/>
                <w:lang w:val="en-US" w:eastAsia="zh-CN"/>
              </w:rPr>
              <w:t>5</w:t>
            </w:r>
            <w:r>
              <w:rPr>
                <w:rFonts w:hint="eastAsia" w:ascii="仿宋" w:hAnsi="仿宋" w:eastAsia="仿宋"/>
                <w:highlight w:val="none"/>
              </w:rPr>
              <w:t>）</w:t>
            </w:r>
            <w:r>
              <w:rPr>
                <w:rFonts w:hint="eastAsia" w:ascii="仿宋" w:hAnsi="仿宋" w:eastAsia="仿宋"/>
                <w:highlight w:val="none"/>
                <w:lang w:val="en-US" w:eastAsia="zh-CN"/>
              </w:rPr>
              <w:t xml:space="preserve"> </w:t>
            </w:r>
            <w:r>
              <w:rPr>
                <w:rFonts w:hint="eastAsia" w:ascii="仿宋" w:hAnsi="仿宋" w:eastAsia="仿宋"/>
                <w:color w:val="000000"/>
                <w:highlight w:val="none"/>
              </w:rPr>
              <w:t>号</w:t>
            </w:r>
          </w:p>
          <w:p w14:paraId="162EE924">
            <w:pPr>
              <w:pStyle w:val="5"/>
              <w:spacing w:line="480" w:lineRule="auto"/>
              <w:ind w:firstLine="1050" w:firstLineChars="500"/>
              <w:rPr>
                <w:rFonts w:hint="default" w:ascii="仿宋" w:hAnsi="仿宋" w:eastAsia="仿宋"/>
                <w:color w:val="000000"/>
                <w:lang w:val="en-US" w:eastAsia="zh-CN"/>
              </w:rPr>
            </w:pPr>
            <w:r>
              <w:rPr>
                <w:rFonts w:hint="eastAsia" w:ascii="仿宋" w:hAnsi="仿宋" w:eastAsia="仿宋"/>
                <w:color w:val="000000"/>
              </w:rPr>
              <w:t>咨询项目委托方全称</w:t>
            </w:r>
            <w:r>
              <w:rPr>
                <w:rFonts w:hint="eastAsia" w:ascii="仿宋" w:hAnsi="仿宋" w:eastAsia="仿宋"/>
                <w:color w:val="000000"/>
                <w:lang w:eastAsia="zh-CN"/>
              </w:rPr>
              <w:t>：</w:t>
            </w:r>
            <w:r>
              <w:rPr>
                <w:rFonts w:hint="eastAsia" w:ascii="仿宋" w:hAnsi="仿宋" w:eastAsia="仿宋"/>
                <w:color w:val="000000"/>
                <w:lang w:val="en-US" w:eastAsia="zh-CN"/>
              </w:rPr>
              <w:t>宁波市奉化九峰城镇建设发展有限公司</w:t>
            </w:r>
          </w:p>
          <w:p w14:paraId="744E08B5">
            <w:pPr>
              <w:pStyle w:val="5"/>
              <w:spacing w:line="480" w:lineRule="auto"/>
              <w:ind w:firstLine="1050" w:firstLineChars="500"/>
              <w:rPr>
                <w:rFonts w:ascii="仿宋" w:hAnsi="仿宋" w:eastAsia="仿宋"/>
                <w:color w:val="000000"/>
              </w:rPr>
            </w:pPr>
            <w:r>
              <w:rPr>
                <w:rFonts w:hint="eastAsia" w:ascii="仿宋" w:hAnsi="仿宋" w:eastAsia="仿宋"/>
                <w:color w:val="000000"/>
              </w:rPr>
              <w:t>咨询企业法定住所：浙江省杭州市祥园路3</w:t>
            </w:r>
            <w:r>
              <w:rPr>
                <w:rFonts w:ascii="仿宋" w:hAnsi="仿宋" w:eastAsia="仿宋"/>
                <w:color w:val="000000"/>
              </w:rPr>
              <w:t>3</w:t>
            </w:r>
            <w:r>
              <w:rPr>
                <w:rFonts w:hint="eastAsia" w:ascii="仿宋" w:hAnsi="仿宋" w:eastAsia="仿宋"/>
                <w:color w:val="000000"/>
              </w:rPr>
              <w:t>号</w:t>
            </w:r>
          </w:p>
          <w:p w14:paraId="1772FC6E">
            <w:pPr>
              <w:pStyle w:val="5"/>
              <w:spacing w:line="480" w:lineRule="auto"/>
              <w:ind w:firstLine="1050" w:firstLineChars="500"/>
              <w:rPr>
                <w:rFonts w:hint="eastAsia" w:ascii="仿宋" w:hAnsi="仿宋" w:eastAsia="仿宋"/>
                <w:color w:val="000000"/>
                <w:lang w:val="en-US" w:eastAsia="zh-CN"/>
              </w:rPr>
            </w:pPr>
            <w:r>
              <w:rPr>
                <w:rFonts w:hint="eastAsia" w:ascii="仿宋" w:hAnsi="仿宋" w:eastAsia="仿宋"/>
                <w:color w:val="000000"/>
              </w:rPr>
              <w:t>邮      编：                   联系电话：057</w:t>
            </w:r>
            <w:r>
              <w:rPr>
                <w:rFonts w:hint="eastAsia" w:ascii="仿宋" w:hAnsi="仿宋" w:eastAsia="仿宋"/>
                <w:color w:val="000000"/>
                <w:lang w:val="en-US" w:eastAsia="zh-CN"/>
              </w:rPr>
              <w:t>4-86872386</w:t>
            </w:r>
          </w:p>
          <w:p w14:paraId="7BFC2588">
            <w:pPr>
              <w:pStyle w:val="5"/>
              <w:spacing w:line="480" w:lineRule="auto"/>
              <w:ind w:firstLine="1050" w:firstLineChars="500"/>
              <w:rPr>
                <w:rFonts w:hint="eastAsia" w:ascii="仿宋" w:hAnsi="仿宋" w:eastAsia="仿宋"/>
                <w:color w:val="000000"/>
                <w:highlight w:val="none"/>
                <w:lang w:val="en-US" w:eastAsia="zh-CN"/>
              </w:rPr>
            </w:pPr>
            <w:r>
              <w:rPr>
                <w:rFonts w:hint="eastAsia" w:ascii="仿宋" w:hAnsi="仿宋" w:eastAsia="仿宋"/>
                <w:color w:val="000000"/>
                <w:highlight w:val="none"/>
              </w:rPr>
              <w:t>咨询作业期：</w:t>
            </w:r>
            <w:r>
              <w:rPr>
                <w:rFonts w:hint="eastAsia" w:ascii="仿宋" w:hAnsi="仿宋" w:eastAsia="仿宋"/>
                <w:color w:val="000000" w:themeColor="text1"/>
                <w:highlight w:val="none"/>
                <w14:textFill>
                  <w14:solidFill>
                    <w14:schemeClr w14:val="tx1"/>
                  </w14:solidFill>
                </w14:textFill>
              </w:rPr>
              <w:t>202</w:t>
            </w:r>
            <w:r>
              <w:rPr>
                <w:rFonts w:hint="eastAsia" w:ascii="仿宋" w:hAnsi="仿宋" w:eastAsia="仿宋"/>
                <w:color w:val="000000" w:themeColor="text1"/>
                <w:highlight w:val="none"/>
                <w:lang w:val="en-US" w:eastAsia="zh-CN"/>
                <w14:textFill>
                  <w14:solidFill>
                    <w14:schemeClr w14:val="tx1"/>
                  </w14:solidFill>
                </w14:textFill>
              </w:rPr>
              <w:t>5</w:t>
            </w:r>
            <w:r>
              <w:rPr>
                <w:rFonts w:hint="eastAsia" w:ascii="仿宋" w:hAnsi="仿宋" w:eastAsia="仿宋"/>
                <w:color w:val="000000" w:themeColor="text1"/>
                <w:highlight w:val="none"/>
                <w14:textFill>
                  <w14:solidFill>
                    <w14:schemeClr w14:val="tx1"/>
                  </w14:solidFill>
                </w14:textFill>
              </w:rPr>
              <w:t>年</w:t>
            </w:r>
            <w:r>
              <w:rPr>
                <w:rFonts w:hint="eastAsia" w:ascii="仿宋" w:hAnsi="仿宋" w:eastAsia="仿宋"/>
                <w:color w:val="000000" w:themeColor="text1"/>
                <w:highlight w:val="none"/>
                <w:lang w:val="en-US" w:eastAsia="zh-CN"/>
                <w14:textFill>
                  <w14:solidFill>
                    <w14:schemeClr w14:val="tx1"/>
                  </w14:solidFill>
                </w14:textFill>
              </w:rPr>
              <w:t>7</w:t>
            </w:r>
            <w:r>
              <w:rPr>
                <w:rFonts w:hint="eastAsia" w:ascii="仿宋" w:hAnsi="仿宋" w:eastAsia="仿宋"/>
                <w:color w:val="000000" w:themeColor="text1"/>
                <w:highlight w:val="none"/>
                <w14:textFill>
                  <w14:solidFill>
                    <w14:schemeClr w14:val="tx1"/>
                  </w14:solidFill>
                </w14:textFill>
              </w:rPr>
              <w:t>月</w:t>
            </w:r>
            <w:r>
              <w:rPr>
                <w:rFonts w:hint="eastAsia" w:ascii="仿宋" w:hAnsi="仿宋" w:eastAsia="仿宋"/>
                <w:color w:val="000000" w:themeColor="text1"/>
                <w:highlight w:val="none"/>
                <w:lang w:val="en-US" w:eastAsia="zh-CN"/>
                <w14:textFill>
                  <w14:solidFill>
                    <w14:schemeClr w14:val="tx1"/>
                  </w14:solidFill>
                </w14:textFill>
              </w:rPr>
              <w:t>12</w:t>
            </w:r>
            <w:r>
              <w:rPr>
                <w:rFonts w:hint="eastAsia" w:ascii="仿宋" w:hAnsi="仿宋" w:eastAsia="仿宋"/>
                <w:color w:val="000000" w:themeColor="text1"/>
                <w:highlight w:val="none"/>
                <w14:textFill>
                  <w14:solidFill>
                    <w14:schemeClr w14:val="tx1"/>
                  </w14:solidFill>
                </w14:textFill>
              </w:rPr>
              <w:t>日至202</w:t>
            </w:r>
            <w:r>
              <w:rPr>
                <w:rFonts w:hint="eastAsia" w:ascii="仿宋" w:hAnsi="仿宋" w:eastAsia="仿宋"/>
                <w:color w:val="000000" w:themeColor="text1"/>
                <w:highlight w:val="none"/>
                <w:lang w:val="en-US" w:eastAsia="zh-CN"/>
                <w14:textFill>
                  <w14:solidFill>
                    <w14:schemeClr w14:val="tx1"/>
                  </w14:solidFill>
                </w14:textFill>
              </w:rPr>
              <w:t>5</w:t>
            </w:r>
            <w:r>
              <w:rPr>
                <w:rFonts w:hint="eastAsia" w:ascii="仿宋" w:hAnsi="仿宋" w:eastAsia="仿宋"/>
                <w:color w:val="000000" w:themeColor="text1"/>
                <w:highlight w:val="none"/>
                <w14:textFill>
                  <w14:solidFill>
                    <w14:schemeClr w14:val="tx1"/>
                  </w14:solidFill>
                </w14:textFill>
              </w:rPr>
              <w:t>年</w:t>
            </w:r>
            <w:r>
              <w:rPr>
                <w:rFonts w:hint="eastAsia" w:ascii="仿宋" w:hAnsi="仿宋" w:eastAsia="仿宋"/>
                <w:color w:val="000000" w:themeColor="text1"/>
                <w:highlight w:val="none"/>
                <w:lang w:val="en-US" w:eastAsia="zh-CN"/>
                <w14:textFill>
                  <w14:solidFill>
                    <w14:schemeClr w14:val="tx1"/>
                  </w14:solidFill>
                </w14:textFill>
              </w:rPr>
              <w:t>7</w:t>
            </w:r>
            <w:r>
              <w:rPr>
                <w:rFonts w:hint="eastAsia" w:ascii="仿宋" w:hAnsi="仿宋" w:eastAsia="仿宋"/>
                <w:color w:val="000000" w:themeColor="text1"/>
                <w:highlight w:val="none"/>
                <w14:textFill>
                  <w14:solidFill>
                    <w14:schemeClr w14:val="tx1"/>
                  </w14:solidFill>
                </w14:textFill>
              </w:rPr>
              <w:t>月</w:t>
            </w:r>
            <w:r>
              <w:rPr>
                <w:rFonts w:hint="eastAsia" w:ascii="仿宋" w:hAnsi="仿宋" w:eastAsia="仿宋"/>
                <w:color w:val="000000" w:themeColor="text1"/>
                <w:highlight w:val="none"/>
                <w:lang w:val="en-US" w:eastAsia="zh-CN"/>
                <w14:textFill>
                  <w14:solidFill>
                    <w14:schemeClr w14:val="tx1"/>
                  </w14:solidFill>
                </w14:textFill>
              </w:rPr>
              <w:t>15</w:t>
            </w:r>
            <w:r>
              <w:rPr>
                <w:rFonts w:hint="eastAsia" w:ascii="仿宋" w:hAnsi="仿宋" w:eastAsia="仿宋"/>
                <w:color w:val="000000" w:themeColor="text1"/>
                <w:highlight w:val="none"/>
                <w14:textFill>
                  <w14:solidFill>
                    <w14:schemeClr w14:val="tx1"/>
                  </w14:solidFill>
                </w14:textFill>
              </w:rPr>
              <w:t>日</w:t>
            </w:r>
          </w:p>
          <w:p w14:paraId="78F7DECF">
            <w:pPr>
              <w:pStyle w:val="5"/>
              <w:spacing w:line="600" w:lineRule="auto"/>
              <w:ind w:firstLine="1050" w:firstLineChars="500"/>
              <w:rPr>
                <w:rFonts w:ascii="仿宋" w:hAnsi="仿宋" w:eastAsia="仿宋"/>
                <w:color w:val="000000"/>
              </w:rPr>
            </w:pPr>
            <w:r>
              <w:rPr>
                <w:rFonts w:hint="eastAsia" w:ascii="仿宋" w:hAnsi="仿宋" w:eastAsia="仿宋"/>
                <w:color w:val="000000"/>
              </w:rPr>
              <w:t>法定代表人</w:t>
            </w:r>
            <w:r>
              <w:rPr>
                <w:rFonts w:hint="eastAsia" w:ascii="仿宋" w:hAnsi="仿宋" w:eastAsia="仿宋"/>
                <w:color w:val="000000"/>
                <w:lang w:eastAsia="zh-CN"/>
              </w:rPr>
              <w:t>（</w:t>
            </w:r>
            <w:r>
              <w:rPr>
                <w:rFonts w:hint="eastAsia" w:ascii="仿宋" w:hAnsi="仿宋" w:eastAsia="仿宋"/>
                <w:color w:val="000000"/>
                <w:lang w:val="en-US" w:eastAsia="zh-CN"/>
              </w:rPr>
              <w:t>签名或盖章</w:t>
            </w:r>
            <w:r>
              <w:rPr>
                <w:rFonts w:hint="eastAsia" w:ascii="仿宋" w:hAnsi="仿宋" w:eastAsia="仿宋"/>
                <w:color w:val="000000"/>
                <w:lang w:eastAsia="zh-CN"/>
              </w:rPr>
              <w:t>）</w:t>
            </w:r>
            <w:r>
              <w:rPr>
                <w:rFonts w:hint="eastAsia" w:ascii="仿宋" w:hAnsi="仿宋" w:eastAsia="仿宋"/>
                <w:color w:val="000000"/>
              </w:rPr>
              <w:t xml:space="preserve">：温运福     </w:t>
            </w:r>
            <w:r>
              <w:rPr>
                <w:rFonts w:hint="eastAsia" w:ascii="仿宋" w:hAnsi="仿宋" w:eastAsia="仿宋"/>
                <w:color w:val="000000"/>
                <w:lang w:val="en-US" w:eastAsia="zh-CN"/>
              </w:rPr>
              <w:t>审定</w:t>
            </w:r>
            <w:r>
              <w:rPr>
                <w:rFonts w:hint="eastAsia" w:ascii="仿宋" w:hAnsi="仿宋" w:eastAsia="仿宋"/>
                <w:color w:val="000000"/>
              </w:rPr>
              <w:t>人</w:t>
            </w:r>
            <w:r>
              <w:rPr>
                <w:rFonts w:hint="eastAsia" w:ascii="仿宋" w:hAnsi="仿宋" w:eastAsia="仿宋"/>
                <w:color w:val="000000"/>
                <w:lang w:eastAsia="zh-CN"/>
              </w:rPr>
              <w:t>（</w:t>
            </w:r>
            <w:r>
              <w:rPr>
                <w:rFonts w:hint="eastAsia" w:ascii="仿宋" w:hAnsi="仿宋" w:eastAsia="仿宋"/>
                <w:color w:val="000000"/>
                <w:lang w:val="en-US" w:eastAsia="zh-CN"/>
              </w:rPr>
              <w:t>盖执业章</w:t>
            </w:r>
            <w:r>
              <w:rPr>
                <w:rFonts w:hint="eastAsia" w:ascii="仿宋" w:hAnsi="仿宋" w:eastAsia="仿宋"/>
                <w:color w:val="000000"/>
                <w:lang w:eastAsia="zh-CN"/>
              </w:rPr>
              <w:t>）</w:t>
            </w:r>
            <w:r>
              <w:rPr>
                <w:rFonts w:hint="eastAsia" w:ascii="仿宋" w:hAnsi="仿宋" w:eastAsia="仿宋"/>
                <w:color w:val="000000"/>
              </w:rPr>
              <w:t>：傅龙财</w:t>
            </w:r>
          </w:p>
          <w:p w14:paraId="5D479768">
            <w:pPr>
              <w:pStyle w:val="5"/>
              <w:spacing w:line="600" w:lineRule="auto"/>
              <w:ind w:firstLine="1050" w:firstLineChars="500"/>
              <w:rPr>
                <w:rFonts w:ascii="仿宋" w:hAnsi="仿宋" w:eastAsia="仿宋"/>
                <w:color w:val="000000"/>
              </w:rPr>
            </w:pPr>
          </w:p>
          <w:p w14:paraId="7C024A61">
            <w:pPr>
              <w:pStyle w:val="5"/>
              <w:spacing w:line="600" w:lineRule="auto"/>
              <w:ind w:firstLine="1050" w:firstLineChars="500"/>
              <w:rPr>
                <w:rFonts w:hint="eastAsia" w:ascii="仿宋" w:hAnsi="仿宋" w:eastAsia="仿宋"/>
                <w:color w:val="000000"/>
              </w:rPr>
            </w:pPr>
            <w:r>
              <w:rPr>
                <w:rFonts w:hint="eastAsia" w:ascii="仿宋" w:hAnsi="仿宋" w:eastAsia="仿宋"/>
                <w:color w:val="000000"/>
              </w:rPr>
              <w:t>项目负责人</w:t>
            </w:r>
            <w:r>
              <w:rPr>
                <w:rFonts w:hint="eastAsia" w:ascii="仿宋" w:hAnsi="仿宋" w:eastAsia="仿宋"/>
                <w:color w:val="000000"/>
                <w:lang w:eastAsia="zh-CN"/>
              </w:rPr>
              <w:t>（</w:t>
            </w:r>
            <w:r>
              <w:rPr>
                <w:rFonts w:hint="eastAsia" w:ascii="仿宋" w:hAnsi="仿宋" w:eastAsia="仿宋"/>
                <w:color w:val="000000"/>
                <w:lang w:val="en-US" w:eastAsia="zh-CN"/>
              </w:rPr>
              <w:t>签名</w:t>
            </w:r>
            <w:r>
              <w:rPr>
                <w:rFonts w:hint="eastAsia" w:ascii="仿宋" w:hAnsi="仿宋" w:eastAsia="仿宋"/>
                <w:color w:val="000000"/>
                <w:lang w:eastAsia="zh-CN"/>
              </w:rPr>
              <w:t>）</w:t>
            </w:r>
            <w:r>
              <w:rPr>
                <w:rFonts w:hint="eastAsia" w:ascii="仿宋" w:hAnsi="仿宋" w:eastAsia="仿宋"/>
                <w:color w:val="000000"/>
              </w:rPr>
              <w:t xml:space="preserve">：     </w:t>
            </w:r>
            <w:r>
              <w:rPr>
                <w:rFonts w:hint="eastAsia" w:ascii="仿宋" w:hAnsi="仿宋" w:eastAsia="仿宋"/>
                <w:color w:val="000000"/>
                <w:lang w:val="en-US" w:eastAsia="zh-CN"/>
              </w:rPr>
              <w:t xml:space="preserve">         </w:t>
            </w:r>
            <w:r>
              <w:rPr>
                <w:rFonts w:hint="eastAsia" w:ascii="仿宋" w:hAnsi="仿宋" w:eastAsia="仿宋"/>
                <w:color w:val="000000"/>
              </w:rPr>
              <w:t xml:space="preserve">    执业资格（</w:t>
            </w:r>
            <w:r>
              <w:rPr>
                <w:rFonts w:hint="eastAsia" w:ascii="仿宋" w:hAnsi="仿宋" w:eastAsia="仿宋"/>
                <w:color w:val="000000"/>
                <w:lang w:val="en-US" w:eastAsia="zh-CN"/>
              </w:rPr>
              <w:t>盖执业章</w:t>
            </w:r>
            <w:r>
              <w:rPr>
                <w:rFonts w:hint="eastAsia" w:ascii="仿宋" w:hAnsi="仿宋" w:eastAsia="仿宋"/>
                <w:color w:val="000000"/>
              </w:rPr>
              <w:t xml:space="preserve">）：      </w:t>
            </w:r>
          </w:p>
          <w:p w14:paraId="54110199">
            <w:pPr>
              <w:pStyle w:val="5"/>
              <w:spacing w:line="600" w:lineRule="auto"/>
              <w:ind w:firstLine="1050" w:firstLineChars="500"/>
              <w:rPr>
                <w:rFonts w:ascii="仿宋" w:hAnsi="仿宋" w:eastAsia="仿宋"/>
                <w:color w:val="000000"/>
              </w:rPr>
            </w:pPr>
            <w:r>
              <w:rPr>
                <w:rFonts w:hint="eastAsia" w:ascii="仿宋" w:hAnsi="仿宋" w:eastAsia="仿宋"/>
                <w:color w:val="000000"/>
              </w:rPr>
              <w:t xml:space="preserve"> </w:t>
            </w:r>
            <w:r>
              <w:rPr>
                <w:rFonts w:ascii="仿宋" w:hAnsi="仿宋" w:eastAsia="仿宋"/>
                <w:color w:val="000000"/>
              </w:rPr>
              <w:t xml:space="preserve">  </w:t>
            </w:r>
            <w:r>
              <w:rPr>
                <w:rFonts w:hint="eastAsia" w:ascii="仿宋" w:hAnsi="仿宋" w:eastAsia="仿宋"/>
                <w:color w:val="000000"/>
                <w:lang w:val="en-US" w:eastAsia="zh-CN"/>
              </w:rPr>
              <w:t>刘玲君</w:t>
            </w:r>
          </w:p>
          <w:p w14:paraId="4DBA1A86">
            <w:pPr>
              <w:pStyle w:val="5"/>
              <w:spacing w:line="600" w:lineRule="auto"/>
              <w:ind w:firstLine="1050" w:firstLineChars="500"/>
              <w:rPr>
                <w:rFonts w:ascii="仿宋" w:hAnsi="仿宋" w:eastAsia="仿宋"/>
                <w:color w:val="000000"/>
              </w:rPr>
            </w:pPr>
            <w:r>
              <w:rPr>
                <w:rFonts w:hint="eastAsia" w:ascii="仿宋" w:hAnsi="仿宋" w:eastAsia="仿宋"/>
                <w:color w:val="000000"/>
                <w:lang w:val="en-US" w:eastAsia="zh-CN"/>
              </w:rPr>
              <w:t>审核人</w:t>
            </w:r>
            <w:r>
              <w:rPr>
                <w:rFonts w:hint="eastAsia" w:ascii="仿宋" w:hAnsi="仿宋" w:eastAsia="仿宋"/>
                <w:color w:val="000000"/>
                <w:lang w:eastAsia="zh-CN"/>
              </w:rPr>
              <w:t>（</w:t>
            </w:r>
            <w:r>
              <w:rPr>
                <w:rFonts w:hint="eastAsia" w:ascii="仿宋" w:hAnsi="仿宋" w:eastAsia="仿宋"/>
                <w:color w:val="000000"/>
                <w:lang w:val="en-US" w:eastAsia="zh-CN"/>
              </w:rPr>
              <w:t>签名</w:t>
            </w:r>
            <w:r>
              <w:rPr>
                <w:rFonts w:hint="eastAsia" w:ascii="仿宋" w:hAnsi="仿宋" w:eastAsia="仿宋"/>
                <w:color w:val="000000"/>
                <w:lang w:eastAsia="zh-CN"/>
              </w:rPr>
              <w:t>）</w:t>
            </w:r>
            <w:r>
              <w:rPr>
                <w:rFonts w:hint="eastAsia" w:ascii="仿宋" w:hAnsi="仿宋" w:eastAsia="仿宋"/>
                <w:color w:val="000000"/>
              </w:rPr>
              <w:t xml:space="preserve">：      </w:t>
            </w:r>
            <w:r>
              <w:rPr>
                <w:rFonts w:hint="eastAsia" w:ascii="仿宋" w:hAnsi="仿宋" w:eastAsia="仿宋"/>
                <w:color w:val="000000"/>
                <w:lang w:val="en-US" w:eastAsia="zh-CN"/>
              </w:rPr>
              <w:t xml:space="preserve">               </w:t>
            </w:r>
            <w:r>
              <w:rPr>
                <w:rFonts w:hint="eastAsia" w:ascii="仿宋" w:hAnsi="仿宋" w:eastAsia="仿宋"/>
                <w:color w:val="000000"/>
              </w:rPr>
              <w:t xml:space="preserve"> 执业资格（</w:t>
            </w:r>
            <w:r>
              <w:rPr>
                <w:rFonts w:hint="eastAsia" w:ascii="仿宋" w:hAnsi="仿宋" w:eastAsia="仿宋"/>
                <w:color w:val="000000"/>
                <w:lang w:val="en-US" w:eastAsia="zh-CN"/>
              </w:rPr>
              <w:t>盖执业章</w:t>
            </w:r>
            <w:r>
              <w:rPr>
                <w:rFonts w:hint="eastAsia" w:ascii="仿宋" w:hAnsi="仿宋" w:eastAsia="仿宋"/>
                <w:color w:val="000000"/>
              </w:rPr>
              <w:t xml:space="preserve">）：      </w:t>
            </w:r>
          </w:p>
          <w:p w14:paraId="18CAB3C0">
            <w:pPr>
              <w:pStyle w:val="5"/>
              <w:spacing w:line="600" w:lineRule="auto"/>
              <w:ind w:firstLine="1050" w:firstLineChars="500"/>
              <w:rPr>
                <w:rFonts w:hint="default" w:ascii="仿宋" w:hAnsi="仿宋" w:eastAsia="仿宋"/>
                <w:color w:val="000000"/>
                <w:lang w:val="en-US" w:eastAsia="zh-CN"/>
              </w:rPr>
            </w:pPr>
            <w:r>
              <w:rPr>
                <w:rFonts w:hint="eastAsia" w:ascii="仿宋" w:hAnsi="仿宋" w:eastAsia="仿宋"/>
                <w:color w:val="000000"/>
              </w:rPr>
              <w:t xml:space="preserve"> </w:t>
            </w:r>
            <w:r>
              <w:rPr>
                <w:rFonts w:ascii="仿宋" w:hAnsi="仿宋" w:eastAsia="仿宋"/>
                <w:color w:val="000000"/>
              </w:rPr>
              <w:t xml:space="preserve">  </w:t>
            </w:r>
            <w:r>
              <w:rPr>
                <w:rFonts w:hint="eastAsia" w:ascii="仿宋" w:hAnsi="仿宋" w:eastAsia="仿宋"/>
                <w:color w:val="000000"/>
                <w:lang w:val="en-US" w:eastAsia="zh-CN"/>
              </w:rPr>
              <w:t>刘玲君</w:t>
            </w:r>
          </w:p>
          <w:p w14:paraId="7900C5AF">
            <w:pPr>
              <w:pStyle w:val="5"/>
              <w:spacing w:line="600" w:lineRule="auto"/>
              <w:ind w:firstLine="1050" w:firstLineChars="500"/>
              <w:rPr>
                <w:rFonts w:hint="eastAsia" w:ascii="仿宋" w:hAnsi="仿宋" w:eastAsia="仿宋"/>
                <w:color w:val="000000"/>
              </w:rPr>
            </w:pPr>
            <w:r>
              <w:rPr>
                <w:rFonts w:hint="eastAsia" w:ascii="仿宋" w:hAnsi="仿宋" w:eastAsia="仿宋"/>
                <w:color w:val="000000"/>
                <w:lang w:val="en-US" w:eastAsia="zh-CN"/>
              </w:rPr>
              <w:t>编制人（签名）</w:t>
            </w:r>
            <w:r>
              <w:rPr>
                <w:rFonts w:hint="eastAsia" w:ascii="仿宋" w:hAnsi="仿宋" w:eastAsia="仿宋"/>
                <w:color w:val="000000"/>
              </w:rPr>
              <w:t xml:space="preserve">：   </w:t>
            </w:r>
            <w:r>
              <w:rPr>
                <w:rFonts w:hint="eastAsia" w:ascii="仿宋" w:hAnsi="仿宋" w:eastAsia="仿宋"/>
                <w:color w:val="000000"/>
                <w:lang w:val="en-US" w:eastAsia="zh-CN"/>
              </w:rPr>
              <w:t xml:space="preserve">                 </w:t>
            </w:r>
            <w:r>
              <w:rPr>
                <w:rFonts w:hint="eastAsia" w:ascii="仿宋" w:hAnsi="仿宋" w:eastAsia="仿宋"/>
                <w:color w:val="000000"/>
              </w:rPr>
              <w:t xml:space="preserve">  执业资格（</w:t>
            </w:r>
            <w:r>
              <w:rPr>
                <w:rFonts w:hint="eastAsia" w:ascii="仿宋" w:hAnsi="仿宋" w:eastAsia="仿宋"/>
                <w:color w:val="000000"/>
                <w:lang w:val="en-US" w:eastAsia="zh-CN"/>
              </w:rPr>
              <w:t>盖执业章</w:t>
            </w:r>
            <w:r>
              <w:rPr>
                <w:rFonts w:hint="eastAsia" w:ascii="仿宋" w:hAnsi="仿宋" w:eastAsia="仿宋"/>
                <w:color w:val="000000"/>
              </w:rPr>
              <w:t xml:space="preserve">）：    </w:t>
            </w:r>
          </w:p>
          <w:p w14:paraId="1329C499">
            <w:pPr>
              <w:pStyle w:val="5"/>
              <w:spacing w:line="480" w:lineRule="auto"/>
              <w:ind w:firstLine="1470" w:firstLineChars="700"/>
              <w:rPr>
                <w:rFonts w:hint="default" w:ascii="仿宋" w:hAnsi="仿宋" w:eastAsia="仿宋"/>
                <w:color w:val="000000"/>
                <w:lang w:val="en-US" w:eastAsia="zh-CN"/>
              </w:rPr>
            </w:pPr>
            <w:r>
              <w:rPr>
                <w:rFonts w:hint="eastAsia" w:ascii="仿宋" w:hAnsi="仿宋" w:eastAsia="仿宋" w:cs="仿宋"/>
                <w:lang w:val="en-US" w:eastAsia="zh-CN"/>
              </w:rPr>
              <w:t>孙莹</w:t>
            </w:r>
            <w:r>
              <w:rPr>
                <w:rFonts w:hint="eastAsia" w:ascii="仿宋" w:hAnsi="仿宋" w:eastAsia="仿宋"/>
                <w:color w:val="000000"/>
                <w:lang w:val="en-US" w:eastAsia="zh-CN"/>
              </w:rPr>
              <w:t xml:space="preserve">    </w:t>
            </w:r>
          </w:p>
        </w:tc>
      </w:tr>
    </w:tbl>
    <w:p w14:paraId="2B5CC599">
      <w:pPr>
        <w:rPr>
          <w:color w:val="000000"/>
        </w:rPr>
      </w:pPr>
    </w:p>
    <w:p w14:paraId="0C5010DB">
      <w:pPr>
        <w:rPr>
          <w:color w:val="000000"/>
        </w:rPr>
      </w:pPr>
    </w:p>
    <w:p w14:paraId="04C7F0CE">
      <w:pPr>
        <w:jc w:val="center"/>
        <w:rPr>
          <w:color w:val="000000"/>
        </w:rPr>
      </w:pPr>
      <w:r>
        <w:rPr>
          <w:rFonts w:hint="eastAsia" w:ascii="仿宋_GB2312" w:eastAsia="仿宋_GB2312"/>
          <w:b/>
          <w:bCs/>
          <w:sz w:val="40"/>
          <w:szCs w:val="40"/>
        </w:rPr>
        <w:t>咨 询 报 告 书 目 录</w:t>
      </w:r>
    </w:p>
    <w:tbl>
      <w:tblPr>
        <w:tblStyle w:val="12"/>
        <w:tblW w:w="9045" w:type="dxa"/>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1"/>
        <w:gridCol w:w="2680"/>
        <w:gridCol w:w="3938"/>
        <w:gridCol w:w="947"/>
        <w:gridCol w:w="839"/>
      </w:tblGrid>
      <w:tr w14:paraId="06E4D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exact"/>
        </w:trPr>
        <w:tc>
          <w:tcPr>
            <w:tcW w:w="9045" w:type="dxa"/>
            <w:gridSpan w:val="5"/>
            <w:tcBorders>
              <w:top w:val="nil"/>
              <w:left w:val="nil"/>
              <w:bottom w:val="single" w:color="auto" w:sz="8" w:space="0"/>
              <w:right w:val="nil"/>
            </w:tcBorders>
            <w:vAlign w:val="center"/>
          </w:tcPr>
          <w:p w14:paraId="1C820164">
            <w:pPr>
              <w:spacing w:line="400" w:lineRule="exact"/>
              <w:jc w:val="center"/>
              <w:rPr>
                <w:rFonts w:ascii="仿宋" w:hAnsi="仿宋" w:eastAsia="仿宋"/>
                <w:color w:val="000000"/>
              </w:rPr>
            </w:pPr>
            <w:r>
              <w:rPr>
                <w:rFonts w:hint="eastAsia" w:ascii="仿宋" w:hAnsi="仿宋" w:eastAsia="仿宋"/>
                <w:color w:val="000000"/>
              </w:rPr>
              <w:t xml:space="preserve">                                                       第 1 页，共1页</w:t>
            </w:r>
          </w:p>
        </w:tc>
      </w:tr>
      <w:tr w14:paraId="3ED68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41" w:type="dxa"/>
            <w:tcBorders>
              <w:top w:val="single" w:color="auto" w:sz="8" w:space="0"/>
            </w:tcBorders>
            <w:vAlign w:val="center"/>
          </w:tcPr>
          <w:p w14:paraId="517E55CE">
            <w:pPr>
              <w:jc w:val="center"/>
              <w:rPr>
                <w:rFonts w:ascii="仿宋" w:hAnsi="仿宋" w:eastAsia="仿宋" w:cs="仿宋"/>
                <w:color w:val="000000"/>
              </w:rPr>
            </w:pPr>
            <w:r>
              <w:rPr>
                <w:rFonts w:hint="eastAsia" w:ascii="仿宋" w:hAnsi="仿宋" w:eastAsia="仿宋" w:cs="仿宋"/>
                <w:color w:val="000000"/>
              </w:rPr>
              <w:t>序号</w:t>
            </w:r>
          </w:p>
        </w:tc>
        <w:tc>
          <w:tcPr>
            <w:tcW w:w="2680" w:type="dxa"/>
            <w:tcBorders>
              <w:top w:val="single" w:color="auto" w:sz="8" w:space="0"/>
            </w:tcBorders>
            <w:vAlign w:val="center"/>
          </w:tcPr>
          <w:p w14:paraId="6B5D327C">
            <w:pPr>
              <w:jc w:val="center"/>
              <w:rPr>
                <w:rFonts w:ascii="仿宋" w:hAnsi="仿宋" w:eastAsia="仿宋" w:cs="仿宋"/>
                <w:color w:val="000000"/>
              </w:rPr>
            </w:pPr>
            <w:r>
              <w:rPr>
                <w:rFonts w:hint="eastAsia" w:ascii="仿宋" w:hAnsi="仿宋" w:eastAsia="仿宋" w:cs="仿宋"/>
                <w:color w:val="000000"/>
              </w:rPr>
              <w:t>文 件 内 容</w:t>
            </w:r>
          </w:p>
        </w:tc>
        <w:tc>
          <w:tcPr>
            <w:tcW w:w="3938" w:type="dxa"/>
            <w:tcBorders>
              <w:top w:val="single" w:color="auto" w:sz="8" w:space="0"/>
            </w:tcBorders>
            <w:vAlign w:val="center"/>
          </w:tcPr>
          <w:p w14:paraId="1FE57E6D">
            <w:pPr>
              <w:jc w:val="center"/>
              <w:rPr>
                <w:rFonts w:ascii="仿宋" w:hAnsi="仿宋" w:eastAsia="仿宋" w:cs="仿宋"/>
                <w:color w:val="000000"/>
              </w:rPr>
            </w:pPr>
            <w:r>
              <w:rPr>
                <w:rFonts w:hint="eastAsia" w:ascii="仿宋" w:hAnsi="仿宋" w:eastAsia="仿宋" w:cs="仿宋"/>
                <w:color w:val="000000"/>
              </w:rPr>
              <w:t>文件作者</w:t>
            </w:r>
          </w:p>
        </w:tc>
        <w:tc>
          <w:tcPr>
            <w:tcW w:w="947" w:type="dxa"/>
            <w:tcBorders>
              <w:top w:val="single" w:color="auto" w:sz="8" w:space="0"/>
            </w:tcBorders>
            <w:vAlign w:val="center"/>
          </w:tcPr>
          <w:p w14:paraId="62873AAA">
            <w:pPr>
              <w:jc w:val="center"/>
              <w:rPr>
                <w:rFonts w:ascii="仿宋" w:hAnsi="仿宋" w:eastAsia="仿宋" w:cs="仿宋"/>
                <w:color w:val="000000"/>
              </w:rPr>
            </w:pPr>
            <w:r>
              <w:rPr>
                <w:rFonts w:hint="eastAsia" w:ascii="仿宋" w:hAnsi="仿宋" w:eastAsia="仿宋" w:cs="仿宋"/>
                <w:color w:val="000000"/>
              </w:rPr>
              <w:t>页码</w:t>
            </w:r>
          </w:p>
        </w:tc>
        <w:tc>
          <w:tcPr>
            <w:tcW w:w="839" w:type="dxa"/>
            <w:tcBorders>
              <w:top w:val="single" w:color="auto" w:sz="8" w:space="0"/>
            </w:tcBorders>
            <w:vAlign w:val="center"/>
          </w:tcPr>
          <w:p w14:paraId="35D4BA04">
            <w:pPr>
              <w:jc w:val="center"/>
              <w:rPr>
                <w:rFonts w:ascii="仿宋" w:hAnsi="仿宋" w:eastAsia="仿宋" w:cs="仿宋"/>
                <w:color w:val="000000"/>
              </w:rPr>
            </w:pPr>
            <w:r>
              <w:rPr>
                <w:rFonts w:hint="eastAsia" w:ascii="仿宋" w:hAnsi="仿宋" w:eastAsia="仿宋" w:cs="仿宋"/>
                <w:color w:val="000000"/>
              </w:rPr>
              <w:t>备 注</w:t>
            </w:r>
          </w:p>
        </w:tc>
      </w:tr>
      <w:tr w14:paraId="07053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41" w:type="dxa"/>
            <w:vAlign w:val="center"/>
          </w:tcPr>
          <w:p w14:paraId="16E7D6CF">
            <w:pPr>
              <w:jc w:val="center"/>
              <w:rPr>
                <w:rFonts w:ascii="仿宋" w:hAnsi="仿宋" w:eastAsia="仿宋" w:cs="仿宋"/>
                <w:color w:val="000000"/>
              </w:rPr>
            </w:pPr>
            <w:r>
              <w:rPr>
                <w:rFonts w:hint="eastAsia" w:ascii="仿宋" w:hAnsi="仿宋" w:eastAsia="仿宋" w:cs="仿宋"/>
                <w:color w:val="000000"/>
              </w:rPr>
              <w:t>1</w:t>
            </w:r>
          </w:p>
        </w:tc>
        <w:tc>
          <w:tcPr>
            <w:tcW w:w="2680" w:type="dxa"/>
            <w:vAlign w:val="center"/>
          </w:tcPr>
          <w:p w14:paraId="656F19C0">
            <w:pPr>
              <w:rPr>
                <w:rFonts w:ascii="仿宋" w:hAnsi="仿宋" w:eastAsia="仿宋" w:cs="仿宋"/>
              </w:rPr>
            </w:pPr>
            <w:r>
              <w:rPr>
                <w:rFonts w:hint="eastAsia" w:ascii="仿宋" w:hAnsi="仿宋" w:eastAsia="仿宋" w:cs="仿宋"/>
                <w:lang w:eastAsia="zh-CN"/>
              </w:rPr>
              <w:t>招标控制价编制</w:t>
            </w:r>
            <w:r>
              <w:rPr>
                <w:rFonts w:hint="eastAsia" w:ascii="仿宋" w:hAnsi="仿宋" w:eastAsia="仿宋" w:cs="仿宋"/>
              </w:rPr>
              <w:t>报告</w:t>
            </w:r>
          </w:p>
        </w:tc>
        <w:tc>
          <w:tcPr>
            <w:tcW w:w="3938" w:type="dxa"/>
            <w:vAlign w:val="center"/>
          </w:tcPr>
          <w:p w14:paraId="2AC96A72">
            <w:pPr>
              <w:jc w:val="center"/>
              <w:rPr>
                <w:rFonts w:hint="eastAsia" w:ascii="仿宋" w:hAnsi="仿宋" w:eastAsia="仿宋" w:cs="仿宋"/>
                <w:lang w:eastAsia="zh-CN"/>
              </w:rPr>
            </w:pPr>
            <w:r>
              <w:rPr>
                <w:rFonts w:hint="eastAsia" w:ascii="仿宋" w:hAnsi="仿宋" w:eastAsia="仿宋" w:cs="仿宋"/>
                <w:lang w:val="en-US" w:eastAsia="zh-CN"/>
              </w:rPr>
              <w:t>刘玲君</w:t>
            </w:r>
          </w:p>
        </w:tc>
        <w:tc>
          <w:tcPr>
            <w:tcW w:w="947" w:type="dxa"/>
            <w:vAlign w:val="center"/>
          </w:tcPr>
          <w:p w14:paraId="0FC99853">
            <w:pPr>
              <w:jc w:val="center"/>
              <w:rPr>
                <w:rFonts w:hint="default" w:ascii="仿宋" w:hAnsi="仿宋" w:eastAsia="仿宋" w:cs="仿宋"/>
                <w:color w:val="auto"/>
                <w:lang w:val="en-US" w:eastAsia="zh-CN"/>
              </w:rPr>
            </w:pPr>
            <w:r>
              <w:rPr>
                <w:rFonts w:hint="eastAsia" w:ascii="仿宋" w:hAnsi="仿宋" w:eastAsia="仿宋" w:cs="仿宋"/>
                <w:color w:val="auto"/>
                <w:lang w:val="en-US" w:eastAsia="zh-CN"/>
              </w:rPr>
              <w:t>1-2</w:t>
            </w:r>
          </w:p>
        </w:tc>
        <w:tc>
          <w:tcPr>
            <w:tcW w:w="839" w:type="dxa"/>
            <w:vAlign w:val="center"/>
          </w:tcPr>
          <w:p w14:paraId="4C8A18D1">
            <w:pPr>
              <w:jc w:val="center"/>
              <w:rPr>
                <w:rFonts w:ascii="仿宋" w:hAnsi="仿宋" w:eastAsia="仿宋" w:cs="仿宋"/>
                <w:color w:val="000000"/>
              </w:rPr>
            </w:pPr>
          </w:p>
        </w:tc>
      </w:tr>
      <w:tr w14:paraId="3F828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41" w:type="dxa"/>
            <w:vAlign w:val="center"/>
          </w:tcPr>
          <w:p w14:paraId="58FC758E">
            <w:pPr>
              <w:jc w:val="center"/>
              <w:rPr>
                <w:rFonts w:ascii="仿宋" w:hAnsi="仿宋" w:eastAsia="仿宋" w:cs="仿宋"/>
                <w:color w:val="000000"/>
              </w:rPr>
            </w:pPr>
            <w:r>
              <w:rPr>
                <w:rFonts w:hint="eastAsia" w:ascii="仿宋" w:hAnsi="仿宋" w:eastAsia="仿宋" w:cs="仿宋"/>
                <w:color w:val="000000"/>
              </w:rPr>
              <w:t>2</w:t>
            </w:r>
          </w:p>
        </w:tc>
        <w:tc>
          <w:tcPr>
            <w:tcW w:w="2680" w:type="dxa"/>
            <w:vAlign w:val="center"/>
          </w:tcPr>
          <w:p w14:paraId="2E437832">
            <w:pPr>
              <w:rPr>
                <w:rFonts w:ascii="仿宋" w:hAnsi="仿宋" w:eastAsia="仿宋" w:cs="仿宋"/>
              </w:rPr>
            </w:pPr>
            <w:r>
              <w:rPr>
                <w:rFonts w:hint="eastAsia" w:ascii="仿宋" w:hAnsi="仿宋" w:eastAsia="仿宋" w:cs="仿宋"/>
                <w:lang w:eastAsia="zh-CN"/>
              </w:rPr>
              <w:t>招标控制价编制</w:t>
            </w:r>
            <w:r>
              <w:rPr>
                <w:rFonts w:hint="eastAsia" w:ascii="仿宋" w:hAnsi="仿宋" w:eastAsia="仿宋" w:cs="仿宋"/>
              </w:rPr>
              <w:t>说明</w:t>
            </w:r>
          </w:p>
        </w:tc>
        <w:tc>
          <w:tcPr>
            <w:tcW w:w="3938" w:type="dxa"/>
            <w:vAlign w:val="center"/>
          </w:tcPr>
          <w:p w14:paraId="20AD85E3">
            <w:pPr>
              <w:jc w:val="center"/>
              <w:rPr>
                <w:rFonts w:ascii="仿宋" w:hAnsi="仿宋" w:eastAsia="仿宋" w:cs="仿宋"/>
              </w:rPr>
            </w:pPr>
            <w:r>
              <w:rPr>
                <w:rFonts w:hint="eastAsia" w:ascii="仿宋" w:hAnsi="仿宋" w:eastAsia="仿宋" w:cs="仿宋"/>
                <w:lang w:val="en-US" w:eastAsia="zh-CN"/>
              </w:rPr>
              <w:t>刘玲君</w:t>
            </w:r>
          </w:p>
        </w:tc>
        <w:tc>
          <w:tcPr>
            <w:tcW w:w="947" w:type="dxa"/>
            <w:vAlign w:val="center"/>
          </w:tcPr>
          <w:p w14:paraId="638DB233">
            <w:pPr>
              <w:jc w:val="center"/>
              <w:rPr>
                <w:rFonts w:hint="default" w:ascii="仿宋" w:hAnsi="仿宋" w:eastAsia="仿宋" w:cs="仿宋"/>
                <w:color w:val="auto"/>
                <w:lang w:val="en-US" w:eastAsia="zh-CN"/>
              </w:rPr>
            </w:pPr>
            <w:r>
              <w:rPr>
                <w:rFonts w:hint="eastAsia" w:ascii="仿宋" w:hAnsi="仿宋" w:eastAsia="仿宋" w:cs="仿宋"/>
                <w:color w:val="auto"/>
                <w:lang w:val="en-US" w:eastAsia="zh-CN"/>
              </w:rPr>
              <w:t>3-4</w:t>
            </w:r>
          </w:p>
        </w:tc>
        <w:tc>
          <w:tcPr>
            <w:tcW w:w="839" w:type="dxa"/>
            <w:vAlign w:val="center"/>
          </w:tcPr>
          <w:p w14:paraId="4AB2DA54">
            <w:pPr>
              <w:jc w:val="center"/>
              <w:rPr>
                <w:rFonts w:ascii="仿宋" w:hAnsi="仿宋" w:eastAsia="仿宋" w:cs="仿宋"/>
                <w:color w:val="000000"/>
              </w:rPr>
            </w:pPr>
          </w:p>
        </w:tc>
      </w:tr>
      <w:tr w14:paraId="3255B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41" w:type="dxa"/>
            <w:vAlign w:val="center"/>
          </w:tcPr>
          <w:p w14:paraId="175959C4">
            <w:pPr>
              <w:jc w:val="center"/>
              <w:rPr>
                <w:rFonts w:ascii="仿宋" w:hAnsi="仿宋" w:eastAsia="仿宋" w:cs="仿宋"/>
                <w:color w:val="000000"/>
              </w:rPr>
            </w:pPr>
            <w:r>
              <w:rPr>
                <w:rFonts w:hint="eastAsia" w:ascii="仿宋" w:hAnsi="仿宋" w:eastAsia="仿宋" w:cs="仿宋"/>
                <w:color w:val="000000"/>
              </w:rPr>
              <w:t>3</w:t>
            </w:r>
          </w:p>
        </w:tc>
        <w:tc>
          <w:tcPr>
            <w:tcW w:w="2680" w:type="dxa"/>
            <w:vAlign w:val="center"/>
          </w:tcPr>
          <w:p w14:paraId="42150DEF">
            <w:pPr>
              <w:rPr>
                <w:rFonts w:ascii="仿宋" w:hAnsi="仿宋" w:eastAsia="仿宋" w:cs="仿宋"/>
              </w:rPr>
            </w:pPr>
            <w:r>
              <w:rPr>
                <w:rFonts w:hint="eastAsia" w:ascii="仿宋" w:hAnsi="仿宋" w:eastAsia="仿宋" w:cs="仿宋"/>
                <w:lang w:val="en-US" w:eastAsia="zh-CN"/>
              </w:rPr>
              <w:t>招标控制价</w:t>
            </w:r>
            <w:r>
              <w:rPr>
                <w:rFonts w:hint="eastAsia" w:ascii="仿宋" w:hAnsi="仿宋" w:eastAsia="仿宋" w:cs="仿宋"/>
              </w:rPr>
              <w:t>汇总表</w:t>
            </w:r>
          </w:p>
        </w:tc>
        <w:tc>
          <w:tcPr>
            <w:tcW w:w="3938" w:type="dxa"/>
            <w:vAlign w:val="center"/>
          </w:tcPr>
          <w:p w14:paraId="5F66D6E7">
            <w:pPr>
              <w:jc w:val="center"/>
              <w:rPr>
                <w:rFonts w:ascii="仿宋" w:hAnsi="仿宋" w:eastAsia="仿宋" w:cs="仿宋"/>
              </w:rPr>
            </w:pPr>
            <w:r>
              <w:rPr>
                <w:rFonts w:hint="eastAsia" w:ascii="仿宋" w:hAnsi="仿宋" w:eastAsia="仿宋" w:cs="仿宋"/>
                <w:lang w:val="en-US" w:eastAsia="zh-CN"/>
              </w:rPr>
              <w:t>刘玲君</w:t>
            </w:r>
          </w:p>
        </w:tc>
        <w:tc>
          <w:tcPr>
            <w:tcW w:w="947" w:type="dxa"/>
            <w:vAlign w:val="center"/>
          </w:tcPr>
          <w:p w14:paraId="4C14E99D">
            <w:pPr>
              <w:jc w:val="center"/>
              <w:rPr>
                <w:rFonts w:hint="default" w:ascii="仿宋" w:hAnsi="仿宋" w:eastAsia="仿宋" w:cs="仿宋"/>
                <w:color w:val="auto"/>
                <w:lang w:val="en-US" w:eastAsia="zh-CN"/>
              </w:rPr>
            </w:pPr>
            <w:r>
              <w:rPr>
                <w:rFonts w:hint="eastAsia" w:ascii="仿宋" w:hAnsi="仿宋" w:eastAsia="仿宋" w:cs="仿宋"/>
                <w:color w:val="auto"/>
                <w:lang w:val="en-US" w:eastAsia="zh-CN"/>
              </w:rPr>
              <w:t>5</w:t>
            </w:r>
          </w:p>
        </w:tc>
        <w:tc>
          <w:tcPr>
            <w:tcW w:w="839" w:type="dxa"/>
            <w:vAlign w:val="center"/>
          </w:tcPr>
          <w:p w14:paraId="2C866BA4">
            <w:pPr>
              <w:jc w:val="center"/>
              <w:rPr>
                <w:rFonts w:ascii="仿宋" w:hAnsi="仿宋" w:eastAsia="仿宋" w:cs="仿宋"/>
                <w:color w:val="000000"/>
              </w:rPr>
            </w:pPr>
          </w:p>
        </w:tc>
      </w:tr>
      <w:tr w14:paraId="2EE48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41" w:type="dxa"/>
            <w:vAlign w:val="center"/>
          </w:tcPr>
          <w:p w14:paraId="260E6D5B">
            <w:pPr>
              <w:jc w:val="center"/>
              <w:rPr>
                <w:rFonts w:ascii="仿宋" w:hAnsi="仿宋" w:eastAsia="仿宋" w:cs="仿宋"/>
                <w:color w:val="000000"/>
              </w:rPr>
            </w:pPr>
            <w:r>
              <w:rPr>
                <w:rFonts w:hint="eastAsia" w:ascii="仿宋" w:hAnsi="仿宋" w:eastAsia="仿宋" w:cs="仿宋"/>
                <w:color w:val="000000"/>
              </w:rPr>
              <w:t>4</w:t>
            </w:r>
          </w:p>
        </w:tc>
        <w:tc>
          <w:tcPr>
            <w:tcW w:w="2680" w:type="dxa"/>
            <w:vAlign w:val="center"/>
          </w:tcPr>
          <w:p w14:paraId="5C7433A9">
            <w:pPr>
              <w:rPr>
                <w:rFonts w:hint="eastAsia" w:ascii="仿宋" w:hAnsi="仿宋" w:eastAsia="仿宋" w:cs="仿宋"/>
                <w:lang w:eastAsia="zh-CN"/>
              </w:rPr>
            </w:pPr>
            <w:r>
              <w:rPr>
                <w:rFonts w:hint="eastAsia" w:ascii="仿宋" w:hAnsi="仿宋" w:eastAsia="仿宋" w:cs="仿宋"/>
                <w:lang w:val="en-US" w:eastAsia="zh-CN"/>
              </w:rPr>
              <w:t>招标控制价</w:t>
            </w:r>
          </w:p>
        </w:tc>
        <w:tc>
          <w:tcPr>
            <w:tcW w:w="3938" w:type="dxa"/>
            <w:vAlign w:val="center"/>
          </w:tcPr>
          <w:p w14:paraId="44409226">
            <w:pPr>
              <w:jc w:val="center"/>
              <w:rPr>
                <w:rFonts w:hint="eastAsia" w:ascii="仿宋" w:hAnsi="仿宋" w:eastAsia="仿宋" w:cs="仿宋"/>
                <w:lang w:val="en-US" w:eastAsia="zh-CN"/>
              </w:rPr>
            </w:pPr>
            <w:r>
              <w:rPr>
                <w:rFonts w:hint="eastAsia" w:ascii="仿宋" w:hAnsi="仿宋" w:eastAsia="仿宋" w:cs="仿宋"/>
                <w:lang w:val="en-US" w:eastAsia="zh-CN"/>
              </w:rPr>
              <w:t>刘玲君、孙莹</w:t>
            </w:r>
          </w:p>
        </w:tc>
        <w:tc>
          <w:tcPr>
            <w:tcW w:w="947" w:type="dxa"/>
            <w:vAlign w:val="center"/>
          </w:tcPr>
          <w:p w14:paraId="018A7079">
            <w:pPr>
              <w:jc w:val="center"/>
              <w:rPr>
                <w:rFonts w:hint="default" w:ascii="仿宋" w:hAnsi="仿宋" w:eastAsia="仿宋" w:cs="仿宋"/>
                <w:color w:val="auto"/>
                <w:lang w:val="en-US" w:eastAsia="zh-CN"/>
              </w:rPr>
            </w:pPr>
            <w:r>
              <w:rPr>
                <w:rFonts w:hint="eastAsia" w:ascii="仿宋" w:hAnsi="仿宋" w:eastAsia="仿宋" w:cs="仿宋"/>
                <w:color w:val="auto"/>
                <w:lang w:val="en-US" w:eastAsia="zh-CN"/>
              </w:rPr>
              <w:t>6-63</w:t>
            </w:r>
          </w:p>
        </w:tc>
        <w:tc>
          <w:tcPr>
            <w:tcW w:w="839" w:type="dxa"/>
            <w:vAlign w:val="center"/>
          </w:tcPr>
          <w:p w14:paraId="5E926BC0">
            <w:pPr>
              <w:jc w:val="center"/>
              <w:rPr>
                <w:rFonts w:ascii="仿宋" w:hAnsi="仿宋" w:eastAsia="仿宋" w:cs="仿宋"/>
                <w:color w:val="000000"/>
              </w:rPr>
            </w:pPr>
          </w:p>
        </w:tc>
      </w:tr>
      <w:tr w14:paraId="312AF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41" w:type="dxa"/>
            <w:vAlign w:val="center"/>
          </w:tcPr>
          <w:p w14:paraId="731EB79D">
            <w:pPr>
              <w:jc w:val="center"/>
              <w:rPr>
                <w:rFonts w:hint="default" w:ascii="仿宋" w:hAnsi="仿宋" w:eastAsia="仿宋" w:cs="仿宋"/>
                <w:color w:val="000000"/>
                <w:lang w:val="en-US" w:eastAsia="zh-CN"/>
              </w:rPr>
            </w:pPr>
            <w:r>
              <w:rPr>
                <w:rFonts w:hint="eastAsia" w:ascii="仿宋" w:hAnsi="仿宋" w:eastAsia="仿宋" w:cs="仿宋"/>
                <w:color w:val="000000"/>
                <w:lang w:val="en-US" w:eastAsia="zh-CN"/>
              </w:rPr>
              <w:t>5</w:t>
            </w:r>
          </w:p>
        </w:tc>
        <w:tc>
          <w:tcPr>
            <w:tcW w:w="2680" w:type="dxa"/>
            <w:vAlign w:val="center"/>
          </w:tcPr>
          <w:p w14:paraId="090AC82A">
            <w:pPr>
              <w:jc w:val="left"/>
              <w:rPr>
                <w:rFonts w:hint="default" w:ascii="仿宋" w:hAnsi="仿宋" w:eastAsia="仿宋" w:cs="仿宋"/>
                <w:lang w:val="en-US" w:eastAsia="zh-CN"/>
              </w:rPr>
            </w:pPr>
            <w:r>
              <w:rPr>
                <w:rFonts w:hint="eastAsia" w:ascii="仿宋" w:hAnsi="仿宋" w:eastAsia="仿宋" w:cs="仿宋"/>
                <w:lang w:val="en-US" w:eastAsia="zh-CN"/>
              </w:rPr>
              <w:t>招标控制价编制的要求</w:t>
            </w:r>
          </w:p>
        </w:tc>
        <w:tc>
          <w:tcPr>
            <w:tcW w:w="3938" w:type="dxa"/>
            <w:vAlign w:val="center"/>
          </w:tcPr>
          <w:p w14:paraId="4CD94855">
            <w:pPr>
              <w:jc w:val="center"/>
              <w:rPr>
                <w:rFonts w:hint="eastAsia" w:ascii="仿宋" w:hAnsi="仿宋" w:eastAsia="仿宋" w:cs="Times New Roman"/>
                <w:color w:val="000000"/>
                <w:lang w:val="en-US" w:eastAsia="zh-CN"/>
              </w:rPr>
            </w:pPr>
            <w:r>
              <w:rPr>
                <w:rFonts w:hint="eastAsia" w:ascii="仿宋" w:hAnsi="仿宋" w:eastAsia="仿宋" w:cs="Times New Roman"/>
                <w:color w:val="000000"/>
                <w:lang w:val="en-US" w:eastAsia="zh-CN"/>
              </w:rPr>
              <w:t>宁波市奉化九峰城镇建设发展有限公司</w:t>
            </w:r>
          </w:p>
        </w:tc>
        <w:tc>
          <w:tcPr>
            <w:tcW w:w="947" w:type="dxa"/>
            <w:vAlign w:val="center"/>
          </w:tcPr>
          <w:p w14:paraId="689D8B8D">
            <w:pPr>
              <w:jc w:val="center"/>
              <w:rPr>
                <w:rFonts w:hint="default" w:ascii="仿宋" w:hAnsi="仿宋" w:eastAsia="仿宋" w:cs="Times New Roman"/>
                <w:color w:val="000000"/>
                <w:lang w:val="en-US" w:eastAsia="zh-CN"/>
              </w:rPr>
            </w:pPr>
            <w:r>
              <w:rPr>
                <w:rFonts w:hint="eastAsia" w:ascii="仿宋" w:hAnsi="仿宋" w:eastAsia="仿宋" w:cs="Times New Roman"/>
                <w:color w:val="000000"/>
                <w:lang w:val="en-US" w:eastAsia="zh-CN"/>
              </w:rPr>
              <w:t>64</w:t>
            </w:r>
          </w:p>
        </w:tc>
        <w:tc>
          <w:tcPr>
            <w:tcW w:w="839" w:type="dxa"/>
            <w:vAlign w:val="center"/>
          </w:tcPr>
          <w:p w14:paraId="1B0C5BBF">
            <w:pPr>
              <w:jc w:val="center"/>
              <w:rPr>
                <w:rFonts w:ascii="仿宋" w:hAnsi="仿宋" w:eastAsia="仿宋" w:cs="仿宋"/>
                <w:color w:val="000000"/>
              </w:rPr>
            </w:pPr>
          </w:p>
        </w:tc>
      </w:tr>
      <w:tr w14:paraId="04B59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41" w:type="dxa"/>
            <w:vAlign w:val="center"/>
          </w:tcPr>
          <w:p w14:paraId="63D103DE">
            <w:pPr>
              <w:jc w:val="center"/>
              <w:rPr>
                <w:rFonts w:hint="default" w:ascii="仿宋" w:hAnsi="仿宋" w:eastAsia="仿宋" w:cs="仿宋"/>
                <w:color w:val="000000"/>
                <w:lang w:val="en-US" w:eastAsia="zh-CN"/>
              </w:rPr>
            </w:pPr>
            <w:r>
              <w:rPr>
                <w:rFonts w:hint="eastAsia" w:ascii="仿宋" w:hAnsi="仿宋" w:eastAsia="仿宋" w:cs="仿宋"/>
                <w:color w:val="000000"/>
                <w:lang w:val="en-US" w:eastAsia="zh-CN"/>
              </w:rPr>
              <w:t>6</w:t>
            </w:r>
          </w:p>
        </w:tc>
        <w:tc>
          <w:tcPr>
            <w:tcW w:w="2680" w:type="dxa"/>
            <w:vAlign w:val="center"/>
          </w:tcPr>
          <w:p w14:paraId="74FB2E09">
            <w:pPr>
              <w:jc w:val="left"/>
              <w:rPr>
                <w:rFonts w:hint="default" w:ascii="仿宋" w:hAnsi="仿宋" w:eastAsia="仿宋" w:cs="仿宋"/>
                <w:lang w:val="en-US" w:eastAsia="zh-CN"/>
              </w:rPr>
            </w:pPr>
            <w:r>
              <w:rPr>
                <w:rFonts w:hint="eastAsia" w:ascii="仿宋" w:hAnsi="仿宋" w:eastAsia="仿宋" w:cs="仿宋"/>
                <w:lang w:val="en-US" w:eastAsia="zh-CN"/>
              </w:rPr>
              <w:t>主要材料品牌及价格表</w:t>
            </w:r>
          </w:p>
        </w:tc>
        <w:tc>
          <w:tcPr>
            <w:tcW w:w="3938" w:type="dxa"/>
            <w:vAlign w:val="center"/>
          </w:tcPr>
          <w:p w14:paraId="24D70269">
            <w:pPr>
              <w:jc w:val="center"/>
              <w:rPr>
                <w:rFonts w:hint="eastAsia" w:ascii="仿宋" w:hAnsi="仿宋" w:eastAsia="仿宋" w:cs="Times New Roman"/>
                <w:color w:val="000000"/>
                <w:lang w:val="en-US" w:eastAsia="zh-CN"/>
              </w:rPr>
            </w:pPr>
            <w:r>
              <w:rPr>
                <w:rFonts w:hint="eastAsia" w:ascii="仿宋" w:hAnsi="仿宋" w:eastAsia="仿宋" w:cs="Times New Roman"/>
                <w:color w:val="000000"/>
                <w:lang w:val="en-US" w:eastAsia="zh-CN"/>
              </w:rPr>
              <w:t>宁波市奉化九峰城镇建设发展有限公司</w:t>
            </w:r>
          </w:p>
        </w:tc>
        <w:tc>
          <w:tcPr>
            <w:tcW w:w="947" w:type="dxa"/>
            <w:vAlign w:val="center"/>
          </w:tcPr>
          <w:p w14:paraId="540AB386">
            <w:pPr>
              <w:jc w:val="center"/>
              <w:rPr>
                <w:rFonts w:hint="default" w:ascii="仿宋" w:hAnsi="仿宋" w:eastAsia="仿宋" w:cs="Times New Roman"/>
                <w:color w:val="000000"/>
                <w:lang w:val="en-US" w:eastAsia="zh-CN"/>
              </w:rPr>
            </w:pPr>
            <w:r>
              <w:rPr>
                <w:rFonts w:hint="eastAsia" w:ascii="仿宋" w:hAnsi="仿宋" w:eastAsia="仿宋" w:cs="Times New Roman"/>
                <w:color w:val="000000"/>
                <w:lang w:val="en-US" w:eastAsia="zh-CN"/>
              </w:rPr>
              <w:t>65</w:t>
            </w:r>
          </w:p>
        </w:tc>
        <w:tc>
          <w:tcPr>
            <w:tcW w:w="839" w:type="dxa"/>
            <w:vAlign w:val="center"/>
          </w:tcPr>
          <w:p w14:paraId="0392F518">
            <w:pPr>
              <w:jc w:val="center"/>
              <w:rPr>
                <w:rFonts w:ascii="仿宋" w:hAnsi="仿宋" w:eastAsia="仿宋" w:cs="仿宋"/>
                <w:color w:val="000000"/>
              </w:rPr>
            </w:pPr>
          </w:p>
        </w:tc>
      </w:tr>
      <w:tr w14:paraId="3717A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41" w:type="dxa"/>
            <w:vAlign w:val="center"/>
          </w:tcPr>
          <w:p w14:paraId="3E0A482C">
            <w:pPr>
              <w:jc w:val="center"/>
              <w:rPr>
                <w:rFonts w:hint="default" w:ascii="仿宋" w:hAnsi="仿宋" w:eastAsia="仿宋" w:cs="仿宋"/>
                <w:color w:val="000000"/>
                <w:lang w:val="en-US" w:eastAsia="zh-CN"/>
              </w:rPr>
            </w:pPr>
            <w:r>
              <w:rPr>
                <w:rFonts w:hint="eastAsia" w:ascii="仿宋" w:hAnsi="仿宋" w:eastAsia="仿宋" w:cs="仿宋"/>
                <w:color w:val="000000"/>
                <w:lang w:val="en-US" w:eastAsia="zh-CN"/>
              </w:rPr>
              <w:t>7</w:t>
            </w:r>
          </w:p>
        </w:tc>
        <w:tc>
          <w:tcPr>
            <w:tcW w:w="2680" w:type="dxa"/>
            <w:vAlign w:val="center"/>
          </w:tcPr>
          <w:p w14:paraId="2467AEFF">
            <w:pPr>
              <w:jc w:val="left"/>
              <w:rPr>
                <w:rFonts w:hint="default" w:ascii="仿宋" w:hAnsi="仿宋" w:eastAsia="仿宋" w:cs="仿宋"/>
                <w:kern w:val="2"/>
                <w:sz w:val="21"/>
                <w:szCs w:val="24"/>
                <w:lang w:val="en-US" w:eastAsia="zh-CN" w:bidi="ar-SA"/>
              </w:rPr>
            </w:pPr>
            <w:r>
              <w:rPr>
                <w:rFonts w:hint="eastAsia" w:ascii="仿宋" w:hAnsi="仿宋" w:eastAsia="仿宋" w:cs="仿宋"/>
              </w:rPr>
              <w:t>企业</w:t>
            </w:r>
            <w:r>
              <w:rPr>
                <w:rFonts w:hint="eastAsia" w:ascii="仿宋" w:hAnsi="仿宋" w:eastAsia="仿宋" w:cs="仿宋"/>
                <w:lang w:val="en-US" w:eastAsia="zh-CN"/>
              </w:rPr>
              <w:t>营业执照</w:t>
            </w:r>
          </w:p>
        </w:tc>
        <w:tc>
          <w:tcPr>
            <w:tcW w:w="3938" w:type="dxa"/>
            <w:vAlign w:val="center"/>
          </w:tcPr>
          <w:p w14:paraId="3FA04902">
            <w:pPr>
              <w:jc w:val="center"/>
              <w:rPr>
                <w:rFonts w:hint="eastAsia" w:ascii="仿宋" w:hAnsi="仿宋" w:eastAsia="仿宋" w:cs="仿宋"/>
                <w:kern w:val="2"/>
                <w:sz w:val="21"/>
                <w:szCs w:val="24"/>
                <w:lang w:val="en-US" w:eastAsia="zh-CN" w:bidi="ar-SA"/>
              </w:rPr>
            </w:pPr>
            <w:r>
              <w:rPr>
                <w:rFonts w:hint="eastAsia" w:ascii="仿宋" w:hAnsi="仿宋" w:eastAsia="仿宋" w:cs="仿宋"/>
              </w:rPr>
              <w:t>浙江天平投资咨询有限公司</w:t>
            </w:r>
          </w:p>
        </w:tc>
        <w:tc>
          <w:tcPr>
            <w:tcW w:w="947" w:type="dxa"/>
            <w:vAlign w:val="center"/>
          </w:tcPr>
          <w:p w14:paraId="336FE606">
            <w:pPr>
              <w:jc w:val="center"/>
              <w:rPr>
                <w:rFonts w:hint="default" w:ascii="仿宋" w:hAnsi="仿宋" w:eastAsia="仿宋" w:cs="仿宋"/>
                <w:color w:val="auto"/>
                <w:lang w:val="en-US" w:eastAsia="zh-CN"/>
              </w:rPr>
            </w:pPr>
            <w:r>
              <w:rPr>
                <w:rFonts w:hint="eastAsia" w:ascii="仿宋" w:hAnsi="仿宋" w:eastAsia="仿宋" w:cs="仿宋"/>
                <w:color w:val="auto"/>
                <w:lang w:val="en-US" w:eastAsia="zh-CN"/>
              </w:rPr>
              <w:t>66</w:t>
            </w:r>
          </w:p>
        </w:tc>
        <w:tc>
          <w:tcPr>
            <w:tcW w:w="839" w:type="dxa"/>
            <w:vAlign w:val="center"/>
          </w:tcPr>
          <w:p w14:paraId="121B9287">
            <w:pPr>
              <w:jc w:val="center"/>
              <w:rPr>
                <w:rFonts w:ascii="仿宋" w:hAnsi="仿宋" w:eastAsia="仿宋" w:cs="仿宋"/>
                <w:color w:val="000000"/>
              </w:rPr>
            </w:pPr>
          </w:p>
        </w:tc>
      </w:tr>
      <w:tr w14:paraId="5F072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41" w:type="dxa"/>
            <w:vAlign w:val="center"/>
          </w:tcPr>
          <w:p w14:paraId="4F9587A4">
            <w:pPr>
              <w:jc w:val="center"/>
              <w:rPr>
                <w:rFonts w:hint="default" w:ascii="仿宋" w:hAnsi="仿宋" w:eastAsia="仿宋" w:cs="仿宋"/>
                <w:color w:val="000000"/>
                <w:lang w:val="en-US" w:eastAsia="zh-CN"/>
              </w:rPr>
            </w:pPr>
          </w:p>
        </w:tc>
        <w:tc>
          <w:tcPr>
            <w:tcW w:w="2680" w:type="dxa"/>
            <w:vAlign w:val="center"/>
          </w:tcPr>
          <w:p w14:paraId="0432E9B3">
            <w:pPr>
              <w:jc w:val="left"/>
              <w:rPr>
                <w:rFonts w:hint="default" w:ascii="仿宋" w:hAnsi="仿宋" w:eastAsia="仿宋" w:cs="仿宋"/>
                <w:kern w:val="2"/>
                <w:sz w:val="21"/>
                <w:szCs w:val="24"/>
                <w:lang w:val="en-US" w:eastAsia="zh-CN" w:bidi="ar-SA"/>
              </w:rPr>
            </w:pPr>
          </w:p>
        </w:tc>
        <w:tc>
          <w:tcPr>
            <w:tcW w:w="3938" w:type="dxa"/>
            <w:vAlign w:val="center"/>
          </w:tcPr>
          <w:p w14:paraId="4BACF8FD">
            <w:pPr>
              <w:jc w:val="both"/>
              <w:rPr>
                <w:rFonts w:hint="eastAsia" w:ascii="仿宋" w:hAnsi="仿宋" w:eastAsia="仿宋" w:cs="仿宋"/>
                <w:kern w:val="2"/>
                <w:sz w:val="21"/>
                <w:szCs w:val="24"/>
                <w:lang w:val="en-US" w:eastAsia="zh-CN" w:bidi="ar-SA"/>
              </w:rPr>
            </w:pPr>
          </w:p>
        </w:tc>
        <w:tc>
          <w:tcPr>
            <w:tcW w:w="947" w:type="dxa"/>
            <w:vAlign w:val="center"/>
          </w:tcPr>
          <w:p w14:paraId="3A86C276">
            <w:pPr>
              <w:jc w:val="center"/>
              <w:rPr>
                <w:rFonts w:hint="default" w:ascii="仿宋" w:hAnsi="仿宋" w:eastAsia="仿宋" w:cs="仿宋"/>
                <w:color w:val="FF0000"/>
                <w:lang w:val="en-US" w:eastAsia="zh-CN"/>
              </w:rPr>
            </w:pPr>
          </w:p>
        </w:tc>
        <w:tc>
          <w:tcPr>
            <w:tcW w:w="839" w:type="dxa"/>
            <w:vAlign w:val="center"/>
          </w:tcPr>
          <w:p w14:paraId="22DB9FA8">
            <w:pPr>
              <w:jc w:val="center"/>
              <w:rPr>
                <w:rFonts w:ascii="仿宋" w:hAnsi="仿宋" w:eastAsia="仿宋" w:cs="仿宋"/>
                <w:color w:val="000000"/>
              </w:rPr>
            </w:pPr>
          </w:p>
        </w:tc>
      </w:tr>
      <w:tr w14:paraId="2784F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41" w:type="dxa"/>
            <w:vAlign w:val="center"/>
          </w:tcPr>
          <w:p w14:paraId="587B477F">
            <w:pPr>
              <w:jc w:val="center"/>
              <w:rPr>
                <w:rFonts w:hint="default" w:ascii="仿宋" w:hAnsi="仿宋" w:eastAsia="仿宋" w:cs="仿宋"/>
                <w:color w:val="000000"/>
                <w:kern w:val="2"/>
                <w:sz w:val="21"/>
                <w:szCs w:val="24"/>
                <w:lang w:val="en-US" w:eastAsia="zh-CN" w:bidi="ar-SA"/>
              </w:rPr>
            </w:pPr>
          </w:p>
        </w:tc>
        <w:tc>
          <w:tcPr>
            <w:tcW w:w="2680" w:type="dxa"/>
            <w:vAlign w:val="center"/>
          </w:tcPr>
          <w:p w14:paraId="4A9EC96F">
            <w:pPr>
              <w:jc w:val="left"/>
              <w:rPr>
                <w:rFonts w:hint="default" w:ascii="仿宋" w:hAnsi="仿宋" w:eastAsia="仿宋" w:cs="仿宋"/>
                <w:kern w:val="2"/>
                <w:sz w:val="21"/>
                <w:szCs w:val="24"/>
                <w:lang w:val="en-US" w:eastAsia="zh-CN" w:bidi="ar-SA"/>
              </w:rPr>
            </w:pPr>
          </w:p>
        </w:tc>
        <w:tc>
          <w:tcPr>
            <w:tcW w:w="3938" w:type="dxa"/>
            <w:vAlign w:val="center"/>
          </w:tcPr>
          <w:p w14:paraId="2ED340D5">
            <w:pPr>
              <w:jc w:val="center"/>
              <w:rPr>
                <w:rFonts w:hint="eastAsia" w:ascii="仿宋" w:hAnsi="仿宋" w:eastAsia="仿宋" w:cs="仿宋"/>
                <w:kern w:val="2"/>
                <w:sz w:val="21"/>
                <w:szCs w:val="24"/>
                <w:lang w:val="en-US" w:eastAsia="zh-CN" w:bidi="ar-SA"/>
              </w:rPr>
            </w:pPr>
          </w:p>
        </w:tc>
        <w:tc>
          <w:tcPr>
            <w:tcW w:w="947" w:type="dxa"/>
            <w:vAlign w:val="center"/>
          </w:tcPr>
          <w:p w14:paraId="7DC16AAD">
            <w:pPr>
              <w:jc w:val="center"/>
              <w:rPr>
                <w:rFonts w:hint="default" w:ascii="仿宋" w:hAnsi="仿宋" w:eastAsia="仿宋" w:cs="仿宋"/>
                <w:color w:val="FF0000"/>
                <w:kern w:val="2"/>
                <w:sz w:val="21"/>
                <w:szCs w:val="24"/>
                <w:lang w:val="en-US" w:eastAsia="zh-CN" w:bidi="ar-SA"/>
              </w:rPr>
            </w:pPr>
          </w:p>
        </w:tc>
        <w:tc>
          <w:tcPr>
            <w:tcW w:w="839" w:type="dxa"/>
            <w:vAlign w:val="center"/>
          </w:tcPr>
          <w:p w14:paraId="7AC485A8">
            <w:pPr>
              <w:jc w:val="center"/>
              <w:rPr>
                <w:rFonts w:ascii="仿宋" w:hAnsi="仿宋" w:eastAsia="仿宋" w:cs="仿宋"/>
                <w:color w:val="000000"/>
              </w:rPr>
            </w:pPr>
          </w:p>
        </w:tc>
      </w:tr>
      <w:tr w14:paraId="7CADA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41" w:type="dxa"/>
            <w:vAlign w:val="center"/>
          </w:tcPr>
          <w:p w14:paraId="1D8E7265">
            <w:pPr>
              <w:jc w:val="center"/>
              <w:rPr>
                <w:rFonts w:ascii="仿宋" w:hAnsi="仿宋" w:eastAsia="仿宋" w:cs="仿宋"/>
                <w:color w:val="000000"/>
              </w:rPr>
            </w:pPr>
          </w:p>
        </w:tc>
        <w:tc>
          <w:tcPr>
            <w:tcW w:w="2680" w:type="dxa"/>
            <w:vAlign w:val="center"/>
          </w:tcPr>
          <w:p w14:paraId="5DBA1D7B">
            <w:pPr>
              <w:jc w:val="left"/>
              <w:rPr>
                <w:rFonts w:ascii="仿宋" w:hAnsi="仿宋" w:eastAsia="仿宋" w:cs="仿宋"/>
                <w:kern w:val="2"/>
                <w:sz w:val="21"/>
                <w:szCs w:val="24"/>
                <w:lang w:val="en-US" w:eastAsia="zh-CN" w:bidi="ar-SA"/>
              </w:rPr>
            </w:pPr>
          </w:p>
        </w:tc>
        <w:tc>
          <w:tcPr>
            <w:tcW w:w="3938" w:type="dxa"/>
            <w:vAlign w:val="center"/>
          </w:tcPr>
          <w:p w14:paraId="52E78D75">
            <w:pPr>
              <w:jc w:val="center"/>
              <w:rPr>
                <w:rFonts w:hint="eastAsia" w:ascii="仿宋" w:hAnsi="仿宋" w:eastAsia="仿宋" w:cs="仿宋"/>
                <w:kern w:val="2"/>
                <w:sz w:val="21"/>
                <w:szCs w:val="24"/>
                <w:lang w:val="en-US" w:eastAsia="zh-CN" w:bidi="ar-SA"/>
              </w:rPr>
            </w:pPr>
          </w:p>
        </w:tc>
        <w:tc>
          <w:tcPr>
            <w:tcW w:w="947" w:type="dxa"/>
            <w:vAlign w:val="center"/>
          </w:tcPr>
          <w:p w14:paraId="1DFB790C">
            <w:pPr>
              <w:jc w:val="center"/>
              <w:rPr>
                <w:rFonts w:ascii="仿宋" w:hAnsi="仿宋" w:eastAsia="仿宋" w:cs="仿宋"/>
                <w:color w:val="FF0000"/>
              </w:rPr>
            </w:pPr>
          </w:p>
        </w:tc>
        <w:tc>
          <w:tcPr>
            <w:tcW w:w="839" w:type="dxa"/>
            <w:vAlign w:val="center"/>
          </w:tcPr>
          <w:p w14:paraId="693CBE66">
            <w:pPr>
              <w:jc w:val="center"/>
              <w:rPr>
                <w:rFonts w:ascii="仿宋" w:hAnsi="仿宋" w:eastAsia="仿宋" w:cs="仿宋"/>
                <w:color w:val="000000"/>
              </w:rPr>
            </w:pPr>
          </w:p>
        </w:tc>
      </w:tr>
      <w:tr w14:paraId="3DF86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41" w:type="dxa"/>
            <w:vAlign w:val="center"/>
          </w:tcPr>
          <w:p w14:paraId="11A3BBDD">
            <w:pPr>
              <w:jc w:val="center"/>
              <w:rPr>
                <w:rFonts w:ascii="仿宋" w:hAnsi="仿宋" w:eastAsia="仿宋" w:cs="仿宋"/>
                <w:color w:val="000000"/>
              </w:rPr>
            </w:pPr>
          </w:p>
        </w:tc>
        <w:tc>
          <w:tcPr>
            <w:tcW w:w="2680" w:type="dxa"/>
            <w:vAlign w:val="center"/>
          </w:tcPr>
          <w:p w14:paraId="45E5FAD1">
            <w:pPr>
              <w:jc w:val="left"/>
              <w:rPr>
                <w:rFonts w:ascii="仿宋" w:hAnsi="仿宋" w:eastAsia="仿宋" w:cs="仿宋"/>
              </w:rPr>
            </w:pPr>
          </w:p>
        </w:tc>
        <w:tc>
          <w:tcPr>
            <w:tcW w:w="3938" w:type="dxa"/>
            <w:vAlign w:val="center"/>
          </w:tcPr>
          <w:p w14:paraId="2A4035BF">
            <w:pPr>
              <w:jc w:val="center"/>
              <w:rPr>
                <w:rFonts w:ascii="仿宋" w:hAnsi="仿宋" w:eastAsia="仿宋" w:cs="仿宋"/>
                <w:color w:val="000000"/>
              </w:rPr>
            </w:pPr>
          </w:p>
        </w:tc>
        <w:tc>
          <w:tcPr>
            <w:tcW w:w="947" w:type="dxa"/>
            <w:vAlign w:val="center"/>
          </w:tcPr>
          <w:p w14:paraId="539ABC5F">
            <w:pPr>
              <w:jc w:val="center"/>
              <w:rPr>
                <w:rFonts w:ascii="仿宋" w:hAnsi="仿宋" w:eastAsia="仿宋" w:cs="仿宋"/>
                <w:color w:val="000000"/>
              </w:rPr>
            </w:pPr>
          </w:p>
        </w:tc>
        <w:tc>
          <w:tcPr>
            <w:tcW w:w="839" w:type="dxa"/>
            <w:vAlign w:val="center"/>
          </w:tcPr>
          <w:p w14:paraId="76D66CCF">
            <w:pPr>
              <w:jc w:val="center"/>
              <w:rPr>
                <w:rFonts w:ascii="仿宋" w:hAnsi="仿宋" w:eastAsia="仿宋" w:cs="仿宋"/>
                <w:color w:val="000000"/>
              </w:rPr>
            </w:pPr>
          </w:p>
        </w:tc>
      </w:tr>
      <w:tr w14:paraId="06302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41" w:type="dxa"/>
            <w:vAlign w:val="center"/>
          </w:tcPr>
          <w:p w14:paraId="25EC9256">
            <w:pPr>
              <w:jc w:val="center"/>
              <w:rPr>
                <w:rFonts w:ascii="仿宋" w:hAnsi="仿宋" w:eastAsia="仿宋" w:cs="仿宋"/>
                <w:color w:val="000000"/>
              </w:rPr>
            </w:pPr>
          </w:p>
        </w:tc>
        <w:tc>
          <w:tcPr>
            <w:tcW w:w="2680" w:type="dxa"/>
            <w:vAlign w:val="center"/>
          </w:tcPr>
          <w:p w14:paraId="4E507736">
            <w:pPr>
              <w:jc w:val="left"/>
              <w:rPr>
                <w:rFonts w:ascii="仿宋" w:hAnsi="仿宋" w:eastAsia="仿宋" w:cs="仿宋"/>
                <w:color w:val="000000"/>
              </w:rPr>
            </w:pPr>
          </w:p>
        </w:tc>
        <w:tc>
          <w:tcPr>
            <w:tcW w:w="3938" w:type="dxa"/>
            <w:vAlign w:val="center"/>
          </w:tcPr>
          <w:p w14:paraId="69495DD4">
            <w:pPr>
              <w:jc w:val="center"/>
              <w:rPr>
                <w:rFonts w:ascii="仿宋" w:hAnsi="仿宋" w:eastAsia="仿宋" w:cs="仿宋"/>
                <w:color w:val="000000"/>
              </w:rPr>
            </w:pPr>
          </w:p>
        </w:tc>
        <w:tc>
          <w:tcPr>
            <w:tcW w:w="947" w:type="dxa"/>
            <w:vAlign w:val="center"/>
          </w:tcPr>
          <w:p w14:paraId="663D58E6">
            <w:pPr>
              <w:jc w:val="center"/>
              <w:rPr>
                <w:rFonts w:ascii="仿宋" w:hAnsi="仿宋" w:eastAsia="仿宋" w:cs="仿宋"/>
                <w:color w:val="000000"/>
              </w:rPr>
            </w:pPr>
          </w:p>
        </w:tc>
        <w:tc>
          <w:tcPr>
            <w:tcW w:w="839" w:type="dxa"/>
            <w:vAlign w:val="center"/>
          </w:tcPr>
          <w:p w14:paraId="1AA12813">
            <w:pPr>
              <w:jc w:val="center"/>
              <w:rPr>
                <w:rFonts w:ascii="仿宋" w:hAnsi="仿宋" w:eastAsia="仿宋" w:cs="仿宋"/>
                <w:color w:val="000000"/>
              </w:rPr>
            </w:pPr>
          </w:p>
        </w:tc>
      </w:tr>
      <w:tr w14:paraId="40D7E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41" w:type="dxa"/>
            <w:vAlign w:val="center"/>
          </w:tcPr>
          <w:p w14:paraId="44D872BA">
            <w:pPr>
              <w:jc w:val="center"/>
              <w:rPr>
                <w:rFonts w:ascii="仿宋" w:hAnsi="仿宋" w:eastAsia="仿宋" w:cs="仿宋"/>
                <w:color w:val="000000"/>
              </w:rPr>
            </w:pPr>
          </w:p>
        </w:tc>
        <w:tc>
          <w:tcPr>
            <w:tcW w:w="2680" w:type="dxa"/>
            <w:vAlign w:val="center"/>
          </w:tcPr>
          <w:p w14:paraId="78BA12C7">
            <w:pPr>
              <w:jc w:val="left"/>
              <w:rPr>
                <w:rFonts w:ascii="仿宋" w:hAnsi="仿宋" w:eastAsia="仿宋" w:cs="仿宋"/>
                <w:color w:val="000000"/>
              </w:rPr>
            </w:pPr>
          </w:p>
        </w:tc>
        <w:tc>
          <w:tcPr>
            <w:tcW w:w="3938" w:type="dxa"/>
            <w:vAlign w:val="center"/>
          </w:tcPr>
          <w:p w14:paraId="19440F08">
            <w:pPr>
              <w:jc w:val="center"/>
              <w:rPr>
                <w:rFonts w:ascii="仿宋" w:hAnsi="仿宋" w:eastAsia="仿宋" w:cs="仿宋"/>
                <w:color w:val="000000"/>
              </w:rPr>
            </w:pPr>
          </w:p>
        </w:tc>
        <w:tc>
          <w:tcPr>
            <w:tcW w:w="947" w:type="dxa"/>
            <w:vAlign w:val="center"/>
          </w:tcPr>
          <w:p w14:paraId="41DCBC0B">
            <w:pPr>
              <w:jc w:val="center"/>
              <w:rPr>
                <w:rFonts w:ascii="仿宋" w:hAnsi="仿宋" w:eastAsia="仿宋" w:cs="仿宋"/>
                <w:color w:val="000000"/>
              </w:rPr>
            </w:pPr>
          </w:p>
        </w:tc>
        <w:tc>
          <w:tcPr>
            <w:tcW w:w="839" w:type="dxa"/>
            <w:vAlign w:val="center"/>
          </w:tcPr>
          <w:p w14:paraId="179C2396">
            <w:pPr>
              <w:jc w:val="center"/>
              <w:rPr>
                <w:rFonts w:ascii="仿宋" w:hAnsi="仿宋" w:eastAsia="仿宋" w:cs="仿宋"/>
                <w:color w:val="000000"/>
              </w:rPr>
            </w:pPr>
          </w:p>
        </w:tc>
      </w:tr>
      <w:tr w14:paraId="7BC9E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41" w:type="dxa"/>
            <w:vAlign w:val="center"/>
          </w:tcPr>
          <w:p w14:paraId="15BB8422">
            <w:pPr>
              <w:jc w:val="center"/>
              <w:rPr>
                <w:rFonts w:ascii="仿宋" w:hAnsi="仿宋" w:eastAsia="仿宋" w:cs="仿宋"/>
                <w:color w:val="000000"/>
              </w:rPr>
            </w:pPr>
          </w:p>
        </w:tc>
        <w:tc>
          <w:tcPr>
            <w:tcW w:w="2680" w:type="dxa"/>
            <w:vAlign w:val="center"/>
          </w:tcPr>
          <w:p w14:paraId="529A964B">
            <w:pPr>
              <w:jc w:val="left"/>
              <w:rPr>
                <w:rFonts w:ascii="仿宋" w:hAnsi="仿宋" w:eastAsia="仿宋" w:cs="仿宋"/>
                <w:color w:val="000000"/>
              </w:rPr>
            </w:pPr>
          </w:p>
        </w:tc>
        <w:tc>
          <w:tcPr>
            <w:tcW w:w="3938" w:type="dxa"/>
            <w:vAlign w:val="center"/>
          </w:tcPr>
          <w:p w14:paraId="4EA71CC7">
            <w:pPr>
              <w:jc w:val="center"/>
              <w:rPr>
                <w:rFonts w:ascii="仿宋" w:hAnsi="仿宋" w:eastAsia="仿宋" w:cs="仿宋"/>
                <w:color w:val="000000"/>
              </w:rPr>
            </w:pPr>
          </w:p>
        </w:tc>
        <w:tc>
          <w:tcPr>
            <w:tcW w:w="947" w:type="dxa"/>
            <w:vAlign w:val="center"/>
          </w:tcPr>
          <w:p w14:paraId="284FB217">
            <w:pPr>
              <w:jc w:val="center"/>
              <w:rPr>
                <w:rFonts w:ascii="仿宋" w:hAnsi="仿宋" w:eastAsia="仿宋" w:cs="仿宋"/>
                <w:color w:val="000000"/>
              </w:rPr>
            </w:pPr>
          </w:p>
        </w:tc>
        <w:tc>
          <w:tcPr>
            <w:tcW w:w="839" w:type="dxa"/>
            <w:vAlign w:val="center"/>
          </w:tcPr>
          <w:p w14:paraId="6C2F3A92">
            <w:pPr>
              <w:jc w:val="center"/>
              <w:rPr>
                <w:rFonts w:ascii="仿宋" w:hAnsi="仿宋" w:eastAsia="仿宋" w:cs="仿宋"/>
                <w:color w:val="000000"/>
              </w:rPr>
            </w:pPr>
          </w:p>
        </w:tc>
      </w:tr>
      <w:tr w14:paraId="70D3C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41" w:type="dxa"/>
            <w:vAlign w:val="center"/>
          </w:tcPr>
          <w:p w14:paraId="2782402F">
            <w:pPr>
              <w:jc w:val="center"/>
              <w:rPr>
                <w:rFonts w:ascii="仿宋" w:hAnsi="仿宋" w:eastAsia="仿宋" w:cs="仿宋"/>
                <w:color w:val="000000"/>
              </w:rPr>
            </w:pPr>
          </w:p>
          <w:p w14:paraId="25E1DF57">
            <w:pPr>
              <w:jc w:val="center"/>
              <w:rPr>
                <w:rFonts w:ascii="仿宋" w:hAnsi="仿宋" w:eastAsia="仿宋" w:cs="仿宋"/>
                <w:color w:val="000000"/>
              </w:rPr>
            </w:pPr>
          </w:p>
        </w:tc>
        <w:tc>
          <w:tcPr>
            <w:tcW w:w="2680" w:type="dxa"/>
            <w:vAlign w:val="center"/>
          </w:tcPr>
          <w:p w14:paraId="3897AC59">
            <w:pPr>
              <w:jc w:val="left"/>
              <w:rPr>
                <w:rFonts w:ascii="仿宋" w:hAnsi="仿宋" w:eastAsia="仿宋" w:cs="仿宋"/>
                <w:color w:val="000000"/>
              </w:rPr>
            </w:pPr>
          </w:p>
        </w:tc>
        <w:tc>
          <w:tcPr>
            <w:tcW w:w="3938" w:type="dxa"/>
            <w:vAlign w:val="center"/>
          </w:tcPr>
          <w:p w14:paraId="44A21E1B">
            <w:pPr>
              <w:jc w:val="center"/>
              <w:rPr>
                <w:rFonts w:ascii="仿宋" w:hAnsi="仿宋" w:eastAsia="仿宋" w:cs="仿宋"/>
                <w:color w:val="000000"/>
              </w:rPr>
            </w:pPr>
          </w:p>
        </w:tc>
        <w:tc>
          <w:tcPr>
            <w:tcW w:w="947" w:type="dxa"/>
            <w:vAlign w:val="center"/>
          </w:tcPr>
          <w:p w14:paraId="633BF6F3">
            <w:pPr>
              <w:jc w:val="center"/>
              <w:rPr>
                <w:rFonts w:ascii="仿宋" w:hAnsi="仿宋" w:eastAsia="仿宋" w:cs="仿宋"/>
                <w:color w:val="000000"/>
              </w:rPr>
            </w:pPr>
          </w:p>
        </w:tc>
        <w:tc>
          <w:tcPr>
            <w:tcW w:w="839" w:type="dxa"/>
            <w:vAlign w:val="center"/>
          </w:tcPr>
          <w:p w14:paraId="3A2C33D0">
            <w:pPr>
              <w:jc w:val="center"/>
              <w:rPr>
                <w:rFonts w:ascii="仿宋" w:hAnsi="仿宋" w:eastAsia="仿宋" w:cs="仿宋"/>
                <w:color w:val="000000"/>
              </w:rPr>
            </w:pPr>
          </w:p>
        </w:tc>
      </w:tr>
      <w:tr w14:paraId="783CB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41" w:type="dxa"/>
            <w:vAlign w:val="center"/>
          </w:tcPr>
          <w:p w14:paraId="49C2E253">
            <w:pPr>
              <w:jc w:val="center"/>
              <w:rPr>
                <w:rFonts w:ascii="仿宋" w:hAnsi="仿宋" w:eastAsia="仿宋" w:cs="仿宋"/>
                <w:color w:val="000000"/>
              </w:rPr>
            </w:pPr>
          </w:p>
        </w:tc>
        <w:tc>
          <w:tcPr>
            <w:tcW w:w="2680" w:type="dxa"/>
            <w:vAlign w:val="center"/>
          </w:tcPr>
          <w:p w14:paraId="66FEC7AD">
            <w:pPr>
              <w:jc w:val="left"/>
              <w:rPr>
                <w:rFonts w:ascii="仿宋" w:hAnsi="仿宋" w:eastAsia="仿宋" w:cs="仿宋"/>
                <w:color w:val="000000"/>
              </w:rPr>
            </w:pPr>
          </w:p>
        </w:tc>
        <w:tc>
          <w:tcPr>
            <w:tcW w:w="3938" w:type="dxa"/>
            <w:vAlign w:val="center"/>
          </w:tcPr>
          <w:p w14:paraId="7A1AF76A">
            <w:pPr>
              <w:jc w:val="center"/>
              <w:rPr>
                <w:rFonts w:ascii="仿宋" w:hAnsi="仿宋" w:eastAsia="仿宋" w:cs="仿宋"/>
                <w:color w:val="000000"/>
              </w:rPr>
            </w:pPr>
          </w:p>
        </w:tc>
        <w:tc>
          <w:tcPr>
            <w:tcW w:w="947" w:type="dxa"/>
            <w:vAlign w:val="center"/>
          </w:tcPr>
          <w:p w14:paraId="60B46D7E">
            <w:pPr>
              <w:jc w:val="center"/>
              <w:rPr>
                <w:rFonts w:ascii="仿宋" w:hAnsi="仿宋" w:eastAsia="仿宋" w:cs="仿宋"/>
                <w:color w:val="000000"/>
              </w:rPr>
            </w:pPr>
          </w:p>
        </w:tc>
        <w:tc>
          <w:tcPr>
            <w:tcW w:w="839" w:type="dxa"/>
            <w:vAlign w:val="center"/>
          </w:tcPr>
          <w:p w14:paraId="32F6C0AC">
            <w:pPr>
              <w:jc w:val="center"/>
              <w:rPr>
                <w:rFonts w:ascii="仿宋" w:hAnsi="仿宋" w:eastAsia="仿宋" w:cs="仿宋"/>
                <w:color w:val="000000"/>
              </w:rPr>
            </w:pPr>
          </w:p>
        </w:tc>
      </w:tr>
      <w:tr w14:paraId="485F3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41" w:type="dxa"/>
            <w:vAlign w:val="center"/>
          </w:tcPr>
          <w:p w14:paraId="515DE741">
            <w:pPr>
              <w:jc w:val="center"/>
              <w:rPr>
                <w:rFonts w:ascii="仿宋" w:hAnsi="仿宋" w:eastAsia="仿宋" w:cs="仿宋"/>
                <w:color w:val="000000"/>
              </w:rPr>
            </w:pPr>
          </w:p>
        </w:tc>
        <w:tc>
          <w:tcPr>
            <w:tcW w:w="2680" w:type="dxa"/>
            <w:vAlign w:val="center"/>
          </w:tcPr>
          <w:p w14:paraId="6DD0E97E">
            <w:pPr>
              <w:jc w:val="left"/>
              <w:rPr>
                <w:rFonts w:ascii="仿宋" w:hAnsi="仿宋" w:eastAsia="仿宋" w:cs="仿宋"/>
                <w:color w:val="000000"/>
              </w:rPr>
            </w:pPr>
          </w:p>
        </w:tc>
        <w:tc>
          <w:tcPr>
            <w:tcW w:w="3938" w:type="dxa"/>
            <w:vAlign w:val="center"/>
          </w:tcPr>
          <w:p w14:paraId="67F91E7E">
            <w:pPr>
              <w:jc w:val="center"/>
              <w:rPr>
                <w:rFonts w:ascii="仿宋" w:hAnsi="仿宋" w:eastAsia="仿宋" w:cs="仿宋"/>
                <w:color w:val="000000"/>
              </w:rPr>
            </w:pPr>
          </w:p>
        </w:tc>
        <w:tc>
          <w:tcPr>
            <w:tcW w:w="947" w:type="dxa"/>
            <w:vAlign w:val="center"/>
          </w:tcPr>
          <w:p w14:paraId="3BE064C6">
            <w:pPr>
              <w:jc w:val="center"/>
              <w:rPr>
                <w:rFonts w:ascii="仿宋" w:hAnsi="仿宋" w:eastAsia="仿宋" w:cs="仿宋"/>
                <w:color w:val="000000"/>
              </w:rPr>
            </w:pPr>
          </w:p>
        </w:tc>
        <w:tc>
          <w:tcPr>
            <w:tcW w:w="839" w:type="dxa"/>
            <w:vAlign w:val="center"/>
          </w:tcPr>
          <w:p w14:paraId="1EC58CC6">
            <w:pPr>
              <w:jc w:val="center"/>
              <w:rPr>
                <w:rFonts w:ascii="仿宋" w:hAnsi="仿宋" w:eastAsia="仿宋" w:cs="仿宋"/>
                <w:color w:val="000000"/>
              </w:rPr>
            </w:pPr>
          </w:p>
        </w:tc>
      </w:tr>
      <w:tr w14:paraId="0ABB0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41" w:type="dxa"/>
            <w:vAlign w:val="center"/>
          </w:tcPr>
          <w:p w14:paraId="7D0D2EF4">
            <w:pPr>
              <w:jc w:val="center"/>
              <w:rPr>
                <w:rFonts w:ascii="仿宋" w:hAnsi="仿宋" w:eastAsia="仿宋" w:cs="仿宋"/>
                <w:color w:val="000000"/>
              </w:rPr>
            </w:pPr>
          </w:p>
        </w:tc>
        <w:tc>
          <w:tcPr>
            <w:tcW w:w="2680" w:type="dxa"/>
            <w:vAlign w:val="center"/>
          </w:tcPr>
          <w:p w14:paraId="55A1D9EF">
            <w:pPr>
              <w:jc w:val="left"/>
              <w:rPr>
                <w:rFonts w:ascii="仿宋" w:hAnsi="仿宋" w:eastAsia="仿宋" w:cs="仿宋"/>
                <w:color w:val="000000"/>
              </w:rPr>
            </w:pPr>
          </w:p>
        </w:tc>
        <w:tc>
          <w:tcPr>
            <w:tcW w:w="3938" w:type="dxa"/>
            <w:vAlign w:val="center"/>
          </w:tcPr>
          <w:p w14:paraId="1BC289B0">
            <w:pPr>
              <w:jc w:val="center"/>
              <w:rPr>
                <w:rFonts w:ascii="仿宋" w:hAnsi="仿宋" w:eastAsia="仿宋" w:cs="仿宋"/>
                <w:color w:val="000000"/>
              </w:rPr>
            </w:pPr>
          </w:p>
        </w:tc>
        <w:tc>
          <w:tcPr>
            <w:tcW w:w="947" w:type="dxa"/>
            <w:vAlign w:val="center"/>
          </w:tcPr>
          <w:p w14:paraId="16D6D687">
            <w:pPr>
              <w:jc w:val="center"/>
              <w:rPr>
                <w:rFonts w:ascii="仿宋" w:hAnsi="仿宋" w:eastAsia="仿宋" w:cs="仿宋"/>
                <w:color w:val="000000"/>
              </w:rPr>
            </w:pPr>
          </w:p>
        </w:tc>
        <w:tc>
          <w:tcPr>
            <w:tcW w:w="839" w:type="dxa"/>
            <w:vAlign w:val="center"/>
          </w:tcPr>
          <w:p w14:paraId="3C00F1A7">
            <w:pPr>
              <w:jc w:val="center"/>
              <w:rPr>
                <w:rFonts w:ascii="仿宋" w:hAnsi="仿宋" w:eastAsia="仿宋" w:cs="仿宋"/>
                <w:color w:val="000000"/>
              </w:rPr>
            </w:pPr>
          </w:p>
        </w:tc>
      </w:tr>
    </w:tbl>
    <w:p w14:paraId="664E41F9">
      <w:pPr>
        <w:spacing w:line="520" w:lineRule="exact"/>
        <w:jc w:val="center"/>
        <w:textAlignment w:val="bottom"/>
        <w:rPr>
          <w:rFonts w:hint="eastAsia" w:ascii="楷体_GB2312" w:eastAsia="楷体_GB2312"/>
          <w:b/>
          <w:color w:val="000000"/>
          <w:sz w:val="44"/>
        </w:rPr>
        <w:sectPr>
          <w:headerReference r:id="rId3" w:type="default"/>
          <w:pgSz w:w="11906" w:h="16838"/>
          <w:pgMar w:top="1418" w:right="1418" w:bottom="1418" w:left="1418" w:header="851" w:footer="992" w:gutter="0"/>
          <w:cols w:space="720" w:num="1"/>
          <w:docGrid w:type="lines" w:linePitch="312" w:charSpace="0"/>
        </w:sectPr>
      </w:pPr>
    </w:p>
    <w:tbl>
      <w:tblPr>
        <w:tblStyle w:val="12"/>
        <w:tblW w:w="18212" w:type="dxa"/>
        <w:tblInd w:w="-432"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205"/>
        <w:gridCol w:w="8007"/>
      </w:tblGrid>
      <w:tr w14:paraId="53BD8988">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5" w:hRule="atLeast"/>
        </w:trPr>
        <w:tc>
          <w:tcPr>
            <w:tcW w:w="10205" w:type="dxa"/>
          </w:tcPr>
          <w:p w14:paraId="3DC10725">
            <w:pPr>
              <w:spacing w:line="520" w:lineRule="exact"/>
              <w:jc w:val="center"/>
              <w:textAlignment w:val="bottom"/>
              <w:rPr>
                <w:rFonts w:ascii="楷体_GB2312" w:eastAsia="楷体_GB2312"/>
                <w:b/>
                <w:color w:val="000000"/>
                <w:sz w:val="44"/>
              </w:rPr>
            </w:pPr>
            <w:r>
              <w:rPr>
                <w:rFonts w:hint="eastAsia" w:ascii="楷体_GB2312" w:eastAsia="楷体_GB2312"/>
                <w:b/>
                <w:color w:val="000000"/>
                <w:sz w:val="44"/>
              </w:rPr>
              <w:t>浙江天平投资咨询有限公司</w:t>
            </w:r>
          </w:p>
          <w:p w14:paraId="36911CEE">
            <w:pPr>
              <w:spacing w:line="520" w:lineRule="exact"/>
              <w:jc w:val="center"/>
              <w:textAlignment w:val="bottom"/>
              <w:rPr>
                <w:rFonts w:ascii="宋体"/>
                <w:color w:val="000000"/>
                <w:sz w:val="24"/>
              </w:rPr>
            </w:pPr>
            <w:r>
              <w:rPr>
                <w:rFonts w:hint="eastAsia" w:ascii="宋体"/>
                <w:color w:val="000000"/>
                <w:sz w:val="24"/>
              </w:rPr>
              <w:t>Z</w:t>
            </w:r>
            <w:r>
              <w:rPr>
                <w:rFonts w:ascii="宋体"/>
                <w:color w:val="000000"/>
                <w:sz w:val="24"/>
              </w:rPr>
              <w:t xml:space="preserve">heJiang TianPing </w:t>
            </w:r>
            <w:r>
              <w:rPr>
                <w:rFonts w:hint="eastAsia" w:ascii="宋体"/>
                <w:color w:val="000000"/>
                <w:sz w:val="24"/>
              </w:rPr>
              <w:t>Investment</w:t>
            </w:r>
            <w:r>
              <w:rPr>
                <w:rFonts w:hint="eastAsia" w:ascii="宋体"/>
                <w:color w:val="000000"/>
                <w:sz w:val="24"/>
                <w:lang w:val="en-US" w:eastAsia="zh-CN"/>
              </w:rPr>
              <w:t xml:space="preserve"> </w:t>
            </w:r>
            <w:r>
              <w:rPr>
                <w:rFonts w:hint="eastAsia" w:ascii="宋体"/>
                <w:color w:val="000000"/>
                <w:sz w:val="24"/>
              </w:rPr>
              <w:t>Consultation</w:t>
            </w:r>
            <w:r>
              <w:rPr>
                <w:rFonts w:ascii="宋体"/>
                <w:color w:val="000000"/>
                <w:sz w:val="24"/>
              </w:rPr>
              <w:t xml:space="preserve"> Co., Ltd.</w:t>
            </w:r>
          </w:p>
        </w:tc>
        <w:tc>
          <w:tcPr>
            <w:tcW w:w="8007" w:type="dxa"/>
          </w:tcPr>
          <w:p w14:paraId="116D4A2B">
            <w:pPr>
              <w:tabs>
                <w:tab w:val="left" w:pos="2940"/>
              </w:tabs>
              <w:spacing w:line="520" w:lineRule="exact"/>
              <w:ind w:firstLine="75" w:firstLineChars="50"/>
              <w:textAlignment w:val="bottom"/>
              <w:rPr>
                <w:color w:val="000000"/>
                <w:sz w:val="15"/>
              </w:rPr>
            </w:pPr>
          </w:p>
        </w:tc>
      </w:tr>
    </w:tbl>
    <w:p w14:paraId="246DD2AD">
      <w:pPr>
        <w:spacing w:line="600" w:lineRule="exact"/>
        <w:jc w:val="center"/>
        <w:rPr>
          <w:rFonts w:ascii="仿宋" w:hAnsi="仿宋" w:eastAsia="仿宋"/>
          <w:highlight w:val="none"/>
        </w:rPr>
      </w:pPr>
      <w:r>
        <w:rPr>
          <w:rFonts w:hint="eastAsia" w:ascii="仿宋" w:hAnsi="仿宋" w:eastAsia="仿宋"/>
          <w:highlight w:val="none"/>
        </w:rPr>
        <w:t>天平甬投</w:t>
      </w:r>
      <w:r>
        <w:rPr>
          <w:rFonts w:ascii="仿宋" w:hAnsi="仿宋" w:eastAsia="仿宋"/>
          <w:highlight w:val="none"/>
        </w:rPr>
        <w:t xml:space="preserve"> [2</w:t>
      </w:r>
      <w:r>
        <w:rPr>
          <w:rFonts w:hint="eastAsia" w:ascii="仿宋" w:hAnsi="仿宋" w:eastAsia="仿宋"/>
          <w:highlight w:val="none"/>
        </w:rPr>
        <w:t>02</w:t>
      </w:r>
      <w:r>
        <w:rPr>
          <w:rFonts w:hint="eastAsia" w:ascii="仿宋" w:hAnsi="仿宋" w:eastAsia="仿宋"/>
          <w:highlight w:val="none"/>
          <w:lang w:val="en-US" w:eastAsia="zh-CN"/>
        </w:rPr>
        <w:t>5</w:t>
      </w:r>
      <w:r>
        <w:rPr>
          <w:rFonts w:ascii="仿宋" w:hAnsi="仿宋" w:eastAsia="仿宋"/>
          <w:highlight w:val="none"/>
        </w:rPr>
        <w:t>]</w:t>
      </w:r>
      <w:r>
        <w:rPr>
          <w:rFonts w:hint="eastAsia" w:ascii="仿宋" w:hAnsi="仿宋" w:eastAsia="仿宋"/>
          <w:highlight w:val="none"/>
        </w:rPr>
        <w:t>号</w:t>
      </w:r>
    </w:p>
    <w:p w14:paraId="5C75FEF3">
      <w:pPr>
        <w:jc w:val="center"/>
        <w:rPr>
          <w:rFonts w:hint="eastAsia" w:cs="Times New Roman"/>
          <w:b/>
          <w:bCs/>
          <w:sz w:val="36"/>
          <w:szCs w:val="36"/>
          <w:lang w:val="en-US" w:eastAsia="zh-CN"/>
        </w:rPr>
      </w:pPr>
      <w:r>
        <w:rPr>
          <w:rFonts w:hint="eastAsia" w:cs="Times New Roman"/>
          <w:b/>
          <w:bCs/>
          <w:sz w:val="36"/>
          <w:szCs w:val="36"/>
          <w:lang w:val="en-US" w:eastAsia="zh-CN"/>
        </w:rPr>
        <w:t>关于奉化区莼湖街道奉松路与下横线交叉口东南侧停车场建设工程招标控制价编制的报告</w:t>
      </w:r>
    </w:p>
    <w:p w14:paraId="6FE8E898">
      <w:pPr>
        <w:pStyle w:val="10"/>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jc w:val="center"/>
        <w:textAlignment w:val="auto"/>
        <w:rPr>
          <w:rFonts w:ascii="宋体" w:hAnsi="宋体" w:cs="宋体"/>
          <w:b/>
          <w:bCs/>
          <w:sz w:val="32"/>
          <w:szCs w:val="32"/>
          <w:shd w:val="clear" w:color="auto" w:fill="FFFFFF"/>
        </w:rPr>
      </w:pPr>
    </w:p>
    <w:p w14:paraId="493EF5D6">
      <w:pPr>
        <w:keepNext w:val="0"/>
        <w:keepLines w:val="0"/>
        <w:pageBreakBefore w:val="0"/>
        <w:kinsoku/>
        <w:wordWrap/>
        <w:overflowPunct/>
        <w:topLinePunct w:val="0"/>
        <w:autoSpaceDE/>
        <w:autoSpaceDN/>
        <w:bidi w:val="0"/>
        <w:adjustRightInd/>
        <w:snapToGrid/>
        <w:spacing w:line="560" w:lineRule="exact"/>
        <w:textAlignment w:val="auto"/>
        <w:rPr>
          <w:rFonts w:ascii="仿宋" w:hAnsi="仿宋" w:eastAsia="仿宋" w:cs="仿宋"/>
          <w:b/>
          <w:bCs/>
          <w:sz w:val="28"/>
          <w:szCs w:val="28"/>
          <w:highlight w:val="none"/>
          <w:shd w:val="clear" w:color="auto" w:fill="FFFFFF"/>
        </w:rPr>
      </w:pPr>
      <w:r>
        <w:rPr>
          <w:rFonts w:hint="eastAsia" w:ascii="仿宋" w:hAnsi="仿宋" w:eastAsia="仿宋" w:cs="Times New Roman"/>
          <w:b/>
          <w:bCs/>
          <w:color w:val="000000"/>
          <w:sz w:val="28"/>
          <w:szCs w:val="28"/>
          <w:lang w:val="en-US" w:eastAsia="zh-CN"/>
        </w:rPr>
        <w:t>宁波市奉化九峰城镇建设发展有限公司</w:t>
      </w:r>
      <w:r>
        <w:rPr>
          <w:rFonts w:hint="eastAsia" w:ascii="仿宋" w:hAnsi="仿宋" w:eastAsia="仿宋" w:cs="仿宋"/>
          <w:b/>
          <w:bCs/>
          <w:sz w:val="28"/>
          <w:szCs w:val="28"/>
          <w:highlight w:val="none"/>
          <w:shd w:val="clear" w:color="auto" w:fill="FFFFFF"/>
        </w:rPr>
        <w:t>：</w:t>
      </w:r>
    </w:p>
    <w:p w14:paraId="0DB56477">
      <w:pPr>
        <w:keepNext w:val="0"/>
        <w:keepLines w:val="0"/>
        <w:pageBreakBefore w:val="0"/>
        <w:widowControl/>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sz w:val="28"/>
          <w:szCs w:val="28"/>
          <w:shd w:val="clear" w:color="auto" w:fill="FFFFFF"/>
          <w:lang w:val="en-US" w:eastAsia="zh-CN"/>
        </w:rPr>
      </w:pPr>
      <w:r>
        <w:rPr>
          <w:rFonts w:hint="eastAsia" w:ascii="仿宋" w:hAnsi="仿宋" w:eastAsia="仿宋" w:cs="仿宋"/>
          <w:sz w:val="28"/>
          <w:szCs w:val="28"/>
          <w:shd w:val="clear" w:color="auto" w:fill="FFFFFF"/>
          <w:lang w:val="en-US" w:eastAsia="zh-CN"/>
        </w:rPr>
        <w:t>受贵公司委托，我公司对奉化区莼湖街道奉松路与下横线交叉口东南侧停车场建设工程进行了招标控制价编制工作。我们的招标控制价编制工作是依据国家基本建设有关法规、浙江省现行计价依据、计价规则及后列招标控制价编制依据进行的。贵公司对其所提供的有关资料的真实性、完整性和合法有效性负责。我们的责任是根据贵公司提供的资料编制工程招标控制价。现将招标控制价编制情况及结果报告如下：</w:t>
      </w:r>
    </w:p>
    <w:p w14:paraId="0FAE08F3">
      <w:pPr>
        <w:keepNext w:val="0"/>
        <w:keepLines w:val="0"/>
        <w:pageBreakBefore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b/>
          <w:sz w:val="28"/>
          <w:szCs w:val="28"/>
          <w:shd w:val="clear" w:color="auto" w:fill="FFFFFF"/>
          <w:lang w:val="en-US" w:eastAsia="zh-CN"/>
        </w:rPr>
      </w:pPr>
      <w:r>
        <w:rPr>
          <w:rFonts w:hint="eastAsia" w:ascii="仿宋" w:hAnsi="仿宋" w:eastAsia="仿宋" w:cs="仿宋"/>
          <w:sz w:val="28"/>
          <w:szCs w:val="28"/>
          <w:shd w:val="clear" w:color="auto" w:fill="FFFFFF"/>
          <w:lang w:val="en-US" w:eastAsia="zh-CN"/>
        </w:rPr>
        <w:t xml:space="preserve"> </w:t>
      </w:r>
      <w:r>
        <w:rPr>
          <w:rFonts w:hint="eastAsia" w:ascii="仿宋" w:hAnsi="仿宋" w:eastAsia="仿宋" w:cs="仿宋"/>
          <w:b/>
          <w:kern w:val="2"/>
          <w:sz w:val="28"/>
          <w:szCs w:val="28"/>
          <w:shd w:val="clear" w:color="auto" w:fill="FFFFFF"/>
          <w:lang w:val="en-US" w:eastAsia="zh-CN" w:bidi="ar-SA"/>
        </w:rPr>
        <w:t>一、</w:t>
      </w:r>
      <w:r>
        <w:rPr>
          <w:rFonts w:hint="eastAsia" w:ascii="仿宋" w:hAnsi="仿宋" w:eastAsia="仿宋" w:cs="仿宋"/>
          <w:b/>
          <w:sz w:val="28"/>
          <w:szCs w:val="28"/>
          <w:shd w:val="clear" w:color="auto" w:fill="FFFFFF"/>
        </w:rPr>
        <w:t>工程</w:t>
      </w:r>
      <w:r>
        <w:rPr>
          <w:rFonts w:hint="eastAsia" w:ascii="仿宋" w:hAnsi="仿宋" w:eastAsia="仿宋" w:cs="仿宋"/>
          <w:b/>
          <w:sz w:val="28"/>
          <w:szCs w:val="28"/>
          <w:shd w:val="clear" w:color="auto" w:fill="FFFFFF"/>
          <w:lang w:val="en-US" w:eastAsia="zh-CN"/>
        </w:rPr>
        <w:t>基本情况</w:t>
      </w:r>
    </w:p>
    <w:p w14:paraId="48913405">
      <w:pPr>
        <w:pStyle w:val="4"/>
        <w:keepNext w:val="0"/>
        <w:keepLines w:val="0"/>
        <w:pageBreakBefore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cs="Times New Roman"/>
          <w:color w:val="000000"/>
          <w:lang w:val="en-US" w:eastAsia="zh-CN"/>
        </w:rPr>
      </w:pPr>
      <w:r>
        <w:rPr>
          <w:rFonts w:hint="eastAsia" w:cs="Times New Roman"/>
          <w:color w:val="000000"/>
          <w:lang w:val="en-US" w:eastAsia="zh-CN"/>
        </w:rPr>
        <w:t>本工程位于莼湖街道奉松路与下横线交叉口东南侧停车场，该工程用地面积11760平方米，现状为荒地，主要建设内容为将场地平整铺设碎石路面，新建一个435个小型停车位停车场，场地设置2个12米宽出入口（安装道闸），现状围墙全部拆除新建透空围墙，整个场地配套监控、路灯设施等。</w:t>
      </w:r>
    </w:p>
    <w:p w14:paraId="095A2AEA">
      <w:pPr>
        <w:pStyle w:val="4"/>
        <w:keepNext w:val="0"/>
        <w:keepLines w:val="0"/>
        <w:pageBreakBefore w:val="0"/>
        <w:numPr>
          <w:ilvl w:val="0"/>
          <w:numId w:val="0"/>
        </w:numPr>
        <w:kinsoku/>
        <w:wordWrap/>
        <w:overflowPunct/>
        <w:topLinePunct w:val="0"/>
        <w:autoSpaceDE/>
        <w:autoSpaceDN/>
        <w:bidi w:val="0"/>
        <w:adjustRightInd/>
        <w:snapToGrid/>
        <w:spacing w:line="560" w:lineRule="exact"/>
        <w:ind w:firstLine="560" w:firstLineChars="200"/>
        <w:textAlignment w:val="auto"/>
        <w:rPr>
          <w:rFonts w:hint="default" w:cs="Times New Roman"/>
          <w:color w:val="000000"/>
          <w:lang w:val="en-US" w:eastAsia="zh-CN"/>
        </w:rPr>
      </w:pPr>
      <w:r>
        <w:rPr>
          <w:rFonts w:hint="eastAsia" w:cs="Times New Roman"/>
          <w:color w:val="000000"/>
          <w:lang w:val="en-US" w:eastAsia="zh-CN"/>
        </w:rPr>
        <w:t>本工程由</w:t>
      </w:r>
      <w:r>
        <w:rPr>
          <w:rFonts w:hint="eastAsia" w:ascii="仿宋" w:hAnsi="仿宋" w:eastAsia="仿宋" w:cs="Times New Roman"/>
          <w:color w:val="000000"/>
          <w:lang w:val="en-US" w:eastAsia="zh-CN"/>
        </w:rPr>
        <w:t>宁波市奉化九峰城镇建设发展有限公司</w:t>
      </w:r>
      <w:r>
        <w:rPr>
          <w:rFonts w:hint="eastAsia" w:cs="Times New Roman"/>
          <w:color w:val="000000"/>
          <w:lang w:val="en-US" w:eastAsia="zh-CN"/>
        </w:rPr>
        <w:t>负责建设，设计单位为天合联创设计有限公司。</w:t>
      </w:r>
    </w:p>
    <w:p w14:paraId="703D287F">
      <w:pPr>
        <w:pStyle w:val="10"/>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562" w:firstLineChars="200"/>
        <w:textAlignment w:val="auto"/>
        <w:rPr>
          <w:rFonts w:ascii="仿宋" w:hAnsi="仿宋" w:eastAsia="仿宋" w:cs="仿宋"/>
          <w:bCs/>
          <w:sz w:val="28"/>
          <w:szCs w:val="28"/>
        </w:rPr>
      </w:pPr>
      <w:r>
        <w:rPr>
          <w:rFonts w:hint="eastAsia" w:ascii="仿宋" w:hAnsi="仿宋" w:eastAsia="仿宋" w:cs="仿宋"/>
          <w:b/>
          <w:sz w:val="28"/>
          <w:szCs w:val="28"/>
          <w:lang w:val="en-US" w:eastAsia="zh-CN"/>
        </w:rPr>
        <w:t>二</w:t>
      </w:r>
      <w:r>
        <w:rPr>
          <w:rFonts w:hint="eastAsia" w:ascii="仿宋" w:hAnsi="仿宋" w:eastAsia="仿宋" w:cs="仿宋"/>
          <w:b/>
          <w:sz w:val="28"/>
          <w:szCs w:val="28"/>
        </w:rPr>
        <w:t>、</w:t>
      </w:r>
      <w:r>
        <w:rPr>
          <w:rFonts w:hint="eastAsia" w:ascii="仿宋" w:hAnsi="仿宋" w:eastAsia="仿宋" w:cs="仿宋"/>
          <w:b/>
          <w:sz w:val="28"/>
          <w:szCs w:val="28"/>
          <w:shd w:val="clear" w:color="auto" w:fill="FFFFFF"/>
          <w:lang w:eastAsia="zh-CN"/>
        </w:rPr>
        <w:t>招标控制价编制</w:t>
      </w:r>
      <w:r>
        <w:rPr>
          <w:rFonts w:hint="eastAsia" w:ascii="仿宋" w:hAnsi="仿宋" w:eastAsia="仿宋" w:cs="仿宋"/>
          <w:b/>
          <w:sz w:val="28"/>
          <w:szCs w:val="28"/>
          <w:shd w:val="clear" w:color="auto" w:fill="FFFFFF"/>
        </w:rPr>
        <w:t>结果</w:t>
      </w:r>
    </w:p>
    <w:p w14:paraId="0EB39AC5">
      <w:pPr>
        <w:keepNext w:val="0"/>
        <w:keepLines w:val="0"/>
        <w:pageBreakBefore w:val="0"/>
        <w:kinsoku/>
        <w:wordWrap/>
        <w:overflowPunct/>
        <w:topLinePunct w:val="0"/>
        <w:autoSpaceDE/>
        <w:autoSpaceDN/>
        <w:bidi w:val="0"/>
        <w:adjustRightInd/>
        <w:snapToGrid/>
        <w:spacing w:line="560" w:lineRule="exact"/>
        <w:ind w:firstLine="570"/>
        <w:textAlignment w:val="auto"/>
        <w:rPr>
          <w:rFonts w:ascii="仿宋" w:hAnsi="仿宋" w:eastAsia="仿宋" w:cs="仿宋"/>
          <w:b/>
          <w:sz w:val="28"/>
          <w:szCs w:val="28"/>
        </w:rPr>
      </w:pPr>
      <w:r>
        <w:rPr>
          <w:rFonts w:hint="eastAsia" w:ascii="仿宋" w:hAnsi="仿宋" w:eastAsia="仿宋" w:cs="仿宋"/>
          <w:sz w:val="28"/>
          <w:szCs w:val="28"/>
        </w:rPr>
        <w:t>本工程经过我方编制的</w:t>
      </w:r>
      <w:r>
        <w:rPr>
          <w:rFonts w:hint="eastAsia" w:ascii="仿宋" w:hAnsi="仿宋" w:eastAsia="仿宋" w:cs="仿宋"/>
          <w:sz w:val="28"/>
          <w:szCs w:val="28"/>
          <w:lang w:val="en-US" w:eastAsia="zh-CN"/>
        </w:rPr>
        <w:t>招标控制价</w:t>
      </w:r>
      <w:r>
        <w:rPr>
          <w:rFonts w:hint="eastAsia" w:ascii="仿宋" w:hAnsi="仿宋" w:eastAsia="仿宋" w:cs="仿宋"/>
          <w:sz w:val="28"/>
          <w:szCs w:val="28"/>
        </w:rPr>
        <w:t>造价为</w:t>
      </w:r>
      <w:r>
        <w:rPr>
          <w:rFonts w:hint="eastAsia" w:ascii="仿宋" w:hAnsi="仿宋" w:eastAsia="仿宋"/>
          <w:bCs/>
          <w:color w:val="auto"/>
          <w:sz w:val="28"/>
          <w:lang w:val="en-US" w:eastAsia="zh-CN"/>
        </w:rPr>
        <w:t>贰佰贰拾叁万陆仟伍佰捌拾叁元整（￥2236583</w:t>
      </w:r>
      <w:r>
        <w:rPr>
          <w:rFonts w:hint="eastAsia" w:ascii="仿宋" w:hAnsi="仿宋" w:eastAsia="仿宋" w:cs="仿宋"/>
          <w:sz w:val="28"/>
          <w:szCs w:val="28"/>
          <w:lang w:val="en-US" w:eastAsia="zh-CN"/>
        </w:rPr>
        <w:t>元</w:t>
      </w:r>
      <w:r>
        <w:rPr>
          <w:rFonts w:hint="eastAsia" w:ascii="仿宋" w:hAnsi="仿宋" w:eastAsia="仿宋"/>
          <w:bCs/>
          <w:color w:val="auto"/>
          <w:sz w:val="28"/>
          <w:lang w:val="en-US" w:eastAsia="zh-CN"/>
        </w:rPr>
        <w:t>），</w:t>
      </w:r>
      <w:r>
        <w:rPr>
          <w:rFonts w:hint="eastAsia" w:ascii="仿宋" w:hAnsi="仿宋" w:eastAsia="仿宋" w:cs="仿宋"/>
          <w:sz w:val="28"/>
          <w:szCs w:val="28"/>
        </w:rPr>
        <w:t>具体详见</w:t>
      </w:r>
      <w:r>
        <w:rPr>
          <w:rFonts w:hint="eastAsia" w:ascii="仿宋" w:hAnsi="仿宋" w:eastAsia="仿宋" w:cs="仿宋"/>
          <w:sz w:val="28"/>
          <w:szCs w:val="28"/>
          <w:lang w:val="en-US" w:eastAsia="zh-CN"/>
        </w:rPr>
        <w:t>招标控制价</w:t>
      </w:r>
      <w:r>
        <w:rPr>
          <w:rFonts w:hint="eastAsia" w:ascii="仿宋" w:hAnsi="仿宋" w:eastAsia="仿宋" w:cs="仿宋"/>
          <w:sz w:val="28"/>
          <w:szCs w:val="28"/>
        </w:rPr>
        <w:t>汇总表、</w:t>
      </w:r>
      <w:r>
        <w:rPr>
          <w:rFonts w:hint="eastAsia" w:ascii="仿宋" w:hAnsi="仿宋" w:eastAsia="仿宋" w:cs="仿宋"/>
          <w:sz w:val="28"/>
          <w:szCs w:val="28"/>
          <w:lang w:val="en-US" w:eastAsia="zh-CN"/>
        </w:rPr>
        <w:t>招标控制价</w:t>
      </w:r>
      <w:r>
        <w:rPr>
          <w:rFonts w:hint="eastAsia" w:ascii="仿宋" w:hAnsi="仿宋" w:eastAsia="仿宋" w:cs="仿宋"/>
          <w:sz w:val="28"/>
          <w:szCs w:val="28"/>
          <w:lang w:eastAsia="zh-CN"/>
        </w:rPr>
        <w:t>。</w:t>
      </w:r>
      <w:r>
        <w:rPr>
          <w:rFonts w:hint="eastAsia" w:ascii="仿宋" w:hAnsi="仿宋" w:eastAsia="仿宋" w:cs="仿宋"/>
          <w:sz w:val="28"/>
          <w:szCs w:val="28"/>
        </w:rPr>
        <w:t xml:space="preserve"> </w:t>
      </w:r>
    </w:p>
    <w:p w14:paraId="70D870B6">
      <w:pPr>
        <w:keepNext w:val="0"/>
        <w:keepLines w:val="0"/>
        <w:pageBreakBefore w:val="0"/>
        <w:kinsoku/>
        <w:wordWrap/>
        <w:overflowPunct/>
        <w:topLinePunct w:val="0"/>
        <w:autoSpaceDE/>
        <w:autoSpaceDN/>
        <w:bidi w:val="0"/>
        <w:adjustRightInd/>
        <w:snapToGrid/>
        <w:spacing w:line="560" w:lineRule="exact"/>
        <w:ind w:firstLine="570"/>
        <w:textAlignment w:val="auto"/>
        <w:rPr>
          <w:rFonts w:ascii="仿宋" w:hAnsi="仿宋" w:eastAsia="仿宋" w:cs="仿宋"/>
          <w:b/>
          <w:sz w:val="28"/>
          <w:szCs w:val="28"/>
        </w:rPr>
      </w:pPr>
      <w:r>
        <w:rPr>
          <w:rFonts w:hint="eastAsia" w:ascii="仿宋" w:hAnsi="仿宋" w:eastAsia="仿宋" w:cs="仿宋"/>
          <w:b/>
          <w:sz w:val="28"/>
          <w:szCs w:val="28"/>
          <w:lang w:val="en-US" w:eastAsia="zh-CN"/>
        </w:rPr>
        <w:t>三</w:t>
      </w:r>
      <w:r>
        <w:rPr>
          <w:rFonts w:hint="eastAsia" w:ascii="仿宋" w:hAnsi="仿宋" w:eastAsia="仿宋" w:cs="仿宋"/>
          <w:b/>
          <w:sz w:val="28"/>
          <w:szCs w:val="28"/>
        </w:rPr>
        <w:t>、附件</w:t>
      </w:r>
    </w:p>
    <w:p w14:paraId="764E95C6">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lang w:eastAsia="zh-CN"/>
        </w:rPr>
        <w:t>1、招标控制价编制</w:t>
      </w:r>
      <w:r>
        <w:rPr>
          <w:rFonts w:hint="eastAsia" w:ascii="仿宋" w:hAnsi="仿宋" w:eastAsia="仿宋" w:cs="仿宋"/>
          <w:sz w:val="28"/>
          <w:szCs w:val="28"/>
        </w:rPr>
        <w:t>说明</w:t>
      </w:r>
    </w:p>
    <w:p w14:paraId="10A2BE6B">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lang w:eastAsia="zh-CN"/>
        </w:rPr>
        <w:t>2、</w:t>
      </w:r>
      <w:r>
        <w:rPr>
          <w:rFonts w:hint="eastAsia" w:ascii="仿宋" w:hAnsi="仿宋" w:eastAsia="仿宋" w:cs="仿宋"/>
          <w:sz w:val="28"/>
          <w:szCs w:val="28"/>
          <w:lang w:val="en-US" w:eastAsia="zh-CN"/>
        </w:rPr>
        <w:t>招标控制价</w:t>
      </w:r>
      <w:r>
        <w:rPr>
          <w:rFonts w:hint="eastAsia" w:ascii="仿宋" w:hAnsi="仿宋" w:eastAsia="仿宋" w:cs="仿宋"/>
          <w:sz w:val="28"/>
          <w:szCs w:val="28"/>
        </w:rPr>
        <w:t>汇总表</w:t>
      </w:r>
    </w:p>
    <w:p w14:paraId="5DA87A4E">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default" w:ascii="仿宋" w:hAnsi="仿宋" w:eastAsia="仿宋" w:cs="仿宋"/>
          <w:sz w:val="28"/>
          <w:szCs w:val="28"/>
          <w:highlight w:val="lightGray"/>
          <w:lang w:val="en-US" w:eastAsia="zh-CN"/>
        </w:rPr>
      </w:pPr>
      <w:r>
        <w:rPr>
          <w:rFonts w:hint="eastAsia" w:ascii="仿宋" w:hAnsi="仿宋" w:eastAsia="仿宋" w:cs="仿宋"/>
          <w:sz w:val="28"/>
          <w:szCs w:val="28"/>
          <w:lang w:eastAsia="zh-CN"/>
        </w:rPr>
        <w:t>3</w:t>
      </w:r>
      <w:r>
        <w:rPr>
          <w:rFonts w:hint="eastAsia" w:ascii="仿宋" w:hAnsi="仿宋" w:eastAsia="仿宋" w:cs="仿宋"/>
          <w:sz w:val="28"/>
          <w:szCs w:val="28"/>
          <w:lang w:val="en-US" w:eastAsia="zh-CN"/>
        </w:rPr>
        <w:t>、招标控制价</w:t>
      </w:r>
    </w:p>
    <w:p w14:paraId="6E233039">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4、招标控制价编制的要求</w:t>
      </w:r>
    </w:p>
    <w:p w14:paraId="3231A8FA">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5、主要材料品牌及价格表</w:t>
      </w:r>
    </w:p>
    <w:p w14:paraId="06FFB8D1">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6、企业营业执照</w:t>
      </w:r>
    </w:p>
    <w:p w14:paraId="7CD55065">
      <w:pPr>
        <w:keepNext w:val="0"/>
        <w:keepLines w:val="0"/>
        <w:pageBreakBefore w:val="0"/>
        <w:kinsoku/>
        <w:wordWrap/>
        <w:overflowPunct/>
        <w:topLinePunct w:val="0"/>
        <w:autoSpaceDE/>
        <w:autoSpaceDN/>
        <w:bidi w:val="0"/>
        <w:adjustRightInd/>
        <w:snapToGrid/>
        <w:spacing w:line="560" w:lineRule="exact"/>
        <w:ind w:firstLine="280" w:firstLineChars="100"/>
        <w:jc w:val="both"/>
        <w:textAlignment w:val="auto"/>
        <w:rPr>
          <w:rFonts w:hint="eastAsia" w:ascii="仿宋" w:hAnsi="仿宋" w:eastAsia="仿宋" w:cs="仿宋"/>
          <w:sz w:val="28"/>
          <w:szCs w:val="28"/>
        </w:rPr>
      </w:pPr>
    </w:p>
    <w:p w14:paraId="62F988D9">
      <w:pPr>
        <w:keepNext w:val="0"/>
        <w:keepLines w:val="0"/>
        <w:pageBreakBefore w:val="0"/>
        <w:kinsoku/>
        <w:wordWrap/>
        <w:overflowPunct/>
        <w:topLinePunct w:val="0"/>
        <w:autoSpaceDE/>
        <w:autoSpaceDN/>
        <w:bidi w:val="0"/>
        <w:adjustRightInd/>
        <w:snapToGrid/>
        <w:spacing w:line="560" w:lineRule="exact"/>
        <w:ind w:firstLine="280" w:firstLineChars="100"/>
        <w:jc w:val="both"/>
        <w:textAlignment w:val="auto"/>
        <w:rPr>
          <w:rFonts w:hint="eastAsia" w:ascii="仿宋" w:hAnsi="仿宋" w:eastAsia="仿宋" w:cs="仿宋"/>
          <w:sz w:val="28"/>
          <w:szCs w:val="28"/>
        </w:rPr>
      </w:pPr>
    </w:p>
    <w:p w14:paraId="62D2F261">
      <w:pPr>
        <w:keepNext w:val="0"/>
        <w:keepLines w:val="0"/>
        <w:pageBreakBefore w:val="0"/>
        <w:kinsoku/>
        <w:wordWrap/>
        <w:overflowPunct/>
        <w:topLinePunct w:val="0"/>
        <w:autoSpaceDE/>
        <w:autoSpaceDN/>
        <w:bidi w:val="0"/>
        <w:adjustRightInd/>
        <w:snapToGrid/>
        <w:spacing w:line="560" w:lineRule="exact"/>
        <w:ind w:firstLine="280" w:firstLineChars="100"/>
        <w:jc w:val="both"/>
        <w:textAlignment w:val="auto"/>
        <w:rPr>
          <w:rFonts w:hint="eastAsia" w:ascii="仿宋" w:hAnsi="仿宋" w:eastAsia="仿宋" w:cs="仿宋"/>
          <w:sz w:val="28"/>
          <w:szCs w:val="28"/>
        </w:rPr>
      </w:pPr>
    </w:p>
    <w:p w14:paraId="5682C377">
      <w:pPr>
        <w:keepNext w:val="0"/>
        <w:keepLines w:val="0"/>
        <w:pageBreakBefore w:val="0"/>
        <w:kinsoku/>
        <w:wordWrap/>
        <w:overflowPunct/>
        <w:topLinePunct w:val="0"/>
        <w:autoSpaceDE/>
        <w:autoSpaceDN/>
        <w:bidi w:val="0"/>
        <w:adjustRightInd/>
        <w:snapToGrid/>
        <w:spacing w:line="560" w:lineRule="exact"/>
        <w:ind w:firstLine="280" w:firstLineChars="100"/>
        <w:jc w:val="both"/>
        <w:textAlignment w:val="auto"/>
        <w:rPr>
          <w:rFonts w:hint="default" w:ascii="仿宋" w:hAnsi="仿宋" w:eastAsia="仿宋" w:cs="仿宋"/>
          <w:sz w:val="28"/>
          <w:szCs w:val="28"/>
          <w:lang w:val="en-US" w:eastAsia="zh-CN"/>
        </w:rPr>
      </w:pPr>
      <w:r>
        <w:rPr>
          <w:rFonts w:hint="eastAsia" w:ascii="仿宋" w:hAnsi="仿宋" w:eastAsia="仿宋" w:cs="仿宋"/>
          <w:sz w:val="28"/>
          <w:szCs w:val="28"/>
        </w:rPr>
        <w:t xml:space="preserve">浙江天平投资咨询有限公司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  项目负责人：</w:t>
      </w:r>
      <w:r>
        <w:rPr>
          <w:rFonts w:hint="eastAsia" w:ascii="仿宋" w:hAnsi="仿宋" w:eastAsia="仿宋" w:cs="仿宋"/>
          <w:sz w:val="28"/>
          <w:szCs w:val="28"/>
          <w:lang w:val="en-US" w:eastAsia="zh-CN"/>
        </w:rPr>
        <w:t>刘玲君</w:t>
      </w:r>
    </w:p>
    <w:p w14:paraId="0EC1FDBC">
      <w:pPr>
        <w:keepNext w:val="0"/>
        <w:keepLines w:val="0"/>
        <w:pageBreakBefore w:val="0"/>
        <w:tabs>
          <w:tab w:val="left" w:pos="5040"/>
        </w:tabs>
        <w:kinsoku/>
        <w:wordWrap/>
        <w:overflowPunct/>
        <w:topLinePunct w:val="0"/>
        <w:autoSpaceDE/>
        <w:autoSpaceDN/>
        <w:bidi w:val="0"/>
        <w:adjustRightInd/>
        <w:snapToGrid/>
        <w:spacing w:line="560" w:lineRule="exact"/>
        <w:ind w:right="1120" w:firstLine="4480" w:firstLineChars="1600"/>
        <w:jc w:val="left"/>
        <w:textAlignment w:val="auto"/>
        <w:rPr>
          <w:rFonts w:ascii="仿宋" w:hAnsi="仿宋" w:eastAsia="仿宋"/>
          <w:sz w:val="28"/>
          <w:szCs w:val="28"/>
          <w:highlight w:val="none"/>
        </w:rPr>
      </w:pPr>
      <w:r>
        <w:rPr>
          <w:rFonts w:ascii="仿宋" w:hAnsi="仿宋" w:eastAsia="仿宋" w:cs="仿宋"/>
          <w:sz w:val="28"/>
          <w:szCs w:val="28"/>
          <w:highlight w:val="none"/>
        </w:rPr>
        <w:t xml:space="preserve">    </w:t>
      </w:r>
      <w:r>
        <w:rPr>
          <w:rFonts w:hint="eastAsia" w:ascii="仿宋" w:hAnsi="仿宋" w:eastAsia="仿宋" w:cs="仿宋"/>
          <w:sz w:val="28"/>
          <w:szCs w:val="28"/>
          <w:highlight w:val="none"/>
          <w:lang w:val="en-US" w:eastAsia="zh-CN"/>
        </w:rPr>
        <w:t xml:space="preserve">  </w:t>
      </w:r>
      <w:r>
        <w:rPr>
          <w:rFonts w:ascii="仿宋" w:hAnsi="仿宋" w:eastAsia="仿宋" w:cs="仿宋"/>
          <w:sz w:val="28"/>
          <w:szCs w:val="28"/>
          <w:highlight w:val="none"/>
        </w:rPr>
        <w:t xml:space="preserve">  </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202</w:t>
      </w:r>
      <w:r>
        <w:rPr>
          <w:rFonts w:hint="eastAsia" w:ascii="仿宋" w:hAnsi="仿宋" w:eastAsia="仿宋" w:cs="仿宋"/>
          <w:sz w:val="28"/>
          <w:szCs w:val="28"/>
          <w:highlight w:val="none"/>
          <w:lang w:val="en-US" w:eastAsia="zh-CN"/>
        </w:rPr>
        <w:t>5</w:t>
      </w:r>
      <w:r>
        <w:rPr>
          <w:rFonts w:hint="eastAsia" w:ascii="仿宋" w:hAnsi="仿宋" w:eastAsia="仿宋" w:cs="仿宋"/>
          <w:sz w:val="28"/>
          <w:szCs w:val="28"/>
          <w:highlight w:val="none"/>
        </w:rPr>
        <w:t>年</w:t>
      </w:r>
      <w:r>
        <w:rPr>
          <w:rFonts w:hint="eastAsia" w:ascii="仿宋" w:hAnsi="仿宋" w:eastAsia="仿宋" w:cs="仿宋"/>
          <w:sz w:val="28"/>
          <w:szCs w:val="28"/>
          <w:highlight w:val="none"/>
          <w:lang w:val="en-US" w:eastAsia="zh-CN"/>
        </w:rPr>
        <w:t>7</w:t>
      </w:r>
      <w:r>
        <w:rPr>
          <w:rFonts w:hint="eastAsia" w:ascii="仿宋" w:hAnsi="仿宋" w:eastAsia="仿宋" w:cs="仿宋"/>
          <w:sz w:val="28"/>
          <w:szCs w:val="28"/>
          <w:highlight w:val="none"/>
        </w:rPr>
        <w:t>月</w:t>
      </w:r>
      <w:r>
        <w:rPr>
          <w:rFonts w:hint="eastAsia" w:ascii="仿宋" w:hAnsi="仿宋" w:eastAsia="仿宋" w:cs="仿宋"/>
          <w:sz w:val="28"/>
          <w:szCs w:val="28"/>
          <w:highlight w:val="none"/>
          <w:lang w:val="en-US" w:eastAsia="zh-CN"/>
        </w:rPr>
        <w:t>15</w:t>
      </w:r>
      <w:r>
        <w:rPr>
          <w:rFonts w:hint="eastAsia" w:ascii="仿宋" w:hAnsi="仿宋" w:eastAsia="仿宋" w:cs="仿宋"/>
          <w:sz w:val="28"/>
          <w:szCs w:val="28"/>
          <w:highlight w:val="none"/>
        </w:rPr>
        <w:t>日</w:t>
      </w:r>
    </w:p>
    <w:p w14:paraId="594F2305">
      <w:pPr>
        <w:jc w:val="center"/>
        <w:rPr>
          <w:rFonts w:hint="eastAsia"/>
        </w:rPr>
      </w:pPr>
      <w:r>
        <w:rPr>
          <w:rFonts w:hint="eastAsia" w:ascii="仿宋" w:hAnsi="仿宋" w:eastAsia="仿宋"/>
          <w:sz w:val="28"/>
          <w:szCs w:val="28"/>
        </w:rPr>
        <w:br w:type="page"/>
      </w:r>
      <w:r>
        <w:rPr>
          <w:rFonts w:hint="eastAsia" w:ascii="仿宋" w:hAnsi="仿宋" w:eastAsia="仿宋"/>
          <w:b/>
          <w:bCs/>
          <w:sz w:val="36"/>
          <w:szCs w:val="36"/>
          <w:lang w:val="en-US" w:eastAsia="zh-CN"/>
        </w:rPr>
        <w:t>奉化区莼湖街道奉松路与下横线交叉口东南侧停车场建设工程</w:t>
      </w:r>
      <w:r>
        <w:rPr>
          <w:rFonts w:hint="eastAsia" w:ascii="仿宋" w:hAnsi="仿宋" w:eastAsia="仿宋"/>
          <w:b/>
          <w:bCs/>
          <w:sz w:val="36"/>
          <w:szCs w:val="36"/>
          <w:lang w:eastAsia="zh-CN"/>
        </w:rPr>
        <w:t>招标控制价编制</w:t>
      </w:r>
      <w:r>
        <w:rPr>
          <w:rFonts w:hint="eastAsia" w:ascii="仿宋" w:hAnsi="仿宋" w:eastAsia="仿宋"/>
          <w:b/>
          <w:bCs/>
          <w:sz w:val="36"/>
          <w:szCs w:val="36"/>
        </w:rPr>
        <w:t>说明</w:t>
      </w:r>
    </w:p>
    <w:p w14:paraId="7AC3F139">
      <w:pPr>
        <w:pStyle w:val="5"/>
        <w:keepNext w:val="0"/>
        <w:keepLines w:val="0"/>
        <w:pageBreakBefore w:val="0"/>
        <w:widowControl w:val="0"/>
        <w:kinsoku/>
        <w:wordWrap/>
        <w:overflowPunct/>
        <w:topLinePunct w:val="0"/>
        <w:autoSpaceDE/>
        <w:autoSpaceDN/>
        <w:bidi w:val="0"/>
        <w:adjustRightInd/>
        <w:snapToGrid/>
        <w:spacing w:line="560" w:lineRule="exact"/>
        <w:ind w:firstLine="642" w:firstLineChars="200"/>
        <w:textAlignment w:val="auto"/>
        <w:rPr>
          <w:rFonts w:hint="eastAsia" w:ascii="仿宋" w:hAnsi="仿宋" w:eastAsia="仿宋" w:cs="仿宋"/>
          <w:b/>
          <w:bCs/>
          <w:spacing w:val="20"/>
          <w:sz w:val="28"/>
          <w:szCs w:val="28"/>
        </w:rPr>
      </w:pPr>
    </w:p>
    <w:p w14:paraId="3E42B3BB">
      <w:pPr>
        <w:pStyle w:val="5"/>
        <w:keepNext w:val="0"/>
        <w:keepLines w:val="0"/>
        <w:pageBreakBefore w:val="0"/>
        <w:widowControl w:val="0"/>
        <w:kinsoku/>
        <w:wordWrap/>
        <w:overflowPunct/>
        <w:topLinePunct w:val="0"/>
        <w:autoSpaceDE/>
        <w:autoSpaceDN/>
        <w:bidi w:val="0"/>
        <w:adjustRightInd/>
        <w:snapToGrid/>
        <w:spacing w:line="560" w:lineRule="exact"/>
        <w:ind w:firstLine="642" w:firstLineChars="200"/>
        <w:textAlignment w:val="auto"/>
        <w:rPr>
          <w:rFonts w:hint="eastAsia" w:ascii="仿宋" w:hAnsi="仿宋" w:eastAsia="仿宋" w:cs="仿宋"/>
          <w:b/>
          <w:bCs/>
          <w:spacing w:val="20"/>
          <w:sz w:val="28"/>
          <w:szCs w:val="28"/>
        </w:rPr>
      </w:pPr>
      <w:r>
        <w:rPr>
          <w:rFonts w:hint="eastAsia" w:ascii="仿宋" w:hAnsi="仿宋" w:eastAsia="仿宋" w:cs="仿宋"/>
          <w:b/>
          <w:bCs/>
          <w:spacing w:val="20"/>
          <w:sz w:val="28"/>
          <w:szCs w:val="28"/>
        </w:rPr>
        <w:t>一、</w:t>
      </w:r>
      <w:r>
        <w:rPr>
          <w:rFonts w:hint="eastAsia" w:ascii="仿宋" w:hAnsi="仿宋" w:eastAsia="仿宋" w:cs="仿宋"/>
          <w:b/>
          <w:bCs/>
          <w:spacing w:val="20"/>
          <w:sz w:val="28"/>
          <w:szCs w:val="28"/>
          <w:lang w:val="en-US" w:eastAsia="zh-CN"/>
        </w:rPr>
        <w:t>编制</w:t>
      </w:r>
      <w:r>
        <w:rPr>
          <w:rFonts w:hint="eastAsia" w:ascii="仿宋" w:hAnsi="仿宋" w:eastAsia="仿宋" w:cs="仿宋"/>
          <w:b/>
          <w:bCs/>
          <w:spacing w:val="20"/>
          <w:sz w:val="28"/>
          <w:szCs w:val="28"/>
        </w:rPr>
        <w:t>依据</w:t>
      </w:r>
    </w:p>
    <w:p w14:paraId="21033513">
      <w:pPr>
        <w:pStyle w:val="10"/>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560" w:firstLineChars="200"/>
        <w:textAlignment w:val="auto"/>
        <w:rPr>
          <w:rFonts w:hint="eastAsia" w:ascii="仿宋" w:hAnsi="仿宋" w:eastAsia="仿宋" w:cs="仿宋"/>
          <w:kern w:val="2"/>
          <w:sz w:val="28"/>
          <w:szCs w:val="28"/>
          <w:shd w:val="clear" w:color="auto" w:fill="FFFFFF"/>
          <w:lang w:val="en-US" w:eastAsia="zh-CN" w:bidi="ar-SA"/>
        </w:rPr>
      </w:pPr>
      <w:r>
        <w:rPr>
          <w:rFonts w:hint="eastAsia" w:ascii="仿宋" w:hAnsi="仿宋" w:eastAsia="仿宋" w:cs="仿宋"/>
          <w:kern w:val="2"/>
          <w:sz w:val="28"/>
          <w:szCs w:val="28"/>
          <w:shd w:val="clear" w:color="auto" w:fill="FFFFFF"/>
          <w:lang w:val="en-US" w:eastAsia="zh-CN" w:bidi="ar-SA"/>
        </w:rPr>
        <w:t>1、建设单位提供的招标控制价编制的要求、主要材料品牌及价格表。</w:t>
      </w:r>
    </w:p>
    <w:p w14:paraId="1C0D160D">
      <w:pPr>
        <w:pStyle w:val="10"/>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560" w:firstLineChars="200"/>
        <w:textAlignment w:val="auto"/>
        <w:rPr>
          <w:rFonts w:hint="eastAsia" w:ascii="仿宋" w:hAnsi="仿宋" w:eastAsia="仿宋" w:cs="仿宋"/>
          <w:kern w:val="2"/>
          <w:sz w:val="28"/>
          <w:szCs w:val="28"/>
          <w:shd w:val="clear" w:color="auto" w:fill="FFFFFF"/>
          <w:lang w:val="en-US" w:eastAsia="zh-CN" w:bidi="ar-SA"/>
        </w:rPr>
      </w:pPr>
      <w:r>
        <w:rPr>
          <w:rFonts w:hint="eastAsia" w:ascii="仿宋" w:hAnsi="仿宋" w:eastAsia="仿宋" w:cs="仿宋"/>
          <w:kern w:val="2"/>
          <w:sz w:val="28"/>
          <w:szCs w:val="28"/>
          <w:shd w:val="clear" w:color="auto" w:fill="FFFFFF"/>
          <w:lang w:val="en-US" w:eastAsia="zh-CN" w:bidi="ar-SA"/>
        </w:rPr>
        <w:t>2、建设单位提供的由天合联创设计有限公司设计的《奉化区莼湖街道奉松路与下横线交叉口东南侧停车场建设工程施工图纸》。</w:t>
      </w:r>
    </w:p>
    <w:p w14:paraId="63EB7EB1">
      <w:pPr>
        <w:pStyle w:val="10"/>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560" w:firstLineChars="200"/>
        <w:textAlignment w:val="auto"/>
        <w:rPr>
          <w:rFonts w:hint="eastAsia" w:ascii="仿宋" w:hAnsi="仿宋" w:eastAsia="仿宋" w:cs="仿宋"/>
          <w:kern w:val="2"/>
          <w:sz w:val="28"/>
          <w:szCs w:val="28"/>
          <w:shd w:val="clear" w:color="auto" w:fill="FFFFFF"/>
          <w:lang w:val="en-US" w:eastAsia="zh-CN" w:bidi="ar-SA"/>
        </w:rPr>
      </w:pPr>
      <w:r>
        <w:rPr>
          <w:rFonts w:hint="eastAsia" w:ascii="仿宋" w:hAnsi="仿宋" w:eastAsia="仿宋" w:cs="仿宋"/>
          <w:kern w:val="2"/>
          <w:sz w:val="28"/>
          <w:szCs w:val="28"/>
          <w:shd w:val="clear" w:color="auto" w:fill="FFFFFF"/>
          <w:lang w:val="en-US" w:eastAsia="zh-CN" w:bidi="ar-SA"/>
        </w:rPr>
        <w:t>3、《房屋建筑与装饰工程工程量计算规范》（GB50854-2013）、《通用安装工程工程量计算规范》（GB50856-2013）、《市政工程工程量计算规范》（GB50857-2013）、《建设工程工程量清单计价规范》（GB50500-2013）、《浙江省建设工程计价规则》（2018版）、《浙江省房屋建筑与装饰工程预算定额》（2018版）、《浙江省通用安装工程预算定额》（2018版）、《浙江省市政工程预算定额》（2018版）、《浙江省施工机械台班费用定额》（2018版）、省市造价文件及其他相关造价依据等。</w:t>
      </w:r>
    </w:p>
    <w:p w14:paraId="759D0DC7">
      <w:pPr>
        <w:keepNext w:val="0"/>
        <w:keepLines w:val="0"/>
        <w:pageBreakBefore w:val="0"/>
        <w:widowControl w:val="0"/>
        <w:kinsoku/>
        <w:wordWrap/>
        <w:overflowPunct/>
        <w:topLinePunct w:val="0"/>
        <w:autoSpaceDE/>
        <w:autoSpaceDN/>
        <w:bidi w:val="0"/>
        <w:adjustRightInd/>
        <w:snapToGrid/>
        <w:spacing w:line="560" w:lineRule="exact"/>
        <w:ind w:firstLine="570"/>
        <w:textAlignment w:val="auto"/>
        <w:rPr>
          <w:rFonts w:hint="default" w:ascii="仿宋" w:hAnsi="仿宋" w:eastAsia="仿宋" w:cs="仿宋"/>
          <w:b/>
          <w:bCs/>
          <w:spacing w:val="20"/>
          <w:kern w:val="2"/>
          <w:sz w:val="28"/>
          <w:szCs w:val="28"/>
          <w:lang w:val="en-US" w:eastAsia="zh-CN" w:bidi="ar-SA"/>
        </w:rPr>
      </w:pPr>
      <w:r>
        <w:rPr>
          <w:rFonts w:hint="eastAsia" w:ascii="仿宋" w:hAnsi="仿宋" w:eastAsia="仿宋" w:cs="仿宋"/>
          <w:b/>
          <w:bCs/>
          <w:spacing w:val="20"/>
          <w:kern w:val="2"/>
          <w:sz w:val="28"/>
          <w:szCs w:val="28"/>
          <w:lang w:val="en-US" w:eastAsia="zh-CN" w:bidi="ar-SA"/>
        </w:rPr>
        <w:t>二、计价原则</w:t>
      </w:r>
    </w:p>
    <w:p w14:paraId="14BCD8B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kern w:val="2"/>
          <w:sz w:val="28"/>
          <w:szCs w:val="28"/>
          <w:shd w:val="clear" w:color="auto" w:fill="FFFFFF"/>
          <w:lang w:val="en-US" w:eastAsia="zh-CN" w:bidi="ar-SA"/>
        </w:rPr>
      </w:pPr>
      <w:r>
        <w:rPr>
          <w:rFonts w:hint="eastAsia" w:ascii="仿宋" w:hAnsi="仿宋" w:eastAsia="仿宋" w:cs="仿宋"/>
          <w:kern w:val="2"/>
          <w:sz w:val="28"/>
          <w:szCs w:val="28"/>
          <w:shd w:val="clear" w:color="auto" w:fill="FFFFFF"/>
          <w:lang w:val="en-US" w:eastAsia="zh-CN" w:bidi="ar-SA"/>
        </w:rPr>
        <w:t>1、人工市场信息价按《宁波市建设工程造价信息》2025年6月信息价计入。</w:t>
      </w:r>
    </w:p>
    <w:p w14:paraId="41159554">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 w:hAnsi="仿宋" w:eastAsia="仿宋" w:cs="仿宋"/>
          <w:kern w:val="2"/>
          <w:sz w:val="28"/>
          <w:szCs w:val="28"/>
          <w:shd w:val="clear" w:color="auto" w:fill="FFFFFF"/>
          <w:lang w:val="en-US" w:eastAsia="zh-CN" w:bidi="ar-SA"/>
        </w:rPr>
      </w:pPr>
      <w:r>
        <w:rPr>
          <w:rFonts w:hint="eastAsia" w:ascii="仿宋" w:hAnsi="仿宋" w:eastAsia="仿宋" w:cs="仿宋"/>
          <w:kern w:val="2"/>
          <w:sz w:val="28"/>
          <w:szCs w:val="28"/>
          <w:shd w:val="clear" w:color="auto" w:fill="FFFFFF"/>
          <w:lang w:val="en-US" w:eastAsia="zh-CN" w:bidi="ar-SA"/>
        </w:rPr>
        <w:t>2、</w:t>
      </w:r>
      <w:r>
        <w:rPr>
          <w:rFonts w:hint="default" w:ascii="仿宋" w:hAnsi="仿宋" w:eastAsia="仿宋" w:cs="仿宋"/>
          <w:kern w:val="2"/>
          <w:sz w:val="28"/>
          <w:szCs w:val="28"/>
          <w:shd w:val="clear" w:color="auto" w:fill="FFFFFF"/>
          <w:lang w:val="en-US" w:eastAsia="zh-CN" w:bidi="ar-SA"/>
        </w:rPr>
        <w:t>材料信息价格按照《宁波市建设工程造价信息》202</w:t>
      </w:r>
      <w:r>
        <w:rPr>
          <w:rFonts w:hint="eastAsia" w:ascii="仿宋" w:hAnsi="仿宋" w:eastAsia="仿宋" w:cs="仿宋"/>
          <w:kern w:val="2"/>
          <w:sz w:val="28"/>
          <w:szCs w:val="28"/>
          <w:shd w:val="clear" w:color="auto" w:fill="FFFFFF"/>
          <w:lang w:val="en-US" w:eastAsia="zh-CN" w:bidi="ar-SA"/>
        </w:rPr>
        <w:t>5</w:t>
      </w:r>
      <w:r>
        <w:rPr>
          <w:rFonts w:hint="default" w:ascii="仿宋" w:hAnsi="仿宋" w:eastAsia="仿宋" w:cs="仿宋"/>
          <w:kern w:val="2"/>
          <w:sz w:val="28"/>
          <w:szCs w:val="28"/>
          <w:shd w:val="clear" w:color="auto" w:fill="FFFFFF"/>
          <w:lang w:val="en-US" w:eastAsia="zh-CN" w:bidi="ar-SA"/>
        </w:rPr>
        <w:t>年</w:t>
      </w:r>
      <w:r>
        <w:rPr>
          <w:rFonts w:hint="eastAsia" w:ascii="仿宋" w:hAnsi="仿宋" w:eastAsia="仿宋" w:cs="仿宋"/>
          <w:kern w:val="2"/>
          <w:sz w:val="28"/>
          <w:szCs w:val="28"/>
          <w:shd w:val="clear" w:color="auto" w:fill="FFFFFF"/>
          <w:lang w:val="en-US" w:eastAsia="zh-CN" w:bidi="ar-SA"/>
        </w:rPr>
        <w:t>6</w:t>
      </w:r>
      <w:r>
        <w:rPr>
          <w:rFonts w:hint="default" w:ascii="仿宋" w:hAnsi="仿宋" w:eastAsia="仿宋" w:cs="仿宋"/>
          <w:kern w:val="2"/>
          <w:sz w:val="28"/>
          <w:szCs w:val="28"/>
          <w:shd w:val="clear" w:color="auto" w:fill="FFFFFF"/>
          <w:lang w:val="en-US" w:eastAsia="zh-CN" w:bidi="ar-SA"/>
        </w:rPr>
        <w:t>月刊信息价计取，计取顺序依次为奉化区、宁波市</w:t>
      </w:r>
      <w:r>
        <w:rPr>
          <w:rFonts w:hint="eastAsia" w:ascii="仿宋" w:hAnsi="仿宋" w:eastAsia="仿宋" w:cs="仿宋"/>
          <w:kern w:val="2"/>
          <w:sz w:val="28"/>
          <w:szCs w:val="28"/>
          <w:shd w:val="clear" w:color="auto" w:fill="FFFFFF"/>
          <w:lang w:val="en-US" w:eastAsia="zh-CN" w:bidi="ar-SA"/>
        </w:rPr>
        <w:t>，</w:t>
      </w:r>
      <w:r>
        <w:rPr>
          <w:rFonts w:hint="default" w:ascii="仿宋" w:hAnsi="仿宋" w:eastAsia="仿宋" w:cs="仿宋"/>
          <w:kern w:val="2"/>
          <w:sz w:val="28"/>
          <w:szCs w:val="28"/>
          <w:shd w:val="clear" w:color="auto" w:fill="FFFFFF"/>
          <w:lang w:val="en-US" w:eastAsia="zh-CN" w:bidi="ar-SA"/>
        </w:rPr>
        <w:t>《宁波市建设工程造价信息》没有的价格按照《浙江造价信息》202</w:t>
      </w:r>
      <w:r>
        <w:rPr>
          <w:rFonts w:hint="eastAsia" w:ascii="仿宋" w:hAnsi="仿宋" w:eastAsia="仿宋" w:cs="仿宋"/>
          <w:kern w:val="2"/>
          <w:sz w:val="28"/>
          <w:szCs w:val="28"/>
          <w:shd w:val="clear" w:color="auto" w:fill="FFFFFF"/>
          <w:lang w:val="en-US" w:eastAsia="zh-CN" w:bidi="ar-SA"/>
        </w:rPr>
        <w:t>5</w:t>
      </w:r>
      <w:r>
        <w:rPr>
          <w:rFonts w:hint="default" w:ascii="仿宋" w:hAnsi="仿宋" w:eastAsia="仿宋" w:cs="仿宋"/>
          <w:kern w:val="2"/>
          <w:sz w:val="28"/>
          <w:szCs w:val="28"/>
          <w:shd w:val="clear" w:color="auto" w:fill="FFFFFF"/>
          <w:lang w:val="en-US" w:eastAsia="zh-CN" w:bidi="ar-SA"/>
        </w:rPr>
        <w:t>年</w:t>
      </w:r>
      <w:r>
        <w:rPr>
          <w:rFonts w:hint="eastAsia" w:ascii="仿宋" w:hAnsi="仿宋" w:eastAsia="仿宋" w:cs="仿宋"/>
          <w:kern w:val="2"/>
          <w:sz w:val="28"/>
          <w:szCs w:val="28"/>
          <w:shd w:val="clear" w:color="auto" w:fill="FFFFFF"/>
          <w:lang w:val="en-US" w:eastAsia="zh-CN" w:bidi="ar-SA"/>
        </w:rPr>
        <w:t>6</w:t>
      </w:r>
      <w:r>
        <w:rPr>
          <w:rFonts w:hint="default" w:ascii="仿宋" w:hAnsi="仿宋" w:eastAsia="仿宋" w:cs="仿宋"/>
          <w:kern w:val="2"/>
          <w:sz w:val="28"/>
          <w:szCs w:val="28"/>
          <w:shd w:val="clear" w:color="auto" w:fill="FFFFFF"/>
          <w:lang w:val="en-US" w:eastAsia="zh-CN" w:bidi="ar-SA"/>
        </w:rPr>
        <w:t>月刊信息价计取，无信息价材料按照市场询价计取</w:t>
      </w:r>
      <w:r>
        <w:rPr>
          <w:rFonts w:hint="eastAsia" w:ascii="仿宋" w:hAnsi="仿宋" w:eastAsia="仿宋" w:cs="仿宋"/>
          <w:kern w:val="2"/>
          <w:sz w:val="28"/>
          <w:szCs w:val="28"/>
          <w:shd w:val="clear" w:color="auto" w:fill="FFFFFF"/>
          <w:lang w:val="en-US" w:eastAsia="zh-CN" w:bidi="ar-SA"/>
        </w:rPr>
        <w:t>。</w:t>
      </w:r>
    </w:p>
    <w:p w14:paraId="5DB501B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 w:hAnsi="仿宋" w:eastAsia="仿宋" w:cs="仿宋"/>
          <w:kern w:val="2"/>
          <w:sz w:val="28"/>
          <w:szCs w:val="28"/>
          <w:shd w:val="clear" w:color="auto" w:fill="FFFFFF"/>
          <w:lang w:val="en-US" w:eastAsia="zh-CN" w:bidi="ar-SA"/>
        </w:rPr>
      </w:pPr>
      <w:r>
        <w:rPr>
          <w:rFonts w:hint="eastAsia" w:ascii="仿宋" w:hAnsi="仿宋" w:eastAsia="仿宋" w:cs="仿宋"/>
          <w:kern w:val="2"/>
          <w:sz w:val="28"/>
          <w:szCs w:val="28"/>
          <w:shd w:val="clear" w:color="auto" w:fill="FFFFFF"/>
          <w:lang w:val="en-US" w:eastAsia="zh-CN" w:bidi="ar-SA"/>
        </w:rPr>
        <w:t>3、企业管理费及利润取费：围墙部分按房屋建筑及构筑物工程中值计取；弱电、电气部分按水、电、暖通、消防、智能、自控及通信安装工程中值计取；停车场部分按道路、排水、河道护岸、水处理构筑物及城市综合管廊、生活垃圾处理工程中值计取。</w:t>
      </w:r>
    </w:p>
    <w:p w14:paraId="634BDDEE">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 w:hAnsi="仿宋" w:eastAsia="仿宋" w:cs="仿宋"/>
          <w:kern w:val="2"/>
          <w:sz w:val="28"/>
          <w:szCs w:val="28"/>
          <w:shd w:val="clear" w:color="auto" w:fill="FFFFFF"/>
          <w:lang w:val="en-US" w:eastAsia="zh-CN" w:bidi="ar-SA"/>
        </w:rPr>
      </w:pPr>
      <w:r>
        <w:rPr>
          <w:rFonts w:hint="default" w:ascii="仿宋" w:hAnsi="仿宋" w:eastAsia="仿宋" w:cs="仿宋"/>
          <w:kern w:val="2"/>
          <w:sz w:val="28"/>
          <w:szCs w:val="28"/>
          <w:shd w:val="clear" w:color="auto" w:fill="FFFFFF"/>
          <w:lang w:val="en-US" w:eastAsia="zh-CN" w:bidi="ar-SA"/>
        </w:rPr>
        <w:t>4</w:t>
      </w:r>
      <w:r>
        <w:rPr>
          <w:rFonts w:hint="eastAsia" w:ascii="仿宋" w:hAnsi="仿宋" w:eastAsia="仿宋" w:cs="仿宋"/>
          <w:kern w:val="2"/>
          <w:sz w:val="28"/>
          <w:szCs w:val="28"/>
          <w:shd w:val="clear" w:color="auto" w:fill="FFFFFF"/>
          <w:lang w:val="en-US" w:eastAsia="zh-CN" w:bidi="ar-SA"/>
        </w:rPr>
        <w:t>、</w:t>
      </w:r>
      <w:r>
        <w:rPr>
          <w:rFonts w:hint="default" w:ascii="仿宋" w:hAnsi="仿宋" w:eastAsia="仿宋" w:cs="仿宋"/>
          <w:kern w:val="2"/>
          <w:sz w:val="28"/>
          <w:szCs w:val="28"/>
          <w:shd w:val="clear" w:color="auto" w:fill="FFFFFF"/>
          <w:lang w:val="en-US" w:eastAsia="zh-CN" w:bidi="ar-SA"/>
        </w:rPr>
        <w:t>组织措施费取费：施工组织措施费费率均按中值计入（其中安全文</w:t>
      </w:r>
    </w:p>
    <w:p w14:paraId="6156DF4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kern w:val="2"/>
          <w:sz w:val="28"/>
          <w:szCs w:val="28"/>
          <w:shd w:val="clear" w:color="auto" w:fill="FFFFFF"/>
          <w:lang w:val="en-US" w:eastAsia="zh-CN" w:bidi="ar-SA"/>
        </w:rPr>
      </w:pPr>
      <w:r>
        <w:rPr>
          <w:rFonts w:hint="default" w:ascii="仿宋" w:hAnsi="仿宋" w:eastAsia="仿宋" w:cs="仿宋"/>
          <w:kern w:val="2"/>
          <w:sz w:val="28"/>
          <w:szCs w:val="28"/>
          <w:shd w:val="clear" w:color="auto" w:fill="FFFFFF"/>
          <w:lang w:val="en-US" w:eastAsia="zh-CN" w:bidi="ar-SA"/>
        </w:rPr>
        <w:t>明施工费按“市区工程”计入，不计入提前竣工增加费、二次搬运费、创标化工地增加费、行车、行人干扰增加费，计入冬雨季施工增加费）</w:t>
      </w:r>
      <w:r>
        <w:rPr>
          <w:rFonts w:hint="eastAsia" w:ascii="仿宋" w:hAnsi="仿宋" w:eastAsia="仿宋" w:cs="仿宋"/>
          <w:kern w:val="2"/>
          <w:sz w:val="28"/>
          <w:szCs w:val="28"/>
          <w:shd w:val="clear" w:color="auto" w:fill="FFFFFF"/>
          <w:lang w:val="en-US" w:eastAsia="zh-CN" w:bidi="ar-SA"/>
        </w:rPr>
        <w:t>。</w:t>
      </w:r>
    </w:p>
    <w:p w14:paraId="19A5303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kern w:val="2"/>
          <w:sz w:val="28"/>
          <w:szCs w:val="28"/>
          <w:shd w:val="clear" w:color="auto" w:fill="FFFFFF"/>
          <w:lang w:val="en-US" w:eastAsia="zh-CN" w:bidi="ar-SA"/>
        </w:rPr>
      </w:pPr>
      <w:r>
        <w:rPr>
          <w:rFonts w:hint="eastAsia" w:ascii="仿宋" w:hAnsi="仿宋" w:eastAsia="仿宋" w:cs="仿宋"/>
          <w:kern w:val="2"/>
          <w:sz w:val="28"/>
          <w:szCs w:val="28"/>
          <w:shd w:val="clear" w:color="auto" w:fill="FFFFFF"/>
          <w:lang w:val="en-US" w:eastAsia="zh-CN" w:bidi="ar-SA"/>
        </w:rPr>
        <w:t xml:space="preserve">    5、规费：《浙江省建设工程计价规则》（2018版）相应专业工程标准</w:t>
      </w:r>
    </w:p>
    <w:p w14:paraId="61DE695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kern w:val="2"/>
          <w:sz w:val="28"/>
          <w:szCs w:val="28"/>
          <w:shd w:val="clear" w:color="auto" w:fill="FFFFFF"/>
          <w:lang w:val="en-US" w:eastAsia="zh-CN" w:bidi="ar-SA"/>
        </w:rPr>
      </w:pPr>
      <w:r>
        <w:rPr>
          <w:rFonts w:hint="eastAsia" w:ascii="仿宋" w:hAnsi="仿宋" w:eastAsia="仿宋" w:cs="仿宋"/>
          <w:kern w:val="2"/>
          <w:sz w:val="28"/>
          <w:szCs w:val="28"/>
          <w:shd w:val="clear" w:color="auto" w:fill="FFFFFF"/>
          <w:lang w:val="en-US" w:eastAsia="zh-CN" w:bidi="ar-SA"/>
        </w:rPr>
        <w:t>费率的30%计取。</w:t>
      </w:r>
    </w:p>
    <w:p w14:paraId="425CC4C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kern w:val="2"/>
          <w:sz w:val="28"/>
          <w:szCs w:val="28"/>
          <w:shd w:val="clear" w:color="auto" w:fill="FFFFFF"/>
          <w:lang w:val="en-US" w:eastAsia="zh-CN" w:bidi="ar-SA"/>
        </w:rPr>
      </w:pPr>
      <w:r>
        <w:rPr>
          <w:rFonts w:hint="eastAsia" w:ascii="仿宋" w:hAnsi="仿宋" w:eastAsia="仿宋" w:cs="仿宋"/>
          <w:kern w:val="2"/>
          <w:sz w:val="28"/>
          <w:szCs w:val="28"/>
          <w:shd w:val="clear" w:color="auto" w:fill="FFFFFF"/>
          <w:lang w:val="en-US" w:eastAsia="zh-CN" w:bidi="ar-SA"/>
        </w:rPr>
        <w:t>6、安责险差额：依据《关于印发宁波市房屋建筑与市政基础设施工程</w:t>
      </w:r>
    </w:p>
    <w:p w14:paraId="541B333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kern w:val="2"/>
          <w:sz w:val="28"/>
          <w:szCs w:val="28"/>
          <w:shd w:val="clear" w:color="auto" w:fill="FFFFFF"/>
          <w:lang w:val="en-US" w:eastAsia="zh-CN" w:bidi="ar-SA"/>
        </w:rPr>
      </w:pPr>
      <w:r>
        <w:rPr>
          <w:rFonts w:hint="eastAsia" w:ascii="仿宋" w:hAnsi="仿宋" w:eastAsia="仿宋" w:cs="仿宋"/>
          <w:kern w:val="2"/>
          <w:sz w:val="28"/>
          <w:szCs w:val="28"/>
          <w:shd w:val="clear" w:color="auto" w:fill="FFFFFF"/>
          <w:lang w:val="en-US" w:eastAsia="zh-CN" w:bidi="ar-SA"/>
        </w:rPr>
        <w:t>安全生产责任保险费用计取的通知》（建管〔2024〕12号）文件计。</w:t>
      </w:r>
    </w:p>
    <w:p w14:paraId="6642DDF9">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kern w:val="2"/>
          <w:sz w:val="28"/>
          <w:szCs w:val="28"/>
          <w:shd w:val="clear" w:color="auto" w:fill="FFFFFF"/>
          <w:lang w:val="en-US" w:eastAsia="zh-CN" w:bidi="ar-SA"/>
        </w:rPr>
      </w:pPr>
      <w:r>
        <w:rPr>
          <w:rFonts w:hint="eastAsia" w:ascii="仿宋" w:hAnsi="仿宋" w:eastAsia="仿宋" w:cs="仿宋"/>
          <w:kern w:val="2"/>
          <w:sz w:val="28"/>
          <w:szCs w:val="28"/>
          <w:shd w:val="clear" w:color="auto" w:fill="FFFFFF"/>
          <w:lang w:val="en-US" w:eastAsia="zh-CN" w:bidi="ar-SA"/>
        </w:rPr>
        <w:t>7、税金：按《关于增值税调整后我省建设工程计价依据增值税税率及</w:t>
      </w:r>
    </w:p>
    <w:p w14:paraId="365F3A02">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 w:hAnsi="仿宋" w:eastAsia="仿宋" w:cs="仿宋"/>
          <w:kern w:val="2"/>
          <w:sz w:val="28"/>
          <w:szCs w:val="28"/>
          <w:shd w:val="clear" w:color="auto" w:fill="FFFFFF"/>
          <w:lang w:val="en-US" w:eastAsia="zh-CN" w:bidi="ar-SA"/>
        </w:rPr>
      </w:pPr>
      <w:r>
        <w:rPr>
          <w:rFonts w:hint="eastAsia" w:ascii="仿宋" w:hAnsi="仿宋" w:eastAsia="仿宋" w:cs="仿宋"/>
          <w:kern w:val="2"/>
          <w:sz w:val="28"/>
          <w:szCs w:val="28"/>
          <w:shd w:val="clear" w:color="auto" w:fill="FFFFFF"/>
          <w:lang w:val="en-US" w:eastAsia="zh-CN" w:bidi="ar-SA"/>
        </w:rPr>
        <w:t>有关计价调整的通知》（浙建建发[2019]92号）文件按9%计入。</w:t>
      </w:r>
    </w:p>
    <w:p w14:paraId="738D635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b/>
          <w:bCs/>
          <w:spacing w:val="20"/>
          <w:sz w:val="28"/>
          <w:szCs w:val="28"/>
        </w:rPr>
      </w:pPr>
      <w:r>
        <w:rPr>
          <w:rFonts w:hint="eastAsia" w:ascii="仿宋" w:hAnsi="仿宋" w:eastAsia="仿宋" w:cs="仿宋"/>
          <w:sz w:val="28"/>
          <w:szCs w:val="28"/>
          <w:lang w:val="en-US" w:eastAsia="zh-CN"/>
        </w:rPr>
        <w:t>三、</w:t>
      </w:r>
      <w:r>
        <w:rPr>
          <w:rFonts w:hint="eastAsia" w:ascii="仿宋" w:hAnsi="仿宋" w:eastAsia="仿宋" w:cs="仿宋"/>
          <w:b/>
          <w:bCs/>
          <w:spacing w:val="20"/>
          <w:sz w:val="28"/>
          <w:szCs w:val="28"/>
          <w:lang w:val="en-US" w:eastAsia="zh-CN"/>
        </w:rPr>
        <w:t>其他说明</w:t>
      </w:r>
    </w:p>
    <w:p w14:paraId="43B548E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 w:hAnsi="仿宋" w:eastAsia="仿宋" w:cs="仿宋"/>
          <w:kern w:val="2"/>
          <w:sz w:val="28"/>
          <w:szCs w:val="28"/>
          <w:shd w:val="clear" w:color="auto" w:fill="FFFFFF"/>
          <w:lang w:val="en-US" w:eastAsia="zh-CN" w:bidi="ar-SA"/>
        </w:rPr>
      </w:pPr>
      <w:r>
        <w:rPr>
          <w:rFonts w:hint="eastAsia" w:ascii="仿宋" w:hAnsi="仿宋" w:eastAsia="仿宋" w:cs="仿宋"/>
          <w:kern w:val="2"/>
          <w:sz w:val="28"/>
          <w:szCs w:val="28"/>
          <w:shd w:val="clear" w:color="auto" w:fill="FFFFFF"/>
          <w:lang w:val="en-US" w:eastAsia="zh-CN" w:bidi="ar-SA"/>
        </w:rPr>
        <w:t>1、本工程挖土按机械挖三类土考虑。</w:t>
      </w:r>
    </w:p>
    <w:p w14:paraId="2224254A">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kern w:val="2"/>
          <w:sz w:val="28"/>
          <w:szCs w:val="28"/>
          <w:shd w:val="clear" w:color="auto" w:fill="FFFFFF"/>
          <w:lang w:val="en-US" w:eastAsia="zh-CN" w:bidi="ar-SA"/>
        </w:rPr>
      </w:pPr>
      <w:r>
        <w:rPr>
          <w:rFonts w:hint="eastAsia" w:ascii="仿宋" w:hAnsi="仿宋" w:eastAsia="仿宋" w:cs="仿宋"/>
          <w:kern w:val="2"/>
          <w:sz w:val="28"/>
          <w:szCs w:val="28"/>
          <w:shd w:val="clear" w:color="auto" w:fill="FFFFFF"/>
          <w:lang w:val="en-US" w:eastAsia="zh-CN" w:bidi="ar-SA"/>
        </w:rPr>
        <w:t>2、所有设备数量按图数量计入，管线按图示尺寸计入。</w:t>
      </w:r>
    </w:p>
    <w:p w14:paraId="367EE49E">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kern w:val="2"/>
          <w:sz w:val="28"/>
          <w:szCs w:val="28"/>
          <w:shd w:val="clear" w:color="auto" w:fill="FFFFFF"/>
          <w:lang w:val="en-US" w:eastAsia="zh-CN" w:bidi="ar-SA"/>
        </w:rPr>
      </w:pPr>
      <w:r>
        <w:rPr>
          <w:rFonts w:hint="eastAsia" w:ascii="仿宋" w:hAnsi="仿宋" w:eastAsia="仿宋" w:cs="仿宋"/>
          <w:kern w:val="2"/>
          <w:sz w:val="28"/>
          <w:szCs w:val="28"/>
          <w:shd w:val="clear" w:color="auto" w:fill="FFFFFF"/>
          <w:lang w:val="en-US" w:eastAsia="zh-CN" w:bidi="ar-SA"/>
        </w:rPr>
        <w:t xml:space="preserve">3、与充电桩相关的充电桩设备、变压器、配电箱及电缆未计入本次预算。 </w:t>
      </w:r>
    </w:p>
    <w:p w14:paraId="22BD8164">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kern w:val="2"/>
          <w:sz w:val="28"/>
          <w:szCs w:val="28"/>
          <w:shd w:val="clear" w:color="auto" w:fill="FFFFFF"/>
          <w:lang w:val="en-US" w:eastAsia="zh-CN" w:bidi="ar-SA"/>
        </w:rPr>
      </w:pPr>
      <w:r>
        <w:rPr>
          <w:rFonts w:hint="eastAsia" w:ascii="仿宋" w:hAnsi="仿宋" w:eastAsia="仿宋" w:cs="仿宋"/>
          <w:kern w:val="2"/>
          <w:sz w:val="28"/>
          <w:szCs w:val="28"/>
          <w:shd w:val="clear" w:color="auto" w:fill="FFFFFF"/>
          <w:lang w:val="en-US" w:eastAsia="zh-CN" w:bidi="ar-SA"/>
        </w:rPr>
        <w:t>4、弱电设备参数按设计提供的参数表计入。</w:t>
      </w:r>
    </w:p>
    <w:p w14:paraId="4EB9DFE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 w:hAnsi="仿宋" w:eastAsia="仿宋" w:cs="仿宋"/>
          <w:kern w:val="2"/>
          <w:sz w:val="28"/>
          <w:szCs w:val="28"/>
          <w:shd w:val="clear" w:color="auto" w:fill="FFFFFF"/>
          <w:lang w:val="en-US" w:eastAsia="zh-CN" w:bidi="ar-SA"/>
        </w:rPr>
      </w:pPr>
      <w:r>
        <w:rPr>
          <w:rFonts w:hint="eastAsia" w:ascii="仿宋" w:hAnsi="仿宋" w:eastAsia="仿宋" w:cs="仿宋"/>
          <w:kern w:val="2"/>
          <w:sz w:val="28"/>
          <w:szCs w:val="28"/>
          <w:shd w:val="clear" w:color="auto" w:fill="FFFFFF"/>
          <w:lang w:val="en-US" w:eastAsia="zh-CN" w:bidi="ar-SA"/>
        </w:rPr>
        <w:t>5、弱电系统供电计入到电气中。</w:t>
      </w:r>
    </w:p>
    <w:p w14:paraId="31EA224D">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 w:hAnsi="仿宋" w:eastAsia="仿宋" w:cs="仿宋"/>
          <w:kern w:val="2"/>
          <w:sz w:val="28"/>
          <w:szCs w:val="28"/>
          <w:shd w:val="clear" w:color="auto" w:fill="FFFFFF"/>
          <w:lang w:val="en-US" w:eastAsia="zh-CN" w:bidi="ar-SA"/>
        </w:rPr>
      </w:pPr>
      <w:r>
        <w:rPr>
          <w:rFonts w:hint="eastAsia" w:ascii="仿宋" w:hAnsi="仿宋" w:eastAsia="仿宋" w:cs="仿宋"/>
          <w:kern w:val="2"/>
          <w:sz w:val="28"/>
          <w:szCs w:val="28"/>
          <w:shd w:val="clear" w:color="auto" w:fill="FFFFFF"/>
          <w:lang w:val="en-US" w:eastAsia="zh-CN" w:bidi="ar-SA"/>
        </w:rPr>
        <w:t>6、原道闸的拆除未计入本预算。</w:t>
      </w:r>
    </w:p>
    <w:p w14:paraId="67DC35D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 w:hAnsi="仿宋" w:eastAsia="仿宋" w:cs="仿宋"/>
          <w:kern w:val="2"/>
          <w:sz w:val="28"/>
          <w:szCs w:val="28"/>
          <w:shd w:val="clear" w:color="auto" w:fill="FFFFFF"/>
          <w:lang w:val="en-US" w:eastAsia="zh-CN" w:bidi="ar-SA"/>
        </w:rPr>
      </w:pPr>
      <w:r>
        <w:rPr>
          <w:rFonts w:hint="eastAsia" w:ascii="仿宋" w:hAnsi="仿宋" w:eastAsia="仿宋" w:cs="仿宋"/>
          <w:kern w:val="2"/>
          <w:sz w:val="28"/>
          <w:szCs w:val="28"/>
          <w:shd w:val="clear" w:color="auto" w:fill="FFFFFF"/>
          <w:lang w:val="en-US" w:eastAsia="zh-CN" w:bidi="ar-SA"/>
        </w:rPr>
        <w:t>7、其他内容详见附件（招标控制价编制的要求、主要材料品牌及价格表）。</w:t>
      </w:r>
    </w:p>
    <w:p w14:paraId="7AEEB84F">
      <w:pPr>
        <w:keepNext w:val="0"/>
        <w:keepLines w:val="0"/>
        <w:pageBreakBefore w:val="0"/>
        <w:widowControl w:val="0"/>
        <w:kinsoku/>
        <w:wordWrap/>
        <w:overflowPunct/>
        <w:topLinePunct w:val="0"/>
        <w:autoSpaceDE/>
        <w:autoSpaceDN/>
        <w:bidi w:val="0"/>
        <w:adjustRightInd/>
        <w:snapToGrid/>
        <w:spacing w:line="560" w:lineRule="exact"/>
        <w:ind w:right="480" w:firstLine="5180" w:firstLineChars="1850"/>
        <w:textAlignment w:val="auto"/>
        <w:rPr>
          <w:rFonts w:hint="eastAsia" w:ascii="仿宋" w:hAnsi="仿宋" w:eastAsia="仿宋" w:cs="仿宋"/>
          <w:sz w:val="28"/>
          <w:szCs w:val="28"/>
          <w:highlight w:val="none"/>
        </w:rPr>
      </w:pPr>
    </w:p>
    <w:p w14:paraId="3B4C7AEC">
      <w:pPr>
        <w:keepNext w:val="0"/>
        <w:keepLines w:val="0"/>
        <w:pageBreakBefore w:val="0"/>
        <w:widowControl w:val="0"/>
        <w:kinsoku/>
        <w:wordWrap/>
        <w:overflowPunct/>
        <w:topLinePunct w:val="0"/>
        <w:autoSpaceDE/>
        <w:autoSpaceDN/>
        <w:bidi w:val="0"/>
        <w:adjustRightInd/>
        <w:snapToGrid/>
        <w:spacing w:line="560" w:lineRule="exact"/>
        <w:ind w:right="480" w:firstLine="5180" w:firstLineChars="1850"/>
        <w:textAlignment w:val="auto"/>
        <w:rPr>
          <w:rFonts w:hint="eastAsia" w:ascii="仿宋" w:hAnsi="仿宋" w:eastAsia="仿宋" w:cs="仿宋"/>
          <w:sz w:val="28"/>
          <w:szCs w:val="28"/>
          <w:highlight w:val="none"/>
        </w:rPr>
      </w:pPr>
    </w:p>
    <w:p w14:paraId="7D0102C8">
      <w:pPr>
        <w:keepNext w:val="0"/>
        <w:keepLines w:val="0"/>
        <w:pageBreakBefore w:val="0"/>
        <w:widowControl w:val="0"/>
        <w:kinsoku/>
        <w:wordWrap/>
        <w:overflowPunct/>
        <w:topLinePunct w:val="0"/>
        <w:autoSpaceDE/>
        <w:autoSpaceDN/>
        <w:bidi w:val="0"/>
        <w:adjustRightInd/>
        <w:snapToGrid/>
        <w:spacing w:line="560" w:lineRule="exact"/>
        <w:ind w:right="480" w:firstLine="5180" w:firstLineChars="1850"/>
        <w:textAlignment w:val="auto"/>
        <w:rPr>
          <w:rFonts w:hint="eastAsia" w:ascii="仿宋" w:hAnsi="仿宋" w:eastAsia="仿宋" w:cs="仿宋"/>
          <w:sz w:val="28"/>
          <w:szCs w:val="28"/>
          <w:highlight w:val="none"/>
        </w:rPr>
      </w:pPr>
    </w:p>
    <w:p w14:paraId="41E8500F">
      <w:pPr>
        <w:keepNext w:val="0"/>
        <w:keepLines w:val="0"/>
        <w:pageBreakBefore w:val="0"/>
        <w:widowControl w:val="0"/>
        <w:kinsoku/>
        <w:wordWrap/>
        <w:overflowPunct/>
        <w:topLinePunct w:val="0"/>
        <w:autoSpaceDE/>
        <w:autoSpaceDN/>
        <w:bidi w:val="0"/>
        <w:adjustRightInd/>
        <w:snapToGrid/>
        <w:spacing w:line="560" w:lineRule="exact"/>
        <w:ind w:right="480" w:firstLine="5180" w:firstLineChars="1850"/>
        <w:textAlignment w:val="auto"/>
        <w:rPr>
          <w:rFonts w:ascii="仿宋" w:hAnsi="仿宋" w:eastAsia="仿宋" w:cs="仿宋"/>
          <w:sz w:val="28"/>
          <w:szCs w:val="28"/>
          <w:highlight w:val="none"/>
        </w:rPr>
      </w:pPr>
      <w:r>
        <w:rPr>
          <w:rFonts w:hint="eastAsia" w:ascii="仿宋" w:hAnsi="仿宋" w:eastAsia="仿宋" w:cs="仿宋"/>
          <w:sz w:val="28"/>
          <w:szCs w:val="28"/>
          <w:highlight w:val="none"/>
        </w:rPr>
        <w:t>浙江天平投资咨询有限公司</w:t>
      </w:r>
    </w:p>
    <w:p w14:paraId="319F9770">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ascii="仿宋" w:hAnsi="仿宋" w:eastAsia="仿宋" w:cs="仿宋"/>
          <w:sz w:val="28"/>
          <w:szCs w:val="28"/>
          <w:highlight w:val="none"/>
        </w:rPr>
      </w:pPr>
      <w:r>
        <w:rPr>
          <w:rFonts w:hint="eastAsia" w:ascii="仿宋" w:hAnsi="仿宋" w:eastAsia="仿宋" w:cs="仿宋"/>
          <w:color w:val="FF0000"/>
          <w:sz w:val="28"/>
          <w:szCs w:val="28"/>
          <w:highlight w:val="none"/>
        </w:rPr>
        <w:t xml:space="preserve">                                 </w:t>
      </w:r>
      <w:r>
        <w:rPr>
          <w:rFonts w:ascii="仿宋" w:hAnsi="仿宋" w:eastAsia="仿宋" w:cs="仿宋"/>
          <w:color w:val="FF0000"/>
          <w:sz w:val="28"/>
          <w:szCs w:val="28"/>
          <w:highlight w:val="none"/>
        </w:rPr>
        <w:t xml:space="preserve">    </w:t>
      </w:r>
      <w:r>
        <w:rPr>
          <w:rFonts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rPr>
        <w:t xml:space="preserve">  202</w:t>
      </w: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lang w:val="en-US" w:eastAsia="zh-CN"/>
        </w:rPr>
        <w:t>7</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lang w:val="en-US" w:eastAsia="zh-CN"/>
        </w:rPr>
        <w:t>15</w:t>
      </w:r>
      <w:bookmarkStart w:id="0" w:name="_GoBack"/>
      <w:bookmarkEnd w:id="0"/>
      <w:r>
        <w:rPr>
          <w:rFonts w:hint="eastAsia" w:ascii="仿宋" w:hAnsi="仿宋" w:eastAsia="仿宋" w:cs="仿宋"/>
          <w:color w:val="auto"/>
          <w:sz w:val="28"/>
          <w:szCs w:val="28"/>
          <w:highlight w:val="none"/>
        </w:rPr>
        <w:t>日</w:t>
      </w:r>
    </w:p>
    <w:sectPr>
      <w:footerReference r:id="rId4" w:type="default"/>
      <w:pgSz w:w="11906" w:h="16838"/>
      <w:pgMar w:top="1418" w:right="1418" w:bottom="1418" w:left="141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方正姚体">
    <w:altName w:val="宋体"/>
    <w:panose1 w:val="02010601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D69051">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76E21B">
                          <w:pPr>
                            <w:pStyle w:val="7"/>
                            <w:rPr>
                              <w:rFonts w:hint="eastAsia" w:eastAsia="宋体"/>
                              <w:sz w:val="24"/>
                              <w:szCs w:val="24"/>
                              <w:lang w:eastAsia="zh-CN"/>
                            </w:rPr>
                          </w:pPr>
                          <w:r>
                            <w:rPr>
                              <w:rFonts w:hint="eastAsia"/>
                              <w:sz w:val="24"/>
                              <w:szCs w:val="24"/>
                              <w:lang w:eastAsia="zh-CN"/>
                            </w:rPr>
                            <w:fldChar w:fldCharType="begin"/>
                          </w:r>
                          <w:r>
                            <w:rPr>
                              <w:rFonts w:hint="eastAsia"/>
                              <w:sz w:val="24"/>
                              <w:szCs w:val="24"/>
                              <w:lang w:eastAsia="zh-CN"/>
                            </w:rPr>
                            <w:instrText xml:space="preserve"> PAGE  \* MERGEFORMAT </w:instrText>
                          </w:r>
                          <w:r>
                            <w:rPr>
                              <w:rFonts w:hint="eastAsia"/>
                              <w:sz w:val="24"/>
                              <w:szCs w:val="24"/>
                              <w:lang w:eastAsia="zh-CN"/>
                            </w:rPr>
                            <w:fldChar w:fldCharType="separate"/>
                          </w:r>
                          <w:r>
                            <w:rPr>
                              <w:rFonts w:hint="eastAsia"/>
                              <w:sz w:val="24"/>
                              <w:szCs w:val="24"/>
                              <w:lang w:eastAsia="zh-CN"/>
                            </w:rPr>
                            <w:t>1</w:t>
                          </w:r>
                          <w:r>
                            <w:rPr>
                              <w:rFonts w:hint="eastAsia"/>
                              <w:sz w:val="24"/>
                              <w:szCs w:val="24"/>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376E21B">
                    <w:pPr>
                      <w:pStyle w:val="7"/>
                      <w:rPr>
                        <w:rFonts w:hint="eastAsia" w:eastAsia="宋体"/>
                        <w:sz w:val="24"/>
                        <w:szCs w:val="24"/>
                        <w:lang w:eastAsia="zh-CN"/>
                      </w:rPr>
                    </w:pPr>
                    <w:r>
                      <w:rPr>
                        <w:rFonts w:hint="eastAsia"/>
                        <w:sz w:val="24"/>
                        <w:szCs w:val="24"/>
                        <w:lang w:eastAsia="zh-CN"/>
                      </w:rPr>
                      <w:fldChar w:fldCharType="begin"/>
                    </w:r>
                    <w:r>
                      <w:rPr>
                        <w:rFonts w:hint="eastAsia"/>
                        <w:sz w:val="24"/>
                        <w:szCs w:val="24"/>
                        <w:lang w:eastAsia="zh-CN"/>
                      </w:rPr>
                      <w:instrText xml:space="preserve"> PAGE  \* MERGEFORMAT </w:instrText>
                    </w:r>
                    <w:r>
                      <w:rPr>
                        <w:rFonts w:hint="eastAsia"/>
                        <w:sz w:val="24"/>
                        <w:szCs w:val="24"/>
                        <w:lang w:eastAsia="zh-CN"/>
                      </w:rPr>
                      <w:fldChar w:fldCharType="separate"/>
                    </w:r>
                    <w:r>
                      <w:rPr>
                        <w:rFonts w:hint="eastAsia"/>
                        <w:sz w:val="24"/>
                        <w:szCs w:val="24"/>
                        <w:lang w:eastAsia="zh-CN"/>
                      </w:rPr>
                      <w:t>1</w:t>
                    </w:r>
                    <w:r>
                      <w:rPr>
                        <w:rFonts w:hint="eastAsia"/>
                        <w:sz w:val="24"/>
                        <w:szCs w:val="24"/>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C27604">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F1D35A5"/>
    <w:multiLevelType w:val="singleLevel"/>
    <w:tmpl w:val="4F1D35A5"/>
    <w:lvl w:ilvl="0" w:tentative="0">
      <w:start w:val="1"/>
      <w:numFmt w:val="decimal"/>
      <w:pStyle w:val="17"/>
      <w:suff w:val="nothing"/>
      <w:lvlText w:val="%1."/>
      <w:lvlJc w:val="left"/>
      <w:pPr>
        <w:ind w:left="845"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mirrorMargin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MxY2YxZDJkNGMyMDk0M2ZlMDY3MGJiYmNkMjBlNGMifQ=="/>
    <w:docVar w:name="KSO_WPS_MARK_KEY" w:val="45486e22-14f3-4125-8af6-0f48c1af5dac"/>
  </w:docVars>
  <w:rsids>
    <w:rsidRoot w:val="00172A27"/>
    <w:rsid w:val="0000094B"/>
    <w:rsid w:val="00020BBD"/>
    <w:rsid w:val="00031A2A"/>
    <w:rsid w:val="0003508A"/>
    <w:rsid w:val="00045AF1"/>
    <w:rsid w:val="00061BB0"/>
    <w:rsid w:val="000702FA"/>
    <w:rsid w:val="00075949"/>
    <w:rsid w:val="00080E3C"/>
    <w:rsid w:val="00085D4E"/>
    <w:rsid w:val="00090B96"/>
    <w:rsid w:val="000A7670"/>
    <w:rsid w:val="000C077E"/>
    <w:rsid w:val="000C0DFE"/>
    <w:rsid w:val="000E6897"/>
    <w:rsid w:val="000F47F8"/>
    <w:rsid w:val="000F4D7F"/>
    <w:rsid w:val="001054C0"/>
    <w:rsid w:val="001118FB"/>
    <w:rsid w:val="001201B6"/>
    <w:rsid w:val="00132973"/>
    <w:rsid w:val="00137DCB"/>
    <w:rsid w:val="00166340"/>
    <w:rsid w:val="00172A27"/>
    <w:rsid w:val="00172C45"/>
    <w:rsid w:val="00177436"/>
    <w:rsid w:val="00186BE5"/>
    <w:rsid w:val="001A0D35"/>
    <w:rsid w:val="001A509D"/>
    <w:rsid w:val="001A705C"/>
    <w:rsid w:val="001B1A1B"/>
    <w:rsid w:val="001C55D8"/>
    <w:rsid w:val="001C7172"/>
    <w:rsid w:val="00201D31"/>
    <w:rsid w:val="002039B9"/>
    <w:rsid w:val="00205EC2"/>
    <w:rsid w:val="00206451"/>
    <w:rsid w:val="00207895"/>
    <w:rsid w:val="00217DC2"/>
    <w:rsid w:val="002235C4"/>
    <w:rsid w:val="00226809"/>
    <w:rsid w:val="00236921"/>
    <w:rsid w:val="00253369"/>
    <w:rsid w:val="00254351"/>
    <w:rsid w:val="00255BFC"/>
    <w:rsid w:val="002846F3"/>
    <w:rsid w:val="00284F4B"/>
    <w:rsid w:val="002A19DE"/>
    <w:rsid w:val="002A571D"/>
    <w:rsid w:val="002B58A9"/>
    <w:rsid w:val="002C070B"/>
    <w:rsid w:val="002D0C7D"/>
    <w:rsid w:val="002D2768"/>
    <w:rsid w:val="002D445B"/>
    <w:rsid w:val="002D4921"/>
    <w:rsid w:val="002E2C61"/>
    <w:rsid w:val="002E3153"/>
    <w:rsid w:val="002E4394"/>
    <w:rsid w:val="002F0AFF"/>
    <w:rsid w:val="0030151E"/>
    <w:rsid w:val="00305DB6"/>
    <w:rsid w:val="00307D90"/>
    <w:rsid w:val="00312D4B"/>
    <w:rsid w:val="00336990"/>
    <w:rsid w:val="00340715"/>
    <w:rsid w:val="003430A9"/>
    <w:rsid w:val="00346E27"/>
    <w:rsid w:val="003538FB"/>
    <w:rsid w:val="00363AD0"/>
    <w:rsid w:val="0036558F"/>
    <w:rsid w:val="00381C3A"/>
    <w:rsid w:val="003850D9"/>
    <w:rsid w:val="003853DE"/>
    <w:rsid w:val="00390F08"/>
    <w:rsid w:val="00393508"/>
    <w:rsid w:val="003A2391"/>
    <w:rsid w:val="003A6805"/>
    <w:rsid w:val="003B1275"/>
    <w:rsid w:val="003B5BD4"/>
    <w:rsid w:val="003C0152"/>
    <w:rsid w:val="003C0C59"/>
    <w:rsid w:val="003C3FA0"/>
    <w:rsid w:val="003D0537"/>
    <w:rsid w:val="003D12CE"/>
    <w:rsid w:val="003D461B"/>
    <w:rsid w:val="003D469D"/>
    <w:rsid w:val="003E0C32"/>
    <w:rsid w:val="003E1D1B"/>
    <w:rsid w:val="003E363B"/>
    <w:rsid w:val="004102F2"/>
    <w:rsid w:val="004104ED"/>
    <w:rsid w:val="00410737"/>
    <w:rsid w:val="00451E35"/>
    <w:rsid w:val="00466755"/>
    <w:rsid w:val="00470361"/>
    <w:rsid w:val="004857DA"/>
    <w:rsid w:val="004B3831"/>
    <w:rsid w:val="004F0924"/>
    <w:rsid w:val="004F2471"/>
    <w:rsid w:val="004F2B87"/>
    <w:rsid w:val="005016B6"/>
    <w:rsid w:val="00503F1C"/>
    <w:rsid w:val="00516845"/>
    <w:rsid w:val="00517F65"/>
    <w:rsid w:val="0052127D"/>
    <w:rsid w:val="00537DD3"/>
    <w:rsid w:val="005409C8"/>
    <w:rsid w:val="00542142"/>
    <w:rsid w:val="0054709B"/>
    <w:rsid w:val="0056056B"/>
    <w:rsid w:val="005758DD"/>
    <w:rsid w:val="00575DB1"/>
    <w:rsid w:val="005800B4"/>
    <w:rsid w:val="00595DAE"/>
    <w:rsid w:val="005A3AE7"/>
    <w:rsid w:val="005A5304"/>
    <w:rsid w:val="005A7344"/>
    <w:rsid w:val="005A7C17"/>
    <w:rsid w:val="005C1A66"/>
    <w:rsid w:val="005C770F"/>
    <w:rsid w:val="005D26B4"/>
    <w:rsid w:val="005F34E7"/>
    <w:rsid w:val="00615578"/>
    <w:rsid w:val="00625516"/>
    <w:rsid w:val="00642C10"/>
    <w:rsid w:val="0064371D"/>
    <w:rsid w:val="00661631"/>
    <w:rsid w:val="00683332"/>
    <w:rsid w:val="00693E2F"/>
    <w:rsid w:val="006A4DE8"/>
    <w:rsid w:val="006B0597"/>
    <w:rsid w:val="006B1F80"/>
    <w:rsid w:val="006D025C"/>
    <w:rsid w:val="006E5E18"/>
    <w:rsid w:val="007009DB"/>
    <w:rsid w:val="00701751"/>
    <w:rsid w:val="00726FAF"/>
    <w:rsid w:val="0073482A"/>
    <w:rsid w:val="00735CE7"/>
    <w:rsid w:val="00752ACA"/>
    <w:rsid w:val="00753DAA"/>
    <w:rsid w:val="007551D4"/>
    <w:rsid w:val="007565F2"/>
    <w:rsid w:val="00765B6A"/>
    <w:rsid w:val="0077427E"/>
    <w:rsid w:val="0079256B"/>
    <w:rsid w:val="007968E4"/>
    <w:rsid w:val="007A1A55"/>
    <w:rsid w:val="007B5EEA"/>
    <w:rsid w:val="007E421D"/>
    <w:rsid w:val="007E72D8"/>
    <w:rsid w:val="007E7C1C"/>
    <w:rsid w:val="00802C3A"/>
    <w:rsid w:val="008109B4"/>
    <w:rsid w:val="00810D91"/>
    <w:rsid w:val="00842059"/>
    <w:rsid w:val="00862423"/>
    <w:rsid w:val="00863B02"/>
    <w:rsid w:val="0087119E"/>
    <w:rsid w:val="00872C43"/>
    <w:rsid w:val="00891E27"/>
    <w:rsid w:val="008B11D1"/>
    <w:rsid w:val="008C0F84"/>
    <w:rsid w:val="008C1A2D"/>
    <w:rsid w:val="008F19F9"/>
    <w:rsid w:val="008F2360"/>
    <w:rsid w:val="009019F6"/>
    <w:rsid w:val="0090424B"/>
    <w:rsid w:val="009110A3"/>
    <w:rsid w:val="0091586A"/>
    <w:rsid w:val="0093169B"/>
    <w:rsid w:val="00936158"/>
    <w:rsid w:val="00936B1C"/>
    <w:rsid w:val="00940ADA"/>
    <w:rsid w:val="0094127C"/>
    <w:rsid w:val="0095117D"/>
    <w:rsid w:val="00961804"/>
    <w:rsid w:val="00974B51"/>
    <w:rsid w:val="00982AA7"/>
    <w:rsid w:val="00992F4D"/>
    <w:rsid w:val="009A6C1F"/>
    <w:rsid w:val="009B12D8"/>
    <w:rsid w:val="009C6935"/>
    <w:rsid w:val="009E0D6E"/>
    <w:rsid w:val="009F5D59"/>
    <w:rsid w:val="00A03607"/>
    <w:rsid w:val="00A156E1"/>
    <w:rsid w:val="00A22009"/>
    <w:rsid w:val="00A22CAD"/>
    <w:rsid w:val="00A31176"/>
    <w:rsid w:val="00A37D30"/>
    <w:rsid w:val="00A508BB"/>
    <w:rsid w:val="00A63020"/>
    <w:rsid w:val="00A73048"/>
    <w:rsid w:val="00A73ED7"/>
    <w:rsid w:val="00A76584"/>
    <w:rsid w:val="00A765F5"/>
    <w:rsid w:val="00A81F8A"/>
    <w:rsid w:val="00A8219F"/>
    <w:rsid w:val="00A9668F"/>
    <w:rsid w:val="00AA4E0E"/>
    <w:rsid w:val="00AC0FAC"/>
    <w:rsid w:val="00AE669B"/>
    <w:rsid w:val="00B02DA2"/>
    <w:rsid w:val="00B03D4E"/>
    <w:rsid w:val="00B11200"/>
    <w:rsid w:val="00B2057D"/>
    <w:rsid w:val="00B33401"/>
    <w:rsid w:val="00B334B3"/>
    <w:rsid w:val="00B4409F"/>
    <w:rsid w:val="00B51AAB"/>
    <w:rsid w:val="00B5206F"/>
    <w:rsid w:val="00B6446C"/>
    <w:rsid w:val="00B96507"/>
    <w:rsid w:val="00BA07EC"/>
    <w:rsid w:val="00BA20C4"/>
    <w:rsid w:val="00BC2DE4"/>
    <w:rsid w:val="00BC5D96"/>
    <w:rsid w:val="00BD7D7C"/>
    <w:rsid w:val="00BE16DF"/>
    <w:rsid w:val="00BE44AB"/>
    <w:rsid w:val="00BF672B"/>
    <w:rsid w:val="00C058B4"/>
    <w:rsid w:val="00C11FD6"/>
    <w:rsid w:val="00C207C2"/>
    <w:rsid w:val="00C27AC3"/>
    <w:rsid w:val="00C4205A"/>
    <w:rsid w:val="00C4393B"/>
    <w:rsid w:val="00C67549"/>
    <w:rsid w:val="00C74B06"/>
    <w:rsid w:val="00CB6600"/>
    <w:rsid w:val="00CC7DC1"/>
    <w:rsid w:val="00CD3BDA"/>
    <w:rsid w:val="00CE04AD"/>
    <w:rsid w:val="00CF58F5"/>
    <w:rsid w:val="00D104A6"/>
    <w:rsid w:val="00D168F8"/>
    <w:rsid w:val="00D401EC"/>
    <w:rsid w:val="00D532C5"/>
    <w:rsid w:val="00D741E5"/>
    <w:rsid w:val="00DB17B5"/>
    <w:rsid w:val="00DC7BF8"/>
    <w:rsid w:val="00DE2E4E"/>
    <w:rsid w:val="00DE41F7"/>
    <w:rsid w:val="00DF6BFE"/>
    <w:rsid w:val="00E00F82"/>
    <w:rsid w:val="00E027D6"/>
    <w:rsid w:val="00E176D8"/>
    <w:rsid w:val="00E326BC"/>
    <w:rsid w:val="00E32B50"/>
    <w:rsid w:val="00E53F47"/>
    <w:rsid w:val="00E627D8"/>
    <w:rsid w:val="00E710D6"/>
    <w:rsid w:val="00E77F2B"/>
    <w:rsid w:val="00E8309B"/>
    <w:rsid w:val="00E9553F"/>
    <w:rsid w:val="00E97365"/>
    <w:rsid w:val="00EA40C8"/>
    <w:rsid w:val="00EA4185"/>
    <w:rsid w:val="00EC730A"/>
    <w:rsid w:val="00ED154B"/>
    <w:rsid w:val="00ED1761"/>
    <w:rsid w:val="00ED75DB"/>
    <w:rsid w:val="00EE47C5"/>
    <w:rsid w:val="00EF6294"/>
    <w:rsid w:val="00F33AD5"/>
    <w:rsid w:val="00F37411"/>
    <w:rsid w:val="00F37E3E"/>
    <w:rsid w:val="00F51F9D"/>
    <w:rsid w:val="00F61326"/>
    <w:rsid w:val="00F61600"/>
    <w:rsid w:val="00F93BCD"/>
    <w:rsid w:val="00F94834"/>
    <w:rsid w:val="00F96402"/>
    <w:rsid w:val="00FA2CC9"/>
    <w:rsid w:val="00FB17C7"/>
    <w:rsid w:val="00FB7FF4"/>
    <w:rsid w:val="00FC2465"/>
    <w:rsid w:val="00FC7E3C"/>
    <w:rsid w:val="00FD0439"/>
    <w:rsid w:val="00FD65B0"/>
    <w:rsid w:val="00FE5E42"/>
    <w:rsid w:val="00FF6923"/>
    <w:rsid w:val="01001F80"/>
    <w:rsid w:val="010A22D3"/>
    <w:rsid w:val="0152367D"/>
    <w:rsid w:val="01E75A1F"/>
    <w:rsid w:val="01E95663"/>
    <w:rsid w:val="01F95679"/>
    <w:rsid w:val="023D40FD"/>
    <w:rsid w:val="028C01A3"/>
    <w:rsid w:val="02A84EF3"/>
    <w:rsid w:val="02C171DC"/>
    <w:rsid w:val="02D91DBA"/>
    <w:rsid w:val="031676A0"/>
    <w:rsid w:val="031D508E"/>
    <w:rsid w:val="038632F5"/>
    <w:rsid w:val="04590BAE"/>
    <w:rsid w:val="045D79B7"/>
    <w:rsid w:val="04637556"/>
    <w:rsid w:val="04792737"/>
    <w:rsid w:val="04B8253D"/>
    <w:rsid w:val="04CF6A9F"/>
    <w:rsid w:val="05100A68"/>
    <w:rsid w:val="05257C1F"/>
    <w:rsid w:val="05571926"/>
    <w:rsid w:val="055F1D7E"/>
    <w:rsid w:val="05855312"/>
    <w:rsid w:val="05D13C9E"/>
    <w:rsid w:val="060A220A"/>
    <w:rsid w:val="06205656"/>
    <w:rsid w:val="067041E2"/>
    <w:rsid w:val="06737683"/>
    <w:rsid w:val="0675491F"/>
    <w:rsid w:val="069914E0"/>
    <w:rsid w:val="06FF7BF4"/>
    <w:rsid w:val="074F2541"/>
    <w:rsid w:val="07B51763"/>
    <w:rsid w:val="07E36745"/>
    <w:rsid w:val="07FF20BA"/>
    <w:rsid w:val="08176E71"/>
    <w:rsid w:val="08506633"/>
    <w:rsid w:val="085B1141"/>
    <w:rsid w:val="09044453"/>
    <w:rsid w:val="095B20CE"/>
    <w:rsid w:val="09727D34"/>
    <w:rsid w:val="0A17271C"/>
    <w:rsid w:val="0A2E7F68"/>
    <w:rsid w:val="0A330C86"/>
    <w:rsid w:val="0A392181"/>
    <w:rsid w:val="0A5C7D41"/>
    <w:rsid w:val="0A764741"/>
    <w:rsid w:val="0AEF5C2D"/>
    <w:rsid w:val="0B00516D"/>
    <w:rsid w:val="0B761C7C"/>
    <w:rsid w:val="0BC610AF"/>
    <w:rsid w:val="0BE43F83"/>
    <w:rsid w:val="0BF673D7"/>
    <w:rsid w:val="0C225688"/>
    <w:rsid w:val="0C2870E8"/>
    <w:rsid w:val="0C4459FA"/>
    <w:rsid w:val="0C4727AD"/>
    <w:rsid w:val="0C501FB2"/>
    <w:rsid w:val="0C5764CE"/>
    <w:rsid w:val="0C94780C"/>
    <w:rsid w:val="0D137E9A"/>
    <w:rsid w:val="0D3D1EDA"/>
    <w:rsid w:val="0D6541BB"/>
    <w:rsid w:val="0D7B556A"/>
    <w:rsid w:val="0E2B7F8E"/>
    <w:rsid w:val="0E7543CC"/>
    <w:rsid w:val="0E7C642A"/>
    <w:rsid w:val="0E841364"/>
    <w:rsid w:val="0EA12B90"/>
    <w:rsid w:val="0EAA4D30"/>
    <w:rsid w:val="0EF4452B"/>
    <w:rsid w:val="0EFA1D6C"/>
    <w:rsid w:val="0F452E3D"/>
    <w:rsid w:val="0F6406CF"/>
    <w:rsid w:val="0F6E63D4"/>
    <w:rsid w:val="0FED7751"/>
    <w:rsid w:val="100B58F3"/>
    <w:rsid w:val="102475C4"/>
    <w:rsid w:val="104B26C9"/>
    <w:rsid w:val="10972A0A"/>
    <w:rsid w:val="10C84C6E"/>
    <w:rsid w:val="10DD6182"/>
    <w:rsid w:val="10FB74EC"/>
    <w:rsid w:val="1103494A"/>
    <w:rsid w:val="110E5BD1"/>
    <w:rsid w:val="1113387E"/>
    <w:rsid w:val="1143183F"/>
    <w:rsid w:val="11950F19"/>
    <w:rsid w:val="11C23A31"/>
    <w:rsid w:val="128C6C91"/>
    <w:rsid w:val="12BB3A87"/>
    <w:rsid w:val="12C67A5C"/>
    <w:rsid w:val="131932E0"/>
    <w:rsid w:val="131B1B04"/>
    <w:rsid w:val="13624B6C"/>
    <w:rsid w:val="13934C0F"/>
    <w:rsid w:val="13B860EB"/>
    <w:rsid w:val="13FA1CE9"/>
    <w:rsid w:val="147C5547"/>
    <w:rsid w:val="14BB6231"/>
    <w:rsid w:val="14BD2115"/>
    <w:rsid w:val="14C5034B"/>
    <w:rsid w:val="14FA66F7"/>
    <w:rsid w:val="150E71AA"/>
    <w:rsid w:val="155B0C66"/>
    <w:rsid w:val="15736A62"/>
    <w:rsid w:val="157E4E58"/>
    <w:rsid w:val="15E969D9"/>
    <w:rsid w:val="161D7DD6"/>
    <w:rsid w:val="167D1359"/>
    <w:rsid w:val="16B2583D"/>
    <w:rsid w:val="16EC4928"/>
    <w:rsid w:val="174044EF"/>
    <w:rsid w:val="17B22111"/>
    <w:rsid w:val="17F52BDC"/>
    <w:rsid w:val="180824BF"/>
    <w:rsid w:val="18112340"/>
    <w:rsid w:val="183E741E"/>
    <w:rsid w:val="18423A7C"/>
    <w:rsid w:val="18437EF7"/>
    <w:rsid w:val="18980476"/>
    <w:rsid w:val="18DD20D9"/>
    <w:rsid w:val="190F0FE9"/>
    <w:rsid w:val="19A05152"/>
    <w:rsid w:val="19B603CE"/>
    <w:rsid w:val="19CB49B8"/>
    <w:rsid w:val="1A4D27E9"/>
    <w:rsid w:val="1A626287"/>
    <w:rsid w:val="1A850B12"/>
    <w:rsid w:val="1B685A87"/>
    <w:rsid w:val="1B941EA3"/>
    <w:rsid w:val="1BD871BF"/>
    <w:rsid w:val="1C19031E"/>
    <w:rsid w:val="1C441948"/>
    <w:rsid w:val="1CF811FB"/>
    <w:rsid w:val="1D1C3E24"/>
    <w:rsid w:val="1D26593E"/>
    <w:rsid w:val="1D3549E7"/>
    <w:rsid w:val="1D623484"/>
    <w:rsid w:val="1D68668D"/>
    <w:rsid w:val="1DDE2C0D"/>
    <w:rsid w:val="1DFC2229"/>
    <w:rsid w:val="1E471E51"/>
    <w:rsid w:val="1EA31AEE"/>
    <w:rsid w:val="1EB11FBE"/>
    <w:rsid w:val="1EEB5020"/>
    <w:rsid w:val="2013268A"/>
    <w:rsid w:val="202C6073"/>
    <w:rsid w:val="205317E3"/>
    <w:rsid w:val="208244E5"/>
    <w:rsid w:val="20A001E3"/>
    <w:rsid w:val="20D95A7E"/>
    <w:rsid w:val="20F453CF"/>
    <w:rsid w:val="20F45451"/>
    <w:rsid w:val="218A3D79"/>
    <w:rsid w:val="218B26E5"/>
    <w:rsid w:val="218C1DF5"/>
    <w:rsid w:val="21B25E84"/>
    <w:rsid w:val="220F7107"/>
    <w:rsid w:val="221755B0"/>
    <w:rsid w:val="225A1AD2"/>
    <w:rsid w:val="22871C8E"/>
    <w:rsid w:val="22CC1448"/>
    <w:rsid w:val="22E50289"/>
    <w:rsid w:val="22F72D16"/>
    <w:rsid w:val="241F7350"/>
    <w:rsid w:val="24216B16"/>
    <w:rsid w:val="24314F40"/>
    <w:rsid w:val="24773CE6"/>
    <w:rsid w:val="248E1E2C"/>
    <w:rsid w:val="24AB0E3E"/>
    <w:rsid w:val="250826D0"/>
    <w:rsid w:val="251E7CDC"/>
    <w:rsid w:val="253B746D"/>
    <w:rsid w:val="25D00DA3"/>
    <w:rsid w:val="25ED1EB7"/>
    <w:rsid w:val="25EF3C8F"/>
    <w:rsid w:val="26401111"/>
    <w:rsid w:val="26DC6492"/>
    <w:rsid w:val="26DF22D6"/>
    <w:rsid w:val="26E64955"/>
    <w:rsid w:val="27057401"/>
    <w:rsid w:val="2717310A"/>
    <w:rsid w:val="271819DA"/>
    <w:rsid w:val="27A0507C"/>
    <w:rsid w:val="27AF5EEA"/>
    <w:rsid w:val="27F765B2"/>
    <w:rsid w:val="27F82CDF"/>
    <w:rsid w:val="27FE179F"/>
    <w:rsid w:val="284148A6"/>
    <w:rsid w:val="284E57F1"/>
    <w:rsid w:val="28845953"/>
    <w:rsid w:val="29145838"/>
    <w:rsid w:val="291F37BF"/>
    <w:rsid w:val="294458ED"/>
    <w:rsid w:val="294B459F"/>
    <w:rsid w:val="295E2549"/>
    <w:rsid w:val="29A94291"/>
    <w:rsid w:val="2A465D89"/>
    <w:rsid w:val="2AFE1A16"/>
    <w:rsid w:val="2B0E7BA9"/>
    <w:rsid w:val="2B3139FF"/>
    <w:rsid w:val="2BC204D5"/>
    <w:rsid w:val="2BDE11BF"/>
    <w:rsid w:val="2BE04431"/>
    <w:rsid w:val="2C0576E4"/>
    <w:rsid w:val="2C362997"/>
    <w:rsid w:val="2C5D37A3"/>
    <w:rsid w:val="2CA34ED3"/>
    <w:rsid w:val="2CC31460"/>
    <w:rsid w:val="2CF30BCC"/>
    <w:rsid w:val="2D5A754F"/>
    <w:rsid w:val="2D642B10"/>
    <w:rsid w:val="2D7F4FFE"/>
    <w:rsid w:val="2DB5780F"/>
    <w:rsid w:val="2DBC6416"/>
    <w:rsid w:val="2DD21E2D"/>
    <w:rsid w:val="2DEE7646"/>
    <w:rsid w:val="2E393D29"/>
    <w:rsid w:val="2E482B87"/>
    <w:rsid w:val="2E5E61BA"/>
    <w:rsid w:val="2EB50767"/>
    <w:rsid w:val="2EB975DD"/>
    <w:rsid w:val="2EC561FF"/>
    <w:rsid w:val="2EEE1C8B"/>
    <w:rsid w:val="2F0D7DE9"/>
    <w:rsid w:val="2F424F98"/>
    <w:rsid w:val="2FB134CE"/>
    <w:rsid w:val="2FFF564D"/>
    <w:rsid w:val="303B772F"/>
    <w:rsid w:val="303C1189"/>
    <w:rsid w:val="31494C8F"/>
    <w:rsid w:val="31592105"/>
    <w:rsid w:val="31A74402"/>
    <w:rsid w:val="325B4CBD"/>
    <w:rsid w:val="327877FE"/>
    <w:rsid w:val="327E1A8C"/>
    <w:rsid w:val="3473067B"/>
    <w:rsid w:val="34C70A0D"/>
    <w:rsid w:val="34E00F78"/>
    <w:rsid w:val="3642557A"/>
    <w:rsid w:val="36497DB9"/>
    <w:rsid w:val="368D6CE8"/>
    <w:rsid w:val="36CC46F5"/>
    <w:rsid w:val="37691184"/>
    <w:rsid w:val="378D35D6"/>
    <w:rsid w:val="37BD1415"/>
    <w:rsid w:val="38355E4F"/>
    <w:rsid w:val="389C6AFC"/>
    <w:rsid w:val="38BC3BDD"/>
    <w:rsid w:val="38E20C61"/>
    <w:rsid w:val="39070FD4"/>
    <w:rsid w:val="39207772"/>
    <w:rsid w:val="393F251C"/>
    <w:rsid w:val="39605AAB"/>
    <w:rsid w:val="397104ED"/>
    <w:rsid w:val="39904A9D"/>
    <w:rsid w:val="39D001E5"/>
    <w:rsid w:val="39D25277"/>
    <w:rsid w:val="39EB46C5"/>
    <w:rsid w:val="3A0B3207"/>
    <w:rsid w:val="3A737D0C"/>
    <w:rsid w:val="3A7C0506"/>
    <w:rsid w:val="3A985E42"/>
    <w:rsid w:val="3AE50296"/>
    <w:rsid w:val="3B0E5088"/>
    <w:rsid w:val="3B675440"/>
    <w:rsid w:val="3B83291D"/>
    <w:rsid w:val="3B8B032E"/>
    <w:rsid w:val="3B9C2DD2"/>
    <w:rsid w:val="3BA73512"/>
    <w:rsid w:val="3C510120"/>
    <w:rsid w:val="3C7D68CE"/>
    <w:rsid w:val="3C996AA5"/>
    <w:rsid w:val="3CB67FA8"/>
    <w:rsid w:val="3CE6400D"/>
    <w:rsid w:val="3CF02CAB"/>
    <w:rsid w:val="3D4B39E0"/>
    <w:rsid w:val="3D6A2266"/>
    <w:rsid w:val="3D832114"/>
    <w:rsid w:val="3D9E1D6C"/>
    <w:rsid w:val="3E537A45"/>
    <w:rsid w:val="3E9F7AC9"/>
    <w:rsid w:val="3EC33466"/>
    <w:rsid w:val="3EF94CDF"/>
    <w:rsid w:val="3F2C2D5F"/>
    <w:rsid w:val="3F453ADA"/>
    <w:rsid w:val="3F475526"/>
    <w:rsid w:val="3F5F2898"/>
    <w:rsid w:val="3F9278A2"/>
    <w:rsid w:val="3FA45178"/>
    <w:rsid w:val="3FD2197B"/>
    <w:rsid w:val="3FE72C2A"/>
    <w:rsid w:val="401A791C"/>
    <w:rsid w:val="40232090"/>
    <w:rsid w:val="40265A82"/>
    <w:rsid w:val="4081439D"/>
    <w:rsid w:val="40AD2461"/>
    <w:rsid w:val="40D00378"/>
    <w:rsid w:val="40D313A6"/>
    <w:rsid w:val="40FD07D8"/>
    <w:rsid w:val="41073CC3"/>
    <w:rsid w:val="42206321"/>
    <w:rsid w:val="423460EE"/>
    <w:rsid w:val="428B0F82"/>
    <w:rsid w:val="42A30E1E"/>
    <w:rsid w:val="42F37DF3"/>
    <w:rsid w:val="432A285F"/>
    <w:rsid w:val="43415780"/>
    <w:rsid w:val="435B3066"/>
    <w:rsid w:val="43B410CA"/>
    <w:rsid w:val="43BF1CF6"/>
    <w:rsid w:val="43C46D1B"/>
    <w:rsid w:val="43CE6D68"/>
    <w:rsid w:val="440D5577"/>
    <w:rsid w:val="440D5ADD"/>
    <w:rsid w:val="444719D5"/>
    <w:rsid w:val="448F3B70"/>
    <w:rsid w:val="44986F15"/>
    <w:rsid w:val="44CF3C4E"/>
    <w:rsid w:val="450B0C8A"/>
    <w:rsid w:val="456A4521"/>
    <w:rsid w:val="45F464F9"/>
    <w:rsid w:val="4620512F"/>
    <w:rsid w:val="46995490"/>
    <w:rsid w:val="46F95818"/>
    <w:rsid w:val="471F4DC2"/>
    <w:rsid w:val="47446E38"/>
    <w:rsid w:val="476B6E92"/>
    <w:rsid w:val="479F00F1"/>
    <w:rsid w:val="47EA770B"/>
    <w:rsid w:val="48072039"/>
    <w:rsid w:val="48791073"/>
    <w:rsid w:val="48A24555"/>
    <w:rsid w:val="48C334AD"/>
    <w:rsid w:val="494D1CF0"/>
    <w:rsid w:val="496D7DBA"/>
    <w:rsid w:val="49A76262"/>
    <w:rsid w:val="49A9135D"/>
    <w:rsid w:val="49F460C9"/>
    <w:rsid w:val="4A0B5941"/>
    <w:rsid w:val="4A0D5846"/>
    <w:rsid w:val="4A185434"/>
    <w:rsid w:val="4A221022"/>
    <w:rsid w:val="4A2758B7"/>
    <w:rsid w:val="4A2D667C"/>
    <w:rsid w:val="4A2E1AFD"/>
    <w:rsid w:val="4A55625F"/>
    <w:rsid w:val="4A57426F"/>
    <w:rsid w:val="4A5B18A5"/>
    <w:rsid w:val="4A74327B"/>
    <w:rsid w:val="4A8E563D"/>
    <w:rsid w:val="4B074091"/>
    <w:rsid w:val="4B080428"/>
    <w:rsid w:val="4C3E230D"/>
    <w:rsid w:val="4C727DEC"/>
    <w:rsid w:val="4C7E60B0"/>
    <w:rsid w:val="4C931D32"/>
    <w:rsid w:val="4CC05936"/>
    <w:rsid w:val="4CDE39A2"/>
    <w:rsid w:val="4D0368C3"/>
    <w:rsid w:val="4D175F8A"/>
    <w:rsid w:val="4D1765DA"/>
    <w:rsid w:val="4D1E08A0"/>
    <w:rsid w:val="4D440BF3"/>
    <w:rsid w:val="4D9D2085"/>
    <w:rsid w:val="4DAD7CE0"/>
    <w:rsid w:val="4DC73D9A"/>
    <w:rsid w:val="4DF34B8F"/>
    <w:rsid w:val="4E2F4FA6"/>
    <w:rsid w:val="4E5269E3"/>
    <w:rsid w:val="4ECD0278"/>
    <w:rsid w:val="4ECD4A66"/>
    <w:rsid w:val="4EE377A7"/>
    <w:rsid w:val="4F197198"/>
    <w:rsid w:val="4FAA7575"/>
    <w:rsid w:val="4FD16CAA"/>
    <w:rsid w:val="4FD2386F"/>
    <w:rsid w:val="501C3B57"/>
    <w:rsid w:val="504336AD"/>
    <w:rsid w:val="50604E5A"/>
    <w:rsid w:val="50604F4B"/>
    <w:rsid w:val="50E73D5B"/>
    <w:rsid w:val="519E5A81"/>
    <w:rsid w:val="521736AE"/>
    <w:rsid w:val="5298563D"/>
    <w:rsid w:val="52B847EE"/>
    <w:rsid w:val="52E84EAF"/>
    <w:rsid w:val="53241243"/>
    <w:rsid w:val="53344589"/>
    <w:rsid w:val="53655A55"/>
    <w:rsid w:val="54091C4C"/>
    <w:rsid w:val="541B3F46"/>
    <w:rsid w:val="5431704C"/>
    <w:rsid w:val="548A3520"/>
    <w:rsid w:val="54A30BE9"/>
    <w:rsid w:val="54A41ADC"/>
    <w:rsid w:val="54C46B9F"/>
    <w:rsid w:val="553A2605"/>
    <w:rsid w:val="55951476"/>
    <w:rsid w:val="55A20CA7"/>
    <w:rsid w:val="55DB3175"/>
    <w:rsid w:val="56340900"/>
    <w:rsid w:val="565C72BE"/>
    <w:rsid w:val="56CD6654"/>
    <w:rsid w:val="570A299D"/>
    <w:rsid w:val="573C4804"/>
    <w:rsid w:val="575A5E6B"/>
    <w:rsid w:val="577B22AC"/>
    <w:rsid w:val="57A735A6"/>
    <w:rsid w:val="57B54213"/>
    <w:rsid w:val="581B1F4E"/>
    <w:rsid w:val="583C378A"/>
    <w:rsid w:val="583D4251"/>
    <w:rsid w:val="585722FF"/>
    <w:rsid w:val="58703009"/>
    <w:rsid w:val="58C54B31"/>
    <w:rsid w:val="58E808F9"/>
    <w:rsid w:val="59CA1B71"/>
    <w:rsid w:val="5A522B6A"/>
    <w:rsid w:val="5A703802"/>
    <w:rsid w:val="5AC83CE7"/>
    <w:rsid w:val="5AE07406"/>
    <w:rsid w:val="5B9B762E"/>
    <w:rsid w:val="5BA00AE1"/>
    <w:rsid w:val="5BDC2EC5"/>
    <w:rsid w:val="5C07178B"/>
    <w:rsid w:val="5C150A93"/>
    <w:rsid w:val="5C17698E"/>
    <w:rsid w:val="5C382BC1"/>
    <w:rsid w:val="5CAA041A"/>
    <w:rsid w:val="5CE2281D"/>
    <w:rsid w:val="5D1145CE"/>
    <w:rsid w:val="5D2C3AEB"/>
    <w:rsid w:val="5D421117"/>
    <w:rsid w:val="5D635252"/>
    <w:rsid w:val="5D927746"/>
    <w:rsid w:val="5EA37D7D"/>
    <w:rsid w:val="5F1871E8"/>
    <w:rsid w:val="5F19201D"/>
    <w:rsid w:val="5F1B66FD"/>
    <w:rsid w:val="5F4A50A1"/>
    <w:rsid w:val="5F7D0605"/>
    <w:rsid w:val="5FD36AF7"/>
    <w:rsid w:val="5FF36CB8"/>
    <w:rsid w:val="5FF70F14"/>
    <w:rsid w:val="60040005"/>
    <w:rsid w:val="60452E3B"/>
    <w:rsid w:val="606D5EAE"/>
    <w:rsid w:val="60B151FE"/>
    <w:rsid w:val="60B471ED"/>
    <w:rsid w:val="60FC42AE"/>
    <w:rsid w:val="61AF5A38"/>
    <w:rsid w:val="61BA0FC1"/>
    <w:rsid w:val="62167C92"/>
    <w:rsid w:val="623B27B2"/>
    <w:rsid w:val="6242378B"/>
    <w:rsid w:val="62526887"/>
    <w:rsid w:val="62616FB8"/>
    <w:rsid w:val="62AA375D"/>
    <w:rsid w:val="62F7446E"/>
    <w:rsid w:val="6314347C"/>
    <w:rsid w:val="63405FDE"/>
    <w:rsid w:val="63702089"/>
    <w:rsid w:val="639B1A5C"/>
    <w:rsid w:val="63A94FE6"/>
    <w:rsid w:val="63E10C3D"/>
    <w:rsid w:val="63E46773"/>
    <w:rsid w:val="64596780"/>
    <w:rsid w:val="645C0981"/>
    <w:rsid w:val="65496A42"/>
    <w:rsid w:val="656D4F75"/>
    <w:rsid w:val="65744D1D"/>
    <w:rsid w:val="65D71534"/>
    <w:rsid w:val="661B6392"/>
    <w:rsid w:val="666E5463"/>
    <w:rsid w:val="66AA5387"/>
    <w:rsid w:val="66E75E1D"/>
    <w:rsid w:val="66F14241"/>
    <w:rsid w:val="677742AD"/>
    <w:rsid w:val="67837D1F"/>
    <w:rsid w:val="67AD7162"/>
    <w:rsid w:val="68095DA9"/>
    <w:rsid w:val="680D0EA3"/>
    <w:rsid w:val="681F7D61"/>
    <w:rsid w:val="684828EC"/>
    <w:rsid w:val="68640BCD"/>
    <w:rsid w:val="68971B97"/>
    <w:rsid w:val="699D27C3"/>
    <w:rsid w:val="69CD5380"/>
    <w:rsid w:val="69E10DB8"/>
    <w:rsid w:val="69E9033C"/>
    <w:rsid w:val="6A1A7D7C"/>
    <w:rsid w:val="6A3631AF"/>
    <w:rsid w:val="6A9D1660"/>
    <w:rsid w:val="6AE973BF"/>
    <w:rsid w:val="6B392958"/>
    <w:rsid w:val="6B7E350B"/>
    <w:rsid w:val="6BA471A5"/>
    <w:rsid w:val="6C0D465C"/>
    <w:rsid w:val="6C5F6C87"/>
    <w:rsid w:val="6CAE711B"/>
    <w:rsid w:val="6D880519"/>
    <w:rsid w:val="6D970D57"/>
    <w:rsid w:val="6D9745DB"/>
    <w:rsid w:val="6D9B40B3"/>
    <w:rsid w:val="6DAC0CEF"/>
    <w:rsid w:val="6DB5511D"/>
    <w:rsid w:val="6DEC4EED"/>
    <w:rsid w:val="6DFC64FD"/>
    <w:rsid w:val="6E440AA6"/>
    <w:rsid w:val="6E7173FC"/>
    <w:rsid w:val="6EA14C3F"/>
    <w:rsid w:val="6EAF7AB6"/>
    <w:rsid w:val="6EDD00AB"/>
    <w:rsid w:val="6F1E10E6"/>
    <w:rsid w:val="6F37404F"/>
    <w:rsid w:val="6F4F05D9"/>
    <w:rsid w:val="6F9F1F9B"/>
    <w:rsid w:val="6FBD69A6"/>
    <w:rsid w:val="70026827"/>
    <w:rsid w:val="70155693"/>
    <w:rsid w:val="705C7ED7"/>
    <w:rsid w:val="70BD7386"/>
    <w:rsid w:val="70D60911"/>
    <w:rsid w:val="71674E8F"/>
    <w:rsid w:val="71DA299F"/>
    <w:rsid w:val="71DC14BB"/>
    <w:rsid w:val="72255DC5"/>
    <w:rsid w:val="72280F9B"/>
    <w:rsid w:val="72AA381F"/>
    <w:rsid w:val="72B555AD"/>
    <w:rsid w:val="72C96804"/>
    <w:rsid w:val="73406BA8"/>
    <w:rsid w:val="73686C52"/>
    <w:rsid w:val="73D33718"/>
    <w:rsid w:val="74041A66"/>
    <w:rsid w:val="742275EE"/>
    <w:rsid w:val="74704AB0"/>
    <w:rsid w:val="74C915FD"/>
    <w:rsid w:val="74E10D4F"/>
    <w:rsid w:val="7524566E"/>
    <w:rsid w:val="75512399"/>
    <w:rsid w:val="75EC598E"/>
    <w:rsid w:val="7628725A"/>
    <w:rsid w:val="76471CC4"/>
    <w:rsid w:val="7706179F"/>
    <w:rsid w:val="771378BD"/>
    <w:rsid w:val="7761775B"/>
    <w:rsid w:val="78505CDB"/>
    <w:rsid w:val="788861A2"/>
    <w:rsid w:val="795A6B7F"/>
    <w:rsid w:val="796F7BC9"/>
    <w:rsid w:val="797A3449"/>
    <w:rsid w:val="79993AC2"/>
    <w:rsid w:val="79F166CC"/>
    <w:rsid w:val="7A680BCB"/>
    <w:rsid w:val="7A6F4EDB"/>
    <w:rsid w:val="7A97035D"/>
    <w:rsid w:val="7AAB0846"/>
    <w:rsid w:val="7AB915F9"/>
    <w:rsid w:val="7AC8695B"/>
    <w:rsid w:val="7B537C64"/>
    <w:rsid w:val="7B59516B"/>
    <w:rsid w:val="7B5C610B"/>
    <w:rsid w:val="7B605446"/>
    <w:rsid w:val="7B866F34"/>
    <w:rsid w:val="7B8D68BF"/>
    <w:rsid w:val="7BF32420"/>
    <w:rsid w:val="7C080254"/>
    <w:rsid w:val="7C592908"/>
    <w:rsid w:val="7CD05697"/>
    <w:rsid w:val="7CE945FD"/>
    <w:rsid w:val="7D2559AF"/>
    <w:rsid w:val="7D2F3A6C"/>
    <w:rsid w:val="7D541205"/>
    <w:rsid w:val="7D964715"/>
    <w:rsid w:val="7DA97CC0"/>
    <w:rsid w:val="7DDA7250"/>
    <w:rsid w:val="7E2547AB"/>
    <w:rsid w:val="7EAF285E"/>
    <w:rsid w:val="7EE667BA"/>
    <w:rsid w:val="7F223AF7"/>
    <w:rsid w:val="7F292920"/>
    <w:rsid w:val="7F3B33C4"/>
    <w:rsid w:val="7F863357"/>
    <w:rsid w:val="7FB96E2A"/>
    <w:rsid w:val="7FEC4F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0"/>
    <w:pPr>
      <w:spacing w:before="100" w:beforeAutospacing="1" w:after="100" w:afterAutospacing="1"/>
      <w:jc w:val="left"/>
      <w:outlineLvl w:val="1"/>
    </w:pPr>
    <w:rPr>
      <w:rFonts w:hint="eastAsia" w:ascii="宋体" w:hAnsi="宋体"/>
      <w:b/>
      <w:kern w:val="0"/>
      <w:sz w:val="36"/>
      <w:szCs w:val="36"/>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qFormat/>
    <w:uiPriority w:val="1"/>
    <w:pPr>
      <w:spacing w:before="54"/>
      <w:ind w:left="106"/>
    </w:pPr>
    <w:rPr>
      <w:rFonts w:ascii="仿宋" w:hAnsi="仿宋" w:eastAsia="仿宋"/>
      <w:sz w:val="28"/>
      <w:szCs w:val="28"/>
    </w:rPr>
  </w:style>
  <w:style w:type="paragraph" w:styleId="5">
    <w:name w:val="Plain Text"/>
    <w:basedOn w:val="1"/>
    <w:qFormat/>
    <w:uiPriority w:val="0"/>
    <w:rPr>
      <w:rFonts w:ascii="宋体" w:hAnsi="Courier New" w:cs="Courier New"/>
      <w:szCs w:val="21"/>
    </w:rPr>
  </w:style>
  <w:style w:type="paragraph" w:styleId="6">
    <w:name w:val="Balloon Text"/>
    <w:basedOn w:val="1"/>
    <w:qFormat/>
    <w:uiPriority w:val="0"/>
    <w:rPr>
      <w:sz w:val="18"/>
      <w:szCs w:val="18"/>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toc 1"/>
    <w:basedOn w:val="1"/>
    <w:next w:val="1"/>
    <w:qFormat/>
    <w:uiPriority w:val="0"/>
    <w:pPr>
      <w:tabs>
        <w:tab w:val="left" w:pos="1200"/>
        <w:tab w:val="right" w:leader="dot" w:pos="8296"/>
      </w:tabs>
    </w:pPr>
    <w:rPr>
      <w:rFonts w:ascii="Times New Roman" w:hAnsi="Times New Roman"/>
      <w:szCs w:val="20"/>
    </w:rPr>
  </w:style>
  <w:style w:type="paragraph" w:styleId="10">
    <w:name w:val="Normal (Web)"/>
    <w:basedOn w:val="1"/>
    <w:qFormat/>
    <w:uiPriority w:val="0"/>
    <w:pPr>
      <w:spacing w:before="100" w:beforeAutospacing="1" w:after="100" w:afterAutospacing="1"/>
      <w:jc w:val="left"/>
    </w:pPr>
    <w:rPr>
      <w:kern w:val="0"/>
      <w:sz w:val="24"/>
    </w:rPr>
  </w:style>
  <w:style w:type="paragraph" w:styleId="11">
    <w:name w:val="annotation subject"/>
    <w:basedOn w:val="3"/>
    <w:next w:val="3"/>
    <w:qFormat/>
    <w:uiPriority w:val="0"/>
    <w:rPr>
      <w:b/>
      <w:bCs/>
    </w:rPr>
  </w:style>
  <w:style w:type="character" w:styleId="14">
    <w:name w:val="Strong"/>
    <w:basedOn w:val="13"/>
    <w:qFormat/>
    <w:uiPriority w:val="0"/>
    <w:rPr>
      <w:b/>
    </w:rPr>
  </w:style>
  <w:style w:type="character" w:styleId="15">
    <w:name w:val="annotation reference"/>
    <w:basedOn w:val="13"/>
    <w:qFormat/>
    <w:uiPriority w:val="0"/>
    <w:rPr>
      <w:sz w:val="21"/>
      <w:szCs w:val="21"/>
    </w:rPr>
  </w:style>
  <w:style w:type="paragraph" w:customStyle="1" w:styleId="16">
    <w:name w:val="Char"/>
    <w:basedOn w:val="1"/>
    <w:qFormat/>
    <w:uiPriority w:val="0"/>
    <w:pPr>
      <w:widowControl/>
      <w:spacing w:after="160" w:line="240" w:lineRule="exact"/>
      <w:jc w:val="left"/>
    </w:pPr>
    <w:rPr>
      <w:rFonts w:ascii="Verdana" w:hAnsi="Verdana" w:cs="Verdana"/>
      <w:kern w:val="0"/>
      <w:szCs w:val="21"/>
      <w:lang w:eastAsia="en-US"/>
    </w:rPr>
  </w:style>
  <w:style w:type="paragraph" w:customStyle="1" w:styleId="17">
    <w:name w:val="3级标题"/>
    <w:basedOn w:val="1"/>
    <w:qFormat/>
    <w:uiPriority w:val="0"/>
    <w:pPr>
      <w:numPr>
        <w:ilvl w:val="0"/>
        <w:numId w:val="1"/>
      </w:numPr>
      <w:spacing w:line="360" w:lineRule="auto"/>
    </w:pPr>
    <w:rPr>
      <w:rFonts w:ascii="宋体" w:hAnsi="宋体"/>
      <w:sz w:val="24"/>
      <w:szCs w:val="24"/>
    </w:rPr>
  </w:style>
  <w:style w:type="paragraph" w:styleId="1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微软用户</Company>
  <Pages>7</Pages>
  <Words>1956</Words>
  <Characters>2141</Characters>
  <Lines>27</Lines>
  <Paragraphs>7</Paragraphs>
  <TotalTime>13</TotalTime>
  <ScaleCrop>false</ScaleCrop>
  <LinksUpToDate>false</LinksUpToDate>
  <CharactersWithSpaces>2404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2011-12-03T05:00:00Z</dcterms:created>
  <dc:creator>xpxitongxiazai.com</dc:creator>
  <cp:lastModifiedBy>D.i.s</cp:lastModifiedBy>
  <cp:lastPrinted>2020-12-11T05:29:00Z</cp:lastPrinted>
  <dcterms:modified xsi:type="dcterms:W3CDTF">2025-07-11T07:14:00Z</dcterms:modified>
  <dc:title>宁波市科翔工程项目管理有限公司</dc:title>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5419266138A84DCA9793888B2889ED78_12</vt:lpwstr>
  </property>
  <property fmtid="{D5CDD505-2E9C-101B-9397-08002B2CF9AE}" pid="4" name="KSOTemplateDocerSaveRecord">
    <vt:lpwstr>eyJoZGlkIjoiYTI1Zjg0YTFmYWYzMTljYWU5N2EwZmMxZDQ3MTk5ODMiLCJ1c2VySWQiOiIyNTg3NTQyNDQifQ==</vt:lpwstr>
  </property>
</Properties>
</file>