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D94F8">
      <w:pPr>
        <w:spacing w:line="440" w:lineRule="exact"/>
        <w:ind w:right="480"/>
        <w:rPr>
          <w:rFonts w:ascii="宋体" w:hAnsi="宋体"/>
          <w:sz w:val="24"/>
        </w:rPr>
      </w:pPr>
    </w:p>
    <w:p w14:paraId="3FF3CC3E">
      <w:r>
        <w:rPr>
          <w:rFonts w:hint="eastAsia"/>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5926455" cy="8321040"/>
                <wp:effectExtent l="4445" t="5080" r="12700" b="17780"/>
                <wp:wrapNone/>
                <wp:docPr id="1" name="文本框 2"/>
                <wp:cNvGraphicFramePr/>
                <a:graphic xmlns:a="http://schemas.openxmlformats.org/drawingml/2006/main">
                  <a:graphicData uri="http://schemas.microsoft.com/office/word/2010/wordprocessingShape">
                    <wps:wsp>
                      <wps:cNvSpPr txBox="1"/>
                      <wps:spPr>
                        <a:xfrm>
                          <a:off x="0" y="0"/>
                          <a:ext cx="5926455" cy="832104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27C6E167">
                            <w:pPr>
                              <w:spacing w:line="600" w:lineRule="exact"/>
                              <w:ind w:firstLine="843" w:firstLineChars="3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 xml:space="preserve">奉化区莼湖街道奉松路与下横线交叉口西南侧停 </w:t>
                            </w:r>
                          </w:p>
                          <w:p w14:paraId="6EF59DA9">
                            <w:pPr>
                              <w:spacing w:line="600" w:lineRule="exact"/>
                              <w:ind w:firstLine="2530" w:firstLineChars="9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车场建设工程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wps:txbx>
                      <wps:bodyPr wrap="square" upright="1"/>
                    </wps:wsp>
                  </a:graphicData>
                </a:graphic>
              </wp:anchor>
            </w:drawing>
          </mc:Choice>
          <mc:Fallback>
            <w:pict>
              <v:shape id="文本框 2" o:spid="_x0000_s1026" o:spt="202" type="#_x0000_t202" style="position:absolute;left:0pt;margin-left:-9pt;margin-top:7.8pt;height:655.2pt;width:466.65pt;z-index:251659264;mso-width-relative:page;mso-height-relative:page;" fillcolor="#FFFFFF" filled="t" stroked="t" coordsize="21600,21600" o:gfxdata="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rqSVP2gAAAAsBAAAP&#10;AAAAAAAAAAEAIAAAACIAAABkcnMvZG93bnJldi54bWxQSwECFAAUAAAACACHTuJAhSbq3BYCAABF&#10;BAAADgAAAAAAAAABACAAAAApAQAAZHJzL2Uyb0RvYy54bWxQSwUGAAAAAAYABgBZAQAAsQUAAAAA&#10;">
                <v:fill on="t" focussize="0,0"/>
                <v:stroke color="#000000" joinstyle="miter"/>
                <v:imagedata o:title=""/>
                <o:lock v:ext="edit" aspectratio="f"/>
                <v:textbox>
                  <w:txbxContent>
                    <w:p w14:paraId="7C511FF8"/>
                    <w:p w14:paraId="26A64FB5">
                      <w:pPr>
                        <w:rPr>
                          <w:rFonts w:hint="eastAsia"/>
                        </w:rPr>
                      </w:pPr>
                    </w:p>
                    <w:p w14:paraId="7183118D">
                      <w:pPr>
                        <w:rPr>
                          <w:b/>
                          <w:sz w:val="36"/>
                        </w:rPr>
                      </w:pPr>
                    </w:p>
                    <w:p w14:paraId="1A3080F2">
                      <w:pPr>
                        <w:jc w:val="center"/>
                        <w:rPr>
                          <w:sz w:val="28"/>
                        </w:rPr>
                      </w:pPr>
                    </w:p>
                    <w:p w14:paraId="45A6188D">
                      <w:pPr>
                        <w:jc w:val="center"/>
                        <w:rPr>
                          <w:rFonts w:eastAsia="方正姚体"/>
                          <w:sz w:val="72"/>
                        </w:rPr>
                      </w:pPr>
                      <w:r>
                        <w:rPr>
                          <w:rFonts w:hint="eastAsia" w:hAnsi="方正姚体" w:eastAsia="方正姚体" w:cs="方正姚体"/>
                          <w:sz w:val="72"/>
                          <w:lang w:bidi="ar"/>
                        </w:rPr>
                        <w:t>工程造价咨询报告书</w:t>
                      </w:r>
                    </w:p>
                    <w:p w14:paraId="7E67A358">
                      <w:pPr>
                        <w:jc w:val="center"/>
                        <w:rPr>
                          <w:sz w:val="28"/>
                        </w:rPr>
                      </w:pPr>
                    </w:p>
                    <w:p w14:paraId="76E6C95C">
                      <w:pPr>
                        <w:jc w:val="center"/>
                        <w:rPr>
                          <w:rFonts w:hint="eastAsia" w:ascii="仿宋" w:hAnsi="仿宋" w:eastAsia="仿宋" w:cs="仿宋"/>
                          <w:b/>
                          <w:color w:val="auto"/>
                          <w:sz w:val="28"/>
                        </w:rPr>
                      </w:pPr>
                      <w:r>
                        <w:rPr>
                          <w:rFonts w:hint="eastAsia" w:ascii="仿宋" w:hAnsi="仿宋" w:eastAsia="仿宋" w:cs="仿宋"/>
                          <w:b/>
                          <w:color w:val="auto"/>
                          <w:sz w:val="28"/>
                          <w:lang w:bidi="ar"/>
                        </w:rPr>
                        <w:t>天平甬投（202</w:t>
                      </w:r>
                      <w:r>
                        <w:rPr>
                          <w:rFonts w:hint="eastAsia" w:ascii="仿宋" w:hAnsi="仿宋" w:eastAsia="仿宋" w:cs="仿宋"/>
                          <w:b/>
                          <w:color w:val="auto"/>
                          <w:sz w:val="28"/>
                          <w:lang w:val="en-US" w:eastAsia="zh-CN" w:bidi="ar"/>
                        </w:rPr>
                        <w:t>5</w:t>
                      </w:r>
                      <w:r>
                        <w:rPr>
                          <w:rFonts w:hint="eastAsia" w:ascii="仿宋" w:hAnsi="仿宋" w:eastAsia="仿宋" w:cs="仿宋"/>
                          <w:b/>
                          <w:color w:val="auto"/>
                          <w:sz w:val="28"/>
                          <w:lang w:bidi="ar"/>
                        </w:rPr>
                        <w:t>）</w:t>
                      </w:r>
                      <w:r>
                        <w:rPr>
                          <w:rFonts w:hint="eastAsia" w:ascii="仿宋" w:hAnsi="仿宋" w:eastAsia="仿宋" w:cs="仿宋"/>
                          <w:b/>
                          <w:color w:val="auto"/>
                          <w:sz w:val="28"/>
                          <w:lang w:val="en-US" w:eastAsia="zh-CN" w:bidi="ar"/>
                        </w:rPr>
                        <w:t xml:space="preserve"> </w:t>
                      </w:r>
                      <w:r>
                        <w:rPr>
                          <w:rFonts w:hint="eastAsia" w:ascii="仿宋" w:hAnsi="仿宋" w:eastAsia="仿宋" w:cs="仿宋"/>
                          <w:b/>
                          <w:color w:val="auto"/>
                          <w:sz w:val="28"/>
                          <w:lang w:bidi="ar"/>
                        </w:rPr>
                        <w:t>号</w:t>
                      </w:r>
                    </w:p>
                    <w:p w14:paraId="53B06E30">
                      <w:pPr>
                        <w:rPr>
                          <w:sz w:val="28"/>
                        </w:rPr>
                      </w:pPr>
                    </w:p>
                    <w:p w14:paraId="27C6E167">
                      <w:pPr>
                        <w:spacing w:line="600" w:lineRule="exact"/>
                        <w:ind w:firstLine="843" w:firstLineChars="3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lang w:bidi="ar"/>
                        </w:rPr>
                        <w:t>咨询项目全称</w:t>
                      </w:r>
                      <w:r>
                        <w:rPr>
                          <w:rFonts w:hint="eastAsia" w:ascii="仿宋" w:hAnsi="仿宋" w:eastAsia="仿宋" w:cs="仿宋"/>
                          <w:b/>
                          <w:sz w:val="28"/>
                          <w:szCs w:val="28"/>
                          <w:u w:val="single"/>
                          <w:lang w:val="en-US" w:eastAsia="zh-CN" w:bidi="ar"/>
                        </w:rPr>
                        <w:t xml:space="preserve">奉化区莼湖街道奉松路与下横线交叉口西南侧停 </w:t>
                      </w:r>
                    </w:p>
                    <w:p w14:paraId="6EF59DA9">
                      <w:pPr>
                        <w:spacing w:line="600" w:lineRule="exact"/>
                        <w:ind w:firstLine="2530" w:firstLineChars="900"/>
                        <w:jc w:val="left"/>
                        <w:rPr>
                          <w:rFonts w:hint="default" w:ascii="仿宋" w:hAnsi="仿宋" w:eastAsia="仿宋" w:cs="仿宋"/>
                          <w:b/>
                          <w:sz w:val="28"/>
                          <w:szCs w:val="28"/>
                          <w:u w:val="single"/>
                          <w:lang w:val="en-US" w:eastAsia="zh-CN" w:bidi="ar"/>
                        </w:rPr>
                      </w:pPr>
                      <w:r>
                        <w:rPr>
                          <w:rFonts w:hint="eastAsia" w:ascii="仿宋" w:hAnsi="仿宋" w:eastAsia="仿宋" w:cs="仿宋"/>
                          <w:b/>
                          <w:sz w:val="28"/>
                          <w:szCs w:val="28"/>
                          <w:u w:val="single"/>
                          <w:lang w:val="en-US" w:eastAsia="zh-CN" w:bidi="ar"/>
                        </w:rPr>
                        <w:t xml:space="preserve">              车场建设工程                 </w:t>
                      </w:r>
                    </w:p>
                    <w:p w14:paraId="59F096A1">
                      <w:pPr>
                        <w:spacing w:line="600" w:lineRule="exact"/>
                        <w:ind w:firstLine="843" w:firstLineChars="300"/>
                        <w:jc w:val="left"/>
                        <w:rPr>
                          <w:rFonts w:hint="eastAsia" w:ascii="仿宋" w:hAnsi="仿宋" w:eastAsia="仿宋" w:cs="仿宋"/>
                          <w:b/>
                          <w:sz w:val="28"/>
                          <w:szCs w:val="28"/>
                          <w:u w:val="single"/>
                          <w:lang w:bidi="ar"/>
                        </w:rPr>
                      </w:pPr>
                      <w:r>
                        <w:rPr>
                          <w:rFonts w:hint="eastAsia" w:ascii="仿宋" w:hAnsi="仿宋" w:eastAsia="仿宋" w:cs="仿宋"/>
                          <w:b/>
                          <w:sz w:val="28"/>
                          <w:szCs w:val="28"/>
                          <w:lang w:bidi="ar"/>
                        </w:rPr>
                        <w:t>咨询业务类别</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招标控制价编制</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p>
                    <w:p w14:paraId="28CD6027">
                      <w:pPr>
                        <w:spacing w:line="480" w:lineRule="auto"/>
                        <w:ind w:firstLine="843" w:firstLineChars="300"/>
                        <w:rPr>
                          <w:rFonts w:hint="eastAsia" w:ascii="仿宋" w:hAnsi="仿宋" w:eastAsia="仿宋" w:cs="仿宋"/>
                          <w:b/>
                          <w:sz w:val="28"/>
                          <w:szCs w:val="28"/>
                          <w:u w:val="single"/>
                        </w:rPr>
                      </w:pPr>
                      <w:r>
                        <w:rPr>
                          <w:rFonts w:hint="eastAsia" w:ascii="仿宋" w:hAnsi="仿宋" w:eastAsia="仿宋" w:cs="仿宋"/>
                          <w:b/>
                          <w:sz w:val="28"/>
                          <w:szCs w:val="28"/>
                          <w:lang w:bidi="ar"/>
                        </w:rPr>
                        <w:t>咨询报告日期</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highlight w:val="none"/>
                          <w:u w:val="single"/>
                          <w:lang w:bidi="ar"/>
                        </w:rPr>
                        <w:t xml:space="preserve">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highlight w:val="none"/>
                          <w:u w:val="single"/>
                          <w:lang w:bidi="ar"/>
                        </w:rPr>
                        <w:t>202</w:t>
                      </w:r>
                      <w:r>
                        <w:rPr>
                          <w:rFonts w:hint="eastAsia" w:ascii="仿宋" w:hAnsi="仿宋" w:eastAsia="仿宋" w:cs="仿宋"/>
                          <w:b/>
                          <w:sz w:val="28"/>
                          <w:szCs w:val="28"/>
                          <w:highlight w:val="none"/>
                          <w:u w:val="single"/>
                          <w:lang w:val="en-US" w:eastAsia="zh-CN" w:bidi="ar"/>
                        </w:rPr>
                        <w:t>5</w:t>
                      </w:r>
                      <w:r>
                        <w:rPr>
                          <w:rFonts w:hint="eastAsia" w:ascii="仿宋" w:hAnsi="仿宋" w:eastAsia="仿宋" w:cs="仿宋"/>
                          <w:b/>
                          <w:sz w:val="28"/>
                          <w:szCs w:val="28"/>
                          <w:highlight w:val="none"/>
                          <w:u w:val="single"/>
                          <w:lang w:bidi="ar"/>
                        </w:rPr>
                        <w:t>年</w:t>
                      </w:r>
                      <w:r>
                        <w:rPr>
                          <w:rFonts w:hint="eastAsia" w:ascii="仿宋" w:hAnsi="仿宋" w:eastAsia="仿宋" w:cs="仿宋"/>
                          <w:b/>
                          <w:sz w:val="28"/>
                          <w:szCs w:val="28"/>
                          <w:highlight w:val="none"/>
                          <w:u w:val="single"/>
                          <w:lang w:val="en-US" w:eastAsia="zh-CN" w:bidi="ar"/>
                        </w:rPr>
                        <w:t>7</w:t>
                      </w:r>
                      <w:r>
                        <w:rPr>
                          <w:rFonts w:hint="eastAsia" w:ascii="仿宋" w:hAnsi="仿宋" w:eastAsia="仿宋" w:cs="仿宋"/>
                          <w:b/>
                          <w:sz w:val="28"/>
                          <w:szCs w:val="28"/>
                          <w:highlight w:val="none"/>
                          <w:u w:val="single"/>
                          <w:lang w:bidi="ar"/>
                        </w:rPr>
                        <w:t>月</w:t>
                      </w:r>
                      <w:r>
                        <w:rPr>
                          <w:rFonts w:hint="eastAsia" w:ascii="仿宋" w:hAnsi="仿宋" w:eastAsia="仿宋" w:cs="仿宋"/>
                          <w:b/>
                          <w:sz w:val="28"/>
                          <w:szCs w:val="28"/>
                          <w:highlight w:val="none"/>
                          <w:u w:val="single"/>
                          <w:lang w:val="en-US" w:eastAsia="zh-CN" w:bidi="ar"/>
                        </w:rPr>
                        <w:t>15</w:t>
                      </w:r>
                      <w:r>
                        <w:rPr>
                          <w:rFonts w:hint="eastAsia" w:ascii="仿宋" w:hAnsi="仿宋" w:eastAsia="仿宋" w:cs="仿宋"/>
                          <w:b/>
                          <w:sz w:val="28"/>
                          <w:szCs w:val="28"/>
                          <w:highlight w:val="none"/>
                          <w:u w:val="single"/>
                          <w:lang w:bidi="ar"/>
                        </w:rPr>
                        <w:t xml:space="preserve">日    </w:t>
                      </w:r>
                      <w:r>
                        <w:rPr>
                          <w:rFonts w:hint="eastAsia" w:ascii="仿宋" w:hAnsi="仿宋" w:eastAsia="仿宋" w:cs="仿宋"/>
                          <w:b/>
                          <w:sz w:val="28"/>
                          <w:szCs w:val="28"/>
                          <w:highlight w:val="none"/>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r>
                        <w:rPr>
                          <w:rFonts w:hint="eastAsia" w:ascii="仿宋" w:hAnsi="仿宋" w:eastAsia="仿宋" w:cs="仿宋"/>
                          <w:b/>
                          <w:sz w:val="28"/>
                          <w:szCs w:val="28"/>
                          <w:u w:val="single"/>
                          <w:lang w:bidi="ar"/>
                        </w:rPr>
                        <w:t xml:space="preserve"> </w:t>
                      </w:r>
                      <w:r>
                        <w:rPr>
                          <w:rFonts w:hint="eastAsia" w:ascii="仿宋" w:hAnsi="仿宋" w:eastAsia="仿宋" w:cs="仿宋"/>
                          <w:b/>
                          <w:sz w:val="28"/>
                          <w:szCs w:val="28"/>
                          <w:u w:val="single"/>
                          <w:lang w:val="en-US" w:eastAsia="zh-CN" w:bidi="ar"/>
                        </w:rPr>
                        <w:t xml:space="preserve"> </w:t>
                      </w:r>
                    </w:p>
                    <w:p w14:paraId="4080E003">
                      <w:pPr>
                        <w:jc w:val="center"/>
                        <w:rPr>
                          <w:rFonts w:hint="eastAsia" w:ascii="仿宋" w:hAnsi="仿宋" w:eastAsia="仿宋" w:cs="仿宋"/>
                          <w:sz w:val="28"/>
                          <w:szCs w:val="28"/>
                        </w:rPr>
                      </w:pPr>
                    </w:p>
                    <w:p w14:paraId="236E55A8">
                      <w:pPr>
                        <w:jc w:val="center"/>
                        <w:rPr>
                          <w:rFonts w:hint="eastAsia" w:ascii="仿宋" w:hAnsi="仿宋" w:eastAsia="仿宋" w:cs="仿宋"/>
                          <w:sz w:val="28"/>
                        </w:rPr>
                      </w:pPr>
                    </w:p>
                    <w:p w14:paraId="58C3F676">
                      <w:pPr>
                        <w:jc w:val="center"/>
                        <w:rPr>
                          <w:rFonts w:hint="eastAsia" w:ascii="仿宋" w:hAnsi="仿宋" w:eastAsia="仿宋" w:cs="仿宋"/>
                          <w:sz w:val="28"/>
                        </w:rPr>
                      </w:pPr>
                    </w:p>
                    <w:p w14:paraId="0F064869">
                      <w:pPr>
                        <w:jc w:val="center"/>
                        <w:rPr>
                          <w:rFonts w:hint="eastAsia" w:ascii="仿宋" w:hAnsi="仿宋" w:eastAsia="仿宋" w:cs="仿宋"/>
                          <w:sz w:val="28"/>
                          <w:lang w:val="en-US" w:eastAsia="zh-CN"/>
                        </w:rPr>
                      </w:pPr>
                      <w:r>
                        <w:rPr>
                          <w:rFonts w:hint="eastAsia" w:ascii="仿宋" w:hAnsi="仿宋" w:eastAsia="仿宋" w:cs="仿宋"/>
                          <w:sz w:val="28"/>
                          <w:lang w:val="en-US" w:eastAsia="zh-CN"/>
                        </w:rPr>
                        <w:t xml:space="preserve"> </w:t>
                      </w:r>
                    </w:p>
                    <w:p w14:paraId="0287EAE4">
                      <w:pPr>
                        <w:jc w:val="center"/>
                        <w:rPr>
                          <w:rFonts w:hint="eastAsia" w:ascii="仿宋" w:hAnsi="仿宋" w:eastAsia="仿宋" w:cs="仿宋"/>
                          <w:sz w:val="28"/>
                        </w:rPr>
                      </w:pPr>
                    </w:p>
                    <w:p w14:paraId="79E82871">
                      <w:pPr>
                        <w:jc w:val="center"/>
                        <w:rPr>
                          <w:rFonts w:hint="eastAsia" w:ascii="仿宋" w:hAnsi="仿宋" w:eastAsia="仿宋" w:cs="仿宋"/>
                          <w:sz w:val="28"/>
                        </w:rPr>
                      </w:pPr>
                      <w:r>
                        <w:rPr>
                          <w:rFonts w:hint="eastAsia" w:ascii="仿宋" w:hAnsi="仿宋" w:eastAsia="仿宋" w:cs="仿宋"/>
                          <w:sz w:val="28"/>
                        </w:rPr>
                        <w:t>浙江天平投资咨询有限公司</w:t>
                      </w:r>
                    </w:p>
                  </w:txbxContent>
                </v:textbox>
              </v:shape>
            </w:pict>
          </mc:Fallback>
        </mc:AlternateContent>
      </w:r>
    </w:p>
    <w:p w14:paraId="1DBC832F">
      <w:pPr>
        <w:rPr>
          <w:color w:val="000000"/>
        </w:rPr>
      </w:pPr>
    </w:p>
    <w:p w14:paraId="45513015">
      <w:pPr>
        <w:rPr>
          <w:color w:val="000000"/>
        </w:rPr>
      </w:pPr>
    </w:p>
    <w:p w14:paraId="65E6DACF">
      <w:pPr>
        <w:rPr>
          <w:color w:val="000000"/>
        </w:rPr>
      </w:pPr>
    </w:p>
    <w:tbl>
      <w:tblPr>
        <w:tblStyle w:val="12"/>
        <w:tblpPr w:leftFromText="180" w:rightFromText="180" w:vertAnchor="page" w:horzAnchor="margin" w:tblpY="19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C8C6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5" w:hRule="atLeast"/>
        </w:trPr>
        <w:tc>
          <w:tcPr>
            <w:tcW w:w="8748" w:type="dxa"/>
            <w:tcBorders>
              <w:top w:val="single" w:color="auto" w:sz="4" w:space="0"/>
              <w:bottom w:val="single" w:color="auto" w:sz="4" w:space="0"/>
            </w:tcBorders>
          </w:tcPr>
          <w:p w14:paraId="7FD7C06E">
            <w:pPr>
              <w:pStyle w:val="5"/>
              <w:spacing w:line="480" w:lineRule="auto"/>
              <w:ind w:firstLine="1050" w:firstLineChars="500"/>
              <w:rPr>
                <w:rFonts w:ascii="仿宋" w:hAnsi="仿宋" w:eastAsia="仿宋"/>
                <w:color w:val="000000"/>
              </w:rPr>
            </w:pPr>
          </w:p>
          <w:p w14:paraId="1D307B20">
            <w:pPr>
              <w:pStyle w:val="5"/>
              <w:spacing w:line="480" w:lineRule="auto"/>
              <w:ind w:firstLine="1050" w:firstLineChars="500"/>
              <w:rPr>
                <w:rFonts w:ascii="仿宋" w:hAnsi="仿宋" w:eastAsia="仿宋"/>
                <w:color w:val="000000"/>
              </w:rPr>
            </w:pPr>
          </w:p>
          <w:p w14:paraId="4A5D0575">
            <w:pPr>
              <w:pStyle w:val="5"/>
              <w:spacing w:line="480" w:lineRule="auto"/>
              <w:ind w:firstLine="1050" w:firstLineChars="500"/>
              <w:rPr>
                <w:rFonts w:ascii="仿宋" w:hAnsi="仿宋" w:eastAsia="仿宋"/>
                <w:color w:val="000000"/>
                <w:highlight w:val="none"/>
              </w:rPr>
            </w:pPr>
            <w:r>
              <w:rPr>
                <w:rFonts w:hint="eastAsia" w:ascii="仿宋" w:hAnsi="仿宋" w:eastAsia="仿宋"/>
                <w:color w:val="000000"/>
              </w:rPr>
              <w:t>咨询报告书编</w:t>
            </w:r>
            <w:r>
              <w:rPr>
                <w:rFonts w:hint="eastAsia" w:ascii="仿宋" w:hAnsi="仿宋" w:eastAsia="仿宋"/>
                <w:color w:val="000000"/>
                <w:highlight w:val="none"/>
              </w:rPr>
              <w:t>号：天平甬投</w:t>
            </w:r>
            <w:r>
              <w:rPr>
                <w:rFonts w:hint="eastAsia" w:ascii="仿宋" w:hAnsi="仿宋" w:eastAsia="仿宋"/>
                <w:highlight w:val="none"/>
              </w:rPr>
              <w:t>（202</w:t>
            </w:r>
            <w:r>
              <w:rPr>
                <w:rFonts w:hint="eastAsia" w:ascii="仿宋" w:hAnsi="仿宋" w:eastAsia="仿宋"/>
                <w:highlight w:val="none"/>
                <w:lang w:val="en-US" w:eastAsia="zh-CN"/>
              </w:rPr>
              <w:t>5</w:t>
            </w:r>
            <w:r>
              <w:rPr>
                <w:rFonts w:hint="eastAsia" w:ascii="仿宋" w:hAnsi="仿宋" w:eastAsia="仿宋"/>
                <w:highlight w:val="none"/>
              </w:rPr>
              <w:t>）</w:t>
            </w:r>
            <w:r>
              <w:rPr>
                <w:rFonts w:hint="eastAsia" w:ascii="仿宋" w:hAnsi="仿宋" w:eastAsia="仿宋"/>
                <w:highlight w:val="none"/>
                <w:lang w:val="en-US" w:eastAsia="zh-CN"/>
              </w:rPr>
              <w:t xml:space="preserve"> </w:t>
            </w:r>
            <w:r>
              <w:rPr>
                <w:rFonts w:hint="eastAsia" w:ascii="仿宋" w:hAnsi="仿宋" w:eastAsia="仿宋"/>
                <w:color w:val="000000"/>
                <w:highlight w:val="none"/>
              </w:rPr>
              <w:t>号</w:t>
            </w:r>
          </w:p>
          <w:p w14:paraId="162EE924">
            <w:pPr>
              <w:pStyle w:val="5"/>
              <w:spacing w:line="480" w:lineRule="auto"/>
              <w:ind w:firstLine="1050" w:firstLineChars="500"/>
              <w:rPr>
                <w:rFonts w:hint="default" w:ascii="仿宋" w:hAnsi="仿宋" w:eastAsia="仿宋"/>
                <w:color w:val="000000"/>
                <w:lang w:val="en-US" w:eastAsia="zh-CN"/>
              </w:rPr>
            </w:pPr>
            <w:r>
              <w:rPr>
                <w:rFonts w:hint="eastAsia" w:ascii="仿宋" w:hAnsi="仿宋" w:eastAsia="仿宋"/>
                <w:color w:val="000000"/>
              </w:rPr>
              <w:t>咨询项目委托方全称</w:t>
            </w:r>
            <w:r>
              <w:rPr>
                <w:rFonts w:hint="eastAsia" w:ascii="仿宋" w:hAnsi="仿宋" w:eastAsia="仿宋"/>
                <w:color w:val="000000"/>
                <w:lang w:eastAsia="zh-CN"/>
              </w:rPr>
              <w:t>：</w:t>
            </w:r>
            <w:r>
              <w:rPr>
                <w:rFonts w:hint="eastAsia" w:ascii="仿宋" w:hAnsi="仿宋" w:eastAsia="仿宋"/>
                <w:color w:val="000000"/>
                <w:lang w:val="en-US" w:eastAsia="zh-CN"/>
              </w:rPr>
              <w:t>宁波市奉化九峰城镇建设发展有限公司</w:t>
            </w:r>
          </w:p>
          <w:p w14:paraId="744E08B5">
            <w:pPr>
              <w:pStyle w:val="5"/>
              <w:spacing w:line="480" w:lineRule="auto"/>
              <w:ind w:firstLine="1050" w:firstLineChars="500"/>
              <w:rPr>
                <w:rFonts w:ascii="仿宋" w:hAnsi="仿宋" w:eastAsia="仿宋"/>
                <w:color w:val="000000"/>
              </w:rPr>
            </w:pPr>
            <w:r>
              <w:rPr>
                <w:rFonts w:hint="eastAsia" w:ascii="仿宋" w:hAnsi="仿宋" w:eastAsia="仿宋"/>
                <w:color w:val="000000"/>
              </w:rPr>
              <w:t>咨询企业法定住所：浙江省杭州市祥园路3</w:t>
            </w:r>
            <w:r>
              <w:rPr>
                <w:rFonts w:ascii="仿宋" w:hAnsi="仿宋" w:eastAsia="仿宋"/>
                <w:color w:val="000000"/>
              </w:rPr>
              <w:t>3</w:t>
            </w:r>
            <w:r>
              <w:rPr>
                <w:rFonts w:hint="eastAsia" w:ascii="仿宋" w:hAnsi="仿宋" w:eastAsia="仿宋"/>
                <w:color w:val="000000"/>
              </w:rPr>
              <w:t>号</w:t>
            </w:r>
          </w:p>
          <w:p w14:paraId="1772FC6E">
            <w:pPr>
              <w:pStyle w:val="5"/>
              <w:spacing w:line="480" w:lineRule="auto"/>
              <w:ind w:firstLine="1050" w:firstLineChars="500"/>
              <w:rPr>
                <w:rFonts w:hint="eastAsia" w:ascii="仿宋" w:hAnsi="仿宋" w:eastAsia="仿宋"/>
                <w:color w:val="000000"/>
                <w:lang w:val="en-US" w:eastAsia="zh-CN"/>
              </w:rPr>
            </w:pPr>
            <w:r>
              <w:rPr>
                <w:rFonts w:hint="eastAsia" w:ascii="仿宋" w:hAnsi="仿宋" w:eastAsia="仿宋"/>
                <w:color w:val="000000"/>
              </w:rPr>
              <w:t>邮      编：                   联系电话：057</w:t>
            </w:r>
            <w:r>
              <w:rPr>
                <w:rFonts w:hint="eastAsia" w:ascii="仿宋" w:hAnsi="仿宋" w:eastAsia="仿宋"/>
                <w:color w:val="000000"/>
                <w:lang w:val="en-US" w:eastAsia="zh-CN"/>
              </w:rPr>
              <w:t>4-86872386</w:t>
            </w:r>
          </w:p>
          <w:p w14:paraId="7BFC2588">
            <w:pPr>
              <w:pStyle w:val="5"/>
              <w:spacing w:line="480" w:lineRule="auto"/>
              <w:ind w:firstLine="1050" w:firstLineChars="500"/>
              <w:rPr>
                <w:rFonts w:hint="eastAsia" w:ascii="仿宋" w:hAnsi="仿宋" w:eastAsia="仿宋"/>
                <w:color w:val="000000"/>
                <w:highlight w:val="none"/>
                <w:lang w:val="en-US" w:eastAsia="zh-CN"/>
              </w:rPr>
            </w:pPr>
            <w:r>
              <w:rPr>
                <w:rFonts w:hint="eastAsia" w:ascii="仿宋" w:hAnsi="仿宋" w:eastAsia="仿宋"/>
                <w:color w:val="000000"/>
                <w:highlight w:val="none"/>
              </w:rPr>
              <w:t>咨询作业期：</w:t>
            </w:r>
            <w:r>
              <w:rPr>
                <w:rFonts w:hint="eastAsia" w:ascii="仿宋" w:hAnsi="仿宋" w:eastAsia="仿宋"/>
                <w:color w:val="000000" w:themeColor="text1"/>
                <w:highlight w:val="none"/>
                <w14:textFill>
                  <w14:solidFill>
                    <w14:schemeClr w14:val="tx1"/>
                  </w14:solidFill>
                </w14:textFill>
              </w:rPr>
              <w:t>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12</w:t>
            </w:r>
            <w:r>
              <w:rPr>
                <w:rFonts w:hint="eastAsia" w:ascii="仿宋" w:hAnsi="仿宋" w:eastAsia="仿宋"/>
                <w:color w:val="000000" w:themeColor="text1"/>
                <w:highlight w:val="none"/>
                <w14:textFill>
                  <w14:solidFill>
                    <w14:schemeClr w14:val="tx1"/>
                  </w14:solidFill>
                </w14:textFill>
              </w:rPr>
              <w:t>日至202</w:t>
            </w:r>
            <w:r>
              <w:rPr>
                <w:rFonts w:hint="eastAsia" w:ascii="仿宋" w:hAnsi="仿宋" w:eastAsia="仿宋"/>
                <w:color w:val="000000" w:themeColor="text1"/>
                <w:highlight w:val="none"/>
                <w:lang w:val="en-US" w:eastAsia="zh-CN"/>
                <w14:textFill>
                  <w14:solidFill>
                    <w14:schemeClr w14:val="tx1"/>
                  </w14:solidFill>
                </w14:textFill>
              </w:rPr>
              <w:t>5</w:t>
            </w:r>
            <w:r>
              <w:rPr>
                <w:rFonts w:hint="eastAsia" w:ascii="仿宋" w:hAnsi="仿宋" w:eastAsia="仿宋"/>
                <w:color w:val="000000" w:themeColor="text1"/>
                <w:highlight w:val="none"/>
                <w14:textFill>
                  <w14:solidFill>
                    <w14:schemeClr w14:val="tx1"/>
                  </w14:solidFill>
                </w14:textFill>
              </w:rPr>
              <w:t>年</w:t>
            </w:r>
            <w:r>
              <w:rPr>
                <w:rFonts w:hint="eastAsia" w:ascii="仿宋" w:hAnsi="仿宋" w:eastAsia="仿宋"/>
                <w:color w:val="000000" w:themeColor="text1"/>
                <w:highlight w:val="none"/>
                <w:lang w:val="en-US" w:eastAsia="zh-CN"/>
                <w14:textFill>
                  <w14:solidFill>
                    <w14:schemeClr w14:val="tx1"/>
                  </w14:solidFill>
                </w14:textFill>
              </w:rPr>
              <w:t>7</w:t>
            </w:r>
            <w:r>
              <w:rPr>
                <w:rFonts w:hint="eastAsia" w:ascii="仿宋" w:hAnsi="仿宋" w:eastAsia="仿宋"/>
                <w:color w:val="000000" w:themeColor="text1"/>
                <w:highlight w:val="none"/>
                <w14:textFill>
                  <w14:solidFill>
                    <w14:schemeClr w14:val="tx1"/>
                  </w14:solidFill>
                </w14:textFill>
              </w:rPr>
              <w:t>月</w:t>
            </w:r>
            <w:r>
              <w:rPr>
                <w:rFonts w:hint="eastAsia" w:ascii="仿宋" w:hAnsi="仿宋" w:eastAsia="仿宋"/>
                <w:color w:val="000000" w:themeColor="text1"/>
                <w:highlight w:val="none"/>
                <w:lang w:val="en-US" w:eastAsia="zh-CN"/>
                <w14:textFill>
                  <w14:solidFill>
                    <w14:schemeClr w14:val="tx1"/>
                  </w14:solidFill>
                </w14:textFill>
              </w:rPr>
              <w:t>15</w:t>
            </w:r>
            <w:r>
              <w:rPr>
                <w:rFonts w:hint="eastAsia" w:ascii="仿宋" w:hAnsi="仿宋" w:eastAsia="仿宋"/>
                <w:color w:val="000000" w:themeColor="text1"/>
                <w:highlight w:val="none"/>
                <w14:textFill>
                  <w14:solidFill>
                    <w14:schemeClr w14:val="tx1"/>
                  </w14:solidFill>
                </w14:textFill>
              </w:rPr>
              <w:t>日</w:t>
            </w:r>
          </w:p>
          <w:p w14:paraId="78F7DECF">
            <w:pPr>
              <w:pStyle w:val="5"/>
              <w:spacing w:line="600" w:lineRule="auto"/>
              <w:ind w:firstLine="1050" w:firstLineChars="500"/>
              <w:rPr>
                <w:rFonts w:ascii="仿宋" w:hAnsi="仿宋" w:eastAsia="仿宋"/>
                <w:color w:val="000000"/>
              </w:rPr>
            </w:pPr>
            <w:r>
              <w:rPr>
                <w:rFonts w:hint="eastAsia" w:ascii="仿宋" w:hAnsi="仿宋" w:eastAsia="仿宋"/>
                <w:color w:val="000000"/>
              </w:rPr>
              <w:t>法定代表人</w:t>
            </w:r>
            <w:r>
              <w:rPr>
                <w:rFonts w:hint="eastAsia" w:ascii="仿宋" w:hAnsi="仿宋" w:eastAsia="仿宋"/>
                <w:color w:val="000000"/>
                <w:lang w:eastAsia="zh-CN"/>
              </w:rPr>
              <w:t>（</w:t>
            </w:r>
            <w:r>
              <w:rPr>
                <w:rFonts w:hint="eastAsia" w:ascii="仿宋" w:hAnsi="仿宋" w:eastAsia="仿宋"/>
                <w:color w:val="000000"/>
                <w:lang w:val="en-US" w:eastAsia="zh-CN"/>
              </w:rPr>
              <w:t>签名或盖章</w:t>
            </w:r>
            <w:r>
              <w:rPr>
                <w:rFonts w:hint="eastAsia" w:ascii="仿宋" w:hAnsi="仿宋" w:eastAsia="仿宋"/>
                <w:color w:val="000000"/>
                <w:lang w:eastAsia="zh-CN"/>
              </w:rPr>
              <w:t>）</w:t>
            </w:r>
            <w:r>
              <w:rPr>
                <w:rFonts w:hint="eastAsia" w:ascii="仿宋" w:hAnsi="仿宋" w:eastAsia="仿宋"/>
                <w:color w:val="000000"/>
              </w:rPr>
              <w:t xml:space="preserve">：温运福     </w:t>
            </w:r>
            <w:r>
              <w:rPr>
                <w:rFonts w:hint="eastAsia" w:ascii="仿宋" w:hAnsi="仿宋" w:eastAsia="仿宋"/>
                <w:color w:val="000000"/>
                <w:lang w:val="en-US" w:eastAsia="zh-CN"/>
              </w:rPr>
              <w:t>审定</w:t>
            </w:r>
            <w:r>
              <w:rPr>
                <w:rFonts w:hint="eastAsia" w:ascii="仿宋" w:hAnsi="仿宋" w:eastAsia="仿宋"/>
                <w:color w:val="000000"/>
              </w:rPr>
              <w:t>人</w:t>
            </w:r>
            <w:r>
              <w:rPr>
                <w:rFonts w:hint="eastAsia" w:ascii="仿宋" w:hAnsi="仿宋" w:eastAsia="仿宋"/>
                <w:color w:val="000000"/>
                <w:lang w:eastAsia="zh-CN"/>
              </w:rPr>
              <w:t>（</w:t>
            </w:r>
            <w:r>
              <w:rPr>
                <w:rFonts w:hint="eastAsia" w:ascii="仿宋" w:hAnsi="仿宋" w:eastAsia="仿宋"/>
                <w:color w:val="000000"/>
                <w:lang w:val="en-US" w:eastAsia="zh-CN"/>
              </w:rPr>
              <w:t>盖执业章</w:t>
            </w:r>
            <w:r>
              <w:rPr>
                <w:rFonts w:hint="eastAsia" w:ascii="仿宋" w:hAnsi="仿宋" w:eastAsia="仿宋"/>
                <w:color w:val="000000"/>
                <w:lang w:eastAsia="zh-CN"/>
              </w:rPr>
              <w:t>）</w:t>
            </w:r>
            <w:r>
              <w:rPr>
                <w:rFonts w:hint="eastAsia" w:ascii="仿宋" w:hAnsi="仿宋" w:eastAsia="仿宋"/>
                <w:color w:val="000000"/>
              </w:rPr>
              <w:t>：傅龙财</w:t>
            </w:r>
          </w:p>
          <w:p w14:paraId="5D479768">
            <w:pPr>
              <w:pStyle w:val="5"/>
              <w:spacing w:line="600" w:lineRule="auto"/>
              <w:ind w:firstLine="1050" w:firstLineChars="500"/>
              <w:rPr>
                <w:rFonts w:ascii="仿宋" w:hAnsi="仿宋" w:eastAsia="仿宋"/>
                <w:color w:val="000000"/>
              </w:rPr>
            </w:pPr>
          </w:p>
          <w:p w14:paraId="7C024A61">
            <w:pPr>
              <w:pStyle w:val="5"/>
              <w:spacing w:line="600" w:lineRule="auto"/>
              <w:ind w:firstLine="1050" w:firstLineChars="500"/>
              <w:rPr>
                <w:rFonts w:hint="eastAsia" w:ascii="仿宋" w:hAnsi="仿宋" w:eastAsia="仿宋"/>
                <w:color w:val="000000"/>
              </w:rPr>
            </w:pPr>
            <w:r>
              <w:rPr>
                <w:rFonts w:hint="eastAsia" w:ascii="仿宋" w:hAnsi="仿宋" w:eastAsia="仿宋"/>
                <w:color w:val="000000"/>
              </w:rPr>
              <w:t>项目负责人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54110199">
            <w:pPr>
              <w:pStyle w:val="5"/>
              <w:spacing w:line="600" w:lineRule="auto"/>
              <w:ind w:firstLine="1050" w:firstLineChars="500"/>
              <w:rPr>
                <w:rFonts w:ascii="仿宋" w:hAnsi="仿宋" w:eastAsia="仿宋"/>
                <w:color w:val="000000"/>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4DBA1A86">
            <w:pPr>
              <w:pStyle w:val="5"/>
              <w:spacing w:line="600" w:lineRule="auto"/>
              <w:ind w:firstLine="1050" w:firstLineChars="500"/>
              <w:rPr>
                <w:rFonts w:ascii="仿宋" w:hAnsi="仿宋" w:eastAsia="仿宋"/>
                <w:color w:val="000000"/>
              </w:rPr>
            </w:pPr>
            <w:r>
              <w:rPr>
                <w:rFonts w:hint="eastAsia" w:ascii="仿宋" w:hAnsi="仿宋" w:eastAsia="仿宋"/>
                <w:color w:val="000000"/>
                <w:lang w:val="en-US" w:eastAsia="zh-CN"/>
              </w:rPr>
              <w:t>审核人</w:t>
            </w:r>
            <w:r>
              <w:rPr>
                <w:rFonts w:hint="eastAsia" w:ascii="仿宋" w:hAnsi="仿宋" w:eastAsia="仿宋"/>
                <w:color w:val="000000"/>
                <w:lang w:eastAsia="zh-CN"/>
              </w:rPr>
              <w:t>（</w:t>
            </w:r>
            <w:r>
              <w:rPr>
                <w:rFonts w:hint="eastAsia" w:ascii="仿宋" w:hAnsi="仿宋" w:eastAsia="仿宋"/>
                <w:color w:val="000000"/>
                <w:lang w:val="en-US" w:eastAsia="zh-CN"/>
              </w:rPr>
              <w:t>签名</w:t>
            </w:r>
            <w:r>
              <w:rPr>
                <w:rFonts w:hint="eastAsia" w:ascii="仿宋" w:hAnsi="仿宋" w:eastAsia="仿宋"/>
                <w:color w:val="000000"/>
                <w:lang w:eastAsia="zh-CN"/>
              </w:rPr>
              <w:t>）</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8CAB3C0">
            <w:pPr>
              <w:pStyle w:val="5"/>
              <w:spacing w:line="600" w:lineRule="auto"/>
              <w:ind w:firstLine="1050" w:firstLineChars="500"/>
              <w:rPr>
                <w:rFonts w:hint="default" w:ascii="仿宋" w:hAnsi="仿宋" w:eastAsia="仿宋"/>
                <w:color w:val="000000"/>
                <w:lang w:val="en-US" w:eastAsia="zh-CN"/>
              </w:rPr>
            </w:pPr>
            <w:r>
              <w:rPr>
                <w:rFonts w:hint="eastAsia" w:ascii="仿宋" w:hAnsi="仿宋" w:eastAsia="仿宋"/>
                <w:color w:val="000000"/>
              </w:rPr>
              <w:t xml:space="preserve"> </w:t>
            </w:r>
            <w:r>
              <w:rPr>
                <w:rFonts w:ascii="仿宋" w:hAnsi="仿宋" w:eastAsia="仿宋"/>
                <w:color w:val="000000"/>
              </w:rPr>
              <w:t xml:space="preserve">  </w:t>
            </w:r>
            <w:r>
              <w:rPr>
                <w:rFonts w:hint="eastAsia" w:ascii="仿宋" w:hAnsi="仿宋" w:eastAsia="仿宋"/>
                <w:color w:val="000000"/>
                <w:lang w:val="en-US" w:eastAsia="zh-CN"/>
              </w:rPr>
              <w:t>刘玲君</w:t>
            </w:r>
          </w:p>
          <w:p w14:paraId="7900C5AF">
            <w:pPr>
              <w:pStyle w:val="5"/>
              <w:spacing w:line="600" w:lineRule="auto"/>
              <w:ind w:firstLine="1050" w:firstLineChars="500"/>
              <w:rPr>
                <w:rFonts w:hint="eastAsia" w:ascii="仿宋" w:hAnsi="仿宋" w:eastAsia="仿宋"/>
                <w:color w:val="000000"/>
              </w:rPr>
            </w:pPr>
            <w:r>
              <w:rPr>
                <w:rFonts w:hint="eastAsia" w:ascii="仿宋" w:hAnsi="仿宋" w:eastAsia="仿宋"/>
                <w:color w:val="000000"/>
                <w:lang w:val="en-US" w:eastAsia="zh-CN"/>
              </w:rPr>
              <w:t>编制人（签名）</w:t>
            </w:r>
            <w:r>
              <w:rPr>
                <w:rFonts w:hint="eastAsia" w:ascii="仿宋" w:hAnsi="仿宋" w:eastAsia="仿宋"/>
                <w:color w:val="000000"/>
              </w:rPr>
              <w:t xml:space="preserve">：   </w:t>
            </w:r>
            <w:r>
              <w:rPr>
                <w:rFonts w:hint="eastAsia" w:ascii="仿宋" w:hAnsi="仿宋" w:eastAsia="仿宋"/>
                <w:color w:val="000000"/>
                <w:lang w:val="en-US" w:eastAsia="zh-CN"/>
              </w:rPr>
              <w:t xml:space="preserve">                 </w:t>
            </w:r>
            <w:r>
              <w:rPr>
                <w:rFonts w:hint="eastAsia" w:ascii="仿宋" w:hAnsi="仿宋" w:eastAsia="仿宋"/>
                <w:color w:val="000000"/>
              </w:rPr>
              <w:t xml:space="preserve">  执业资格（</w:t>
            </w:r>
            <w:r>
              <w:rPr>
                <w:rFonts w:hint="eastAsia" w:ascii="仿宋" w:hAnsi="仿宋" w:eastAsia="仿宋"/>
                <w:color w:val="000000"/>
                <w:lang w:val="en-US" w:eastAsia="zh-CN"/>
              </w:rPr>
              <w:t>盖执业章</w:t>
            </w:r>
            <w:r>
              <w:rPr>
                <w:rFonts w:hint="eastAsia" w:ascii="仿宋" w:hAnsi="仿宋" w:eastAsia="仿宋"/>
                <w:color w:val="000000"/>
              </w:rPr>
              <w:t xml:space="preserve">）：    </w:t>
            </w:r>
          </w:p>
          <w:p w14:paraId="1329C499">
            <w:pPr>
              <w:pStyle w:val="5"/>
              <w:spacing w:line="480" w:lineRule="auto"/>
              <w:ind w:firstLine="1470" w:firstLineChars="700"/>
              <w:rPr>
                <w:rFonts w:hint="default" w:ascii="仿宋" w:hAnsi="仿宋" w:eastAsia="仿宋"/>
                <w:color w:val="000000"/>
                <w:lang w:val="en-US" w:eastAsia="zh-CN"/>
              </w:rPr>
            </w:pPr>
            <w:r>
              <w:rPr>
                <w:rFonts w:hint="eastAsia" w:ascii="仿宋" w:hAnsi="仿宋" w:eastAsia="仿宋" w:cs="仿宋"/>
                <w:lang w:val="en-US" w:eastAsia="zh-CN"/>
              </w:rPr>
              <w:t>孙莹</w:t>
            </w:r>
            <w:r>
              <w:rPr>
                <w:rFonts w:hint="eastAsia" w:ascii="仿宋" w:hAnsi="仿宋" w:eastAsia="仿宋"/>
                <w:color w:val="000000"/>
                <w:lang w:val="en-US" w:eastAsia="zh-CN"/>
              </w:rPr>
              <w:t xml:space="preserve">    </w:t>
            </w:r>
          </w:p>
        </w:tc>
      </w:tr>
    </w:tbl>
    <w:p w14:paraId="2B5CC599">
      <w:pPr>
        <w:rPr>
          <w:color w:val="000000"/>
        </w:rPr>
      </w:pPr>
    </w:p>
    <w:p w14:paraId="0C5010DB">
      <w:pPr>
        <w:rPr>
          <w:color w:val="000000"/>
        </w:rPr>
      </w:pPr>
    </w:p>
    <w:p w14:paraId="04C7F0CE">
      <w:pPr>
        <w:jc w:val="center"/>
        <w:rPr>
          <w:color w:val="000000"/>
        </w:rPr>
      </w:pPr>
      <w:r>
        <w:rPr>
          <w:rFonts w:hint="eastAsia" w:ascii="仿宋_GB2312" w:eastAsia="仿宋_GB2312"/>
          <w:b/>
          <w:bCs/>
          <w:sz w:val="40"/>
          <w:szCs w:val="40"/>
        </w:rPr>
        <w:t>咨 询 报 告 书 目 录</w:t>
      </w:r>
    </w:p>
    <w:tbl>
      <w:tblPr>
        <w:tblStyle w:val="12"/>
        <w:tblW w:w="904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1"/>
        <w:gridCol w:w="2680"/>
        <w:gridCol w:w="3915"/>
        <w:gridCol w:w="855"/>
        <w:gridCol w:w="954"/>
      </w:tblGrid>
      <w:tr w14:paraId="06E4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exact"/>
        </w:trPr>
        <w:tc>
          <w:tcPr>
            <w:tcW w:w="9045" w:type="dxa"/>
            <w:gridSpan w:val="5"/>
            <w:tcBorders>
              <w:top w:val="nil"/>
              <w:left w:val="nil"/>
              <w:bottom w:val="single" w:color="auto" w:sz="8" w:space="0"/>
              <w:right w:val="nil"/>
            </w:tcBorders>
            <w:vAlign w:val="center"/>
          </w:tcPr>
          <w:p w14:paraId="1C820164">
            <w:pPr>
              <w:spacing w:line="400" w:lineRule="exact"/>
              <w:jc w:val="center"/>
              <w:rPr>
                <w:rFonts w:ascii="仿宋" w:hAnsi="仿宋" w:eastAsia="仿宋"/>
                <w:color w:val="000000"/>
              </w:rPr>
            </w:pPr>
            <w:r>
              <w:rPr>
                <w:rFonts w:hint="eastAsia" w:ascii="仿宋" w:hAnsi="仿宋" w:eastAsia="仿宋"/>
                <w:color w:val="000000"/>
              </w:rPr>
              <w:t xml:space="preserve">                                                       第 1 页，共1页</w:t>
            </w:r>
          </w:p>
        </w:tc>
      </w:tr>
      <w:tr w14:paraId="3ED68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tcBorders>
              <w:top w:val="single" w:color="auto" w:sz="8" w:space="0"/>
            </w:tcBorders>
            <w:vAlign w:val="center"/>
          </w:tcPr>
          <w:p w14:paraId="517E55CE">
            <w:pPr>
              <w:jc w:val="center"/>
              <w:rPr>
                <w:rFonts w:ascii="仿宋" w:hAnsi="仿宋" w:eastAsia="仿宋" w:cs="仿宋"/>
                <w:color w:val="000000"/>
              </w:rPr>
            </w:pPr>
            <w:r>
              <w:rPr>
                <w:rFonts w:hint="eastAsia" w:ascii="仿宋" w:hAnsi="仿宋" w:eastAsia="仿宋" w:cs="仿宋"/>
                <w:color w:val="000000"/>
              </w:rPr>
              <w:t>序号</w:t>
            </w:r>
          </w:p>
        </w:tc>
        <w:tc>
          <w:tcPr>
            <w:tcW w:w="2680" w:type="dxa"/>
            <w:tcBorders>
              <w:top w:val="single" w:color="auto" w:sz="8" w:space="0"/>
            </w:tcBorders>
            <w:vAlign w:val="center"/>
          </w:tcPr>
          <w:p w14:paraId="6B5D327C">
            <w:pPr>
              <w:jc w:val="center"/>
              <w:rPr>
                <w:rFonts w:ascii="仿宋" w:hAnsi="仿宋" w:eastAsia="仿宋" w:cs="仿宋"/>
                <w:color w:val="000000"/>
              </w:rPr>
            </w:pPr>
            <w:r>
              <w:rPr>
                <w:rFonts w:hint="eastAsia" w:ascii="仿宋" w:hAnsi="仿宋" w:eastAsia="仿宋" w:cs="仿宋"/>
                <w:color w:val="000000"/>
              </w:rPr>
              <w:t>文 件 内 容</w:t>
            </w:r>
          </w:p>
        </w:tc>
        <w:tc>
          <w:tcPr>
            <w:tcW w:w="3915" w:type="dxa"/>
            <w:tcBorders>
              <w:top w:val="single" w:color="auto" w:sz="8" w:space="0"/>
            </w:tcBorders>
            <w:vAlign w:val="center"/>
          </w:tcPr>
          <w:p w14:paraId="1FE57E6D">
            <w:pPr>
              <w:jc w:val="center"/>
              <w:rPr>
                <w:rFonts w:ascii="仿宋" w:hAnsi="仿宋" w:eastAsia="仿宋" w:cs="仿宋"/>
                <w:color w:val="000000"/>
              </w:rPr>
            </w:pPr>
            <w:r>
              <w:rPr>
                <w:rFonts w:hint="eastAsia" w:ascii="仿宋" w:hAnsi="仿宋" w:eastAsia="仿宋" w:cs="仿宋"/>
                <w:color w:val="000000"/>
              </w:rPr>
              <w:t>文件作者</w:t>
            </w:r>
          </w:p>
        </w:tc>
        <w:tc>
          <w:tcPr>
            <w:tcW w:w="855" w:type="dxa"/>
            <w:tcBorders>
              <w:top w:val="single" w:color="auto" w:sz="8" w:space="0"/>
            </w:tcBorders>
            <w:vAlign w:val="center"/>
          </w:tcPr>
          <w:p w14:paraId="62873AAA">
            <w:pPr>
              <w:jc w:val="center"/>
              <w:rPr>
                <w:rFonts w:ascii="仿宋" w:hAnsi="仿宋" w:eastAsia="仿宋" w:cs="仿宋"/>
                <w:color w:val="000000"/>
              </w:rPr>
            </w:pPr>
            <w:r>
              <w:rPr>
                <w:rFonts w:hint="eastAsia" w:ascii="仿宋" w:hAnsi="仿宋" w:eastAsia="仿宋" w:cs="仿宋"/>
                <w:color w:val="000000"/>
              </w:rPr>
              <w:t>页码</w:t>
            </w:r>
          </w:p>
        </w:tc>
        <w:tc>
          <w:tcPr>
            <w:tcW w:w="954" w:type="dxa"/>
            <w:tcBorders>
              <w:top w:val="single" w:color="auto" w:sz="8" w:space="0"/>
            </w:tcBorders>
            <w:vAlign w:val="center"/>
          </w:tcPr>
          <w:p w14:paraId="35D4BA04">
            <w:pPr>
              <w:jc w:val="center"/>
              <w:rPr>
                <w:rFonts w:ascii="仿宋" w:hAnsi="仿宋" w:eastAsia="仿宋" w:cs="仿宋"/>
                <w:color w:val="000000"/>
              </w:rPr>
            </w:pPr>
            <w:r>
              <w:rPr>
                <w:rFonts w:hint="eastAsia" w:ascii="仿宋" w:hAnsi="仿宋" w:eastAsia="仿宋" w:cs="仿宋"/>
                <w:color w:val="000000"/>
              </w:rPr>
              <w:t>备 注</w:t>
            </w:r>
          </w:p>
        </w:tc>
      </w:tr>
      <w:tr w14:paraId="07053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6E7D6CF">
            <w:pPr>
              <w:jc w:val="center"/>
              <w:rPr>
                <w:rFonts w:ascii="仿宋" w:hAnsi="仿宋" w:eastAsia="仿宋" w:cs="仿宋"/>
                <w:color w:val="000000"/>
              </w:rPr>
            </w:pPr>
            <w:r>
              <w:rPr>
                <w:rFonts w:hint="eastAsia" w:ascii="仿宋" w:hAnsi="仿宋" w:eastAsia="仿宋" w:cs="仿宋"/>
                <w:color w:val="000000"/>
              </w:rPr>
              <w:t>1</w:t>
            </w:r>
          </w:p>
        </w:tc>
        <w:tc>
          <w:tcPr>
            <w:tcW w:w="2680" w:type="dxa"/>
            <w:vAlign w:val="center"/>
          </w:tcPr>
          <w:p w14:paraId="656F19C0">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报告</w:t>
            </w:r>
          </w:p>
        </w:tc>
        <w:tc>
          <w:tcPr>
            <w:tcW w:w="3915" w:type="dxa"/>
            <w:vAlign w:val="center"/>
          </w:tcPr>
          <w:p w14:paraId="2AC96A72">
            <w:pPr>
              <w:jc w:val="center"/>
              <w:rPr>
                <w:rFonts w:hint="eastAsia" w:ascii="仿宋" w:hAnsi="仿宋" w:eastAsia="仿宋" w:cs="仿宋"/>
                <w:lang w:eastAsia="zh-CN"/>
              </w:rPr>
            </w:pPr>
            <w:r>
              <w:rPr>
                <w:rFonts w:hint="eastAsia" w:ascii="仿宋" w:hAnsi="仿宋" w:eastAsia="仿宋" w:cs="仿宋"/>
                <w:lang w:val="en-US" w:eastAsia="zh-CN"/>
              </w:rPr>
              <w:t>刘玲君</w:t>
            </w:r>
          </w:p>
        </w:tc>
        <w:tc>
          <w:tcPr>
            <w:tcW w:w="855" w:type="dxa"/>
            <w:vAlign w:val="center"/>
          </w:tcPr>
          <w:p w14:paraId="0FC9985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1-2</w:t>
            </w:r>
          </w:p>
        </w:tc>
        <w:tc>
          <w:tcPr>
            <w:tcW w:w="954" w:type="dxa"/>
            <w:vAlign w:val="center"/>
          </w:tcPr>
          <w:p w14:paraId="4C8A18D1">
            <w:pPr>
              <w:jc w:val="center"/>
              <w:rPr>
                <w:rFonts w:ascii="仿宋" w:hAnsi="仿宋" w:eastAsia="仿宋" w:cs="仿宋"/>
                <w:color w:val="000000"/>
              </w:rPr>
            </w:pPr>
          </w:p>
        </w:tc>
      </w:tr>
      <w:tr w14:paraId="3F82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FC758E">
            <w:pPr>
              <w:jc w:val="center"/>
              <w:rPr>
                <w:rFonts w:ascii="仿宋" w:hAnsi="仿宋" w:eastAsia="仿宋" w:cs="仿宋"/>
                <w:color w:val="000000"/>
              </w:rPr>
            </w:pPr>
            <w:r>
              <w:rPr>
                <w:rFonts w:hint="eastAsia" w:ascii="仿宋" w:hAnsi="仿宋" w:eastAsia="仿宋" w:cs="仿宋"/>
                <w:color w:val="000000"/>
              </w:rPr>
              <w:t>2</w:t>
            </w:r>
          </w:p>
        </w:tc>
        <w:tc>
          <w:tcPr>
            <w:tcW w:w="2680" w:type="dxa"/>
            <w:vAlign w:val="center"/>
          </w:tcPr>
          <w:p w14:paraId="2E437832">
            <w:pPr>
              <w:rPr>
                <w:rFonts w:ascii="仿宋" w:hAnsi="仿宋" w:eastAsia="仿宋" w:cs="仿宋"/>
              </w:rPr>
            </w:pPr>
            <w:r>
              <w:rPr>
                <w:rFonts w:hint="eastAsia" w:ascii="仿宋" w:hAnsi="仿宋" w:eastAsia="仿宋" w:cs="仿宋"/>
                <w:lang w:eastAsia="zh-CN"/>
              </w:rPr>
              <w:t>招标控制价编制</w:t>
            </w:r>
            <w:r>
              <w:rPr>
                <w:rFonts w:hint="eastAsia" w:ascii="仿宋" w:hAnsi="仿宋" w:eastAsia="仿宋" w:cs="仿宋"/>
              </w:rPr>
              <w:t>说明</w:t>
            </w:r>
          </w:p>
        </w:tc>
        <w:tc>
          <w:tcPr>
            <w:tcW w:w="3915" w:type="dxa"/>
            <w:vAlign w:val="center"/>
          </w:tcPr>
          <w:p w14:paraId="20AD85E3">
            <w:pPr>
              <w:jc w:val="center"/>
              <w:rPr>
                <w:rFonts w:ascii="仿宋" w:hAnsi="仿宋" w:eastAsia="仿宋" w:cs="仿宋"/>
              </w:rPr>
            </w:pPr>
            <w:r>
              <w:rPr>
                <w:rFonts w:hint="eastAsia" w:ascii="仿宋" w:hAnsi="仿宋" w:eastAsia="仿宋" w:cs="仿宋"/>
                <w:lang w:val="en-US" w:eastAsia="zh-CN"/>
              </w:rPr>
              <w:t>刘玲君</w:t>
            </w:r>
          </w:p>
        </w:tc>
        <w:tc>
          <w:tcPr>
            <w:tcW w:w="855" w:type="dxa"/>
            <w:vAlign w:val="center"/>
          </w:tcPr>
          <w:p w14:paraId="638DB233">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3-4</w:t>
            </w:r>
          </w:p>
        </w:tc>
        <w:tc>
          <w:tcPr>
            <w:tcW w:w="954" w:type="dxa"/>
            <w:vAlign w:val="center"/>
          </w:tcPr>
          <w:p w14:paraId="4AB2DA54">
            <w:pPr>
              <w:jc w:val="center"/>
              <w:rPr>
                <w:rFonts w:ascii="仿宋" w:hAnsi="仿宋" w:eastAsia="仿宋" w:cs="仿宋"/>
                <w:color w:val="000000"/>
              </w:rPr>
            </w:pPr>
          </w:p>
        </w:tc>
      </w:tr>
      <w:tr w14:paraId="3255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75959C4">
            <w:pPr>
              <w:jc w:val="center"/>
              <w:rPr>
                <w:rFonts w:ascii="仿宋" w:hAnsi="仿宋" w:eastAsia="仿宋" w:cs="仿宋"/>
                <w:color w:val="000000"/>
              </w:rPr>
            </w:pPr>
            <w:r>
              <w:rPr>
                <w:rFonts w:hint="eastAsia" w:ascii="仿宋" w:hAnsi="仿宋" w:eastAsia="仿宋" w:cs="仿宋"/>
                <w:color w:val="000000"/>
              </w:rPr>
              <w:t>3</w:t>
            </w:r>
          </w:p>
        </w:tc>
        <w:tc>
          <w:tcPr>
            <w:tcW w:w="2680" w:type="dxa"/>
            <w:vAlign w:val="center"/>
          </w:tcPr>
          <w:p w14:paraId="42150DEF">
            <w:pPr>
              <w:rPr>
                <w:rFonts w:ascii="仿宋" w:hAnsi="仿宋" w:eastAsia="仿宋" w:cs="仿宋"/>
              </w:rPr>
            </w:pPr>
            <w:r>
              <w:rPr>
                <w:rFonts w:hint="eastAsia" w:ascii="仿宋" w:hAnsi="仿宋" w:eastAsia="仿宋" w:cs="仿宋"/>
                <w:lang w:val="en-US" w:eastAsia="zh-CN"/>
              </w:rPr>
              <w:t>招标控制价</w:t>
            </w:r>
            <w:r>
              <w:rPr>
                <w:rFonts w:hint="eastAsia" w:ascii="仿宋" w:hAnsi="仿宋" w:eastAsia="仿宋" w:cs="仿宋"/>
              </w:rPr>
              <w:t>汇总表</w:t>
            </w:r>
          </w:p>
        </w:tc>
        <w:tc>
          <w:tcPr>
            <w:tcW w:w="3915" w:type="dxa"/>
            <w:vAlign w:val="center"/>
          </w:tcPr>
          <w:p w14:paraId="5F66D6E7">
            <w:pPr>
              <w:jc w:val="center"/>
              <w:rPr>
                <w:rFonts w:ascii="仿宋" w:hAnsi="仿宋" w:eastAsia="仿宋" w:cs="仿宋"/>
              </w:rPr>
            </w:pPr>
            <w:r>
              <w:rPr>
                <w:rFonts w:hint="eastAsia" w:ascii="仿宋" w:hAnsi="仿宋" w:eastAsia="仿宋" w:cs="仿宋"/>
                <w:lang w:val="en-US" w:eastAsia="zh-CN"/>
              </w:rPr>
              <w:t>刘玲君</w:t>
            </w:r>
          </w:p>
        </w:tc>
        <w:tc>
          <w:tcPr>
            <w:tcW w:w="855" w:type="dxa"/>
            <w:vAlign w:val="center"/>
          </w:tcPr>
          <w:p w14:paraId="4C14E99D">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5</w:t>
            </w:r>
          </w:p>
        </w:tc>
        <w:tc>
          <w:tcPr>
            <w:tcW w:w="954" w:type="dxa"/>
            <w:vAlign w:val="center"/>
          </w:tcPr>
          <w:p w14:paraId="2C866BA4">
            <w:pPr>
              <w:jc w:val="center"/>
              <w:rPr>
                <w:rFonts w:ascii="仿宋" w:hAnsi="仿宋" w:eastAsia="仿宋" w:cs="仿宋"/>
                <w:color w:val="000000"/>
              </w:rPr>
            </w:pPr>
          </w:p>
        </w:tc>
      </w:tr>
      <w:tr w14:paraId="2EE48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60E6D5B">
            <w:pPr>
              <w:jc w:val="center"/>
              <w:rPr>
                <w:rFonts w:ascii="仿宋" w:hAnsi="仿宋" w:eastAsia="仿宋" w:cs="仿宋"/>
                <w:color w:val="000000"/>
              </w:rPr>
            </w:pPr>
            <w:r>
              <w:rPr>
                <w:rFonts w:hint="eastAsia" w:ascii="仿宋" w:hAnsi="仿宋" w:eastAsia="仿宋" w:cs="仿宋"/>
                <w:color w:val="000000"/>
              </w:rPr>
              <w:t>4</w:t>
            </w:r>
          </w:p>
        </w:tc>
        <w:tc>
          <w:tcPr>
            <w:tcW w:w="2680" w:type="dxa"/>
            <w:vAlign w:val="center"/>
          </w:tcPr>
          <w:p w14:paraId="5C7433A9">
            <w:pPr>
              <w:rPr>
                <w:rFonts w:hint="eastAsia" w:ascii="仿宋" w:hAnsi="仿宋" w:eastAsia="仿宋" w:cs="仿宋"/>
                <w:lang w:eastAsia="zh-CN"/>
              </w:rPr>
            </w:pPr>
            <w:r>
              <w:rPr>
                <w:rFonts w:hint="eastAsia" w:ascii="仿宋" w:hAnsi="仿宋" w:eastAsia="仿宋" w:cs="仿宋"/>
                <w:lang w:val="en-US" w:eastAsia="zh-CN"/>
              </w:rPr>
              <w:t>招标控制价</w:t>
            </w:r>
          </w:p>
        </w:tc>
        <w:tc>
          <w:tcPr>
            <w:tcW w:w="3915" w:type="dxa"/>
            <w:vAlign w:val="center"/>
          </w:tcPr>
          <w:p w14:paraId="44409226">
            <w:pPr>
              <w:jc w:val="center"/>
              <w:rPr>
                <w:rFonts w:hint="eastAsia" w:ascii="仿宋" w:hAnsi="仿宋" w:eastAsia="仿宋" w:cs="仿宋"/>
                <w:lang w:val="en-US" w:eastAsia="zh-CN"/>
              </w:rPr>
            </w:pPr>
            <w:r>
              <w:rPr>
                <w:rFonts w:hint="eastAsia" w:ascii="仿宋" w:hAnsi="仿宋" w:eastAsia="仿宋" w:cs="仿宋"/>
                <w:lang w:val="en-US" w:eastAsia="zh-CN"/>
              </w:rPr>
              <w:t>刘玲君、孙莹</w:t>
            </w:r>
          </w:p>
        </w:tc>
        <w:tc>
          <w:tcPr>
            <w:tcW w:w="855" w:type="dxa"/>
            <w:vAlign w:val="center"/>
          </w:tcPr>
          <w:p w14:paraId="018A7079">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6-66</w:t>
            </w:r>
          </w:p>
        </w:tc>
        <w:tc>
          <w:tcPr>
            <w:tcW w:w="954" w:type="dxa"/>
            <w:vAlign w:val="center"/>
          </w:tcPr>
          <w:p w14:paraId="5E926BC0">
            <w:pPr>
              <w:jc w:val="center"/>
              <w:rPr>
                <w:rFonts w:ascii="仿宋" w:hAnsi="仿宋" w:eastAsia="仿宋" w:cs="仿宋"/>
                <w:color w:val="000000"/>
              </w:rPr>
            </w:pPr>
          </w:p>
        </w:tc>
      </w:tr>
      <w:tr w14:paraId="312AF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31EB79D">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5</w:t>
            </w:r>
          </w:p>
        </w:tc>
        <w:tc>
          <w:tcPr>
            <w:tcW w:w="2680" w:type="dxa"/>
            <w:vAlign w:val="center"/>
          </w:tcPr>
          <w:p w14:paraId="090AC82A">
            <w:pPr>
              <w:jc w:val="left"/>
              <w:rPr>
                <w:rFonts w:hint="default" w:ascii="仿宋" w:hAnsi="仿宋" w:eastAsia="仿宋" w:cs="仿宋"/>
                <w:lang w:val="en-US" w:eastAsia="zh-CN"/>
              </w:rPr>
            </w:pPr>
            <w:r>
              <w:rPr>
                <w:rFonts w:hint="eastAsia" w:ascii="仿宋" w:hAnsi="仿宋" w:eastAsia="仿宋" w:cs="仿宋"/>
                <w:lang w:val="en-US" w:eastAsia="zh-CN"/>
              </w:rPr>
              <w:t>招标控制价编制的要求</w:t>
            </w:r>
          </w:p>
        </w:tc>
        <w:tc>
          <w:tcPr>
            <w:tcW w:w="3915" w:type="dxa"/>
            <w:vAlign w:val="center"/>
          </w:tcPr>
          <w:p w14:paraId="4CD94855">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855" w:type="dxa"/>
            <w:vAlign w:val="center"/>
          </w:tcPr>
          <w:p w14:paraId="689D8B8D">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67</w:t>
            </w:r>
          </w:p>
        </w:tc>
        <w:tc>
          <w:tcPr>
            <w:tcW w:w="954" w:type="dxa"/>
            <w:vAlign w:val="center"/>
          </w:tcPr>
          <w:p w14:paraId="1B0C5BBF">
            <w:pPr>
              <w:jc w:val="center"/>
              <w:rPr>
                <w:rFonts w:ascii="仿宋" w:hAnsi="仿宋" w:eastAsia="仿宋" w:cs="仿宋"/>
                <w:color w:val="000000"/>
              </w:rPr>
            </w:pPr>
          </w:p>
        </w:tc>
      </w:tr>
      <w:tr w14:paraId="04B5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63D103DE">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6</w:t>
            </w:r>
          </w:p>
        </w:tc>
        <w:tc>
          <w:tcPr>
            <w:tcW w:w="2680" w:type="dxa"/>
            <w:vAlign w:val="center"/>
          </w:tcPr>
          <w:p w14:paraId="74FB2E09">
            <w:pPr>
              <w:jc w:val="left"/>
              <w:rPr>
                <w:rFonts w:hint="default" w:ascii="仿宋" w:hAnsi="仿宋" w:eastAsia="仿宋" w:cs="仿宋"/>
                <w:lang w:val="en-US" w:eastAsia="zh-CN"/>
              </w:rPr>
            </w:pPr>
            <w:r>
              <w:rPr>
                <w:rFonts w:hint="eastAsia" w:ascii="仿宋" w:hAnsi="仿宋" w:eastAsia="仿宋" w:cs="仿宋"/>
                <w:lang w:val="en-US" w:eastAsia="zh-CN"/>
              </w:rPr>
              <w:t>主要材料品牌及价格表</w:t>
            </w:r>
          </w:p>
        </w:tc>
        <w:tc>
          <w:tcPr>
            <w:tcW w:w="3915" w:type="dxa"/>
            <w:vAlign w:val="center"/>
          </w:tcPr>
          <w:p w14:paraId="24D70269">
            <w:pPr>
              <w:jc w:val="center"/>
              <w:rPr>
                <w:rFonts w:hint="eastAsia" w:ascii="仿宋" w:hAnsi="仿宋" w:eastAsia="仿宋" w:cs="Times New Roman"/>
                <w:color w:val="000000"/>
                <w:lang w:val="en-US" w:eastAsia="zh-CN"/>
              </w:rPr>
            </w:pPr>
            <w:r>
              <w:rPr>
                <w:rFonts w:hint="eastAsia" w:ascii="仿宋" w:hAnsi="仿宋" w:eastAsia="仿宋" w:cs="Times New Roman"/>
                <w:color w:val="000000"/>
                <w:lang w:val="en-US" w:eastAsia="zh-CN"/>
              </w:rPr>
              <w:t>宁波市奉化九峰城镇建设发展有限公司</w:t>
            </w:r>
          </w:p>
        </w:tc>
        <w:tc>
          <w:tcPr>
            <w:tcW w:w="855" w:type="dxa"/>
            <w:vAlign w:val="center"/>
          </w:tcPr>
          <w:p w14:paraId="540AB386">
            <w:pPr>
              <w:jc w:val="center"/>
              <w:rPr>
                <w:rFonts w:hint="default" w:ascii="仿宋" w:hAnsi="仿宋" w:eastAsia="仿宋" w:cs="Times New Roman"/>
                <w:color w:val="000000"/>
                <w:lang w:val="en-US" w:eastAsia="zh-CN"/>
              </w:rPr>
            </w:pPr>
            <w:r>
              <w:rPr>
                <w:rFonts w:hint="eastAsia" w:ascii="仿宋" w:hAnsi="仿宋" w:eastAsia="仿宋" w:cs="Times New Roman"/>
                <w:color w:val="000000"/>
                <w:lang w:val="en-US" w:eastAsia="zh-CN"/>
              </w:rPr>
              <w:t>68</w:t>
            </w:r>
          </w:p>
        </w:tc>
        <w:tc>
          <w:tcPr>
            <w:tcW w:w="954" w:type="dxa"/>
            <w:vAlign w:val="center"/>
          </w:tcPr>
          <w:p w14:paraId="0392F518">
            <w:pPr>
              <w:jc w:val="center"/>
              <w:rPr>
                <w:rFonts w:ascii="仿宋" w:hAnsi="仿宋" w:eastAsia="仿宋" w:cs="仿宋"/>
                <w:color w:val="000000"/>
              </w:rPr>
            </w:pPr>
          </w:p>
        </w:tc>
      </w:tr>
      <w:tr w14:paraId="3717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3E0A482C">
            <w:pPr>
              <w:jc w:val="center"/>
              <w:rPr>
                <w:rFonts w:hint="default" w:ascii="仿宋" w:hAnsi="仿宋" w:eastAsia="仿宋" w:cs="仿宋"/>
                <w:color w:val="000000"/>
                <w:lang w:val="en-US" w:eastAsia="zh-CN"/>
              </w:rPr>
            </w:pPr>
            <w:r>
              <w:rPr>
                <w:rFonts w:hint="eastAsia" w:ascii="仿宋" w:hAnsi="仿宋" w:eastAsia="仿宋" w:cs="仿宋"/>
                <w:color w:val="000000"/>
                <w:lang w:val="en-US" w:eastAsia="zh-CN"/>
              </w:rPr>
              <w:t>7</w:t>
            </w:r>
          </w:p>
        </w:tc>
        <w:tc>
          <w:tcPr>
            <w:tcW w:w="2680" w:type="dxa"/>
            <w:vAlign w:val="center"/>
          </w:tcPr>
          <w:p w14:paraId="2467AEFF">
            <w:pPr>
              <w:jc w:val="left"/>
              <w:rPr>
                <w:rFonts w:hint="default" w:ascii="仿宋" w:hAnsi="仿宋" w:eastAsia="仿宋" w:cs="仿宋"/>
                <w:kern w:val="2"/>
                <w:sz w:val="21"/>
                <w:szCs w:val="24"/>
                <w:lang w:val="en-US" w:eastAsia="zh-CN" w:bidi="ar-SA"/>
              </w:rPr>
            </w:pPr>
            <w:r>
              <w:rPr>
                <w:rFonts w:hint="eastAsia" w:ascii="仿宋" w:hAnsi="仿宋" w:eastAsia="仿宋" w:cs="仿宋"/>
              </w:rPr>
              <w:t>企业</w:t>
            </w:r>
            <w:r>
              <w:rPr>
                <w:rFonts w:hint="eastAsia" w:ascii="仿宋" w:hAnsi="仿宋" w:eastAsia="仿宋" w:cs="仿宋"/>
                <w:lang w:val="en-US" w:eastAsia="zh-CN"/>
              </w:rPr>
              <w:t>营业执照</w:t>
            </w:r>
          </w:p>
        </w:tc>
        <w:tc>
          <w:tcPr>
            <w:tcW w:w="3915" w:type="dxa"/>
            <w:vAlign w:val="center"/>
          </w:tcPr>
          <w:p w14:paraId="3FA04902">
            <w:pPr>
              <w:jc w:val="center"/>
              <w:rPr>
                <w:rFonts w:hint="eastAsia" w:ascii="仿宋" w:hAnsi="仿宋" w:eastAsia="仿宋" w:cs="仿宋"/>
                <w:kern w:val="2"/>
                <w:sz w:val="21"/>
                <w:szCs w:val="24"/>
                <w:lang w:val="en-US" w:eastAsia="zh-CN" w:bidi="ar-SA"/>
              </w:rPr>
            </w:pPr>
            <w:r>
              <w:rPr>
                <w:rFonts w:hint="eastAsia" w:ascii="仿宋" w:hAnsi="仿宋" w:eastAsia="仿宋" w:cs="仿宋"/>
              </w:rPr>
              <w:t>浙江天平投资咨询有限公司</w:t>
            </w:r>
          </w:p>
        </w:tc>
        <w:tc>
          <w:tcPr>
            <w:tcW w:w="855" w:type="dxa"/>
            <w:vAlign w:val="center"/>
          </w:tcPr>
          <w:p w14:paraId="336FE606">
            <w:pPr>
              <w:jc w:val="center"/>
              <w:rPr>
                <w:rFonts w:hint="default" w:ascii="仿宋" w:hAnsi="仿宋" w:eastAsia="仿宋" w:cs="仿宋"/>
                <w:color w:val="auto"/>
                <w:lang w:val="en-US" w:eastAsia="zh-CN"/>
              </w:rPr>
            </w:pPr>
            <w:r>
              <w:rPr>
                <w:rFonts w:hint="eastAsia" w:ascii="仿宋" w:hAnsi="仿宋" w:eastAsia="仿宋" w:cs="仿宋"/>
                <w:color w:val="auto"/>
                <w:lang w:val="en-US" w:eastAsia="zh-CN"/>
              </w:rPr>
              <w:t>69</w:t>
            </w:r>
          </w:p>
        </w:tc>
        <w:tc>
          <w:tcPr>
            <w:tcW w:w="954" w:type="dxa"/>
            <w:vAlign w:val="center"/>
          </w:tcPr>
          <w:p w14:paraId="121B9287">
            <w:pPr>
              <w:jc w:val="center"/>
              <w:rPr>
                <w:rFonts w:ascii="仿宋" w:hAnsi="仿宋" w:eastAsia="仿宋" w:cs="仿宋"/>
                <w:color w:val="000000"/>
              </w:rPr>
            </w:pPr>
          </w:p>
        </w:tc>
      </w:tr>
      <w:tr w14:paraId="5F072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F9587A4">
            <w:pPr>
              <w:jc w:val="center"/>
              <w:rPr>
                <w:rFonts w:hint="default" w:ascii="仿宋" w:hAnsi="仿宋" w:eastAsia="仿宋" w:cs="仿宋"/>
                <w:color w:val="000000"/>
                <w:lang w:val="en-US" w:eastAsia="zh-CN"/>
              </w:rPr>
            </w:pPr>
          </w:p>
        </w:tc>
        <w:tc>
          <w:tcPr>
            <w:tcW w:w="2680" w:type="dxa"/>
            <w:vAlign w:val="center"/>
          </w:tcPr>
          <w:p w14:paraId="0432E9B3">
            <w:pPr>
              <w:jc w:val="left"/>
              <w:rPr>
                <w:rFonts w:hint="default" w:ascii="仿宋" w:hAnsi="仿宋" w:eastAsia="仿宋" w:cs="仿宋"/>
                <w:kern w:val="2"/>
                <w:sz w:val="21"/>
                <w:szCs w:val="24"/>
                <w:lang w:val="en-US" w:eastAsia="zh-CN" w:bidi="ar-SA"/>
              </w:rPr>
            </w:pPr>
          </w:p>
        </w:tc>
        <w:tc>
          <w:tcPr>
            <w:tcW w:w="3915" w:type="dxa"/>
            <w:vAlign w:val="center"/>
          </w:tcPr>
          <w:p w14:paraId="4BACF8FD">
            <w:pPr>
              <w:jc w:val="both"/>
              <w:rPr>
                <w:rFonts w:hint="eastAsia" w:ascii="仿宋" w:hAnsi="仿宋" w:eastAsia="仿宋" w:cs="仿宋"/>
                <w:kern w:val="2"/>
                <w:sz w:val="21"/>
                <w:szCs w:val="24"/>
                <w:lang w:val="en-US" w:eastAsia="zh-CN" w:bidi="ar-SA"/>
              </w:rPr>
            </w:pPr>
          </w:p>
        </w:tc>
        <w:tc>
          <w:tcPr>
            <w:tcW w:w="855" w:type="dxa"/>
            <w:vAlign w:val="center"/>
          </w:tcPr>
          <w:p w14:paraId="3A86C276">
            <w:pPr>
              <w:jc w:val="center"/>
              <w:rPr>
                <w:rFonts w:hint="default" w:ascii="仿宋" w:hAnsi="仿宋" w:eastAsia="仿宋" w:cs="仿宋"/>
                <w:color w:val="FF0000"/>
                <w:lang w:val="en-US" w:eastAsia="zh-CN"/>
              </w:rPr>
            </w:pPr>
          </w:p>
        </w:tc>
        <w:tc>
          <w:tcPr>
            <w:tcW w:w="954" w:type="dxa"/>
            <w:vAlign w:val="center"/>
          </w:tcPr>
          <w:p w14:paraId="22DB9FA8">
            <w:pPr>
              <w:jc w:val="center"/>
              <w:rPr>
                <w:rFonts w:ascii="仿宋" w:hAnsi="仿宋" w:eastAsia="仿宋" w:cs="仿宋"/>
                <w:color w:val="000000"/>
              </w:rPr>
            </w:pPr>
          </w:p>
        </w:tc>
      </w:tr>
      <w:tr w14:paraId="2784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87B477F">
            <w:pPr>
              <w:jc w:val="center"/>
              <w:rPr>
                <w:rFonts w:hint="default" w:ascii="仿宋" w:hAnsi="仿宋" w:eastAsia="仿宋" w:cs="仿宋"/>
                <w:color w:val="000000"/>
                <w:kern w:val="2"/>
                <w:sz w:val="21"/>
                <w:szCs w:val="24"/>
                <w:lang w:val="en-US" w:eastAsia="zh-CN" w:bidi="ar-SA"/>
              </w:rPr>
            </w:pPr>
          </w:p>
        </w:tc>
        <w:tc>
          <w:tcPr>
            <w:tcW w:w="2680" w:type="dxa"/>
            <w:vAlign w:val="center"/>
          </w:tcPr>
          <w:p w14:paraId="4A9EC96F">
            <w:pPr>
              <w:jc w:val="left"/>
              <w:rPr>
                <w:rFonts w:hint="default" w:ascii="仿宋" w:hAnsi="仿宋" w:eastAsia="仿宋" w:cs="仿宋"/>
                <w:kern w:val="2"/>
                <w:sz w:val="21"/>
                <w:szCs w:val="24"/>
                <w:lang w:val="en-US" w:eastAsia="zh-CN" w:bidi="ar-SA"/>
              </w:rPr>
            </w:pPr>
          </w:p>
        </w:tc>
        <w:tc>
          <w:tcPr>
            <w:tcW w:w="3915" w:type="dxa"/>
            <w:vAlign w:val="center"/>
          </w:tcPr>
          <w:p w14:paraId="2ED340D5">
            <w:pPr>
              <w:jc w:val="center"/>
              <w:rPr>
                <w:rFonts w:hint="eastAsia" w:ascii="仿宋" w:hAnsi="仿宋" w:eastAsia="仿宋" w:cs="仿宋"/>
                <w:kern w:val="2"/>
                <w:sz w:val="21"/>
                <w:szCs w:val="24"/>
                <w:lang w:val="en-US" w:eastAsia="zh-CN" w:bidi="ar-SA"/>
              </w:rPr>
            </w:pPr>
          </w:p>
        </w:tc>
        <w:tc>
          <w:tcPr>
            <w:tcW w:w="855" w:type="dxa"/>
            <w:vAlign w:val="center"/>
          </w:tcPr>
          <w:p w14:paraId="7DC16AAD">
            <w:pPr>
              <w:jc w:val="center"/>
              <w:rPr>
                <w:rFonts w:hint="default" w:ascii="仿宋" w:hAnsi="仿宋" w:eastAsia="仿宋" w:cs="仿宋"/>
                <w:color w:val="FF0000"/>
                <w:kern w:val="2"/>
                <w:sz w:val="21"/>
                <w:szCs w:val="24"/>
                <w:lang w:val="en-US" w:eastAsia="zh-CN" w:bidi="ar-SA"/>
              </w:rPr>
            </w:pPr>
          </w:p>
        </w:tc>
        <w:tc>
          <w:tcPr>
            <w:tcW w:w="954" w:type="dxa"/>
            <w:vAlign w:val="center"/>
          </w:tcPr>
          <w:p w14:paraId="7AC485A8">
            <w:pPr>
              <w:jc w:val="center"/>
              <w:rPr>
                <w:rFonts w:ascii="仿宋" w:hAnsi="仿宋" w:eastAsia="仿宋" w:cs="仿宋"/>
                <w:color w:val="000000"/>
              </w:rPr>
            </w:pPr>
          </w:p>
        </w:tc>
      </w:tr>
      <w:tr w14:paraId="7CAD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D8E7265">
            <w:pPr>
              <w:jc w:val="center"/>
              <w:rPr>
                <w:rFonts w:ascii="仿宋" w:hAnsi="仿宋" w:eastAsia="仿宋" w:cs="仿宋"/>
                <w:color w:val="000000"/>
              </w:rPr>
            </w:pPr>
          </w:p>
        </w:tc>
        <w:tc>
          <w:tcPr>
            <w:tcW w:w="2680" w:type="dxa"/>
            <w:vAlign w:val="center"/>
          </w:tcPr>
          <w:p w14:paraId="5DBA1D7B">
            <w:pPr>
              <w:jc w:val="left"/>
              <w:rPr>
                <w:rFonts w:ascii="仿宋" w:hAnsi="仿宋" w:eastAsia="仿宋" w:cs="仿宋"/>
                <w:kern w:val="2"/>
                <w:sz w:val="21"/>
                <w:szCs w:val="24"/>
                <w:lang w:val="en-US" w:eastAsia="zh-CN" w:bidi="ar-SA"/>
              </w:rPr>
            </w:pPr>
          </w:p>
        </w:tc>
        <w:tc>
          <w:tcPr>
            <w:tcW w:w="3915" w:type="dxa"/>
            <w:vAlign w:val="center"/>
          </w:tcPr>
          <w:p w14:paraId="52E78D75">
            <w:pPr>
              <w:jc w:val="center"/>
              <w:rPr>
                <w:rFonts w:hint="eastAsia" w:ascii="仿宋" w:hAnsi="仿宋" w:eastAsia="仿宋" w:cs="仿宋"/>
                <w:kern w:val="2"/>
                <w:sz w:val="21"/>
                <w:szCs w:val="24"/>
                <w:lang w:val="en-US" w:eastAsia="zh-CN" w:bidi="ar-SA"/>
              </w:rPr>
            </w:pPr>
          </w:p>
        </w:tc>
        <w:tc>
          <w:tcPr>
            <w:tcW w:w="855" w:type="dxa"/>
            <w:vAlign w:val="center"/>
          </w:tcPr>
          <w:p w14:paraId="1DFB790C">
            <w:pPr>
              <w:jc w:val="center"/>
              <w:rPr>
                <w:rFonts w:ascii="仿宋" w:hAnsi="仿宋" w:eastAsia="仿宋" w:cs="仿宋"/>
                <w:color w:val="FF0000"/>
              </w:rPr>
            </w:pPr>
          </w:p>
        </w:tc>
        <w:tc>
          <w:tcPr>
            <w:tcW w:w="954" w:type="dxa"/>
            <w:vAlign w:val="center"/>
          </w:tcPr>
          <w:p w14:paraId="693CBE66">
            <w:pPr>
              <w:jc w:val="center"/>
              <w:rPr>
                <w:rFonts w:ascii="仿宋" w:hAnsi="仿宋" w:eastAsia="仿宋" w:cs="仿宋"/>
                <w:color w:val="000000"/>
              </w:rPr>
            </w:pPr>
          </w:p>
        </w:tc>
      </w:tr>
      <w:tr w14:paraId="3DF86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1A3BBDD">
            <w:pPr>
              <w:jc w:val="center"/>
              <w:rPr>
                <w:rFonts w:ascii="仿宋" w:hAnsi="仿宋" w:eastAsia="仿宋" w:cs="仿宋"/>
                <w:color w:val="000000"/>
              </w:rPr>
            </w:pPr>
          </w:p>
        </w:tc>
        <w:tc>
          <w:tcPr>
            <w:tcW w:w="2680" w:type="dxa"/>
            <w:vAlign w:val="center"/>
          </w:tcPr>
          <w:p w14:paraId="45E5FAD1">
            <w:pPr>
              <w:jc w:val="left"/>
              <w:rPr>
                <w:rFonts w:ascii="仿宋" w:hAnsi="仿宋" w:eastAsia="仿宋" w:cs="仿宋"/>
              </w:rPr>
            </w:pPr>
          </w:p>
        </w:tc>
        <w:tc>
          <w:tcPr>
            <w:tcW w:w="3915" w:type="dxa"/>
            <w:vAlign w:val="center"/>
          </w:tcPr>
          <w:p w14:paraId="2A4035BF">
            <w:pPr>
              <w:jc w:val="center"/>
              <w:rPr>
                <w:rFonts w:ascii="仿宋" w:hAnsi="仿宋" w:eastAsia="仿宋" w:cs="仿宋"/>
                <w:color w:val="000000"/>
              </w:rPr>
            </w:pPr>
          </w:p>
        </w:tc>
        <w:tc>
          <w:tcPr>
            <w:tcW w:w="855" w:type="dxa"/>
            <w:vAlign w:val="center"/>
          </w:tcPr>
          <w:p w14:paraId="539ABC5F">
            <w:pPr>
              <w:jc w:val="center"/>
              <w:rPr>
                <w:rFonts w:ascii="仿宋" w:hAnsi="仿宋" w:eastAsia="仿宋" w:cs="仿宋"/>
                <w:color w:val="000000"/>
              </w:rPr>
            </w:pPr>
          </w:p>
        </w:tc>
        <w:tc>
          <w:tcPr>
            <w:tcW w:w="954" w:type="dxa"/>
            <w:vAlign w:val="center"/>
          </w:tcPr>
          <w:p w14:paraId="76D66CCF">
            <w:pPr>
              <w:jc w:val="center"/>
              <w:rPr>
                <w:rFonts w:ascii="仿宋" w:hAnsi="仿宋" w:eastAsia="仿宋" w:cs="仿宋"/>
                <w:color w:val="000000"/>
              </w:rPr>
            </w:pPr>
          </w:p>
        </w:tc>
      </w:tr>
      <w:tr w14:paraId="06302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5EC9256">
            <w:pPr>
              <w:jc w:val="center"/>
              <w:rPr>
                <w:rFonts w:ascii="仿宋" w:hAnsi="仿宋" w:eastAsia="仿宋" w:cs="仿宋"/>
                <w:color w:val="000000"/>
              </w:rPr>
            </w:pPr>
          </w:p>
        </w:tc>
        <w:tc>
          <w:tcPr>
            <w:tcW w:w="2680" w:type="dxa"/>
            <w:vAlign w:val="center"/>
          </w:tcPr>
          <w:p w14:paraId="4E507736">
            <w:pPr>
              <w:jc w:val="left"/>
              <w:rPr>
                <w:rFonts w:ascii="仿宋" w:hAnsi="仿宋" w:eastAsia="仿宋" w:cs="仿宋"/>
                <w:color w:val="000000"/>
              </w:rPr>
            </w:pPr>
          </w:p>
        </w:tc>
        <w:tc>
          <w:tcPr>
            <w:tcW w:w="3915" w:type="dxa"/>
            <w:vAlign w:val="center"/>
          </w:tcPr>
          <w:p w14:paraId="69495DD4">
            <w:pPr>
              <w:jc w:val="center"/>
              <w:rPr>
                <w:rFonts w:ascii="仿宋" w:hAnsi="仿宋" w:eastAsia="仿宋" w:cs="仿宋"/>
                <w:color w:val="000000"/>
              </w:rPr>
            </w:pPr>
          </w:p>
        </w:tc>
        <w:tc>
          <w:tcPr>
            <w:tcW w:w="855" w:type="dxa"/>
            <w:vAlign w:val="center"/>
          </w:tcPr>
          <w:p w14:paraId="663D58E6">
            <w:pPr>
              <w:jc w:val="center"/>
              <w:rPr>
                <w:rFonts w:ascii="仿宋" w:hAnsi="仿宋" w:eastAsia="仿宋" w:cs="仿宋"/>
                <w:color w:val="000000"/>
              </w:rPr>
            </w:pPr>
          </w:p>
        </w:tc>
        <w:tc>
          <w:tcPr>
            <w:tcW w:w="954" w:type="dxa"/>
            <w:vAlign w:val="center"/>
          </w:tcPr>
          <w:p w14:paraId="1AA12813">
            <w:pPr>
              <w:jc w:val="center"/>
              <w:rPr>
                <w:rFonts w:ascii="仿宋" w:hAnsi="仿宋" w:eastAsia="仿宋" w:cs="仿宋"/>
                <w:color w:val="000000"/>
              </w:rPr>
            </w:pPr>
          </w:p>
        </w:tc>
      </w:tr>
      <w:tr w14:paraId="40D7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44D872BA">
            <w:pPr>
              <w:jc w:val="center"/>
              <w:rPr>
                <w:rFonts w:ascii="仿宋" w:hAnsi="仿宋" w:eastAsia="仿宋" w:cs="仿宋"/>
                <w:color w:val="000000"/>
              </w:rPr>
            </w:pPr>
          </w:p>
        </w:tc>
        <w:tc>
          <w:tcPr>
            <w:tcW w:w="2680" w:type="dxa"/>
            <w:vAlign w:val="center"/>
          </w:tcPr>
          <w:p w14:paraId="78BA12C7">
            <w:pPr>
              <w:jc w:val="left"/>
              <w:rPr>
                <w:rFonts w:ascii="仿宋" w:hAnsi="仿宋" w:eastAsia="仿宋" w:cs="仿宋"/>
                <w:color w:val="000000"/>
              </w:rPr>
            </w:pPr>
          </w:p>
        </w:tc>
        <w:tc>
          <w:tcPr>
            <w:tcW w:w="3915" w:type="dxa"/>
            <w:vAlign w:val="center"/>
          </w:tcPr>
          <w:p w14:paraId="19440F08">
            <w:pPr>
              <w:jc w:val="center"/>
              <w:rPr>
                <w:rFonts w:ascii="仿宋" w:hAnsi="仿宋" w:eastAsia="仿宋" w:cs="仿宋"/>
                <w:color w:val="000000"/>
              </w:rPr>
            </w:pPr>
          </w:p>
        </w:tc>
        <w:tc>
          <w:tcPr>
            <w:tcW w:w="855" w:type="dxa"/>
            <w:vAlign w:val="center"/>
          </w:tcPr>
          <w:p w14:paraId="41DCBC0B">
            <w:pPr>
              <w:jc w:val="center"/>
              <w:rPr>
                <w:rFonts w:ascii="仿宋" w:hAnsi="仿宋" w:eastAsia="仿宋" w:cs="仿宋"/>
                <w:color w:val="000000"/>
              </w:rPr>
            </w:pPr>
          </w:p>
        </w:tc>
        <w:tc>
          <w:tcPr>
            <w:tcW w:w="954" w:type="dxa"/>
            <w:vAlign w:val="center"/>
          </w:tcPr>
          <w:p w14:paraId="179C2396">
            <w:pPr>
              <w:jc w:val="center"/>
              <w:rPr>
                <w:rFonts w:ascii="仿宋" w:hAnsi="仿宋" w:eastAsia="仿宋" w:cs="仿宋"/>
                <w:color w:val="000000"/>
              </w:rPr>
            </w:pPr>
          </w:p>
        </w:tc>
      </w:tr>
      <w:tr w14:paraId="7BC9E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5BB8422">
            <w:pPr>
              <w:jc w:val="center"/>
              <w:rPr>
                <w:rFonts w:ascii="仿宋" w:hAnsi="仿宋" w:eastAsia="仿宋" w:cs="仿宋"/>
                <w:color w:val="000000"/>
              </w:rPr>
            </w:pPr>
          </w:p>
        </w:tc>
        <w:tc>
          <w:tcPr>
            <w:tcW w:w="2680" w:type="dxa"/>
            <w:vAlign w:val="center"/>
          </w:tcPr>
          <w:p w14:paraId="529A964B">
            <w:pPr>
              <w:jc w:val="left"/>
              <w:rPr>
                <w:rFonts w:ascii="仿宋" w:hAnsi="仿宋" w:eastAsia="仿宋" w:cs="仿宋"/>
                <w:color w:val="000000"/>
              </w:rPr>
            </w:pPr>
          </w:p>
        </w:tc>
        <w:tc>
          <w:tcPr>
            <w:tcW w:w="3915" w:type="dxa"/>
            <w:vAlign w:val="center"/>
          </w:tcPr>
          <w:p w14:paraId="4EA71CC7">
            <w:pPr>
              <w:jc w:val="center"/>
              <w:rPr>
                <w:rFonts w:ascii="仿宋" w:hAnsi="仿宋" w:eastAsia="仿宋" w:cs="仿宋"/>
                <w:color w:val="000000"/>
              </w:rPr>
            </w:pPr>
          </w:p>
        </w:tc>
        <w:tc>
          <w:tcPr>
            <w:tcW w:w="855" w:type="dxa"/>
            <w:vAlign w:val="center"/>
          </w:tcPr>
          <w:p w14:paraId="284FB217">
            <w:pPr>
              <w:jc w:val="center"/>
              <w:rPr>
                <w:rFonts w:ascii="仿宋" w:hAnsi="仿宋" w:eastAsia="仿宋" w:cs="仿宋"/>
                <w:color w:val="000000"/>
              </w:rPr>
            </w:pPr>
          </w:p>
        </w:tc>
        <w:tc>
          <w:tcPr>
            <w:tcW w:w="954" w:type="dxa"/>
            <w:vAlign w:val="center"/>
          </w:tcPr>
          <w:p w14:paraId="6C2F3A92">
            <w:pPr>
              <w:jc w:val="center"/>
              <w:rPr>
                <w:rFonts w:ascii="仿宋" w:hAnsi="仿宋" w:eastAsia="仿宋" w:cs="仿宋"/>
                <w:color w:val="000000"/>
              </w:rPr>
            </w:pPr>
          </w:p>
        </w:tc>
      </w:tr>
      <w:tr w14:paraId="70D3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2782402F">
            <w:pPr>
              <w:jc w:val="center"/>
              <w:rPr>
                <w:rFonts w:ascii="仿宋" w:hAnsi="仿宋" w:eastAsia="仿宋" w:cs="仿宋"/>
                <w:color w:val="000000"/>
              </w:rPr>
            </w:pPr>
          </w:p>
          <w:p w14:paraId="25E1DF57">
            <w:pPr>
              <w:jc w:val="center"/>
              <w:rPr>
                <w:rFonts w:ascii="仿宋" w:hAnsi="仿宋" w:eastAsia="仿宋" w:cs="仿宋"/>
                <w:color w:val="000000"/>
              </w:rPr>
            </w:pPr>
          </w:p>
        </w:tc>
        <w:tc>
          <w:tcPr>
            <w:tcW w:w="2680" w:type="dxa"/>
            <w:vAlign w:val="center"/>
          </w:tcPr>
          <w:p w14:paraId="3897AC59">
            <w:pPr>
              <w:jc w:val="left"/>
              <w:rPr>
                <w:rFonts w:ascii="仿宋" w:hAnsi="仿宋" w:eastAsia="仿宋" w:cs="仿宋"/>
                <w:color w:val="000000"/>
              </w:rPr>
            </w:pPr>
          </w:p>
        </w:tc>
        <w:tc>
          <w:tcPr>
            <w:tcW w:w="3915" w:type="dxa"/>
            <w:vAlign w:val="center"/>
          </w:tcPr>
          <w:p w14:paraId="44A21E1B">
            <w:pPr>
              <w:jc w:val="center"/>
              <w:rPr>
                <w:rFonts w:ascii="仿宋" w:hAnsi="仿宋" w:eastAsia="仿宋" w:cs="仿宋"/>
                <w:color w:val="000000"/>
              </w:rPr>
            </w:pPr>
          </w:p>
        </w:tc>
        <w:tc>
          <w:tcPr>
            <w:tcW w:w="855" w:type="dxa"/>
            <w:vAlign w:val="center"/>
          </w:tcPr>
          <w:p w14:paraId="633BF6F3">
            <w:pPr>
              <w:jc w:val="center"/>
              <w:rPr>
                <w:rFonts w:ascii="仿宋" w:hAnsi="仿宋" w:eastAsia="仿宋" w:cs="仿宋"/>
                <w:color w:val="000000"/>
              </w:rPr>
            </w:pPr>
          </w:p>
        </w:tc>
        <w:tc>
          <w:tcPr>
            <w:tcW w:w="954" w:type="dxa"/>
            <w:vAlign w:val="center"/>
          </w:tcPr>
          <w:p w14:paraId="3A2C33D0">
            <w:pPr>
              <w:jc w:val="center"/>
              <w:rPr>
                <w:rFonts w:ascii="仿宋" w:hAnsi="仿宋" w:eastAsia="仿宋" w:cs="仿宋"/>
                <w:color w:val="000000"/>
              </w:rPr>
            </w:pPr>
          </w:p>
        </w:tc>
      </w:tr>
      <w:tr w14:paraId="0D94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1C0827BD">
            <w:pPr>
              <w:jc w:val="center"/>
              <w:rPr>
                <w:rFonts w:ascii="仿宋" w:hAnsi="仿宋" w:eastAsia="仿宋" w:cs="仿宋"/>
                <w:color w:val="000000"/>
              </w:rPr>
            </w:pPr>
          </w:p>
          <w:p w14:paraId="658768F9">
            <w:pPr>
              <w:jc w:val="center"/>
              <w:rPr>
                <w:rFonts w:ascii="仿宋" w:hAnsi="仿宋" w:eastAsia="仿宋" w:cs="仿宋"/>
                <w:color w:val="000000"/>
              </w:rPr>
            </w:pPr>
          </w:p>
        </w:tc>
        <w:tc>
          <w:tcPr>
            <w:tcW w:w="2680" w:type="dxa"/>
            <w:vAlign w:val="center"/>
          </w:tcPr>
          <w:p w14:paraId="420AB644">
            <w:pPr>
              <w:jc w:val="left"/>
              <w:rPr>
                <w:rFonts w:ascii="仿宋" w:hAnsi="仿宋" w:eastAsia="仿宋" w:cs="仿宋"/>
                <w:color w:val="000000"/>
              </w:rPr>
            </w:pPr>
          </w:p>
        </w:tc>
        <w:tc>
          <w:tcPr>
            <w:tcW w:w="3915" w:type="dxa"/>
            <w:vAlign w:val="center"/>
          </w:tcPr>
          <w:p w14:paraId="5F6D28D8">
            <w:pPr>
              <w:jc w:val="center"/>
              <w:rPr>
                <w:rFonts w:ascii="仿宋" w:hAnsi="仿宋" w:eastAsia="仿宋" w:cs="仿宋"/>
                <w:color w:val="000000"/>
              </w:rPr>
            </w:pPr>
          </w:p>
        </w:tc>
        <w:tc>
          <w:tcPr>
            <w:tcW w:w="855" w:type="dxa"/>
            <w:vAlign w:val="center"/>
          </w:tcPr>
          <w:p w14:paraId="17D61303">
            <w:pPr>
              <w:jc w:val="center"/>
              <w:rPr>
                <w:rFonts w:ascii="仿宋" w:hAnsi="仿宋" w:eastAsia="仿宋" w:cs="仿宋"/>
                <w:color w:val="000000"/>
              </w:rPr>
            </w:pPr>
          </w:p>
        </w:tc>
        <w:tc>
          <w:tcPr>
            <w:tcW w:w="954" w:type="dxa"/>
            <w:vAlign w:val="center"/>
          </w:tcPr>
          <w:p w14:paraId="38F45CB0">
            <w:pPr>
              <w:jc w:val="center"/>
              <w:rPr>
                <w:rFonts w:ascii="仿宋" w:hAnsi="仿宋" w:eastAsia="仿宋" w:cs="仿宋"/>
                <w:color w:val="000000"/>
              </w:rPr>
            </w:pPr>
          </w:p>
        </w:tc>
      </w:tr>
      <w:tr w14:paraId="485F3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515DE741">
            <w:pPr>
              <w:jc w:val="center"/>
              <w:rPr>
                <w:rFonts w:ascii="仿宋" w:hAnsi="仿宋" w:eastAsia="仿宋" w:cs="仿宋"/>
                <w:color w:val="000000"/>
              </w:rPr>
            </w:pPr>
          </w:p>
        </w:tc>
        <w:tc>
          <w:tcPr>
            <w:tcW w:w="2680" w:type="dxa"/>
            <w:vAlign w:val="center"/>
          </w:tcPr>
          <w:p w14:paraId="6DD0E97E">
            <w:pPr>
              <w:jc w:val="left"/>
              <w:rPr>
                <w:rFonts w:ascii="仿宋" w:hAnsi="仿宋" w:eastAsia="仿宋" w:cs="仿宋"/>
                <w:color w:val="000000"/>
              </w:rPr>
            </w:pPr>
          </w:p>
        </w:tc>
        <w:tc>
          <w:tcPr>
            <w:tcW w:w="3915" w:type="dxa"/>
            <w:vAlign w:val="center"/>
          </w:tcPr>
          <w:p w14:paraId="67F91E7E">
            <w:pPr>
              <w:jc w:val="center"/>
              <w:rPr>
                <w:rFonts w:ascii="仿宋" w:hAnsi="仿宋" w:eastAsia="仿宋" w:cs="仿宋"/>
                <w:color w:val="000000"/>
              </w:rPr>
            </w:pPr>
          </w:p>
        </w:tc>
        <w:tc>
          <w:tcPr>
            <w:tcW w:w="855" w:type="dxa"/>
            <w:vAlign w:val="center"/>
          </w:tcPr>
          <w:p w14:paraId="3BE064C6">
            <w:pPr>
              <w:jc w:val="center"/>
              <w:rPr>
                <w:rFonts w:ascii="仿宋" w:hAnsi="仿宋" w:eastAsia="仿宋" w:cs="仿宋"/>
                <w:color w:val="000000"/>
              </w:rPr>
            </w:pPr>
          </w:p>
        </w:tc>
        <w:tc>
          <w:tcPr>
            <w:tcW w:w="954" w:type="dxa"/>
            <w:vAlign w:val="center"/>
          </w:tcPr>
          <w:p w14:paraId="1EC58CC6">
            <w:pPr>
              <w:jc w:val="center"/>
              <w:rPr>
                <w:rFonts w:ascii="仿宋" w:hAnsi="仿宋" w:eastAsia="仿宋" w:cs="仿宋"/>
                <w:color w:val="000000"/>
              </w:rPr>
            </w:pPr>
          </w:p>
        </w:tc>
      </w:tr>
      <w:tr w14:paraId="0ABB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exact"/>
        </w:trPr>
        <w:tc>
          <w:tcPr>
            <w:tcW w:w="641" w:type="dxa"/>
            <w:vAlign w:val="center"/>
          </w:tcPr>
          <w:p w14:paraId="7D0D2EF4">
            <w:pPr>
              <w:jc w:val="center"/>
              <w:rPr>
                <w:rFonts w:ascii="仿宋" w:hAnsi="仿宋" w:eastAsia="仿宋" w:cs="仿宋"/>
                <w:color w:val="000000"/>
              </w:rPr>
            </w:pPr>
          </w:p>
        </w:tc>
        <w:tc>
          <w:tcPr>
            <w:tcW w:w="2680" w:type="dxa"/>
            <w:vAlign w:val="center"/>
          </w:tcPr>
          <w:p w14:paraId="55A1D9EF">
            <w:pPr>
              <w:jc w:val="left"/>
              <w:rPr>
                <w:rFonts w:ascii="仿宋" w:hAnsi="仿宋" w:eastAsia="仿宋" w:cs="仿宋"/>
                <w:color w:val="000000"/>
              </w:rPr>
            </w:pPr>
          </w:p>
        </w:tc>
        <w:tc>
          <w:tcPr>
            <w:tcW w:w="3915" w:type="dxa"/>
            <w:vAlign w:val="center"/>
          </w:tcPr>
          <w:p w14:paraId="1BC289B0">
            <w:pPr>
              <w:jc w:val="center"/>
              <w:rPr>
                <w:rFonts w:ascii="仿宋" w:hAnsi="仿宋" w:eastAsia="仿宋" w:cs="仿宋"/>
                <w:color w:val="000000"/>
              </w:rPr>
            </w:pPr>
          </w:p>
        </w:tc>
        <w:tc>
          <w:tcPr>
            <w:tcW w:w="855" w:type="dxa"/>
            <w:vAlign w:val="center"/>
          </w:tcPr>
          <w:p w14:paraId="16D6D687">
            <w:pPr>
              <w:jc w:val="center"/>
              <w:rPr>
                <w:rFonts w:ascii="仿宋" w:hAnsi="仿宋" w:eastAsia="仿宋" w:cs="仿宋"/>
                <w:color w:val="000000"/>
              </w:rPr>
            </w:pPr>
          </w:p>
        </w:tc>
        <w:tc>
          <w:tcPr>
            <w:tcW w:w="954" w:type="dxa"/>
            <w:vAlign w:val="center"/>
          </w:tcPr>
          <w:p w14:paraId="3C00F1A7">
            <w:pPr>
              <w:jc w:val="center"/>
              <w:rPr>
                <w:rFonts w:ascii="仿宋" w:hAnsi="仿宋" w:eastAsia="仿宋" w:cs="仿宋"/>
                <w:color w:val="000000"/>
              </w:rPr>
            </w:pPr>
          </w:p>
        </w:tc>
      </w:tr>
    </w:tbl>
    <w:p w14:paraId="664E41F9">
      <w:pPr>
        <w:spacing w:line="520" w:lineRule="exact"/>
        <w:jc w:val="center"/>
        <w:textAlignment w:val="bottom"/>
        <w:rPr>
          <w:rFonts w:hint="eastAsia" w:ascii="楷体_GB2312" w:eastAsia="楷体_GB2312"/>
          <w:b/>
          <w:color w:val="000000"/>
          <w:sz w:val="44"/>
        </w:rPr>
        <w:sectPr>
          <w:headerReference r:id="rId3" w:type="default"/>
          <w:pgSz w:w="11906" w:h="16838"/>
          <w:pgMar w:top="1418" w:right="1418" w:bottom="1418" w:left="1418" w:header="851" w:footer="992" w:gutter="0"/>
          <w:cols w:space="720" w:num="1"/>
          <w:docGrid w:type="lines" w:linePitch="312" w:charSpace="0"/>
        </w:sectPr>
      </w:pPr>
    </w:p>
    <w:tbl>
      <w:tblPr>
        <w:tblStyle w:val="12"/>
        <w:tblW w:w="18212" w:type="dxa"/>
        <w:tblInd w:w="-432"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205"/>
        <w:gridCol w:w="8007"/>
      </w:tblGrid>
      <w:tr w14:paraId="53BD898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5" w:hRule="atLeast"/>
        </w:trPr>
        <w:tc>
          <w:tcPr>
            <w:tcW w:w="10205" w:type="dxa"/>
          </w:tcPr>
          <w:p w14:paraId="3DC10725">
            <w:pPr>
              <w:spacing w:line="520" w:lineRule="exact"/>
              <w:jc w:val="center"/>
              <w:textAlignment w:val="bottom"/>
              <w:rPr>
                <w:rFonts w:ascii="楷体_GB2312" w:eastAsia="楷体_GB2312"/>
                <w:b/>
                <w:color w:val="000000"/>
                <w:sz w:val="44"/>
              </w:rPr>
            </w:pPr>
            <w:r>
              <w:rPr>
                <w:rFonts w:hint="eastAsia" w:ascii="楷体_GB2312" w:eastAsia="楷体_GB2312"/>
                <w:b/>
                <w:color w:val="000000"/>
                <w:sz w:val="44"/>
              </w:rPr>
              <w:t>浙江天平投资咨询有限公司</w:t>
            </w:r>
          </w:p>
          <w:p w14:paraId="36911CEE">
            <w:pPr>
              <w:spacing w:line="520" w:lineRule="exact"/>
              <w:jc w:val="center"/>
              <w:textAlignment w:val="bottom"/>
              <w:rPr>
                <w:rFonts w:ascii="宋体"/>
                <w:color w:val="000000"/>
                <w:sz w:val="24"/>
              </w:rPr>
            </w:pPr>
            <w:r>
              <w:rPr>
                <w:rFonts w:hint="eastAsia" w:ascii="宋体"/>
                <w:color w:val="000000"/>
                <w:sz w:val="24"/>
              </w:rPr>
              <w:t>Z</w:t>
            </w:r>
            <w:r>
              <w:rPr>
                <w:rFonts w:ascii="宋体"/>
                <w:color w:val="000000"/>
                <w:sz w:val="24"/>
              </w:rPr>
              <w:t xml:space="preserve">heJiang TianPing </w:t>
            </w:r>
            <w:r>
              <w:rPr>
                <w:rFonts w:hint="eastAsia" w:ascii="宋体"/>
                <w:color w:val="000000"/>
                <w:sz w:val="24"/>
              </w:rPr>
              <w:t>Investment</w:t>
            </w:r>
            <w:r>
              <w:rPr>
                <w:rFonts w:hint="eastAsia" w:ascii="宋体"/>
                <w:color w:val="000000"/>
                <w:sz w:val="24"/>
                <w:lang w:val="en-US" w:eastAsia="zh-CN"/>
              </w:rPr>
              <w:t xml:space="preserve"> </w:t>
            </w:r>
            <w:r>
              <w:rPr>
                <w:rFonts w:hint="eastAsia" w:ascii="宋体"/>
                <w:color w:val="000000"/>
                <w:sz w:val="24"/>
              </w:rPr>
              <w:t>Consultation</w:t>
            </w:r>
            <w:r>
              <w:rPr>
                <w:rFonts w:ascii="宋体"/>
                <w:color w:val="000000"/>
                <w:sz w:val="24"/>
              </w:rPr>
              <w:t xml:space="preserve"> Co., Ltd.</w:t>
            </w:r>
          </w:p>
        </w:tc>
        <w:tc>
          <w:tcPr>
            <w:tcW w:w="8007" w:type="dxa"/>
          </w:tcPr>
          <w:p w14:paraId="116D4A2B">
            <w:pPr>
              <w:tabs>
                <w:tab w:val="left" w:pos="2940"/>
              </w:tabs>
              <w:spacing w:line="520" w:lineRule="exact"/>
              <w:ind w:firstLine="75" w:firstLineChars="50"/>
              <w:textAlignment w:val="bottom"/>
              <w:rPr>
                <w:color w:val="000000"/>
                <w:sz w:val="15"/>
              </w:rPr>
            </w:pPr>
          </w:p>
        </w:tc>
      </w:tr>
    </w:tbl>
    <w:p w14:paraId="246DD2AD">
      <w:pPr>
        <w:spacing w:line="600" w:lineRule="exact"/>
        <w:jc w:val="center"/>
        <w:rPr>
          <w:rFonts w:ascii="仿宋" w:hAnsi="仿宋" w:eastAsia="仿宋"/>
          <w:highlight w:val="none"/>
        </w:rPr>
      </w:pPr>
      <w:r>
        <w:rPr>
          <w:rFonts w:hint="eastAsia" w:ascii="仿宋" w:hAnsi="仿宋" w:eastAsia="仿宋"/>
          <w:highlight w:val="none"/>
        </w:rPr>
        <w:t>天平甬投</w:t>
      </w:r>
      <w:r>
        <w:rPr>
          <w:rFonts w:ascii="仿宋" w:hAnsi="仿宋" w:eastAsia="仿宋"/>
          <w:highlight w:val="none"/>
        </w:rPr>
        <w:t xml:space="preserve"> [2</w:t>
      </w:r>
      <w:r>
        <w:rPr>
          <w:rFonts w:hint="eastAsia" w:ascii="仿宋" w:hAnsi="仿宋" w:eastAsia="仿宋"/>
          <w:highlight w:val="none"/>
        </w:rPr>
        <w:t>02</w:t>
      </w:r>
      <w:r>
        <w:rPr>
          <w:rFonts w:hint="eastAsia" w:ascii="仿宋" w:hAnsi="仿宋" w:eastAsia="仿宋"/>
          <w:highlight w:val="none"/>
          <w:lang w:val="en-US" w:eastAsia="zh-CN"/>
        </w:rPr>
        <w:t>5</w:t>
      </w:r>
      <w:r>
        <w:rPr>
          <w:rFonts w:ascii="仿宋" w:hAnsi="仿宋" w:eastAsia="仿宋"/>
          <w:highlight w:val="none"/>
        </w:rPr>
        <w:t>]</w:t>
      </w:r>
      <w:r>
        <w:rPr>
          <w:rFonts w:hint="eastAsia" w:ascii="仿宋" w:hAnsi="仿宋" w:eastAsia="仿宋"/>
          <w:highlight w:val="none"/>
        </w:rPr>
        <w:t>号</w:t>
      </w:r>
    </w:p>
    <w:p w14:paraId="5C75FEF3">
      <w:pPr>
        <w:jc w:val="center"/>
        <w:rPr>
          <w:rFonts w:hint="eastAsia" w:cs="Times New Roman"/>
          <w:b/>
          <w:bCs/>
          <w:sz w:val="36"/>
          <w:szCs w:val="36"/>
          <w:lang w:val="en-US" w:eastAsia="zh-CN"/>
        </w:rPr>
      </w:pPr>
      <w:r>
        <w:rPr>
          <w:rFonts w:hint="eastAsia" w:cs="Times New Roman"/>
          <w:b/>
          <w:bCs/>
          <w:sz w:val="36"/>
          <w:szCs w:val="36"/>
          <w:lang w:val="en-US" w:eastAsia="zh-CN"/>
        </w:rPr>
        <w:t>关于奉化区莼湖街道奉松路与下横线交叉口西南侧停车场建设工程招标控制价编制的报告</w:t>
      </w:r>
    </w:p>
    <w:p w14:paraId="6FE8E898">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center"/>
        <w:textAlignment w:val="auto"/>
        <w:rPr>
          <w:rFonts w:ascii="宋体" w:hAnsi="宋体" w:cs="宋体"/>
          <w:b/>
          <w:bCs/>
          <w:sz w:val="32"/>
          <w:szCs w:val="32"/>
          <w:shd w:val="clear" w:color="auto" w:fill="FFFFFF"/>
        </w:rPr>
      </w:pPr>
    </w:p>
    <w:p w14:paraId="493EF5D6">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b/>
          <w:bCs/>
          <w:sz w:val="28"/>
          <w:szCs w:val="28"/>
          <w:highlight w:val="none"/>
          <w:shd w:val="clear" w:color="auto" w:fill="FFFFFF"/>
        </w:rPr>
      </w:pPr>
      <w:r>
        <w:rPr>
          <w:rFonts w:hint="eastAsia" w:ascii="仿宋" w:hAnsi="仿宋" w:eastAsia="仿宋" w:cs="Times New Roman"/>
          <w:b/>
          <w:bCs/>
          <w:color w:val="000000"/>
          <w:sz w:val="28"/>
          <w:szCs w:val="28"/>
          <w:lang w:val="en-US" w:eastAsia="zh-CN"/>
        </w:rPr>
        <w:t>宁波市奉化九峰城镇建设发展有限公司</w:t>
      </w:r>
      <w:r>
        <w:rPr>
          <w:rFonts w:hint="eastAsia" w:ascii="仿宋" w:hAnsi="仿宋" w:eastAsia="仿宋" w:cs="仿宋"/>
          <w:b/>
          <w:bCs/>
          <w:sz w:val="28"/>
          <w:szCs w:val="28"/>
          <w:highlight w:val="none"/>
          <w:shd w:val="clear" w:color="auto" w:fill="FFFFFF"/>
        </w:rPr>
        <w:t>：</w:t>
      </w:r>
    </w:p>
    <w:p w14:paraId="3633F950">
      <w:pPr>
        <w:keepNext w:val="0"/>
        <w:keepLines w:val="0"/>
        <w:pageBreakBefore w:val="0"/>
        <w:widowControl/>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受贵公司委托，我公司对奉化区莼湖街道奉松路与下横线交叉口西南侧停车场建设工程进行了招标控制价编制工作。我们的招标控制价编制工作是依据国家基本建设有关法规、浙江省现行计价依据、计价规则及后列招标控制价编制依据进行的。贵公司对其所提供的有关资料的真实性、完整性和合法有效性负责。我们的责任是根据贵公司提供的资料编制工程招标控制价。现将招标控制价编制情况及结果报告如下：</w:t>
      </w:r>
    </w:p>
    <w:p w14:paraId="0FAE08F3">
      <w:pPr>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 xml:space="preserve"> </w:t>
      </w:r>
      <w:r>
        <w:rPr>
          <w:rFonts w:hint="eastAsia" w:ascii="仿宋" w:hAnsi="仿宋" w:eastAsia="仿宋" w:cs="仿宋"/>
          <w:b/>
          <w:kern w:val="2"/>
          <w:sz w:val="28"/>
          <w:szCs w:val="28"/>
          <w:shd w:val="clear" w:color="auto" w:fill="FFFFFF"/>
          <w:lang w:val="en-US" w:eastAsia="zh-CN" w:bidi="ar-SA"/>
        </w:rPr>
        <w:t>一、</w:t>
      </w:r>
      <w:r>
        <w:rPr>
          <w:rFonts w:hint="eastAsia" w:ascii="仿宋" w:hAnsi="仿宋" w:eastAsia="仿宋" w:cs="仿宋"/>
          <w:b/>
          <w:sz w:val="28"/>
          <w:szCs w:val="28"/>
          <w:shd w:val="clear" w:color="auto" w:fill="FFFFFF"/>
        </w:rPr>
        <w:t>工程</w:t>
      </w:r>
      <w:r>
        <w:rPr>
          <w:rFonts w:hint="eastAsia" w:ascii="仿宋" w:hAnsi="仿宋" w:eastAsia="仿宋" w:cs="仿宋"/>
          <w:b/>
          <w:sz w:val="28"/>
          <w:szCs w:val="28"/>
          <w:shd w:val="clear" w:color="auto" w:fill="FFFFFF"/>
          <w:lang w:val="en-US" w:eastAsia="zh-CN"/>
        </w:rPr>
        <w:t>基本情况</w:t>
      </w:r>
    </w:p>
    <w:p w14:paraId="307B6395">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cs="Times New Roman"/>
          <w:color w:val="000000"/>
          <w:lang w:val="en-US" w:eastAsia="zh-CN"/>
        </w:rPr>
      </w:pPr>
      <w:r>
        <w:rPr>
          <w:rFonts w:hint="eastAsia" w:cs="Times New Roman"/>
          <w:color w:val="000000"/>
          <w:lang w:val="en-US" w:eastAsia="zh-CN"/>
        </w:rPr>
        <w:t>本工程位于莼湖街道奉松路与下横线交叉口西南侧停车场，该工程用地面积10283平方米，现状为荒地，主要建设内容为将场地平整铺设碎石路面，新建一个326个小型停车位和16个大型停车位停车场，其中包含20个快充停车位，场地设置2个12米宽出入口（安装道闸），现状围墙全部拆除新建透空围墙，整个场地配套监控、路灯设施等。</w:t>
      </w:r>
    </w:p>
    <w:p w14:paraId="095A2AEA">
      <w:pPr>
        <w:pStyle w:val="4"/>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cs="Times New Roman"/>
          <w:color w:val="000000"/>
          <w:lang w:val="en-US" w:eastAsia="zh-CN"/>
        </w:rPr>
      </w:pPr>
      <w:r>
        <w:rPr>
          <w:rFonts w:hint="eastAsia" w:cs="Times New Roman"/>
          <w:color w:val="000000"/>
          <w:lang w:val="en-US" w:eastAsia="zh-CN"/>
        </w:rPr>
        <w:t>本工程由</w:t>
      </w:r>
      <w:r>
        <w:rPr>
          <w:rFonts w:hint="eastAsia" w:ascii="仿宋" w:hAnsi="仿宋" w:eastAsia="仿宋" w:cs="Times New Roman"/>
          <w:color w:val="000000"/>
          <w:lang w:val="en-US" w:eastAsia="zh-CN"/>
        </w:rPr>
        <w:t>宁波市奉化九峰城镇建设发展有限公司</w:t>
      </w:r>
      <w:r>
        <w:rPr>
          <w:rFonts w:hint="eastAsia" w:cs="Times New Roman"/>
          <w:color w:val="000000"/>
          <w:lang w:val="en-US" w:eastAsia="zh-CN"/>
        </w:rPr>
        <w:t>负责建设，设计单位为天合联创设计有限公司。</w:t>
      </w:r>
    </w:p>
    <w:p w14:paraId="703D287F">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562" w:firstLineChars="200"/>
        <w:textAlignment w:val="auto"/>
        <w:rPr>
          <w:rFonts w:ascii="仿宋" w:hAnsi="仿宋" w:eastAsia="仿宋" w:cs="仿宋"/>
          <w:bCs/>
          <w:sz w:val="28"/>
          <w:szCs w:val="28"/>
        </w:rPr>
      </w:pPr>
      <w:r>
        <w:rPr>
          <w:rFonts w:hint="eastAsia" w:ascii="仿宋" w:hAnsi="仿宋" w:eastAsia="仿宋" w:cs="仿宋"/>
          <w:b/>
          <w:sz w:val="28"/>
          <w:szCs w:val="28"/>
          <w:lang w:val="en-US" w:eastAsia="zh-CN"/>
        </w:rPr>
        <w:t>二</w:t>
      </w:r>
      <w:r>
        <w:rPr>
          <w:rFonts w:hint="eastAsia" w:ascii="仿宋" w:hAnsi="仿宋" w:eastAsia="仿宋" w:cs="仿宋"/>
          <w:b/>
          <w:sz w:val="28"/>
          <w:szCs w:val="28"/>
        </w:rPr>
        <w:t>、</w:t>
      </w:r>
      <w:r>
        <w:rPr>
          <w:rFonts w:hint="eastAsia" w:ascii="仿宋" w:hAnsi="仿宋" w:eastAsia="仿宋" w:cs="仿宋"/>
          <w:b/>
          <w:sz w:val="28"/>
          <w:szCs w:val="28"/>
          <w:shd w:val="clear" w:color="auto" w:fill="FFFFFF"/>
          <w:lang w:eastAsia="zh-CN"/>
        </w:rPr>
        <w:t>招标控制价编制</w:t>
      </w:r>
      <w:r>
        <w:rPr>
          <w:rFonts w:hint="eastAsia" w:ascii="仿宋" w:hAnsi="仿宋" w:eastAsia="仿宋" w:cs="仿宋"/>
          <w:b/>
          <w:sz w:val="28"/>
          <w:szCs w:val="28"/>
          <w:shd w:val="clear" w:color="auto" w:fill="FFFFFF"/>
        </w:rPr>
        <w:t>结果</w:t>
      </w:r>
    </w:p>
    <w:p w14:paraId="0EB39AC5">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sz w:val="28"/>
          <w:szCs w:val="28"/>
        </w:rPr>
        <w:t>本工程经过我方编制的</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造价为</w:t>
      </w:r>
      <w:r>
        <w:rPr>
          <w:rFonts w:hint="eastAsia" w:ascii="仿宋" w:hAnsi="仿宋" w:eastAsia="仿宋"/>
          <w:bCs/>
          <w:color w:val="auto"/>
          <w:sz w:val="28"/>
          <w:lang w:val="en-US" w:eastAsia="zh-CN"/>
        </w:rPr>
        <w:t>壹佰玖拾捌万捌仟壹佰玖拾贰元整（￥1988192</w:t>
      </w:r>
      <w:r>
        <w:rPr>
          <w:rFonts w:hint="eastAsia" w:ascii="仿宋" w:hAnsi="仿宋" w:eastAsia="仿宋" w:cs="仿宋"/>
          <w:sz w:val="28"/>
          <w:szCs w:val="28"/>
          <w:lang w:val="en-US" w:eastAsia="zh-CN"/>
        </w:rPr>
        <w:t>元</w:t>
      </w:r>
      <w:r>
        <w:rPr>
          <w:rFonts w:hint="eastAsia" w:ascii="仿宋" w:hAnsi="仿宋" w:eastAsia="仿宋"/>
          <w:bCs/>
          <w:color w:val="auto"/>
          <w:sz w:val="28"/>
          <w:lang w:val="en-US" w:eastAsia="zh-CN"/>
        </w:rPr>
        <w:t>），</w:t>
      </w:r>
      <w:r>
        <w:rPr>
          <w:rFonts w:hint="eastAsia" w:ascii="仿宋" w:hAnsi="仿宋" w:eastAsia="仿宋" w:cs="仿宋"/>
          <w:sz w:val="28"/>
          <w:szCs w:val="28"/>
        </w:rPr>
        <w:t>具体详见</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r>
        <w:rPr>
          <w:rFonts w:hint="eastAsia" w:ascii="仿宋" w:hAnsi="仿宋" w:eastAsia="仿宋" w:cs="仿宋"/>
          <w:sz w:val="28"/>
          <w:szCs w:val="28"/>
          <w:lang w:val="en-US" w:eastAsia="zh-CN"/>
        </w:rPr>
        <w:t>招标控制价</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14:paraId="70D870B6">
      <w:pPr>
        <w:keepNext w:val="0"/>
        <w:keepLines w:val="0"/>
        <w:pageBreakBefore w:val="0"/>
        <w:kinsoku/>
        <w:wordWrap/>
        <w:overflowPunct/>
        <w:topLinePunct w:val="0"/>
        <w:autoSpaceDE/>
        <w:autoSpaceDN/>
        <w:bidi w:val="0"/>
        <w:adjustRightInd/>
        <w:snapToGrid/>
        <w:spacing w:line="560" w:lineRule="exact"/>
        <w:ind w:firstLine="570"/>
        <w:textAlignment w:val="auto"/>
        <w:rPr>
          <w:rFonts w:ascii="仿宋" w:hAnsi="仿宋" w:eastAsia="仿宋" w:cs="仿宋"/>
          <w:b/>
          <w:sz w:val="28"/>
          <w:szCs w:val="28"/>
        </w:rPr>
      </w:pPr>
      <w:r>
        <w:rPr>
          <w:rFonts w:hint="eastAsia" w:ascii="仿宋" w:hAnsi="仿宋" w:eastAsia="仿宋" w:cs="仿宋"/>
          <w:b/>
          <w:sz w:val="28"/>
          <w:szCs w:val="28"/>
          <w:lang w:val="en-US" w:eastAsia="zh-CN"/>
        </w:rPr>
        <w:t>三</w:t>
      </w:r>
      <w:r>
        <w:rPr>
          <w:rFonts w:hint="eastAsia" w:ascii="仿宋" w:hAnsi="仿宋" w:eastAsia="仿宋" w:cs="仿宋"/>
          <w:b/>
          <w:sz w:val="28"/>
          <w:szCs w:val="28"/>
        </w:rPr>
        <w:t>、附件</w:t>
      </w:r>
    </w:p>
    <w:p w14:paraId="764E95C6">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1、招标控制价编制</w:t>
      </w:r>
      <w:r>
        <w:rPr>
          <w:rFonts w:hint="eastAsia" w:ascii="仿宋" w:hAnsi="仿宋" w:eastAsia="仿宋" w:cs="仿宋"/>
          <w:sz w:val="28"/>
          <w:szCs w:val="28"/>
        </w:rPr>
        <w:t>说明</w:t>
      </w:r>
    </w:p>
    <w:p w14:paraId="10A2BE6B">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eastAsia="zh-CN"/>
        </w:rPr>
        <w:t>2、</w:t>
      </w:r>
      <w:r>
        <w:rPr>
          <w:rFonts w:hint="eastAsia" w:ascii="仿宋" w:hAnsi="仿宋" w:eastAsia="仿宋" w:cs="仿宋"/>
          <w:sz w:val="28"/>
          <w:szCs w:val="28"/>
          <w:lang w:val="en-US" w:eastAsia="zh-CN"/>
        </w:rPr>
        <w:t>招标控制价</w:t>
      </w:r>
      <w:r>
        <w:rPr>
          <w:rFonts w:hint="eastAsia" w:ascii="仿宋" w:hAnsi="仿宋" w:eastAsia="仿宋" w:cs="仿宋"/>
          <w:sz w:val="28"/>
          <w:szCs w:val="28"/>
        </w:rPr>
        <w:t>汇总表</w:t>
      </w:r>
    </w:p>
    <w:p w14:paraId="5DA87A4E">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highlight w:val="lightGray"/>
          <w:lang w:val="en-US" w:eastAsia="zh-CN"/>
        </w:rPr>
      </w:pPr>
      <w:r>
        <w:rPr>
          <w:rFonts w:hint="eastAsia" w:ascii="仿宋" w:hAnsi="仿宋" w:eastAsia="仿宋" w:cs="仿宋"/>
          <w:sz w:val="28"/>
          <w:szCs w:val="28"/>
          <w:lang w:eastAsia="zh-CN"/>
        </w:rPr>
        <w:t>3</w:t>
      </w:r>
      <w:r>
        <w:rPr>
          <w:rFonts w:hint="eastAsia" w:ascii="仿宋" w:hAnsi="仿宋" w:eastAsia="仿宋" w:cs="仿宋"/>
          <w:sz w:val="28"/>
          <w:szCs w:val="28"/>
          <w:lang w:val="en-US" w:eastAsia="zh-CN"/>
        </w:rPr>
        <w:t>、招标控制价</w:t>
      </w:r>
    </w:p>
    <w:p w14:paraId="6E233039">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4、招标控制价编制的要求</w:t>
      </w:r>
    </w:p>
    <w:p w14:paraId="3231A8FA">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5、主要材料品牌及价格表</w:t>
      </w:r>
    </w:p>
    <w:p w14:paraId="06FFB8D1">
      <w:pPr>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6、企业营业执照</w:t>
      </w:r>
    </w:p>
    <w:p w14:paraId="7CD55065">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F988D9">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62D2F261">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eastAsia" w:ascii="仿宋" w:hAnsi="仿宋" w:eastAsia="仿宋" w:cs="仿宋"/>
          <w:sz w:val="28"/>
          <w:szCs w:val="28"/>
        </w:rPr>
      </w:pPr>
    </w:p>
    <w:p w14:paraId="5682C377">
      <w:pPr>
        <w:keepNext w:val="0"/>
        <w:keepLines w:val="0"/>
        <w:pageBreakBefore w:val="0"/>
        <w:kinsoku/>
        <w:wordWrap/>
        <w:overflowPunct/>
        <w:topLinePunct w:val="0"/>
        <w:autoSpaceDE/>
        <w:autoSpaceDN/>
        <w:bidi w:val="0"/>
        <w:adjustRightInd/>
        <w:snapToGrid/>
        <w:spacing w:line="560" w:lineRule="exact"/>
        <w:ind w:firstLine="280" w:firstLineChars="100"/>
        <w:jc w:val="both"/>
        <w:textAlignment w:val="auto"/>
        <w:rPr>
          <w:rFonts w:hint="default" w:ascii="仿宋" w:hAnsi="仿宋" w:eastAsia="仿宋" w:cs="仿宋"/>
          <w:sz w:val="28"/>
          <w:szCs w:val="28"/>
          <w:lang w:val="en-US" w:eastAsia="zh-CN"/>
        </w:rPr>
      </w:pPr>
      <w:r>
        <w:rPr>
          <w:rFonts w:hint="eastAsia" w:ascii="仿宋" w:hAnsi="仿宋" w:eastAsia="仿宋" w:cs="仿宋"/>
          <w:sz w:val="28"/>
          <w:szCs w:val="28"/>
        </w:rPr>
        <w:t xml:space="preserve">浙江天平投资咨询有限公司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项目负责人：</w:t>
      </w:r>
      <w:r>
        <w:rPr>
          <w:rFonts w:hint="eastAsia" w:ascii="仿宋" w:hAnsi="仿宋" w:eastAsia="仿宋" w:cs="仿宋"/>
          <w:sz w:val="28"/>
          <w:szCs w:val="28"/>
          <w:lang w:val="en-US" w:eastAsia="zh-CN"/>
        </w:rPr>
        <w:t>刘玲君</w:t>
      </w:r>
    </w:p>
    <w:p w14:paraId="0EC1FDBC">
      <w:pPr>
        <w:keepNext w:val="0"/>
        <w:keepLines w:val="0"/>
        <w:pageBreakBefore w:val="0"/>
        <w:tabs>
          <w:tab w:val="left" w:pos="5040"/>
        </w:tabs>
        <w:kinsoku/>
        <w:wordWrap/>
        <w:overflowPunct/>
        <w:topLinePunct w:val="0"/>
        <w:autoSpaceDE/>
        <w:autoSpaceDN/>
        <w:bidi w:val="0"/>
        <w:adjustRightInd/>
        <w:snapToGrid/>
        <w:spacing w:line="560" w:lineRule="exact"/>
        <w:ind w:right="1120" w:firstLine="4480" w:firstLineChars="1600"/>
        <w:jc w:val="left"/>
        <w:textAlignment w:val="auto"/>
        <w:rPr>
          <w:rFonts w:ascii="仿宋" w:hAnsi="仿宋" w:eastAsia="仿宋"/>
          <w:sz w:val="28"/>
          <w:szCs w:val="28"/>
          <w:highlight w:val="none"/>
        </w:rPr>
      </w:pP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ascii="仿宋" w:hAnsi="仿宋" w:eastAsia="仿宋" w:cs="仿宋"/>
          <w:sz w:val="28"/>
          <w:szCs w:val="28"/>
          <w:highlight w:val="none"/>
        </w:rPr>
        <w:t xml:space="preserve">  </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202</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年</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月</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日</w:t>
      </w:r>
    </w:p>
    <w:p w14:paraId="594F2305">
      <w:pPr>
        <w:jc w:val="center"/>
        <w:rPr>
          <w:rFonts w:hint="eastAsia"/>
        </w:rPr>
      </w:pPr>
      <w:r>
        <w:rPr>
          <w:rFonts w:hint="eastAsia" w:ascii="仿宋" w:hAnsi="仿宋" w:eastAsia="仿宋"/>
          <w:sz w:val="28"/>
          <w:szCs w:val="28"/>
        </w:rPr>
        <w:br w:type="page"/>
      </w:r>
      <w:r>
        <w:rPr>
          <w:rFonts w:hint="eastAsia" w:ascii="仿宋" w:hAnsi="仿宋" w:eastAsia="仿宋"/>
          <w:b/>
          <w:bCs/>
          <w:sz w:val="36"/>
          <w:szCs w:val="36"/>
          <w:lang w:val="en-US" w:eastAsia="zh-CN"/>
        </w:rPr>
        <w:t>奉化区莼湖街道奉松路与下横线交叉口西南侧停车场建设工程</w:t>
      </w:r>
      <w:r>
        <w:rPr>
          <w:rFonts w:hint="eastAsia" w:ascii="仿宋" w:hAnsi="仿宋" w:eastAsia="仿宋"/>
          <w:b/>
          <w:bCs/>
          <w:sz w:val="36"/>
          <w:szCs w:val="36"/>
          <w:lang w:eastAsia="zh-CN"/>
        </w:rPr>
        <w:t>招标控制价编制</w:t>
      </w:r>
      <w:r>
        <w:rPr>
          <w:rFonts w:hint="eastAsia" w:ascii="仿宋" w:hAnsi="仿宋" w:eastAsia="仿宋"/>
          <w:b/>
          <w:bCs/>
          <w:sz w:val="36"/>
          <w:szCs w:val="36"/>
        </w:rPr>
        <w:t>说明</w:t>
      </w:r>
    </w:p>
    <w:p w14:paraId="7AC3F139">
      <w:pPr>
        <w:pStyle w:val="5"/>
        <w:keepNext w:val="0"/>
        <w:keepLines w:val="0"/>
        <w:pageBreakBefore w:val="0"/>
        <w:widowControl w:val="0"/>
        <w:kinsoku/>
        <w:wordWrap/>
        <w:overflowPunct/>
        <w:topLinePunct w:val="0"/>
        <w:autoSpaceDE/>
        <w:autoSpaceDN/>
        <w:bidi w:val="0"/>
        <w:adjustRightInd/>
        <w:snapToGrid/>
        <w:spacing w:line="560" w:lineRule="exact"/>
        <w:ind w:firstLine="642" w:firstLineChars="200"/>
        <w:textAlignment w:val="auto"/>
        <w:rPr>
          <w:rFonts w:hint="eastAsia" w:ascii="仿宋" w:hAnsi="仿宋" w:eastAsia="仿宋" w:cs="仿宋"/>
          <w:b/>
          <w:bCs/>
          <w:spacing w:val="20"/>
          <w:sz w:val="28"/>
          <w:szCs w:val="28"/>
        </w:rPr>
      </w:pPr>
    </w:p>
    <w:p w14:paraId="3E42B3BB">
      <w:pPr>
        <w:pStyle w:val="5"/>
        <w:keepNext w:val="0"/>
        <w:keepLines w:val="0"/>
        <w:pageBreakBefore w:val="0"/>
        <w:widowControl w:val="0"/>
        <w:kinsoku/>
        <w:wordWrap/>
        <w:overflowPunct/>
        <w:topLinePunct w:val="0"/>
        <w:autoSpaceDE/>
        <w:autoSpaceDN/>
        <w:bidi w:val="0"/>
        <w:adjustRightInd/>
        <w:snapToGrid/>
        <w:spacing w:line="540" w:lineRule="exact"/>
        <w:ind w:firstLine="642" w:firstLineChars="200"/>
        <w:textAlignment w:val="auto"/>
        <w:rPr>
          <w:rFonts w:hint="eastAsia" w:ascii="仿宋" w:hAnsi="仿宋" w:eastAsia="仿宋" w:cs="仿宋"/>
          <w:b/>
          <w:bCs/>
          <w:spacing w:val="20"/>
          <w:sz w:val="28"/>
          <w:szCs w:val="28"/>
        </w:rPr>
      </w:pPr>
      <w:r>
        <w:rPr>
          <w:rFonts w:hint="eastAsia" w:ascii="仿宋" w:hAnsi="仿宋" w:eastAsia="仿宋" w:cs="仿宋"/>
          <w:b/>
          <w:bCs/>
          <w:spacing w:val="20"/>
          <w:sz w:val="28"/>
          <w:szCs w:val="28"/>
        </w:rPr>
        <w:t>一、</w:t>
      </w:r>
      <w:r>
        <w:rPr>
          <w:rFonts w:hint="eastAsia" w:ascii="仿宋" w:hAnsi="仿宋" w:eastAsia="仿宋" w:cs="仿宋"/>
          <w:b/>
          <w:bCs/>
          <w:spacing w:val="20"/>
          <w:sz w:val="28"/>
          <w:szCs w:val="28"/>
          <w:lang w:val="en-US" w:eastAsia="zh-CN"/>
        </w:rPr>
        <w:t>编制</w:t>
      </w:r>
      <w:r>
        <w:rPr>
          <w:rFonts w:hint="eastAsia" w:ascii="仿宋" w:hAnsi="仿宋" w:eastAsia="仿宋" w:cs="仿宋"/>
          <w:b/>
          <w:bCs/>
          <w:spacing w:val="20"/>
          <w:sz w:val="28"/>
          <w:szCs w:val="28"/>
        </w:rPr>
        <w:t>依据</w:t>
      </w:r>
    </w:p>
    <w:p w14:paraId="21033513">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1、建设单位提供的招标控制价编制的要求、主要材料品牌及价格表。</w:t>
      </w:r>
    </w:p>
    <w:p w14:paraId="7ECBBEC8">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2、建设单位提供的由天合联创设计有限公司设计的《奉化区莼湖街道奉松路与下横线交叉口西南侧停车场建设工程施工图纸》。</w:t>
      </w:r>
    </w:p>
    <w:p w14:paraId="63EB7EB1">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房屋建筑与装饰工程工程量计算规范》（GB50854-2013）、《通用安装工程工程量计算规范》（GB50856-2013）、《市政工程工程量计算规范》（GB50857-2013）、《园林绿化工程工程量计算规范》（GB50858-2013）、《建设工程工程量清单计价规范》（GB50500-2013）、《浙江省建设工程计价规则》（2018版）、《浙江省房屋建筑与装饰工程预算定额》（2018版）、《浙江省通用安装工程预算定额》（2018版）、《浙江省市政工程预算定额》（2018版）、《浙江省园林绿化及仿古建筑工程预算定额》（2018版）、《浙江省施工机械台班费用定额》（2018版）、省市造价文件及其他相关造价依据等。</w:t>
      </w:r>
    </w:p>
    <w:p w14:paraId="759D0DC7">
      <w:pPr>
        <w:keepNext w:val="0"/>
        <w:keepLines w:val="0"/>
        <w:pageBreakBefore w:val="0"/>
        <w:widowControl w:val="0"/>
        <w:kinsoku/>
        <w:wordWrap/>
        <w:overflowPunct/>
        <w:topLinePunct w:val="0"/>
        <w:autoSpaceDE/>
        <w:autoSpaceDN/>
        <w:bidi w:val="0"/>
        <w:adjustRightInd/>
        <w:snapToGrid/>
        <w:spacing w:line="540" w:lineRule="exact"/>
        <w:ind w:firstLine="570"/>
        <w:textAlignment w:val="auto"/>
        <w:rPr>
          <w:rFonts w:hint="default" w:ascii="仿宋" w:hAnsi="仿宋" w:eastAsia="仿宋" w:cs="仿宋"/>
          <w:b/>
          <w:bCs/>
          <w:spacing w:val="20"/>
          <w:kern w:val="2"/>
          <w:sz w:val="28"/>
          <w:szCs w:val="28"/>
          <w:lang w:val="en-US" w:eastAsia="zh-CN" w:bidi="ar-SA"/>
        </w:rPr>
      </w:pPr>
      <w:r>
        <w:rPr>
          <w:rFonts w:hint="eastAsia" w:ascii="仿宋" w:hAnsi="仿宋" w:eastAsia="仿宋" w:cs="仿宋"/>
          <w:b/>
          <w:bCs/>
          <w:spacing w:val="20"/>
          <w:kern w:val="2"/>
          <w:sz w:val="28"/>
          <w:szCs w:val="28"/>
          <w:lang w:val="en-US" w:eastAsia="zh-CN" w:bidi="ar-SA"/>
        </w:rPr>
        <w:t>二、计价原则</w:t>
      </w:r>
    </w:p>
    <w:p w14:paraId="14BCD8B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1、人工市场信息价按《宁波市建设工程造价信息》2025年6月信息价计入。</w:t>
      </w:r>
    </w:p>
    <w:p w14:paraId="4115955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w:t>
      </w:r>
      <w:r>
        <w:rPr>
          <w:rFonts w:hint="default" w:ascii="仿宋" w:hAnsi="仿宋" w:eastAsia="仿宋" w:cs="仿宋"/>
          <w:kern w:val="2"/>
          <w:sz w:val="28"/>
          <w:szCs w:val="28"/>
          <w:shd w:val="clear" w:color="auto" w:fill="FFFFFF"/>
          <w:lang w:val="en-US" w:eastAsia="zh-CN" w:bidi="ar-SA"/>
        </w:rPr>
        <w:t>材料信息价格按照《宁波市建设工程造价信息》202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月刊信息价计取，计取顺序依次为奉化区、宁波市</w:t>
      </w:r>
      <w:r>
        <w:rPr>
          <w:rFonts w:hint="eastAsia" w:ascii="仿宋" w:hAnsi="仿宋" w:eastAsia="仿宋" w:cs="仿宋"/>
          <w:kern w:val="2"/>
          <w:sz w:val="28"/>
          <w:szCs w:val="28"/>
          <w:shd w:val="clear" w:color="auto" w:fill="FFFFFF"/>
          <w:lang w:val="en-US" w:eastAsia="zh-CN" w:bidi="ar-SA"/>
        </w:rPr>
        <w:t>，苗木部分参照《宁波建设工程造价信息》（园林苗木版）第二季度，</w:t>
      </w:r>
      <w:r>
        <w:rPr>
          <w:rFonts w:hint="default" w:ascii="仿宋" w:hAnsi="仿宋" w:eastAsia="仿宋" w:cs="仿宋"/>
          <w:kern w:val="2"/>
          <w:sz w:val="28"/>
          <w:szCs w:val="28"/>
          <w:shd w:val="clear" w:color="auto" w:fill="FFFFFF"/>
          <w:lang w:val="en-US" w:eastAsia="zh-CN" w:bidi="ar-SA"/>
        </w:rPr>
        <w:t>《宁波市建设工程造价信息》没有的价格按照《浙江造价信息》202</w:t>
      </w:r>
      <w:r>
        <w:rPr>
          <w:rFonts w:hint="eastAsia" w:ascii="仿宋" w:hAnsi="仿宋" w:eastAsia="仿宋" w:cs="仿宋"/>
          <w:kern w:val="2"/>
          <w:sz w:val="28"/>
          <w:szCs w:val="28"/>
          <w:shd w:val="clear" w:color="auto" w:fill="FFFFFF"/>
          <w:lang w:val="en-US" w:eastAsia="zh-CN" w:bidi="ar-SA"/>
        </w:rPr>
        <w:t>5</w:t>
      </w:r>
      <w:r>
        <w:rPr>
          <w:rFonts w:hint="default" w:ascii="仿宋" w:hAnsi="仿宋" w:eastAsia="仿宋" w:cs="仿宋"/>
          <w:kern w:val="2"/>
          <w:sz w:val="28"/>
          <w:szCs w:val="28"/>
          <w:shd w:val="clear" w:color="auto" w:fill="FFFFFF"/>
          <w:lang w:val="en-US" w:eastAsia="zh-CN" w:bidi="ar-SA"/>
        </w:rPr>
        <w:t>年</w:t>
      </w:r>
      <w:r>
        <w:rPr>
          <w:rFonts w:hint="eastAsia" w:ascii="仿宋" w:hAnsi="仿宋" w:eastAsia="仿宋" w:cs="仿宋"/>
          <w:kern w:val="2"/>
          <w:sz w:val="28"/>
          <w:szCs w:val="28"/>
          <w:shd w:val="clear" w:color="auto" w:fill="FFFFFF"/>
          <w:lang w:val="en-US" w:eastAsia="zh-CN" w:bidi="ar-SA"/>
        </w:rPr>
        <w:t>6</w:t>
      </w:r>
      <w:r>
        <w:rPr>
          <w:rFonts w:hint="default" w:ascii="仿宋" w:hAnsi="仿宋" w:eastAsia="仿宋" w:cs="仿宋"/>
          <w:kern w:val="2"/>
          <w:sz w:val="28"/>
          <w:szCs w:val="28"/>
          <w:shd w:val="clear" w:color="auto" w:fill="FFFFFF"/>
          <w:lang w:val="en-US" w:eastAsia="zh-CN" w:bidi="ar-SA"/>
        </w:rPr>
        <w:t>月刊信息价计取，无信息价材料按照市场询价计取</w:t>
      </w:r>
      <w:r>
        <w:rPr>
          <w:rFonts w:hint="eastAsia" w:ascii="仿宋" w:hAnsi="仿宋" w:eastAsia="仿宋" w:cs="仿宋"/>
          <w:kern w:val="2"/>
          <w:sz w:val="28"/>
          <w:szCs w:val="28"/>
          <w:shd w:val="clear" w:color="auto" w:fill="FFFFFF"/>
          <w:lang w:val="en-US" w:eastAsia="zh-CN" w:bidi="ar-SA"/>
        </w:rPr>
        <w:t>。</w:t>
      </w:r>
    </w:p>
    <w:p w14:paraId="5DB501B6">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3、企业管理费及利润取费：围墙部分按房屋建筑及构筑物工程中值计取；弱电、电气部分按水、电、暖通、消防、智能、自控及通信安装工程中值计取；停车场及排水按道路、排水、河道护岸、水处理构筑物及城市综合管廊、生活垃圾处理工程中值计取；绿化工程按园林绿化及景观工程中值计取。</w:t>
      </w:r>
    </w:p>
    <w:p w14:paraId="634BDDE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4</w:t>
      </w:r>
      <w:r>
        <w:rPr>
          <w:rFonts w:hint="eastAsia" w:ascii="仿宋" w:hAnsi="仿宋" w:eastAsia="仿宋" w:cs="仿宋"/>
          <w:kern w:val="2"/>
          <w:sz w:val="28"/>
          <w:szCs w:val="28"/>
          <w:shd w:val="clear" w:color="auto" w:fill="FFFFFF"/>
          <w:lang w:val="en-US" w:eastAsia="zh-CN" w:bidi="ar-SA"/>
        </w:rPr>
        <w:t>、</w:t>
      </w:r>
      <w:r>
        <w:rPr>
          <w:rFonts w:hint="default" w:ascii="仿宋" w:hAnsi="仿宋" w:eastAsia="仿宋" w:cs="仿宋"/>
          <w:kern w:val="2"/>
          <w:sz w:val="28"/>
          <w:szCs w:val="28"/>
          <w:shd w:val="clear" w:color="auto" w:fill="FFFFFF"/>
          <w:lang w:val="en-US" w:eastAsia="zh-CN" w:bidi="ar-SA"/>
        </w:rPr>
        <w:t>组织措施费取费：施工组织措施费费率均按中值计入（其中安全文</w:t>
      </w:r>
    </w:p>
    <w:p w14:paraId="6156DF4C">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default" w:ascii="仿宋" w:hAnsi="仿宋" w:eastAsia="仿宋" w:cs="仿宋"/>
          <w:kern w:val="2"/>
          <w:sz w:val="28"/>
          <w:szCs w:val="28"/>
          <w:shd w:val="clear" w:color="auto" w:fill="FFFFFF"/>
          <w:lang w:val="en-US" w:eastAsia="zh-CN" w:bidi="ar-SA"/>
        </w:rPr>
        <w:t>明施工费按“市区工程”计入，不计入提前竣工增加费、二次搬运费、创标化工地增加费、行车、行人干扰增加费，计入冬雨季施工增加费）</w:t>
      </w:r>
      <w:r>
        <w:rPr>
          <w:rFonts w:hint="eastAsia" w:ascii="仿宋" w:hAnsi="仿宋" w:eastAsia="仿宋" w:cs="仿宋"/>
          <w:kern w:val="2"/>
          <w:sz w:val="28"/>
          <w:szCs w:val="28"/>
          <w:shd w:val="clear" w:color="auto" w:fill="FFFFFF"/>
          <w:lang w:val="en-US" w:eastAsia="zh-CN" w:bidi="ar-SA"/>
        </w:rPr>
        <w:t>。</w:t>
      </w:r>
    </w:p>
    <w:p w14:paraId="19A5303D">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    5、规费：《浙江省建设工程计价规则》（2018版）相应专业工程标准</w:t>
      </w:r>
    </w:p>
    <w:p w14:paraId="61DE695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费率的30%计取。</w:t>
      </w:r>
    </w:p>
    <w:p w14:paraId="425CC4C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6、安责险差额：依据《关于印发宁波市房屋建筑与市政基础设施工程</w:t>
      </w:r>
    </w:p>
    <w:p w14:paraId="541B3332">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安全生产责任保险费用计取的通知》（建管〔2024〕12号）文件计。</w:t>
      </w:r>
    </w:p>
    <w:p w14:paraId="6642DDF9">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7、税金：按《关于增值税调整后我省建设工程计价依据增值税税率及</w:t>
      </w:r>
    </w:p>
    <w:p w14:paraId="365F3A02">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有关计价调整的通知》（浙建建发[2019]92号）文件按9%计入。</w:t>
      </w:r>
    </w:p>
    <w:p w14:paraId="738D635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b/>
          <w:bCs/>
          <w:spacing w:val="20"/>
          <w:sz w:val="28"/>
          <w:szCs w:val="28"/>
        </w:rPr>
      </w:pPr>
      <w:r>
        <w:rPr>
          <w:rFonts w:hint="eastAsia" w:ascii="仿宋" w:hAnsi="仿宋" w:eastAsia="仿宋" w:cs="仿宋"/>
          <w:sz w:val="28"/>
          <w:szCs w:val="28"/>
          <w:lang w:val="en-US" w:eastAsia="zh-CN"/>
        </w:rPr>
        <w:t>三、</w:t>
      </w:r>
      <w:r>
        <w:rPr>
          <w:rFonts w:hint="eastAsia" w:ascii="仿宋" w:hAnsi="仿宋" w:eastAsia="仿宋" w:cs="仿宋"/>
          <w:b/>
          <w:bCs/>
          <w:spacing w:val="20"/>
          <w:sz w:val="28"/>
          <w:szCs w:val="28"/>
          <w:lang w:val="en-US" w:eastAsia="zh-CN"/>
        </w:rPr>
        <w:t>其他说明</w:t>
      </w:r>
    </w:p>
    <w:p w14:paraId="43B548E7">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1、本工程挖土按机械挖三类土考虑。</w:t>
      </w:r>
    </w:p>
    <w:p w14:paraId="2224254A">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2、所有设备数量按图数量计入，管线按图示尺寸计入。</w:t>
      </w:r>
    </w:p>
    <w:p w14:paraId="367EE49E">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 xml:space="preserve">3、与充电桩相关的充电桩设备、变压器、配电箱及电缆未计入本次预算。 </w:t>
      </w:r>
    </w:p>
    <w:p w14:paraId="22BD8164">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4.弱电设备参数按设计提供的参数表计入。</w:t>
      </w:r>
    </w:p>
    <w:p w14:paraId="4EB9DFEB">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5.弱电系统供电计入到电气中。</w:t>
      </w:r>
    </w:p>
    <w:p w14:paraId="31EA224D">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仿宋"/>
          <w:kern w:val="2"/>
          <w:sz w:val="28"/>
          <w:szCs w:val="28"/>
          <w:shd w:val="clear" w:color="auto" w:fill="FFFFFF"/>
          <w:lang w:val="en-US" w:eastAsia="zh-CN" w:bidi="ar-SA"/>
        </w:rPr>
      </w:pPr>
      <w:r>
        <w:rPr>
          <w:rFonts w:hint="eastAsia" w:ascii="仿宋" w:hAnsi="仿宋" w:eastAsia="仿宋" w:cs="仿宋"/>
          <w:kern w:val="2"/>
          <w:sz w:val="28"/>
          <w:szCs w:val="28"/>
          <w:shd w:val="clear" w:color="auto" w:fill="FFFFFF"/>
          <w:lang w:val="en-US" w:eastAsia="zh-CN" w:bidi="ar-SA"/>
        </w:rPr>
        <w:t>6、原道闸的拆除未计入本预算。</w:t>
      </w:r>
    </w:p>
    <w:p w14:paraId="7D0102C8">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2"/>
          <w:sz w:val="28"/>
          <w:szCs w:val="28"/>
          <w:shd w:val="clear" w:color="auto" w:fill="FFFFFF"/>
          <w:lang w:val="en-US" w:eastAsia="zh-CN" w:bidi="ar-SA"/>
        </w:rPr>
        <w:t>7、其他内容详见附件（招标控制价编制的要求、主要材料品牌及价格表）。</w:t>
      </w:r>
    </w:p>
    <w:p w14:paraId="41E8500F">
      <w:pPr>
        <w:keepNext w:val="0"/>
        <w:keepLines w:val="0"/>
        <w:pageBreakBefore w:val="0"/>
        <w:widowControl w:val="0"/>
        <w:kinsoku/>
        <w:wordWrap/>
        <w:overflowPunct/>
        <w:topLinePunct w:val="0"/>
        <w:autoSpaceDE/>
        <w:autoSpaceDN/>
        <w:bidi w:val="0"/>
        <w:adjustRightInd/>
        <w:snapToGrid/>
        <w:spacing w:line="540" w:lineRule="exact"/>
        <w:ind w:right="480" w:firstLine="5180" w:firstLineChars="1850"/>
        <w:textAlignment w:val="auto"/>
        <w:rPr>
          <w:rFonts w:ascii="仿宋" w:hAnsi="仿宋" w:eastAsia="仿宋" w:cs="仿宋"/>
          <w:sz w:val="28"/>
          <w:szCs w:val="28"/>
          <w:highlight w:val="none"/>
        </w:rPr>
      </w:pPr>
      <w:r>
        <w:rPr>
          <w:rFonts w:hint="eastAsia" w:ascii="仿宋" w:hAnsi="仿宋" w:eastAsia="仿宋" w:cs="仿宋"/>
          <w:sz w:val="28"/>
          <w:szCs w:val="28"/>
          <w:highlight w:val="none"/>
        </w:rPr>
        <w:t>浙江天平投资咨询有限公司</w:t>
      </w:r>
    </w:p>
    <w:p w14:paraId="319F9770">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ascii="仿宋" w:hAnsi="仿宋" w:eastAsia="仿宋" w:cs="仿宋"/>
          <w:sz w:val="28"/>
          <w:szCs w:val="28"/>
          <w:highlight w:val="none"/>
        </w:rPr>
      </w:pPr>
      <w:r>
        <w:rPr>
          <w:rFonts w:hint="eastAsia" w:ascii="仿宋" w:hAnsi="仿宋" w:eastAsia="仿宋" w:cs="仿宋"/>
          <w:color w:val="FF0000"/>
          <w:sz w:val="28"/>
          <w:szCs w:val="28"/>
          <w:highlight w:val="none"/>
        </w:rPr>
        <w:t xml:space="preserve">                                 </w:t>
      </w:r>
      <w:r>
        <w:rPr>
          <w:rFonts w:ascii="仿宋" w:hAnsi="仿宋" w:eastAsia="仿宋" w:cs="仿宋"/>
          <w:color w:val="FF0000"/>
          <w:sz w:val="28"/>
          <w:szCs w:val="28"/>
          <w:highlight w:val="none"/>
        </w:rPr>
        <w:t xml:space="preserve">    </w:t>
      </w:r>
      <w:r>
        <w:rPr>
          <w:rFonts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t xml:space="preserve">  202</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lang w:val="en-US" w:eastAsia="zh-CN"/>
        </w:rPr>
        <w:t>15</w:t>
      </w:r>
      <w:bookmarkStart w:id="0" w:name="_GoBack"/>
      <w:bookmarkEnd w:id="0"/>
      <w:r>
        <w:rPr>
          <w:rFonts w:hint="eastAsia" w:ascii="仿宋" w:hAnsi="仿宋" w:eastAsia="仿宋" w:cs="仿宋"/>
          <w:color w:val="auto"/>
          <w:sz w:val="28"/>
          <w:szCs w:val="28"/>
          <w:highlight w:val="none"/>
        </w:rPr>
        <w:t>日</w:t>
      </w:r>
    </w:p>
    <w:sectPr>
      <w:footerReference r:id="rId4"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姚体">
    <w:altName w:val="宋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69051">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76E21B">
                    <w:pPr>
                      <w:pStyle w:val="7"/>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27604">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1D35A5"/>
    <w:multiLevelType w:val="singleLevel"/>
    <w:tmpl w:val="4F1D35A5"/>
    <w:lvl w:ilvl="0" w:tentative="0">
      <w:start w:val="1"/>
      <w:numFmt w:val="decimal"/>
      <w:pStyle w:val="17"/>
      <w:suff w:val="nothing"/>
      <w:lvlText w:val="%1."/>
      <w:lvlJc w:val="left"/>
      <w:pPr>
        <w:ind w:left="845"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Y2YxZDJkNGMyMDk0M2ZlMDY3MGJiYmNkMjBlNGMifQ=="/>
    <w:docVar w:name="KSO_WPS_MARK_KEY" w:val="45486e22-14f3-4125-8af6-0f48c1af5dac"/>
  </w:docVars>
  <w:rsids>
    <w:rsidRoot w:val="00172A27"/>
    <w:rsid w:val="0000094B"/>
    <w:rsid w:val="00020BBD"/>
    <w:rsid w:val="00031A2A"/>
    <w:rsid w:val="0003508A"/>
    <w:rsid w:val="00045AF1"/>
    <w:rsid w:val="00061BB0"/>
    <w:rsid w:val="000702FA"/>
    <w:rsid w:val="00075949"/>
    <w:rsid w:val="00080E3C"/>
    <w:rsid w:val="00085D4E"/>
    <w:rsid w:val="00090B96"/>
    <w:rsid w:val="000A7670"/>
    <w:rsid w:val="000C077E"/>
    <w:rsid w:val="000C0DFE"/>
    <w:rsid w:val="000E6897"/>
    <w:rsid w:val="000F47F8"/>
    <w:rsid w:val="000F4D7F"/>
    <w:rsid w:val="001054C0"/>
    <w:rsid w:val="001118FB"/>
    <w:rsid w:val="001201B6"/>
    <w:rsid w:val="00132973"/>
    <w:rsid w:val="00137DCB"/>
    <w:rsid w:val="00166340"/>
    <w:rsid w:val="00172A27"/>
    <w:rsid w:val="00172C45"/>
    <w:rsid w:val="00177436"/>
    <w:rsid w:val="00186BE5"/>
    <w:rsid w:val="001A0D35"/>
    <w:rsid w:val="001A509D"/>
    <w:rsid w:val="001A705C"/>
    <w:rsid w:val="001B1A1B"/>
    <w:rsid w:val="001C55D8"/>
    <w:rsid w:val="001C7172"/>
    <w:rsid w:val="00201D31"/>
    <w:rsid w:val="002039B9"/>
    <w:rsid w:val="00205EC2"/>
    <w:rsid w:val="00206451"/>
    <w:rsid w:val="00207895"/>
    <w:rsid w:val="00217DC2"/>
    <w:rsid w:val="002235C4"/>
    <w:rsid w:val="00226809"/>
    <w:rsid w:val="00236921"/>
    <w:rsid w:val="00253369"/>
    <w:rsid w:val="00254351"/>
    <w:rsid w:val="00255BFC"/>
    <w:rsid w:val="002846F3"/>
    <w:rsid w:val="00284F4B"/>
    <w:rsid w:val="002A19DE"/>
    <w:rsid w:val="002A571D"/>
    <w:rsid w:val="002B58A9"/>
    <w:rsid w:val="002C070B"/>
    <w:rsid w:val="002D0C7D"/>
    <w:rsid w:val="002D2768"/>
    <w:rsid w:val="002D445B"/>
    <w:rsid w:val="002D4921"/>
    <w:rsid w:val="002E2C61"/>
    <w:rsid w:val="002E3153"/>
    <w:rsid w:val="002E4394"/>
    <w:rsid w:val="002F0AFF"/>
    <w:rsid w:val="0030151E"/>
    <w:rsid w:val="00305DB6"/>
    <w:rsid w:val="00307D90"/>
    <w:rsid w:val="00312D4B"/>
    <w:rsid w:val="00336990"/>
    <w:rsid w:val="00340715"/>
    <w:rsid w:val="003430A9"/>
    <w:rsid w:val="00346E27"/>
    <w:rsid w:val="003538FB"/>
    <w:rsid w:val="00363AD0"/>
    <w:rsid w:val="0036558F"/>
    <w:rsid w:val="00381C3A"/>
    <w:rsid w:val="003850D9"/>
    <w:rsid w:val="003853DE"/>
    <w:rsid w:val="00390F08"/>
    <w:rsid w:val="00393508"/>
    <w:rsid w:val="003A2391"/>
    <w:rsid w:val="003A6805"/>
    <w:rsid w:val="003B1275"/>
    <w:rsid w:val="003B5BD4"/>
    <w:rsid w:val="003C0152"/>
    <w:rsid w:val="003C0C59"/>
    <w:rsid w:val="003C3FA0"/>
    <w:rsid w:val="003D0537"/>
    <w:rsid w:val="003D12CE"/>
    <w:rsid w:val="003D461B"/>
    <w:rsid w:val="003D469D"/>
    <w:rsid w:val="003E0C32"/>
    <w:rsid w:val="003E1D1B"/>
    <w:rsid w:val="003E363B"/>
    <w:rsid w:val="004102F2"/>
    <w:rsid w:val="004104ED"/>
    <w:rsid w:val="00410737"/>
    <w:rsid w:val="00451E35"/>
    <w:rsid w:val="00466755"/>
    <w:rsid w:val="00470361"/>
    <w:rsid w:val="004857DA"/>
    <w:rsid w:val="004B3831"/>
    <w:rsid w:val="004F0924"/>
    <w:rsid w:val="004F2471"/>
    <w:rsid w:val="004F2B87"/>
    <w:rsid w:val="005016B6"/>
    <w:rsid w:val="00503F1C"/>
    <w:rsid w:val="00516845"/>
    <w:rsid w:val="00517F65"/>
    <w:rsid w:val="0052127D"/>
    <w:rsid w:val="00537DD3"/>
    <w:rsid w:val="005409C8"/>
    <w:rsid w:val="00542142"/>
    <w:rsid w:val="0054709B"/>
    <w:rsid w:val="0056056B"/>
    <w:rsid w:val="005758DD"/>
    <w:rsid w:val="00575DB1"/>
    <w:rsid w:val="005800B4"/>
    <w:rsid w:val="00595DAE"/>
    <w:rsid w:val="005A3AE7"/>
    <w:rsid w:val="005A5304"/>
    <w:rsid w:val="005A7344"/>
    <w:rsid w:val="005A7C17"/>
    <w:rsid w:val="005C1A66"/>
    <w:rsid w:val="005C770F"/>
    <w:rsid w:val="005D26B4"/>
    <w:rsid w:val="005F34E7"/>
    <w:rsid w:val="00615578"/>
    <w:rsid w:val="00625516"/>
    <w:rsid w:val="00642C10"/>
    <w:rsid w:val="0064371D"/>
    <w:rsid w:val="00661631"/>
    <w:rsid w:val="00683332"/>
    <w:rsid w:val="00693E2F"/>
    <w:rsid w:val="006A4DE8"/>
    <w:rsid w:val="006B0597"/>
    <w:rsid w:val="006B1F80"/>
    <w:rsid w:val="006D025C"/>
    <w:rsid w:val="006E5E18"/>
    <w:rsid w:val="007009DB"/>
    <w:rsid w:val="00701751"/>
    <w:rsid w:val="00726FAF"/>
    <w:rsid w:val="0073482A"/>
    <w:rsid w:val="00735CE7"/>
    <w:rsid w:val="00752ACA"/>
    <w:rsid w:val="00753DAA"/>
    <w:rsid w:val="007551D4"/>
    <w:rsid w:val="007565F2"/>
    <w:rsid w:val="00765B6A"/>
    <w:rsid w:val="0077427E"/>
    <w:rsid w:val="0079256B"/>
    <w:rsid w:val="007968E4"/>
    <w:rsid w:val="007A1A55"/>
    <w:rsid w:val="007B5EEA"/>
    <w:rsid w:val="007E421D"/>
    <w:rsid w:val="007E72D8"/>
    <w:rsid w:val="007E7C1C"/>
    <w:rsid w:val="00802C3A"/>
    <w:rsid w:val="008109B4"/>
    <w:rsid w:val="00810D91"/>
    <w:rsid w:val="00842059"/>
    <w:rsid w:val="00862423"/>
    <w:rsid w:val="00863B02"/>
    <w:rsid w:val="0087119E"/>
    <w:rsid w:val="00872C43"/>
    <w:rsid w:val="00891E27"/>
    <w:rsid w:val="008B11D1"/>
    <w:rsid w:val="008C0F84"/>
    <w:rsid w:val="008C1A2D"/>
    <w:rsid w:val="008F19F9"/>
    <w:rsid w:val="008F2360"/>
    <w:rsid w:val="009019F6"/>
    <w:rsid w:val="0090424B"/>
    <w:rsid w:val="009110A3"/>
    <w:rsid w:val="0091586A"/>
    <w:rsid w:val="0093169B"/>
    <w:rsid w:val="00936158"/>
    <w:rsid w:val="00936B1C"/>
    <w:rsid w:val="00940ADA"/>
    <w:rsid w:val="0094127C"/>
    <w:rsid w:val="0095117D"/>
    <w:rsid w:val="00961804"/>
    <w:rsid w:val="00974B51"/>
    <w:rsid w:val="00982AA7"/>
    <w:rsid w:val="00992F4D"/>
    <w:rsid w:val="009A6C1F"/>
    <w:rsid w:val="009B12D8"/>
    <w:rsid w:val="009C6935"/>
    <w:rsid w:val="009E0D6E"/>
    <w:rsid w:val="009F5D59"/>
    <w:rsid w:val="00A03607"/>
    <w:rsid w:val="00A156E1"/>
    <w:rsid w:val="00A22009"/>
    <w:rsid w:val="00A22CAD"/>
    <w:rsid w:val="00A31176"/>
    <w:rsid w:val="00A37D30"/>
    <w:rsid w:val="00A508BB"/>
    <w:rsid w:val="00A63020"/>
    <w:rsid w:val="00A73048"/>
    <w:rsid w:val="00A73ED7"/>
    <w:rsid w:val="00A76584"/>
    <w:rsid w:val="00A765F5"/>
    <w:rsid w:val="00A81F8A"/>
    <w:rsid w:val="00A8219F"/>
    <w:rsid w:val="00A9668F"/>
    <w:rsid w:val="00AA4E0E"/>
    <w:rsid w:val="00AC0FAC"/>
    <w:rsid w:val="00AE669B"/>
    <w:rsid w:val="00B02DA2"/>
    <w:rsid w:val="00B03D4E"/>
    <w:rsid w:val="00B11200"/>
    <w:rsid w:val="00B2057D"/>
    <w:rsid w:val="00B33401"/>
    <w:rsid w:val="00B334B3"/>
    <w:rsid w:val="00B4409F"/>
    <w:rsid w:val="00B51AAB"/>
    <w:rsid w:val="00B5206F"/>
    <w:rsid w:val="00B6446C"/>
    <w:rsid w:val="00B96507"/>
    <w:rsid w:val="00BA07EC"/>
    <w:rsid w:val="00BA20C4"/>
    <w:rsid w:val="00BC2DE4"/>
    <w:rsid w:val="00BC5D96"/>
    <w:rsid w:val="00BD7D7C"/>
    <w:rsid w:val="00BE16DF"/>
    <w:rsid w:val="00BE44AB"/>
    <w:rsid w:val="00BF672B"/>
    <w:rsid w:val="00C058B4"/>
    <w:rsid w:val="00C11FD6"/>
    <w:rsid w:val="00C207C2"/>
    <w:rsid w:val="00C27AC3"/>
    <w:rsid w:val="00C4205A"/>
    <w:rsid w:val="00C4393B"/>
    <w:rsid w:val="00C67549"/>
    <w:rsid w:val="00C74B06"/>
    <w:rsid w:val="00CB6600"/>
    <w:rsid w:val="00CC7DC1"/>
    <w:rsid w:val="00CD3BDA"/>
    <w:rsid w:val="00CE04AD"/>
    <w:rsid w:val="00CF58F5"/>
    <w:rsid w:val="00D104A6"/>
    <w:rsid w:val="00D168F8"/>
    <w:rsid w:val="00D401EC"/>
    <w:rsid w:val="00D532C5"/>
    <w:rsid w:val="00D741E5"/>
    <w:rsid w:val="00DB17B5"/>
    <w:rsid w:val="00DC7BF8"/>
    <w:rsid w:val="00DE2E4E"/>
    <w:rsid w:val="00DE41F7"/>
    <w:rsid w:val="00DF6BFE"/>
    <w:rsid w:val="00E00F82"/>
    <w:rsid w:val="00E027D6"/>
    <w:rsid w:val="00E176D8"/>
    <w:rsid w:val="00E326BC"/>
    <w:rsid w:val="00E32B50"/>
    <w:rsid w:val="00E53F47"/>
    <w:rsid w:val="00E627D8"/>
    <w:rsid w:val="00E710D6"/>
    <w:rsid w:val="00E77F2B"/>
    <w:rsid w:val="00E8309B"/>
    <w:rsid w:val="00E9553F"/>
    <w:rsid w:val="00E97365"/>
    <w:rsid w:val="00EA40C8"/>
    <w:rsid w:val="00EA4185"/>
    <w:rsid w:val="00EC730A"/>
    <w:rsid w:val="00ED154B"/>
    <w:rsid w:val="00ED1761"/>
    <w:rsid w:val="00ED75DB"/>
    <w:rsid w:val="00EE47C5"/>
    <w:rsid w:val="00EF6294"/>
    <w:rsid w:val="00F33AD5"/>
    <w:rsid w:val="00F37411"/>
    <w:rsid w:val="00F37E3E"/>
    <w:rsid w:val="00F51F9D"/>
    <w:rsid w:val="00F61326"/>
    <w:rsid w:val="00F61600"/>
    <w:rsid w:val="00F93BCD"/>
    <w:rsid w:val="00F94834"/>
    <w:rsid w:val="00F96402"/>
    <w:rsid w:val="00FA2CC9"/>
    <w:rsid w:val="00FB17C7"/>
    <w:rsid w:val="00FB7FF4"/>
    <w:rsid w:val="00FC2465"/>
    <w:rsid w:val="00FC7E3C"/>
    <w:rsid w:val="00FD0439"/>
    <w:rsid w:val="00FD65B0"/>
    <w:rsid w:val="00FE5E42"/>
    <w:rsid w:val="00FF6923"/>
    <w:rsid w:val="01001F80"/>
    <w:rsid w:val="010A22D3"/>
    <w:rsid w:val="0152367D"/>
    <w:rsid w:val="01E95663"/>
    <w:rsid w:val="01F95679"/>
    <w:rsid w:val="023D40FD"/>
    <w:rsid w:val="028C01A3"/>
    <w:rsid w:val="02A84EF3"/>
    <w:rsid w:val="02C171DC"/>
    <w:rsid w:val="02D91DBA"/>
    <w:rsid w:val="031676A0"/>
    <w:rsid w:val="031D508E"/>
    <w:rsid w:val="038632F5"/>
    <w:rsid w:val="04590BAE"/>
    <w:rsid w:val="045D79B7"/>
    <w:rsid w:val="04637556"/>
    <w:rsid w:val="04792737"/>
    <w:rsid w:val="04B8253D"/>
    <w:rsid w:val="04CF6A9F"/>
    <w:rsid w:val="05100A68"/>
    <w:rsid w:val="05257C1F"/>
    <w:rsid w:val="05571926"/>
    <w:rsid w:val="055F1D7E"/>
    <w:rsid w:val="05855312"/>
    <w:rsid w:val="05D13C9E"/>
    <w:rsid w:val="060A220A"/>
    <w:rsid w:val="06205656"/>
    <w:rsid w:val="067041E2"/>
    <w:rsid w:val="06737683"/>
    <w:rsid w:val="069914E0"/>
    <w:rsid w:val="06FF7BF4"/>
    <w:rsid w:val="074F2541"/>
    <w:rsid w:val="07B51763"/>
    <w:rsid w:val="07E36745"/>
    <w:rsid w:val="07FF20BA"/>
    <w:rsid w:val="08176E71"/>
    <w:rsid w:val="08506633"/>
    <w:rsid w:val="085B1141"/>
    <w:rsid w:val="09044453"/>
    <w:rsid w:val="095B20CE"/>
    <w:rsid w:val="09727D34"/>
    <w:rsid w:val="0A17271C"/>
    <w:rsid w:val="0A330C86"/>
    <w:rsid w:val="0A392181"/>
    <w:rsid w:val="0A5C7D41"/>
    <w:rsid w:val="0A764741"/>
    <w:rsid w:val="0AEF5C2D"/>
    <w:rsid w:val="0B00516D"/>
    <w:rsid w:val="0B761C7C"/>
    <w:rsid w:val="0BC610AF"/>
    <w:rsid w:val="0BE43F83"/>
    <w:rsid w:val="0BF673D7"/>
    <w:rsid w:val="0C225688"/>
    <w:rsid w:val="0C2870E8"/>
    <w:rsid w:val="0C4727AD"/>
    <w:rsid w:val="0C501FB2"/>
    <w:rsid w:val="0C5764CE"/>
    <w:rsid w:val="0C94780C"/>
    <w:rsid w:val="0D137E9A"/>
    <w:rsid w:val="0D3D1EDA"/>
    <w:rsid w:val="0D6541BB"/>
    <w:rsid w:val="0D7B556A"/>
    <w:rsid w:val="0E2B7F8E"/>
    <w:rsid w:val="0E7543CC"/>
    <w:rsid w:val="0E7C642A"/>
    <w:rsid w:val="0E841364"/>
    <w:rsid w:val="0EA12B90"/>
    <w:rsid w:val="0EAA4D30"/>
    <w:rsid w:val="0EF4452B"/>
    <w:rsid w:val="0EFA1D6C"/>
    <w:rsid w:val="0F452E3D"/>
    <w:rsid w:val="0F6406CF"/>
    <w:rsid w:val="0F6E63D4"/>
    <w:rsid w:val="0FED7751"/>
    <w:rsid w:val="100B58F3"/>
    <w:rsid w:val="102475C4"/>
    <w:rsid w:val="104B26C9"/>
    <w:rsid w:val="10972A0A"/>
    <w:rsid w:val="10C84C6E"/>
    <w:rsid w:val="10CD601A"/>
    <w:rsid w:val="10DD6182"/>
    <w:rsid w:val="10FB74EC"/>
    <w:rsid w:val="1103494A"/>
    <w:rsid w:val="110E5BD1"/>
    <w:rsid w:val="1113387E"/>
    <w:rsid w:val="1143183F"/>
    <w:rsid w:val="11950F19"/>
    <w:rsid w:val="119E615E"/>
    <w:rsid w:val="11C23A31"/>
    <w:rsid w:val="128C6C91"/>
    <w:rsid w:val="12BB3A87"/>
    <w:rsid w:val="12C67A5C"/>
    <w:rsid w:val="131932E0"/>
    <w:rsid w:val="131B1B04"/>
    <w:rsid w:val="13624B6C"/>
    <w:rsid w:val="13934C0F"/>
    <w:rsid w:val="13B860EB"/>
    <w:rsid w:val="13FA1CE9"/>
    <w:rsid w:val="147C5547"/>
    <w:rsid w:val="14BB6231"/>
    <w:rsid w:val="14BD2115"/>
    <w:rsid w:val="14C5034B"/>
    <w:rsid w:val="14FA66F7"/>
    <w:rsid w:val="150E71AA"/>
    <w:rsid w:val="155B0C66"/>
    <w:rsid w:val="15736A62"/>
    <w:rsid w:val="157E4E58"/>
    <w:rsid w:val="15E969D9"/>
    <w:rsid w:val="161D7DD6"/>
    <w:rsid w:val="167D1359"/>
    <w:rsid w:val="16B2583D"/>
    <w:rsid w:val="16EC4928"/>
    <w:rsid w:val="174044EF"/>
    <w:rsid w:val="17B22111"/>
    <w:rsid w:val="17F52BDC"/>
    <w:rsid w:val="180824BF"/>
    <w:rsid w:val="18112340"/>
    <w:rsid w:val="183E741E"/>
    <w:rsid w:val="18423A7C"/>
    <w:rsid w:val="18437EF7"/>
    <w:rsid w:val="18980476"/>
    <w:rsid w:val="18DD20D9"/>
    <w:rsid w:val="190F0FE9"/>
    <w:rsid w:val="19A05152"/>
    <w:rsid w:val="19B603CE"/>
    <w:rsid w:val="19CB49B8"/>
    <w:rsid w:val="1A4D27E9"/>
    <w:rsid w:val="1A626287"/>
    <w:rsid w:val="1A850B12"/>
    <w:rsid w:val="1B685A87"/>
    <w:rsid w:val="1B941EA3"/>
    <w:rsid w:val="1BD871BF"/>
    <w:rsid w:val="1C19031E"/>
    <w:rsid w:val="1C441948"/>
    <w:rsid w:val="1CF811FB"/>
    <w:rsid w:val="1D1C3E24"/>
    <w:rsid w:val="1D26593E"/>
    <w:rsid w:val="1D3549E7"/>
    <w:rsid w:val="1D623484"/>
    <w:rsid w:val="1D68668D"/>
    <w:rsid w:val="1DDE2C0D"/>
    <w:rsid w:val="1DFC2229"/>
    <w:rsid w:val="1E471E51"/>
    <w:rsid w:val="1EB11FBE"/>
    <w:rsid w:val="1EEB5020"/>
    <w:rsid w:val="2013268A"/>
    <w:rsid w:val="202C6073"/>
    <w:rsid w:val="205317E3"/>
    <w:rsid w:val="208244E5"/>
    <w:rsid w:val="20A001E3"/>
    <w:rsid w:val="20D95A7E"/>
    <w:rsid w:val="20F453CF"/>
    <w:rsid w:val="20F45451"/>
    <w:rsid w:val="218A3D79"/>
    <w:rsid w:val="218B26E5"/>
    <w:rsid w:val="218C1DF5"/>
    <w:rsid w:val="220F7107"/>
    <w:rsid w:val="221755B0"/>
    <w:rsid w:val="225A1AD2"/>
    <w:rsid w:val="22871C8E"/>
    <w:rsid w:val="22CC1448"/>
    <w:rsid w:val="22E50289"/>
    <w:rsid w:val="22F72D16"/>
    <w:rsid w:val="241F7350"/>
    <w:rsid w:val="24216B16"/>
    <w:rsid w:val="24314F40"/>
    <w:rsid w:val="24773CE6"/>
    <w:rsid w:val="248E1E2C"/>
    <w:rsid w:val="24AB0E3E"/>
    <w:rsid w:val="250826D0"/>
    <w:rsid w:val="251E7CDC"/>
    <w:rsid w:val="253B746D"/>
    <w:rsid w:val="25D00DA3"/>
    <w:rsid w:val="25ED1EB7"/>
    <w:rsid w:val="25EF3C8F"/>
    <w:rsid w:val="262E691D"/>
    <w:rsid w:val="26401111"/>
    <w:rsid w:val="26DC6492"/>
    <w:rsid w:val="26DF22D6"/>
    <w:rsid w:val="26E64955"/>
    <w:rsid w:val="27057401"/>
    <w:rsid w:val="2717310A"/>
    <w:rsid w:val="271819DA"/>
    <w:rsid w:val="27A0507C"/>
    <w:rsid w:val="27AF5EEA"/>
    <w:rsid w:val="27F765B2"/>
    <w:rsid w:val="27F82CDF"/>
    <w:rsid w:val="284148A6"/>
    <w:rsid w:val="284E57F1"/>
    <w:rsid w:val="28845953"/>
    <w:rsid w:val="29145838"/>
    <w:rsid w:val="291F37BF"/>
    <w:rsid w:val="294458ED"/>
    <w:rsid w:val="294B459F"/>
    <w:rsid w:val="295E2549"/>
    <w:rsid w:val="29A94291"/>
    <w:rsid w:val="2AFE1A16"/>
    <w:rsid w:val="2B0E7BA9"/>
    <w:rsid w:val="2B3139FF"/>
    <w:rsid w:val="2BC204D5"/>
    <w:rsid w:val="2BDE11BF"/>
    <w:rsid w:val="2BE04431"/>
    <w:rsid w:val="2C0576E4"/>
    <w:rsid w:val="2C362997"/>
    <w:rsid w:val="2C5D37A3"/>
    <w:rsid w:val="2CA34ED3"/>
    <w:rsid w:val="2CC31460"/>
    <w:rsid w:val="2CF30BCC"/>
    <w:rsid w:val="2D5A754F"/>
    <w:rsid w:val="2D642B10"/>
    <w:rsid w:val="2D7F4FFE"/>
    <w:rsid w:val="2DB5780F"/>
    <w:rsid w:val="2DBC6416"/>
    <w:rsid w:val="2DD21E2D"/>
    <w:rsid w:val="2DEE7646"/>
    <w:rsid w:val="2E393D29"/>
    <w:rsid w:val="2E482B87"/>
    <w:rsid w:val="2E5E61BA"/>
    <w:rsid w:val="2EB50767"/>
    <w:rsid w:val="2EB975DD"/>
    <w:rsid w:val="2EC561FF"/>
    <w:rsid w:val="2EEE1C8B"/>
    <w:rsid w:val="2F0D7DE9"/>
    <w:rsid w:val="2F424F98"/>
    <w:rsid w:val="2FB134CE"/>
    <w:rsid w:val="2FFF564D"/>
    <w:rsid w:val="303B772F"/>
    <w:rsid w:val="303C1189"/>
    <w:rsid w:val="31494C8F"/>
    <w:rsid w:val="31592105"/>
    <w:rsid w:val="31A74402"/>
    <w:rsid w:val="31F6018B"/>
    <w:rsid w:val="325B4CBD"/>
    <w:rsid w:val="327877FE"/>
    <w:rsid w:val="327E1A8C"/>
    <w:rsid w:val="3473067B"/>
    <w:rsid w:val="34C70A0D"/>
    <w:rsid w:val="34E00F78"/>
    <w:rsid w:val="3642557A"/>
    <w:rsid w:val="36497DB9"/>
    <w:rsid w:val="368D6CE8"/>
    <w:rsid w:val="36CC46F5"/>
    <w:rsid w:val="37691184"/>
    <w:rsid w:val="378D35D6"/>
    <w:rsid w:val="37BD1415"/>
    <w:rsid w:val="38355E4F"/>
    <w:rsid w:val="389C6AFC"/>
    <w:rsid w:val="38BC3BDD"/>
    <w:rsid w:val="38E20C61"/>
    <w:rsid w:val="39070FD4"/>
    <w:rsid w:val="3909274E"/>
    <w:rsid w:val="39207772"/>
    <w:rsid w:val="393F251C"/>
    <w:rsid w:val="39605AAB"/>
    <w:rsid w:val="397104ED"/>
    <w:rsid w:val="39904A9D"/>
    <w:rsid w:val="39D001E5"/>
    <w:rsid w:val="39D25277"/>
    <w:rsid w:val="39EB46C5"/>
    <w:rsid w:val="3A0B3207"/>
    <w:rsid w:val="3A737D0C"/>
    <w:rsid w:val="3A7C0506"/>
    <w:rsid w:val="3A985E42"/>
    <w:rsid w:val="3AE50296"/>
    <w:rsid w:val="3B0E5088"/>
    <w:rsid w:val="3B675440"/>
    <w:rsid w:val="3B83291D"/>
    <w:rsid w:val="3B8B032E"/>
    <w:rsid w:val="3B9C2DD2"/>
    <w:rsid w:val="3BA73512"/>
    <w:rsid w:val="3C510120"/>
    <w:rsid w:val="3C7D68CE"/>
    <w:rsid w:val="3C996AA5"/>
    <w:rsid w:val="3CB67FA8"/>
    <w:rsid w:val="3CE6400D"/>
    <w:rsid w:val="3CF02CAB"/>
    <w:rsid w:val="3D4B39E0"/>
    <w:rsid w:val="3D6A2266"/>
    <w:rsid w:val="3D832114"/>
    <w:rsid w:val="3D9E1D6C"/>
    <w:rsid w:val="3E537A45"/>
    <w:rsid w:val="3E9F7AC9"/>
    <w:rsid w:val="3EC33466"/>
    <w:rsid w:val="3EF94CDF"/>
    <w:rsid w:val="3F2C2D5F"/>
    <w:rsid w:val="3F453ADA"/>
    <w:rsid w:val="3F475526"/>
    <w:rsid w:val="3F5F2898"/>
    <w:rsid w:val="3F697311"/>
    <w:rsid w:val="3F9278A2"/>
    <w:rsid w:val="3FA45178"/>
    <w:rsid w:val="3FD2197B"/>
    <w:rsid w:val="3FE72C2A"/>
    <w:rsid w:val="401A791C"/>
    <w:rsid w:val="40232090"/>
    <w:rsid w:val="40265A82"/>
    <w:rsid w:val="4081439D"/>
    <w:rsid w:val="40AD2461"/>
    <w:rsid w:val="40D00378"/>
    <w:rsid w:val="40D313A6"/>
    <w:rsid w:val="40FD07D8"/>
    <w:rsid w:val="41073CC3"/>
    <w:rsid w:val="411D43D4"/>
    <w:rsid w:val="42206321"/>
    <w:rsid w:val="423460EE"/>
    <w:rsid w:val="428B0F82"/>
    <w:rsid w:val="42A30E1E"/>
    <w:rsid w:val="42F37DF3"/>
    <w:rsid w:val="432A285F"/>
    <w:rsid w:val="43415780"/>
    <w:rsid w:val="435B3066"/>
    <w:rsid w:val="43B410CA"/>
    <w:rsid w:val="43BF1CF6"/>
    <w:rsid w:val="43C46D1B"/>
    <w:rsid w:val="43CE6D68"/>
    <w:rsid w:val="440D5577"/>
    <w:rsid w:val="440D5ADD"/>
    <w:rsid w:val="444719D5"/>
    <w:rsid w:val="448F3B70"/>
    <w:rsid w:val="44986F15"/>
    <w:rsid w:val="44CF3C4E"/>
    <w:rsid w:val="450B0C8A"/>
    <w:rsid w:val="456A4521"/>
    <w:rsid w:val="45F464F9"/>
    <w:rsid w:val="4620512F"/>
    <w:rsid w:val="46995490"/>
    <w:rsid w:val="46F95818"/>
    <w:rsid w:val="471F4DC2"/>
    <w:rsid w:val="47446E38"/>
    <w:rsid w:val="476B6E92"/>
    <w:rsid w:val="479F00F1"/>
    <w:rsid w:val="47EA770B"/>
    <w:rsid w:val="48072039"/>
    <w:rsid w:val="48791073"/>
    <w:rsid w:val="48A24555"/>
    <w:rsid w:val="48C334AD"/>
    <w:rsid w:val="494D1CF0"/>
    <w:rsid w:val="496929CA"/>
    <w:rsid w:val="496D7DBA"/>
    <w:rsid w:val="49A76262"/>
    <w:rsid w:val="49A9135D"/>
    <w:rsid w:val="49F460C9"/>
    <w:rsid w:val="4A0B5941"/>
    <w:rsid w:val="4A0D3AEA"/>
    <w:rsid w:val="4A0D5846"/>
    <w:rsid w:val="4A185434"/>
    <w:rsid w:val="4A221022"/>
    <w:rsid w:val="4A2758B7"/>
    <w:rsid w:val="4A2D667C"/>
    <w:rsid w:val="4A2E1AFD"/>
    <w:rsid w:val="4A55625F"/>
    <w:rsid w:val="4A57426F"/>
    <w:rsid w:val="4A5B18A5"/>
    <w:rsid w:val="4A74327B"/>
    <w:rsid w:val="4A8E563D"/>
    <w:rsid w:val="4B074091"/>
    <w:rsid w:val="4B080428"/>
    <w:rsid w:val="4C3E230D"/>
    <w:rsid w:val="4C727DEC"/>
    <w:rsid w:val="4C7E60B0"/>
    <w:rsid w:val="4C931D32"/>
    <w:rsid w:val="4CC05936"/>
    <w:rsid w:val="4CDE39A2"/>
    <w:rsid w:val="4D0368C3"/>
    <w:rsid w:val="4D175F8A"/>
    <w:rsid w:val="4D1765DA"/>
    <w:rsid w:val="4D1E08A0"/>
    <w:rsid w:val="4D440BF3"/>
    <w:rsid w:val="4D9D2085"/>
    <w:rsid w:val="4DAD7CE0"/>
    <w:rsid w:val="4DC73D9A"/>
    <w:rsid w:val="4DF34B8F"/>
    <w:rsid w:val="4E2F4FA6"/>
    <w:rsid w:val="4E5269E3"/>
    <w:rsid w:val="4ECD0278"/>
    <w:rsid w:val="4ECD4A66"/>
    <w:rsid w:val="4EE377A7"/>
    <w:rsid w:val="4F197198"/>
    <w:rsid w:val="4FAA7575"/>
    <w:rsid w:val="4FD16CAA"/>
    <w:rsid w:val="4FD2386F"/>
    <w:rsid w:val="501C3B57"/>
    <w:rsid w:val="504336AD"/>
    <w:rsid w:val="50604E5A"/>
    <w:rsid w:val="50604F4B"/>
    <w:rsid w:val="50E73D5B"/>
    <w:rsid w:val="50EC60BC"/>
    <w:rsid w:val="519E5A81"/>
    <w:rsid w:val="51BC3248"/>
    <w:rsid w:val="521736AE"/>
    <w:rsid w:val="5298563D"/>
    <w:rsid w:val="52B847EE"/>
    <w:rsid w:val="52E84EAF"/>
    <w:rsid w:val="53241243"/>
    <w:rsid w:val="53344589"/>
    <w:rsid w:val="53655A55"/>
    <w:rsid w:val="538612CD"/>
    <w:rsid w:val="54091C4C"/>
    <w:rsid w:val="541B3F46"/>
    <w:rsid w:val="5431704C"/>
    <w:rsid w:val="548A3520"/>
    <w:rsid w:val="54A30BE9"/>
    <w:rsid w:val="54A41ADC"/>
    <w:rsid w:val="54C46B9F"/>
    <w:rsid w:val="55951476"/>
    <w:rsid w:val="55A20CA7"/>
    <w:rsid w:val="55DB3175"/>
    <w:rsid w:val="56340900"/>
    <w:rsid w:val="565C72BE"/>
    <w:rsid w:val="56CD6654"/>
    <w:rsid w:val="570A299D"/>
    <w:rsid w:val="573C4804"/>
    <w:rsid w:val="575A5E6B"/>
    <w:rsid w:val="577B22AC"/>
    <w:rsid w:val="57A735A6"/>
    <w:rsid w:val="57B54213"/>
    <w:rsid w:val="581B1F4E"/>
    <w:rsid w:val="583C378A"/>
    <w:rsid w:val="583D4251"/>
    <w:rsid w:val="585722FF"/>
    <w:rsid w:val="58703009"/>
    <w:rsid w:val="58C54B31"/>
    <w:rsid w:val="58E808F9"/>
    <w:rsid w:val="5A522B6A"/>
    <w:rsid w:val="5A703802"/>
    <w:rsid w:val="5AC83CE7"/>
    <w:rsid w:val="5AE07406"/>
    <w:rsid w:val="5B9B762E"/>
    <w:rsid w:val="5BA00AE1"/>
    <w:rsid w:val="5BDC2EC5"/>
    <w:rsid w:val="5C07178B"/>
    <w:rsid w:val="5C150A93"/>
    <w:rsid w:val="5C17698E"/>
    <w:rsid w:val="5C382BC1"/>
    <w:rsid w:val="5CAA041A"/>
    <w:rsid w:val="5CE2281D"/>
    <w:rsid w:val="5D1145CE"/>
    <w:rsid w:val="5D2C3AEB"/>
    <w:rsid w:val="5D421117"/>
    <w:rsid w:val="5D635252"/>
    <w:rsid w:val="5D927746"/>
    <w:rsid w:val="5EA37D7D"/>
    <w:rsid w:val="5F1871E8"/>
    <w:rsid w:val="5F19201D"/>
    <w:rsid w:val="5F1B66FD"/>
    <w:rsid w:val="5F4A50A1"/>
    <w:rsid w:val="5F7D0605"/>
    <w:rsid w:val="5FBE33CA"/>
    <w:rsid w:val="5FD36AF7"/>
    <w:rsid w:val="5FF36CB8"/>
    <w:rsid w:val="5FF70F14"/>
    <w:rsid w:val="60040005"/>
    <w:rsid w:val="60452E3B"/>
    <w:rsid w:val="606D5EAE"/>
    <w:rsid w:val="60B151FE"/>
    <w:rsid w:val="60B471ED"/>
    <w:rsid w:val="60FC42AE"/>
    <w:rsid w:val="61AF5A38"/>
    <w:rsid w:val="61BA0FC1"/>
    <w:rsid w:val="62167C92"/>
    <w:rsid w:val="623B27B2"/>
    <w:rsid w:val="6242378B"/>
    <w:rsid w:val="62526887"/>
    <w:rsid w:val="62616FB8"/>
    <w:rsid w:val="62AA375D"/>
    <w:rsid w:val="62F7446E"/>
    <w:rsid w:val="6314347C"/>
    <w:rsid w:val="63405FDE"/>
    <w:rsid w:val="63702089"/>
    <w:rsid w:val="639B1A5C"/>
    <w:rsid w:val="63A94FE6"/>
    <w:rsid w:val="63E10C3D"/>
    <w:rsid w:val="63E46773"/>
    <w:rsid w:val="64596780"/>
    <w:rsid w:val="645C0981"/>
    <w:rsid w:val="65496A42"/>
    <w:rsid w:val="656D4F75"/>
    <w:rsid w:val="65744D1D"/>
    <w:rsid w:val="65D71534"/>
    <w:rsid w:val="661B6392"/>
    <w:rsid w:val="66496FBC"/>
    <w:rsid w:val="666E5463"/>
    <w:rsid w:val="66AA5387"/>
    <w:rsid w:val="66E75E1D"/>
    <w:rsid w:val="66F14241"/>
    <w:rsid w:val="677742AD"/>
    <w:rsid w:val="67837D1F"/>
    <w:rsid w:val="67AD7162"/>
    <w:rsid w:val="68095DA9"/>
    <w:rsid w:val="680D0EA3"/>
    <w:rsid w:val="681F7D61"/>
    <w:rsid w:val="684828EC"/>
    <w:rsid w:val="68640BCD"/>
    <w:rsid w:val="68971B97"/>
    <w:rsid w:val="69095F11"/>
    <w:rsid w:val="699D27C3"/>
    <w:rsid w:val="69CD5380"/>
    <w:rsid w:val="69E10DB8"/>
    <w:rsid w:val="69E9033C"/>
    <w:rsid w:val="6A1A7D7C"/>
    <w:rsid w:val="6A3631AF"/>
    <w:rsid w:val="6A9D1660"/>
    <w:rsid w:val="6AE973BF"/>
    <w:rsid w:val="6B392958"/>
    <w:rsid w:val="6B7E350B"/>
    <w:rsid w:val="6BA471A5"/>
    <w:rsid w:val="6C0D465C"/>
    <w:rsid w:val="6C5F6C87"/>
    <w:rsid w:val="6CAE711B"/>
    <w:rsid w:val="6D880519"/>
    <w:rsid w:val="6D970D57"/>
    <w:rsid w:val="6D9745DB"/>
    <w:rsid w:val="6D9B40B3"/>
    <w:rsid w:val="6DAC0CEF"/>
    <w:rsid w:val="6DB5511D"/>
    <w:rsid w:val="6DEC4EED"/>
    <w:rsid w:val="6DFC64FD"/>
    <w:rsid w:val="6E440AA6"/>
    <w:rsid w:val="6E7173FC"/>
    <w:rsid w:val="6EAF7AB6"/>
    <w:rsid w:val="6EDD00AB"/>
    <w:rsid w:val="6F1E10E6"/>
    <w:rsid w:val="6F37404F"/>
    <w:rsid w:val="6F4F05D9"/>
    <w:rsid w:val="6F9F1F9B"/>
    <w:rsid w:val="6FBD69A6"/>
    <w:rsid w:val="70026827"/>
    <w:rsid w:val="70155693"/>
    <w:rsid w:val="705C7ED7"/>
    <w:rsid w:val="70BD7386"/>
    <w:rsid w:val="70D60911"/>
    <w:rsid w:val="71674E8F"/>
    <w:rsid w:val="71DA299F"/>
    <w:rsid w:val="71DC14BB"/>
    <w:rsid w:val="72255DC5"/>
    <w:rsid w:val="72280F9B"/>
    <w:rsid w:val="72AA381F"/>
    <w:rsid w:val="72B555AD"/>
    <w:rsid w:val="73406BA8"/>
    <w:rsid w:val="73686C52"/>
    <w:rsid w:val="73D33718"/>
    <w:rsid w:val="74041A66"/>
    <w:rsid w:val="742275EE"/>
    <w:rsid w:val="74704AB0"/>
    <w:rsid w:val="74C915FD"/>
    <w:rsid w:val="74E10D4F"/>
    <w:rsid w:val="7524566E"/>
    <w:rsid w:val="75512399"/>
    <w:rsid w:val="75EC598E"/>
    <w:rsid w:val="7628725A"/>
    <w:rsid w:val="7706179F"/>
    <w:rsid w:val="771378BD"/>
    <w:rsid w:val="7761775B"/>
    <w:rsid w:val="78331535"/>
    <w:rsid w:val="78505CDB"/>
    <w:rsid w:val="788861A2"/>
    <w:rsid w:val="795A6B7F"/>
    <w:rsid w:val="796F7BC9"/>
    <w:rsid w:val="797A3449"/>
    <w:rsid w:val="79993AC2"/>
    <w:rsid w:val="79F166CC"/>
    <w:rsid w:val="7A680BCB"/>
    <w:rsid w:val="7A6F4EDB"/>
    <w:rsid w:val="7A97035D"/>
    <w:rsid w:val="7AAB0846"/>
    <w:rsid w:val="7AB915F9"/>
    <w:rsid w:val="7AC8695B"/>
    <w:rsid w:val="7B537C64"/>
    <w:rsid w:val="7B59516B"/>
    <w:rsid w:val="7B5C610B"/>
    <w:rsid w:val="7B605446"/>
    <w:rsid w:val="7B79470E"/>
    <w:rsid w:val="7B866F34"/>
    <w:rsid w:val="7B8D68BF"/>
    <w:rsid w:val="7BF32420"/>
    <w:rsid w:val="7C080254"/>
    <w:rsid w:val="7C592908"/>
    <w:rsid w:val="7CD05697"/>
    <w:rsid w:val="7CE945FD"/>
    <w:rsid w:val="7D2559AF"/>
    <w:rsid w:val="7D2F3A6C"/>
    <w:rsid w:val="7D541205"/>
    <w:rsid w:val="7D964715"/>
    <w:rsid w:val="7DA97CC0"/>
    <w:rsid w:val="7E2547AB"/>
    <w:rsid w:val="7EAF285E"/>
    <w:rsid w:val="7EE667BA"/>
    <w:rsid w:val="7F223AF7"/>
    <w:rsid w:val="7F292920"/>
    <w:rsid w:val="7F3B33C4"/>
    <w:rsid w:val="7F863357"/>
    <w:rsid w:val="7FB96E2A"/>
    <w:rsid w:val="7FEC4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b/>
      <w:kern w:val="0"/>
      <w:sz w:val="36"/>
      <w:szCs w:val="36"/>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54"/>
      <w:ind w:left="106"/>
    </w:pPr>
    <w:rPr>
      <w:rFonts w:ascii="仿宋" w:hAnsi="仿宋" w:eastAsia="仿宋"/>
      <w:sz w:val="28"/>
      <w:szCs w:val="28"/>
    </w:rPr>
  </w:style>
  <w:style w:type="paragraph" w:styleId="5">
    <w:name w:val="Plain Text"/>
    <w:basedOn w:val="1"/>
    <w:qFormat/>
    <w:uiPriority w:val="0"/>
    <w:rPr>
      <w:rFonts w:ascii="宋体" w:hAnsi="Courier New" w:cs="Courier New"/>
      <w:szCs w:val="21"/>
    </w:r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left" w:pos="1200"/>
        <w:tab w:val="right" w:leader="dot" w:pos="8296"/>
      </w:tabs>
    </w:pPr>
    <w:rPr>
      <w:rFonts w:ascii="Times New Roman" w:hAnsi="Times New Roman"/>
      <w:szCs w:val="20"/>
    </w:r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annotation subject"/>
    <w:basedOn w:val="3"/>
    <w:next w:val="3"/>
    <w:qFormat/>
    <w:uiPriority w:val="0"/>
    <w:rPr>
      <w:b/>
      <w:bCs/>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Char"/>
    <w:basedOn w:val="1"/>
    <w:qFormat/>
    <w:uiPriority w:val="0"/>
    <w:pPr>
      <w:widowControl/>
      <w:spacing w:after="160" w:line="240" w:lineRule="exact"/>
      <w:jc w:val="left"/>
    </w:pPr>
    <w:rPr>
      <w:rFonts w:ascii="Verdana" w:hAnsi="Verdana" w:cs="Verdana"/>
      <w:kern w:val="0"/>
      <w:szCs w:val="21"/>
      <w:lang w:eastAsia="en-US"/>
    </w:rPr>
  </w:style>
  <w:style w:type="paragraph" w:customStyle="1" w:styleId="17">
    <w:name w:val="3级标题"/>
    <w:basedOn w:val="1"/>
    <w:qFormat/>
    <w:uiPriority w:val="0"/>
    <w:pPr>
      <w:numPr>
        <w:ilvl w:val="0"/>
        <w:numId w:val="1"/>
      </w:numPr>
      <w:spacing w:line="360" w:lineRule="auto"/>
    </w:pPr>
    <w:rPr>
      <w:rFonts w:ascii="宋体" w:hAnsi="宋体"/>
      <w:sz w:val="24"/>
      <w:szCs w:val="24"/>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微软用户</Company>
  <Pages>7</Pages>
  <Words>2068</Words>
  <Characters>2271</Characters>
  <Lines>27</Lines>
  <Paragraphs>7</Paragraphs>
  <TotalTime>14</TotalTime>
  <ScaleCrop>false</ScaleCrop>
  <LinksUpToDate>false</LinksUpToDate>
  <CharactersWithSpaces>2534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2011-12-03T05:00:00Z</dcterms:created>
  <dc:creator>xpxitongxiazai.com</dc:creator>
  <cp:lastModifiedBy>D.i.s</cp:lastModifiedBy>
  <cp:lastPrinted>2020-12-11T05:29:00Z</cp:lastPrinted>
  <dcterms:modified xsi:type="dcterms:W3CDTF">2025-07-11T07:15:02Z</dcterms:modified>
  <dc:title>宁波市科翔工程项目管理有限公司</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5419266138A84DCA9793888B2889ED78_12</vt:lpwstr>
  </property>
  <property fmtid="{D5CDD505-2E9C-101B-9397-08002B2CF9AE}" pid="4" name="KSOTemplateDocerSaveRecord">
    <vt:lpwstr>eyJoZGlkIjoiYTI1Zjg0YTFmYWYzMTljYWU5N2EwZmMxZDQ3MTk5ODMiLCJ1c2VySWQiOiIyNTg3NTQyNDQifQ==</vt:lpwstr>
  </property>
</Properties>
</file>