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9ECD2">
      <w:pPr>
        <w:spacing w:line="360" w:lineRule="auto"/>
        <w:jc w:val="center"/>
        <w:rPr>
          <w:rFonts w:hint="eastAsia" w:ascii="仿宋" w:hAnsi="仿宋" w:eastAsia="仿宋" w:cs="仿宋"/>
          <w:b/>
          <w:color w:val="auto"/>
          <w:sz w:val="24"/>
          <w:highlight w:val="none"/>
        </w:rPr>
      </w:pPr>
    </w:p>
    <w:p w14:paraId="3A0A6363">
      <w:pPr>
        <w:pStyle w:val="972"/>
        <w:spacing w:line="760" w:lineRule="exact"/>
        <w:rPr>
          <w:rFonts w:hint="eastAsia" w:ascii="仿宋" w:hAnsi="仿宋" w:eastAsia="仿宋" w:cs="仿宋"/>
          <w:color w:val="auto"/>
          <w:sz w:val="72"/>
          <w:szCs w:val="72"/>
          <w:highlight w:val="none"/>
        </w:rPr>
      </w:pPr>
    </w:p>
    <w:p w14:paraId="1B6204B1">
      <w:pPr>
        <w:pStyle w:val="85"/>
        <w:jc w:val="center"/>
        <w:rPr>
          <w:rFonts w:hint="eastAsia"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橡胶瓣止回阀年度采购项目</w:t>
      </w:r>
    </w:p>
    <w:p w14:paraId="3216B1A8">
      <w:pPr>
        <w:pStyle w:val="85"/>
        <w:ind w:left="0" w:leftChars="0" w:firstLine="0" w:firstLineChars="0"/>
        <w:jc w:val="both"/>
        <w:rPr>
          <w:rFonts w:hint="eastAsia" w:ascii="仿宋" w:hAnsi="仿宋" w:eastAsia="仿宋" w:cs="仿宋"/>
          <w:b/>
          <w:bCs/>
          <w:color w:val="auto"/>
          <w:sz w:val="52"/>
          <w:szCs w:val="52"/>
          <w:highlight w:val="none"/>
          <w:lang w:val="en-US" w:eastAsia="zh-CN"/>
        </w:rPr>
      </w:pPr>
    </w:p>
    <w:p w14:paraId="6064BD49">
      <w:pPr>
        <w:rPr>
          <w:rFonts w:hint="eastAsia" w:ascii="仿宋" w:hAnsi="仿宋" w:eastAsia="仿宋" w:cs="仿宋"/>
          <w:color w:val="auto"/>
          <w:highlight w:val="none"/>
        </w:rPr>
      </w:pPr>
    </w:p>
    <w:p w14:paraId="4FCF7D89">
      <w:pPr>
        <w:adjustRightInd/>
        <w:spacing w:line="360" w:lineRule="auto"/>
        <w:jc w:val="center"/>
        <w:rPr>
          <w:rFonts w:hint="eastAsia" w:ascii="仿宋" w:hAnsi="仿宋" w:eastAsia="仿宋" w:cs="仿宋"/>
          <w:b/>
          <w:bCs/>
          <w:color w:val="auto"/>
          <w:sz w:val="72"/>
          <w:szCs w:val="72"/>
          <w:highlight w:val="none"/>
        </w:rPr>
      </w:pPr>
    </w:p>
    <w:p w14:paraId="11CCB092">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公开竞争文件</w:t>
      </w:r>
    </w:p>
    <w:p w14:paraId="6747EC32">
      <w:pPr>
        <w:adjustRightInd/>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（电子交易）</w:t>
      </w:r>
    </w:p>
    <w:p w14:paraId="7E95FDB0">
      <w:pPr>
        <w:snapToGrid w:val="0"/>
        <w:spacing w:line="360" w:lineRule="auto"/>
        <w:jc w:val="center"/>
        <w:rPr>
          <w:rFonts w:hint="eastAsia" w:ascii="仿宋" w:hAnsi="仿宋" w:eastAsia="仿宋" w:cs="仿宋"/>
          <w:b/>
          <w:bCs/>
          <w:color w:val="auto"/>
          <w:sz w:val="30"/>
          <w:szCs w:val="30"/>
          <w:highlight w:val="none"/>
        </w:rPr>
      </w:pPr>
    </w:p>
    <w:p w14:paraId="78F75A80">
      <w:pPr>
        <w:snapToGrid w:val="0"/>
        <w:spacing w:line="360" w:lineRule="auto"/>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交易编号：GS-SCHW-2025-0011</w:t>
      </w:r>
    </w:p>
    <w:p w14:paraId="6CDE62A9">
      <w:pPr>
        <w:adjustRightInd/>
        <w:spacing w:line="360" w:lineRule="auto"/>
        <w:rPr>
          <w:rFonts w:hint="eastAsia" w:ascii="仿宋" w:hAnsi="仿宋" w:eastAsia="仿宋" w:cs="仿宋"/>
          <w:color w:val="auto"/>
          <w:sz w:val="28"/>
          <w:szCs w:val="20"/>
          <w:highlight w:val="none"/>
        </w:rPr>
      </w:pPr>
    </w:p>
    <w:p w14:paraId="0530262A">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599D1A8">
      <w:pPr>
        <w:spacing w:line="360" w:lineRule="auto"/>
        <w:jc w:val="center"/>
        <w:rPr>
          <w:rFonts w:hint="eastAsia" w:ascii="仿宋" w:hAnsi="仿宋" w:eastAsia="仿宋" w:cs="仿宋"/>
          <w:b/>
          <w:color w:val="auto"/>
          <w:sz w:val="44"/>
          <w:szCs w:val="44"/>
          <w:highlight w:val="none"/>
        </w:rPr>
      </w:pPr>
    </w:p>
    <w:p w14:paraId="657EFB29">
      <w:pPr>
        <w:spacing w:line="360" w:lineRule="auto"/>
        <w:ind w:firstLine="964" w:firstLineChars="300"/>
        <w:rPr>
          <w:rFonts w:hint="eastAsia" w:ascii="仿宋" w:hAnsi="仿宋" w:eastAsia="仿宋" w:cs="仿宋"/>
          <w:b/>
          <w:color w:val="auto"/>
          <w:sz w:val="32"/>
          <w:szCs w:val="30"/>
          <w:highlight w:val="none"/>
        </w:rPr>
      </w:pPr>
    </w:p>
    <w:p w14:paraId="6F72803C">
      <w:pPr>
        <w:spacing w:line="360" w:lineRule="auto"/>
        <w:jc w:val="center"/>
        <w:rPr>
          <w:rFonts w:hint="eastAsia" w:ascii="仿宋" w:hAnsi="仿宋" w:eastAsia="仿宋" w:cs="仿宋"/>
          <w:b/>
          <w:color w:val="auto"/>
          <w:spacing w:val="-20"/>
          <w:sz w:val="32"/>
          <w:szCs w:val="30"/>
          <w:highlight w:val="none"/>
        </w:rPr>
      </w:pPr>
      <w:r>
        <w:rPr>
          <w:rFonts w:hint="eastAsia" w:ascii="仿宋" w:hAnsi="仿宋" w:eastAsia="仿宋" w:cs="仿宋"/>
          <w:b/>
          <w:color w:val="auto"/>
          <w:sz w:val="32"/>
          <w:szCs w:val="30"/>
          <w:highlight w:val="none"/>
        </w:rPr>
        <w:t>交易发起人：</w:t>
      </w:r>
      <w:r>
        <w:rPr>
          <w:rFonts w:hint="eastAsia" w:ascii="仿宋" w:hAnsi="仿宋" w:eastAsia="仿宋" w:cs="仿宋"/>
          <w:b/>
          <w:color w:val="auto"/>
          <w:spacing w:val="45"/>
          <w:sz w:val="32"/>
          <w:szCs w:val="30"/>
          <w:highlight w:val="none"/>
        </w:rPr>
        <w:t>杭州萧山供水有限公司</w:t>
      </w:r>
    </w:p>
    <w:p w14:paraId="362888C7">
      <w:pPr>
        <w:spacing w:line="360" w:lineRule="auto"/>
        <w:jc w:val="center"/>
        <w:rPr>
          <w:rFonts w:hint="eastAsia" w:ascii="仿宋" w:hAnsi="仿宋" w:eastAsia="仿宋" w:cs="仿宋"/>
          <w:b/>
          <w:strike w:val="0"/>
          <w:dstrike w:val="0"/>
          <w:color w:val="auto"/>
          <w:sz w:val="32"/>
          <w:szCs w:val="32"/>
          <w:highlight w:val="none"/>
          <w:lang w:eastAsia="zh-CN"/>
        </w:rPr>
      </w:pPr>
      <w:r>
        <w:rPr>
          <w:rFonts w:hint="eastAsia" w:ascii="仿宋" w:hAnsi="仿宋" w:eastAsia="仿宋" w:cs="仿宋"/>
          <w:b/>
          <w:color w:val="auto"/>
          <w:sz w:val="32"/>
          <w:szCs w:val="30"/>
          <w:highlight w:val="none"/>
        </w:rPr>
        <w:t>代理机构：</w:t>
      </w:r>
      <w:r>
        <w:rPr>
          <w:rFonts w:hint="eastAsia" w:ascii="仿宋" w:hAnsi="仿宋" w:eastAsia="仿宋" w:cs="仿宋"/>
          <w:b/>
          <w:strike w:val="0"/>
          <w:dstrike w:val="0"/>
          <w:color w:val="auto"/>
          <w:sz w:val="32"/>
          <w:szCs w:val="30"/>
          <w:highlight w:val="none"/>
          <w:lang w:eastAsia="zh-CN"/>
        </w:rPr>
        <w:t>浙江华夏工程管理有限公司</w:t>
      </w:r>
    </w:p>
    <w:p w14:paraId="3A1B351C">
      <w:pPr>
        <w:snapToGrid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七</w:t>
      </w:r>
      <w:r>
        <w:rPr>
          <w:rFonts w:hint="eastAsia" w:ascii="仿宋" w:hAnsi="仿宋" w:eastAsia="仿宋" w:cs="仿宋"/>
          <w:b/>
          <w:color w:val="auto"/>
          <w:sz w:val="32"/>
          <w:szCs w:val="32"/>
          <w:highlight w:val="none"/>
        </w:rPr>
        <w:t>月</w:t>
      </w:r>
      <w:r>
        <w:rPr>
          <w:rFonts w:hint="eastAsia" w:ascii="仿宋" w:hAnsi="仿宋" w:eastAsia="仿宋" w:cs="仿宋"/>
          <w:b/>
          <w:color w:val="auto"/>
          <w:sz w:val="32"/>
          <w:szCs w:val="32"/>
          <w:highlight w:val="none"/>
          <w:lang w:val="en-US" w:eastAsia="zh-CN"/>
        </w:rPr>
        <w:t>九</w:t>
      </w:r>
      <w:r>
        <w:rPr>
          <w:rFonts w:hint="eastAsia" w:ascii="仿宋" w:hAnsi="仿宋" w:eastAsia="仿宋" w:cs="仿宋"/>
          <w:b/>
          <w:color w:val="auto"/>
          <w:sz w:val="32"/>
          <w:szCs w:val="32"/>
          <w:highlight w:val="none"/>
        </w:rPr>
        <w:t>日</w:t>
      </w:r>
      <w:r>
        <w:rPr>
          <w:rFonts w:hint="eastAsia" w:ascii="仿宋" w:hAnsi="仿宋" w:eastAsia="仿宋" w:cs="仿宋"/>
          <w:b/>
          <w:color w:val="auto"/>
          <w:sz w:val="48"/>
          <w:szCs w:val="48"/>
          <w:highlight w:val="none"/>
        </w:rPr>
        <w:br w:type="page"/>
      </w:r>
    </w:p>
    <w:p w14:paraId="2B680A51">
      <w:pPr>
        <w:jc w:val="center"/>
        <w:rPr>
          <w:rFonts w:hint="eastAsia" w:ascii="仿宋" w:hAnsi="仿宋" w:eastAsia="仿宋" w:cs="仿宋"/>
          <w:b/>
          <w:color w:val="auto"/>
          <w:sz w:val="48"/>
          <w:szCs w:val="48"/>
          <w:highlight w:val="none"/>
        </w:rPr>
      </w:pPr>
    </w:p>
    <w:p w14:paraId="476D453C">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A2F5A01">
      <w:pPr>
        <w:spacing w:line="360" w:lineRule="auto"/>
        <w:rPr>
          <w:rFonts w:hint="eastAsia" w:ascii="仿宋" w:hAnsi="仿宋" w:eastAsia="仿宋" w:cs="仿宋"/>
          <w:color w:val="auto"/>
          <w:sz w:val="32"/>
          <w:szCs w:val="32"/>
          <w:highlight w:val="none"/>
        </w:rPr>
      </w:pPr>
    </w:p>
    <w:p w14:paraId="33C12674">
      <w:pPr>
        <w:spacing w:line="360" w:lineRule="auto"/>
        <w:rPr>
          <w:rFonts w:hint="eastAsia" w:ascii="仿宋" w:hAnsi="仿宋" w:eastAsia="仿宋" w:cs="仿宋"/>
          <w:color w:val="auto"/>
          <w:sz w:val="32"/>
          <w:szCs w:val="32"/>
          <w:highlight w:val="none"/>
        </w:rPr>
      </w:pPr>
    </w:p>
    <w:p w14:paraId="6D1B2F2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交易公告</w:t>
      </w:r>
    </w:p>
    <w:p w14:paraId="6436B58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响应人须知</w:t>
      </w:r>
    </w:p>
    <w:p w14:paraId="74C8B44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交易需求</w:t>
      </w:r>
    </w:p>
    <w:p w14:paraId="60C6A45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交易办法</w:t>
      </w:r>
    </w:p>
    <w:p w14:paraId="34A7BB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7618F2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E3E6F73">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78FAC809">
      <w:pPr>
        <w:spacing w:line="360" w:lineRule="auto"/>
        <w:ind w:firstLine="549" w:firstLineChars="229"/>
        <w:rPr>
          <w:rFonts w:hint="eastAsia" w:ascii="仿宋" w:hAnsi="仿宋" w:eastAsia="仿宋" w:cs="仿宋"/>
          <w:color w:val="auto"/>
          <w:sz w:val="24"/>
          <w:highlight w:val="none"/>
        </w:rPr>
      </w:pPr>
    </w:p>
    <w:p w14:paraId="7956F182">
      <w:pPr>
        <w:spacing w:line="360" w:lineRule="auto"/>
        <w:ind w:firstLine="549" w:firstLineChars="229"/>
        <w:rPr>
          <w:rFonts w:hint="eastAsia" w:ascii="仿宋" w:hAnsi="仿宋" w:eastAsia="仿宋" w:cs="仿宋"/>
          <w:color w:val="auto"/>
          <w:sz w:val="24"/>
          <w:highlight w:val="none"/>
        </w:rPr>
      </w:pPr>
    </w:p>
    <w:p w14:paraId="5F4AD108">
      <w:pPr>
        <w:spacing w:line="360" w:lineRule="auto"/>
        <w:ind w:firstLine="549" w:firstLineChars="229"/>
        <w:rPr>
          <w:rFonts w:hint="eastAsia" w:ascii="仿宋" w:hAnsi="仿宋" w:eastAsia="仿宋" w:cs="仿宋"/>
          <w:color w:val="auto"/>
          <w:sz w:val="24"/>
          <w:highlight w:val="none"/>
        </w:rPr>
      </w:pPr>
    </w:p>
    <w:p w14:paraId="1BE5C2F9">
      <w:pPr>
        <w:spacing w:line="360" w:lineRule="auto"/>
        <w:ind w:firstLine="549" w:firstLineChars="229"/>
        <w:rPr>
          <w:rFonts w:hint="eastAsia" w:ascii="仿宋" w:hAnsi="仿宋" w:eastAsia="仿宋" w:cs="仿宋"/>
          <w:color w:val="auto"/>
          <w:sz w:val="24"/>
          <w:highlight w:val="none"/>
        </w:rPr>
      </w:pPr>
    </w:p>
    <w:p w14:paraId="0068B61F">
      <w:pPr>
        <w:spacing w:line="360" w:lineRule="auto"/>
        <w:ind w:firstLine="549" w:firstLineChars="229"/>
        <w:rPr>
          <w:rFonts w:hint="eastAsia" w:ascii="仿宋" w:hAnsi="仿宋" w:eastAsia="仿宋" w:cs="仿宋"/>
          <w:color w:val="auto"/>
          <w:sz w:val="24"/>
          <w:highlight w:val="none"/>
        </w:rPr>
      </w:pPr>
    </w:p>
    <w:p w14:paraId="2A5D7058">
      <w:pPr>
        <w:spacing w:line="360" w:lineRule="auto"/>
        <w:ind w:firstLine="549" w:firstLineChars="229"/>
        <w:rPr>
          <w:rFonts w:hint="eastAsia" w:ascii="仿宋" w:hAnsi="仿宋" w:eastAsia="仿宋" w:cs="仿宋"/>
          <w:color w:val="auto"/>
          <w:sz w:val="24"/>
          <w:highlight w:val="none"/>
        </w:rPr>
      </w:pPr>
    </w:p>
    <w:p w14:paraId="6ECC3D82">
      <w:pPr>
        <w:spacing w:line="360" w:lineRule="auto"/>
        <w:ind w:firstLine="549" w:firstLineChars="229"/>
        <w:rPr>
          <w:rFonts w:hint="eastAsia" w:ascii="仿宋" w:hAnsi="仿宋" w:eastAsia="仿宋" w:cs="仿宋"/>
          <w:color w:val="auto"/>
          <w:sz w:val="24"/>
          <w:highlight w:val="none"/>
        </w:rPr>
      </w:pPr>
    </w:p>
    <w:p w14:paraId="7729E21D">
      <w:pPr>
        <w:spacing w:line="360" w:lineRule="auto"/>
        <w:ind w:firstLine="549" w:firstLineChars="229"/>
        <w:rPr>
          <w:rFonts w:hint="eastAsia" w:ascii="仿宋" w:hAnsi="仿宋" w:eastAsia="仿宋" w:cs="仿宋"/>
          <w:color w:val="auto"/>
          <w:sz w:val="24"/>
          <w:highlight w:val="none"/>
        </w:rPr>
      </w:pPr>
    </w:p>
    <w:p w14:paraId="1CAD7EA4">
      <w:pPr>
        <w:spacing w:line="360" w:lineRule="auto"/>
        <w:ind w:firstLine="549" w:firstLineChars="229"/>
        <w:rPr>
          <w:rFonts w:hint="eastAsia" w:ascii="仿宋" w:hAnsi="仿宋" w:eastAsia="仿宋" w:cs="仿宋"/>
          <w:color w:val="auto"/>
          <w:sz w:val="24"/>
          <w:highlight w:val="none"/>
        </w:rPr>
      </w:pPr>
    </w:p>
    <w:p w14:paraId="29C00738">
      <w:pPr>
        <w:spacing w:line="360" w:lineRule="auto"/>
        <w:ind w:firstLine="549" w:firstLineChars="229"/>
        <w:rPr>
          <w:rFonts w:hint="eastAsia" w:ascii="仿宋" w:hAnsi="仿宋" w:eastAsia="仿宋" w:cs="仿宋"/>
          <w:color w:val="auto"/>
          <w:sz w:val="24"/>
          <w:highlight w:val="none"/>
        </w:rPr>
      </w:pPr>
    </w:p>
    <w:p w14:paraId="6ADDDC62">
      <w:pPr>
        <w:spacing w:line="360" w:lineRule="auto"/>
        <w:ind w:firstLine="549" w:firstLineChars="229"/>
        <w:rPr>
          <w:rFonts w:hint="eastAsia" w:ascii="仿宋" w:hAnsi="仿宋" w:eastAsia="仿宋" w:cs="仿宋"/>
          <w:color w:val="auto"/>
          <w:sz w:val="24"/>
          <w:highlight w:val="none"/>
        </w:rPr>
      </w:pPr>
    </w:p>
    <w:p w14:paraId="2BF934E9">
      <w:pPr>
        <w:spacing w:line="360" w:lineRule="auto"/>
        <w:ind w:firstLine="549" w:firstLineChars="229"/>
        <w:rPr>
          <w:rFonts w:hint="eastAsia" w:ascii="仿宋" w:hAnsi="仿宋" w:eastAsia="仿宋" w:cs="仿宋"/>
          <w:color w:val="auto"/>
          <w:sz w:val="24"/>
          <w:highlight w:val="none"/>
        </w:rPr>
      </w:pPr>
    </w:p>
    <w:p w14:paraId="58C52383">
      <w:pPr>
        <w:spacing w:line="360" w:lineRule="auto"/>
        <w:rPr>
          <w:rFonts w:hint="eastAsia" w:ascii="仿宋" w:hAnsi="仿宋" w:eastAsia="仿宋" w:cs="仿宋"/>
          <w:color w:val="auto"/>
          <w:sz w:val="24"/>
          <w:highlight w:val="none"/>
        </w:rPr>
      </w:pPr>
    </w:p>
    <w:p w14:paraId="28C1774B">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交易公告</w:t>
      </w:r>
    </w:p>
    <w:p w14:paraId="606E385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一、基本情况</w:t>
      </w:r>
    </w:p>
    <w:p w14:paraId="319D629C">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交易编号：GS-SCHW-2025-0011</w:t>
      </w:r>
    </w:p>
    <w:p w14:paraId="0E38CFC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交易名称：橡胶瓣止回阀年度采购项目</w:t>
      </w:r>
    </w:p>
    <w:p w14:paraId="1461DDE5">
      <w:pP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150万元</w:t>
      </w:r>
    </w:p>
    <w:p w14:paraId="12E108A1">
      <w:pPr>
        <w:spacing w:line="360" w:lineRule="auto"/>
        <w:ind w:firstLine="482"/>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详见清单</w:t>
      </w:r>
    </w:p>
    <w:p w14:paraId="3652964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交易需求：</w:t>
      </w:r>
      <w:r>
        <w:rPr>
          <w:rFonts w:hint="eastAsia" w:ascii="仿宋" w:hAnsi="仿宋" w:eastAsia="仿宋" w:cs="仿宋"/>
          <w:bCs/>
          <w:color w:val="auto"/>
          <w:sz w:val="24"/>
          <w:highlight w:val="none"/>
          <w:lang w:eastAsia="zh-CN"/>
        </w:rPr>
        <w:t>橡胶瓣止回阀年度采购</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详见交易需求。</w:t>
      </w:r>
    </w:p>
    <w:p w14:paraId="4122680A">
      <w:pPr>
        <w:pStyle w:val="18"/>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szCs w:val="18"/>
          <w:highlight w:val="none"/>
        </w:rPr>
        <w:t>合同履约期限：</w:t>
      </w:r>
      <w:r>
        <w:rPr>
          <w:rFonts w:hint="eastAsia" w:ascii="仿宋" w:hAnsi="仿宋" w:eastAsia="仿宋" w:cs="仿宋"/>
          <w:color w:val="auto"/>
          <w:sz w:val="24"/>
          <w:szCs w:val="28"/>
          <w:highlight w:val="none"/>
        </w:rPr>
        <w:t>详见公开竞争文件</w:t>
      </w:r>
    </w:p>
    <w:p w14:paraId="43178C8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Cs/>
          <w:color w:val="auto"/>
          <w:sz w:val="24"/>
          <w:highlight w:val="none"/>
        </w:rPr>
        <w:t>（  ）是；（√）否。</w:t>
      </w:r>
    </w:p>
    <w:p w14:paraId="038DF1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9B103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E16CF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6763DE6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088FA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3FE3D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5、参加交易活动前三年内，在经营活动中没有重大违法记录；</w:t>
      </w:r>
    </w:p>
    <w:p w14:paraId="06D135D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3ABE6AF4">
      <w:pPr>
        <w:pStyle w:val="3"/>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7、本项目的特定资格要求：</w:t>
      </w:r>
      <w:r>
        <w:rPr>
          <w:rFonts w:hint="eastAsia" w:ascii="仿宋" w:hAnsi="仿宋" w:eastAsia="仿宋" w:cs="仿宋"/>
          <w:color w:val="auto"/>
          <w:highlight w:val="none"/>
          <w:lang w:val="en-US"/>
        </w:rPr>
        <w:t>无</w:t>
      </w:r>
      <w:r>
        <w:rPr>
          <w:rFonts w:hint="eastAsia" w:ascii="仿宋" w:hAnsi="仿宋" w:eastAsia="仿宋" w:cs="仿宋"/>
          <w:color w:val="auto"/>
          <w:highlight w:val="none"/>
          <w:lang w:val="en-US" w:eastAsia="zh-CN"/>
        </w:rPr>
        <w:t>；</w:t>
      </w:r>
    </w:p>
    <w:p w14:paraId="29B1D967">
      <w:pPr>
        <w:pStyle w:val="3"/>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rPr>
        <w:t>8、</w:t>
      </w:r>
      <w:r>
        <w:rPr>
          <w:rFonts w:hint="eastAsia" w:ascii="仿宋" w:hAnsi="仿宋" w:eastAsia="仿宋" w:cs="仿宋"/>
          <w:color w:val="auto"/>
          <w:highlight w:val="none"/>
        </w:rPr>
        <w:t>本项目不接受联合体参与（潜在响应人能独立完成本项目）。</w:t>
      </w:r>
    </w:p>
    <w:p w14:paraId="507C6C31">
      <w:pPr>
        <w:pStyle w:val="3"/>
        <w:ind w:firstLine="480" w:firstLineChars="200"/>
        <w:rPr>
          <w:rFonts w:hint="eastAsia" w:ascii="仿宋" w:hAnsi="仿宋" w:eastAsia="仿宋" w:cs="仿宋"/>
          <w:bCs/>
          <w:snapToGrid/>
          <w:color w:val="auto"/>
          <w:kern w:val="2"/>
          <w:sz w:val="24"/>
          <w:szCs w:val="24"/>
          <w:highlight w:val="none"/>
          <w:lang w:val="en-US" w:eastAsia="zh-CN" w:bidi="ar-SA"/>
        </w:rPr>
      </w:pPr>
      <w:r>
        <w:rPr>
          <w:rFonts w:hint="eastAsia" w:ascii="仿宋" w:hAnsi="仿宋" w:eastAsia="仿宋" w:cs="仿宋"/>
          <w:bCs/>
          <w:snapToGrid/>
          <w:color w:val="auto"/>
          <w:kern w:val="2"/>
          <w:sz w:val="24"/>
          <w:szCs w:val="24"/>
          <w:highlight w:val="none"/>
          <w:lang w:val="en-US" w:eastAsia="zh-CN" w:bidi="ar-SA"/>
        </w:rPr>
        <w:t>9、单位负责人为同一人或者存在直接控股、管理关系的不同供应商，不得参加同一合同项下的采购活动；</w:t>
      </w:r>
    </w:p>
    <w:p w14:paraId="1BEEAB7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三、获取公开竞争文件 </w:t>
      </w:r>
    </w:p>
    <w:p w14:paraId="4CAC3AE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w:t>
      </w:r>
    </w:p>
    <w:p w14:paraId="7E62E23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lang w:eastAsia="zh-CN"/>
        </w:rPr>
        <w:t>乐采云</w:t>
      </w:r>
      <w:r>
        <w:rPr>
          <w:rFonts w:hint="eastAsia" w:ascii="仿宋" w:hAnsi="仿宋" w:eastAsia="仿宋" w:cs="仿宋"/>
          <w:color w:val="auto"/>
          <w:sz w:val="24"/>
          <w:highlight w:val="none"/>
        </w:rPr>
        <w:t xml:space="preserve">平台（https://www.lecaiyun.com/） </w:t>
      </w:r>
    </w:p>
    <w:p w14:paraId="158875C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响应人登录</w:t>
      </w:r>
      <w:r>
        <w:rPr>
          <w:rFonts w:hint="eastAsia" w:ascii="仿宋" w:hAnsi="仿宋" w:eastAsia="仿宋" w:cs="仿宋"/>
          <w:b w:val="0"/>
          <w:bCs/>
          <w:color w:val="auto"/>
          <w:sz w:val="24"/>
          <w:highlight w:val="none"/>
          <w:lang w:eastAsia="zh-CN"/>
        </w:rPr>
        <w:t>乐采云</w:t>
      </w:r>
      <w:r>
        <w:rPr>
          <w:rFonts w:hint="eastAsia" w:ascii="仿宋" w:hAnsi="仿宋" w:eastAsia="仿宋" w:cs="仿宋"/>
          <w:color w:val="auto"/>
          <w:sz w:val="24"/>
          <w:highlight w:val="none"/>
        </w:rPr>
        <w:t xml:space="preserve">平台https://www.lecaiyun.com//在线申请获取公开竞争文件（进入“项目采购”应用，在获取公开竞争文件菜单中选择项目，申请获取公开竞争文件）。 </w:t>
      </w:r>
    </w:p>
    <w:p w14:paraId="307E354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2719196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四、提交响应文件截止时间、交易时间和地点</w:t>
      </w:r>
    </w:p>
    <w:p w14:paraId="6F9F99F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14:paraId="10789B1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b w:val="0"/>
          <w:bCs/>
          <w:color w:val="auto"/>
          <w:sz w:val="24"/>
          <w:highlight w:val="none"/>
          <w:lang w:eastAsia="zh-CN"/>
        </w:rPr>
        <w:t>乐采云</w:t>
      </w:r>
      <w:r>
        <w:rPr>
          <w:rFonts w:hint="eastAsia" w:ascii="仿宋" w:hAnsi="仿宋" w:eastAsia="仿宋" w:cs="仿宋"/>
          <w:color w:val="auto"/>
          <w:sz w:val="24"/>
          <w:highlight w:val="none"/>
        </w:rPr>
        <w:t xml:space="preserve">平台（https://www.lecaiyun.com/） </w:t>
      </w:r>
    </w:p>
    <w:p w14:paraId="2BEE2344">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交易时间：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p>
    <w:p w14:paraId="50B7D3F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lang w:eastAsia="zh-CN"/>
        </w:rPr>
        <w:t>乐采云</w:t>
      </w:r>
      <w:r>
        <w:rPr>
          <w:rFonts w:hint="eastAsia" w:ascii="仿宋" w:hAnsi="仿宋" w:eastAsia="仿宋" w:cs="仿宋"/>
          <w:color w:val="auto"/>
          <w:sz w:val="24"/>
          <w:highlight w:val="none"/>
        </w:rPr>
        <w:t>平台（https://www.lecaiyun.com/）</w:t>
      </w:r>
    </w:p>
    <w:p w14:paraId="78E1888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五、其他补充事宜</w:t>
      </w:r>
    </w:p>
    <w:p w14:paraId="594BD2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011E58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2、其他事项：电子招投标的说明：①电子招投标：本项目以数据电文形式，依托“</w:t>
      </w:r>
      <w:r>
        <w:rPr>
          <w:rFonts w:hint="eastAsia" w:ascii="仿宋" w:hAnsi="仿宋" w:eastAsia="仿宋" w:cs="仿宋"/>
          <w:b w:val="0"/>
          <w:bCs/>
          <w:color w:val="auto"/>
          <w:sz w:val="24"/>
          <w:highlight w:val="none"/>
          <w:lang w:eastAsia="zh-CN"/>
        </w:rPr>
        <w:t>乐采云</w:t>
      </w:r>
      <w:r>
        <w:rPr>
          <w:rFonts w:hint="eastAsia" w:ascii="仿宋" w:hAnsi="仿宋" w:eastAsia="仿宋" w:cs="仿宋"/>
          <w:color w:val="auto"/>
          <w:sz w:val="24"/>
          <w:highlight w:val="none"/>
        </w:rPr>
        <w:t>平台（https://www.lecaiyun.com/）”进行招投标活动，不接受纸质响应文件；②投标准备：注册账号--点击“商家入驻”，进行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电子交易客户端”----前往“浙江政府采购网-下载专区-电子交易客户端”进行下载并安装；③公开竞争文件的获取：使用账号登录或者使用CA登录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平台；进入“项目采购”应用，在获取公开竞争文件菜单中选择项目，获取公开竞争文件；④响应文件的制作：在“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电子交易客户端”中完成“填写基本信息”“导入响应文件”“标书关联”“标书检查”“电子签名”“生成电子标书”等操作；⑤交易发起人、代理机构将依托</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仿宋" w:hAnsi="仿宋" w:eastAsia="仿宋" w:cs="仿宋"/>
          <w:color w:val="auto"/>
          <w:sz w:val="24"/>
          <w:highlight w:val="none"/>
          <w:lang w:eastAsia="zh-CN"/>
        </w:rPr>
        <w:t>乐采</w:t>
      </w:r>
      <w:r>
        <w:rPr>
          <w:rFonts w:hint="eastAsia" w:ascii="仿宋" w:hAnsi="仿宋" w:eastAsia="仿宋" w:cs="仿宋"/>
          <w:color w:val="auto"/>
          <w:sz w:val="24"/>
          <w:highlight w:val="none"/>
        </w:rPr>
        <w:t>云平台；⑨响应文件的解密：响应人按照平台提示和公开竞争文件的规定在半小时内完成在线解密。通过“</w:t>
      </w:r>
      <w:r>
        <w:rPr>
          <w:rFonts w:hint="eastAsia" w:ascii="仿宋" w:hAnsi="仿宋" w:eastAsia="仿宋" w:cs="仿宋"/>
          <w:color w:val="auto"/>
          <w:sz w:val="24"/>
          <w:highlight w:val="none"/>
          <w:lang w:eastAsia="zh-CN"/>
        </w:rPr>
        <w:t>乐采</w:t>
      </w:r>
      <w:r>
        <w:rPr>
          <w:rFonts w:hint="eastAsia" w:ascii="仿宋" w:hAnsi="仿宋" w:eastAsia="仿宋" w:cs="仿宋"/>
          <w:color w:val="auto"/>
          <w:sz w:val="24"/>
          <w:highlight w:val="none"/>
        </w:rPr>
        <w:t>云平台”上传递交的响应文件无法按时解密，视为响应文件撤回；⑩具体操作指南：详见</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平台“服务中心-帮助文档-项目采购-操作流程-电子招投标-政府采购项目电子交易管理操作指南-供应商”。</w:t>
      </w:r>
    </w:p>
    <w:p w14:paraId="22E4875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六、对本次交易提出异议、投诉，请按以下方式联系</w:t>
      </w:r>
    </w:p>
    <w:p w14:paraId="78E240C8">
      <w:pPr>
        <w:widowControl/>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1、交易发起人信息</w:t>
      </w:r>
    </w:p>
    <w:p w14:paraId="43C031B0">
      <w:pP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名称：杭州萧山供水有限公司</w:t>
      </w:r>
    </w:p>
    <w:p w14:paraId="6ECD586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地址：萧山区蜀山街道潘水路428号</w:t>
      </w:r>
    </w:p>
    <w:p w14:paraId="7401BD97">
      <w:pPr>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沈佳杰</w:t>
      </w:r>
    </w:p>
    <w:p w14:paraId="4D65827A">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18158697597</w:t>
      </w:r>
    </w:p>
    <w:p w14:paraId="0B329693">
      <w:pPr>
        <w:spacing w:line="360" w:lineRule="auto"/>
        <w:ind w:firstLine="480" w:firstLineChars="200"/>
        <w:jc w:val="left"/>
        <w:rPr>
          <w:rFonts w:hint="eastAsia" w:ascii="仿宋" w:hAnsi="仿宋" w:eastAsia="仿宋" w:cs="仿宋"/>
          <w:color w:val="auto"/>
          <w:sz w:val="24"/>
          <w:szCs w:val="28"/>
          <w:highlight w:val="none"/>
        </w:rPr>
      </w:pPr>
      <w:bookmarkStart w:id="10" w:name="_Toc28359009"/>
      <w:bookmarkStart w:id="11" w:name="_Toc28359086"/>
      <w:r>
        <w:rPr>
          <w:rFonts w:hint="eastAsia" w:ascii="仿宋" w:hAnsi="仿宋" w:eastAsia="仿宋" w:cs="仿宋"/>
          <w:color w:val="auto"/>
          <w:sz w:val="24"/>
          <w:szCs w:val="28"/>
          <w:highlight w:val="none"/>
        </w:rPr>
        <w:t>2</w:t>
      </w:r>
      <w:bookmarkEnd w:id="10"/>
      <w:bookmarkEnd w:id="11"/>
      <w:r>
        <w:rPr>
          <w:rFonts w:hint="eastAsia" w:ascii="仿宋" w:hAnsi="仿宋" w:eastAsia="仿宋" w:cs="仿宋"/>
          <w:color w:val="auto"/>
          <w:sz w:val="24"/>
          <w:szCs w:val="28"/>
          <w:highlight w:val="none"/>
        </w:rPr>
        <w:t>、代理机构信息</w:t>
      </w:r>
    </w:p>
    <w:p w14:paraId="56854E54">
      <w:pPr>
        <w:spacing w:line="360" w:lineRule="auto"/>
        <w:ind w:firstLine="480" w:firstLineChars="200"/>
        <w:jc w:val="left"/>
        <w:rPr>
          <w:rFonts w:hint="eastAsia" w:ascii="仿宋" w:hAnsi="仿宋" w:eastAsia="仿宋" w:cs="仿宋"/>
          <w:strike w:val="0"/>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strike w:val="0"/>
          <w:dstrike w:val="0"/>
          <w:color w:val="auto"/>
          <w:sz w:val="24"/>
          <w:szCs w:val="28"/>
          <w:highlight w:val="none"/>
          <w:lang w:eastAsia="zh-CN"/>
        </w:rPr>
        <w:t>浙江华夏工程管理有限公司</w:t>
      </w:r>
    </w:p>
    <w:p w14:paraId="0F75A431">
      <w:pPr>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w:t>
      </w:r>
      <w:r>
        <w:rPr>
          <w:rFonts w:hint="eastAsia" w:ascii="仿宋" w:hAnsi="仿宋" w:eastAsia="仿宋" w:cs="仿宋"/>
          <w:strike w:val="0"/>
          <w:dstrike w:val="0"/>
          <w:color w:val="auto"/>
          <w:sz w:val="24"/>
          <w:szCs w:val="28"/>
          <w:highlight w:val="none"/>
          <w:lang w:eastAsia="zh-CN"/>
        </w:rPr>
        <w:t>萧山区金城路540号心意广场3幢1802室</w:t>
      </w:r>
    </w:p>
    <w:p w14:paraId="2959EA22">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冯雅琳</w:t>
      </w:r>
    </w:p>
    <w:p w14:paraId="57479DDF">
      <w:pPr>
        <w:spacing w:line="360" w:lineRule="auto"/>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15858274344</w:t>
      </w:r>
    </w:p>
    <w:p w14:paraId="1D454E38">
      <w:pPr>
        <w:spacing w:line="360" w:lineRule="auto"/>
        <w:ind w:firstLine="480" w:firstLineChars="200"/>
        <w:rPr>
          <w:rFonts w:hint="eastAsia" w:ascii="仿宋" w:hAnsi="仿宋" w:eastAsia="仿宋" w:cs="仿宋"/>
          <w:color w:val="auto"/>
          <w:sz w:val="24"/>
          <w:highlight w:val="none"/>
        </w:rPr>
      </w:pPr>
    </w:p>
    <w:p w14:paraId="49B006F8">
      <w:pPr>
        <w:spacing w:line="360" w:lineRule="auto"/>
        <w:ind w:firstLine="480" w:firstLineChars="200"/>
        <w:rPr>
          <w:rFonts w:hint="eastAsia" w:ascii="仿宋" w:hAnsi="仿宋" w:eastAsia="仿宋" w:cs="仿宋"/>
          <w:color w:val="auto"/>
          <w:sz w:val="24"/>
          <w:highlight w:val="none"/>
        </w:rPr>
      </w:pPr>
    </w:p>
    <w:p w14:paraId="78F05B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服务热线95763获取热线服务帮助。</w:t>
      </w:r>
    </w:p>
    <w:p w14:paraId="6B8FC2A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712CA37">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响应人须知</w:t>
      </w:r>
      <w:bookmarkEnd w:id="8"/>
    </w:p>
    <w:p w14:paraId="4B81AB74">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2248F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0FE72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11EE1D0">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4876845B">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7E9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960D13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A963A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32FCF6DA">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A货物类</w:t>
            </w:r>
            <w:r>
              <w:rPr>
                <w:rFonts w:hint="eastAsia" w:ascii="仿宋" w:hAnsi="仿宋" w:eastAsia="仿宋" w:cs="仿宋"/>
                <w:color w:val="auto"/>
                <w:sz w:val="24"/>
                <w:highlight w:val="none"/>
              </w:rPr>
              <w:t>。</w:t>
            </w:r>
          </w:p>
          <w:p w14:paraId="04EA7501">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B服务类</w:t>
            </w:r>
            <w:r>
              <w:rPr>
                <w:rFonts w:hint="eastAsia" w:ascii="仿宋" w:hAnsi="仿宋" w:eastAsia="仿宋" w:cs="仿宋"/>
                <w:color w:val="auto"/>
                <w:sz w:val="24"/>
                <w:highlight w:val="none"/>
              </w:rPr>
              <w:t>。</w:t>
            </w:r>
          </w:p>
        </w:tc>
      </w:tr>
      <w:tr w14:paraId="1ACFA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A54FF0A">
            <w:pPr>
              <w:snapToGrid w:val="0"/>
              <w:jc w:val="center"/>
              <w:rPr>
                <w:rFonts w:hint="eastAsia" w:ascii="仿宋" w:hAnsi="仿宋" w:eastAsia="仿宋" w:cs="仿宋"/>
                <w:color w:val="auto"/>
                <w:sz w:val="24"/>
                <w:highlight w:val="none"/>
              </w:rPr>
            </w:pPr>
          </w:p>
          <w:p w14:paraId="4C2A17CC">
            <w:pPr>
              <w:snapToGrid w:val="0"/>
              <w:jc w:val="center"/>
              <w:rPr>
                <w:rFonts w:hint="eastAsia" w:ascii="仿宋" w:hAnsi="仿宋" w:eastAsia="仿宋" w:cs="仿宋"/>
                <w:color w:val="auto"/>
                <w:sz w:val="24"/>
                <w:highlight w:val="none"/>
              </w:rPr>
            </w:pPr>
          </w:p>
          <w:p w14:paraId="094D01E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580A3E8">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3E2C423D">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  ）</w:t>
            </w:r>
            <w:r>
              <w:rPr>
                <w:rFonts w:hint="eastAsia" w:ascii="仿宋" w:hAnsi="仿宋" w:eastAsia="仿宋" w:cs="仿宋"/>
                <w:color w:val="auto"/>
                <w:kern w:val="0"/>
                <w:sz w:val="24"/>
                <w:highlight w:val="none"/>
              </w:rPr>
              <w:t>A适用</w:t>
            </w:r>
            <w:r>
              <w:rPr>
                <w:rFonts w:hint="eastAsia" w:ascii="仿宋" w:hAnsi="仿宋" w:eastAsia="仿宋" w:cs="仿宋"/>
                <w:color w:val="auto"/>
                <w:sz w:val="24"/>
                <w:highlight w:val="none"/>
              </w:rPr>
              <w:t>。</w:t>
            </w:r>
          </w:p>
          <w:p w14:paraId="3394AF2D">
            <w:pPr>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kern w:val="0"/>
                <w:sz w:val="24"/>
                <w:highlight w:val="none"/>
              </w:rPr>
              <w:t>B不适用</w:t>
            </w:r>
            <w:r>
              <w:rPr>
                <w:rFonts w:hint="eastAsia" w:ascii="仿宋" w:hAnsi="仿宋" w:eastAsia="仿宋" w:cs="仿宋"/>
                <w:color w:val="auto"/>
                <w:sz w:val="24"/>
                <w:highlight w:val="none"/>
              </w:rPr>
              <w:t>。</w:t>
            </w:r>
          </w:p>
        </w:tc>
      </w:tr>
      <w:tr w14:paraId="4B9C8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BFD3C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5E2175">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61A8CE77">
            <w:pPr>
              <w:rPr>
                <w:rFonts w:hint="eastAsia" w:ascii="仿宋" w:hAnsi="仿宋" w:eastAsia="仿宋" w:cs="仿宋"/>
                <w:color w:val="auto"/>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szCs w:val="32"/>
                <w:highlight w:val="none"/>
              </w:rPr>
              <w:t>本项目不允许采购进口产品。</w:t>
            </w:r>
          </w:p>
        </w:tc>
      </w:tr>
      <w:tr w14:paraId="7E966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59DEBD">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6A5F04">
            <w:pPr>
              <w:snapToGrid w:val="0"/>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4D062F37">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kern w:val="0"/>
                <w:sz w:val="24"/>
                <w:highlight w:val="none"/>
              </w:rPr>
              <w:t>B</w:t>
            </w:r>
            <w:r>
              <w:rPr>
                <w:rFonts w:hint="eastAsia" w:ascii="仿宋" w:hAnsi="仿宋" w:eastAsia="仿宋" w:cs="仿宋"/>
                <w:bCs/>
                <w:color w:val="auto"/>
                <w:sz w:val="24"/>
                <w:highlight w:val="none"/>
              </w:rPr>
              <w:t>不同意分包。</w:t>
            </w:r>
          </w:p>
        </w:tc>
      </w:tr>
      <w:tr w14:paraId="6614F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39FF6F">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302E6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14:paraId="4B3F76F7">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（√）不组织。</w:t>
            </w:r>
          </w:p>
        </w:tc>
      </w:tr>
      <w:tr w14:paraId="52820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451684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9870DE">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2C1825D9">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（√）提供</w:t>
            </w:r>
            <w:r>
              <w:rPr>
                <w:rFonts w:hint="eastAsia" w:ascii="仿宋" w:hAnsi="仿宋" w:eastAsia="仿宋" w:cs="仿宋"/>
                <w:b w:val="0"/>
                <w:bCs/>
                <w:color w:val="auto"/>
                <w:sz w:val="24"/>
                <w:highlight w:val="none"/>
                <w:lang w:val="en-US" w:eastAsia="zh-CN"/>
              </w:rPr>
              <w:br w:type="textWrapping"/>
            </w:r>
            <w:r>
              <w:rPr>
                <w:rFonts w:hint="eastAsia" w:ascii="仿宋" w:hAnsi="仿宋" w:eastAsia="仿宋" w:cs="仿宋"/>
                <w:b w:val="0"/>
                <w:bCs/>
                <w:color w:val="auto"/>
                <w:sz w:val="24"/>
                <w:highlight w:val="none"/>
                <w:lang w:val="en-US" w:eastAsia="zh-CN"/>
              </w:rPr>
              <w:t>（1）样品：DN200样品一台。</w:t>
            </w:r>
            <w:r>
              <w:rPr>
                <w:rFonts w:hint="eastAsia" w:ascii="仿宋" w:hAnsi="仿宋" w:eastAsia="仿宋" w:cs="仿宋"/>
                <w:b w:val="0"/>
                <w:bCs/>
                <w:color w:val="auto"/>
                <w:sz w:val="24"/>
                <w:highlight w:val="none"/>
                <w:lang w:val="en-US" w:eastAsia="zh-CN"/>
              </w:rPr>
              <w:br w:type="textWrapping"/>
            </w:r>
            <w:r>
              <w:rPr>
                <w:rFonts w:hint="eastAsia" w:ascii="仿宋" w:hAnsi="仿宋" w:eastAsia="仿宋" w:cs="仿宋"/>
                <w:b w:val="0"/>
                <w:bCs/>
                <w:color w:val="auto"/>
                <w:sz w:val="24"/>
                <w:highlight w:val="none"/>
                <w:lang w:val="en-US" w:eastAsia="zh-CN"/>
              </w:rPr>
              <w:t>（2）按交易需求规定的制作标准和要求提供样品。评审委员会将根据评审方法及评审标准的规定对样品的进行评审。</w:t>
            </w:r>
            <w:r>
              <w:rPr>
                <w:rFonts w:hint="eastAsia" w:ascii="仿宋" w:hAnsi="仿宋" w:eastAsia="仿宋" w:cs="仿宋"/>
                <w:b w:val="0"/>
                <w:bCs/>
                <w:color w:val="auto"/>
                <w:sz w:val="24"/>
                <w:highlight w:val="none"/>
                <w:lang w:val="en-US" w:eastAsia="zh-CN"/>
              </w:rPr>
              <w:br w:type="textWrapping"/>
            </w:r>
            <w:r>
              <w:rPr>
                <w:rFonts w:hint="eastAsia" w:ascii="仿宋" w:hAnsi="仿宋" w:eastAsia="仿宋" w:cs="仿宋"/>
                <w:b w:val="0"/>
                <w:bCs/>
                <w:color w:val="auto"/>
                <w:sz w:val="24"/>
                <w:highlight w:val="none"/>
                <w:lang w:val="en-US" w:eastAsia="zh-CN"/>
              </w:rPr>
              <w:t>（3）样品递交时须提供授权委托书按时送达指定地点，委托书格式自拟。</w:t>
            </w:r>
            <w:r>
              <w:rPr>
                <w:rFonts w:hint="eastAsia" w:ascii="仿宋" w:hAnsi="仿宋" w:eastAsia="仿宋" w:cs="仿宋"/>
                <w:b w:val="0"/>
                <w:bCs/>
                <w:color w:val="auto"/>
                <w:sz w:val="24"/>
                <w:highlight w:val="none"/>
                <w:lang w:val="en-US" w:eastAsia="zh-CN"/>
              </w:rPr>
              <w:br w:type="textWrapping"/>
            </w:r>
            <w:r>
              <w:rPr>
                <w:rFonts w:hint="eastAsia" w:ascii="仿宋" w:hAnsi="仿宋" w:eastAsia="仿宋" w:cs="仿宋"/>
                <w:b w:val="0"/>
                <w:bCs/>
                <w:color w:val="auto"/>
                <w:sz w:val="24"/>
                <w:highlight w:val="none"/>
                <w:lang w:val="en-US" w:eastAsia="zh-CN"/>
              </w:rPr>
              <w:t>（4）提供样品的时间：①现场提交：响应人于开标当天09:00分至09：30分整提交至</w:t>
            </w:r>
            <w:r>
              <w:rPr>
                <w:rFonts w:hint="eastAsia" w:ascii="仿宋" w:hAnsi="仿宋" w:eastAsia="仿宋" w:cs="仿宋"/>
                <w:b w:val="0"/>
                <w:bCs/>
                <w:strike w:val="0"/>
                <w:dstrike w:val="0"/>
                <w:color w:val="auto"/>
                <w:sz w:val="24"/>
                <w:highlight w:val="none"/>
                <w:lang w:val="en-US" w:eastAsia="zh-CN"/>
              </w:rPr>
              <w:t>浙江华夏工程管理有限公司</w:t>
            </w:r>
            <w:r>
              <w:rPr>
                <w:rFonts w:hint="eastAsia" w:ascii="仿宋" w:hAnsi="仿宋" w:eastAsia="仿宋" w:cs="仿宋"/>
                <w:b w:val="0"/>
                <w:bCs/>
                <w:color w:val="auto"/>
                <w:sz w:val="24"/>
                <w:highlight w:val="none"/>
                <w:lang w:val="en-US" w:eastAsia="zh-CN"/>
              </w:rPr>
              <w:t>开标室（萧山区金城路540号心意广场3幢1802室），由工作人员引导安放至统一位置，样品递交人须提供身份证复印件和响应单位出具的授权委托书。</w:t>
            </w:r>
            <w:r>
              <w:rPr>
                <w:rFonts w:hint="eastAsia" w:ascii="仿宋" w:hAnsi="仿宋" w:eastAsia="仿宋" w:cs="仿宋"/>
                <w:b w:val="0"/>
                <w:bCs/>
                <w:color w:val="auto"/>
                <w:sz w:val="24"/>
                <w:highlight w:val="none"/>
                <w:lang w:val="en-US" w:eastAsia="zh-CN"/>
              </w:rPr>
              <w:br w:type="textWrapping"/>
            </w:r>
            <w:r>
              <w:rPr>
                <w:rFonts w:hint="eastAsia" w:ascii="仿宋" w:hAnsi="仿宋" w:eastAsia="仿宋" w:cs="仿宋"/>
                <w:b w:val="0"/>
                <w:bCs/>
                <w:color w:val="auto"/>
                <w:sz w:val="24"/>
                <w:highlight w:val="none"/>
                <w:lang w:val="en-US" w:eastAsia="zh-CN"/>
              </w:rPr>
              <w:t>②邮寄形式提交：响应人可选择邮寄（建议顺丰）形式提交样品，快递接收截止时间为开标当天09:30，邮寄地址：萧山区金城路540号心意广场3幢1802</w:t>
            </w:r>
            <w:r>
              <w:rPr>
                <w:rFonts w:hint="eastAsia" w:ascii="仿宋" w:hAnsi="仿宋" w:eastAsia="仿宋" w:cs="仿宋"/>
                <w:b w:val="0"/>
                <w:bCs/>
                <w:strike w:val="0"/>
                <w:dstrike w:val="0"/>
                <w:color w:val="auto"/>
                <w:sz w:val="24"/>
                <w:highlight w:val="none"/>
                <w:u w:val="none"/>
                <w:lang w:val="en-US" w:eastAsia="zh-CN"/>
              </w:rPr>
              <w:t>室，冯雅琳，15858274344。</w:t>
            </w:r>
            <w:r>
              <w:rPr>
                <w:rFonts w:hint="eastAsia" w:ascii="仿宋" w:hAnsi="仿宋" w:eastAsia="仿宋" w:cs="仿宋"/>
                <w:b w:val="0"/>
                <w:bCs/>
                <w:color w:val="auto"/>
                <w:sz w:val="24"/>
                <w:highlight w:val="none"/>
                <w:lang w:val="en-US" w:eastAsia="zh-CN"/>
              </w:rPr>
              <w:t>工作人员接收快递后安放至统一位置，快递中另须提供样品递交人的身份证复印件和响应单位出具的授权委托书。</w:t>
            </w:r>
            <w:r>
              <w:rPr>
                <w:rFonts w:hint="eastAsia" w:ascii="仿宋" w:hAnsi="仿宋" w:eastAsia="仿宋" w:cs="仿宋"/>
                <w:b w:val="0"/>
                <w:bCs/>
                <w:color w:val="auto"/>
                <w:sz w:val="24"/>
                <w:highlight w:val="none"/>
                <w:lang w:val="en-US" w:eastAsia="zh-CN"/>
              </w:rPr>
              <w:br w:type="textWrapping"/>
            </w:r>
            <w:r>
              <w:rPr>
                <w:rFonts w:hint="eastAsia" w:ascii="仿宋" w:hAnsi="仿宋" w:eastAsia="仿宋" w:cs="仿宋"/>
                <w:b w:val="0"/>
                <w:bCs/>
                <w:color w:val="auto"/>
                <w:sz w:val="24"/>
                <w:highlight w:val="none"/>
                <w:lang w:val="en-US" w:eastAsia="zh-CN"/>
              </w:rPr>
              <w:t>注：①现场提交、②邮寄形式提交样品逾期的，均不予接收。样品提交过程中产生样品损坏、逾期等情形，均由响应人自行承担。</w:t>
            </w:r>
            <w:r>
              <w:rPr>
                <w:rFonts w:hint="eastAsia" w:ascii="仿宋" w:hAnsi="仿宋" w:eastAsia="仿宋" w:cs="仿宋"/>
                <w:b w:val="0"/>
                <w:bCs/>
                <w:color w:val="auto"/>
                <w:sz w:val="24"/>
                <w:highlight w:val="none"/>
                <w:lang w:val="en-US" w:eastAsia="zh-CN"/>
              </w:rPr>
              <w:br w:type="textWrapping"/>
            </w:r>
            <w:r>
              <w:rPr>
                <w:rFonts w:hint="eastAsia" w:ascii="仿宋" w:hAnsi="仿宋" w:eastAsia="仿宋" w:cs="仿宋"/>
                <w:b w:val="0"/>
                <w:bCs/>
                <w:color w:val="auto"/>
                <w:sz w:val="24"/>
                <w:highlight w:val="none"/>
                <w:lang w:val="en-US" w:eastAsia="zh-CN"/>
              </w:rPr>
              <w:t>（5）交易活动结束后，对于未成交人提供的样品，交易发起人、代理机构将通知未成交人在规定的时间内取回，逾期未取回的，交易发起</w:t>
            </w:r>
            <w:r>
              <w:rPr>
                <w:rFonts w:hint="eastAsia" w:ascii="仿宋" w:hAnsi="仿宋" w:eastAsia="仿宋" w:cs="仿宋"/>
                <w:b w:val="0"/>
                <w:bCs/>
                <w:color w:val="auto"/>
                <w:sz w:val="24"/>
                <w:highlight w:val="none"/>
              </w:rPr>
              <w:t>人、</w:t>
            </w:r>
            <w:r>
              <w:rPr>
                <w:rFonts w:hint="eastAsia" w:ascii="仿宋" w:hAnsi="仿宋" w:eastAsia="仿宋" w:cs="仿宋"/>
                <w:b w:val="0"/>
                <w:bCs/>
                <w:color w:val="auto"/>
                <w:sz w:val="24"/>
                <w:highlight w:val="none"/>
                <w:lang w:val="en-US" w:eastAsia="zh-CN"/>
              </w:rPr>
              <w:t>代理</w:t>
            </w:r>
            <w:r>
              <w:rPr>
                <w:rFonts w:hint="eastAsia" w:ascii="仿宋" w:hAnsi="仿宋" w:eastAsia="仿宋" w:cs="仿宋"/>
                <w:b w:val="0"/>
                <w:bCs/>
                <w:color w:val="auto"/>
                <w:sz w:val="24"/>
                <w:highlight w:val="none"/>
              </w:rPr>
              <w:t>机构将进行保管、封存，并作为履约验收的参考。</w:t>
            </w:r>
          </w:p>
          <w:p w14:paraId="62AFFA25">
            <w:pPr>
              <w:rPr>
                <w:rFonts w:hint="eastAsia" w:ascii="仿宋" w:hAnsi="仿宋" w:eastAsia="仿宋" w:cs="仿宋"/>
                <w:bCs/>
                <w:color w:val="auto"/>
                <w:sz w:val="24"/>
                <w:highlight w:val="none"/>
                <w:lang w:val="en-US" w:eastAsia="zh-CN"/>
              </w:rPr>
            </w:pPr>
            <w:r>
              <w:rPr>
                <w:rFonts w:hint="eastAsia" w:ascii="仿宋" w:hAnsi="仿宋" w:eastAsia="仿宋" w:cs="仿宋"/>
                <w:b w:val="0"/>
                <w:bCs/>
                <w:color w:val="auto"/>
                <w:sz w:val="24"/>
                <w:highlight w:val="none"/>
              </w:rPr>
              <w:t>（</w:t>
            </w:r>
            <w:r>
              <w:rPr>
                <w:rFonts w:hint="eastAsia" w:ascii="仿宋" w:hAnsi="仿宋" w:eastAsia="仿宋" w:cs="仿宋"/>
                <w:b w:val="0"/>
                <w:bCs/>
                <w:color w:val="auto"/>
                <w:sz w:val="24"/>
                <w:highlight w:val="none"/>
                <w:lang w:val="en-US" w:eastAsia="zh-CN"/>
              </w:rPr>
              <w:t>6</w:t>
            </w:r>
            <w:r>
              <w:rPr>
                <w:rFonts w:hint="eastAsia" w:ascii="仿宋" w:hAnsi="仿宋" w:eastAsia="仿宋" w:cs="仿宋"/>
                <w:b w:val="0"/>
                <w:bCs/>
                <w:color w:val="auto"/>
                <w:sz w:val="24"/>
                <w:highlight w:val="none"/>
              </w:rPr>
              <w:t>）制作、运输、安装和保管样品所发生的一切费用由</w:t>
            </w:r>
            <w:r>
              <w:rPr>
                <w:rFonts w:hint="eastAsia" w:ascii="仿宋" w:hAnsi="仿宋" w:eastAsia="仿宋" w:cs="仿宋"/>
                <w:b w:val="0"/>
                <w:bCs/>
                <w:color w:val="auto"/>
                <w:sz w:val="24"/>
                <w:highlight w:val="none"/>
                <w:lang w:val="en-US" w:eastAsia="zh-CN"/>
              </w:rPr>
              <w:t>响应</w:t>
            </w:r>
            <w:r>
              <w:rPr>
                <w:rFonts w:hint="eastAsia" w:ascii="仿宋" w:hAnsi="仿宋" w:eastAsia="仿宋" w:cs="仿宋"/>
                <w:b w:val="0"/>
                <w:bCs/>
                <w:color w:val="auto"/>
                <w:sz w:val="24"/>
                <w:highlight w:val="none"/>
              </w:rPr>
              <w:t>人自理。</w:t>
            </w:r>
          </w:p>
        </w:tc>
      </w:tr>
      <w:tr w14:paraId="24D22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D5AAB3">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84ECAFD">
            <w:pPr>
              <w:snapToGrid w:val="0"/>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0DC500AC">
            <w:pPr>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 √ ）不组织。</w:t>
            </w:r>
          </w:p>
        </w:tc>
      </w:tr>
      <w:tr w14:paraId="3A3DA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14:paraId="4E8C7A85">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112ED75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773C481D">
            <w:pPr>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（1）资格证明文件：见公开竞争文件第二部分10.1。</w:t>
            </w:r>
          </w:p>
          <w:p w14:paraId="0C0425E0">
            <w:pPr>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响应人未提供有效的资格证明文件的，视为响应人不具备公开竞争文件中规定的资格要求，交易无效。</w:t>
            </w:r>
          </w:p>
        </w:tc>
      </w:tr>
      <w:tr w14:paraId="0E99B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52AC75D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018626E7">
            <w:pPr>
              <w:snapToGrid w:val="0"/>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0A2E5EF4">
            <w:pPr>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有关本项目实施所需的所有费用（不含增值税）均计入报价（即税前价），增值税税率需单独体现。</w:t>
            </w:r>
            <w:r>
              <w:rPr>
                <w:rFonts w:hint="eastAsia" w:ascii="仿宋" w:hAnsi="仿宋" w:eastAsia="仿宋" w:cs="仿宋"/>
                <w:bCs/>
                <w:color w:val="auto"/>
                <w:kern w:val="0"/>
                <w:sz w:val="24"/>
                <w:highlight w:val="none"/>
              </w:rPr>
              <w:t>交易一览表（报价表）是报价的唯一载体</w:t>
            </w:r>
            <w:r>
              <w:rPr>
                <w:rFonts w:hint="eastAsia" w:ascii="仿宋" w:hAnsi="仿宋" w:eastAsia="仿宋" w:cs="仿宋"/>
                <w:bCs/>
                <w:color w:val="auto"/>
                <w:kern w:val="0"/>
                <w:sz w:val="24"/>
                <w:highlight w:val="none"/>
                <w:lang w:val="zh-CN"/>
              </w:rPr>
              <w:t>。响应文件中价格全部采用人民币报价。公开竞争文件未列明，而响应人认为必需的费用也需列入报价。</w:t>
            </w:r>
          </w:p>
          <w:p w14:paraId="2E9DC63B">
            <w:pPr>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交易报价出现下列情形的，交易无效：</w:t>
            </w:r>
          </w:p>
          <w:p w14:paraId="4DB004AC">
            <w:pPr>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响应文件出现不是唯一的、有选择性交易报价的；</w:t>
            </w:r>
          </w:p>
          <w:p w14:paraId="46C9C09F">
            <w:pPr>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交易报价超过公开竞争文件中规定的预算金额或者最高限价的；</w:t>
            </w:r>
          </w:p>
          <w:p w14:paraId="3B6AC55F">
            <w:pPr>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353CB1BA">
            <w:pPr>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bCs/>
                <w:color w:val="auto"/>
                <w:kern w:val="0"/>
                <w:sz w:val="24"/>
                <w:highlight w:val="none"/>
              </w:rPr>
              <w:t>响应人对根据修正原则修正后的报价不确认的。</w:t>
            </w:r>
          </w:p>
        </w:tc>
      </w:tr>
      <w:tr w14:paraId="305F6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87E90B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FC30FC">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2D335034">
            <w:pPr>
              <w:pStyle w:val="35"/>
              <w:ind w:hanging="4"/>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备份文件是否收取：不收取。</w:t>
            </w:r>
          </w:p>
          <w:p w14:paraId="294565BC">
            <w:pPr>
              <w:pStyle w:val="35"/>
              <w:ind w:hanging="4"/>
              <w:rPr>
                <w:rFonts w:hint="eastAsia" w:ascii="仿宋" w:hAnsi="仿宋" w:eastAsia="仿宋" w:cs="仿宋"/>
                <w:color w:val="auto"/>
                <w:kern w:val="28"/>
                <w:sz w:val="24"/>
                <w:szCs w:val="24"/>
                <w:highlight w:val="none"/>
              </w:rPr>
            </w:pPr>
            <w:r>
              <w:rPr>
                <w:rFonts w:hint="eastAsia" w:ascii="仿宋" w:hAnsi="仿宋" w:eastAsia="仿宋" w:cs="仿宋"/>
                <w:b/>
                <w:color w:val="auto"/>
                <w:sz w:val="24"/>
                <w:highlight w:val="none"/>
              </w:rPr>
              <w:t>成交单位在成交后提供纸质响应文件一正</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副。</w:t>
            </w:r>
          </w:p>
        </w:tc>
      </w:tr>
      <w:tr w14:paraId="2E992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70904C">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6665DB1">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评标方式</w:t>
            </w:r>
          </w:p>
        </w:tc>
        <w:tc>
          <w:tcPr>
            <w:tcW w:w="6706" w:type="dxa"/>
            <w:tcBorders>
              <w:top w:val="single" w:color="000000" w:sz="8" w:space="0"/>
              <w:left w:val="single" w:color="000000" w:sz="2" w:space="0"/>
              <w:bottom w:val="single" w:color="000000" w:sz="8" w:space="0"/>
              <w:right w:val="single" w:color="000000" w:sz="8" w:space="0"/>
            </w:tcBorders>
            <w:vAlign w:val="center"/>
          </w:tcPr>
          <w:p w14:paraId="64883414">
            <w:pPr>
              <w:pStyle w:val="35"/>
              <w:ind w:hanging="4"/>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eastAsia="zh-CN"/>
              </w:rPr>
              <w:t>综合评分法</w:t>
            </w:r>
          </w:p>
        </w:tc>
      </w:tr>
      <w:tr w14:paraId="546D4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2366409">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034CE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54099552">
            <w:pPr>
              <w:snapToGrid w:val="0"/>
              <w:rPr>
                <w:rFonts w:hint="eastAsia" w:ascii="仿宋" w:hAnsi="仿宋" w:eastAsia="仿宋" w:cs="仿宋"/>
                <w:bCs/>
                <w:color w:val="auto"/>
                <w:kern w:val="0"/>
                <w:sz w:val="24"/>
                <w:highlight w:val="none"/>
                <w:lang w:eastAsia="zh-CN"/>
              </w:rPr>
            </w:pPr>
            <w:r>
              <w:rPr>
                <w:rFonts w:hint="eastAsia" w:ascii="仿宋" w:hAnsi="仿宋" w:eastAsia="仿宋" w:cs="仿宋"/>
                <w:b w:val="0"/>
                <w:bCs w:val="0"/>
                <w:color w:val="auto"/>
                <w:kern w:val="28"/>
                <w:sz w:val="24"/>
                <w:highlight w:val="none"/>
              </w:rPr>
              <w:t>本项目采购代理费由</w:t>
            </w:r>
            <w:r>
              <w:rPr>
                <w:rFonts w:hint="eastAsia" w:ascii="仿宋" w:hAnsi="仿宋" w:eastAsia="仿宋" w:cs="仿宋"/>
                <w:b w:val="0"/>
                <w:bCs w:val="0"/>
                <w:snapToGrid/>
                <w:color w:val="auto"/>
                <w:kern w:val="28"/>
                <w:sz w:val="24"/>
                <w:szCs w:val="24"/>
                <w:highlight w:val="none"/>
                <w:lang w:val="en-US" w:eastAsia="zh-CN" w:bidi="ar-SA"/>
              </w:rPr>
              <w:t>交易发起人支付</w:t>
            </w:r>
            <w:r>
              <w:rPr>
                <w:rFonts w:hint="eastAsia" w:ascii="仿宋" w:hAnsi="仿宋" w:eastAsia="仿宋" w:cs="仿宋"/>
                <w:b w:val="0"/>
                <w:bCs w:val="0"/>
                <w:color w:val="auto"/>
                <w:kern w:val="28"/>
                <w:sz w:val="24"/>
                <w:highlight w:val="none"/>
                <w:lang w:eastAsia="zh-CN"/>
              </w:rPr>
              <w:t>。</w:t>
            </w:r>
          </w:p>
        </w:tc>
      </w:tr>
      <w:tr w14:paraId="77F45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5A65647">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8F844A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1A8B053D">
            <w:pPr>
              <w:pStyle w:val="35"/>
              <w:ind w:hanging="4"/>
              <w:rPr>
                <w:rFonts w:hint="eastAsia" w:ascii="仿宋" w:hAnsi="仿宋" w:eastAsia="仿宋" w:cs="仿宋"/>
                <w:bCs/>
                <w:color w:val="auto"/>
                <w:kern w:val="0"/>
                <w:sz w:val="24"/>
                <w:highlight w:val="none"/>
                <w:lang w:val="en-US" w:eastAsia="zh-CN"/>
              </w:rPr>
            </w:pPr>
            <w:r>
              <w:rPr>
                <w:rFonts w:hint="eastAsia" w:ascii="仿宋" w:hAnsi="仿宋" w:eastAsia="仿宋" w:cs="仿宋"/>
                <w:b w:val="0"/>
                <w:bCs w:val="0"/>
                <w:snapToGrid/>
                <w:color w:val="auto"/>
                <w:sz w:val="24"/>
                <w:szCs w:val="24"/>
                <w:highlight w:val="none"/>
              </w:rPr>
              <w:t>履约保证金</w:t>
            </w:r>
            <w:r>
              <w:rPr>
                <w:rFonts w:hint="eastAsia" w:ascii="仿宋" w:hAnsi="仿宋" w:eastAsia="仿宋" w:cs="仿宋"/>
                <w:b w:val="0"/>
                <w:bCs w:val="0"/>
                <w:snapToGrid/>
                <w:color w:val="auto"/>
                <w:kern w:val="28"/>
                <w:sz w:val="24"/>
                <w:szCs w:val="24"/>
                <w:highlight w:val="none"/>
                <w:lang w:val="en-US" w:eastAsia="zh-CN" w:bidi="ar-SA"/>
              </w:rPr>
              <w:t>：50000.00</w:t>
            </w:r>
            <w:r>
              <w:rPr>
                <w:rFonts w:hint="eastAsia" w:ascii="仿宋" w:hAnsi="仿宋" w:eastAsia="仿宋" w:cs="仿宋"/>
                <w:b w:val="0"/>
                <w:bCs w:val="0"/>
                <w:snapToGrid/>
                <w:color w:val="auto"/>
                <w:sz w:val="24"/>
                <w:szCs w:val="24"/>
                <w:highlight w:val="none"/>
                <w:lang w:val="en-US" w:eastAsia="zh-CN"/>
              </w:rPr>
              <w:t>元</w:t>
            </w:r>
          </w:p>
        </w:tc>
      </w:tr>
      <w:tr w14:paraId="3137D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FC7791">
            <w:pPr>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2919546">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42541E34">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本项目由</w:t>
            </w:r>
            <w:r>
              <w:rPr>
                <w:rFonts w:hint="eastAsia" w:ascii="仿宋" w:hAnsi="仿宋" w:eastAsia="仿宋" w:cs="仿宋"/>
                <w:bCs/>
                <w:color w:val="auto"/>
                <w:kern w:val="0"/>
                <w:sz w:val="24"/>
                <w:highlight w:val="none"/>
                <w:lang w:val="en-US" w:eastAsia="zh-CN"/>
              </w:rPr>
              <w:t>交易发起人</w:t>
            </w:r>
            <w:r>
              <w:rPr>
                <w:rFonts w:hint="eastAsia" w:ascii="仿宋" w:hAnsi="仿宋" w:eastAsia="仿宋" w:cs="仿宋"/>
                <w:bCs/>
                <w:color w:val="auto"/>
                <w:kern w:val="0"/>
                <w:sz w:val="24"/>
                <w:highlight w:val="none"/>
              </w:rPr>
              <w:t>进行资格文件及信用信息查询。</w:t>
            </w:r>
          </w:p>
        </w:tc>
      </w:tr>
      <w:tr w14:paraId="0DE88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DEB6E3B">
            <w:pPr>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24B7F54">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0FF891E6">
            <w:pPr>
              <w:snapToGrid w:val="0"/>
              <w:spacing w:line="500" w:lineRule="exact"/>
              <w:rPr>
                <w:rFonts w:hint="default" w:ascii="仿宋" w:hAnsi="仿宋" w:eastAsia="仿宋" w:cs="仿宋"/>
                <w:strike w:val="0"/>
                <w:color w:val="auto"/>
                <w:sz w:val="24"/>
                <w:highlight w:val="none"/>
                <w:lang w:val="en-US" w:eastAsia="zh-CN"/>
              </w:rPr>
            </w:pPr>
            <w:r>
              <w:rPr>
                <w:rFonts w:hint="eastAsia" w:ascii="仿宋" w:hAnsi="仿宋" w:eastAsia="仿宋" w:cs="仿宋"/>
                <w:color w:val="auto"/>
                <w:sz w:val="24"/>
                <w:highlight w:val="none"/>
              </w:rPr>
              <w:t>代理机构异议接收人：</w:t>
            </w:r>
            <w:r>
              <w:rPr>
                <w:rFonts w:hint="eastAsia" w:ascii="仿宋" w:hAnsi="仿宋" w:eastAsia="仿宋" w:cs="仿宋"/>
                <w:strike w:val="0"/>
                <w:dstrike w:val="0"/>
                <w:color w:val="auto"/>
                <w:sz w:val="24"/>
                <w:highlight w:val="none"/>
                <w:u w:val="single"/>
                <w:lang w:val="en-US" w:eastAsia="zh-CN"/>
              </w:rPr>
              <w:t>傅翔</w:t>
            </w:r>
            <w:r>
              <w:rPr>
                <w:rFonts w:hint="eastAsia" w:ascii="仿宋" w:hAnsi="仿宋" w:eastAsia="仿宋" w:cs="仿宋"/>
                <w:color w:val="auto"/>
                <w:sz w:val="24"/>
                <w:highlight w:val="none"/>
              </w:rPr>
              <w:t xml:space="preserve"> 联系方式：</w:t>
            </w:r>
            <w:r>
              <w:rPr>
                <w:rFonts w:hint="eastAsia" w:ascii="仿宋" w:hAnsi="仿宋" w:eastAsia="仿宋" w:cs="仿宋"/>
                <w:strike w:val="0"/>
                <w:dstrike w:val="0"/>
                <w:color w:val="auto"/>
                <w:sz w:val="24"/>
                <w:highlight w:val="none"/>
                <w:u w:val="single"/>
              </w:rPr>
              <w:t>0571-</w:t>
            </w:r>
            <w:r>
              <w:rPr>
                <w:rFonts w:hint="eastAsia" w:ascii="仿宋" w:hAnsi="仿宋" w:eastAsia="仿宋" w:cs="仿宋"/>
                <w:strike w:val="0"/>
                <w:dstrike w:val="0"/>
                <w:color w:val="auto"/>
                <w:sz w:val="24"/>
                <w:highlight w:val="none"/>
                <w:u w:val="single"/>
                <w:lang w:val="en-US" w:eastAsia="zh-CN"/>
              </w:rPr>
              <w:t>57572683</w:t>
            </w:r>
          </w:p>
          <w:p w14:paraId="2F21B19A">
            <w:pPr>
              <w:snapToGrid w:val="0"/>
              <w:spacing w:line="5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b w:val="0"/>
                <w:bCs/>
                <w:color w:val="auto"/>
                <w:sz w:val="24"/>
                <w:highlight w:val="none"/>
                <w:lang w:val="en-US" w:eastAsia="zh-CN"/>
              </w:rPr>
              <w:t>萧山区金城路540号心意广场3幢1802</w:t>
            </w:r>
            <w:r>
              <w:rPr>
                <w:rFonts w:hint="eastAsia" w:ascii="仿宋" w:hAnsi="仿宋" w:eastAsia="仿宋" w:cs="仿宋"/>
                <w:b w:val="0"/>
                <w:bCs/>
                <w:strike w:val="0"/>
                <w:dstrike w:val="0"/>
                <w:color w:val="auto"/>
                <w:sz w:val="24"/>
                <w:highlight w:val="none"/>
                <w:u w:val="none"/>
                <w:lang w:val="en-US" w:eastAsia="zh-CN"/>
              </w:rPr>
              <w:t>室</w:t>
            </w:r>
          </w:p>
          <w:p w14:paraId="7508C10D">
            <w:pPr>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4F530E9D">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本项目涉及资格条件、交易需求、评分办法及交易过程中有关现场考察或开标前答疑会事项由交易发起人进行答复。</w:t>
            </w:r>
          </w:p>
          <w:p w14:paraId="4AB0E62E">
            <w:pPr>
              <w:pStyle w:val="35"/>
              <w:spacing w:line="400" w:lineRule="exact"/>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涉及流程组织等相关事项，由代理机构进行答复。</w:t>
            </w:r>
          </w:p>
        </w:tc>
      </w:tr>
      <w:tr w14:paraId="59EEF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07C11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482FF1F2">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42882D0C">
            <w:pPr>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tbl>
    <w:p w14:paraId="5A08038E">
      <w:pPr>
        <w:snapToGrid w:val="0"/>
        <w:spacing w:line="360" w:lineRule="auto"/>
        <w:jc w:val="center"/>
        <w:rPr>
          <w:rFonts w:hint="eastAsia" w:ascii="仿宋" w:hAnsi="仿宋" w:eastAsia="仿宋" w:cs="仿宋"/>
          <w:b/>
          <w:color w:val="auto"/>
          <w:sz w:val="32"/>
          <w:szCs w:val="20"/>
          <w:highlight w:val="none"/>
        </w:rPr>
      </w:pPr>
    </w:p>
    <w:bookmarkEnd w:id="9"/>
    <w:p w14:paraId="19A75670">
      <w:pPr>
        <w:rPr>
          <w:rFonts w:hint="eastAsia"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14:paraId="0FB141E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EA9D8ED">
      <w:pPr>
        <w:snapToGrid w:val="0"/>
        <w:spacing w:line="46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2FB39B4F">
      <w:pPr>
        <w:snapToGrid w:val="0"/>
        <w:spacing w:line="460" w:lineRule="exact"/>
        <w:ind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本公开竞争文件适用于该项目的交易、响应、评审、资格审查及信用信息查询、评审、定标、合同、验收等行为（法律、法规另有规定的，从其规定）。</w:t>
      </w:r>
    </w:p>
    <w:p w14:paraId="5D39B2DE">
      <w:pPr>
        <w:adjustRightInd/>
        <w:spacing w:line="46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D08826D">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2.1“交易发起人”系指交易公告中载明的本项目的交易发起人。</w:t>
      </w:r>
    </w:p>
    <w:p w14:paraId="79CCAF3F">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2.2“代理机构”系指交易公告中载明的本项目的代理机构。</w:t>
      </w:r>
    </w:p>
    <w:p w14:paraId="05F9A0C8">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2.3“响应人”系指响应招标、参加投标竞争的法人、其他组织或者自然人。</w:t>
      </w:r>
    </w:p>
    <w:p w14:paraId="724774E1">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063E84D4">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3E532706">
      <w:pPr>
        <w:spacing w:line="460" w:lineRule="exact"/>
        <w:ind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2.6“电子交易平台”是指本项目交易活动所依托的</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平台（https://www.lecaiyun.com/）。</w:t>
      </w:r>
    </w:p>
    <w:p w14:paraId="027BA146">
      <w:pPr>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7E17A3FF">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3.异议、投诉</w:t>
      </w:r>
    </w:p>
    <w:p w14:paraId="27172747">
      <w:pPr>
        <w:autoSpaceDE w:val="0"/>
        <w:autoSpaceDN w:val="0"/>
        <w:spacing w:line="460" w:lineRule="exact"/>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.1响应人异议</w:t>
      </w:r>
    </w:p>
    <w:p w14:paraId="33452606">
      <w:pPr>
        <w:autoSpaceDE w:val="0"/>
        <w:autoSpaceDN w:val="0"/>
        <w:spacing w:line="460" w:lineRule="exact"/>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响应人对</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679CBEF">
      <w:pPr>
        <w:autoSpaceDE w:val="0"/>
        <w:autoSpaceDN w:val="0"/>
        <w:spacing w:line="460" w:lineRule="exact"/>
        <w:ind w:firstLine="420" w:firstLineChars="175"/>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.2响应人异议</w:t>
      </w:r>
    </w:p>
    <w:p w14:paraId="788CBC0A">
      <w:pPr>
        <w:pStyle w:val="35"/>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的响应人应当是参与所质</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项目交易活动的响应人。潜在响应人已依法获取其可</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的公开竞争文件的，可以对该文件提出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w:t>
      </w:r>
    </w:p>
    <w:p w14:paraId="29229C18">
      <w:pPr>
        <w:pStyle w:val="35"/>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，否则，交易发起人或者代理机构不予受理：</w:t>
      </w:r>
    </w:p>
    <w:p w14:paraId="3F64195F">
      <w:pPr>
        <w:pStyle w:val="35"/>
        <w:spacing w:line="46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3.2.2.1对交易过程提出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的，</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期限为各交易程序环节结束之日起计算。对同一交易程序环节的</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，响应人须一次性提出。</w:t>
      </w:r>
    </w:p>
    <w:p w14:paraId="39962136">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响应人提出</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应当提交</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函和必要的证明材料。</w:t>
      </w:r>
      <w:r>
        <w:rPr>
          <w:rFonts w:hint="eastAsia" w:ascii="仿宋" w:hAnsi="仿宋" w:eastAsia="仿宋" w:cs="仿宋"/>
          <w:color w:val="auto"/>
          <w:kern w:val="0"/>
          <w:sz w:val="24"/>
          <w:highlight w:val="none"/>
          <w:lang w:val="zh-CN"/>
        </w:rPr>
        <w:t>异议</w:t>
      </w:r>
      <w:r>
        <w:rPr>
          <w:rFonts w:hint="eastAsia" w:ascii="仿宋" w:hAnsi="仿宋" w:eastAsia="仿宋" w:cs="仿宋"/>
          <w:color w:val="auto"/>
          <w:sz w:val="24"/>
          <w:highlight w:val="none"/>
        </w:rPr>
        <w:t>函应当包括下列内容：</w:t>
      </w:r>
    </w:p>
    <w:p w14:paraId="39BADAE9">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.2.3.1响应人的姓名或者名称、地址、邮编、联系人及联系电话；</w:t>
      </w:r>
    </w:p>
    <w:p w14:paraId="2DEE29F3">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.2.3.2异议项目的名称、编号；</w:t>
      </w:r>
    </w:p>
    <w:p w14:paraId="52394E2F">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.2.3.3具体、明确的异议事项和与异议事项相关的请求；</w:t>
      </w:r>
    </w:p>
    <w:p w14:paraId="2BC622A6">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.2.3.4事实依据；</w:t>
      </w:r>
    </w:p>
    <w:p w14:paraId="160E803D">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.2.3.5必要的法律依据；</w:t>
      </w:r>
    </w:p>
    <w:p w14:paraId="7C862FAC">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.2.3.6提出异议的日期。</w:t>
      </w:r>
    </w:p>
    <w:p w14:paraId="7568B35D">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0A368419">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异议函范本及制作说明详见附件</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w:t>
      </w:r>
    </w:p>
    <w:p w14:paraId="5322A65F">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.2.4交易发起人或者代理机构应当在收到响应人的书面异议后</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日内作出答复，并以书面形式通知异议响应人和其他与异议处理结果有利害关系的交易当事人，但答复的内容不得涉及商业秘密。</w:t>
      </w:r>
    </w:p>
    <w:p w14:paraId="1843142B">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.2.5询问或者异议事项可能影响</w:t>
      </w:r>
      <w:r>
        <w:rPr>
          <w:rFonts w:hint="eastAsia" w:ascii="仿宋" w:hAnsi="仿宋" w:eastAsia="仿宋" w:cs="仿宋"/>
          <w:color w:val="auto"/>
          <w:kern w:val="0"/>
          <w:sz w:val="24"/>
          <w:highlight w:val="none"/>
        </w:rPr>
        <w:t>交易</w:t>
      </w:r>
      <w:r>
        <w:rPr>
          <w:rFonts w:hint="eastAsia" w:ascii="仿宋" w:hAnsi="仿宋" w:eastAsia="仿宋" w:cs="仿宋"/>
          <w:color w:val="auto"/>
          <w:kern w:val="0"/>
          <w:sz w:val="24"/>
          <w:highlight w:val="none"/>
          <w:lang w:val="zh-CN"/>
        </w:rPr>
        <w:t>结果的，交易发起人应当暂停签订合同，已经签订合同的，应当中止履行合同。</w:t>
      </w:r>
    </w:p>
    <w:p w14:paraId="47E75A7A">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.3响应人投诉</w:t>
      </w:r>
    </w:p>
    <w:p w14:paraId="492D27E6">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仿宋" w:hAnsi="仿宋" w:eastAsia="仿宋" w:cs="仿宋"/>
          <w:color w:val="auto"/>
          <w:kern w:val="0"/>
          <w:sz w:val="24"/>
          <w:highlight w:val="none"/>
        </w:rPr>
        <w:t>10</w:t>
      </w:r>
      <w:r>
        <w:rPr>
          <w:rFonts w:hint="eastAsia" w:ascii="仿宋" w:hAnsi="仿宋" w:eastAsia="仿宋" w:cs="仿宋"/>
          <w:color w:val="auto"/>
          <w:kern w:val="0"/>
          <w:sz w:val="24"/>
          <w:highlight w:val="none"/>
          <w:lang w:val="zh-CN"/>
        </w:rPr>
        <w:t>日内向基层监督机构部门提出投诉。</w:t>
      </w:r>
    </w:p>
    <w:p w14:paraId="5DC94080">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.3.2响应人投诉的事项不得超出已异议事项的范围，基于异议答复内容提出的投诉事项除外。</w:t>
      </w:r>
    </w:p>
    <w:p w14:paraId="58D86633">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.3.3响应人投诉应当有明确的请求和必要的证明材料。</w:t>
      </w:r>
    </w:p>
    <w:p w14:paraId="17362B86">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以联合体形式参加交易活动的，其投诉应当由组成联合体的所有响应人共同提出。</w:t>
      </w:r>
    </w:p>
    <w:p w14:paraId="3F989215">
      <w:pPr>
        <w:pStyle w:val="35"/>
        <w:spacing w:line="460" w:lineRule="exact"/>
        <w:ind w:firstLine="420" w:firstLineChars="175"/>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w:t>
      </w:r>
    </w:p>
    <w:p w14:paraId="7FE10FD9">
      <w:pPr>
        <w:pStyle w:val="140"/>
        <w:snapToGrid w:val="0"/>
        <w:spacing w:before="0" w:line="460" w:lineRule="exact"/>
        <w:ind w:firstLine="360"/>
        <w:rPr>
          <w:rFonts w:hint="eastAsia" w:ascii="仿宋" w:hAnsi="仿宋" w:eastAsia="仿宋" w:cs="仿宋"/>
          <w:color w:val="auto"/>
          <w:sz w:val="18"/>
          <w:szCs w:val="18"/>
          <w:highlight w:val="none"/>
        </w:rPr>
      </w:pPr>
    </w:p>
    <w:p w14:paraId="1ACF9A54">
      <w:pPr>
        <w:adjustRightInd/>
        <w:spacing w:line="460" w:lineRule="exact"/>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二、公开竞争文件的构成、澄清、修改</w:t>
      </w:r>
    </w:p>
    <w:p w14:paraId="351811A9">
      <w:pPr>
        <w:pStyle w:val="35"/>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4．公开竞争文件的构成</w:t>
      </w:r>
    </w:p>
    <w:p w14:paraId="4BE20C0C">
      <w:pPr>
        <w:pStyle w:val="35"/>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4.1公开竞争文件包括下列文件及附件：</w:t>
      </w:r>
    </w:p>
    <w:p w14:paraId="145D1C75">
      <w:pPr>
        <w:pStyle w:val="35"/>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4.1.1交易公告；</w:t>
      </w:r>
    </w:p>
    <w:p w14:paraId="18A6E904">
      <w:pPr>
        <w:pStyle w:val="35"/>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4.1.2响应人须知；</w:t>
      </w:r>
    </w:p>
    <w:p w14:paraId="0BBB62A6">
      <w:pPr>
        <w:pStyle w:val="35"/>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4.1.3交易需求；</w:t>
      </w:r>
    </w:p>
    <w:p w14:paraId="5ED1D321">
      <w:pPr>
        <w:pStyle w:val="35"/>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4.1.4交易办法；</w:t>
      </w:r>
    </w:p>
    <w:p w14:paraId="5D69BA47">
      <w:pPr>
        <w:pStyle w:val="35"/>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4.1.5拟签订的合同文本；</w:t>
      </w:r>
    </w:p>
    <w:p w14:paraId="52294EAA">
      <w:pPr>
        <w:pStyle w:val="35"/>
        <w:tabs>
          <w:tab w:val="left" w:pos="840"/>
        </w:tabs>
        <w:spacing w:line="46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4.1.6</w:t>
      </w:r>
      <w:r>
        <w:rPr>
          <w:rFonts w:hint="eastAsia" w:ascii="仿宋" w:hAnsi="仿宋" w:eastAsia="仿宋" w:cs="仿宋"/>
          <w:color w:val="auto"/>
          <w:sz w:val="24"/>
          <w:szCs w:val="24"/>
          <w:highlight w:val="none"/>
        </w:rPr>
        <w:t>应提交的有关格式范例。</w:t>
      </w:r>
    </w:p>
    <w:p w14:paraId="3ED817E9">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澄清或者修改的内容为公开竞争文件的组成部分</w:t>
      </w:r>
      <w:r>
        <w:rPr>
          <w:rFonts w:hint="eastAsia" w:ascii="仿宋" w:hAnsi="仿宋" w:eastAsia="仿宋" w:cs="仿宋"/>
          <w:color w:val="auto"/>
          <w:sz w:val="24"/>
          <w:highlight w:val="none"/>
        </w:rPr>
        <w:t>。</w:t>
      </w:r>
    </w:p>
    <w:p w14:paraId="17F3D136">
      <w:pPr>
        <w:pStyle w:val="35"/>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5.公开竞争文件的澄清、修改</w:t>
      </w:r>
    </w:p>
    <w:p w14:paraId="37FA7B11">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5.1已获取公开竞争文件的潜在响应人，若有问题需要澄清，应于响应截止时间前，以书面形式向代理机构提出。</w:t>
      </w:r>
    </w:p>
    <w:p w14:paraId="4E69CF8D">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68D6EB61">
      <w:pPr>
        <w:adjustRightInd/>
        <w:spacing w:line="460" w:lineRule="exact"/>
        <w:jc w:val="center"/>
        <w:outlineLvl w:val="0"/>
        <w:rPr>
          <w:rFonts w:hint="eastAsia" w:ascii="仿宋" w:hAnsi="仿宋" w:eastAsia="仿宋" w:cs="仿宋"/>
          <w:b/>
          <w:color w:val="auto"/>
          <w:sz w:val="30"/>
          <w:szCs w:val="20"/>
          <w:highlight w:val="none"/>
        </w:rPr>
      </w:pPr>
    </w:p>
    <w:p w14:paraId="73F458BB">
      <w:pPr>
        <w:adjustRightInd/>
        <w:spacing w:line="460" w:lineRule="exact"/>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三、响应</w:t>
      </w:r>
    </w:p>
    <w:p w14:paraId="53CCE3EC">
      <w:pPr>
        <w:pStyle w:val="35"/>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6.公开竞争文件的获取</w:t>
      </w:r>
    </w:p>
    <w:p w14:paraId="34301F91">
      <w:pPr>
        <w:spacing w:line="460" w:lineRule="exact"/>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详见交易公告中获取公开竞争文件的时间期限、地点、方式及公开竞争文件售价。</w:t>
      </w:r>
    </w:p>
    <w:p w14:paraId="74EEB373">
      <w:pPr>
        <w:pStyle w:val="35"/>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7.交易前答疑会或现场考察</w:t>
      </w:r>
    </w:p>
    <w:p w14:paraId="03489DF1">
      <w:pPr>
        <w:pStyle w:val="35"/>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交易发起人组织潜在响应人现场考察或者召开交易前答疑会的，潜在响应人按第二部分响应人须知前附表的规定参加现场考察或者开标前答疑会。</w:t>
      </w:r>
    </w:p>
    <w:p w14:paraId="4B3ADD03">
      <w:pPr>
        <w:pStyle w:val="35"/>
        <w:spacing w:line="460" w:lineRule="exact"/>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8.交易保证金</w:t>
      </w:r>
    </w:p>
    <w:p w14:paraId="0E02EDF1">
      <w:pPr>
        <w:pStyle w:val="18"/>
        <w:spacing w:line="460" w:lineRule="exact"/>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本项目不需缴纳交易保证金。</w:t>
      </w:r>
    </w:p>
    <w:p w14:paraId="758B498F">
      <w:pPr>
        <w:pStyle w:val="35"/>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9.响应文件的语言</w:t>
      </w:r>
    </w:p>
    <w:p w14:paraId="15093E42">
      <w:pPr>
        <w:autoSpaceDE w:val="0"/>
        <w:autoSpaceDN w:val="0"/>
        <w:spacing w:line="4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响应文件及响应人与交易有关的来往通知、函件和文件均应使用中文。</w:t>
      </w:r>
    </w:p>
    <w:p w14:paraId="5451EC05">
      <w:pPr>
        <w:pStyle w:val="35"/>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10.响应文件的组成</w:t>
      </w:r>
    </w:p>
    <w:p w14:paraId="3D857275">
      <w:pPr>
        <w:snapToGrid w:val="0"/>
        <w:spacing w:line="4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10.1资格文件：</w:t>
      </w:r>
    </w:p>
    <w:p w14:paraId="296AD791">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10.1.1符合参加交易活动应当具备的一般条件的承诺函；</w:t>
      </w:r>
    </w:p>
    <w:p w14:paraId="66357C59">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10.1.2本项目的特定资格要求。</w:t>
      </w:r>
    </w:p>
    <w:p w14:paraId="60613233">
      <w:pPr>
        <w:snapToGrid w:val="0"/>
        <w:spacing w:line="460" w:lineRule="exact"/>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0</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25C06F24">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10.2.1交易函；</w:t>
      </w:r>
    </w:p>
    <w:p w14:paraId="19EF28B5">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6B476071">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10.2.3营业执照；</w:t>
      </w:r>
    </w:p>
    <w:p w14:paraId="1D989AED">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10.2.4符合性审查资料；</w:t>
      </w:r>
    </w:p>
    <w:p w14:paraId="01E4A21A">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10.2.5评审标准相应的商务技术资料；</w:t>
      </w:r>
    </w:p>
    <w:p w14:paraId="1F07413C">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10.2.6商务技术偏离表；</w:t>
      </w:r>
    </w:p>
    <w:p w14:paraId="650E7C97">
      <w:pPr>
        <w:snapToGrid w:val="0"/>
        <w:spacing w:line="460" w:lineRule="exact"/>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10.2.7</w:t>
      </w:r>
      <w:r>
        <w:rPr>
          <w:rFonts w:hint="eastAsia" w:ascii="仿宋" w:hAnsi="仿宋" w:eastAsia="仿宋" w:cs="仿宋"/>
          <w:color w:val="auto"/>
          <w:sz w:val="24"/>
          <w:highlight w:val="none"/>
          <w:lang w:val="zh-CN"/>
        </w:rPr>
        <w:t>响应人廉洁自律承诺书；</w:t>
      </w:r>
    </w:p>
    <w:p w14:paraId="39D15CF4">
      <w:pPr>
        <w:snapToGrid w:val="0"/>
        <w:spacing w:line="460" w:lineRule="exact"/>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10.2.8</w:t>
      </w:r>
      <w:r>
        <w:rPr>
          <w:rFonts w:hint="eastAsia" w:ascii="仿宋" w:hAnsi="仿宋" w:eastAsia="仿宋" w:cs="仿宋"/>
          <w:color w:val="auto"/>
          <w:sz w:val="24"/>
          <w:highlight w:val="none"/>
        </w:rPr>
        <w:t>售后服务承诺书</w:t>
      </w:r>
      <w:r>
        <w:rPr>
          <w:rFonts w:hint="eastAsia" w:ascii="仿宋" w:hAnsi="仿宋" w:eastAsia="仿宋" w:cs="仿宋"/>
          <w:color w:val="auto"/>
          <w:sz w:val="24"/>
          <w:highlight w:val="none"/>
          <w:lang w:eastAsia="zh-CN"/>
        </w:rPr>
        <w:t>；</w:t>
      </w:r>
    </w:p>
    <w:p w14:paraId="10224C7B">
      <w:pPr>
        <w:snapToGrid w:val="0"/>
        <w:spacing w:line="460" w:lineRule="exact"/>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10.2.9</w:t>
      </w:r>
      <w:r>
        <w:rPr>
          <w:rFonts w:hint="eastAsia" w:ascii="仿宋" w:hAnsi="仿宋" w:eastAsia="仿宋" w:cs="仿宋"/>
          <w:color w:val="auto"/>
          <w:sz w:val="24"/>
          <w:highlight w:val="none"/>
        </w:rPr>
        <w:t>卫生安全浸泡试验合格证明</w:t>
      </w:r>
      <w:r>
        <w:rPr>
          <w:rFonts w:hint="eastAsia" w:ascii="仿宋" w:hAnsi="仿宋" w:eastAsia="仿宋" w:cs="仿宋"/>
          <w:color w:val="auto"/>
          <w:sz w:val="24"/>
          <w:highlight w:val="none"/>
          <w:lang w:eastAsia="zh-CN"/>
        </w:rPr>
        <w:t>。</w:t>
      </w:r>
    </w:p>
    <w:p w14:paraId="1EB4E205">
      <w:pPr>
        <w:snapToGrid w:val="0"/>
        <w:spacing w:line="460" w:lineRule="exact"/>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w:t>
      </w:r>
      <w:r>
        <w:rPr>
          <w:rFonts w:hint="eastAsia" w:ascii="仿宋" w:hAnsi="仿宋" w:eastAsia="仿宋" w:cs="仿宋"/>
          <w:b/>
          <w:bCs/>
          <w:color w:val="auto"/>
          <w:kern w:val="0"/>
          <w:sz w:val="24"/>
          <w:highlight w:val="none"/>
        </w:rPr>
        <w:t>0</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0DB4F642">
      <w:pPr>
        <w:snapToGrid w:val="0"/>
        <w:spacing w:line="46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10.3.1</w:t>
      </w:r>
      <w:r>
        <w:rPr>
          <w:rFonts w:hint="eastAsia" w:ascii="仿宋" w:hAnsi="仿宋" w:eastAsia="仿宋" w:cs="仿宋"/>
          <w:color w:val="auto"/>
          <w:sz w:val="24"/>
          <w:highlight w:val="none"/>
          <w:lang w:val="en-US" w:eastAsia="zh-CN"/>
        </w:rPr>
        <w:t>交易一览表（报价表）</w:t>
      </w:r>
      <w:r>
        <w:rPr>
          <w:rFonts w:hint="eastAsia" w:ascii="仿宋" w:hAnsi="仿宋" w:eastAsia="仿宋" w:cs="仿宋"/>
          <w:color w:val="auto"/>
          <w:sz w:val="24"/>
          <w:highlight w:val="none"/>
        </w:rPr>
        <w:t>。</w:t>
      </w:r>
    </w:p>
    <w:p w14:paraId="399F7006">
      <w:pPr>
        <w:spacing w:line="460" w:lineRule="exact"/>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响应文件含有交易发起人不能接受的附加条件的，交易无效；</w:t>
      </w:r>
    </w:p>
    <w:p w14:paraId="7A08C43C">
      <w:pPr>
        <w:spacing w:line="460" w:lineRule="exact"/>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响应人提供虚假材料投标的，交易无效。</w:t>
      </w:r>
    </w:p>
    <w:p w14:paraId="22CA3D6E">
      <w:pPr>
        <w:pStyle w:val="140"/>
        <w:snapToGrid w:val="0"/>
        <w:spacing w:before="0" w:line="460" w:lineRule="exact"/>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11</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响应文件的编制</w:t>
      </w:r>
    </w:p>
    <w:p w14:paraId="728B1369">
      <w:pPr>
        <w:spacing w:line="4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1D911B80">
      <w:pPr>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14:paraId="62777A17">
      <w:pPr>
        <w:spacing w:line="460" w:lineRule="exact"/>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784837DD">
      <w:pPr>
        <w:snapToGrid w:val="0"/>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12.响应文件的签署、盖章</w:t>
      </w:r>
    </w:p>
    <w:p w14:paraId="5CEE334F">
      <w:pPr>
        <w:pStyle w:val="140"/>
        <w:snapToGrid w:val="0"/>
        <w:spacing w:before="0" w:line="460" w:lineRule="exact"/>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12.1响应文件按照公开竞争文件第六部分格式要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▲响应人的响应文件未按照公开竞争文件要求签署、盖章的，其交易无效</w:t>
      </w:r>
      <w:r>
        <w:rPr>
          <w:rFonts w:hint="eastAsia" w:ascii="仿宋" w:hAnsi="仿宋" w:eastAsia="仿宋" w:cs="仿宋"/>
          <w:color w:val="auto"/>
          <w:szCs w:val="24"/>
          <w:highlight w:val="none"/>
        </w:rPr>
        <w:t>。</w:t>
      </w:r>
    </w:p>
    <w:p w14:paraId="31A57433">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12.2为确保网上操作合法、有效和安全，响应人应当在响应截止时间前完成在“</w:t>
      </w:r>
      <w:r>
        <w:rPr>
          <w:rFonts w:hint="eastAsia" w:ascii="仿宋" w:hAnsi="仿宋" w:eastAsia="仿宋" w:cs="仿宋"/>
          <w:color w:val="auto"/>
          <w:highlight w:val="none"/>
          <w:lang w:eastAsia="zh-CN"/>
        </w:rPr>
        <w:t>乐采</w:t>
      </w:r>
      <w:r>
        <w:rPr>
          <w:rFonts w:hint="eastAsia" w:ascii="仿宋" w:hAnsi="仿宋" w:eastAsia="仿宋" w:cs="仿宋"/>
          <w:color w:val="auto"/>
          <w:highlight w:val="none"/>
        </w:rPr>
        <w:t>云平台”的身份认证，确保在电子投标过程中能够对相关数据电文进行加密和使用电子签名。</w:t>
      </w:r>
    </w:p>
    <w:p w14:paraId="2800FC3C">
      <w:pPr>
        <w:pStyle w:val="140"/>
        <w:snapToGrid w:val="0"/>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12.3公开竞争文件对响应文件签署、盖章的要求适用于电子签名。</w:t>
      </w:r>
    </w:p>
    <w:p w14:paraId="79AC666F">
      <w:pPr>
        <w:pStyle w:val="14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13.响应文件的提交、补充、修改、撤回</w:t>
      </w:r>
    </w:p>
    <w:p w14:paraId="00C04696">
      <w:pPr>
        <w:pStyle w:val="140"/>
        <w:spacing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304BE07E">
      <w:pPr>
        <w:pStyle w:val="140"/>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3328ACE1">
      <w:pPr>
        <w:pStyle w:val="140"/>
        <w:spacing w:before="0" w:line="460" w:lineRule="exact"/>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59DA16F2">
      <w:pPr>
        <w:pStyle w:val="35"/>
        <w:numPr>
          <w:ilvl w:val="0"/>
          <w:numId w:val="1"/>
        </w:numPr>
        <w:spacing w:line="46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备份响应文件</w:t>
      </w:r>
    </w:p>
    <w:p w14:paraId="020A0E53">
      <w:pPr>
        <w:pStyle w:val="35"/>
        <w:spacing w:line="4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不收取备份响应文件。</w:t>
      </w:r>
    </w:p>
    <w:p w14:paraId="5F81AEE4">
      <w:pPr>
        <w:pStyle w:val="14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15.响应文件的无效处理</w:t>
      </w:r>
    </w:p>
    <w:p w14:paraId="78C0737A">
      <w:pPr>
        <w:pStyle w:val="26"/>
        <w:spacing w:line="4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有公开竞争文件第四部分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的情形之一的，交易无效</w:t>
      </w:r>
      <w:r>
        <w:rPr>
          <w:rFonts w:hint="eastAsia" w:ascii="仿宋" w:hAnsi="仿宋" w:eastAsia="仿宋" w:cs="仿宋"/>
          <w:color w:val="auto"/>
          <w:szCs w:val="21"/>
          <w:highlight w:val="none"/>
          <w:lang w:eastAsia="zh-CN"/>
        </w:rPr>
        <w:t>。</w:t>
      </w:r>
    </w:p>
    <w:p w14:paraId="5E3B662C">
      <w:pPr>
        <w:pStyle w:val="14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16.交易有效期</w:t>
      </w:r>
    </w:p>
    <w:p w14:paraId="6B9F3BB9">
      <w:pPr>
        <w:spacing w:line="460" w:lineRule="exact"/>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16.1交易有效期为从提交响应文件的截止之日起90天。▲</w:t>
      </w:r>
      <w:r>
        <w:rPr>
          <w:rFonts w:hint="eastAsia" w:ascii="仿宋" w:hAnsi="仿宋" w:eastAsia="仿宋" w:cs="仿宋"/>
          <w:b/>
          <w:color w:val="auto"/>
          <w:sz w:val="24"/>
          <w:szCs w:val="20"/>
          <w:highlight w:val="none"/>
        </w:rPr>
        <w:t>响应人的响应文件中承</w:t>
      </w:r>
      <w:r>
        <w:rPr>
          <w:rFonts w:hint="eastAsia" w:ascii="仿宋" w:hAnsi="仿宋" w:eastAsia="仿宋" w:cs="仿宋"/>
          <w:b/>
          <w:color w:val="auto"/>
          <w:sz w:val="24"/>
          <w:szCs w:val="21"/>
          <w:highlight w:val="none"/>
        </w:rPr>
        <w:t>诺的交易有效期少于公开竞争文件中载明的交易有效期的，交易无效。</w:t>
      </w:r>
    </w:p>
    <w:p w14:paraId="26D81525">
      <w:pPr>
        <w:pStyle w:val="14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16.2响应文件合格投递后，自投标截止日期起，在交易有效期内有效。</w:t>
      </w:r>
    </w:p>
    <w:p w14:paraId="568E8903">
      <w:pPr>
        <w:pStyle w:val="14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52CDC249">
      <w:pPr>
        <w:pStyle w:val="140"/>
        <w:spacing w:before="0" w:line="460" w:lineRule="exact"/>
        <w:ind w:firstLine="643"/>
        <w:rPr>
          <w:rFonts w:hint="eastAsia" w:ascii="仿宋" w:hAnsi="仿宋" w:eastAsia="仿宋" w:cs="仿宋"/>
          <w:b/>
          <w:color w:val="auto"/>
          <w:sz w:val="32"/>
          <w:highlight w:val="none"/>
        </w:rPr>
      </w:pPr>
    </w:p>
    <w:p w14:paraId="1BAC7B49">
      <w:pPr>
        <w:pStyle w:val="140"/>
        <w:spacing w:before="0" w:line="460" w:lineRule="exact"/>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四、交易、资格审查</w:t>
      </w:r>
    </w:p>
    <w:p w14:paraId="1EFF45A6">
      <w:pPr>
        <w:pStyle w:val="564"/>
        <w:spacing w:before="0" w:line="460" w:lineRule="exact"/>
        <w:ind w:left="0" w:firstLine="0"/>
        <w:contextualSpacing/>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 xml:space="preserve">17.交易 </w:t>
      </w:r>
    </w:p>
    <w:p w14:paraId="1753E920">
      <w:pPr>
        <w:pStyle w:val="564"/>
        <w:spacing w:before="0" w:line="460" w:lineRule="exact"/>
        <w:ind w:left="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17.1代理机构按照公开竞争文件规定的时间通过电子交易平台组织开标，所有响应人均应当准时在线参加。响应人不足3家的，不得开标。</w:t>
      </w:r>
    </w:p>
    <w:p w14:paraId="073F0DB2">
      <w:pPr>
        <w:pStyle w:val="564"/>
        <w:spacing w:before="0" w:line="460" w:lineRule="exact"/>
        <w:ind w:left="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5A450635">
      <w:pPr>
        <w:pStyle w:val="564"/>
        <w:spacing w:before="0" w:line="460" w:lineRule="exact"/>
        <w:ind w:left="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17.3响应文件未按时解密，视为响应文件撤回。</w:t>
      </w:r>
    </w:p>
    <w:p w14:paraId="6552B259">
      <w:pPr>
        <w:pStyle w:val="26"/>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18、资格审查</w:t>
      </w:r>
    </w:p>
    <w:p w14:paraId="703F27A8">
      <w:pPr>
        <w:pStyle w:val="140"/>
        <w:spacing w:before="0" w:line="46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18.1交易后，交易发起人或代理机构将依法对响应人的资格进行审查。</w:t>
      </w:r>
    </w:p>
    <w:p w14:paraId="7AD77922">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18.2</w:t>
      </w:r>
      <w:r>
        <w:rPr>
          <w:rFonts w:hint="eastAsia" w:ascii="仿宋" w:hAnsi="仿宋" w:eastAsia="仿宋" w:cs="仿宋"/>
          <w:color w:val="auto"/>
          <w:sz w:val="24"/>
          <w:highlight w:val="none"/>
        </w:rPr>
        <w:t>交易发起人或代理机构依据法律法规和公开竞争文件的规定，对响应人的基本资格条件、特定资格条件进行审查。</w:t>
      </w:r>
    </w:p>
    <w:p w14:paraId="65915AD6">
      <w:pPr>
        <w:pStyle w:val="14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18.3响应人未按照公开竞争文件要求提供与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响应人不具备公开竞争文件中规定的资格要求，其交易无效。</w:t>
      </w:r>
    </w:p>
    <w:p w14:paraId="2BD5B028">
      <w:pPr>
        <w:pStyle w:val="14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4对未通过资格审查的响应人，交易发起人或代理机构告知其未通过的原因。</w:t>
      </w:r>
    </w:p>
    <w:p w14:paraId="7B6DE12C">
      <w:pPr>
        <w:pStyle w:val="14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5合格响应人不足3家的，不再评标。</w:t>
      </w:r>
    </w:p>
    <w:p w14:paraId="00E0B0F5">
      <w:pPr>
        <w:pStyle w:val="140"/>
        <w:spacing w:before="0" w:line="460" w:lineRule="exact"/>
        <w:ind w:firstLine="0" w:firstLineChars="0"/>
        <w:rPr>
          <w:rFonts w:hint="eastAsia" w:ascii="仿宋" w:hAnsi="仿宋" w:eastAsia="仿宋" w:cs="仿宋"/>
          <w:color w:val="auto"/>
          <w:kern w:val="0"/>
          <w:szCs w:val="24"/>
          <w:highlight w:val="none"/>
        </w:rPr>
      </w:pPr>
    </w:p>
    <w:p w14:paraId="720FB2A6">
      <w:pPr>
        <w:snapToGrid w:val="0"/>
        <w:spacing w:line="4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五、评审</w:t>
      </w:r>
    </w:p>
    <w:p w14:paraId="16DCFDDE">
      <w:pPr>
        <w:spacing w:line="460" w:lineRule="exact"/>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19.</w:t>
      </w:r>
      <w:r>
        <w:rPr>
          <w:rFonts w:hint="eastAsia" w:ascii="仿宋" w:hAnsi="仿宋" w:eastAsia="仿宋" w:cs="仿宋"/>
          <w:bCs/>
          <w:color w:val="auto"/>
          <w:sz w:val="24"/>
          <w:highlight w:val="none"/>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仿宋" w:hAnsi="仿宋" w:eastAsia="仿宋" w:cs="仿宋"/>
          <w:b/>
          <w:color w:val="auto"/>
          <w:sz w:val="24"/>
          <w:highlight w:val="none"/>
        </w:rPr>
        <w:t>详见公开竞争文件第四部分评审办法。</w:t>
      </w:r>
    </w:p>
    <w:p w14:paraId="28F29AAC">
      <w:pPr>
        <w:spacing w:line="460" w:lineRule="exact"/>
        <w:rPr>
          <w:rFonts w:hint="eastAsia" w:ascii="仿宋" w:hAnsi="仿宋" w:eastAsia="仿宋" w:cs="仿宋"/>
          <w:b/>
          <w:color w:val="auto"/>
          <w:sz w:val="24"/>
          <w:highlight w:val="none"/>
        </w:rPr>
      </w:pPr>
    </w:p>
    <w:p w14:paraId="0D3F42DF">
      <w:pPr>
        <w:snapToGrid w:val="0"/>
        <w:spacing w:line="460" w:lineRule="exact"/>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7FBCE58A">
      <w:pPr>
        <w:pStyle w:val="26"/>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20.确定成交响应人</w:t>
      </w:r>
    </w:p>
    <w:p w14:paraId="3DB8BB01">
      <w:pPr>
        <w:pStyle w:val="140"/>
        <w:snapToGrid w:val="0"/>
        <w:spacing w:before="0" w:line="460" w:lineRule="exact"/>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交易发起人将自收到评审报告之日起5个工作日内通过电子交易平台在评审报告推荐的成交候选人中按顺序确定成交响应人。</w:t>
      </w:r>
    </w:p>
    <w:p w14:paraId="4EB46C2E">
      <w:pPr>
        <w:pStyle w:val="140"/>
        <w:snapToGrid w:val="0"/>
        <w:spacing w:before="0" w:line="46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21.成交通知与成交结果公告</w:t>
      </w:r>
    </w:p>
    <w:p w14:paraId="1363826A">
      <w:pPr>
        <w:widowControl/>
        <w:shd w:val="clear" w:color="auto" w:fill="FFFFFF"/>
        <w:spacing w:line="46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21.1自成交人确定之日起3天内，代理机构通过电子交易平台向成交人发出成交通知书，同时编制发布成交结果公告。代理机构也可以以纸质形式进行成交通知。</w:t>
      </w:r>
    </w:p>
    <w:p w14:paraId="512A6DE9">
      <w:pPr>
        <w:widowControl/>
        <w:shd w:val="clear" w:color="auto" w:fill="FFFFFF"/>
        <w:spacing w:line="46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21.2成交结果公告内容包括交易发起人及其委托的代理机构的名称、地址、联系方式，项目名称和交易编号，成交人名称、地址和成交金额。</w:t>
      </w:r>
    </w:p>
    <w:p w14:paraId="6C8A43E6">
      <w:pPr>
        <w:snapToGrid w:val="0"/>
        <w:spacing w:line="460" w:lineRule="exact"/>
        <w:ind w:left="120" w:leftChars="57" w:firstLine="482" w:firstLineChars="150"/>
        <w:jc w:val="center"/>
        <w:rPr>
          <w:rFonts w:hint="eastAsia" w:ascii="仿宋" w:hAnsi="仿宋" w:eastAsia="仿宋" w:cs="仿宋"/>
          <w:b/>
          <w:color w:val="auto"/>
          <w:sz w:val="32"/>
          <w:highlight w:val="none"/>
        </w:rPr>
      </w:pPr>
    </w:p>
    <w:p w14:paraId="44F96D72">
      <w:pPr>
        <w:snapToGrid w:val="0"/>
        <w:spacing w:line="460" w:lineRule="exact"/>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D0348EF">
      <w:pPr>
        <w:pStyle w:val="26"/>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w:t>
      </w:r>
      <w:r>
        <w:rPr>
          <w:rFonts w:hint="eastAsia" w:ascii="仿宋" w:hAnsi="仿宋" w:eastAsia="仿宋" w:cs="仿宋"/>
          <w:color w:val="auto"/>
          <w:highlight w:val="none"/>
        </w:rPr>
        <w:t>合同主要条款详见第五部分拟签订的合同文本。</w:t>
      </w:r>
    </w:p>
    <w:p w14:paraId="123CC152">
      <w:pPr>
        <w:pStyle w:val="26"/>
        <w:spacing w:line="4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23.合同的签订</w:t>
      </w:r>
    </w:p>
    <w:p w14:paraId="5F854B56">
      <w:pPr>
        <w:widowControl/>
        <w:shd w:val="clear" w:color="auto" w:fill="FFFFFF"/>
        <w:spacing w:line="46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kern w:val="0"/>
          <w:sz w:val="24"/>
          <w:highlight w:val="none"/>
        </w:rPr>
        <w:t xml:space="preserve"> 交易发起人与成交人应当通过电子交易平台在成交通知书发出之日起三十日内，按照公开竞争文件确定的事项签订书面合同。</w:t>
      </w:r>
    </w:p>
    <w:p w14:paraId="14C0D007">
      <w:pPr>
        <w:pStyle w:val="140"/>
        <w:snapToGrid w:val="0"/>
        <w:spacing w:before="0" w:line="460" w:lineRule="exact"/>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76E86DB2">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23.3如签订合同并生效后，响应人无故拒绝或延期，除按照合同条款处理外，列入不良行为记录一次，并给予通报。</w:t>
      </w:r>
    </w:p>
    <w:p w14:paraId="3A8DBBA8">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23.4成交响应人拒绝与交易发起人签订合同的，交易发起人可以按照评审报告推荐的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或者成交候选人名单排序，确定下一候选人为成交响应人，也可以重新开展交易活动。</w:t>
      </w:r>
    </w:p>
    <w:p w14:paraId="4CFD0F79">
      <w:pPr>
        <w:pStyle w:val="140"/>
        <w:snapToGrid w:val="0"/>
        <w:spacing w:before="0" w:after="12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23.5书面合同由交易发起人与成交响应人根据公开竞争文件、响应文件等内容签订合同。</w:t>
      </w:r>
    </w:p>
    <w:p w14:paraId="3E01B634">
      <w:pPr>
        <w:pStyle w:val="26"/>
        <w:spacing w:line="460" w:lineRule="exact"/>
        <w:ind w:left="479" w:hanging="479" w:hangingChars="199"/>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24.履约保证金：</w:t>
      </w:r>
      <w:r>
        <w:rPr>
          <w:rFonts w:hint="eastAsia" w:ascii="仿宋" w:hAnsi="仿宋" w:eastAsia="仿宋" w:cs="仿宋"/>
          <w:bCs/>
          <w:color w:val="auto"/>
          <w:highlight w:val="none"/>
          <w:lang w:val="en-US" w:eastAsia="zh-CN"/>
        </w:rPr>
        <w:t>按前附表收取</w:t>
      </w:r>
      <w:r>
        <w:rPr>
          <w:rFonts w:hint="eastAsia" w:ascii="仿宋" w:hAnsi="仿宋" w:eastAsia="仿宋" w:cs="仿宋"/>
          <w:bCs/>
          <w:color w:val="auto"/>
          <w:highlight w:val="none"/>
        </w:rPr>
        <w:t>。</w:t>
      </w:r>
    </w:p>
    <w:p w14:paraId="608070A6">
      <w:pPr>
        <w:snapToGrid w:val="0"/>
        <w:spacing w:line="460" w:lineRule="exact"/>
        <w:ind w:firstLine="3357" w:firstLineChars="1045"/>
        <w:rPr>
          <w:rFonts w:hint="eastAsia" w:ascii="仿宋" w:hAnsi="仿宋" w:eastAsia="仿宋" w:cs="仿宋"/>
          <w:b/>
          <w:color w:val="auto"/>
          <w:sz w:val="32"/>
          <w:highlight w:val="none"/>
        </w:rPr>
      </w:pPr>
    </w:p>
    <w:p w14:paraId="3018B493">
      <w:pPr>
        <w:snapToGrid w:val="0"/>
        <w:spacing w:line="460" w:lineRule="exact"/>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074D466">
      <w:pPr>
        <w:pStyle w:val="140"/>
        <w:snapToGrid w:val="0"/>
        <w:spacing w:before="0" w:line="46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color w:val="auto"/>
          <w:szCs w:val="24"/>
          <w:highlight w:val="none"/>
        </w:rPr>
        <w:t>5.电子交易活动的中止。</w:t>
      </w:r>
      <w:r>
        <w:rPr>
          <w:rFonts w:hint="eastAsia" w:ascii="仿宋" w:hAnsi="仿宋" w:eastAsia="仿宋" w:cs="仿宋"/>
          <w:bCs/>
          <w:color w:val="auto"/>
          <w:szCs w:val="24"/>
          <w:highlight w:val="none"/>
        </w:rPr>
        <w:t>交易</w:t>
      </w:r>
      <w:r>
        <w:rPr>
          <w:rFonts w:hint="eastAsia" w:ascii="仿宋" w:hAnsi="仿宋" w:eastAsia="仿宋" w:cs="仿宋"/>
          <w:color w:val="auto"/>
          <w:highlight w:val="none"/>
        </w:rPr>
        <w:t>过程中出现以下情形，导致电子交易平台无法正常运行，或者无法保证电子交易的公平、公正和安全时，代理机构可中止电子交易活动：</w:t>
      </w:r>
    </w:p>
    <w:p w14:paraId="69682678">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25.1电子交易平台发生故障而无法登录访问的； </w:t>
      </w:r>
    </w:p>
    <w:p w14:paraId="4FF1F742">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25.2电子交易平台应用或数据库出现错误，不能进行正常操作的；</w:t>
      </w:r>
    </w:p>
    <w:p w14:paraId="39D6E2CE">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25.3电子交易平台发现严重安全漏洞，有潜在泄密危险的；</w:t>
      </w:r>
    </w:p>
    <w:p w14:paraId="33457CCF">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25.4病毒发作导致不能进行正常操作的； </w:t>
      </w:r>
    </w:p>
    <w:p w14:paraId="630A9754">
      <w:pPr>
        <w:pStyle w:val="140"/>
        <w:snapToGrid w:val="0"/>
        <w:spacing w:before="0" w:line="4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25.5其他无法保证电子交易的公平、公正和安全的情况。</w:t>
      </w:r>
    </w:p>
    <w:p w14:paraId="263CE8B1">
      <w:pPr>
        <w:pStyle w:val="140"/>
        <w:snapToGrid w:val="0"/>
        <w:spacing w:before="0" w:line="46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26.</w:t>
      </w:r>
      <w:r>
        <w:rPr>
          <w:rFonts w:hint="eastAsia" w:ascii="仿宋" w:hAnsi="仿宋" w:eastAsia="仿宋" w:cs="仿宋"/>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1193757">
      <w:pPr>
        <w:snapToGrid w:val="0"/>
        <w:spacing w:line="460" w:lineRule="exact"/>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DBFFDEE">
      <w:pPr>
        <w:pStyle w:val="26"/>
        <w:spacing w:line="4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27.验收</w:t>
      </w:r>
    </w:p>
    <w:p w14:paraId="7D1A459B">
      <w:pPr>
        <w:tabs>
          <w:tab w:val="left" w:pos="0"/>
        </w:tabs>
        <w:spacing w:line="46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27.1交易发起人应当组织对响应人履约的验收。</w:t>
      </w:r>
    </w:p>
    <w:bookmarkEnd w:id="12"/>
    <w:bookmarkEnd w:id="13"/>
    <w:bookmarkEnd w:id="14"/>
    <w:p w14:paraId="47A9F033">
      <w:pPr>
        <w:rPr>
          <w:rFonts w:hint="eastAsia" w:ascii="仿宋" w:hAnsi="仿宋" w:eastAsia="仿宋" w:cs="仿宋"/>
          <w:b/>
          <w:color w:val="auto"/>
          <w:sz w:val="36"/>
          <w:szCs w:val="36"/>
          <w:highlight w:val="none"/>
        </w:rPr>
      </w:pPr>
      <w:bookmarkStart w:id="15" w:name="第四部分"/>
      <w:r>
        <w:rPr>
          <w:rFonts w:hint="eastAsia" w:ascii="仿宋" w:hAnsi="仿宋" w:eastAsia="仿宋" w:cs="仿宋"/>
          <w:b/>
          <w:color w:val="auto"/>
          <w:sz w:val="36"/>
          <w:szCs w:val="36"/>
          <w:highlight w:val="none"/>
        </w:rPr>
        <w:br w:type="page"/>
      </w:r>
    </w:p>
    <w:p w14:paraId="68EFAD9E">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交易需求</w:t>
      </w:r>
    </w:p>
    <w:p w14:paraId="59C95EFE">
      <w:pPr>
        <w:snapToGrid w:val="0"/>
        <w:spacing w:line="360" w:lineRule="auto"/>
        <w:jc w:val="center"/>
        <w:rPr>
          <w:rFonts w:hint="eastAsia" w:ascii="仿宋" w:hAnsi="仿宋" w:eastAsia="仿宋" w:cs="仿宋"/>
          <w:color w:val="auto"/>
          <w:sz w:val="24"/>
          <w:highlight w:val="none"/>
        </w:rPr>
      </w:pPr>
    </w:p>
    <w:p w14:paraId="66ED336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14:paraId="6626B292">
      <w:pPr>
        <w:numPr>
          <w:ilvl w:val="0"/>
          <w:numId w:val="2"/>
        </w:num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交易一览表</w:t>
      </w:r>
    </w:p>
    <w:p w14:paraId="61A5207A">
      <w:pPr>
        <w:spacing w:after="120"/>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标项：1</w:t>
      </w:r>
    </w:p>
    <w:tbl>
      <w:tblPr>
        <w:tblStyle w:val="66"/>
        <w:tblW w:w="9138" w:type="dxa"/>
        <w:jc w:val="center"/>
        <w:tblLayout w:type="fixed"/>
        <w:tblCellMar>
          <w:top w:w="0" w:type="dxa"/>
          <w:left w:w="0" w:type="dxa"/>
          <w:bottom w:w="0" w:type="dxa"/>
          <w:right w:w="0" w:type="dxa"/>
        </w:tblCellMar>
      </w:tblPr>
      <w:tblGrid>
        <w:gridCol w:w="767"/>
        <w:gridCol w:w="2987"/>
        <w:gridCol w:w="1575"/>
        <w:gridCol w:w="1037"/>
        <w:gridCol w:w="1096"/>
        <w:gridCol w:w="1676"/>
      </w:tblGrid>
      <w:tr w14:paraId="5A8025C9">
        <w:tblPrEx>
          <w:tblCellMar>
            <w:top w:w="0" w:type="dxa"/>
            <w:left w:w="0" w:type="dxa"/>
            <w:bottom w:w="0" w:type="dxa"/>
            <w:right w:w="0" w:type="dxa"/>
          </w:tblCellMar>
        </w:tblPrEx>
        <w:trPr>
          <w:cantSplit/>
          <w:trHeight w:val="692" w:hRule="atLeast"/>
          <w:jc w:val="center"/>
        </w:trPr>
        <w:tc>
          <w:tcPr>
            <w:tcW w:w="7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C4BDA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标项</w:t>
            </w:r>
          </w:p>
        </w:tc>
        <w:tc>
          <w:tcPr>
            <w:tcW w:w="29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9903D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5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4AE0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具体服务要求</w:t>
            </w:r>
          </w:p>
        </w:tc>
        <w:tc>
          <w:tcPr>
            <w:tcW w:w="10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E98CE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0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BEA36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676" w:type="dxa"/>
            <w:tcBorders>
              <w:top w:val="single" w:color="auto" w:sz="4" w:space="0"/>
              <w:left w:val="nil"/>
              <w:bottom w:val="single" w:color="auto" w:sz="4" w:space="0"/>
              <w:right w:val="single" w:color="auto" w:sz="4" w:space="0"/>
            </w:tcBorders>
            <w:vAlign w:val="center"/>
          </w:tcPr>
          <w:p w14:paraId="72797279">
            <w:pPr>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最高限价（元）</w:t>
            </w:r>
          </w:p>
        </w:tc>
      </w:tr>
      <w:tr w14:paraId="017A7967">
        <w:tblPrEx>
          <w:tblCellMar>
            <w:top w:w="0" w:type="dxa"/>
            <w:left w:w="0" w:type="dxa"/>
            <w:bottom w:w="0" w:type="dxa"/>
            <w:right w:w="0" w:type="dxa"/>
          </w:tblCellMar>
        </w:tblPrEx>
        <w:trPr>
          <w:cantSplit/>
          <w:trHeight w:val="1274" w:hRule="atLeast"/>
          <w:jc w:val="center"/>
        </w:trPr>
        <w:tc>
          <w:tcPr>
            <w:tcW w:w="7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819F7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98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1D0B1F">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橡胶瓣止回阀年度采购项目</w:t>
            </w:r>
          </w:p>
        </w:tc>
        <w:tc>
          <w:tcPr>
            <w:tcW w:w="15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72C7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详见交易需求</w:t>
            </w:r>
          </w:p>
        </w:tc>
        <w:tc>
          <w:tcPr>
            <w:tcW w:w="10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5E6397">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批</w:t>
            </w:r>
          </w:p>
        </w:tc>
        <w:tc>
          <w:tcPr>
            <w:tcW w:w="109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D8332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76" w:type="dxa"/>
            <w:tcBorders>
              <w:top w:val="single" w:color="auto" w:sz="4" w:space="0"/>
              <w:left w:val="nil"/>
              <w:bottom w:val="single" w:color="auto" w:sz="4" w:space="0"/>
              <w:right w:val="single" w:color="auto" w:sz="4" w:space="0"/>
            </w:tcBorders>
            <w:vAlign w:val="center"/>
          </w:tcPr>
          <w:p w14:paraId="4EDDF099">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详见交易清单</w:t>
            </w:r>
          </w:p>
        </w:tc>
      </w:tr>
    </w:tbl>
    <w:p w14:paraId="659371AC">
      <w:pPr>
        <w:spacing w:line="360" w:lineRule="auto"/>
        <w:jc w:val="left"/>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本项目投标报价时不得因权重数量影响而出现小口径报价高度大口径报价，否则评标时对其做废标处理。</w:t>
      </w:r>
    </w:p>
    <w:p w14:paraId="3D885FB8">
      <w:pPr>
        <w:numPr>
          <w:ilvl w:val="0"/>
          <w:numId w:val="2"/>
        </w:num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交易需求</w:t>
      </w:r>
    </w:p>
    <w:p w14:paraId="2D7625D3">
      <w:pPr>
        <w:numPr>
          <w:ilvl w:val="0"/>
          <w:numId w:val="0"/>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szCs w:val="24"/>
          <w:highlight w:val="none"/>
          <w:lang w:val="en-US" w:eastAsia="zh-CN"/>
        </w:rPr>
        <w:t>交易清单</w:t>
      </w:r>
    </w:p>
    <w:tbl>
      <w:tblPr>
        <w:tblStyle w:val="66"/>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78"/>
        <w:gridCol w:w="1540"/>
        <w:gridCol w:w="771"/>
        <w:gridCol w:w="1257"/>
        <w:gridCol w:w="2736"/>
        <w:gridCol w:w="816"/>
      </w:tblGrid>
      <w:tr w14:paraId="238AC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noWrap w:val="0"/>
            <w:vAlign w:val="center"/>
          </w:tcPr>
          <w:p w14:paraId="4BA2AEAF">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778" w:type="dxa"/>
            <w:noWrap w:val="0"/>
            <w:vAlign w:val="center"/>
          </w:tcPr>
          <w:p w14:paraId="34B3553A">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1540" w:type="dxa"/>
            <w:noWrap w:val="0"/>
            <w:vAlign w:val="center"/>
          </w:tcPr>
          <w:p w14:paraId="696275E3">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771" w:type="dxa"/>
            <w:noWrap w:val="0"/>
            <w:vAlign w:val="center"/>
          </w:tcPr>
          <w:p w14:paraId="2AB7E44B">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1257" w:type="dxa"/>
            <w:noWrap w:val="0"/>
            <w:vAlign w:val="center"/>
          </w:tcPr>
          <w:p w14:paraId="2BB0B7B4">
            <w:pPr>
              <w:autoSpaceDE w:val="0"/>
              <w:autoSpaceDN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权重数量</w:t>
            </w:r>
          </w:p>
        </w:tc>
        <w:tc>
          <w:tcPr>
            <w:tcW w:w="2736" w:type="dxa"/>
            <w:noWrap w:val="0"/>
            <w:vAlign w:val="center"/>
          </w:tcPr>
          <w:p w14:paraId="6AA4AD57">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单价最高限价（元/套）</w:t>
            </w:r>
          </w:p>
        </w:tc>
        <w:tc>
          <w:tcPr>
            <w:tcW w:w="816" w:type="dxa"/>
            <w:noWrap w:val="0"/>
            <w:vAlign w:val="center"/>
          </w:tcPr>
          <w:p w14:paraId="662250F3">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778E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noWrap w:val="0"/>
            <w:vAlign w:val="center"/>
          </w:tcPr>
          <w:p w14:paraId="57E59516">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1778" w:type="dxa"/>
            <w:noWrap w:val="0"/>
            <w:vAlign w:val="center"/>
          </w:tcPr>
          <w:p w14:paraId="4475D5D7">
            <w:pPr>
              <w:autoSpaceDE w:val="0"/>
              <w:autoSpaceDN w:val="0"/>
              <w:spacing w:line="24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橡胶瓣止回阀</w:t>
            </w:r>
          </w:p>
        </w:tc>
        <w:tc>
          <w:tcPr>
            <w:tcW w:w="1540" w:type="dxa"/>
            <w:noWrap w:val="0"/>
            <w:vAlign w:val="center"/>
          </w:tcPr>
          <w:p w14:paraId="1122ECD5">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DN50</w:t>
            </w:r>
          </w:p>
        </w:tc>
        <w:tc>
          <w:tcPr>
            <w:tcW w:w="771" w:type="dxa"/>
            <w:noWrap w:val="0"/>
            <w:vAlign w:val="center"/>
          </w:tcPr>
          <w:p w14:paraId="3E5E5C9F">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257" w:type="dxa"/>
            <w:noWrap w:val="0"/>
            <w:vAlign w:val="center"/>
          </w:tcPr>
          <w:p w14:paraId="2042FBDD">
            <w:pPr>
              <w:autoSpaceDE w:val="0"/>
              <w:autoSpaceDN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w:t>
            </w:r>
          </w:p>
        </w:tc>
        <w:tc>
          <w:tcPr>
            <w:tcW w:w="2736" w:type="dxa"/>
            <w:noWrap w:val="0"/>
            <w:vAlign w:val="center"/>
          </w:tcPr>
          <w:p w14:paraId="03E4B5EC">
            <w:pPr>
              <w:widowControl/>
              <w:spacing w:line="240" w:lineRule="auto"/>
              <w:jc w:val="center"/>
              <w:textAlignment w:val="bottom"/>
              <w:rPr>
                <w:rFonts w:hint="eastAsia" w:ascii="仿宋" w:hAnsi="仿宋" w:eastAsia="仿宋" w:cs="仿宋"/>
                <w:strike/>
                <w:dstrike w:val="0"/>
                <w:color w:val="auto"/>
                <w:kern w:val="0"/>
                <w:sz w:val="24"/>
                <w:szCs w:val="24"/>
                <w:highlight w:val="none"/>
                <w:lang w:val="en-US" w:eastAsia="zh-CN"/>
              </w:rPr>
            </w:pPr>
            <w:r>
              <w:rPr>
                <w:rFonts w:hint="eastAsia" w:ascii="仿宋" w:hAnsi="仿宋" w:eastAsia="仿宋" w:cs="仿宋"/>
                <w:strike w:val="0"/>
                <w:dstrike w:val="0"/>
                <w:color w:val="auto"/>
                <w:kern w:val="0"/>
                <w:sz w:val="24"/>
                <w:szCs w:val="24"/>
                <w:highlight w:val="none"/>
                <w:lang w:val="en-US" w:eastAsia="zh-CN"/>
              </w:rPr>
              <w:t>880</w:t>
            </w:r>
          </w:p>
        </w:tc>
        <w:tc>
          <w:tcPr>
            <w:tcW w:w="816" w:type="dxa"/>
            <w:noWrap w:val="0"/>
            <w:vAlign w:val="center"/>
          </w:tcPr>
          <w:p w14:paraId="1F444FD5">
            <w:pPr>
              <w:widowControl/>
              <w:spacing w:line="240" w:lineRule="auto"/>
              <w:jc w:val="center"/>
              <w:textAlignment w:val="bottom"/>
              <w:rPr>
                <w:rFonts w:hint="eastAsia" w:ascii="仿宋" w:hAnsi="仿宋" w:eastAsia="仿宋" w:cs="仿宋"/>
                <w:color w:val="auto"/>
                <w:kern w:val="0"/>
                <w:sz w:val="24"/>
                <w:szCs w:val="24"/>
                <w:highlight w:val="none"/>
              </w:rPr>
            </w:pPr>
          </w:p>
        </w:tc>
      </w:tr>
      <w:tr w14:paraId="3080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noWrap w:val="0"/>
            <w:vAlign w:val="center"/>
          </w:tcPr>
          <w:p w14:paraId="677B7500">
            <w:pPr>
              <w:autoSpaceDE w:val="0"/>
              <w:autoSpaceDN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78" w:type="dxa"/>
            <w:noWrap w:val="0"/>
            <w:vAlign w:val="center"/>
          </w:tcPr>
          <w:p w14:paraId="1A810D3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橡胶瓣止回阀</w:t>
            </w:r>
          </w:p>
        </w:tc>
        <w:tc>
          <w:tcPr>
            <w:tcW w:w="1540" w:type="dxa"/>
            <w:noWrap w:val="0"/>
            <w:vAlign w:val="center"/>
          </w:tcPr>
          <w:p w14:paraId="2CEDDA00">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DN80</w:t>
            </w:r>
          </w:p>
        </w:tc>
        <w:tc>
          <w:tcPr>
            <w:tcW w:w="771" w:type="dxa"/>
            <w:noWrap w:val="0"/>
            <w:vAlign w:val="center"/>
          </w:tcPr>
          <w:p w14:paraId="45AAEB15">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257" w:type="dxa"/>
            <w:noWrap w:val="0"/>
            <w:vAlign w:val="center"/>
          </w:tcPr>
          <w:p w14:paraId="72FED3BB">
            <w:pPr>
              <w:autoSpaceDE w:val="0"/>
              <w:autoSpaceDN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2736" w:type="dxa"/>
            <w:noWrap w:val="0"/>
            <w:vAlign w:val="center"/>
          </w:tcPr>
          <w:p w14:paraId="362ACAED">
            <w:pPr>
              <w:widowControl/>
              <w:spacing w:line="240" w:lineRule="auto"/>
              <w:jc w:val="center"/>
              <w:textAlignment w:val="bottom"/>
              <w:rPr>
                <w:rFonts w:hint="eastAsia" w:ascii="仿宋" w:hAnsi="仿宋" w:eastAsia="仿宋" w:cs="仿宋"/>
                <w:strike/>
                <w:dstrike w:val="0"/>
                <w:color w:val="auto"/>
                <w:kern w:val="0"/>
                <w:sz w:val="24"/>
                <w:szCs w:val="24"/>
                <w:highlight w:val="none"/>
                <w:lang w:val="en-US" w:eastAsia="zh-CN"/>
              </w:rPr>
            </w:pPr>
            <w:r>
              <w:rPr>
                <w:rFonts w:hint="eastAsia" w:ascii="仿宋" w:hAnsi="仿宋" w:eastAsia="仿宋" w:cs="仿宋"/>
                <w:strike w:val="0"/>
                <w:dstrike w:val="0"/>
                <w:color w:val="auto"/>
                <w:kern w:val="0"/>
                <w:sz w:val="24"/>
                <w:szCs w:val="24"/>
                <w:highlight w:val="none"/>
                <w:lang w:val="en-US" w:eastAsia="zh-CN"/>
              </w:rPr>
              <w:t>1150</w:t>
            </w:r>
          </w:p>
        </w:tc>
        <w:tc>
          <w:tcPr>
            <w:tcW w:w="816" w:type="dxa"/>
            <w:noWrap w:val="0"/>
            <w:vAlign w:val="center"/>
          </w:tcPr>
          <w:p w14:paraId="34D7CEEB">
            <w:pPr>
              <w:widowControl/>
              <w:spacing w:line="240" w:lineRule="auto"/>
              <w:jc w:val="center"/>
              <w:textAlignment w:val="bottom"/>
              <w:rPr>
                <w:rFonts w:hint="eastAsia" w:ascii="仿宋" w:hAnsi="仿宋" w:eastAsia="仿宋" w:cs="仿宋"/>
                <w:color w:val="auto"/>
                <w:kern w:val="0"/>
                <w:sz w:val="24"/>
                <w:szCs w:val="24"/>
                <w:highlight w:val="none"/>
              </w:rPr>
            </w:pPr>
          </w:p>
        </w:tc>
      </w:tr>
      <w:tr w14:paraId="6B78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570D2049">
            <w:pPr>
              <w:autoSpaceDE w:val="0"/>
              <w:autoSpaceDN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162D0DDD">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4C1809D">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DN100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12646F01">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7E75146">
            <w:pPr>
              <w:autoSpaceDE w:val="0"/>
              <w:autoSpaceDN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2736" w:type="dxa"/>
            <w:tcBorders>
              <w:top w:val="single" w:color="auto" w:sz="4" w:space="0"/>
              <w:left w:val="single" w:color="auto" w:sz="4" w:space="0"/>
              <w:bottom w:val="single" w:color="auto" w:sz="4" w:space="0"/>
              <w:right w:val="single" w:color="auto" w:sz="4" w:space="0"/>
            </w:tcBorders>
            <w:noWrap w:val="0"/>
            <w:vAlign w:val="center"/>
          </w:tcPr>
          <w:p w14:paraId="254B88CE">
            <w:pPr>
              <w:widowControl/>
              <w:spacing w:line="240" w:lineRule="auto"/>
              <w:jc w:val="center"/>
              <w:textAlignment w:val="bottom"/>
              <w:rPr>
                <w:rFonts w:hint="eastAsia" w:ascii="仿宋" w:hAnsi="仿宋" w:eastAsia="仿宋" w:cs="仿宋"/>
                <w:strike/>
                <w:dstrike w:val="0"/>
                <w:color w:val="auto"/>
                <w:kern w:val="0"/>
                <w:sz w:val="24"/>
                <w:szCs w:val="24"/>
                <w:highlight w:val="none"/>
                <w:lang w:val="en-US" w:eastAsia="zh-CN"/>
              </w:rPr>
            </w:pPr>
            <w:r>
              <w:rPr>
                <w:rFonts w:hint="eastAsia" w:ascii="仿宋" w:hAnsi="仿宋" w:eastAsia="仿宋" w:cs="仿宋"/>
                <w:strike w:val="0"/>
                <w:dstrike w:val="0"/>
                <w:color w:val="auto"/>
                <w:kern w:val="0"/>
                <w:sz w:val="24"/>
                <w:szCs w:val="24"/>
                <w:highlight w:val="none"/>
                <w:lang w:val="en-US" w:eastAsia="zh-CN"/>
              </w:rPr>
              <w:t>1460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83F1734">
            <w:pPr>
              <w:widowControl/>
              <w:spacing w:line="240" w:lineRule="auto"/>
              <w:jc w:val="center"/>
              <w:textAlignment w:val="bottom"/>
              <w:rPr>
                <w:rFonts w:hint="eastAsia" w:ascii="仿宋" w:hAnsi="仿宋" w:eastAsia="仿宋" w:cs="仿宋"/>
                <w:color w:val="auto"/>
                <w:kern w:val="0"/>
                <w:sz w:val="24"/>
                <w:szCs w:val="24"/>
                <w:highlight w:val="none"/>
              </w:rPr>
            </w:pPr>
          </w:p>
        </w:tc>
      </w:tr>
      <w:tr w14:paraId="5E0A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10E0B8CD">
            <w:pPr>
              <w:autoSpaceDE w:val="0"/>
              <w:autoSpaceDN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36D0A7E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A789A2A">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DN1</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691A7059">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6830361">
            <w:pPr>
              <w:autoSpaceDE w:val="0"/>
              <w:autoSpaceDN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2736" w:type="dxa"/>
            <w:tcBorders>
              <w:top w:val="single" w:color="auto" w:sz="4" w:space="0"/>
              <w:left w:val="single" w:color="auto" w:sz="4" w:space="0"/>
              <w:bottom w:val="single" w:color="auto" w:sz="4" w:space="0"/>
              <w:right w:val="single" w:color="auto" w:sz="4" w:space="0"/>
            </w:tcBorders>
            <w:noWrap w:val="0"/>
            <w:vAlign w:val="center"/>
          </w:tcPr>
          <w:p w14:paraId="2C414BE0">
            <w:pPr>
              <w:widowControl/>
              <w:spacing w:line="240" w:lineRule="auto"/>
              <w:jc w:val="center"/>
              <w:textAlignment w:val="bottom"/>
              <w:rPr>
                <w:rFonts w:hint="eastAsia" w:ascii="仿宋" w:hAnsi="仿宋" w:eastAsia="仿宋" w:cs="仿宋"/>
                <w:strike/>
                <w:dstrike w:val="0"/>
                <w:color w:val="auto"/>
                <w:kern w:val="0"/>
                <w:sz w:val="24"/>
                <w:szCs w:val="24"/>
                <w:highlight w:val="none"/>
                <w:lang w:val="en-US" w:eastAsia="zh-CN"/>
              </w:rPr>
            </w:pPr>
            <w:r>
              <w:rPr>
                <w:rFonts w:hint="eastAsia" w:ascii="仿宋" w:hAnsi="仿宋" w:eastAsia="仿宋" w:cs="仿宋"/>
                <w:strike w:val="0"/>
                <w:dstrike w:val="0"/>
                <w:color w:val="auto"/>
                <w:kern w:val="0"/>
                <w:sz w:val="24"/>
                <w:szCs w:val="24"/>
                <w:highlight w:val="none"/>
                <w:lang w:val="en-US" w:eastAsia="zh-CN"/>
              </w:rPr>
              <w:t>2060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949B6BB">
            <w:pPr>
              <w:widowControl/>
              <w:spacing w:line="240" w:lineRule="auto"/>
              <w:jc w:val="center"/>
              <w:textAlignment w:val="bottom"/>
              <w:rPr>
                <w:rFonts w:hint="eastAsia" w:ascii="仿宋" w:hAnsi="仿宋" w:eastAsia="仿宋" w:cs="仿宋"/>
                <w:color w:val="auto"/>
                <w:kern w:val="0"/>
                <w:sz w:val="24"/>
                <w:szCs w:val="24"/>
                <w:highlight w:val="none"/>
              </w:rPr>
            </w:pPr>
          </w:p>
        </w:tc>
      </w:tr>
      <w:tr w14:paraId="3939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4235BF25">
            <w:pPr>
              <w:autoSpaceDE w:val="0"/>
              <w:autoSpaceDN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75DA96E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C4F244A">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DN200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17612F41">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28DF8A1">
            <w:pPr>
              <w:autoSpaceDE w:val="0"/>
              <w:autoSpaceDN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2736" w:type="dxa"/>
            <w:tcBorders>
              <w:top w:val="single" w:color="auto" w:sz="4" w:space="0"/>
              <w:left w:val="single" w:color="auto" w:sz="4" w:space="0"/>
              <w:bottom w:val="single" w:color="auto" w:sz="4" w:space="0"/>
              <w:right w:val="single" w:color="auto" w:sz="4" w:space="0"/>
            </w:tcBorders>
            <w:noWrap w:val="0"/>
            <w:vAlign w:val="center"/>
          </w:tcPr>
          <w:p w14:paraId="5B0B6C75">
            <w:pPr>
              <w:widowControl/>
              <w:spacing w:line="240" w:lineRule="auto"/>
              <w:jc w:val="center"/>
              <w:textAlignment w:val="bottom"/>
              <w:rPr>
                <w:rFonts w:hint="eastAsia" w:ascii="仿宋" w:hAnsi="仿宋" w:eastAsia="仿宋" w:cs="仿宋"/>
                <w:strike/>
                <w:dstrike w:val="0"/>
                <w:color w:val="auto"/>
                <w:kern w:val="0"/>
                <w:sz w:val="24"/>
                <w:szCs w:val="24"/>
                <w:highlight w:val="none"/>
                <w:lang w:val="en-US"/>
              </w:rPr>
            </w:pPr>
            <w:r>
              <w:rPr>
                <w:rFonts w:hint="eastAsia" w:ascii="仿宋" w:hAnsi="仿宋" w:eastAsia="仿宋" w:cs="仿宋"/>
                <w:strike w:val="0"/>
                <w:dstrike w:val="0"/>
                <w:color w:val="auto"/>
                <w:kern w:val="0"/>
                <w:sz w:val="24"/>
                <w:szCs w:val="24"/>
                <w:highlight w:val="none"/>
                <w:lang w:val="en-US" w:eastAsia="zh-CN"/>
              </w:rPr>
              <w:t>2890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B8EF956">
            <w:pPr>
              <w:widowControl/>
              <w:spacing w:line="240" w:lineRule="auto"/>
              <w:jc w:val="center"/>
              <w:textAlignment w:val="bottom"/>
              <w:rPr>
                <w:rFonts w:hint="eastAsia" w:ascii="仿宋" w:hAnsi="仿宋" w:eastAsia="仿宋" w:cs="仿宋"/>
                <w:color w:val="auto"/>
                <w:kern w:val="0"/>
                <w:sz w:val="24"/>
                <w:szCs w:val="24"/>
                <w:highlight w:val="none"/>
              </w:rPr>
            </w:pPr>
          </w:p>
        </w:tc>
      </w:tr>
      <w:tr w14:paraId="6495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15A1C665">
            <w:pPr>
              <w:autoSpaceDE w:val="0"/>
              <w:autoSpaceDN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6DE0F64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6483B32">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DN300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45AAC2E9">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1996823A">
            <w:pPr>
              <w:autoSpaceDE w:val="0"/>
              <w:autoSpaceDN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736" w:type="dxa"/>
            <w:tcBorders>
              <w:top w:val="single" w:color="auto" w:sz="4" w:space="0"/>
              <w:left w:val="single" w:color="auto" w:sz="4" w:space="0"/>
              <w:bottom w:val="single" w:color="auto" w:sz="4" w:space="0"/>
              <w:right w:val="single" w:color="auto" w:sz="4" w:space="0"/>
            </w:tcBorders>
            <w:noWrap w:val="0"/>
            <w:vAlign w:val="center"/>
          </w:tcPr>
          <w:p w14:paraId="0B6162A6">
            <w:pPr>
              <w:widowControl/>
              <w:spacing w:line="240" w:lineRule="auto"/>
              <w:jc w:val="center"/>
              <w:textAlignment w:val="bottom"/>
              <w:rPr>
                <w:rFonts w:hint="eastAsia" w:ascii="仿宋" w:hAnsi="仿宋" w:eastAsia="仿宋" w:cs="仿宋"/>
                <w:strike/>
                <w:dstrike w:val="0"/>
                <w:color w:val="auto"/>
                <w:kern w:val="0"/>
                <w:sz w:val="24"/>
                <w:szCs w:val="24"/>
                <w:highlight w:val="none"/>
                <w:lang w:val="en-US" w:eastAsia="zh-CN"/>
              </w:rPr>
            </w:pPr>
            <w:r>
              <w:rPr>
                <w:rFonts w:hint="eastAsia" w:ascii="仿宋" w:hAnsi="仿宋" w:eastAsia="仿宋" w:cs="仿宋"/>
                <w:strike w:val="0"/>
                <w:dstrike w:val="0"/>
                <w:color w:val="auto"/>
                <w:kern w:val="0"/>
                <w:sz w:val="24"/>
                <w:szCs w:val="24"/>
                <w:highlight w:val="none"/>
                <w:lang w:val="en-US" w:eastAsia="zh-CN"/>
              </w:rPr>
              <w:t>7910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B8F9E1C">
            <w:pPr>
              <w:widowControl/>
              <w:spacing w:line="240" w:lineRule="auto"/>
              <w:jc w:val="center"/>
              <w:textAlignment w:val="bottom"/>
              <w:rPr>
                <w:rFonts w:hint="eastAsia" w:ascii="仿宋" w:hAnsi="仿宋" w:eastAsia="仿宋" w:cs="仿宋"/>
                <w:color w:val="auto"/>
                <w:kern w:val="0"/>
                <w:sz w:val="24"/>
                <w:szCs w:val="24"/>
                <w:highlight w:val="none"/>
              </w:rPr>
            </w:pPr>
          </w:p>
        </w:tc>
      </w:tr>
      <w:tr w14:paraId="50B9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117AE995">
            <w:pPr>
              <w:autoSpaceDE w:val="0"/>
              <w:autoSpaceDN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254CC8A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37897325">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DN400</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2DB97191">
            <w:pPr>
              <w:autoSpaceDE w:val="0"/>
              <w:autoSpaceDN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EDC3EF9">
            <w:pPr>
              <w:autoSpaceDE w:val="0"/>
              <w:autoSpaceDN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2736" w:type="dxa"/>
            <w:tcBorders>
              <w:top w:val="single" w:color="auto" w:sz="4" w:space="0"/>
              <w:left w:val="single" w:color="auto" w:sz="4" w:space="0"/>
              <w:bottom w:val="single" w:color="auto" w:sz="4" w:space="0"/>
              <w:right w:val="single" w:color="auto" w:sz="4" w:space="0"/>
            </w:tcBorders>
            <w:noWrap w:val="0"/>
            <w:vAlign w:val="center"/>
          </w:tcPr>
          <w:p w14:paraId="4F00B33F">
            <w:pPr>
              <w:widowControl/>
              <w:spacing w:line="240" w:lineRule="auto"/>
              <w:jc w:val="center"/>
              <w:textAlignment w:val="bottom"/>
              <w:rPr>
                <w:rFonts w:hint="eastAsia" w:ascii="仿宋" w:hAnsi="仿宋" w:eastAsia="仿宋" w:cs="仿宋"/>
                <w:strike/>
                <w:dstrike w:val="0"/>
                <w:color w:val="auto"/>
                <w:kern w:val="0"/>
                <w:sz w:val="24"/>
                <w:szCs w:val="24"/>
                <w:highlight w:val="none"/>
                <w:lang w:val="en-US" w:eastAsia="zh-CN"/>
              </w:rPr>
            </w:pPr>
            <w:r>
              <w:rPr>
                <w:rFonts w:hint="eastAsia" w:ascii="仿宋" w:hAnsi="仿宋" w:eastAsia="仿宋" w:cs="仿宋"/>
                <w:strike w:val="0"/>
                <w:dstrike w:val="0"/>
                <w:color w:val="auto"/>
                <w:kern w:val="0"/>
                <w:sz w:val="24"/>
                <w:szCs w:val="24"/>
                <w:highlight w:val="none"/>
                <w:lang w:val="en-US" w:eastAsia="zh-CN"/>
              </w:rPr>
              <w:t>13660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E9F1210">
            <w:pPr>
              <w:widowControl/>
              <w:spacing w:line="240" w:lineRule="auto"/>
              <w:jc w:val="center"/>
              <w:textAlignment w:val="bottom"/>
              <w:rPr>
                <w:rFonts w:hint="eastAsia" w:ascii="仿宋" w:hAnsi="仿宋" w:eastAsia="仿宋" w:cs="仿宋"/>
                <w:color w:val="auto"/>
                <w:kern w:val="0"/>
                <w:sz w:val="24"/>
                <w:szCs w:val="24"/>
                <w:highlight w:val="none"/>
              </w:rPr>
            </w:pPr>
          </w:p>
        </w:tc>
      </w:tr>
    </w:tbl>
    <w:p w14:paraId="26922FC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 </w:t>
      </w:r>
    </w:p>
    <w:p w14:paraId="663A4DB5">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1、标准要求：</w:t>
      </w:r>
    </w:p>
    <w:p w14:paraId="571434BA">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阀门的设计符合如下相关标准：</w:t>
      </w:r>
    </w:p>
    <w:p w14:paraId="77401A08">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GB12238-89 通用阀门法兰</w:t>
      </w:r>
    </w:p>
    <w:p w14:paraId="4BD657C7">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GB/T17241.6-98 法兰连接尺寸</w:t>
      </w:r>
    </w:p>
    <w:p w14:paraId="41AC2F4D">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GB/T13927-92 通用阀门压力试验</w:t>
      </w:r>
    </w:p>
    <w:p w14:paraId="6A2CB047">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GB12220 通用阀门标志</w:t>
      </w:r>
    </w:p>
    <w:p w14:paraId="58AAAB5F">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GB12221 法兰连接金属阀门结构长度</w:t>
      </w:r>
    </w:p>
    <w:p w14:paraId="5BA4B57B">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GB12227 通用阀门球墨铸铁件技术条件</w:t>
      </w:r>
    </w:p>
    <w:p w14:paraId="3D400E54">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HG/T3091-2000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橡胶密封圈件—给、排水管道用接口密封圈材料规范</w:t>
      </w:r>
    </w:p>
    <w:p w14:paraId="23B67DA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GB17219-1998</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生活饮用水输配水设备及防护材料的安全性评价标准</w:t>
      </w:r>
    </w:p>
    <w:p w14:paraId="74FE4EDF">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工作条件</w:t>
      </w:r>
    </w:p>
    <w:p w14:paraId="3960FCA9">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工作压力：1.0MPa</w:t>
      </w:r>
    </w:p>
    <w:p w14:paraId="25DE873B">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工作介质：自来水</w:t>
      </w:r>
    </w:p>
    <w:p w14:paraId="73075D50">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工作温度：0℃～65℃</w:t>
      </w:r>
    </w:p>
    <w:p w14:paraId="71A9C4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环境适应应温度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-10℃～80℃。</w:t>
      </w:r>
    </w:p>
    <w:p w14:paraId="60966D3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3、结构及安装要求</w:t>
      </w:r>
    </w:p>
    <w:p w14:paraId="55C0160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由阀体、阀瓣等主要零件组成，与水接触部分的铸件都经过静电喷涂无毒无嗅的环氧树脂，表面光滑，在长期水流冲击下不易脱落，且有效地减少水头损失。阀瓣采35度斜面关闭，采用无转轴设计，将阀瓣压在阀体之上。</w:t>
      </w:r>
    </w:p>
    <w:p w14:paraId="5CCBD8A1">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▲阀体底部应设计排杂孔，当发生杂质沉积底部时，可在不拆阀不停水情况下，打开底部螺栓，把内部杂物排出。（需提供样本、剖面图、实物照片，关健技术点需在剖面图中标示出来）</w:t>
      </w:r>
    </w:p>
    <w:p w14:paraId="3316E91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按装长度尺寸应符合以下要求：</w:t>
      </w:r>
    </w:p>
    <w:tbl>
      <w:tblPr>
        <w:tblStyle w:val="66"/>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3928"/>
        <w:gridCol w:w="3540"/>
      </w:tblGrid>
      <w:tr w14:paraId="6367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 w:type="pct"/>
            <w:noWrap w:val="0"/>
            <w:vAlign w:val="center"/>
          </w:tcPr>
          <w:p w14:paraId="5730C7E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25" w:type="pct"/>
            <w:noWrap w:val="0"/>
            <w:vAlign w:val="center"/>
          </w:tcPr>
          <w:p w14:paraId="681F6241">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915" w:type="pct"/>
            <w:noWrap w:val="0"/>
            <w:vAlign w:val="center"/>
          </w:tcPr>
          <w:p w14:paraId="0D062BE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安装长度（MM）</w:t>
            </w:r>
          </w:p>
        </w:tc>
      </w:tr>
      <w:tr w14:paraId="6B06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pct"/>
            <w:noWrap w:val="0"/>
            <w:vAlign w:val="center"/>
          </w:tcPr>
          <w:p w14:paraId="0D5CB72F">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25" w:type="pct"/>
            <w:noWrap w:val="0"/>
            <w:vAlign w:val="center"/>
          </w:tcPr>
          <w:p w14:paraId="7788388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DN50   </w:t>
            </w:r>
          </w:p>
        </w:tc>
        <w:tc>
          <w:tcPr>
            <w:tcW w:w="1915" w:type="pct"/>
            <w:noWrap w:val="0"/>
            <w:vAlign w:val="center"/>
          </w:tcPr>
          <w:p w14:paraId="25AB5932">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w:t>
            </w:r>
          </w:p>
        </w:tc>
      </w:tr>
      <w:tr w14:paraId="48CF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 w:type="pct"/>
            <w:noWrap w:val="0"/>
            <w:vAlign w:val="center"/>
          </w:tcPr>
          <w:p w14:paraId="1BDB514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25" w:type="pct"/>
            <w:noWrap w:val="0"/>
            <w:vAlign w:val="center"/>
          </w:tcPr>
          <w:p w14:paraId="4411EE2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DN80   </w:t>
            </w:r>
          </w:p>
        </w:tc>
        <w:tc>
          <w:tcPr>
            <w:tcW w:w="1915" w:type="pct"/>
            <w:noWrap w:val="0"/>
            <w:vAlign w:val="center"/>
          </w:tcPr>
          <w:p w14:paraId="6F3370F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r>
      <w:tr w14:paraId="5B11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pct"/>
            <w:noWrap w:val="0"/>
            <w:vAlign w:val="center"/>
          </w:tcPr>
          <w:p w14:paraId="4E69463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25" w:type="pct"/>
            <w:noWrap w:val="0"/>
            <w:vAlign w:val="center"/>
          </w:tcPr>
          <w:p w14:paraId="177703FA">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DN100 </w:t>
            </w:r>
          </w:p>
        </w:tc>
        <w:tc>
          <w:tcPr>
            <w:tcW w:w="1915" w:type="pct"/>
            <w:noWrap w:val="0"/>
            <w:vAlign w:val="center"/>
          </w:tcPr>
          <w:p w14:paraId="6A577BC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p>
        </w:tc>
      </w:tr>
      <w:tr w14:paraId="650C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8" w:type="pct"/>
            <w:noWrap w:val="0"/>
            <w:vAlign w:val="center"/>
          </w:tcPr>
          <w:p w14:paraId="6D99197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125" w:type="pct"/>
            <w:noWrap w:val="0"/>
            <w:vAlign w:val="center"/>
          </w:tcPr>
          <w:p w14:paraId="6AC2A041">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0 </w:t>
            </w:r>
          </w:p>
        </w:tc>
        <w:tc>
          <w:tcPr>
            <w:tcW w:w="1915" w:type="pct"/>
            <w:noWrap w:val="0"/>
            <w:vAlign w:val="center"/>
          </w:tcPr>
          <w:p w14:paraId="6590606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356</w:t>
            </w:r>
          </w:p>
        </w:tc>
      </w:tr>
      <w:tr w14:paraId="539F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 w:type="pct"/>
            <w:noWrap w:val="0"/>
            <w:vAlign w:val="center"/>
          </w:tcPr>
          <w:p w14:paraId="467FE36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125" w:type="pct"/>
            <w:noWrap w:val="0"/>
            <w:vAlign w:val="center"/>
          </w:tcPr>
          <w:p w14:paraId="32C38E19">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DN200  </w:t>
            </w:r>
          </w:p>
        </w:tc>
        <w:tc>
          <w:tcPr>
            <w:tcW w:w="1915" w:type="pct"/>
            <w:noWrap w:val="0"/>
            <w:vAlign w:val="center"/>
          </w:tcPr>
          <w:p w14:paraId="5125A4F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495</w:t>
            </w:r>
          </w:p>
        </w:tc>
      </w:tr>
      <w:tr w14:paraId="123E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58" w:type="pct"/>
            <w:noWrap w:val="0"/>
            <w:vAlign w:val="center"/>
          </w:tcPr>
          <w:p w14:paraId="636309F2">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125" w:type="pct"/>
            <w:noWrap w:val="0"/>
            <w:vAlign w:val="center"/>
          </w:tcPr>
          <w:p w14:paraId="62B6F79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DN300  </w:t>
            </w:r>
          </w:p>
        </w:tc>
        <w:tc>
          <w:tcPr>
            <w:tcW w:w="1915" w:type="pct"/>
            <w:noWrap w:val="0"/>
            <w:vAlign w:val="center"/>
          </w:tcPr>
          <w:p w14:paraId="07BFC98B">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698</w:t>
            </w:r>
          </w:p>
        </w:tc>
      </w:tr>
      <w:tr w14:paraId="6EC8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8" w:type="pct"/>
            <w:noWrap w:val="0"/>
            <w:vAlign w:val="center"/>
          </w:tcPr>
          <w:p w14:paraId="262D229A">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125" w:type="pct"/>
            <w:noWrap w:val="0"/>
            <w:vAlign w:val="center"/>
          </w:tcPr>
          <w:p w14:paraId="19748300">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DN400 </w:t>
            </w:r>
          </w:p>
        </w:tc>
        <w:tc>
          <w:tcPr>
            <w:tcW w:w="1915" w:type="pct"/>
            <w:noWrap w:val="0"/>
            <w:vAlign w:val="center"/>
          </w:tcPr>
          <w:p w14:paraId="6B850699">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813</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914</w:t>
            </w:r>
          </w:p>
        </w:tc>
      </w:tr>
    </w:tbl>
    <w:p w14:paraId="61B022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4、材质</w:t>
      </w:r>
    </w:p>
    <w:p w14:paraId="45B771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阀体、阀盖应采用球墨铸铁（QT450-10</w:t>
      </w:r>
      <w:r>
        <w:rPr>
          <w:rFonts w:hint="eastAsia" w:ascii="仿宋" w:hAnsi="仿宋" w:eastAsia="仿宋" w:cs="仿宋"/>
          <w:bCs/>
          <w:color w:val="auto"/>
          <w:sz w:val="24"/>
          <w:szCs w:val="24"/>
          <w:highlight w:val="none"/>
          <w:lang w:eastAsia="zh-CN"/>
        </w:rPr>
        <w:t>或更好材质</w:t>
      </w:r>
      <w:r>
        <w:rPr>
          <w:rFonts w:hint="eastAsia" w:ascii="仿宋" w:hAnsi="仿宋" w:eastAsia="仿宋" w:cs="仿宋"/>
          <w:bCs/>
          <w:color w:val="auto"/>
          <w:sz w:val="24"/>
          <w:szCs w:val="24"/>
          <w:highlight w:val="none"/>
        </w:rPr>
        <w:t>）铸造</w:t>
      </w:r>
    </w:p>
    <w:p w14:paraId="129A88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阀瓣：碳钢+强化尼龙+EPDM橡胶，使用寿命可达100万次以上</w:t>
      </w:r>
    </w:p>
    <w:p w14:paraId="3C0D78B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阀座</w:t>
      </w:r>
      <w:r>
        <w:rPr>
          <w:rFonts w:hint="eastAsia" w:ascii="仿宋" w:hAnsi="仿宋" w:eastAsia="仿宋" w:cs="仿宋"/>
          <w:b/>
          <w:color w:val="auto"/>
          <w:sz w:val="24"/>
          <w:szCs w:val="24"/>
          <w:highlight w:val="none"/>
          <w:lang w:val="en-US" w:eastAsia="zh-CN"/>
        </w:rPr>
        <w:t>:环氧树脂或陶瓷喷涂烧结</w:t>
      </w:r>
    </w:p>
    <w:p w14:paraId="5D8BC7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5、水头损失(h)</w:t>
      </w:r>
    </w:p>
    <w:p w14:paraId="5AB2D2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流速≤2.7m/s时，h≤25cm。</w:t>
      </w:r>
    </w:p>
    <w:p w14:paraId="42FB87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6、防腐</w:t>
      </w:r>
    </w:p>
    <w:p w14:paraId="0940A6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防腐前的阀体、阀板表面进行喷砂除锈，达到Sa2.5级；之后将铸件加热至175℃后才进行静电喷涂环氧树脂粉末工艺，最后烘干固化，涂层厚度为：0.5—0.8mm之间。阀门内部的防腐为上述相同喷涂工艺，保证涂层厚度均匀、色泽均一，涂层表面保持光洁，无流痕。</w:t>
      </w:r>
    </w:p>
    <w:p w14:paraId="31C110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除橡胶、铜及不锈钢外，阀体、阀盖等铸件在完全除锈、除水及气体之后内外表面均需以符合中国国家标准的卫生级无毒环氧树脂粉末涂敷（静电喷涂法）。</w:t>
      </w:r>
    </w:p>
    <w:p w14:paraId="2BA20D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涂层光滑均匀无缺陷，涂料干后不溶解于水，不影响水质，并不因为空气温度变化而分解。</w:t>
      </w:r>
    </w:p>
    <w:p w14:paraId="42A5B3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涂层固化后不得溶解于水，不应影响水质,除配合面外，内表面涂装厚度应不小于250μm,外表面涂装厚度应不小于150μm。</w:t>
      </w:r>
    </w:p>
    <w:p w14:paraId="12EE50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2）阀门外观颜色均采用蓝色。</w:t>
      </w:r>
    </w:p>
    <w:p w14:paraId="26520D2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3）阀座应采用</w:t>
      </w:r>
      <w:r>
        <w:rPr>
          <w:rFonts w:hint="eastAsia" w:ascii="仿宋" w:hAnsi="仿宋" w:eastAsia="仿宋" w:cs="仿宋"/>
          <w:b w:val="0"/>
          <w:bCs w:val="0"/>
          <w:color w:val="auto"/>
          <w:sz w:val="24"/>
          <w:szCs w:val="24"/>
          <w:highlight w:val="none"/>
          <w:lang w:eastAsia="zh-CN"/>
        </w:rPr>
        <w:t>环氧树脂或</w:t>
      </w:r>
      <w:r>
        <w:rPr>
          <w:rFonts w:hint="eastAsia" w:ascii="仿宋" w:hAnsi="仿宋" w:eastAsia="仿宋" w:cs="仿宋"/>
          <w:b w:val="0"/>
          <w:bCs w:val="0"/>
          <w:color w:val="auto"/>
          <w:sz w:val="24"/>
          <w:szCs w:val="24"/>
          <w:highlight w:val="none"/>
        </w:rPr>
        <w:t>陶瓷喷涂</w:t>
      </w:r>
      <w:r>
        <w:rPr>
          <w:rFonts w:hint="eastAsia" w:ascii="仿宋" w:hAnsi="仿宋" w:eastAsia="仿宋" w:cs="仿宋"/>
          <w:b w:val="0"/>
          <w:bCs w:val="0"/>
          <w:color w:val="auto"/>
          <w:sz w:val="24"/>
          <w:szCs w:val="24"/>
          <w:highlight w:val="none"/>
          <w:lang w:eastAsia="zh-CN"/>
        </w:rPr>
        <w:t>烧结</w:t>
      </w:r>
      <w:r>
        <w:rPr>
          <w:rFonts w:hint="eastAsia" w:ascii="仿宋" w:hAnsi="仿宋" w:eastAsia="仿宋" w:cs="仿宋"/>
          <w:b w:val="0"/>
          <w:bCs w:val="0"/>
          <w:color w:val="auto"/>
          <w:sz w:val="24"/>
          <w:szCs w:val="24"/>
          <w:highlight w:val="none"/>
        </w:rPr>
        <w:t>工艺，需提供喷涂</w:t>
      </w:r>
      <w:r>
        <w:rPr>
          <w:rFonts w:hint="eastAsia" w:ascii="仿宋" w:hAnsi="仿宋" w:eastAsia="仿宋" w:cs="仿宋"/>
          <w:b w:val="0"/>
          <w:bCs w:val="0"/>
          <w:color w:val="auto"/>
          <w:sz w:val="24"/>
          <w:szCs w:val="24"/>
          <w:highlight w:val="none"/>
          <w:lang w:eastAsia="zh-CN"/>
        </w:rPr>
        <w:t>烧结</w:t>
      </w:r>
      <w:r>
        <w:rPr>
          <w:rFonts w:hint="eastAsia" w:ascii="仿宋" w:hAnsi="仿宋" w:eastAsia="仿宋" w:cs="仿宋"/>
          <w:b w:val="0"/>
          <w:bCs w:val="0"/>
          <w:color w:val="auto"/>
          <w:sz w:val="24"/>
          <w:szCs w:val="24"/>
          <w:highlight w:val="none"/>
        </w:rPr>
        <w:t>工艺照片。</w:t>
      </w:r>
    </w:p>
    <w:p w14:paraId="1EC793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、检验：</w:t>
      </w:r>
    </w:p>
    <w:p w14:paraId="167284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严格按照 GB/T 13927《通用阀门 压力试验》最新版本的要求。</w:t>
      </w:r>
    </w:p>
    <w:p w14:paraId="62F02C7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▲阀门出厂前都必须经过严格的外观检验及压力试验</w:t>
      </w:r>
      <w:r>
        <w:rPr>
          <w:rFonts w:hint="eastAsia" w:ascii="仿宋" w:hAnsi="仿宋" w:eastAsia="仿宋" w:cs="仿宋"/>
          <w:b/>
          <w:bCs/>
          <w:color w:val="auto"/>
          <w:sz w:val="24"/>
          <w:szCs w:val="24"/>
          <w:highlight w:val="none"/>
          <w:lang w:eastAsia="zh-CN"/>
        </w:rPr>
        <w:t>，并</w:t>
      </w:r>
      <w:r>
        <w:rPr>
          <w:rStyle w:val="976"/>
          <w:rFonts w:hint="eastAsia" w:ascii="仿宋" w:hAnsi="仿宋" w:eastAsia="仿宋" w:cs="仿宋"/>
          <w:b/>
          <w:bCs/>
          <w:color w:val="auto"/>
          <w:sz w:val="24"/>
          <w:szCs w:val="24"/>
          <w:highlight w:val="none"/>
          <w:lang w:eastAsia="zh-CN"/>
        </w:rPr>
        <w:t>提供省级质检部门的检验报告</w:t>
      </w:r>
      <w:r>
        <w:rPr>
          <w:rFonts w:hint="eastAsia" w:ascii="仿宋" w:hAnsi="仿宋" w:eastAsia="仿宋" w:cs="仿宋"/>
          <w:b/>
          <w:bCs/>
          <w:color w:val="auto"/>
          <w:sz w:val="24"/>
          <w:szCs w:val="24"/>
          <w:highlight w:val="none"/>
        </w:rPr>
        <w:t>。</w:t>
      </w:r>
    </w:p>
    <w:p w14:paraId="5E3B72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1、壳体试验：试验压力至少是阀门允许最大工作压力的1.5倍；试验时不应有结构损伤，不允许有明显可见液滴、表面潮湿或可见渗漏通过阀门壳壁或任何阀体连接处。</w:t>
      </w:r>
    </w:p>
    <w:p w14:paraId="7D0E29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2、密封试验：试验压力至少是阀门允许最大工作压力的1.1倍；试验时不允许有可见液体通过阀瓣、阀座背面与阀体接触面等处，并应无结构损伤。</w:t>
      </w:r>
    </w:p>
    <w:tbl>
      <w:tblPr>
        <w:tblStyle w:val="66"/>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3478"/>
        <w:gridCol w:w="3479"/>
      </w:tblGrid>
      <w:tr w14:paraId="6AE9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6" w:type="dxa"/>
            <w:vMerge w:val="restart"/>
            <w:noWrap w:val="0"/>
            <w:vAlign w:val="center"/>
          </w:tcPr>
          <w:p w14:paraId="16ACF859">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阀门公称尺寸</w:t>
            </w:r>
          </w:p>
        </w:tc>
        <w:tc>
          <w:tcPr>
            <w:tcW w:w="6957" w:type="dxa"/>
            <w:gridSpan w:val="2"/>
            <w:noWrap w:val="0"/>
            <w:vAlign w:val="center"/>
          </w:tcPr>
          <w:p w14:paraId="4E613353">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保持试验压力最短持续时间（</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秒</w:t>
            </w:r>
            <w:r>
              <w:rPr>
                <w:rFonts w:hint="eastAsia" w:ascii="仿宋" w:hAnsi="仿宋" w:eastAsia="仿宋" w:cs="仿宋"/>
                <w:color w:val="auto"/>
                <w:sz w:val="24"/>
                <w:szCs w:val="24"/>
                <w:highlight w:val="none"/>
                <w:lang w:eastAsia="zh-CN"/>
              </w:rPr>
              <w:t>）</w:t>
            </w:r>
          </w:p>
        </w:tc>
      </w:tr>
      <w:tr w14:paraId="65D7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96" w:type="dxa"/>
            <w:vMerge w:val="continue"/>
            <w:noWrap w:val="0"/>
            <w:vAlign w:val="center"/>
          </w:tcPr>
          <w:p w14:paraId="2ECE0E96">
            <w:pPr>
              <w:spacing w:line="240" w:lineRule="auto"/>
              <w:jc w:val="center"/>
              <w:rPr>
                <w:rFonts w:hint="eastAsia" w:ascii="仿宋" w:hAnsi="仿宋" w:eastAsia="仿宋" w:cs="仿宋"/>
                <w:color w:val="auto"/>
                <w:sz w:val="24"/>
                <w:szCs w:val="24"/>
                <w:highlight w:val="none"/>
                <w:lang w:eastAsia="zh-CN"/>
              </w:rPr>
            </w:pPr>
          </w:p>
        </w:tc>
        <w:tc>
          <w:tcPr>
            <w:tcW w:w="3478" w:type="dxa"/>
            <w:noWrap w:val="0"/>
            <w:vAlign w:val="center"/>
          </w:tcPr>
          <w:p w14:paraId="4D26A7B3">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壳体试验</w:t>
            </w:r>
          </w:p>
        </w:tc>
        <w:tc>
          <w:tcPr>
            <w:tcW w:w="3479" w:type="dxa"/>
            <w:noWrap w:val="0"/>
            <w:vAlign w:val="center"/>
          </w:tcPr>
          <w:p w14:paraId="0276DC9C">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密封试验</w:t>
            </w:r>
          </w:p>
        </w:tc>
      </w:tr>
      <w:tr w14:paraId="0AAD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96" w:type="dxa"/>
            <w:noWrap w:val="0"/>
            <w:vAlign w:val="center"/>
          </w:tcPr>
          <w:p w14:paraId="0741C78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≦DN150</w:t>
            </w:r>
          </w:p>
        </w:tc>
        <w:tc>
          <w:tcPr>
            <w:tcW w:w="3478" w:type="dxa"/>
            <w:noWrap w:val="0"/>
            <w:vAlign w:val="center"/>
          </w:tcPr>
          <w:p w14:paraId="7F15793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c>
          <w:tcPr>
            <w:tcW w:w="3479" w:type="dxa"/>
            <w:noWrap w:val="0"/>
            <w:vAlign w:val="center"/>
          </w:tcPr>
          <w:p w14:paraId="628A6D5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w:t>
            </w:r>
          </w:p>
        </w:tc>
      </w:tr>
      <w:tr w14:paraId="781E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96" w:type="dxa"/>
            <w:noWrap w:val="0"/>
            <w:vAlign w:val="center"/>
          </w:tcPr>
          <w:p w14:paraId="6EDC1786">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DN200~DN300</w:t>
            </w:r>
          </w:p>
        </w:tc>
        <w:tc>
          <w:tcPr>
            <w:tcW w:w="3478" w:type="dxa"/>
            <w:noWrap w:val="0"/>
            <w:vAlign w:val="center"/>
          </w:tcPr>
          <w:p w14:paraId="7A2D33C8">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c>
          <w:tcPr>
            <w:tcW w:w="3479" w:type="dxa"/>
            <w:noWrap w:val="0"/>
            <w:vAlign w:val="center"/>
          </w:tcPr>
          <w:p w14:paraId="35097C1D">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r>
      <w:tr w14:paraId="2A46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96" w:type="dxa"/>
            <w:noWrap w:val="0"/>
            <w:vAlign w:val="center"/>
          </w:tcPr>
          <w:p w14:paraId="2A5973B1">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≥DN350</w:t>
            </w:r>
          </w:p>
        </w:tc>
        <w:tc>
          <w:tcPr>
            <w:tcW w:w="3478" w:type="dxa"/>
            <w:noWrap w:val="0"/>
            <w:vAlign w:val="center"/>
          </w:tcPr>
          <w:p w14:paraId="0A607DA9">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300</w:t>
            </w:r>
          </w:p>
        </w:tc>
        <w:tc>
          <w:tcPr>
            <w:tcW w:w="3479" w:type="dxa"/>
            <w:noWrap w:val="0"/>
            <w:vAlign w:val="center"/>
          </w:tcPr>
          <w:p w14:paraId="20B14822">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w:t>
            </w:r>
          </w:p>
        </w:tc>
      </w:tr>
      <w:tr w14:paraId="2886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53" w:type="dxa"/>
            <w:gridSpan w:val="3"/>
            <w:noWrap w:val="0"/>
            <w:vAlign w:val="center"/>
          </w:tcPr>
          <w:p w14:paraId="7B4E1208">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阀门试验介质压力升至规定值后，保持该试验压力的最少时间</w:t>
            </w:r>
          </w:p>
        </w:tc>
      </w:tr>
    </w:tbl>
    <w:p w14:paraId="0F4F5A48">
      <w:pPr>
        <w:spacing w:line="360" w:lineRule="auto"/>
        <w:ind w:right="-88" w:rightChars="-42"/>
        <w:rPr>
          <w:rFonts w:hint="eastAsia" w:ascii="仿宋" w:hAnsi="仿宋" w:eastAsia="仿宋" w:cs="仿宋"/>
          <w:b/>
          <w:bCs/>
          <w:color w:val="auto"/>
          <w:sz w:val="24"/>
          <w:highlight w:val="none"/>
          <w:lang w:val="en-US" w:eastAsia="zh-CN"/>
        </w:rPr>
      </w:pPr>
    </w:p>
    <w:p w14:paraId="37C915E4">
      <w:pPr>
        <w:spacing w:line="360" w:lineRule="auto"/>
        <w:ind w:right="-88" w:rightChars="-4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二、其它要求</w:t>
      </w:r>
    </w:p>
    <w:p w14:paraId="7CDDF9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应完成的工作内容如下；</w:t>
      </w:r>
    </w:p>
    <w:p w14:paraId="1DDE95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1.1提供</w:t>
      </w:r>
      <w:r>
        <w:rPr>
          <w:rFonts w:hint="eastAsia" w:ascii="仿宋" w:hAnsi="仿宋" w:eastAsia="仿宋" w:cs="仿宋"/>
          <w:color w:val="auto"/>
          <w:sz w:val="24"/>
          <w:szCs w:val="24"/>
          <w:highlight w:val="none"/>
          <w:lang w:eastAsia="zh-CN"/>
        </w:rPr>
        <w:t>公开竞争文件</w:t>
      </w:r>
      <w:r>
        <w:rPr>
          <w:rFonts w:hint="eastAsia" w:ascii="仿宋" w:hAnsi="仿宋" w:eastAsia="仿宋" w:cs="仿宋"/>
          <w:color w:val="auto"/>
          <w:sz w:val="24"/>
          <w:szCs w:val="24"/>
          <w:highlight w:val="none"/>
        </w:rPr>
        <w:t>中所列的阀门；</w:t>
      </w:r>
    </w:p>
    <w:p w14:paraId="169E85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1.2提供所需要的附属设备、备用件和专用工具；</w:t>
      </w:r>
      <w:bookmarkStart w:id="16" w:name="_Toc500915156"/>
      <w:bookmarkStart w:id="17" w:name="_Toc500491850"/>
      <w:bookmarkStart w:id="18" w:name="_Toc500169929"/>
      <w:bookmarkStart w:id="19" w:name="_Toc500235121"/>
      <w:bookmarkStart w:id="20" w:name="_Toc500915144"/>
      <w:bookmarkStart w:id="21" w:name="_Toc500169916"/>
      <w:bookmarkStart w:id="22" w:name="_Toc500235133"/>
      <w:bookmarkStart w:id="23" w:name="_Toc500491838"/>
    </w:p>
    <w:bookmarkEnd w:id="16"/>
    <w:bookmarkEnd w:id="17"/>
    <w:bookmarkEnd w:id="18"/>
    <w:bookmarkEnd w:id="19"/>
    <w:bookmarkEnd w:id="20"/>
    <w:bookmarkEnd w:id="21"/>
    <w:bookmarkEnd w:id="22"/>
    <w:bookmarkEnd w:id="23"/>
    <w:p w14:paraId="1CBB9D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bookmarkStart w:id="24" w:name="_Toc500169918"/>
      <w:bookmarkStart w:id="25" w:name="_Toc500491839"/>
      <w:bookmarkStart w:id="26" w:name="_Toc500915145"/>
      <w:bookmarkStart w:id="27" w:name="_Toc500235122"/>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的责任</w:t>
      </w:r>
      <w:bookmarkEnd w:id="24"/>
      <w:bookmarkEnd w:id="25"/>
      <w:bookmarkEnd w:id="26"/>
      <w:bookmarkEnd w:id="27"/>
    </w:p>
    <w:p w14:paraId="0EDB3F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应具有良好的售后服务，提供的设备应是制造精良、崭新的未使用过的设备，并符合ISO、IEC、GB及相当或更高标准。</w:t>
      </w:r>
    </w:p>
    <w:p w14:paraId="26F022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bookmarkStart w:id="28" w:name="_Toc500915146"/>
      <w:bookmarkStart w:id="29" w:name="_Toc500169919"/>
      <w:bookmarkStart w:id="30" w:name="_Toc500491840"/>
      <w:bookmarkStart w:id="31" w:name="_Toc500235123"/>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阀门的设计、制造和检验标准</w:t>
      </w:r>
    </w:p>
    <w:p w14:paraId="4932F9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阀门的设计、制造、试验和验收应符合ISO、IEC、GB及相当或更高标准（最新标准）进行。要有良好的开阀特性，具有噪音小、水头损失小等的特性。</w:t>
      </w:r>
    </w:p>
    <w:p w14:paraId="24AE71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设备检查和验收</w:t>
      </w:r>
      <w:bookmarkEnd w:id="28"/>
      <w:bookmarkEnd w:id="29"/>
      <w:bookmarkEnd w:id="30"/>
      <w:bookmarkEnd w:id="31"/>
    </w:p>
    <w:p w14:paraId="5C36F0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所有设备在发货前必须分别进行生产厂内车间检查和试验，全部车间检查和试验应严格按照本条件和ISO、IEC、GB标准进行。所提供设备的性能参数保证书中的数据应在车间试验中得到证实。</w:t>
      </w:r>
    </w:p>
    <w:p w14:paraId="796CC9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bookmarkStart w:id="32" w:name="_Toc500915149"/>
      <w:bookmarkStart w:id="33" w:name="_Toc500235126"/>
      <w:bookmarkStart w:id="34" w:name="_Toc500169922"/>
      <w:bookmarkStart w:id="35" w:name="_Toc500491843"/>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设备的包装、运输和质量担保</w:t>
      </w:r>
      <w:bookmarkEnd w:id="32"/>
      <w:bookmarkEnd w:id="33"/>
      <w:bookmarkEnd w:id="34"/>
      <w:bookmarkEnd w:id="35"/>
    </w:p>
    <w:p w14:paraId="31E2A4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应负责将设备进行标准木箱包装，然后完整无损地运抵本标书规定的交货地点。设备质量保证期是指质保期内出现的任何由质量原因造成的维修直到更换设备均由</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负责解决并承担所需一切费用，质保期为</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个月。</w:t>
      </w:r>
    </w:p>
    <w:p w14:paraId="1B580C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bookmarkStart w:id="36" w:name="_Toc500235127"/>
      <w:bookmarkStart w:id="37" w:name="_Toc500491844"/>
      <w:bookmarkStart w:id="38" w:name="_Toc500915150"/>
      <w:bookmarkStart w:id="39" w:name="_Toc500169923"/>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技术文件和图纸资料</w:t>
      </w:r>
      <w:bookmarkEnd w:id="36"/>
      <w:bookmarkEnd w:id="37"/>
      <w:bookmarkEnd w:id="38"/>
      <w:bookmarkEnd w:id="39"/>
    </w:p>
    <w:p w14:paraId="09E6D7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应提供阀门、配套传动机构和所有附属设备的技术文件和图纸资料，与阀门一起提交。它们包括：</w:t>
      </w:r>
    </w:p>
    <w:p w14:paraId="278C65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6.1阀门的样本和说明，包括阀门的外形尺寸、所有部件的剖面详图和安装详图；材质的技术规格，零部件及材质的技术要求，阀门的水头损失特性曲线。</w:t>
      </w:r>
    </w:p>
    <w:p w14:paraId="00A827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6.2设备合格证书</w:t>
      </w:r>
    </w:p>
    <w:p w14:paraId="4494FA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6.3设备安装、调试、操作、保养和维护手册</w:t>
      </w:r>
    </w:p>
    <w:p w14:paraId="525A1A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认为必须提供的其它技术资料。</w:t>
      </w:r>
    </w:p>
    <w:p w14:paraId="7A5F45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bookmarkStart w:id="40" w:name="_Toc500915152"/>
      <w:bookmarkStart w:id="41" w:name="_Toc500169925"/>
      <w:bookmarkStart w:id="42" w:name="_Toc500491846"/>
      <w:bookmarkStart w:id="43" w:name="_Toc500235129"/>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专利</w:t>
      </w:r>
      <w:bookmarkEnd w:id="40"/>
      <w:bookmarkEnd w:id="41"/>
      <w:bookmarkEnd w:id="42"/>
      <w:bookmarkEnd w:id="43"/>
    </w:p>
    <w:p w14:paraId="181691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设备采用的专利涉及到的全部费用均被认为已含在设备费用之内。</w:t>
      </w:r>
      <w:r>
        <w:rPr>
          <w:rFonts w:hint="eastAsia" w:ascii="仿宋" w:hAnsi="仿宋" w:eastAsia="仿宋" w:cs="仿宋"/>
          <w:color w:val="auto"/>
          <w:sz w:val="24"/>
          <w:szCs w:val="24"/>
          <w:highlight w:val="none"/>
          <w:lang w:eastAsia="zh-CN"/>
        </w:rPr>
        <w:t>响应人</w:t>
      </w:r>
      <w:r>
        <w:rPr>
          <w:rFonts w:hint="eastAsia" w:ascii="仿宋" w:hAnsi="仿宋" w:eastAsia="仿宋" w:cs="仿宋"/>
          <w:color w:val="auto"/>
          <w:sz w:val="24"/>
          <w:szCs w:val="24"/>
          <w:highlight w:val="none"/>
        </w:rPr>
        <w:t>应保证</w:t>
      </w:r>
      <w:r>
        <w:rPr>
          <w:rFonts w:hint="eastAsia" w:ascii="仿宋" w:hAnsi="仿宋" w:eastAsia="仿宋" w:cs="仿宋"/>
          <w:color w:val="auto"/>
          <w:sz w:val="24"/>
          <w:szCs w:val="24"/>
          <w:highlight w:val="none"/>
          <w:lang w:eastAsia="zh-CN"/>
        </w:rPr>
        <w:t>交易发起人</w:t>
      </w:r>
      <w:r>
        <w:rPr>
          <w:rFonts w:hint="eastAsia" w:ascii="仿宋" w:hAnsi="仿宋" w:eastAsia="仿宋" w:cs="仿宋"/>
          <w:color w:val="auto"/>
          <w:sz w:val="24"/>
          <w:szCs w:val="24"/>
          <w:highlight w:val="none"/>
        </w:rPr>
        <w:t>不承担有关设备专利的一切责任。</w:t>
      </w:r>
    </w:p>
    <w:p w14:paraId="62B6CC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bookmarkStart w:id="44" w:name="_Toc500235131"/>
      <w:bookmarkStart w:id="45" w:name="_Toc500169927"/>
      <w:bookmarkStart w:id="46" w:name="_Toc500491848"/>
      <w:bookmarkStart w:id="47" w:name="_Toc500915154"/>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设备的铭牌和标签</w:t>
      </w:r>
      <w:bookmarkEnd w:id="44"/>
      <w:bookmarkEnd w:id="45"/>
      <w:bookmarkEnd w:id="46"/>
      <w:bookmarkEnd w:id="47"/>
    </w:p>
    <w:p w14:paraId="54A949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设备的铭牌应为印压式，刻在耐腐蚀的金属板上，并将其固定在设备易于看见的位置。铭牌上应有下列内容：</w:t>
      </w:r>
    </w:p>
    <w:p w14:paraId="473287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8.1制造厂家的名称</w:t>
      </w:r>
    </w:p>
    <w:p w14:paraId="2E0724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8.2设备的型号和类型</w:t>
      </w:r>
    </w:p>
    <w:p w14:paraId="0462A4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8.3其它必要的技术参数</w:t>
      </w:r>
    </w:p>
    <w:p w14:paraId="4E24CA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8.4阀门的名称</w:t>
      </w:r>
    </w:p>
    <w:p w14:paraId="2BABB3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8.5阀门的编号</w:t>
      </w:r>
    </w:p>
    <w:p w14:paraId="169F05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8.6制造厂家指定的其它内容</w:t>
      </w:r>
    </w:p>
    <w:p w14:paraId="037F51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防腐保护</w:t>
      </w:r>
    </w:p>
    <w:p w14:paraId="485789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表面防腐处理根据制造商的设备防护涂层系统进行工厂准备，打光和完成涂层，符合ISO和GB标准或等同标准。要求设备进行表面处理有优良的耐腐蚀性，表面处理寿命不小于10年，阀门外观颜色为蓝色。</w:t>
      </w:r>
    </w:p>
    <w:p w14:paraId="0BBB71F4">
      <w:pPr>
        <w:spacing w:line="360" w:lineRule="auto"/>
        <w:ind w:right="-88" w:rightChars="-42"/>
        <w:rPr>
          <w:rFonts w:hint="eastAsia" w:ascii="仿宋" w:hAnsi="仿宋" w:eastAsia="仿宋" w:cs="仿宋"/>
          <w:b/>
          <w:bCs/>
          <w:color w:val="auto"/>
          <w:sz w:val="24"/>
          <w:highlight w:val="none"/>
          <w:lang w:val="en-US" w:eastAsia="zh-CN"/>
        </w:rPr>
      </w:pPr>
    </w:p>
    <w:p w14:paraId="4A2D09D2">
      <w:pPr>
        <w:spacing w:line="360" w:lineRule="auto"/>
        <w:ind w:right="-88" w:rightChars="-4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三、商务需求</w:t>
      </w:r>
    </w:p>
    <w:p w14:paraId="440DAC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、供货响应时间</w:t>
      </w:r>
    </w:p>
    <w:p w14:paraId="3CA71D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供货商</w:t>
      </w:r>
      <w:r>
        <w:rPr>
          <w:rFonts w:hint="eastAsia" w:ascii="仿宋" w:hAnsi="仿宋" w:eastAsia="仿宋" w:cs="仿宋"/>
          <w:color w:val="auto"/>
          <w:sz w:val="24"/>
          <w:szCs w:val="24"/>
          <w:highlight w:val="none"/>
        </w:rPr>
        <w:t>在合同期内接到用户单位的电话后，在24小时内，按</w:t>
      </w:r>
      <w:r>
        <w:rPr>
          <w:rFonts w:hint="eastAsia" w:ascii="仿宋" w:hAnsi="仿宋" w:eastAsia="仿宋" w:cs="仿宋"/>
          <w:color w:val="auto"/>
          <w:sz w:val="24"/>
          <w:szCs w:val="24"/>
          <w:highlight w:val="none"/>
          <w:lang w:val="en-US" w:eastAsia="zh-CN"/>
        </w:rPr>
        <w:t>交易发起人</w:t>
      </w:r>
      <w:r>
        <w:rPr>
          <w:rFonts w:hint="eastAsia" w:ascii="仿宋" w:hAnsi="仿宋" w:eastAsia="仿宋" w:cs="仿宋"/>
          <w:color w:val="auto"/>
          <w:sz w:val="24"/>
          <w:szCs w:val="24"/>
          <w:highlight w:val="none"/>
        </w:rPr>
        <w:t>要求的规格、尺寸的货物送至指定地点。</w:t>
      </w:r>
    </w:p>
    <w:p w14:paraId="4BB438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w:t>
      </w:r>
    </w:p>
    <w:p w14:paraId="66D85A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每次货物送至交易发起人指定地点，供货商开据增值税发票后，三个月内付材料全额的95%，其余5%作为质量保证金，在质保期满后一周内支付给成交人。</w:t>
      </w:r>
    </w:p>
    <w:p w14:paraId="2864CF1F">
      <w:pPr>
        <w:spacing w:line="360" w:lineRule="auto"/>
        <w:ind w:firstLine="480" w:firstLineChars="200"/>
        <w:rPr>
          <w:rFonts w:hint="eastAsia" w:ascii="仿宋" w:hAnsi="仿宋" w:eastAsia="仿宋" w:cs="仿宋"/>
          <w:color w:val="auto"/>
          <w:sz w:val="24"/>
          <w:highlight w:val="none"/>
        </w:rPr>
      </w:pPr>
    </w:p>
    <w:p w14:paraId="467B7D30">
      <w:pPr>
        <w:spacing w:line="360" w:lineRule="auto"/>
        <w:ind w:firstLine="480" w:firstLineChars="200"/>
        <w:rPr>
          <w:rFonts w:hint="eastAsia" w:ascii="仿宋" w:hAnsi="仿宋" w:eastAsia="仿宋" w:cs="仿宋"/>
          <w:color w:val="auto"/>
          <w:sz w:val="24"/>
          <w:highlight w:val="none"/>
        </w:rPr>
      </w:pPr>
    </w:p>
    <w:p w14:paraId="101E12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注：公开竞争文件中打▲内容为实质性要求，不允许有负偏离，否则将以涉及无效响应条款作无效响应。</w:t>
      </w:r>
    </w:p>
    <w:p w14:paraId="07D619FA">
      <w:pPr>
        <w:spacing w:line="360" w:lineRule="auto"/>
        <w:rPr>
          <w:rFonts w:hint="eastAsia" w:ascii="仿宋" w:hAnsi="仿宋" w:eastAsia="仿宋" w:cs="仿宋"/>
          <w:b/>
          <w:color w:val="auto"/>
          <w:sz w:val="24"/>
          <w:highlight w:val="none"/>
        </w:rPr>
      </w:pPr>
    </w:p>
    <w:p w14:paraId="6BF07599">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2C9F6BF">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8" w:name="_Toc184310301"/>
      <w:bookmarkEnd w:id="48"/>
      <w:bookmarkStart w:id="49" w:name="_Toc184313280"/>
      <w:bookmarkEnd w:id="49"/>
      <w:bookmarkStart w:id="50" w:name="_Toc184314435"/>
      <w:bookmarkEnd w:id="50"/>
      <w:bookmarkStart w:id="51" w:name="_Toc184310310"/>
      <w:bookmarkEnd w:id="51"/>
      <w:bookmarkStart w:id="52" w:name="_Toc184312103"/>
      <w:bookmarkEnd w:id="52"/>
      <w:bookmarkStart w:id="53" w:name="_Toc184310336"/>
      <w:bookmarkEnd w:id="53"/>
      <w:bookmarkStart w:id="54" w:name="_Toc184310273"/>
      <w:bookmarkEnd w:id="54"/>
      <w:bookmarkStart w:id="55" w:name="_Toc184310300"/>
      <w:bookmarkEnd w:id="55"/>
      <w:bookmarkStart w:id="56" w:name="_Toc184310328"/>
      <w:bookmarkEnd w:id="56"/>
      <w:bookmarkStart w:id="57" w:name="_Toc184310324"/>
      <w:bookmarkEnd w:id="57"/>
      <w:bookmarkStart w:id="58" w:name="_Toc184308107"/>
      <w:bookmarkEnd w:id="58"/>
      <w:bookmarkStart w:id="59" w:name="_Toc184313292"/>
      <w:bookmarkEnd w:id="59"/>
      <w:bookmarkStart w:id="60" w:name="_Toc184313304"/>
      <w:bookmarkEnd w:id="60"/>
      <w:bookmarkStart w:id="61" w:name="_Toc184314411"/>
      <w:bookmarkEnd w:id="61"/>
      <w:bookmarkStart w:id="62" w:name="_Toc184310334"/>
      <w:bookmarkEnd w:id="62"/>
      <w:bookmarkStart w:id="63" w:name="_Toc184310343"/>
      <w:bookmarkEnd w:id="63"/>
      <w:bookmarkStart w:id="64" w:name="_Toc184313245"/>
      <w:bookmarkEnd w:id="64"/>
      <w:bookmarkStart w:id="65" w:name="_Toc184308074"/>
      <w:bookmarkEnd w:id="65"/>
      <w:bookmarkStart w:id="66" w:name="_Toc184314466"/>
      <w:bookmarkEnd w:id="66"/>
      <w:bookmarkStart w:id="67" w:name="_Toc184313271"/>
      <w:bookmarkEnd w:id="67"/>
      <w:bookmarkStart w:id="68" w:name="_Toc184313302"/>
      <w:bookmarkEnd w:id="68"/>
      <w:bookmarkStart w:id="69" w:name="_Toc184308065"/>
      <w:bookmarkEnd w:id="69"/>
      <w:bookmarkStart w:id="70" w:name="_Toc184314468"/>
      <w:bookmarkEnd w:id="70"/>
      <w:bookmarkStart w:id="71" w:name="_Toc184310331"/>
      <w:bookmarkEnd w:id="71"/>
      <w:bookmarkStart w:id="72" w:name="_Toc184310340"/>
      <w:bookmarkEnd w:id="72"/>
      <w:bookmarkStart w:id="73" w:name="_Toc184310278"/>
      <w:bookmarkEnd w:id="73"/>
      <w:bookmarkStart w:id="74" w:name="_Toc184312087"/>
      <w:bookmarkEnd w:id="74"/>
      <w:bookmarkStart w:id="75" w:name="_Toc184313299"/>
      <w:bookmarkEnd w:id="75"/>
      <w:bookmarkStart w:id="76" w:name="_Toc184310286"/>
      <w:bookmarkEnd w:id="76"/>
      <w:bookmarkStart w:id="77" w:name="_Toc184310316"/>
      <w:bookmarkEnd w:id="77"/>
      <w:bookmarkStart w:id="78" w:name="_Toc184313254"/>
      <w:bookmarkEnd w:id="78"/>
      <w:bookmarkStart w:id="79" w:name="_Toc184312118"/>
      <w:bookmarkEnd w:id="79"/>
      <w:bookmarkStart w:id="80" w:name="_Toc184308069"/>
      <w:bookmarkEnd w:id="80"/>
      <w:bookmarkStart w:id="81" w:name="_Toc184314434"/>
      <w:bookmarkEnd w:id="81"/>
      <w:bookmarkStart w:id="82" w:name="_Toc184313289"/>
      <w:bookmarkEnd w:id="82"/>
      <w:bookmarkStart w:id="83" w:name="_Toc184314440"/>
      <w:bookmarkEnd w:id="83"/>
      <w:bookmarkStart w:id="84" w:name="_Toc184313246"/>
      <w:bookmarkEnd w:id="84"/>
      <w:bookmarkStart w:id="85" w:name="_Toc184313283"/>
      <w:bookmarkEnd w:id="85"/>
      <w:bookmarkStart w:id="86" w:name="_Toc184313265"/>
      <w:bookmarkEnd w:id="86"/>
      <w:bookmarkStart w:id="87" w:name="_Toc184308103"/>
      <w:bookmarkEnd w:id="87"/>
      <w:bookmarkStart w:id="88" w:name="_Toc184313288"/>
      <w:bookmarkEnd w:id="88"/>
      <w:bookmarkStart w:id="89" w:name="_Toc184308068"/>
      <w:bookmarkEnd w:id="89"/>
      <w:bookmarkStart w:id="90" w:name="_Toc184308056"/>
      <w:bookmarkEnd w:id="90"/>
      <w:bookmarkStart w:id="91" w:name="_Toc184308063"/>
      <w:bookmarkEnd w:id="91"/>
      <w:bookmarkStart w:id="92" w:name="_Toc184312069"/>
      <w:bookmarkEnd w:id="92"/>
      <w:bookmarkStart w:id="93" w:name="_Toc184313263"/>
      <w:bookmarkEnd w:id="93"/>
      <w:bookmarkStart w:id="94" w:name="_Toc184312132"/>
      <w:bookmarkEnd w:id="94"/>
      <w:bookmarkStart w:id="95" w:name="_Toc184312117"/>
      <w:bookmarkEnd w:id="95"/>
      <w:bookmarkStart w:id="96" w:name="_Toc184312134"/>
      <w:bookmarkEnd w:id="96"/>
      <w:bookmarkStart w:id="97" w:name="_Toc184313247"/>
      <w:bookmarkEnd w:id="97"/>
      <w:bookmarkStart w:id="98" w:name="_Toc184313258"/>
      <w:bookmarkEnd w:id="98"/>
      <w:bookmarkStart w:id="99" w:name="_Toc184308055"/>
      <w:bookmarkEnd w:id="99"/>
      <w:bookmarkStart w:id="100" w:name="_Toc184312093"/>
      <w:bookmarkEnd w:id="100"/>
      <w:bookmarkStart w:id="101" w:name="_Toc184314454"/>
      <w:bookmarkEnd w:id="101"/>
      <w:bookmarkStart w:id="102" w:name="_Toc184313307"/>
      <w:bookmarkEnd w:id="102"/>
      <w:bookmarkStart w:id="103" w:name="_Toc184313267"/>
      <w:bookmarkEnd w:id="103"/>
      <w:bookmarkStart w:id="104" w:name="_Toc184310298"/>
      <w:bookmarkEnd w:id="104"/>
      <w:bookmarkStart w:id="105" w:name="_Toc184310306"/>
      <w:bookmarkEnd w:id="105"/>
      <w:bookmarkStart w:id="106" w:name="_Toc184314437"/>
      <w:bookmarkEnd w:id="106"/>
      <w:bookmarkStart w:id="107" w:name="_Toc184313297"/>
      <w:bookmarkEnd w:id="107"/>
      <w:bookmarkStart w:id="108" w:name="_Toc184308071"/>
      <w:bookmarkEnd w:id="108"/>
      <w:bookmarkStart w:id="109" w:name="_Toc184308045"/>
      <w:bookmarkEnd w:id="109"/>
      <w:bookmarkStart w:id="110" w:name="_Toc184313294"/>
      <w:bookmarkEnd w:id="110"/>
      <w:bookmarkStart w:id="111" w:name="_Toc184314462"/>
      <w:bookmarkEnd w:id="111"/>
      <w:bookmarkStart w:id="112" w:name="_Toc184308072"/>
      <w:bookmarkEnd w:id="112"/>
      <w:bookmarkStart w:id="113" w:name="_Toc184310294"/>
      <w:bookmarkEnd w:id="113"/>
      <w:bookmarkStart w:id="114" w:name="_Toc184314439"/>
      <w:bookmarkEnd w:id="114"/>
      <w:bookmarkStart w:id="115" w:name="_Toc184310275"/>
      <w:bookmarkEnd w:id="115"/>
      <w:bookmarkStart w:id="116" w:name="_Toc184308087"/>
      <w:bookmarkEnd w:id="116"/>
      <w:bookmarkStart w:id="117" w:name="_Toc184308096"/>
      <w:bookmarkEnd w:id="117"/>
      <w:bookmarkStart w:id="118" w:name="_Toc184312072"/>
      <w:bookmarkEnd w:id="118"/>
      <w:bookmarkStart w:id="119" w:name="_Toc184314427"/>
      <w:bookmarkEnd w:id="119"/>
      <w:bookmarkStart w:id="120" w:name="_Toc184308084"/>
      <w:bookmarkEnd w:id="120"/>
      <w:bookmarkStart w:id="121" w:name="_Toc184313286"/>
      <w:bookmarkEnd w:id="121"/>
      <w:bookmarkStart w:id="122" w:name="_Toc184314426"/>
      <w:bookmarkEnd w:id="122"/>
      <w:bookmarkStart w:id="123" w:name="_Toc184308092"/>
      <w:bookmarkEnd w:id="123"/>
      <w:bookmarkStart w:id="124" w:name="_Toc184312086"/>
      <w:bookmarkEnd w:id="124"/>
      <w:bookmarkStart w:id="125" w:name="_Toc184312129"/>
      <w:bookmarkEnd w:id="125"/>
      <w:bookmarkStart w:id="126" w:name="_Toc184313256"/>
      <w:bookmarkEnd w:id="126"/>
      <w:bookmarkStart w:id="127" w:name="_Toc184313243"/>
      <w:bookmarkEnd w:id="127"/>
      <w:bookmarkStart w:id="128" w:name="_Toc184313257"/>
      <w:bookmarkEnd w:id="128"/>
      <w:bookmarkStart w:id="129" w:name="_Toc184310315"/>
      <w:bookmarkEnd w:id="129"/>
      <w:bookmarkStart w:id="130" w:name="_Toc184308078"/>
      <w:bookmarkEnd w:id="130"/>
      <w:bookmarkStart w:id="131" w:name="_Toc184314455"/>
      <w:bookmarkEnd w:id="131"/>
      <w:bookmarkStart w:id="132" w:name="_Toc184310287"/>
      <w:bookmarkEnd w:id="132"/>
      <w:bookmarkStart w:id="133" w:name="_Toc184312080"/>
      <w:bookmarkEnd w:id="133"/>
      <w:bookmarkStart w:id="134" w:name="_Toc184308080"/>
      <w:bookmarkEnd w:id="134"/>
      <w:bookmarkStart w:id="135" w:name="_Toc184308090"/>
      <w:bookmarkEnd w:id="135"/>
      <w:bookmarkStart w:id="136" w:name="_Toc184312137"/>
      <w:bookmarkEnd w:id="136"/>
      <w:bookmarkStart w:id="137" w:name="_Toc184313250"/>
      <w:bookmarkEnd w:id="137"/>
      <w:bookmarkStart w:id="138" w:name="_Toc184314456"/>
      <w:bookmarkEnd w:id="138"/>
      <w:bookmarkStart w:id="139" w:name="_Toc184314414"/>
      <w:bookmarkEnd w:id="139"/>
      <w:bookmarkStart w:id="140" w:name="_Toc184312106"/>
      <w:bookmarkEnd w:id="140"/>
      <w:bookmarkStart w:id="141" w:name="_Toc184314479"/>
      <w:bookmarkEnd w:id="141"/>
      <w:bookmarkStart w:id="142" w:name="_Toc184308036"/>
      <w:bookmarkEnd w:id="142"/>
      <w:bookmarkStart w:id="143" w:name="_Toc184314469"/>
      <w:bookmarkEnd w:id="143"/>
      <w:bookmarkStart w:id="144" w:name="_Toc184314477"/>
      <w:bookmarkEnd w:id="144"/>
      <w:bookmarkStart w:id="145" w:name="_Toc184310307"/>
      <w:bookmarkEnd w:id="145"/>
      <w:bookmarkStart w:id="146" w:name="_Toc184312099"/>
      <w:bookmarkEnd w:id="146"/>
      <w:bookmarkStart w:id="147" w:name="_Toc184314458"/>
      <w:bookmarkEnd w:id="147"/>
      <w:bookmarkStart w:id="148" w:name="_Toc184312120"/>
      <w:bookmarkEnd w:id="148"/>
      <w:bookmarkStart w:id="149" w:name="_Toc184308075"/>
      <w:bookmarkEnd w:id="149"/>
      <w:bookmarkStart w:id="150" w:name="_Toc184308042"/>
      <w:bookmarkEnd w:id="150"/>
      <w:bookmarkStart w:id="151" w:name="_Toc184314465"/>
      <w:bookmarkEnd w:id="151"/>
      <w:bookmarkStart w:id="152" w:name="_Toc184314448"/>
      <w:bookmarkEnd w:id="152"/>
      <w:bookmarkStart w:id="153" w:name="_Toc184310319"/>
      <w:bookmarkEnd w:id="153"/>
      <w:bookmarkStart w:id="154" w:name="_Toc184312138"/>
      <w:bookmarkEnd w:id="154"/>
      <w:bookmarkStart w:id="155" w:name="_Toc184312124"/>
      <w:bookmarkEnd w:id="155"/>
      <w:bookmarkStart w:id="156" w:name="_Toc184310277"/>
      <w:bookmarkEnd w:id="156"/>
      <w:bookmarkStart w:id="157" w:name="_Toc184310289"/>
      <w:bookmarkEnd w:id="157"/>
      <w:bookmarkStart w:id="158" w:name="_Toc184312119"/>
      <w:bookmarkEnd w:id="158"/>
      <w:bookmarkStart w:id="159" w:name="_Toc184312131"/>
      <w:bookmarkEnd w:id="159"/>
      <w:bookmarkStart w:id="160" w:name="_Toc184312071"/>
      <w:bookmarkEnd w:id="160"/>
      <w:bookmarkStart w:id="161" w:name="_Toc184310322"/>
      <w:bookmarkEnd w:id="161"/>
      <w:bookmarkStart w:id="162" w:name="_Toc184313303"/>
      <w:bookmarkEnd w:id="162"/>
      <w:bookmarkStart w:id="163" w:name="_Toc184308101"/>
      <w:bookmarkEnd w:id="163"/>
      <w:bookmarkStart w:id="164" w:name="_Toc184310312"/>
      <w:bookmarkEnd w:id="164"/>
      <w:bookmarkStart w:id="165" w:name="_Toc184310323"/>
      <w:bookmarkEnd w:id="165"/>
      <w:bookmarkStart w:id="166" w:name="_Toc184308082"/>
      <w:bookmarkEnd w:id="166"/>
      <w:bookmarkStart w:id="167" w:name="_Toc184310314"/>
      <w:bookmarkEnd w:id="167"/>
      <w:bookmarkStart w:id="168" w:name="_Toc184308099"/>
      <w:bookmarkEnd w:id="168"/>
      <w:bookmarkStart w:id="169" w:name="_Toc184308058"/>
      <w:bookmarkEnd w:id="169"/>
      <w:bookmarkStart w:id="170" w:name="_Toc184314480"/>
      <w:bookmarkEnd w:id="170"/>
      <w:bookmarkStart w:id="171" w:name="_Toc184310321"/>
      <w:bookmarkEnd w:id="171"/>
      <w:bookmarkStart w:id="172" w:name="_Toc184313293"/>
      <w:bookmarkEnd w:id="172"/>
      <w:bookmarkStart w:id="173" w:name="_Toc184312098"/>
      <w:bookmarkEnd w:id="173"/>
      <w:bookmarkStart w:id="174" w:name="_Toc184310279"/>
      <w:bookmarkEnd w:id="174"/>
      <w:bookmarkStart w:id="175" w:name="_Toc184314450"/>
      <w:bookmarkEnd w:id="175"/>
      <w:bookmarkStart w:id="176" w:name="_Toc184308054"/>
      <w:bookmarkEnd w:id="176"/>
      <w:bookmarkStart w:id="177" w:name="_Toc184310293"/>
      <w:bookmarkEnd w:id="177"/>
      <w:bookmarkStart w:id="178" w:name="_Toc184314442"/>
      <w:bookmarkEnd w:id="178"/>
      <w:bookmarkStart w:id="179" w:name="_Toc184312073"/>
      <w:bookmarkEnd w:id="179"/>
      <w:bookmarkStart w:id="180" w:name="_Toc184312081"/>
      <w:bookmarkEnd w:id="180"/>
      <w:bookmarkStart w:id="181" w:name="_Toc184308040"/>
      <w:bookmarkEnd w:id="181"/>
      <w:bookmarkStart w:id="182" w:name="_Toc184314428"/>
      <w:bookmarkEnd w:id="182"/>
      <w:bookmarkStart w:id="183" w:name="_Toc184308076"/>
      <w:bookmarkEnd w:id="183"/>
      <w:bookmarkStart w:id="184" w:name="_Toc184313273"/>
      <w:bookmarkEnd w:id="184"/>
      <w:bookmarkStart w:id="185" w:name="_Toc184310290"/>
      <w:bookmarkEnd w:id="185"/>
      <w:bookmarkStart w:id="186" w:name="_Toc184312067"/>
      <w:bookmarkEnd w:id="186"/>
      <w:bookmarkStart w:id="187" w:name="_Toc184308052"/>
      <w:bookmarkEnd w:id="187"/>
      <w:bookmarkStart w:id="188" w:name="_Toc184310291"/>
      <w:bookmarkEnd w:id="188"/>
      <w:bookmarkStart w:id="189" w:name="_Toc184310272"/>
      <w:bookmarkEnd w:id="189"/>
      <w:bookmarkStart w:id="190" w:name="_Toc184310335"/>
      <w:bookmarkEnd w:id="190"/>
      <w:bookmarkStart w:id="191" w:name="_Toc184313242"/>
      <w:bookmarkEnd w:id="191"/>
      <w:bookmarkStart w:id="192" w:name="_Toc184308048"/>
      <w:bookmarkEnd w:id="192"/>
      <w:bookmarkStart w:id="193" w:name="_Toc184314444"/>
      <w:bookmarkEnd w:id="193"/>
      <w:bookmarkStart w:id="194" w:name="_Toc184313259"/>
      <w:bookmarkEnd w:id="194"/>
      <w:bookmarkStart w:id="195" w:name="_Toc184314433"/>
      <w:bookmarkEnd w:id="195"/>
      <w:bookmarkStart w:id="196" w:name="_Toc184308060"/>
      <w:bookmarkEnd w:id="196"/>
      <w:bookmarkStart w:id="197" w:name="_Toc184312097"/>
      <w:bookmarkEnd w:id="197"/>
      <w:bookmarkStart w:id="198" w:name="_Toc184312127"/>
      <w:bookmarkEnd w:id="198"/>
      <w:bookmarkStart w:id="199" w:name="_Toc184312128"/>
      <w:bookmarkEnd w:id="199"/>
      <w:bookmarkStart w:id="200" w:name="_Toc184308108"/>
      <w:bookmarkEnd w:id="200"/>
      <w:bookmarkStart w:id="201" w:name="_Toc184308089"/>
      <w:bookmarkEnd w:id="201"/>
      <w:bookmarkStart w:id="202" w:name="_Toc184312090"/>
      <w:bookmarkEnd w:id="202"/>
      <w:bookmarkStart w:id="203" w:name="_Toc184310295"/>
      <w:bookmarkEnd w:id="203"/>
      <w:bookmarkStart w:id="204" w:name="_Toc184313305"/>
      <w:bookmarkEnd w:id="204"/>
      <w:bookmarkStart w:id="205" w:name="_Toc184308098"/>
      <w:bookmarkEnd w:id="205"/>
      <w:bookmarkStart w:id="206" w:name="_Toc184312089"/>
      <w:bookmarkEnd w:id="206"/>
      <w:bookmarkStart w:id="207" w:name="_Toc184313241"/>
      <w:bookmarkEnd w:id="207"/>
      <w:bookmarkStart w:id="208" w:name="_Toc184308097"/>
      <w:bookmarkEnd w:id="208"/>
      <w:bookmarkStart w:id="209" w:name="_Toc184310308"/>
      <w:bookmarkEnd w:id="209"/>
      <w:bookmarkStart w:id="210" w:name="_Toc184308038"/>
      <w:bookmarkEnd w:id="210"/>
      <w:bookmarkStart w:id="211" w:name="_Toc184312114"/>
      <w:bookmarkEnd w:id="211"/>
      <w:bookmarkStart w:id="212" w:name="_Toc184310326"/>
      <w:bookmarkEnd w:id="212"/>
      <w:bookmarkStart w:id="213" w:name="_Toc184312115"/>
      <w:bookmarkEnd w:id="213"/>
      <w:bookmarkStart w:id="214" w:name="_Toc184308100"/>
      <w:bookmarkEnd w:id="214"/>
      <w:bookmarkStart w:id="215" w:name="_Toc184314482"/>
      <w:bookmarkEnd w:id="215"/>
      <w:bookmarkStart w:id="216" w:name="_Toc184313279"/>
      <w:bookmarkEnd w:id="216"/>
      <w:bookmarkStart w:id="217" w:name="_Toc184314418"/>
      <w:bookmarkEnd w:id="217"/>
      <w:bookmarkStart w:id="218" w:name="_Toc184308049"/>
      <w:bookmarkEnd w:id="218"/>
      <w:bookmarkStart w:id="219" w:name="_Toc184312107"/>
      <w:bookmarkEnd w:id="219"/>
      <w:bookmarkStart w:id="220" w:name="_Toc184312116"/>
      <w:bookmarkEnd w:id="220"/>
      <w:bookmarkStart w:id="221" w:name="_Toc184314417"/>
      <w:bookmarkEnd w:id="221"/>
      <w:bookmarkStart w:id="222" w:name="_Toc184314471"/>
      <w:bookmarkEnd w:id="222"/>
      <w:bookmarkStart w:id="223" w:name="_Toc184312139"/>
      <w:bookmarkEnd w:id="223"/>
      <w:bookmarkStart w:id="224" w:name="_Toc184310333"/>
      <w:bookmarkEnd w:id="224"/>
      <w:bookmarkStart w:id="225" w:name="_Toc184312088"/>
      <w:bookmarkEnd w:id="225"/>
      <w:bookmarkStart w:id="226" w:name="_Toc184314481"/>
      <w:bookmarkEnd w:id="226"/>
      <w:bookmarkStart w:id="227" w:name="_Toc184308073"/>
      <w:bookmarkEnd w:id="227"/>
      <w:bookmarkStart w:id="228" w:name="_Toc184312104"/>
      <w:bookmarkEnd w:id="228"/>
      <w:bookmarkStart w:id="229" w:name="_Toc184312082"/>
      <w:bookmarkEnd w:id="229"/>
      <w:bookmarkStart w:id="230" w:name="_Toc184310296"/>
      <w:bookmarkEnd w:id="230"/>
      <w:bookmarkStart w:id="231" w:name="_Toc184313277"/>
      <w:bookmarkEnd w:id="231"/>
      <w:bookmarkStart w:id="232" w:name="_Toc184312130"/>
      <w:bookmarkEnd w:id="232"/>
      <w:bookmarkStart w:id="233" w:name="_Toc184308105"/>
      <w:bookmarkEnd w:id="233"/>
      <w:bookmarkStart w:id="234" w:name="_Toc184314412"/>
      <w:bookmarkEnd w:id="234"/>
      <w:bookmarkStart w:id="235" w:name="_Toc184310342"/>
      <w:bookmarkEnd w:id="235"/>
      <w:bookmarkStart w:id="236" w:name="_Toc184312079"/>
      <w:bookmarkEnd w:id="236"/>
      <w:bookmarkStart w:id="237" w:name="_Toc184314429"/>
      <w:bookmarkEnd w:id="237"/>
      <w:bookmarkStart w:id="238" w:name="_Toc184313281"/>
      <w:bookmarkEnd w:id="238"/>
      <w:bookmarkStart w:id="239" w:name="_Toc184308061"/>
      <w:bookmarkEnd w:id="239"/>
      <w:bookmarkStart w:id="240" w:name="_Toc184314430"/>
      <w:bookmarkEnd w:id="240"/>
      <w:bookmarkStart w:id="241" w:name="_Toc184308041"/>
      <w:bookmarkEnd w:id="241"/>
      <w:bookmarkStart w:id="242" w:name="_Toc184314441"/>
      <w:bookmarkEnd w:id="242"/>
      <w:bookmarkStart w:id="243" w:name="_Toc184312111"/>
      <w:bookmarkEnd w:id="243"/>
      <w:bookmarkStart w:id="244" w:name="_Toc184308093"/>
      <w:bookmarkEnd w:id="244"/>
      <w:bookmarkStart w:id="245" w:name="_Toc184308091"/>
      <w:bookmarkEnd w:id="245"/>
      <w:bookmarkStart w:id="246" w:name="_Toc184310292"/>
      <w:bookmarkEnd w:id="246"/>
      <w:bookmarkStart w:id="247" w:name="_Toc184310325"/>
      <w:bookmarkEnd w:id="247"/>
      <w:bookmarkStart w:id="248" w:name="_Toc184310285"/>
      <w:bookmarkEnd w:id="248"/>
      <w:bookmarkStart w:id="249" w:name="_Toc184310283"/>
      <w:bookmarkEnd w:id="249"/>
      <w:bookmarkStart w:id="250" w:name="_Toc184314423"/>
      <w:bookmarkEnd w:id="250"/>
      <w:bookmarkStart w:id="251" w:name="_Toc184313240"/>
      <w:bookmarkEnd w:id="251"/>
      <w:bookmarkStart w:id="252" w:name="_Toc184313264"/>
      <w:bookmarkEnd w:id="252"/>
      <w:bookmarkStart w:id="253" w:name="_Toc184312075"/>
      <w:bookmarkEnd w:id="253"/>
      <w:bookmarkStart w:id="254" w:name="_Toc184314445"/>
      <w:bookmarkEnd w:id="254"/>
      <w:bookmarkStart w:id="255" w:name="_Toc184308051"/>
      <w:bookmarkEnd w:id="255"/>
      <w:bookmarkStart w:id="256" w:name="_Toc184312133"/>
      <w:bookmarkEnd w:id="256"/>
      <w:bookmarkStart w:id="257" w:name="_Toc184312100"/>
      <w:bookmarkEnd w:id="257"/>
      <w:bookmarkStart w:id="258" w:name="_Toc184308064"/>
      <w:bookmarkEnd w:id="258"/>
      <w:bookmarkStart w:id="259" w:name="_Toc184314475"/>
      <w:bookmarkEnd w:id="259"/>
      <w:bookmarkStart w:id="260" w:name="_Toc184314413"/>
      <w:bookmarkEnd w:id="260"/>
      <w:bookmarkStart w:id="261" w:name="_Toc184314420"/>
      <w:bookmarkEnd w:id="261"/>
      <w:bookmarkStart w:id="262" w:name="_Toc184314438"/>
      <w:bookmarkEnd w:id="262"/>
      <w:bookmarkStart w:id="263" w:name="_Toc184313310"/>
      <w:bookmarkEnd w:id="263"/>
      <w:bookmarkStart w:id="264" w:name="_Toc184308043"/>
      <w:bookmarkEnd w:id="264"/>
      <w:bookmarkStart w:id="265" w:name="_Toc184313248"/>
      <w:bookmarkEnd w:id="265"/>
      <w:bookmarkStart w:id="266" w:name="_Toc184310282"/>
      <w:bookmarkEnd w:id="266"/>
      <w:bookmarkStart w:id="267" w:name="_Toc184313278"/>
      <w:bookmarkEnd w:id="267"/>
      <w:bookmarkStart w:id="268" w:name="_Toc184313301"/>
      <w:bookmarkEnd w:id="268"/>
      <w:bookmarkStart w:id="269" w:name="_Toc184310317"/>
      <w:bookmarkEnd w:id="269"/>
      <w:bookmarkStart w:id="270" w:name="_Toc184314473"/>
      <w:bookmarkEnd w:id="270"/>
      <w:bookmarkStart w:id="271" w:name="_Toc184314419"/>
      <w:bookmarkEnd w:id="271"/>
      <w:bookmarkStart w:id="272" w:name="_Toc184310302"/>
      <w:bookmarkEnd w:id="272"/>
      <w:bookmarkStart w:id="273" w:name="_Toc184312077"/>
      <w:bookmarkEnd w:id="273"/>
      <w:bookmarkStart w:id="274" w:name="_Toc184308039"/>
      <w:bookmarkEnd w:id="274"/>
      <w:bookmarkStart w:id="275" w:name="_Toc184308081"/>
      <w:bookmarkEnd w:id="275"/>
      <w:bookmarkStart w:id="276" w:name="_Toc184310330"/>
      <w:bookmarkEnd w:id="276"/>
      <w:bookmarkStart w:id="277" w:name="_Toc184312136"/>
      <w:bookmarkEnd w:id="277"/>
      <w:bookmarkStart w:id="278" w:name="_Toc184313251"/>
      <w:bookmarkEnd w:id="278"/>
      <w:bookmarkStart w:id="279" w:name="_Toc184312121"/>
      <w:bookmarkEnd w:id="279"/>
      <w:bookmarkStart w:id="280" w:name="_Toc184312110"/>
      <w:bookmarkEnd w:id="280"/>
      <w:bookmarkStart w:id="281" w:name="_Toc184310313"/>
      <w:bookmarkEnd w:id="281"/>
      <w:bookmarkStart w:id="282" w:name="_Toc184314422"/>
      <w:bookmarkEnd w:id="282"/>
      <w:bookmarkStart w:id="283" w:name="_Toc184314436"/>
      <w:bookmarkEnd w:id="283"/>
      <w:bookmarkStart w:id="284" w:name="_Toc184314449"/>
      <w:bookmarkEnd w:id="284"/>
      <w:bookmarkStart w:id="285" w:name="_Toc184312068"/>
      <w:bookmarkEnd w:id="285"/>
      <w:bookmarkStart w:id="286" w:name="_Toc184314474"/>
      <w:bookmarkEnd w:id="286"/>
      <w:bookmarkStart w:id="287" w:name="_Toc184313295"/>
      <w:bookmarkEnd w:id="287"/>
      <w:bookmarkStart w:id="288" w:name="_Toc184313270"/>
      <w:bookmarkEnd w:id="288"/>
      <w:bookmarkStart w:id="289" w:name="_Toc184314460"/>
      <w:bookmarkEnd w:id="289"/>
      <w:bookmarkStart w:id="290" w:name="_Toc184308050"/>
      <w:bookmarkEnd w:id="290"/>
      <w:bookmarkStart w:id="291" w:name="_Toc184308066"/>
      <w:bookmarkEnd w:id="291"/>
      <w:bookmarkStart w:id="292" w:name="_Toc184314467"/>
      <w:bookmarkEnd w:id="292"/>
      <w:bookmarkStart w:id="293" w:name="_Toc184310337"/>
      <w:bookmarkEnd w:id="293"/>
      <w:bookmarkStart w:id="294" w:name="_Toc184310303"/>
      <w:bookmarkEnd w:id="294"/>
      <w:bookmarkStart w:id="295" w:name="_Toc184313272"/>
      <w:bookmarkEnd w:id="295"/>
      <w:bookmarkStart w:id="296" w:name="_Toc184310276"/>
      <w:bookmarkEnd w:id="296"/>
      <w:bookmarkStart w:id="297" w:name="_Toc184314416"/>
      <w:bookmarkEnd w:id="297"/>
      <w:bookmarkStart w:id="298" w:name="_Toc184314459"/>
      <w:bookmarkEnd w:id="298"/>
      <w:bookmarkStart w:id="299" w:name="_Toc184312105"/>
      <w:bookmarkEnd w:id="299"/>
      <w:bookmarkStart w:id="300" w:name="_Toc184308059"/>
      <w:bookmarkEnd w:id="300"/>
      <w:bookmarkStart w:id="301" w:name="_Toc184310341"/>
      <w:bookmarkEnd w:id="301"/>
      <w:bookmarkStart w:id="302" w:name="_Toc184310318"/>
      <w:bookmarkEnd w:id="302"/>
      <w:bookmarkStart w:id="303" w:name="_Toc184313238"/>
      <w:bookmarkEnd w:id="303"/>
      <w:bookmarkStart w:id="304" w:name="_Toc184308079"/>
      <w:bookmarkEnd w:id="304"/>
      <w:bookmarkStart w:id="305" w:name="_Toc184312135"/>
      <w:bookmarkEnd w:id="305"/>
      <w:bookmarkStart w:id="306" w:name="_Toc184310344"/>
      <w:bookmarkEnd w:id="306"/>
      <w:bookmarkStart w:id="307" w:name="_Toc184314432"/>
      <w:bookmarkEnd w:id="307"/>
      <w:bookmarkStart w:id="308" w:name="_Toc184312126"/>
      <w:bookmarkEnd w:id="308"/>
      <w:bookmarkStart w:id="309" w:name="_Toc184308037"/>
      <w:bookmarkEnd w:id="309"/>
      <w:bookmarkStart w:id="310" w:name="_Toc184313274"/>
      <w:bookmarkEnd w:id="310"/>
      <w:bookmarkStart w:id="311" w:name="_Toc184308077"/>
      <w:bookmarkEnd w:id="311"/>
      <w:bookmarkStart w:id="312" w:name="_Toc184313261"/>
      <w:bookmarkEnd w:id="312"/>
      <w:bookmarkStart w:id="313" w:name="_Toc184310327"/>
      <w:bookmarkEnd w:id="313"/>
      <w:bookmarkStart w:id="314" w:name="_Toc184313249"/>
      <w:bookmarkEnd w:id="314"/>
      <w:bookmarkStart w:id="315" w:name="_Toc184313296"/>
      <w:bookmarkEnd w:id="315"/>
      <w:bookmarkStart w:id="316" w:name="_Toc184314447"/>
      <w:bookmarkEnd w:id="316"/>
      <w:bookmarkStart w:id="317" w:name="_Toc184310288"/>
      <w:bookmarkEnd w:id="317"/>
      <w:bookmarkStart w:id="318" w:name="_Toc184310320"/>
      <w:bookmarkEnd w:id="318"/>
      <w:bookmarkStart w:id="319" w:name="_Toc184308083"/>
      <w:bookmarkEnd w:id="319"/>
      <w:bookmarkStart w:id="320" w:name="_Toc184310284"/>
      <w:bookmarkEnd w:id="320"/>
      <w:bookmarkStart w:id="321" w:name="_Toc184313298"/>
      <w:bookmarkEnd w:id="321"/>
      <w:bookmarkStart w:id="322" w:name="_Toc184313239"/>
      <w:bookmarkEnd w:id="322"/>
      <w:bookmarkStart w:id="323" w:name="_Toc184314461"/>
      <w:bookmarkEnd w:id="323"/>
      <w:bookmarkStart w:id="324" w:name="_Toc184308044"/>
      <w:bookmarkEnd w:id="324"/>
      <w:bookmarkStart w:id="325" w:name="_Toc184313244"/>
      <w:bookmarkEnd w:id="325"/>
      <w:bookmarkStart w:id="326" w:name="_Toc184312101"/>
      <w:bookmarkEnd w:id="326"/>
      <w:bookmarkStart w:id="327" w:name="_Toc184310338"/>
      <w:bookmarkEnd w:id="327"/>
      <w:bookmarkStart w:id="328" w:name="_Toc184314476"/>
      <w:bookmarkEnd w:id="328"/>
      <w:bookmarkStart w:id="329" w:name="_Toc184308067"/>
      <w:bookmarkEnd w:id="329"/>
      <w:bookmarkStart w:id="330" w:name="_Toc184312108"/>
      <w:bookmarkEnd w:id="330"/>
      <w:bookmarkStart w:id="331" w:name="_Toc184313262"/>
      <w:bookmarkEnd w:id="331"/>
      <w:bookmarkStart w:id="332" w:name="_Toc184310332"/>
      <w:bookmarkEnd w:id="332"/>
      <w:bookmarkStart w:id="333" w:name="_Toc184314421"/>
      <w:bookmarkEnd w:id="333"/>
      <w:bookmarkStart w:id="334" w:name="_Toc184314453"/>
      <w:bookmarkEnd w:id="334"/>
      <w:bookmarkStart w:id="335" w:name="_Toc184312095"/>
      <w:bookmarkEnd w:id="335"/>
      <w:bookmarkStart w:id="336" w:name="_Toc184314410"/>
      <w:bookmarkEnd w:id="336"/>
      <w:bookmarkStart w:id="337" w:name="_Toc184308085"/>
      <w:bookmarkEnd w:id="337"/>
      <w:bookmarkStart w:id="338" w:name="_Toc184314457"/>
      <w:bookmarkEnd w:id="338"/>
      <w:bookmarkStart w:id="339" w:name="_Toc184314464"/>
      <w:bookmarkEnd w:id="339"/>
      <w:bookmarkStart w:id="340" w:name="_Toc184312123"/>
      <w:bookmarkEnd w:id="340"/>
      <w:bookmarkStart w:id="341" w:name="_Toc184313255"/>
      <w:bookmarkEnd w:id="341"/>
      <w:bookmarkStart w:id="342" w:name="_Toc184314425"/>
      <w:bookmarkEnd w:id="342"/>
      <w:bookmarkStart w:id="343" w:name="_Toc184313306"/>
      <w:bookmarkEnd w:id="343"/>
      <w:bookmarkStart w:id="344" w:name="_Toc184312083"/>
      <w:bookmarkEnd w:id="344"/>
      <w:bookmarkStart w:id="345" w:name="_Toc184314451"/>
      <w:bookmarkEnd w:id="345"/>
      <w:bookmarkStart w:id="346" w:name="_Toc184308057"/>
      <w:bookmarkEnd w:id="346"/>
      <w:bookmarkStart w:id="347" w:name="_Toc184312084"/>
      <w:bookmarkEnd w:id="347"/>
      <w:bookmarkStart w:id="348" w:name="_Toc184308094"/>
      <w:bookmarkEnd w:id="348"/>
      <w:bookmarkStart w:id="349" w:name="_Toc184313266"/>
      <w:bookmarkEnd w:id="349"/>
      <w:bookmarkStart w:id="350" w:name="_Toc184313276"/>
      <w:bookmarkEnd w:id="350"/>
      <w:bookmarkStart w:id="351" w:name="_Toc184310339"/>
      <w:bookmarkEnd w:id="351"/>
      <w:bookmarkStart w:id="352" w:name="_Toc184313285"/>
      <w:bookmarkEnd w:id="352"/>
      <w:bookmarkStart w:id="353" w:name="_Toc184313308"/>
      <w:bookmarkEnd w:id="353"/>
      <w:bookmarkStart w:id="354" w:name="_Toc184313309"/>
      <w:bookmarkEnd w:id="354"/>
      <w:bookmarkStart w:id="355" w:name="_Toc184312125"/>
      <w:bookmarkEnd w:id="355"/>
      <w:bookmarkStart w:id="356" w:name="_Toc184312078"/>
      <w:bookmarkEnd w:id="356"/>
      <w:bookmarkStart w:id="357" w:name="_Toc184314463"/>
      <w:bookmarkEnd w:id="357"/>
      <w:bookmarkStart w:id="358" w:name="_Toc184308070"/>
      <w:bookmarkEnd w:id="358"/>
      <w:bookmarkStart w:id="359" w:name="_Toc184310305"/>
      <w:bookmarkEnd w:id="359"/>
      <w:bookmarkStart w:id="360" w:name="_Toc184308062"/>
      <w:bookmarkEnd w:id="360"/>
      <w:bookmarkStart w:id="361" w:name="_Toc184313268"/>
      <w:bookmarkEnd w:id="361"/>
      <w:bookmarkStart w:id="362" w:name="_Toc184308088"/>
      <w:bookmarkEnd w:id="362"/>
      <w:bookmarkStart w:id="363" w:name="_Toc184314478"/>
      <w:bookmarkEnd w:id="363"/>
      <w:bookmarkStart w:id="364" w:name="_Toc184310309"/>
      <w:bookmarkEnd w:id="364"/>
      <w:bookmarkStart w:id="365" w:name="_Toc184312094"/>
      <w:bookmarkEnd w:id="365"/>
      <w:bookmarkStart w:id="366" w:name="_Toc184312085"/>
      <w:bookmarkEnd w:id="366"/>
      <w:bookmarkStart w:id="367" w:name="_Toc184312102"/>
      <w:bookmarkEnd w:id="367"/>
      <w:bookmarkStart w:id="368" w:name="_Toc184312113"/>
      <w:bookmarkEnd w:id="368"/>
      <w:bookmarkStart w:id="369" w:name="_Toc184312096"/>
      <w:bookmarkEnd w:id="369"/>
      <w:bookmarkStart w:id="370" w:name="_Toc184310274"/>
      <w:bookmarkEnd w:id="370"/>
      <w:bookmarkStart w:id="371" w:name="_Toc184313290"/>
      <w:bookmarkEnd w:id="371"/>
      <w:bookmarkStart w:id="372" w:name="_Toc184314424"/>
      <w:bookmarkEnd w:id="372"/>
      <w:bookmarkStart w:id="373" w:name="_Toc184313282"/>
      <w:bookmarkEnd w:id="373"/>
      <w:bookmarkStart w:id="374" w:name="_Toc184308086"/>
      <w:bookmarkEnd w:id="374"/>
      <w:bookmarkStart w:id="375" w:name="_Toc184313260"/>
      <w:bookmarkEnd w:id="375"/>
      <w:bookmarkStart w:id="376" w:name="_Toc184312076"/>
      <w:bookmarkEnd w:id="376"/>
      <w:bookmarkStart w:id="377" w:name="_Toc184310329"/>
      <w:bookmarkEnd w:id="377"/>
      <w:bookmarkStart w:id="378" w:name="_Toc184312070"/>
      <w:bookmarkEnd w:id="378"/>
      <w:bookmarkStart w:id="379" w:name="_Toc184310280"/>
      <w:bookmarkEnd w:id="379"/>
      <w:bookmarkStart w:id="380" w:name="_Toc184312092"/>
      <w:bookmarkEnd w:id="380"/>
      <w:bookmarkStart w:id="381" w:name="_Toc184308047"/>
      <w:bookmarkEnd w:id="381"/>
      <w:bookmarkStart w:id="382" w:name="_Toc184308046"/>
      <w:bookmarkEnd w:id="382"/>
      <w:bookmarkStart w:id="383" w:name="_Toc184314452"/>
      <w:bookmarkEnd w:id="383"/>
      <w:bookmarkStart w:id="384" w:name="_Toc184312109"/>
      <w:bookmarkEnd w:id="384"/>
      <w:bookmarkStart w:id="385" w:name="_Toc184313275"/>
      <w:bookmarkEnd w:id="385"/>
      <w:bookmarkStart w:id="386" w:name="_Toc184313252"/>
      <w:bookmarkEnd w:id="386"/>
      <w:bookmarkStart w:id="387" w:name="_Toc184313253"/>
      <w:bookmarkEnd w:id="387"/>
      <w:bookmarkStart w:id="388" w:name="_Toc184310297"/>
      <w:bookmarkEnd w:id="388"/>
      <w:bookmarkStart w:id="389" w:name="_Toc184314446"/>
      <w:bookmarkEnd w:id="389"/>
      <w:bookmarkStart w:id="390" w:name="_Toc184314470"/>
      <w:bookmarkEnd w:id="390"/>
      <w:bookmarkStart w:id="391" w:name="_Toc184314443"/>
      <w:bookmarkEnd w:id="391"/>
      <w:bookmarkStart w:id="392" w:name="_Toc184313291"/>
      <w:bookmarkEnd w:id="392"/>
      <w:bookmarkStart w:id="393" w:name="_Toc184313284"/>
      <w:bookmarkEnd w:id="393"/>
      <w:bookmarkStart w:id="394" w:name="_Toc184313269"/>
      <w:bookmarkEnd w:id="394"/>
      <w:bookmarkStart w:id="395" w:name="_Toc184310281"/>
      <w:bookmarkEnd w:id="395"/>
      <w:bookmarkStart w:id="396" w:name="_Toc184310299"/>
      <w:bookmarkEnd w:id="396"/>
      <w:bookmarkStart w:id="397" w:name="_Toc184314431"/>
      <w:bookmarkEnd w:id="397"/>
      <w:bookmarkStart w:id="398" w:name="_Toc184308053"/>
      <w:bookmarkEnd w:id="398"/>
      <w:bookmarkStart w:id="399" w:name="_Toc184314415"/>
      <w:bookmarkEnd w:id="399"/>
      <w:bookmarkStart w:id="400" w:name="_Toc184312091"/>
      <w:bookmarkEnd w:id="400"/>
      <w:bookmarkStart w:id="401" w:name="_Toc184312122"/>
      <w:bookmarkEnd w:id="401"/>
      <w:bookmarkStart w:id="402" w:name="_Toc184308095"/>
      <w:bookmarkEnd w:id="402"/>
      <w:bookmarkStart w:id="403" w:name="_Toc184313287"/>
      <w:bookmarkEnd w:id="403"/>
      <w:bookmarkStart w:id="404" w:name="_Toc184310311"/>
      <w:bookmarkEnd w:id="404"/>
      <w:bookmarkStart w:id="405" w:name="_Toc184314472"/>
      <w:bookmarkEnd w:id="405"/>
      <w:bookmarkStart w:id="406" w:name="_Toc184308104"/>
      <w:bookmarkEnd w:id="406"/>
      <w:bookmarkStart w:id="407" w:name="_Toc184308102"/>
      <w:bookmarkEnd w:id="407"/>
      <w:bookmarkStart w:id="408" w:name="_Toc184312074"/>
      <w:bookmarkEnd w:id="408"/>
      <w:bookmarkStart w:id="409" w:name="_Toc184312112"/>
      <w:bookmarkEnd w:id="409"/>
      <w:bookmarkStart w:id="410" w:name="_Toc184310304"/>
      <w:bookmarkEnd w:id="410"/>
      <w:bookmarkStart w:id="411" w:name="_Toc184308106"/>
      <w:bookmarkEnd w:id="411"/>
      <w:bookmarkStart w:id="412" w:name="_Toc184313300"/>
      <w:bookmarkEnd w:id="412"/>
      <w:r>
        <w:rPr>
          <w:rFonts w:hint="eastAsia" w:ascii="仿宋" w:hAnsi="仿宋" w:eastAsia="仿宋" w:cs="仿宋"/>
          <w:b/>
          <w:color w:val="auto"/>
          <w:sz w:val="36"/>
          <w:szCs w:val="36"/>
          <w:highlight w:val="none"/>
        </w:rPr>
        <w:t>交易方法</w:t>
      </w:r>
    </w:p>
    <w:bookmarkEnd w:id="15"/>
    <w:p w14:paraId="153E120A">
      <w:pPr>
        <w:snapToGrid w:val="0"/>
        <w:spacing w:line="360" w:lineRule="auto"/>
        <w:jc w:val="center"/>
        <w:rPr>
          <w:rFonts w:hint="eastAsia" w:ascii="仿宋" w:hAnsi="仿宋" w:eastAsia="仿宋" w:cs="仿宋"/>
          <w:b/>
          <w:color w:val="auto"/>
          <w:sz w:val="32"/>
          <w:szCs w:val="20"/>
          <w:highlight w:val="none"/>
        </w:rPr>
      </w:pPr>
      <w:bookmarkStart w:id="413" w:name="第五部分"/>
      <w:bookmarkStart w:id="414" w:name="_Toc86217003"/>
      <w:r>
        <w:rPr>
          <w:rFonts w:hint="eastAsia" w:ascii="仿宋" w:hAnsi="仿宋" w:eastAsia="仿宋" w:cs="仿宋"/>
          <w:b/>
          <w:color w:val="auto"/>
          <w:sz w:val="32"/>
          <w:szCs w:val="20"/>
          <w:highlight w:val="none"/>
        </w:rPr>
        <w:t>交易办法前附表</w:t>
      </w:r>
    </w:p>
    <w:p w14:paraId="0B5C0B48">
      <w:pPr>
        <w:widowControl/>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商务技术部分（</w:t>
      </w:r>
      <w:r>
        <w:rPr>
          <w:rFonts w:hint="eastAsia" w:ascii="仿宋" w:hAnsi="仿宋" w:eastAsia="仿宋" w:cs="仿宋"/>
          <w:b/>
          <w:bCs/>
          <w:color w:val="auto"/>
          <w:sz w:val="24"/>
          <w:highlight w:val="none"/>
          <w:lang w:val="en-US" w:eastAsia="zh-CN"/>
        </w:rPr>
        <w:t>60</w:t>
      </w:r>
      <w:r>
        <w:rPr>
          <w:rFonts w:hint="eastAsia" w:ascii="仿宋" w:hAnsi="仿宋" w:eastAsia="仿宋" w:cs="仿宋"/>
          <w:b/>
          <w:bCs/>
          <w:color w:val="auto"/>
          <w:sz w:val="24"/>
          <w:highlight w:val="none"/>
        </w:rPr>
        <w:t>分）：</w:t>
      </w:r>
    </w:p>
    <w:tbl>
      <w:tblPr>
        <w:tblStyle w:val="66"/>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06"/>
        <w:gridCol w:w="8208"/>
      </w:tblGrid>
      <w:tr w14:paraId="2E35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4" w:type="dxa"/>
            <w:noWrap w:val="0"/>
            <w:vAlign w:val="top"/>
          </w:tcPr>
          <w:p w14:paraId="3CEEB204">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06" w:type="dxa"/>
            <w:noWrap w:val="0"/>
            <w:vAlign w:val="center"/>
          </w:tcPr>
          <w:p w14:paraId="13824445">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8208" w:type="dxa"/>
            <w:noWrap w:val="0"/>
            <w:vAlign w:val="top"/>
          </w:tcPr>
          <w:p w14:paraId="32D5F5CA">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r>
      <w:tr w14:paraId="7D4E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4" w:type="dxa"/>
            <w:noWrap w:val="0"/>
            <w:vAlign w:val="center"/>
          </w:tcPr>
          <w:p w14:paraId="410DCB0D">
            <w:pP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w:t>
            </w:r>
          </w:p>
        </w:tc>
        <w:tc>
          <w:tcPr>
            <w:tcW w:w="806" w:type="dxa"/>
            <w:noWrap w:val="0"/>
            <w:vAlign w:val="center"/>
          </w:tcPr>
          <w:p w14:paraId="13C5BD17">
            <w:pPr>
              <w:spacing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4分</w:t>
            </w:r>
          </w:p>
        </w:tc>
        <w:tc>
          <w:tcPr>
            <w:tcW w:w="8208" w:type="dxa"/>
            <w:noWrap w:val="0"/>
            <w:vAlign w:val="top"/>
          </w:tcPr>
          <w:p w14:paraId="49F4CBA1">
            <w:pPr>
              <w:numPr>
                <w:ilvl w:val="0"/>
                <w:numId w:val="0"/>
              </w:numPr>
              <w:spacing w:line="240" w:lineRule="auto"/>
              <w:ind w:leftChars="0"/>
              <w:jc w:val="left"/>
              <w:rPr>
                <w:rStyle w:val="976"/>
                <w:rFonts w:hint="eastAsia" w:ascii="仿宋" w:hAnsi="仿宋" w:eastAsia="仿宋" w:cs="仿宋"/>
                <w:b/>
                <w:bCs/>
                <w:color w:val="auto"/>
                <w:kern w:val="2"/>
                <w:sz w:val="24"/>
                <w:szCs w:val="24"/>
                <w:highlight w:val="none"/>
                <w:lang w:val="en-US" w:eastAsia="zh-CN" w:bidi="ar-SA"/>
              </w:rPr>
            </w:pPr>
            <w:r>
              <w:rPr>
                <w:rStyle w:val="976"/>
                <w:rFonts w:hint="eastAsia" w:ascii="仿宋" w:hAnsi="仿宋" w:eastAsia="仿宋" w:cs="仿宋"/>
                <w:b/>
                <w:bCs/>
                <w:color w:val="auto"/>
                <w:kern w:val="2"/>
                <w:sz w:val="24"/>
                <w:szCs w:val="24"/>
                <w:highlight w:val="none"/>
                <w:lang w:val="en-US" w:eastAsia="zh-CN" w:bidi="ar-SA"/>
              </w:rPr>
              <w:t>企业业绩（4分）：</w:t>
            </w:r>
          </w:p>
          <w:p w14:paraId="09B1F95C">
            <w:p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响应人</w:t>
            </w:r>
            <w:r>
              <w:rPr>
                <w:rFonts w:hint="eastAsia" w:ascii="仿宋" w:hAnsi="仿宋" w:eastAsia="仿宋" w:cs="仿宋"/>
                <w:color w:val="auto"/>
                <w:kern w:val="0"/>
                <w:sz w:val="24"/>
                <w:szCs w:val="24"/>
                <w:highlight w:val="none"/>
              </w:rPr>
              <w:t>自202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年1月1日（含）以来（以合同签订时间为准）具有地级市及以上行政区域供水企业的</w:t>
            </w:r>
            <w:r>
              <w:rPr>
                <w:rFonts w:hint="eastAsia" w:ascii="仿宋" w:hAnsi="仿宋" w:eastAsia="仿宋" w:cs="仿宋"/>
                <w:color w:val="auto"/>
                <w:kern w:val="0"/>
                <w:sz w:val="24"/>
                <w:szCs w:val="24"/>
                <w:highlight w:val="none"/>
                <w:lang w:eastAsia="zh-CN"/>
              </w:rPr>
              <w:t>橡胶瓣止回阀</w:t>
            </w:r>
            <w:r>
              <w:rPr>
                <w:rFonts w:hint="eastAsia" w:ascii="仿宋" w:hAnsi="仿宋" w:eastAsia="仿宋" w:cs="仿宋"/>
                <w:color w:val="auto"/>
                <w:kern w:val="0"/>
                <w:sz w:val="24"/>
                <w:szCs w:val="24"/>
                <w:highlight w:val="none"/>
              </w:rPr>
              <w:t>供货业绩（供货数量在1000台及以上）的，每提供一个业绩得2分，最</w:t>
            </w:r>
            <w:r>
              <w:rPr>
                <w:rFonts w:hint="eastAsia" w:ascii="仿宋" w:hAnsi="仿宋" w:eastAsia="仿宋" w:cs="仿宋"/>
                <w:color w:val="auto"/>
                <w:kern w:val="0"/>
                <w:sz w:val="24"/>
                <w:szCs w:val="24"/>
                <w:highlight w:val="none"/>
                <w:lang w:val="en-US" w:eastAsia="zh-CN"/>
              </w:rPr>
              <w:t>高</w:t>
            </w:r>
            <w:r>
              <w:rPr>
                <w:rFonts w:hint="eastAsia" w:ascii="仿宋" w:hAnsi="仿宋" w:eastAsia="仿宋" w:cs="仿宋"/>
                <w:color w:val="auto"/>
                <w:kern w:val="0"/>
                <w:sz w:val="24"/>
                <w:szCs w:val="24"/>
                <w:highlight w:val="none"/>
              </w:rPr>
              <w:t>得4分。</w:t>
            </w:r>
          </w:p>
          <w:p w14:paraId="1B19EF0C">
            <w:p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评审依据：需提供合同复印件及对应金额的发票复印件（复印件须清晰可见，否则评委有权不予认定），未提供或提供无效的不得分。</w:t>
            </w:r>
          </w:p>
          <w:p w14:paraId="58A513EC">
            <w:pPr>
              <w:numPr>
                <w:ilvl w:val="0"/>
                <w:numId w:val="0"/>
              </w:numPr>
              <w:spacing w:line="240" w:lineRule="auto"/>
              <w:ind w:leftChars="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备注：所有销售业绩均需提供有效联系人，评标委员会有权进行现场核验，如有造假，作废标处理。</w:t>
            </w:r>
          </w:p>
        </w:tc>
      </w:tr>
      <w:tr w14:paraId="2F57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44" w:type="dxa"/>
            <w:noWrap w:val="0"/>
            <w:vAlign w:val="center"/>
          </w:tcPr>
          <w:p w14:paraId="10AB4741">
            <w:pPr>
              <w:spacing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806" w:type="dxa"/>
            <w:noWrap w:val="0"/>
            <w:vAlign w:val="center"/>
          </w:tcPr>
          <w:p w14:paraId="6E0B7345">
            <w:pPr>
              <w:spacing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6分</w:t>
            </w:r>
          </w:p>
        </w:tc>
        <w:tc>
          <w:tcPr>
            <w:tcW w:w="8208" w:type="dxa"/>
            <w:noWrap w:val="0"/>
            <w:vAlign w:val="center"/>
          </w:tcPr>
          <w:p w14:paraId="01616B19">
            <w:pPr>
              <w:widowControl/>
              <w:spacing w:line="240" w:lineRule="auto"/>
              <w:rPr>
                <w:rStyle w:val="976"/>
                <w:rFonts w:hint="eastAsia" w:ascii="仿宋" w:hAnsi="仿宋" w:eastAsia="仿宋" w:cs="仿宋"/>
                <w:b/>
                <w:bCs/>
                <w:color w:val="auto"/>
                <w:sz w:val="24"/>
                <w:szCs w:val="24"/>
                <w:highlight w:val="none"/>
                <w:lang w:eastAsia="zh-CN"/>
              </w:rPr>
            </w:pPr>
            <w:r>
              <w:rPr>
                <w:rStyle w:val="976"/>
                <w:rFonts w:hint="eastAsia" w:ascii="仿宋" w:hAnsi="仿宋" w:eastAsia="仿宋" w:cs="仿宋"/>
                <w:b/>
                <w:bCs/>
                <w:color w:val="auto"/>
                <w:sz w:val="24"/>
                <w:szCs w:val="24"/>
                <w:highlight w:val="none"/>
                <w:lang w:eastAsia="zh-CN"/>
              </w:rPr>
              <w:t>企业资信（</w:t>
            </w:r>
            <w:r>
              <w:rPr>
                <w:rStyle w:val="976"/>
                <w:rFonts w:hint="eastAsia" w:ascii="仿宋" w:hAnsi="仿宋" w:eastAsia="仿宋" w:cs="仿宋"/>
                <w:b/>
                <w:bCs/>
                <w:color w:val="auto"/>
                <w:sz w:val="24"/>
                <w:szCs w:val="24"/>
                <w:highlight w:val="none"/>
                <w:lang w:val="en-US" w:eastAsia="zh-CN"/>
              </w:rPr>
              <w:t>6分</w:t>
            </w:r>
            <w:r>
              <w:rPr>
                <w:rStyle w:val="976"/>
                <w:rFonts w:hint="eastAsia" w:ascii="仿宋" w:hAnsi="仿宋" w:eastAsia="仿宋" w:cs="仿宋"/>
                <w:b/>
                <w:bCs/>
                <w:color w:val="auto"/>
                <w:sz w:val="24"/>
                <w:szCs w:val="24"/>
                <w:highlight w:val="none"/>
                <w:lang w:eastAsia="zh-CN"/>
              </w:rPr>
              <w:t>）：</w:t>
            </w:r>
          </w:p>
          <w:p w14:paraId="34485315">
            <w:pPr>
              <w:numPr>
                <w:ilvl w:val="0"/>
                <w:numId w:val="0"/>
              </w:numPr>
              <w:spacing w:line="240" w:lineRule="auto"/>
              <w:rPr>
                <w:rStyle w:val="976"/>
                <w:rFonts w:hint="eastAsia" w:ascii="仿宋" w:hAnsi="仿宋" w:eastAsia="仿宋" w:cs="仿宋"/>
                <w:color w:val="auto"/>
                <w:sz w:val="24"/>
                <w:szCs w:val="24"/>
                <w:highlight w:val="none"/>
              </w:rPr>
            </w:pPr>
            <w:r>
              <w:rPr>
                <w:rStyle w:val="976"/>
                <w:rFonts w:hint="eastAsia" w:ascii="仿宋" w:hAnsi="仿宋" w:eastAsia="仿宋" w:cs="仿宋"/>
                <w:color w:val="auto"/>
                <w:sz w:val="24"/>
                <w:szCs w:val="24"/>
                <w:highlight w:val="none"/>
                <w:lang w:eastAsia="zh-CN"/>
              </w:rPr>
              <w:t>（</w:t>
            </w:r>
            <w:r>
              <w:rPr>
                <w:rStyle w:val="976"/>
                <w:rFonts w:hint="eastAsia" w:ascii="仿宋" w:hAnsi="仿宋" w:eastAsia="仿宋" w:cs="仿宋"/>
                <w:color w:val="auto"/>
                <w:sz w:val="24"/>
                <w:szCs w:val="24"/>
                <w:highlight w:val="none"/>
                <w:lang w:val="en-US" w:eastAsia="zh-CN"/>
              </w:rPr>
              <w:t>1</w:t>
            </w:r>
            <w:r>
              <w:rPr>
                <w:rStyle w:val="976"/>
                <w:rFonts w:hint="eastAsia" w:ascii="仿宋" w:hAnsi="仿宋" w:eastAsia="仿宋" w:cs="仿宋"/>
                <w:color w:val="auto"/>
                <w:sz w:val="24"/>
                <w:szCs w:val="24"/>
                <w:highlight w:val="none"/>
                <w:lang w:eastAsia="zh-CN"/>
              </w:rPr>
              <w:t>）</w:t>
            </w:r>
            <w:r>
              <w:rPr>
                <w:rStyle w:val="976"/>
                <w:rFonts w:hint="eastAsia" w:ascii="仿宋" w:hAnsi="仿宋" w:eastAsia="仿宋" w:cs="仿宋"/>
                <w:color w:val="auto"/>
                <w:sz w:val="24"/>
                <w:szCs w:val="24"/>
                <w:highlight w:val="none"/>
              </w:rPr>
              <w:t>涉水卫生证书：</w:t>
            </w:r>
            <w:r>
              <w:rPr>
                <w:rStyle w:val="976"/>
                <w:rFonts w:hint="eastAsia" w:ascii="仿宋" w:hAnsi="仿宋" w:eastAsia="仿宋" w:cs="仿宋"/>
                <w:color w:val="auto"/>
                <w:sz w:val="24"/>
                <w:szCs w:val="24"/>
                <w:highlight w:val="none"/>
                <w:lang w:eastAsia="zh-CN"/>
              </w:rPr>
              <w:t>响应人的投标产品</w:t>
            </w:r>
            <w:r>
              <w:rPr>
                <w:rStyle w:val="976"/>
                <w:rFonts w:hint="eastAsia" w:ascii="仿宋" w:hAnsi="仿宋" w:eastAsia="仿宋" w:cs="仿宋"/>
                <w:color w:val="auto"/>
                <w:sz w:val="24"/>
                <w:szCs w:val="24"/>
                <w:highlight w:val="none"/>
              </w:rPr>
              <w:t>取得省/市（直辖市）级及以上机构颁发的涉水卫生许可证书的得</w:t>
            </w:r>
            <w:r>
              <w:rPr>
                <w:rStyle w:val="976"/>
                <w:rFonts w:hint="eastAsia" w:ascii="仿宋" w:hAnsi="仿宋" w:eastAsia="仿宋" w:cs="仿宋"/>
                <w:color w:val="auto"/>
                <w:sz w:val="24"/>
                <w:szCs w:val="24"/>
                <w:highlight w:val="none"/>
                <w:lang w:val="en-US" w:eastAsia="zh-CN"/>
              </w:rPr>
              <w:t>3</w:t>
            </w:r>
            <w:r>
              <w:rPr>
                <w:rStyle w:val="976"/>
                <w:rFonts w:hint="eastAsia" w:ascii="仿宋" w:hAnsi="仿宋" w:eastAsia="仿宋" w:cs="仿宋"/>
                <w:color w:val="auto"/>
                <w:sz w:val="24"/>
                <w:szCs w:val="24"/>
                <w:highlight w:val="none"/>
              </w:rPr>
              <w:t>分，否则不得分。</w:t>
            </w:r>
          </w:p>
          <w:p w14:paraId="24B9D683">
            <w:pPr>
              <w:spacing w:line="240" w:lineRule="auto"/>
              <w:rPr>
                <w:rStyle w:val="976"/>
                <w:rFonts w:hint="eastAsia" w:ascii="仿宋" w:hAnsi="仿宋" w:eastAsia="仿宋" w:cs="仿宋"/>
                <w:bCs/>
                <w:color w:val="auto"/>
                <w:sz w:val="24"/>
                <w:szCs w:val="24"/>
                <w:highlight w:val="none"/>
              </w:rPr>
            </w:pPr>
            <w:r>
              <w:rPr>
                <w:rStyle w:val="976"/>
                <w:rFonts w:hint="eastAsia" w:ascii="仿宋" w:hAnsi="仿宋" w:eastAsia="仿宋" w:cs="仿宋"/>
                <w:bCs/>
                <w:color w:val="auto"/>
                <w:sz w:val="24"/>
                <w:szCs w:val="24"/>
                <w:highlight w:val="none"/>
              </w:rPr>
              <w:t>（</w:t>
            </w:r>
            <w:r>
              <w:rPr>
                <w:rStyle w:val="976"/>
                <w:rFonts w:hint="eastAsia" w:ascii="仿宋" w:hAnsi="仿宋" w:eastAsia="仿宋" w:cs="仿宋"/>
                <w:bCs/>
                <w:color w:val="auto"/>
                <w:sz w:val="24"/>
                <w:szCs w:val="24"/>
                <w:highlight w:val="none"/>
                <w:lang w:val="en-US" w:eastAsia="zh-CN"/>
              </w:rPr>
              <w:t>2</w:t>
            </w:r>
            <w:r>
              <w:rPr>
                <w:rStyle w:val="976"/>
                <w:rFonts w:hint="eastAsia" w:ascii="仿宋" w:hAnsi="仿宋" w:eastAsia="仿宋" w:cs="仿宋"/>
                <w:bCs/>
                <w:color w:val="auto"/>
                <w:sz w:val="24"/>
                <w:szCs w:val="24"/>
                <w:highlight w:val="none"/>
              </w:rPr>
              <w:t>）</w:t>
            </w:r>
            <w:r>
              <w:rPr>
                <w:rStyle w:val="976"/>
                <w:rFonts w:hint="eastAsia" w:ascii="仿宋" w:hAnsi="仿宋" w:eastAsia="仿宋" w:cs="仿宋"/>
                <w:bCs/>
                <w:color w:val="auto"/>
                <w:sz w:val="24"/>
                <w:szCs w:val="24"/>
                <w:highlight w:val="none"/>
                <w:lang w:eastAsia="zh-CN"/>
              </w:rPr>
              <w:t>响应人</w:t>
            </w:r>
            <w:r>
              <w:rPr>
                <w:rStyle w:val="976"/>
                <w:rFonts w:hint="eastAsia" w:ascii="仿宋" w:hAnsi="仿宋" w:eastAsia="仿宋" w:cs="仿宋"/>
                <w:bCs/>
                <w:color w:val="auto"/>
                <w:sz w:val="24"/>
                <w:szCs w:val="24"/>
                <w:highlight w:val="none"/>
              </w:rPr>
              <w:t>所投产品制造商具有以下与投标产品相关的认证证书（有效期内）：IS09001标准质量管理体系认证、IS014001环境管理体系认证、ISO45001职业健康安全管理体系认证，每提供一份得1分，最高得3分。</w:t>
            </w:r>
          </w:p>
          <w:p w14:paraId="127D695D">
            <w:pPr>
              <w:widowControl/>
              <w:spacing w:line="240" w:lineRule="auto"/>
              <w:rPr>
                <w:rFonts w:hint="eastAsia" w:ascii="仿宋" w:hAnsi="仿宋" w:eastAsia="仿宋" w:cs="仿宋"/>
                <w:color w:val="auto"/>
                <w:sz w:val="24"/>
                <w:szCs w:val="24"/>
                <w:highlight w:val="none"/>
                <w:lang w:val="en-US" w:eastAsia="zh-CN"/>
              </w:rPr>
            </w:pPr>
            <w:r>
              <w:rPr>
                <w:rStyle w:val="976"/>
                <w:rFonts w:hint="eastAsia" w:ascii="仿宋" w:hAnsi="仿宋" w:eastAsia="仿宋" w:cs="仿宋"/>
                <w:bCs/>
                <w:color w:val="auto"/>
                <w:sz w:val="24"/>
                <w:szCs w:val="24"/>
                <w:highlight w:val="none"/>
              </w:rPr>
              <w:t>序号（</w:t>
            </w:r>
            <w:r>
              <w:rPr>
                <w:rStyle w:val="976"/>
                <w:rFonts w:hint="eastAsia" w:ascii="仿宋" w:hAnsi="仿宋" w:eastAsia="仿宋" w:cs="仿宋"/>
                <w:bCs/>
                <w:color w:val="auto"/>
                <w:sz w:val="24"/>
                <w:szCs w:val="24"/>
                <w:highlight w:val="none"/>
                <w:lang w:val="en-US" w:eastAsia="zh-CN"/>
              </w:rPr>
              <w:t>1</w:t>
            </w:r>
            <w:r>
              <w:rPr>
                <w:rStyle w:val="976"/>
                <w:rFonts w:hint="eastAsia" w:ascii="仿宋" w:hAnsi="仿宋" w:eastAsia="仿宋" w:cs="仿宋"/>
                <w:bCs/>
                <w:color w:val="auto"/>
                <w:sz w:val="24"/>
                <w:szCs w:val="24"/>
                <w:highlight w:val="none"/>
              </w:rPr>
              <w:t>）~（</w:t>
            </w:r>
            <w:r>
              <w:rPr>
                <w:rStyle w:val="976"/>
                <w:rFonts w:hint="eastAsia" w:ascii="仿宋" w:hAnsi="仿宋" w:eastAsia="仿宋" w:cs="仿宋"/>
                <w:bCs/>
                <w:color w:val="auto"/>
                <w:sz w:val="24"/>
                <w:szCs w:val="24"/>
                <w:highlight w:val="none"/>
                <w:lang w:val="en-US" w:eastAsia="zh-CN"/>
              </w:rPr>
              <w:t>2</w:t>
            </w:r>
            <w:r>
              <w:rPr>
                <w:rStyle w:val="976"/>
                <w:rFonts w:hint="eastAsia" w:ascii="仿宋" w:hAnsi="仿宋" w:eastAsia="仿宋" w:cs="仿宋"/>
                <w:bCs/>
                <w:color w:val="auto"/>
                <w:sz w:val="24"/>
                <w:szCs w:val="24"/>
                <w:highlight w:val="none"/>
              </w:rPr>
              <w:t>）项评审依据：</w:t>
            </w:r>
            <w:r>
              <w:rPr>
                <w:rStyle w:val="976"/>
                <w:rFonts w:hint="eastAsia" w:ascii="仿宋" w:hAnsi="仿宋" w:eastAsia="仿宋" w:cs="仿宋"/>
                <w:bCs/>
                <w:color w:val="auto"/>
                <w:sz w:val="24"/>
                <w:szCs w:val="24"/>
                <w:highlight w:val="none"/>
                <w:lang w:eastAsia="zh-CN"/>
              </w:rPr>
              <w:t>响应文件</w:t>
            </w:r>
            <w:r>
              <w:rPr>
                <w:rStyle w:val="976"/>
                <w:rFonts w:hint="eastAsia" w:ascii="仿宋" w:hAnsi="仿宋" w:eastAsia="仿宋" w:cs="仿宋"/>
                <w:bCs/>
                <w:color w:val="auto"/>
                <w:sz w:val="24"/>
                <w:szCs w:val="24"/>
                <w:highlight w:val="none"/>
              </w:rPr>
              <w:t>中提供在有效期内的证书复印件并加盖公章，未提供或提供无效不得分。</w:t>
            </w:r>
          </w:p>
        </w:tc>
      </w:tr>
      <w:tr w14:paraId="778D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4" w:type="dxa"/>
            <w:noWrap w:val="0"/>
            <w:vAlign w:val="center"/>
          </w:tcPr>
          <w:p w14:paraId="424CF0C9">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806" w:type="dxa"/>
            <w:noWrap w:val="0"/>
            <w:vAlign w:val="center"/>
          </w:tcPr>
          <w:p w14:paraId="46C26726">
            <w:pPr>
              <w:spacing w:line="24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8分</w:t>
            </w:r>
          </w:p>
        </w:tc>
        <w:tc>
          <w:tcPr>
            <w:tcW w:w="8208" w:type="dxa"/>
            <w:noWrap w:val="0"/>
            <w:vAlign w:val="center"/>
          </w:tcPr>
          <w:p w14:paraId="66563C53">
            <w:pPr>
              <w:widowControl/>
              <w:spacing w:line="240" w:lineRule="auto"/>
              <w:rPr>
                <w:rStyle w:val="976"/>
                <w:rFonts w:hint="eastAsia" w:ascii="仿宋" w:hAnsi="仿宋" w:eastAsia="仿宋" w:cs="仿宋"/>
                <w:b/>
                <w:bCs/>
                <w:color w:val="auto"/>
                <w:sz w:val="24"/>
                <w:szCs w:val="24"/>
                <w:highlight w:val="none"/>
                <w:lang w:val="en-US" w:eastAsia="zh-CN"/>
              </w:rPr>
            </w:pPr>
            <w:r>
              <w:rPr>
                <w:rStyle w:val="976"/>
                <w:rFonts w:hint="eastAsia" w:ascii="仿宋" w:hAnsi="仿宋" w:eastAsia="仿宋" w:cs="仿宋"/>
                <w:b/>
                <w:bCs/>
                <w:color w:val="auto"/>
                <w:sz w:val="24"/>
                <w:szCs w:val="24"/>
                <w:highlight w:val="none"/>
                <w:lang w:val="en-US" w:eastAsia="zh-CN"/>
              </w:rPr>
              <w:t>设备生产及检验能力（8分）：</w:t>
            </w:r>
          </w:p>
          <w:p w14:paraId="5DF9F0F3">
            <w:pPr>
              <w:spacing w:line="240" w:lineRule="auto"/>
              <w:rPr>
                <w:rStyle w:val="976"/>
                <w:rFonts w:hint="eastAsia" w:ascii="仿宋" w:hAnsi="仿宋" w:eastAsia="仿宋" w:cs="仿宋"/>
                <w:color w:val="auto"/>
                <w:sz w:val="24"/>
                <w:szCs w:val="24"/>
                <w:highlight w:val="none"/>
              </w:rPr>
            </w:pPr>
            <w:r>
              <w:rPr>
                <w:rStyle w:val="976"/>
                <w:rFonts w:hint="eastAsia" w:ascii="仿宋" w:hAnsi="仿宋" w:eastAsia="仿宋" w:cs="仿宋"/>
                <w:color w:val="auto"/>
                <w:sz w:val="24"/>
                <w:szCs w:val="24"/>
                <w:highlight w:val="none"/>
              </w:rPr>
              <w:t>（1）投标产品制造商拥有大口径阀门的生产制造加工能力，拥有在用的5米及以上大型立式车床的得2分，否则不得分。</w:t>
            </w:r>
          </w:p>
          <w:p w14:paraId="10A00E23">
            <w:pPr>
              <w:spacing w:line="240" w:lineRule="auto"/>
              <w:rPr>
                <w:rStyle w:val="976"/>
                <w:rFonts w:hint="eastAsia" w:ascii="仿宋" w:hAnsi="仿宋" w:eastAsia="仿宋" w:cs="仿宋"/>
                <w:color w:val="auto"/>
                <w:sz w:val="24"/>
                <w:szCs w:val="24"/>
                <w:highlight w:val="none"/>
              </w:rPr>
            </w:pPr>
            <w:r>
              <w:rPr>
                <w:rStyle w:val="976"/>
                <w:rFonts w:hint="eastAsia" w:ascii="仿宋" w:hAnsi="仿宋" w:eastAsia="仿宋" w:cs="仿宋"/>
                <w:color w:val="auto"/>
                <w:sz w:val="24"/>
                <w:szCs w:val="24"/>
                <w:highlight w:val="none"/>
              </w:rPr>
              <w:t>（2）投标产品制造商获得国家CNAS实验室认可证书，得</w:t>
            </w:r>
            <w:r>
              <w:rPr>
                <w:rStyle w:val="976"/>
                <w:rFonts w:hint="eastAsia" w:ascii="仿宋" w:hAnsi="仿宋" w:eastAsia="仿宋" w:cs="仿宋"/>
                <w:color w:val="auto"/>
                <w:sz w:val="24"/>
                <w:szCs w:val="24"/>
                <w:highlight w:val="none"/>
                <w:lang w:val="en-US" w:eastAsia="zh-CN"/>
              </w:rPr>
              <w:t>3</w:t>
            </w:r>
            <w:r>
              <w:rPr>
                <w:rStyle w:val="976"/>
                <w:rFonts w:hint="eastAsia" w:ascii="仿宋" w:hAnsi="仿宋" w:eastAsia="仿宋" w:cs="仿宋"/>
                <w:color w:val="auto"/>
                <w:sz w:val="24"/>
                <w:szCs w:val="24"/>
                <w:highlight w:val="none"/>
              </w:rPr>
              <w:t>分，否则不得分。</w:t>
            </w:r>
          </w:p>
          <w:p w14:paraId="628CF0BC">
            <w:pPr>
              <w:spacing w:line="240" w:lineRule="auto"/>
              <w:rPr>
                <w:rStyle w:val="976"/>
                <w:rFonts w:hint="eastAsia" w:ascii="仿宋" w:hAnsi="仿宋" w:eastAsia="仿宋" w:cs="仿宋"/>
                <w:color w:val="auto"/>
                <w:sz w:val="24"/>
                <w:szCs w:val="24"/>
                <w:highlight w:val="none"/>
              </w:rPr>
            </w:pPr>
            <w:r>
              <w:rPr>
                <w:rStyle w:val="976"/>
                <w:rFonts w:hint="eastAsia" w:ascii="仿宋" w:hAnsi="仿宋" w:eastAsia="仿宋" w:cs="仿宋"/>
                <w:color w:val="auto"/>
                <w:sz w:val="24"/>
                <w:szCs w:val="24"/>
                <w:highlight w:val="none"/>
              </w:rPr>
              <w:t>（3）投标产品制造商拥有阀门动态检测装置和材料检测实验室，并具有高精度直读光谱分析仪、万能试验机、金相检测设备、阀体厚度检测设备、超声波探伤仪、涂层厚度检测设备等先进检测设备及手段。每有一项得0.5分，最多得3分。</w:t>
            </w:r>
          </w:p>
          <w:p w14:paraId="2B6D8125">
            <w:pPr>
              <w:spacing w:line="240" w:lineRule="auto"/>
              <w:rPr>
                <w:rFonts w:hint="eastAsia" w:ascii="仿宋" w:hAnsi="仿宋" w:eastAsia="仿宋" w:cs="仿宋"/>
                <w:color w:val="auto"/>
                <w:sz w:val="24"/>
                <w:szCs w:val="24"/>
                <w:highlight w:val="none"/>
                <w:lang w:val="en-US" w:eastAsia="zh-CN"/>
              </w:rPr>
            </w:pPr>
            <w:r>
              <w:rPr>
                <w:rStyle w:val="976"/>
                <w:rFonts w:hint="eastAsia" w:ascii="仿宋" w:hAnsi="仿宋" w:eastAsia="仿宋" w:cs="仿宋"/>
                <w:color w:val="auto"/>
                <w:sz w:val="24"/>
                <w:szCs w:val="24"/>
                <w:highlight w:val="none"/>
              </w:rPr>
              <w:t>序号（1）~（3）项评审依据：</w:t>
            </w:r>
            <w:r>
              <w:rPr>
                <w:rStyle w:val="976"/>
                <w:rFonts w:hint="eastAsia" w:ascii="仿宋" w:hAnsi="仿宋" w:eastAsia="仿宋" w:cs="仿宋"/>
                <w:color w:val="auto"/>
                <w:sz w:val="24"/>
                <w:szCs w:val="24"/>
                <w:highlight w:val="none"/>
                <w:lang w:eastAsia="zh-CN"/>
              </w:rPr>
              <w:t>响应文件</w:t>
            </w:r>
            <w:r>
              <w:rPr>
                <w:rStyle w:val="976"/>
                <w:rFonts w:hint="eastAsia" w:ascii="仿宋" w:hAnsi="仿宋" w:eastAsia="仿宋" w:cs="仿宋"/>
                <w:color w:val="auto"/>
                <w:sz w:val="24"/>
                <w:szCs w:val="24"/>
                <w:highlight w:val="none"/>
              </w:rPr>
              <w:t>中提供设备图片及相应设备采购发票复印件或发票扫描件，未提供或提供无效不得分。</w:t>
            </w:r>
          </w:p>
        </w:tc>
      </w:tr>
      <w:tr w14:paraId="10AA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44" w:type="dxa"/>
            <w:noWrap w:val="0"/>
            <w:vAlign w:val="center"/>
          </w:tcPr>
          <w:p w14:paraId="62F4D837">
            <w:pPr>
              <w:spacing w:line="24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p>
        </w:tc>
        <w:tc>
          <w:tcPr>
            <w:tcW w:w="806" w:type="dxa"/>
            <w:noWrap w:val="0"/>
            <w:vAlign w:val="center"/>
          </w:tcPr>
          <w:p w14:paraId="1617F0A1">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w:t>
            </w:r>
            <w:r>
              <w:rPr>
                <w:rFonts w:hint="eastAsia" w:ascii="仿宋" w:hAnsi="仿宋" w:eastAsia="仿宋" w:cs="仿宋"/>
                <w:bCs/>
                <w:color w:val="auto"/>
                <w:sz w:val="24"/>
                <w:szCs w:val="24"/>
                <w:highlight w:val="none"/>
              </w:rPr>
              <w:t>分</w:t>
            </w:r>
          </w:p>
        </w:tc>
        <w:tc>
          <w:tcPr>
            <w:tcW w:w="8208" w:type="dxa"/>
            <w:noWrap w:val="0"/>
            <w:vAlign w:val="center"/>
          </w:tcPr>
          <w:p w14:paraId="19FB4CE4">
            <w:pPr>
              <w:widowControl/>
              <w:spacing w:line="240" w:lineRule="auto"/>
              <w:rPr>
                <w:rStyle w:val="976"/>
                <w:rFonts w:hint="eastAsia" w:ascii="仿宋" w:hAnsi="仿宋" w:eastAsia="仿宋" w:cs="仿宋"/>
                <w:b/>
                <w:bCs/>
                <w:color w:val="auto"/>
                <w:sz w:val="24"/>
                <w:szCs w:val="24"/>
                <w:highlight w:val="none"/>
                <w:lang w:eastAsia="zh-CN"/>
              </w:rPr>
            </w:pPr>
            <w:r>
              <w:rPr>
                <w:rStyle w:val="976"/>
                <w:rFonts w:hint="eastAsia" w:ascii="仿宋" w:hAnsi="仿宋" w:eastAsia="仿宋" w:cs="仿宋"/>
                <w:b/>
                <w:bCs/>
                <w:color w:val="auto"/>
                <w:sz w:val="24"/>
                <w:szCs w:val="24"/>
                <w:highlight w:val="none"/>
                <w:lang w:eastAsia="zh-CN"/>
              </w:rPr>
              <w:t>技术指标（</w:t>
            </w:r>
            <w:r>
              <w:rPr>
                <w:rStyle w:val="976"/>
                <w:rFonts w:hint="eastAsia" w:ascii="仿宋" w:hAnsi="仿宋" w:eastAsia="仿宋" w:cs="仿宋"/>
                <w:b/>
                <w:bCs/>
                <w:color w:val="auto"/>
                <w:sz w:val="24"/>
                <w:szCs w:val="24"/>
                <w:highlight w:val="none"/>
                <w:lang w:val="en-US" w:eastAsia="zh-CN"/>
              </w:rPr>
              <w:t>23分</w:t>
            </w:r>
            <w:r>
              <w:rPr>
                <w:rStyle w:val="976"/>
                <w:rFonts w:hint="eastAsia" w:ascii="仿宋" w:hAnsi="仿宋" w:eastAsia="仿宋" w:cs="仿宋"/>
                <w:b/>
                <w:bCs/>
                <w:color w:val="auto"/>
                <w:sz w:val="24"/>
                <w:szCs w:val="24"/>
                <w:highlight w:val="none"/>
                <w:lang w:eastAsia="zh-CN"/>
              </w:rPr>
              <w:t>）：</w:t>
            </w:r>
          </w:p>
          <w:p w14:paraId="6D1FF3E3">
            <w:pPr>
              <w:widowControl/>
              <w:numPr>
                <w:ilvl w:val="0"/>
                <w:numId w:val="0"/>
              </w:numPr>
              <w:spacing w:line="240" w:lineRule="auto"/>
              <w:rPr>
                <w:rStyle w:val="976"/>
                <w:rFonts w:hint="eastAsia" w:ascii="仿宋" w:hAnsi="仿宋" w:eastAsia="仿宋" w:cs="仿宋"/>
                <w:color w:val="auto"/>
                <w:sz w:val="24"/>
                <w:szCs w:val="24"/>
                <w:highlight w:val="none"/>
                <w:lang w:eastAsia="zh-CN"/>
              </w:rPr>
            </w:pPr>
            <w:r>
              <w:rPr>
                <w:rFonts w:hint="eastAsia" w:ascii="仿宋" w:hAnsi="仿宋" w:eastAsia="仿宋" w:cs="仿宋"/>
                <w:color w:val="auto"/>
                <w:spacing w:val="15"/>
                <w:kern w:val="2"/>
                <w:sz w:val="24"/>
                <w:szCs w:val="24"/>
                <w:highlight w:val="none"/>
                <w:lang w:val="en-US" w:eastAsia="zh-CN" w:bidi="ar-SA"/>
              </w:rPr>
              <w:t>（1）</w:t>
            </w:r>
            <w:r>
              <w:rPr>
                <w:rStyle w:val="976"/>
                <w:rFonts w:hint="eastAsia" w:ascii="仿宋" w:hAnsi="仿宋" w:eastAsia="仿宋" w:cs="仿宋"/>
                <w:color w:val="auto"/>
                <w:sz w:val="24"/>
                <w:szCs w:val="24"/>
                <w:highlight w:val="none"/>
                <w:lang w:eastAsia="zh-CN"/>
              </w:rPr>
              <w:t>设备制造商对</w:t>
            </w:r>
            <w:r>
              <w:rPr>
                <w:rStyle w:val="976"/>
                <w:rFonts w:hint="eastAsia" w:ascii="仿宋" w:hAnsi="仿宋" w:eastAsia="仿宋" w:cs="仿宋"/>
                <w:color w:val="auto"/>
                <w:kern w:val="2"/>
                <w:sz w:val="24"/>
                <w:szCs w:val="24"/>
                <w:highlight w:val="none"/>
                <w:lang w:val="en-US" w:eastAsia="zh-CN" w:bidi="ar-SA"/>
              </w:rPr>
              <w:t>橡胶瓣止回阀</w:t>
            </w:r>
            <w:r>
              <w:rPr>
                <w:rStyle w:val="976"/>
                <w:rFonts w:hint="eastAsia" w:ascii="仿宋" w:hAnsi="仿宋" w:eastAsia="仿宋" w:cs="仿宋"/>
                <w:color w:val="auto"/>
                <w:sz w:val="24"/>
                <w:szCs w:val="24"/>
                <w:highlight w:val="none"/>
                <w:lang w:eastAsia="zh-CN"/>
              </w:rPr>
              <w:t>生产过程应是高工艺技术，对阀门制造及表面处理等工艺进行描述（提供制造商车间中工艺设备铭牌、工作照片等资料并加盖响应人公章），评标专家根据设备先进性、加工精度、合理性进行横向比较。</w:t>
            </w:r>
            <w:r>
              <w:rPr>
                <w:rStyle w:val="976"/>
                <w:rFonts w:hint="eastAsia" w:ascii="仿宋" w:hAnsi="仿宋" w:eastAsia="仿宋" w:cs="仿宋"/>
                <w:b/>
                <w:bCs/>
                <w:color w:val="auto"/>
                <w:sz w:val="24"/>
                <w:szCs w:val="24"/>
                <w:highlight w:val="none"/>
                <w:lang w:eastAsia="zh-CN"/>
              </w:rPr>
              <w:t>（</w:t>
            </w:r>
            <w:r>
              <w:rPr>
                <w:rStyle w:val="976"/>
                <w:rFonts w:hint="eastAsia" w:ascii="仿宋" w:hAnsi="仿宋" w:eastAsia="仿宋" w:cs="仿宋"/>
                <w:b/>
                <w:bCs/>
                <w:color w:val="auto"/>
                <w:sz w:val="24"/>
                <w:szCs w:val="24"/>
                <w:highlight w:val="none"/>
                <w:lang w:val="en-US" w:eastAsia="zh-CN"/>
              </w:rPr>
              <w:t>5分</w:t>
            </w:r>
            <w:r>
              <w:rPr>
                <w:rStyle w:val="976"/>
                <w:rFonts w:hint="eastAsia" w:ascii="仿宋" w:hAnsi="仿宋" w:eastAsia="仿宋" w:cs="仿宋"/>
                <w:b/>
                <w:bCs/>
                <w:color w:val="auto"/>
                <w:sz w:val="24"/>
                <w:szCs w:val="24"/>
                <w:highlight w:val="none"/>
                <w:lang w:eastAsia="zh-CN"/>
              </w:rPr>
              <w:t>）</w:t>
            </w:r>
          </w:p>
          <w:p w14:paraId="66C4A986">
            <w:pPr>
              <w:widowControl/>
              <w:numPr>
                <w:ilvl w:val="0"/>
                <w:numId w:val="0"/>
              </w:numPr>
              <w:spacing w:line="240" w:lineRule="auto"/>
              <w:rPr>
                <w:rStyle w:val="976"/>
                <w:rFonts w:hint="eastAsia" w:ascii="仿宋" w:hAnsi="仿宋" w:eastAsia="仿宋" w:cs="仿宋"/>
                <w:color w:val="auto"/>
                <w:sz w:val="24"/>
                <w:szCs w:val="24"/>
                <w:highlight w:val="none"/>
                <w:lang w:eastAsia="zh-CN"/>
              </w:rPr>
            </w:pPr>
            <w:r>
              <w:rPr>
                <w:rStyle w:val="976"/>
                <w:rFonts w:hint="eastAsia" w:ascii="仿宋" w:hAnsi="仿宋" w:eastAsia="仿宋" w:cs="仿宋"/>
                <w:color w:val="auto"/>
                <w:sz w:val="24"/>
                <w:szCs w:val="24"/>
                <w:highlight w:val="none"/>
                <w:lang w:eastAsia="zh-CN"/>
              </w:rPr>
              <w:t>优秀得</w:t>
            </w:r>
            <w:r>
              <w:rPr>
                <w:rStyle w:val="976"/>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（含）</w:t>
            </w:r>
            <w:r>
              <w:rPr>
                <w:rStyle w:val="976"/>
                <w:rFonts w:hint="eastAsia" w:ascii="仿宋" w:hAnsi="仿宋" w:eastAsia="仿宋" w:cs="仿宋"/>
                <w:color w:val="auto"/>
                <w:sz w:val="24"/>
                <w:szCs w:val="24"/>
                <w:highlight w:val="none"/>
                <w:lang w:val="en-US" w:eastAsia="zh-CN"/>
              </w:rPr>
              <w:t>-5</w:t>
            </w:r>
            <w:r>
              <w:rPr>
                <w:rStyle w:val="976"/>
                <w:rFonts w:hint="eastAsia" w:ascii="仿宋" w:hAnsi="仿宋" w:eastAsia="仿宋" w:cs="仿宋"/>
                <w:color w:val="auto"/>
                <w:sz w:val="24"/>
                <w:szCs w:val="24"/>
                <w:highlight w:val="none"/>
                <w:lang w:eastAsia="zh-CN"/>
              </w:rPr>
              <w:t>分；良好得3</w:t>
            </w:r>
            <w:r>
              <w:rPr>
                <w:rFonts w:hint="eastAsia" w:ascii="仿宋" w:hAnsi="仿宋" w:eastAsia="仿宋" w:cs="仿宋"/>
                <w:color w:val="auto"/>
                <w:sz w:val="24"/>
                <w:szCs w:val="24"/>
                <w:highlight w:val="none"/>
                <w:lang w:eastAsia="zh-CN"/>
              </w:rPr>
              <w:t>（含）</w:t>
            </w:r>
            <w:r>
              <w:rPr>
                <w:rStyle w:val="976"/>
                <w:rFonts w:hint="eastAsia" w:ascii="仿宋" w:hAnsi="仿宋" w:eastAsia="仿宋" w:cs="仿宋"/>
                <w:color w:val="auto"/>
                <w:sz w:val="24"/>
                <w:szCs w:val="24"/>
                <w:highlight w:val="none"/>
                <w:lang w:eastAsia="zh-CN"/>
              </w:rPr>
              <w:t>-2分；一般得1分。（供货产品须采用所描述的设备及工艺制作）</w:t>
            </w:r>
          </w:p>
          <w:p w14:paraId="53EE0D8E">
            <w:pPr>
              <w:widowControl/>
              <w:spacing w:line="240" w:lineRule="auto"/>
              <w:rPr>
                <w:rStyle w:val="976"/>
                <w:rFonts w:hint="eastAsia" w:ascii="仿宋" w:hAnsi="仿宋" w:eastAsia="仿宋" w:cs="仿宋"/>
                <w:b/>
                <w:bCs/>
                <w:color w:val="auto"/>
                <w:sz w:val="24"/>
                <w:szCs w:val="24"/>
                <w:highlight w:val="none"/>
                <w:lang w:eastAsia="zh-CN"/>
              </w:rPr>
            </w:pPr>
            <w:r>
              <w:rPr>
                <w:rStyle w:val="976"/>
                <w:rFonts w:hint="eastAsia" w:ascii="仿宋" w:hAnsi="仿宋" w:eastAsia="仿宋" w:cs="仿宋"/>
                <w:b/>
                <w:bCs/>
                <w:color w:val="auto"/>
                <w:sz w:val="24"/>
                <w:szCs w:val="24"/>
                <w:highlight w:val="none"/>
                <w:lang w:eastAsia="zh-CN"/>
              </w:rPr>
              <w:t>（</w:t>
            </w:r>
            <w:r>
              <w:rPr>
                <w:rStyle w:val="976"/>
                <w:rFonts w:hint="eastAsia" w:ascii="仿宋" w:hAnsi="仿宋" w:eastAsia="仿宋" w:cs="仿宋"/>
                <w:b/>
                <w:bCs/>
                <w:color w:val="auto"/>
                <w:sz w:val="24"/>
                <w:szCs w:val="24"/>
                <w:highlight w:val="none"/>
                <w:lang w:val="en-US" w:eastAsia="zh-CN"/>
              </w:rPr>
              <w:t>2</w:t>
            </w:r>
            <w:r>
              <w:rPr>
                <w:rStyle w:val="976"/>
                <w:rFonts w:hint="eastAsia" w:ascii="仿宋" w:hAnsi="仿宋" w:eastAsia="仿宋" w:cs="仿宋"/>
                <w:b/>
                <w:bCs/>
                <w:color w:val="auto"/>
                <w:sz w:val="24"/>
                <w:szCs w:val="24"/>
                <w:highlight w:val="none"/>
                <w:lang w:eastAsia="zh-CN"/>
              </w:rPr>
              <w:t>）铸铁球化率（</w:t>
            </w:r>
            <w:r>
              <w:rPr>
                <w:rStyle w:val="976"/>
                <w:rFonts w:hint="eastAsia" w:ascii="仿宋" w:hAnsi="仿宋" w:eastAsia="仿宋" w:cs="仿宋"/>
                <w:b/>
                <w:bCs/>
                <w:color w:val="auto"/>
                <w:sz w:val="24"/>
                <w:szCs w:val="24"/>
                <w:highlight w:val="none"/>
                <w:lang w:val="en-US" w:eastAsia="zh-CN"/>
              </w:rPr>
              <w:t>2</w:t>
            </w:r>
            <w:r>
              <w:rPr>
                <w:rStyle w:val="976"/>
                <w:rFonts w:hint="eastAsia" w:ascii="仿宋" w:hAnsi="仿宋" w:eastAsia="仿宋" w:cs="仿宋"/>
                <w:b/>
                <w:bCs/>
                <w:color w:val="auto"/>
                <w:sz w:val="24"/>
                <w:szCs w:val="24"/>
                <w:highlight w:val="none"/>
                <w:lang w:eastAsia="zh-CN"/>
              </w:rPr>
              <w:t>分）</w:t>
            </w:r>
          </w:p>
          <w:p w14:paraId="236623E9">
            <w:pPr>
              <w:widowControl/>
              <w:spacing w:line="240" w:lineRule="auto"/>
              <w:rPr>
                <w:rStyle w:val="976"/>
                <w:rFonts w:hint="eastAsia" w:ascii="仿宋" w:hAnsi="仿宋" w:eastAsia="仿宋" w:cs="仿宋"/>
                <w:color w:val="auto"/>
                <w:sz w:val="24"/>
                <w:szCs w:val="24"/>
                <w:highlight w:val="none"/>
                <w:lang w:eastAsia="zh-CN"/>
              </w:rPr>
            </w:pPr>
            <w:r>
              <w:rPr>
                <w:rStyle w:val="976"/>
                <w:rFonts w:hint="eastAsia" w:ascii="仿宋" w:hAnsi="仿宋" w:eastAsia="仿宋" w:cs="仿宋"/>
                <w:color w:val="auto"/>
                <w:sz w:val="24"/>
                <w:szCs w:val="24"/>
                <w:highlight w:val="none"/>
                <w:lang w:eastAsia="zh-CN"/>
              </w:rPr>
              <w:t xml:space="preserve">铸铁球化率90％及以上，得 </w:t>
            </w:r>
            <w:r>
              <w:rPr>
                <w:rStyle w:val="976"/>
                <w:rFonts w:hint="eastAsia" w:ascii="仿宋" w:hAnsi="仿宋" w:eastAsia="仿宋" w:cs="仿宋"/>
                <w:color w:val="auto"/>
                <w:sz w:val="24"/>
                <w:szCs w:val="24"/>
                <w:highlight w:val="none"/>
                <w:lang w:val="en-US" w:eastAsia="zh-CN"/>
              </w:rPr>
              <w:t>2</w:t>
            </w:r>
            <w:r>
              <w:rPr>
                <w:rStyle w:val="976"/>
                <w:rFonts w:hint="eastAsia" w:ascii="仿宋" w:hAnsi="仿宋" w:eastAsia="仿宋" w:cs="仿宋"/>
                <w:color w:val="auto"/>
                <w:sz w:val="24"/>
                <w:szCs w:val="24"/>
                <w:highlight w:val="none"/>
                <w:lang w:eastAsia="zh-CN"/>
              </w:rPr>
              <w:t>分；铸铁球化率80％及以上，得 1 分；</w:t>
            </w:r>
          </w:p>
          <w:p w14:paraId="35B2B4E4">
            <w:pPr>
              <w:widowControl/>
              <w:spacing w:line="240" w:lineRule="auto"/>
              <w:rPr>
                <w:rStyle w:val="976"/>
                <w:rFonts w:hint="eastAsia" w:ascii="仿宋" w:hAnsi="仿宋" w:eastAsia="仿宋" w:cs="仿宋"/>
                <w:color w:val="auto"/>
                <w:sz w:val="24"/>
                <w:szCs w:val="24"/>
                <w:highlight w:val="none"/>
                <w:lang w:eastAsia="zh-CN"/>
              </w:rPr>
            </w:pPr>
            <w:r>
              <w:rPr>
                <w:rStyle w:val="976"/>
                <w:rFonts w:hint="eastAsia" w:ascii="仿宋" w:hAnsi="仿宋" w:eastAsia="仿宋" w:cs="仿宋"/>
                <w:color w:val="auto"/>
                <w:sz w:val="24"/>
                <w:szCs w:val="24"/>
                <w:highlight w:val="none"/>
                <w:lang w:eastAsia="zh-CN"/>
              </w:rPr>
              <w:t>(须提供有资质的第三方检测报告作为依据，无检测报告不得分，并承诺本项目的铸铁球化率)</w:t>
            </w:r>
          </w:p>
          <w:p w14:paraId="7C675E9F">
            <w:pPr>
              <w:widowControl/>
              <w:spacing w:line="240" w:lineRule="auto"/>
              <w:rPr>
                <w:rStyle w:val="976"/>
                <w:rFonts w:hint="eastAsia" w:ascii="仿宋" w:hAnsi="仿宋" w:eastAsia="仿宋" w:cs="仿宋"/>
                <w:b/>
                <w:bCs/>
                <w:color w:val="auto"/>
                <w:sz w:val="24"/>
                <w:szCs w:val="24"/>
                <w:highlight w:val="none"/>
                <w:lang w:eastAsia="zh-CN"/>
              </w:rPr>
            </w:pPr>
            <w:r>
              <w:rPr>
                <w:rStyle w:val="976"/>
                <w:rFonts w:hint="eastAsia" w:ascii="仿宋" w:hAnsi="仿宋" w:eastAsia="仿宋" w:cs="仿宋"/>
                <w:b/>
                <w:bCs/>
                <w:color w:val="auto"/>
                <w:sz w:val="24"/>
                <w:szCs w:val="24"/>
                <w:highlight w:val="none"/>
                <w:lang w:eastAsia="zh-CN"/>
              </w:rPr>
              <w:t>（</w:t>
            </w:r>
            <w:r>
              <w:rPr>
                <w:rStyle w:val="976"/>
                <w:rFonts w:hint="eastAsia" w:ascii="仿宋" w:hAnsi="仿宋" w:eastAsia="仿宋" w:cs="仿宋"/>
                <w:b/>
                <w:bCs/>
                <w:color w:val="auto"/>
                <w:sz w:val="24"/>
                <w:szCs w:val="24"/>
                <w:highlight w:val="none"/>
                <w:lang w:val="en-US" w:eastAsia="zh-CN"/>
              </w:rPr>
              <w:t>3</w:t>
            </w:r>
            <w:r>
              <w:rPr>
                <w:rStyle w:val="976"/>
                <w:rFonts w:hint="eastAsia" w:ascii="仿宋" w:hAnsi="仿宋" w:eastAsia="仿宋" w:cs="仿宋"/>
                <w:b/>
                <w:bCs/>
                <w:color w:val="auto"/>
                <w:sz w:val="24"/>
                <w:szCs w:val="24"/>
                <w:highlight w:val="none"/>
                <w:lang w:eastAsia="zh-CN"/>
              </w:rPr>
              <w:t>）橡胶瓣阀门技术先进性（</w:t>
            </w:r>
            <w:r>
              <w:rPr>
                <w:rStyle w:val="976"/>
                <w:rFonts w:hint="eastAsia" w:ascii="仿宋" w:hAnsi="仿宋" w:eastAsia="仿宋" w:cs="仿宋"/>
                <w:b/>
                <w:bCs/>
                <w:color w:val="auto"/>
                <w:sz w:val="24"/>
                <w:szCs w:val="24"/>
                <w:highlight w:val="none"/>
                <w:lang w:val="en-US" w:eastAsia="zh-CN"/>
              </w:rPr>
              <w:t>3</w:t>
            </w:r>
            <w:r>
              <w:rPr>
                <w:rStyle w:val="976"/>
                <w:rFonts w:hint="eastAsia" w:ascii="仿宋" w:hAnsi="仿宋" w:eastAsia="仿宋" w:cs="仿宋"/>
                <w:b/>
                <w:bCs/>
                <w:color w:val="auto"/>
                <w:sz w:val="24"/>
                <w:szCs w:val="24"/>
                <w:highlight w:val="none"/>
                <w:lang w:eastAsia="zh-CN"/>
              </w:rPr>
              <w:t>分）</w:t>
            </w:r>
          </w:p>
          <w:p w14:paraId="590481B7">
            <w:pPr>
              <w:widowControl/>
              <w:spacing w:line="240" w:lineRule="auto"/>
              <w:rPr>
                <w:rStyle w:val="976"/>
                <w:rFonts w:hint="eastAsia" w:ascii="仿宋" w:hAnsi="仿宋" w:eastAsia="仿宋" w:cs="仿宋"/>
                <w:color w:val="auto"/>
                <w:sz w:val="24"/>
                <w:szCs w:val="24"/>
                <w:highlight w:val="none"/>
                <w:lang w:eastAsia="zh-CN"/>
              </w:rPr>
            </w:pPr>
            <w:r>
              <w:rPr>
                <w:rStyle w:val="976"/>
                <w:rFonts w:hint="eastAsia" w:ascii="仿宋" w:hAnsi="仿宋" w:eastAsia="仿宋" w:cs="仿宋"/>
                <w:color w:val="auto"/>
                <w:sz w:val="24"/>
                <w:szCs w:val="24"/>
                <w:highlight w:val="none"/>
                <w:lang w:eastAsia="zh-CN"/>
              </w:rPr>
              <w:t>阀体与阀板接触密封面采用烤陶瓷工艺的，得3 分；</w:t>
            </w:r>
          </w:p>
          <w:p w14:paraId="60258B39">
            <w:pPr>
              <w:widowControl/>
              <w:spacing w:line="240" w:lineRule="auto"/>
              <w:rPr>
                <w:rStyle w:val="976"/>
                <w:rFonts w:hint="eastAsia" w:ascii="仿宋" w:hAnsi="仿宋" w:eastAsia="仿宋" w:cs="仿宋"/>
                <w:color w:val="auto"/>
                <w:sz w:val="24"/>
                <w:szCs w:val="24"/>
                <w:highlight w:val="none"/>
                <w:lang w:eastAsia="zh-CN"/>
              </w:rPr>
            </w:pPr>
            <w:r>
              <w:rPr>
                <w:rStyle w:val="976"/>
                <w:rFonts w:hint="eastAsia" w:ascii="仿宋" w:hAnsi="仿宋" w:eastAsia="仿宋" w:cs="仿宋"/>
                <w:color w:val="auto"/>
                <w:sz w:val="24"/>
                <w:szCs w:val="24"/>
                <w:highlight w:val="none"/>
                <w:lang w:eastAsia="zh-CN"/>
              </w:rPr>
              <w:t>（须提供承诺书及相关证材料（如相关部位实物照片、满足该工艺的设备图片等））</w:t>
            </w:r>
          </w:p>
          <w:p w14:paraId="6E00113A">
            <w:pPr>
              <w:widowControl/>
              <w:spacing w:line="240" w:lineRule="auto"/>
              <w:rPr>
                <w:rStyle w:val="976"/>
                <w:rFonts w:hint="eastAsia" w:ascii="仿宋" w:hAnsi="仿宋" w:eastAsia="仿宋" w:cs="仿宋"/>
                <w:b/>
                <w:bCs/>
                <w:color w:val="auto"/>
                <w:sz w:val="24"/>
                <w:szCs w:val="24"/>
                <w:highlight w:val="none"/>
                <w:lang w:eastAsia="zh-CN"/>
              </w:rPr>
            </w:pPr>
            <w:r>
              <w:rPr>
                <w:rStyle w:val="976"/>
                <w:rFonts w:hint="eastAsia" w:ascii="仿宋" w:hAnsi="仿宋" w:eastAsia="仿宋" w:cs="仿宋"/>
                <w:b/>
                <w:bCs/>
                <w:color w:val="auto"/>
                <w:sz w:val="24"/>
                <w:szCs w:val="24"/>
                <w:highlight w:val="none"/>
                <w:lang w:eastAsia="zh-CN"/>
              </w:rPr>
              <w:t>（</w:t>
            </w:r>
            <w:r>
              <w:rPr>
                <w:rStyle w:val="976"/>
                <w:rFonts w:hint="eastAsia" w:ascii="仿宋" w:hAnsi="仿宋" w:eastAsia="仿宋" w:cs="仿宋"/>
                <w:b/>
                <w:bCs/>
                <w:color w:val="auto"/>
                <w:sz w:val="24"/>
                <w:szCs w:val="24"/>
                <w:highlight w:val="none"/>
                <w:lang w:val="en-US" w:eastAsia="zh-CN"/>
              </w:rPr>
              <w:t>4</w:t>
            </w:r>
            <w:r>
              <w:rPr>
                <w:rStyle w:val="976"/>
                <w:rFonts w:hint="eastAsia" w:ascii="仿宋" w:hAnsi="仿宋" w:eastAsia="仿宋" w:cs="仿宋"/>
                <w:b/>
                <w:bCs/>
                <w:color w:val="auto"/>
                <w:sz w:val="24"/>
                <w:szCs w:val="24"/>
                <w:highlight w:val="none"/>
                <w:lang w:eastAsia="zh-CN"/>
              </w:rPr>
              <w:t>）密封材料（</w:t>
            </w:r>
            <w:r>
              <w:rPr>
                <w:rStyle w:val="976"/>
                <w:rFonts w:hint="eastAsia" w:ascii="仿宋" w:hAnsi="仿宋" w:eastAsia="仿宋" w:cs="仿宋"/>
                <w:b/>
                <w:bCs/>
                <w:color w:val="auto"/>
                <w:sz w:val="24"/>
                <w:szCs w:val="24"/>
                <w:highlight w:val="none"/>
                <w:lang w:val="en-US" w:eastAsia="zh-CN"/>
              </w:rPr>
              <w:t>3分</w:t>
            </w:r>
            <w:r>
              <w:rPr>
                <w:rStyle w:val="976"/>
                <w:rFonts w:hint="eastAsia" w:ascii="仿宋" w:hAnsi="仿宋" w:eastAsia="仿宋" w:cs="仿宋"/>
                <w:b/>
                <w:bCs/>
                <w:color w:val="auto"/>
                <w:sz w:val="24"/>
                <w:szCs w:val="24"/>
                <w:highlight w:val="none"/>
                <w:lang w:eastAsia="zh-CN"/>
              </w:rPr>
              <w:t>）</w:t>
            </w:r>
          </w:p>
          <w:p w14:paraId="1FBF6FF7">
            <w:pPr>
              <w:widowControl/>
              <w:spacing w:line="240" w:lineRule="auto"/>
              <w:rPr>
                <w:rStyle w:val="976"/>
                <w:rFonts w:hint="eastAsia" w:ascii="仿宋" w:hAnsi="仿宋" w:eastAsia="仿宋" w:cs="仿宋"/>
                <w:color w:val="auto"/>
                <w:sz w:val="24"/>
                <w:szCs w:val="24"/>
                <w:highlight w:val="none"/>
                <w:lang w:eastAsia="zh-CN"/>
              </w:rPr>
            </w:pPr>
            <w:r>
              <w:rPr>
                <w:rStyle w:val="976"/>
                <w:rFonts w:hint="eastAsia" w:ascii="仿宋" w:hAnsi="仿宋" w:eastAsia="仿宋" w:cs="仿宋"/>
                <w:color w:val="auto"/>
                <w:sz w:val="24"/>
                <w:szCs w:val="24"/>
                <w:highlight w:val="none"/>
                <w:lang w:eastAsia="zh-CN"/>
              </w:rPr>
              <w:t>EPDM采用市场认可度高、质量好的一线品牌（华益或同档次及以上品牌）的橡胶得</w:t>
            </w:r>
            <w:r>
              <w:rPr>
                <w:rStyle w:val="976"/>
                <w:rFonts w:hint="eastAsia" w:ascii="仿宋" w:hAnsi="仿宋" w:eastAsia="仿宋" w:cs="仿宋"/>
                <w:color w:val="auto"/>
                <w:sz w:val="24"/>
                <w:szCs w:val="24"/>
                <w:highlight w:val="none"/>
                <w:lang w:val="en-US" w:eastAsia="zh-CN"/>
              </w:rPr>
              <w:t>3</w:t>
            </w:r>
            <w:r>
              <w:rPr>
                <w:rStyle w:val="976"/>
                <w:rFonts w:hint="eastAsia" w:ascii="仿宋" w:hAnsi="仿宋" w:eastAsia="仿宋" w:cs="仿宋"/>
                <w:color w:val="auto"/>
                <w:sz w:val="24"/>
                <w:szCs w:val="24"/>
                <w:highlight w:val="none"/>
                <w:lang w:eastAsia="zh-CN"/>
              </w:rPr>
              <w:t>分，普通品牌的橡胶得</w:t>
            </w:r>
            <w:r>
              <w:rPr>
                <w:rStyle w:val="976"/>
                <w:rFonts w:hint="eastAsia" w:ascii="仿宋" w:hAnsi="仿宋" w:eastAsia="仿宋" w:cs="仿宋"/>
                <w:color w:val="auto"/>
                <w:sz w:val="24"/>
                <w:szCs w:val="24"/>
                <w:highlight w:val="none"/>
                <w:lang w:val="en-US" w:eastAsia="zh-CN"/>
              </w:rPr>
              <w:t>1</w:t>
            </w:r>
            <w:r>
              <w:rPr>
                <w:rStyle w:val="976"/>
                <w:rFonts w:hint="eastAsia" w:ascii="仿宋" w:hAnsi="仿宋" w:eastAsia="仿宋" w:cs="仿宋"/>
                <w:color w:val="auto"/>
                <w:sz w:val="24"/>
                <w:szCs w:val="24"/>
                <w:highlight w:val="none"/>
                <w:lang w:eastAsia="zh-CN"/>
              </w:rPr>
              <w:t>分；（需提供202</w:t>
            </w:r>
            <w:r>
              <w:rPr>
                <w:rStyle w:val="976"/>
                <w:rFonts w:hint="eastAsia" w:ascii="仿宋" w:hAnsi="仿宋" w:eastAsia="仿宋" w:cs="仿宋"/>
                <w:color w:val="auto"/>
                <w:sz w:val="24"/>
                <w:szCs w:val="24"/>
                <w:highlight w:val="none"/>
                <w:lang w:val="en-US" w:eastAsia="zh-CN"/>
              </w:rPr>
              <w:t>2</w:t>
            </w:r>
            <w:r>
              <w:rPr>
                <w:rStyle w:val="976"/>
                <w:rFonts w:hint="eastAsia" w:ascii="仿宋" w:hAnsi="仿宋" w:eastAsia="仿宋" w:cs="仿宋"/>
                <w:color w:val="auto"/>
                <w:sz w:val="24"/>
                <w:szCs w:val="24"/>
                <w:highlight w:val="none"/>
                <w:lang w:eastAsia="zh-CN"/>
              </w:rPr>
              <w:t>年至投标截止时间，密封材料采购合同、ISO9001和14001认证等相关证书，并</w:t>
            </w:r>
            <w:r>
              <w:rPr>
                <w:rStyle w:val="976"/>
                <w:rFonts w:hint="eastAsia" w:ascii="仿宋" w:hAnsi="仿宋" w:eastAsia="仿宋" w:cs="仿宋"/>
                <w:b/>
                <w:bCs/>
                <w:color w:val="auto"/>
                <w:sz w:val="24"/>
                <w:szCs w:val="24"/>
                <w:highlight w:val="none"/>
                <w:lang w:eastAsia="zh-CN"/>
              </w:rPr>
              <w:t>承诺</w:t>
            </w:r>
            <w:r>
              <w:rPr>
                <w:rStyle w:val="976"/>
                <w:rFonts w:hint="eastAsia" w:ascii="仿宋" w:hAnsi="仿宋" w:eastAsia="仿宋" w:cs="仿宋"/>
                <w:color w:val="auto"/>
                <w:sz w:val="24"/>
                <w:szCs w:val="24"/>
                <w:highlight w:val="none"/>
                <w:lang w:eastAsia="zh-CN"/>
              </w:rPr>
              <w:t>本项目使用的密封橡胶品牌）</w:t>
            </w:r>
          </w:p>
          <w:p w14:paraId="34AF46A9">
            <w:pPr>
              <w:widowControl/>
              <w:spacing w:line="240" w:lineRule="auto"/>
              <w:rPr>
                <w:rStyle w:val="976"/>
                <w:rFonts w:hint="eastAsia" w:ascii="仿宋" w:hAnsi="仿宋" w:eastAsia="仿宋" w:cs="仿宋"/>
                <w:b/>
                <w:bCs/>
                <w:color w:val="auto"/>
                <w:sz w:val="24"/>
                <w:szCs w:val="24"/>
                <w:highlight w:val="none"/>
                <w:lang w:eastAsia="zh-CN"/>
              </w:rPr>
            </w:pPr>
            <w:r>
              <w:rPr>
                <w:rStyle w:val="976"/>
                <w:rFonts w:hint="eastAsia" w:ascii="仿宋" w:hAnsi="仿宋" w:eastAsia="仿宋" w:cs="仿宋"/>
                <w:b/>
                <w:bCs/>
                <w:color w:val="auto"/>
                <w:sz w:val="24"/>
                <w:szCs w:val="24"/>
                <w:highlight w:val="none"/>
                <w:lang w:eastAsia="zh-CN"/>
              </w:rPr>
              <w:t>（</w:t>
            </w:r>
            <w:r>
              <w:rPr>
                <w:rStyle w:val="976"/>
                <w:rFonts w:hint="eastAsia" w:ascii="仿宋" w:hAnsi="仿宋" w:eastAsia="仿宋" w:cs="仿宋"/>
                <w:b/>
                <w:bCs/>
                <w:color w:val="auto"/>
                <w:sz w:val="24"/>
                <w:szCs w:val="24"/>
                <w:highlight w:val="none"/>
                <w:lang w:val="en-US" w:eastAsia="zh-CN"/>
              </w:rPr>
              <w:t>5</w:t>
            </w:r>
            <w:r>
              <w:rPr>
                <w:rStyle w:val="976"/>
                <w:rFonts w:hint="eastAsia" w:ascii="仿宋" w:hAnsi="仿宋" w:eastAsia="仿宋" w:cs="仿宋"/>
                <w:b/>
                <w:bCs/>
                <w:color w:val="auto"/>
                <w:sz w:val="24"/>
                <w:szCs w:val="24"/>
                <w:highlight w:val="none"/>
                <w:lang w:eastAsia="zh-CN"/>
              </w:rPr>
              <w:t>）内、外防腐处理（</w:t>
            </w:r>
            <w:r>
              <w:rPr>
                <w:rStyle w:val="976"/>
                <w:rFonts w:hint="eastAsia" w:ascii="仿宋" w:hAnsi="仿宋" w:eastAsia="仿宋" w:cs="仿宋"/>
                <w:b/>
                <w:bCs/>
                <w:color w:val="auto"/>
                <w:sz w:val="24"/>
                <w:szCs w:val="24"/>
                <w:highlight w:val="none"/>
                <w:lang w:val="en-US" w:eastAsia="zh-CN"/>
              </w:rPr>
              <w:t>2</w:t>
            </w:r>
            <w:r>
              <w:rPr>
                <w:rStyle w:val="976"/>
                <w:rFonts w:hint="eastAsia" w:ascii="仿宋" w:hAnsi="仿宋" w:eastAsia="仿宋" w:cs="仿宋"/>
                <w:b/>
                <w:bCs/>
                <w:color w:val="auto"/>
                <w:sz w:val="24"/>
                <w:szCs w:val="24"/>
                <w:highlight w:val="none"/>
                <w:lang w:eastAsia="zh-CN"/>
              </w:rPr>
              <w:t>分）</w:t>
            </w:r>
          </w:p>
          <w:p w14:paraId="00A1530B">
            <w:pPr>
              <w:widowControl/>
              <w:spacing w:line="240" w:lineRule="auto"/>
              <w:rPr>
                <w:rStyle w:val="976"/>
                <w:rFonts w:hint="eastAsia" w:ascii="仿宋" w:hAnsi="仿宋" w:eastAsia="仿宋" w:cs="仿宋"/>
                <w:color w:val="auto"/>
                <w:sz w:val="24"/>
                <w:szCs w:val="24"/>
                <w:highlight w:val="none"/>
                <w:lang w:eastAsia="zh-CN"/>
              </w:rPr>
            </w:pPr>
            <w:r>
              <w:rPr>
                <w:rStyle w:val="976"/>
                <w:rFonts w:hint="eastAsia" w:ascii="仿宋" w:hAnsi="仿宋" w:eastAsia="仿宋" w:cs="仿宋"/>
                <w:color w:val="auto"/>
                <w:sz w:val="24"/>
                <w:szCs w:val="24"/>
                <w:highlight w:val="none"/>
                <w:lang w:eastAsia="zh-CN"/>
              </w:rPr>
              <w:t>防腐应采用市场认可度高、质量好的一线品牌无毒环氧树脂粉末静电喷涂，并</w:t>
            </w:r>
            <w:r>
              <w:rPr>
                <w:rFonts w:hint="eastAsia" w:ascii="仿宋" w:hAnsi="仿宋" w:eastAsia="仿宋" w:cs="仿宋"/>
                <w:color w:val="auto"/>
                <w:sz w:val="24"/>
                <w:szCs w:val="24"/>
                <w:highlight w:val="none"/>
              </w:rPr>
              <w:t>提供制造商相关检测设备及产品防腐工艺流程</w:t>
            </w:r>
            <w:r>
              <w:rPr>
                <w:rFonts w:hint="eastAsia" w:ascii="仿宋" w:hAnsi="仿宋" w:eastAsia="仿宋" w:cs="仿宋"/>
                <w:color w:val="auto"/>
                <w:sz w:val="24"/>
                <w:szCs w:val="24"/>
                <w:highlight w:val="none"/>
                <w:lang w:eastAsia="zh-CN"/>
              </w:rPr>
              <w:t>，如：粉末喷涂作业程序、喷砂、洁净度检验、涂层厚度检验、漏点测试（连续性测试或击穿强度测试）、MIBK试剂检验、卫生检验等相关流程，每一项得</w:t>
            </w:r>
            <w:r>
              <w:rPr>
                <w:rFonts w:hint="eastAsia" w:ascii="仿宋" w:hAnsi="仿宋" w:eastAsia="仿宋" w:cs="仿宋"/>
                <w:color w:val="auto"/>
                <w:sz w:val="24"/>
                <w:szCs w:val="24"/>
                <w:highlight w:val="none"/>
                <w:lang w:val="en-US" w:eastAsia="zh-CN"/>
              </w:rPr>
              <w:t>0.5分，最高</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5CC2587E">
            <w:pPr>
              <w:widowControl/>
              <w:spacing w:line="240" w:lineRule="auto"/>
              <w:rPr>
                <w:rStyle w:val="976"/>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Style w:val="976"/>
                <w:rFonts w:hint="eastAsia" w:ascii="仿宋" w:hAnsi="仿宋" w:eastAsia="仿宋" w:cs="仿宋"/>
                <w:color w:val="auto"/>
                <w:sz w:val="24"/>
                <w:szCs w:val="24"/>
                <w:highlight w:val="none"/>
                <w:lang w:eastAsia="zh-CN"/>
              </w:rPr>
              <w:t>需提供的近一年内环氧树脂粉末进货合同、检测报告、喷涂的相关检测证明资料，并承诺本项目使用的防腐材料品牌</w:t>
            </w:r>
            <w:r>
              <w:rPr>
                <w:rFonts w:hint="eastAsia" w:ascii="仿宋" w:hAnsi="仿宋" w:eastAsia="仿宋" w:cs="仿宋"/>
                <w:color w:val="auto"/>
                <w:sz w:val="24"/>
                <w:szCs w:val="24"/>
                <w:highlight w:val="none"/>
                <w:lang w:eastAsia="zh-CN"/>
              </w:rPr>
              <w:t>）</w:t>
            </w:r>
          </w:p>
          <w:p w14:paraId="4DD84A5F">
            <w:pPr>
              <w:widowControl/>
              <w:numPr>
                <w:ilvl w:val="0"/>
                <w:numId w:val="0"/>
              </w:numPr>
              <w:spacing w:line="240" w:lineRule="auto"/>
              <w:rPr>
                <w:rStyle w:val="976"/>
                <w:rFonts w:hint="eastAsia" w:ascii="仿宋" w:hAnsi="仿宋" w:eastAsia="仿宋" w:cs="仿宋"/>
                <w:b/>
                <w:bCs/>
                <w:color w:val="auto"/>
                <w:sz w:val="24"/>
                <w:szCs w:val="24"/>
                <w:highlight w:val="none"/>
                <w:lang w:eastAsia="zh-CN"/>
              </w:rPr>
            </w:pPr>
            <w:r>
              <w:rPr>
                <w:rStyle w:val="976"/>
                <w:rFonts w:hint="eastAsia" w:ascii="仿宋" w:hAnsi="仿宋" w:eastAsia="仿宋" w:cs="仿宋"/>
                <w:b/>
                <w:bCs/>
                <w:color w:val="auto"/>
                <w:sz w:val="24"/>
                <w:szCs w:val="24"/>
                <w:highlight w:val="none"/>
                <w:lang w:eastAsia="zh-CN"/>
              </w:rPr>
              <w:t>（</w:t>
            </w:r>
            <w:r>
              <w:rPr>
                <w:rStyle w:val="976"/>
                <w:rFonts w:hint="eastAsia" w:ascii="仿宋" w:hAnsi="仿宋" w:eastAsia="仿宋" w:cs="仿宋"/>
                <w:b/>
                <w:bCs/>
                <w:color w:val="auto"/>
                <w:sz w:val="24"/>
                <w:szCs w:val="24"/>
                <w:highlight w:val="none"/>
                <w:lang w:val="en-US" w:eastAsia="zh-CN"/>
              </w:rPr>
              <w:t>6</w:t>
            </w:r>
            <w:r>
              <w:rPr>
                <w:rStyle w:val="976"/>
                <w:rFonts w:hint="eastAsia" w:ascii="仿宋" w:hAnsi="仿宋" w:eastAsia="仿宋" w:cs="仿宋"/>
                <w:b/>
                <w:bCs/>
                <w:color w:val="auto"/>
                <w:sz w:val="24"/>
                <w:szCs w:val="24"/>
                <w:highlight w:val="none"/>
                <w:lang w:eastAsia="zh-CN"/>
              </w:rPr>
              <w:t>）样品（</w:t>
            </w:r>
            <w:r>
              <w:rPr>
                <w:rStyle w:val="976"/>
                <w:rFonts w:hint="eastAsia" w:ascii="仿宋" w:hAnsi="仿宋" w:eastAsia="仿宋" w:cs="仿宋"/>
                <w:b/>
                <w:bCs/>
                <w:color w:val="auto"/>
                <w:sz w:val="24"/>
                <w:szCs w:val="24"/>
                <w:highlight w:val="none"/>
                <w:lang w:val="en-US" w:eastAsia="zh-CN"/>
              </w:rPr>
              <w:t>8分）</w:t>
            </w:r>
          </w:p>
          <w:p w14:paraId="6A74D80A">
            <w:pPr>
              <w:widowControl/>
              <w:numPr>
                <w:ilvl w:val="0"/>
                <w:numId w:val="0"/>
              </w:numPr>
              <w:spacing w:line="240" w:lineRule="auto"/>
              <w:rPr>
                <w:rStyle w:val="976"/>
                <w:rFonts w:hint="eastAsia" w:ascii="仿宋" w:hAnsi="仿宋" w:eastAsia="仿宋" w:cs="仿宋"/>
                <w:color w:val="auto"/>
                <w:sz w:val="24"/>
                <w:szCs w:val="24"/>
                <w:highlight w:val="none"/>
                <w:lang w:eastAsia="zh-CN"/>
              </w:rPr>
            </w:pPr>
            <w:r>
              <w:rPr>
                <w:rStyle w:val="976"/>
                <w:rFonts w:hint="eastAsia" w:ascii="仿宋" w:hAnsi="仿宋" w:eastAsia="仿宋" w:cs="仿宋"/>
                <w:color w:val="auto"/>
                <w:sz w:val="24"/>
                <w:szCs w:val="24"/>
                <w:highlight w:val="none"/>
                <w:lang w:val="en-US" w:eastAsia="zh-CN"/>
              </w:rPr>
              <w:t>提供DN200样品一台，根据样品的感官质量、制作工艺情况等综合评定。</w:t>
            </w:r>
            <w:r>
              <w:rPr>
                <w:rStyle w:val="976"/>
                <w:rFonts w:hint="eastAsia" w:ascii="仿宋" w:hAnsi="仿宋" w:eastAsia="仿宋" w:cs="仿宋"/>
                <w:color w:val="auto"/>
                <w:sz w:val="24"/>
                <w:szCs w:val="24"/>
                <w:highlight w:val="none"/>
                <w:lang w:eastAsia="zh-CN"/>
              </w:rPr>
              <w:t>优秀得</w:t>
            </w:r>
            <w:r>
              <w:rPr>
                <w:rStyle w:val="976"/>
                <w:rFonts w:hint="eastAsia" w:ascii="仿宋" w:hAnsi="仿宋" w:eastAsia="仿宋" w:cs="仿宋"/>
                <w:color w:val="auto"/>
                <w:sz w:val="24"/>
                <w:szCs w:val="24"/>
                <w:highlight w:val="none"/>
                <w:lang w:val="en-US" w:eastAsia="zh-CN"/>
              </w:rPr>
              <w:t>7</w:t>
            </w:r>
            <w:r>
              <w:rPr>
                <w:rStyle w:val="976"/>
                <w:rFonts w:hint="eastAsia" w:ascii="仿宋" w:hAnsi="仿宋" w:eastAsia="仿宋" w:cs="仿宋"/>
                <w:color w:val="auto"/>
                <w:sz w:val="24"/>
                <w:szCs w:val="24"/>
                <w:highlight w:val="none"/>
                <w:lang w:eastAsia="zh-CN"/>
              </w:rPr>
              <w:t>（含）</w:t>
            </w:r>
            <w:r>
              <w:rPr>
                <w:rStyle w:val="976"/>
                <w:rFonts w:hint="eastAsia" w:ascii="仿宋" w:hAnsi="仿宋" w:eastAsia="仿宋" w:cs="仿宋"/>
                <w:color w:val="auto"/>
                <w:sz w:val="24"/>
                <w:szCs w:val="24"/>
                <w:highlight w:val="none"/>
                <w:lang w:val="en-US" w:eastAsia="zh-CN"/>
              </w:rPr>
              <w:t>-8</w:t>
            </w:r>
            <w:r>
              <w:rPr>
                <w:rStyle w:val="976"/>
                <w:rFonts w:hint="eastAsia" w:ascii="仿宋" w:hAnsi="仿宋" w:eastAsia="仿宋" w:cs="仿宋"/>
                <w:color w:val="auto"/>
                <w:sz w:val="24"/>
                <w:szCs w:val="24"/>
                <w:highlight w:val="none"/>
                <w:lang w:eastAsia="zh-CN"/>
              </w:rPr>
              <w:t>分；良好得</w:t>
            </w:r>
            <w:r>
              <w:rPr>
                <w:rStyle w:val="976"/>
                <w:rFonts w:hint="eastAsia" w:ascii="仿宋" w:hAnsi="仿宋" w:eastAsia="仿宋" w:cs="仿宋"/>
                <w:color w:val="auto"/>
                <w:sz w:val="24"/>
                <w:szCs w:val="24"/>
                <w:highlight w:val="none"/>
                <w:lang w:val="en-US" w:eastAsia="zh-CN"/>
              </w:rPr>
              <w:t>4</w:t>
            </w:r>
            <w:r>
              <w:rPr>
                <w:rStyle w:val="976"/>
                <w:rFonts w:hint="eastAsia" w:ascii="仿宋" w:hAnsi="仿宋" w:eastAsia="仿宋" w:cs="仿宋"/>
                <w:color w:val="auto"/>
                <w:sz w:val="24"/>
                <w:szCs w:val="24"/>
                <w:highlight w:val="none"/>
                <w:lang w:eastAsia="zh-CN"/>
              </w:rPr>
              <w:t>（含）-</w:t>
            </w:r>
            <w:r>
              <w:rPr>
                <w:rStyle w:val="976"/>
                <w:rFonts w:hint="eastAsia" w:ascii="仿宋" w:hAnsi="仿宋" w:eastAsia="仿宋" w:cs="仿宋"/>
                <w:color w:val="auto"/>
                <w:sz w:val="24"/>
                <w:szCs w:val="24"/>
                <w:highlight w:val="none"/>
                <w:lang w:val="en-US" w:eastAsia="zh-CN"/>
              </w:rPr>
              <w:t>7</w:t>
            </w:r>
            <w:r>
              <w:rPr>
                <w:rStyle w:val="976"/>
                <w:rFonts w:hint="eastAsia" w:ascii="仿宋" w:hAnsi="仿宋" w:eastAsia="仿宋" w:cs="仿宋"/>
                <w:color w:val="auto"/>
                <w:sz w:val="24"/>
                <w:szCs w:val="24"/>
                <w:highlight w:val="none"/>
                <w:lang w:eastAsia="zh-CN"/>
              </w:rPr>
              <w:t>分；一般得</w:t>
            </w:r>
            <w:r>
              <w:rPr>
                <w:rStyle w:val="976"/>
                <w:rFonts w:hint="eastAsia" w:ascii="仿宋" w:hAnsi="仿宋" w:eastAsia="仿宋" w:cs="仿宋"/>
                <w:color w:val="auto"/>
                <w:sz w:val="24"/>
                <w:szCs w:val="24"/>
                <w:highlight w:val="none"/>
                <w:lang w:val="en-US" w:eastAsia="zh-CN"/>
              </w:rPr>
              <w:t>1</w:t>
            </w:r>
            <w:r>
              <w:rPr>
                <w:rStyle w:val="976"/>
                <w:rFonts w:hint="eastAsia" w:ascii="仿宋" w:hAnsi="仿宋" w:eastAsia="仿宋" w:cs="仿宋"/>
                <w:color w:val="auto"/>
                <w:sz w:val="24"/>
                <w:szCs w:val="24"/>
                <w:highlight w:val="none"/>
                <w:lang w:eastAsia="zh-CN"/>
              </w:rPr>
              <w:t>（含）-</w:t>
            </w:r>
            <w:r>
              <w:rPr>
                <w:rStyle w:val="976"/>
                <w:rFonts w:hint="eastAsia" w:ascii="仿宋" w:hAnsi="仿宋" w:eastAsia="仿宋" w:cs="仿宋"/>
                <w:color w:val="auto"/>
                <w:sz w:val="24"/>
                <w:szCs w:val="24"/>
                <w:highlight w:val="none"/>
                <w:lang w:val="en-US" w:eastAsia="zh-CN"/>
              </w:rPr>
              <w:t>4</w:t>
            </w:r>
            <w:r>
              <w:rPr>
                <w:rStyle w:val="976"/>
                <w:rFonts w:hint="eastAsia" w:ascii="仿宋" w:hAnsi="仿宋" w:eastAsia="仿宋" w:cs="仿宋"/>
                <w:color w:val="auto"/>
                <w:sz w:val="24"/>
                <w:szCs w:val="24"/>
                <w:highlight w:val="none"/>
                <w:lang w:eastAsia="zh-CN"/>
              </w:rPr>
              <w:t>分。</w:t>
            </w:r>
          </w:p>
        </w:tc>
      </w:tr>
      <w:tr w14:paraId="3CEB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4" w:type="dxa"/>
            <w:noWrap w:val="0"/>
            <w:vAlign w:val="center"/>
          </w:tcPr>
          <w:p w14:paraId="787ECC93">
            <w:pPr>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p>
        </w:tc>
        <w:tc>
          <w:tcPr>
            <w:tcW w:w="806" w:type="dxa"/>
            <w:noWrap w:val="0"/>
            <w:vAlign w:val="center"/>
          </w:tcPr>
          <w:p w14:paraId="3C2335DC">
            <w:pPr>
              <w:widowControl/>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分</w:t>
            </w:r>
          </w:p>
        </w:tc>
        <w:tc>
          <w:tcPr>
            <w:tcW w:w="8208" w:type="dxa"/>
            <w:noWrap w:val="0"/>
            <w:vAlign w:val="center"/>
          </w:tcPr>
          <w:p w14:paraId="1018E57C">
            <w:pPr>
              <w:pStyle w:val="35"/>
              <w:widowControl/>
              <w:spacing w:line="24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供货及售后承诺</w:t>
            </w:r>
          </w:p>
          <w:p w14:paraId="77F02EDA">
            <w:pPr>
              <w:pStyle w:val="35"/>
              <w:widowControl/>
              <w:spacing w:line="24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）供货保障方案（</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分）</w:t>
            </w:r>
          </w:p>
          <w:p w14:paraId="61C2BE27">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根据响应人供货保障方案优劣进行评审：</w:t>
            </w:r>
          </w:p>
          <w:p w14:paraId="00A242D0">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优：供货保障方案全面具体、有针对性和可操作性，得5（含）~</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14:paraId="2B300D3F">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良：供货保障方案较全面具体、较有针对性和可操作性，得3（含）～4分；</w:t>
            </w:r>
          </w:p>
          <w:p w14:paraId="72CFE341">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一般：供货保障方案不全面不具体、不具有针对性和可操作性，得1（含）～2分。</w:t>
            </w:r>
          </w:p>
          <w:p w14:paraId="1DD78276">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（提供供货保障方案并加盖响应人公章，未提供的不得分。）</w:t>
            </w:r>
          </w:p>
          <w:p w14:paraId="3E18E083">
            <w:pPr>
              <w:pStyle w:val="35"/>
              <w:widowControl/>
              <w:spacing w:line="24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）售后服务方案（</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分）</w:t>
            </w:r>
          </w:p>
          <w:p w14:paraId="7E7E2D5D">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根据响应人供货保障方案是否具备本地化的专业售后服务队伍、备品备件情况（种类完善程度、长期的价格承诺等）、售后服务情况及其他优惠措施等方面综合考虑优劣进行评审：</w:t>
            </w:r>
          </w:p>
          <w:p w14:paraId="5069536D">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优：售后服务方案全面具体、有针对性和可操作性，得5（含）～</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p w14:paraId="5A076A43">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良：售后服务方案较全面具体、较有针对性和可操作性，得3（含）～4分；</w:t>
            </w:r>
          </w:p>
          <w:p w14:paraId="1CBA12AD">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一般：售后服务方案不全面不具体、不具有针对性和可操作性，得1（含）～2分。（提供售后服务方案并加盖响应人公章，未提供的不得分。）</w:t>
            </w:r>
          </w:p>
          <w:p w14:paraId="7775BE18">
            <w:pPr>
              <w:pStyle w:val="35"/>
              <w:widowControl/>
              <w:numPr>
                <w:ilvl w:val="0"/>
                <w:numId w:val="0"/>
              </w:num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snapToGrid w:val="0"/>
                <w:color w:val="auto"/>
                <w:kern w:val="2"/>
                <w:sz w:val="24"/>
                <w:szCs w:val="24"/>
                <w:highlight w:val="none"/>
                <w:lang w:val="en-US" w:eastAsia="zh-CN" w:bidi="ar-SA"/>
              </w:rPr>
              <w:t>（3）</w:t>
            </w:r>
            <w:r>
              <w:rPr>
                <w:rFonts w:hint="eastAsia" w:ascii="仿宋" w:hAnsi="仿宋" w:eastAsia="仿宋" w:cs="仿宋"/>
                <w:b/>
                <w:bCs/>
                <w:color w:val="auto"/>
                <w:sz w:val="24"/>
                <w:szCs w:val="24"/>
                <w:highlight w:val="none"/>
                <w:lang w:val="en-US" w:eastAsia="zh-CN"/>
              </w:rPr>
              <w:t>服务机构设置</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分）</w:t>
            </w:r>
            <w:r>
              <w:rPr>
                <w:rFonts w:hint="eastAsia" w:ascii="仿宋" w:hAnsi="仿宋" w:eastAsia="仿宋" w:cs="仿宋"/>
                <w:b/>
                <w:bCs/>
                <w:color w:val="auto"/>
                <w:sz w:val="24"/>
                <w:szCs w:val="24"/>
                <w:highlight w:val="none"/>
                <w:lang w:val="en-US" w:eastAsia="zh-CN"/>
              </w:rPr>
              <w:t>：</w:t>
            </w:r>
          </w:p>
          <w:p w14:paraId="4EDE141A">
            <w:pPr>
              <w:pStyle w:val="35"/>
              <w:widowControl/>
              <w:numPr>
                <w:ilvl w:val="0"/>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响应人在杭州设有办事处或代理商且具有备品备件专用仓库或服务网点，提供履约便利及本地综合服务支撑能力的得2分 ；在江浙沪设有办事处或代理商的得1分（提供有效证明材料）</w:t>
            </w:r>
          </w:p>
          <w:p w14:paraId="77B964F9">
            <w:pPr>
              <w:pStyle w:val="35"/>
              <w:widowControl/>
              <w:spacing w:line="24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）质保期（</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分）</w:t>
            </w:r>
          </w:p>
          <w:p w14:paraId="7F20928E">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承诺质保期自管道安装试压验收合格之日起：</w:t>
            </w:r>
          </w:p>
          <w:p w14:paraId="1904D513">
            <w:pPr>
              <w:pStyle w:val="35"/>
              <w:widowControl/>
              <w:numPr>
                <w:ilvl w:val="0"/>
                <w:numId w:val="4"/>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质保期超过或等于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p>
          <w:p w14:paraId="10978E77">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、质保期3年（得1分）</w:t>
            </w:r>
          </w:p>
          <w:p w14:paraId="3546E916">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（提供质保期承诺函加盖响应人公章，未提供的不得分）</w:t>
            </w:r>
          </w:p>
          <w:p w14:paraId="23E8A13A">
            <w:pPr>
              <w:pStyle w:val="35"/>
              <w:widowControl/>
              <w:spacing w:line="24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eastAsia="zh-CN"/>
              </w:rPr>
              <w:t>备注：质保期内产品出现任何质量问题，均由响应人承担一切费用及相应赔偿。</w:t>
            </w:r>
          </w:p>
        </w:tc>
      </w:tr>
      <w:tr w14:paraId="77AA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44" w:type="dxa"/>
            <w:noWrap w:val="0"/>
            <w:vAlign w:val="center"/>
          </w:tcPr>
          <w:p w14:paraId="145A1799">
            <w:pPr>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806" w:type="dxa"/>
            <w:noWrap w:val="0"/>
            <w:vAlign w:val="center"/>
          </w:tcPr>
          <w:p w14:paraId="1B66E006">
            <w:pPr>
              <w:widowControl/>
              <w:spacing w:line="24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3分</w:t>
            </w:r>
          </w:p>
        </w:tc>
        <w:tc>
          <w:tcPr>
            <w:tcW w:w="8208" w:type="dxa"/>
            <w:noWrap w:val="0"/>
            <w:vAlign w:val="center"/>
          </w:tcPr>
          <w:p w14:paraId="04D1CD3C">
            <w:pPr>
              <w:widowControl/>
              <w:spacing w:line="240" w:lineRule="auto"/>
              <w:rPr>
                <w:rFonts w:hint="eastAsia" w:ascii="仿宋" w:hAnsi="仿宋" w:eastAsia="仿宋" w:cs="仿宋"/>
                <w:color w:val="auto"/>
                <w:sz w:val="24"/>
                <w:szCs w:val="24"/>
                <w:highlight w:val="none"/>
                <w:lang w:eastAsia="zh-CN"/>
              </w:rPr>
            </w:pPr>
            <w:r>
              <w:rPr>
                <w:rStyle w:val="976"/>
                <w:rFonts w:hint="eastAsia" w:ascii="仿宋" w:hAnsi="仿宋" w:eastAsia="仿宋" w:cs="仿宋"/>
                <w:color w:val="auto"/>
                <w:sz w:val="24"/>
                <w:szCs w:val="24"/>
                <w:highlight w:val="none"/>
                <w:lang w:eastAsia="zh-CN"/>
              </w:rPr>
              <w:t>响应人所投产品须张贴二维码或条形码，可通过手机或无线终端识别：厂商名称、材料名称、规格型号等信息的得</w:t>
            </w:r>
            <w:r>
              <w:rPr>
                <w:rStyle w:val="976"/>
                <w:rFonts w:hint="eastAsia" w:ascii="仿宋" w:hAnsi="仿宋" w:eastAsia="仿宋" w:cs="仿宋"/>
                <w:color w:val="auto"/>
                <w:sz w:val="24"/>
                <w:szCs w:val="24"/>
                <w:highlight w:val="none"/>
                <w:lang w:val="en-US" w:eastAsia="zh-CN"/>
              </w:rPr>
              <w:t>3</w:t>
            </w:r>
            <w:r>
              <w:rPr>
                <w:rStyle w:val="976"/>
                <w:rFonts w:hint="eastAsia" w:ascii="仿宋" w:hAnsi="仿宋" w:eastAsia="仿宋" w:cs="仿宋"/>
                <w:color w:val="auto"/>
                <w:sz w:val="24"/>
                <w:szCs w:val="24"/>
                <w:highlight w:val="none"/>
                <w:lang w:eastAsia="zh-CN"/>
              </w:rPr>
              <w:t>分。</w:t>
            </w:r>
          </w:p>
        </w:tc>
      </w:tr>
    </w:tbl>
    <w:p w14:paraId="229B9A65">
      <w:pPr>
        <w:widowControl/>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1、评分条款中涉及的业绩、荣誉、人员、社保等分公司均有效。</w:t>
      </w:r>
    </w:p>
    <w:p w14:paraId="552F5944">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01E78B3F">
      <w:pPr>
        <w:widowControl/>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3、响应人编制响应文件（商务技术文件部分）时，建议按此目录（序号和内容）提供评审标准相应的商务技术资料。</w:t>
      </w:r>
    </w:p>
    <w:p w14:paraId="52436DDF">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2、价格分（</w:t>
      </w:r>
      <w:r>
        <w:rPr>
          <w:rFonts w:hint="eastAsia" w:ascii="仿宋" w:hAnsi="仿宋" w:eastAsia="仿宋" w:cs="仿宋"/>
          <w:b/>
          <w:bCs/>
          <w:color w:val="auto"/>
          <w:sz w:val="24"/>
          <w:highlight w:val="none"/>
          <w:lang w:val="en-US" w:eastAsia="zh-CN"/>
        </w:rPr>
        <w:t>40</w:t>
      </w:r>
      <w:r>
        <w:rPr>
          <w:rFonts w:hint="eastAsia" w:ascii="仿宋" w:hAnsi="仿宋" w:eastAsia="仿宋" w:cs="仿宋"/>
          <w:b/>
          <w:bCs/>
          <w:color w:val="auto"/>
          <w:sz w:val="24"/>
          <w:highlight w:val="none"/>
        </w:rPr>
        <w:t>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7285"/>
      </w:tblGrid>
      <w:tr w14:paraId="07ED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89" w:type="dxa"/>
            <w:vAlign w:val="center"/>
          </w:tcPr>
          <w:p w14:paraId="54A61EB3">
            <w:pPr>
              <w:adjustRightInd/>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7285" w:type="dxa"/>
            <w:vAlign w:val="center"/>
          </w:tcPr>
          <w:p w14:paraId="063343A7">
            <w:pPr>
              <w:adjustRightInd/>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14:paraId="4FAD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89" w:type="dxa"/>
            <w:vAlign w:val="center"/>
          </w:tcPr>
          <w:p w14:paraId="46E9AF10">
            <w:pPr>
              <w:adjustRightInd/>
              <w:spacing w:line="360" w:lineRule="exact"/>
              <w:jc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40</w:t>
            </w:r>
          </w:p>
        </w:tc>
        <w:tc>
          <w:tcPr>
            <w:tcW w:w="7285" w:type="dxa"/>
            <w:vAlign w:val="center"/>
          </w:tcPr>
          <w:p w14:paraId="24C15A5C">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最低有效响应价格为评标基准价</w:t>
            </w:r>
          </w:p>
          <w:p w14:paraId="156F06D9">
            <w:pPr>
              <w:pStyle w:val="35"/>
              <w:widowControl/>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响应报价得分=(评标基准价／响应报价)×价格权值×100</w:t>
            </w:r>
          </w:p>
          <w:p w14:paraId="7F129537">
            <w:pPr>
              <w:pStyle w:val="35"/>
              <w:widowControl/>
              <w:spacing w:line="240" w:lineRule="auto"/>
              <w:rPr>
                <w:rFonts w:hint="eastAsia"/>
                <w:highlight w:val="none"/>
              </w:rPr>
            </w:pPr>
            <w:r>
              <w:rPr>
                <w:rFonts w:hint="eastAsia" w:ascii="仿宋" w:hAnsi="仿宋" w:eastAsia="仿宋" w:cs="仿宋"/>
                <w:color w:val="auto"/>
                <w:sz w:val="24"/>
                <w:szCs w:val="24"/>
                <w:highlight w:val="none"/>
                <w:lang w:eastAsia="zh-CN"/>
              </w:rPr>
              <w:t>（计算得分保留小数点后2位）</w:t>
            </w:r>
          </w:p>
        </w:tc>
      </w:tr>
    </w:tbl>
    <w:p w14:paraId="2584B814">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9798132">
      <w:pPr>
        <w:snapToGrid w:val="0"/>
        <w:spacing w:line="57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一、交易方法</w:t>
      </w:r>
    </w:p>
    <w:p w14:paraId="1CB293E6">
      <w:pPr>
        <w:adjustRightInd/>
        <w:spacing w:line="57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w:t>
      </w:r>
      <w:r>
        <w:rPr>
          <w:rFonts w:hint="eastAsia" w:ascii="仿宋" w:hAnsi="仿宋" w:eastAsia="仿宋" w:cs="仿宋"/>
          <w:b/>
          <w:color w:val="auto"/>
          <w:kern w:val="0"/>
          <w:sz w:val="24"/>
          <w:highlight w:val="none"/>
          <w:lang w:eastAsia="zh-CN"/>
        </w:rPr>
        <w:t>综合评分法</w:t>
      </w:r>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lang w:eastAsia="zh-CN"/>
        </w:rPr>
        <w:t>综合评分法</w:t>
      </w:r>
      <w:r>
        <w:rPr>
          <w:rFonts w:hint="eastAsia" w:ascii="仿宋" w:hAnsi="仿宋" w:eastAsia="仿宋" w:cs="仿宋"/>
          <w:color w:val="auto"/>
          <w:kern w:val="0"/>
          <w:sz w:val="24"/>
          <w:highlight w:val="none"/>
        </w:rPr>
        <w:t>，是指响应文件满足公开竞争文件全部实质性要求，且按照评审因素的量化指标评审得分最高的响应人为成交候选人的评标方法。</w:t>
      </w:r>
    </w:p>
    <w:p w14:paraId="0FDE6F66">
      <w:pPr>
        <w:snapToGrid w:val="0"/>
        <w:spacing w:line="57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二、交易标准</w:t>
      </w:r>
    </w:p>
    <w:p w14:paraId="2805F7F0">
      <w:pPr>
        <w:spacing w:line="57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见交易办法前附表。</w:t>
      </w:r>
    </w:p>
    <w:p w14:paraId="763C8DB5">
      <w:pPr>
        <w:snapToGrid w:val="0"/>
        <w:spacing w:line="57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三、交易程序</w:t>
      </w:r>
    </w:p>
    <w:p w14:paraId="5B71956F">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0B162D28">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3.2比较与评价。</w:t>
      </w:r>
      <w:r>
        <w:rPr>
          <w:rFonts w:hint="eastAsia" w:ascii="仿宋" w:hAnsi="仿宋" w:eastAsia="仿宋" w:cs="仿宋"/>
          <w:color w:val="auto"/>
          <w:kern w:val="0"/>
          <w:sz w:val="24"/>
          <w:highlight w:val="none"/>
        </w:rPr>
        <w:t>评审委员会应当按照公开竞争文件中规定的评标方法和标准，对符合性审查合格的响应文件进行商务和技术评估，综合比较与评价。</w:t>
      </w:r>
    </w:p>
    <w:p w14:paraId="1318F145">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评审委员会各成员应当独立对每个响应人的商务和技术文件进行评价，并汇总商务技术得分情况。</w:t>
      </w:r>
    </w:p>
    <w:p w14:paraId="37C8A230">
      <w:pPr>
        <w:spacing w:line="570" w:lineRule="exact"/>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8F29940">
      <w:pPr>
        <w:pStyle w:val="140"/>
        <w:spacing w:before="0" w:line="570" w:lineRule="exact"/>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3.4.1响应文件报价出现前后不一致的，按照下列规定修正：</w:t>
      </w:r>
    </w:p>
    <w:p w14:paraId="01BBCF40">
      <w:pPr>
        <w:pStyle w:val="140"/>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3.4.1.1响应文件中交易一览表(报价表)内容与响应文件中相应内容不一致的，以交易一览表(报价表)为准；</w:t>
      </w:r>
    </w:p>
    <w:p w14:paraId="36B90443">
      <w:pPr>
        <w:pStyle w:val="140"/>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2CB7D77">
      <w:pPr>
        <w:pStyle w:val="140"/>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3.4.1.3单价金额小数点或者百分比有明显错位的，以交易一览表的总价为准，并修改单价；</w:t>
      </w:r>
    </w:p>
    <w:p w14:paraId="698EE9FD">
      <w:pPr>
        <w:pStyle w:val="140"/>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58C25E88">
      <w:pPr>
        <w:pStyle w:val="140"/>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w:t>
      </w:r>
    </w:p>
    <w:p w14:paraId="0DE48CF4">
      <w:pPr>
        <w:snapToGrid w:val="0"/>
        <w:spacing w:line="57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3.4.2响应文件出现不是唯一的、有选择性交易报价的，交易无效。</w:t>
      </w:r>
    </w:p>
    <w:p w14:paraId="52B387DD">
      <w:pPr>
        <w:snapToGrid w:val="0"/>
        <w:spacing w:line="57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3.4.3交易报价超过公开竞争文件中规定的预算金额或者最高限价的，交易无效。</w:t>
      </w:r>
    </w:p>
    <w:p w14:paraId="4D197135">
      <w:pPr>
        <w:pStyle w:val="140"/>
        <w:spacing w:before="0" w:line="570" w:lineRule="exact"/>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6723CDCD">
      <w:pPr>
        <w:spacing w:line="57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w:t>
      </w:r>
      <w:r>
        <w:rPr>
          <w:rFonts w:hint="eastAsia" w:ascii="仿宋" w:hAnsi="仿宋" w:eastAsia="仿宋" w:cs="仿宋"/>
          <w:color w:val="auto"/>
          <w:kern w:val="0"/>
          <w:sz w:val="24"/>
          <w:highlight w:val="none"/>
          <w:lang w:eastAsia="zh-CN"/>
        </w:rPr>
        <w:t>综合评分法</w:t>
      </w:r>
      <w:r>
        <w:rPr>
          <w:rFonts w:hint="eastAsia" w:ascii="仿宋" w:hAnsi="仿宋" w:eastAsia="仿宋" w:cs="仿宋"/>
          <w:color w:val="auto"/>
          <w:kern w:val="0"/>
          <w:sz w:val="24"/>
          <w:highlight w:val="none"/>
        </w:rPr>
        <w:t>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0B58E70E">
      <w:pPr>
        <w:spacing w:line="57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3.6编写评审报告。</w:t>
      </w:r>
      <w:r>
        <w:rPr>
          <w:rFonts w:hint="eastAsia" w:ascii="仿宋" w:hAnsi="仿宋" w:eastAsia="仿宋" w:cs="仿宋"/>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79B2838C">
      <w:pPr>
        <w:snapToGrid w:val="0"/>
        <w:spacing w:line="57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四、评标中的其他事项</w:t>
      </w:r>
    </w:p>
    <w:p w14:paraId="071297C0">
      <w:pPr>
        <w:pStyle w:val="140"/>
        <w:spacing w:before="0" w:line="570" w:lineRule="exact"/>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4.1响应人澄清、说明或者补正。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0F5972F7">
      <w:pPr>
        <w:pStyle w:val="26"/>
        <w:spacing w:line="570" w:lineRule="exact"/>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4.2交易无效。</w:t>
      </w:r>
      <w:r>
        <w:rPr>
          <w:rFonts w:hint="eastAsia" w:ascii="仿宋" w:hAnsi="仿宋" w:eastAsia="仿宋" w:cs="仿宋"/>
          <w:color w:val="auto"/>
          <w:szCs w:val="21"/>
          <w:highlight w:val="none"/>
        </w:rPr>
        <w:t>有下列情形之一的，交易无效：</w:t>
      </w:r>
    </w:p>
    <w:p w14:paraId="2D630AE2">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4.2.1响应人不具备公开竞争文件中规定的资格要求的（响应人未提供有效的资格文件的，视为响应人不具备公开竞争文件中规定的资格要求）；</w:t>
      </w:r>
    </w:p>
    <w:p w14:paraId="68857DB4">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4.2.2响应文件未按照公开竞争文件要求签署、盖章的；</w:t>
      </w:r>
    </w:p>
    <w:p w14:paraId="16752286">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4.2.3响应文件含有交易发起人不能接受的附加条件的；</w:t>
      </w:r>
    </w:p>
    <w:p w14:paraId="48774BA7">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4.2.4响应文件中承诺的交易有效期少于公开竞争文件中载明的交易有效期的；</w:t>
      </w:r>
    </w:p>
    <w:p w14:paraId="66F1C3D1">
      <w:pPr>
        <w:snapToGrid w:val="0"/>
        <w:spacing w:line="570" w:lineRule="exact"/>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4.2.5响应文件出现不是唯一的、有选择性交易报价的；</w:t>
      </w:r>
    </w:p>
    <w:p w14:paraId="19F31A33">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4.2.6交易报价超过公开竞争文件中规定的预算金额或者最高限价的；</w:t>
      </w:r>
    </w:p>
    <w:p w14:paraId="4804A751">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5BC34F21">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4.2.8响应人对根据修正原则修正后的报价不确认的；</w:t>
      </w:r>
    </w:p>
    <w:p w14:paraId="71D560C5">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4.2.9响应人提供虚假材料投标的；</w:t>
      </w:r>
    </w:p>
    <w:p w14:paraId="1DA3C3C7">
      <w:pPr>
        <w:spacing w:line="570" w:lineRule="exact"/>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4.2.10响应人有恶意串通、妨碍其他响应人的竞争行为、损害交易发起人或者其他响应人的合法权益情形的；</w:t>
      </w:r>
    </w:p>
    <w:p w14:paraId="1131C9BB">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4.2.11响应人未在电子交易平台传输递交响应文件的，交易无效；</w:t>
      </w:r>
    </w:p>
    <w:p w14:paraId="5A40E006">
      <w:pPr>
        <w:pStyle w:val="5"/>
        <w:spacing w:line="570" w:lineRule="exact"/>
        <w:ind w:left="862" w:leftChars="205"/>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4.2.12响应文件不满足公开竞争文件的其它实质性要求的；</w:t>
      </w:r>
    </w:p>
    <w:p w14:paraId="4EAC790B">
      <w:pPr>
        <w:spacing w:line="57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4.2.13法律、法规、规章（适用本市的）及省级以上规范性文件（适用本市的）规定的其他无效情形。</w:t>
      </w:r>
    </w:p>
    <w:p w14:paraId="29360E4B">
      <w:pPr>
        <w:pStyle w:val="26"/>
        <w:snapToGrid w:val="0"/>
        <w:spacing w:line="570" w:lineRule="exact"/>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根据《中华人民共和国政府采购法》第三十六条之规定，在交易过程中，出现下列情形之一的，应予废标：</w:t>
      </w:r>
    </w:p>
    <w:p w14:paraId="3F594F7A">
      <w:pPr>
        <w:pStyle w:val="26"/>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5.1符合专业条件的响应人或者对公开竞争文件作实质响应的响应人不足3家的；</w:t>
      </w:r>
    </w:p>
    <w:p w14:paraId="44FB19B5">
      <w:pPr>
        <w:pStyle w:val="26"/>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6DAD85E">
      <w:pPr>
        <w:pStyle w:val="26"/>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5.3响应人的报价均超过了采购预算，交易发起人不能支付的；</w:t>
      </w:r>
    </w:p>
    <w:p w14:paraId="2EE97BD5">
      <w:pPr>
        <w:pStyle w:val="26"/>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0F8D57F">
      <w:pPr>
        <w:pStyle w:val="26"/>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废标后，代理机构应当将废标理由通知所有响应人。</w:t>
      </w:r>
    </w:p>
    <w:p w14:paraId="2B3FBA8B">
      <w:pPr>
        <w:pStyle w:val="26"/>
        <w:snapToGrid w:val="0"/>
        <w:spacing w:line="570" w:lineRule="exact"/>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6.修改公开竞争文件，重新组织交易活动。</w:t>
      </w:r>
      <w:r>
        <w:rPr>
          <w:rFonts w:hint="eastAsia" w:ascii="仿宋" w:hAnsi="仿宋" w:eastAsia="仿宋" w:cs="仿宋"/>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1F1BF5DA">
      <w:pPr>
        <w:pStyle w:val="26"/>
        <w:snapToGrid w:val="0"/>
        <w:spacing w:line="570" w:lineRule="exact"/>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7.重新开展交易。</w:t>
      </w:r>
      <w:r>
        <w:rPr>
          <w:rFonts w:hint="eastAsia" w:ascii="仿宋" w:hAnsi="仿宋" w:eastAsia="仿宋" w:cs="仿宋"/>
          <w:color w:val="auto"/>
          <w:highlight w:val="none"/>
        </w:rPr>
        <w:t>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、成交结果的，依照下列规定处理：</w:t>
      </w:r>
    </w:p>
    <w:p w14:paraId="49D7B2E7">
      <w:pPr>
        <w:pStyle w:val="26"/>
        <w:snapToGrid w:val="0"/>
        <w:spacing w:line="57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或者成交人的，终止本次交易活动，重新开展交易活动。</w:t>
      </w:r>
    </w:p>
    <w:p w14:paraId="1DA892BD">
      <w:pPr>
        <w:pStyle w:val="26"/>
        <w:snapToGrid w:val="0"/>
        <w:spacing w:line="57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或者成交人但尚未签订合同的，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或者成交结果无效，从合格的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14:paraId="43D483D8">
      <w:pPr>
        <w:pStyle w:val="26"/>
        <w:snapToGrid w:val="0"/>
        <w:spacing w:line="57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7.3书面合同已签订但尚未履行的，撤销合同，从合格的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或者成交候选人中另行确定</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或者成交人；没有合格的</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或者成交候选人的，重新开展交易活动。</w:t>
      </w:r>
    </w:p>
    <w:p w14:paraId="4F15DCEA">
      <w:pPr>
        <w:pStyle w:val="26"/>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7.4书面合同已经履行，给交易发起人、响应人造成损失的，由责任人承担赔偿责任。</w:t>
      </w:r>
    </w:p>
    <w:p w14:paraId="19E7BC38">
      <w:pPr>
        <w:pStyle w:val="26"/>
        <w:snapToGrid w:val="0"/>
        <w:spacing w:line="570" w:lineRule="exact"/>
        <w:rPr>
          <w:rFonts w:hint="eastAsia" w:ascii="仿宋" w:hAnsi="仿宋" w:eastAsia="仿宋" w:cs="仿宋"/>
          <w:color w:val="auto"/>
          <w:highlight w:val="none"/>
        </w:rPr>
      </w:pPr>
      <w:r>
        <w:rPr>
          <w:rFonts w:hint="eastAsia" w:ascii="仿宋" w:hAnsi="仿宋" w:eastAsia="仿宋" w:cs="仿宋"/>
          <w:color w:val="auto"/>
          <w:highlight w:val="none"/>
        </w:rPr>
        <w:t>7.5交易当事人有其他违反政府采购法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、成交结果或者依法被认定为</w:t>
      </w:r>
      <w:r>
        <w:rPr>
          <w:rFonts w:hint="eastAsia" w:ascii="仿宋" w:hAnsi="仿宋" w:eastAsia="仿宋" w:cs="仿宋"/>
          <w:color w:val="auto"/>
          <w:kern w:val="0"/>
          <w:highlight w:val="none"/>
        </w:rPr>
        <w:t>成交</w:t>
      </w:r>
      <w:r>
        <w:rPr>
          <w:rFonts w:hint="eastAsia" w:ascii="仿宋" w:hAnsi="仿宋" w:eastAsia="仿宋" w:cs="仿宋"/>
          <w:color w:val="auto"/>
          <w:highlight w:val="none"/>
        </w:rPr>
        <w:t>、成交无效的，依照7.1-7.4规定处理。</w:t>
      </w:r>
    </w:p>
    <w:p w14:paraId="0936A4D3">
      <w:pPr>
        <w:spacing w:line="360" w:lineRule="auto"/>
        <w:rPr>
          <w:rFonts w:hint="eastAsia" w:ascii="仿宋" w:hAnsi="仿宋" w:eastAsia="仿宋" w:cs="仿宋"/>
          <w:b/>
          <w:bCs/>
          <w:color w:val="auto"/>
          <w:sz w:val="24"/>
          <w:highlight w:val="none"/>
        </w:rPr>
      </w:pPr>
    </w:p>
    <w:p w14:paraId="302F9FE3">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113D0EE8">
      <w:pPr>
        <w:spacing w:line="360" w:lineRule="auto"/>
        <w:ind w:left="718" w:leftChars="342" w:firstLine="119" w:firstLineChars="33"/>
        <w:jc w:val="center"/>
        <w:outlineLvl w:val="0"/>
        <w:rPr>
          <w:rFonts w:hint="eastAsia" w:ascii="仿宋" w:hAnsi="仿宋" w:eastAsia="仿宋" w:cs="仿宋"/>
          <w:color w:val="auto"/>
          <w:sz w:val="20"/>
          <w:szCs w:val="20"/>
          <w:highlight w:val="none"/>
          <w:u w:val="single"/>
        </w:rPr>
      </w:pPr>
      <w:r>
        <w:rPr>
          <w:rFonts w:hint="eastAsia" w:ascii="仿宋" w:hAnsi="仿宋" w:eastAsia="仿宋" w:cs="仿宋"/>
          <w:b/>
          <w:color w:val="auto"/>
          <w:sz w:val="36"/>
          <w:szCs w:val="36"/>
          <w:highlight w:val="none"/>
        </w:rPr>
        <w:t>第五部分 拟签订的合同文本</w:t>
      </w:r>
    </w:p>
    <w:p w14:paraId="5B781DCF">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合同编号：</w:t>
      </w:r>
    </w:p>
    <w:p w14:paraId="3182445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签订地点：                                 签订时间：202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  月  日</w:t>
      </w:r>
    </w:p>
    <w:p w14:paraId="53A1723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14:paraId="3408B8B7">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14:paraId="64111D9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14:paraId="423593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供、需双方根据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项目（交易编号 GS-SCHW-2025-0011   ）成交结果和公开竞争文件的要求，并经双方协调一致，订立本合同。</w:t>
      </w:r>
    </w:p>
    <w:p w14:paraId="746E632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一、合同文件：</w:t>
      </w:r>
    </w:p>
    <w:p w14:paraId="2132D19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1、合同条款。</w:t>
      </w:r>
    </w:p>
    <w:p w14:paraId="0A2FFD9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2、成交通知书。</w:t>
      </w:r>
    </w:p>
    <w:p w14:paraId="6A3F4C7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3、公开竞争文件。</w:t>
      </w:r>
    </w:p>
    <w:p w14:paraId="15469F6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4、更正公告。</w:t>
      </w:r>
    </w:p>
    <w:p w14:paraId="45A5069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5、成交单位响应文件。</w:t>
      </w:r>
    </w:p>
    <w:p w14:paraId="0693520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6、其他。</w:t>
      </w:r>
    </w:p>
    <w:p w14:paraId="7BB4748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w:t>
      </w:r>
      <w:r>
        <w:rPr>
          <w:rFonts w:hint="eastAsia" w:ascii="仿宋" w:hAnsi="仿宋" w:eastAsia="仿宋" w:cs="仿宋"/>
          <w:color w:val="auto"/>
          <w:highlight w:val="none"/>
          <w:u w:val="single"/>
        </w:rPr>
        <w:t>　　　　</w:t>
      </w:r>
      <w:r>
        <w:rPr>
          <w:rFonts w:hint="eastAsia" w:ascii="仿宋" w:hAnsi="仿宋" w:eastAsia="仿宋" w:cs="仿宋"/>
          <w:color w:val="auto"/>
          <w:highlight w:val="none"/>
        </w:rPr>
        <w:t>元（￥</w:t>
      </w:r>
      <w:r>
        <w:rPr>
          <w:rFonts w:hint="eastAsia" w:ascii="仿宋" w:hAnsi="仿宋" w:eastAsia="仿宋" w:cs="仿宋"/>
          <w:color w:val="auto"/>
          <w:highlight w:val="none"/>
          <w:u w:val="single"/>
        </w:rPr>
        <w:t>　　　　</w:t>
      </w:r>
      <w:r>
        <w:rPr>
          <w:rFonts w:hint="eastAsia" w:ascii="仿宋" w:hAnsi="仿宋" w:eastAsia="仿宋" w:cs="仿宋"/>
          <w:color w:val="auto"/>
          <w:highlight w:val="none"/>
        </w:rPr>
        <w:t>元）人民币。</w:t>
      </w:r>
    </w:p>
    <w:p w14:paraId="432134C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附：</w:t>
      </w:r>
    </w:p>
    <w:p w14:paraId="64E5A48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《项目清单内容》</w:t>
      </w:r>
    </w:p>
    <w:tbl>
      <w:tblPr>
        <w:tblStyle w:val="66"/>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14:paraId="0A7A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7F7542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14:paraId="3E25419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14:paraId="49BD74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14:paraId="0792ED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14:paraId="1E40A34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成交总价（元）</w:t>
            </w:r>
          </w:p>
        </w:tc>
      </w:tr>
      <w:tr w14:paraId="2777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CE56F8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14:paraId="1E2D8982">
            <w:pPr>
              <w:spacing w:line="360" w:lineRule="auto"/>
              <w:jc w:val="center"/>
              <w:rPr>
                <w:rFonts w:hint="eastAsia" w:ascii="仿宋" w:hAnsi="仿宋" w:eastAsia="仿宋" w:cs="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62C4B2D1">
            <w:pPr>
              <w:spacing w:line="360" w:lineRule="auto"/>
              <w:jc w:val="center"/>
              <w:rPr>
                <w:rFonts w:hint="eastAsia" w:ascii="仿宋" w:hAnsi="仿宋" w:eastAsia="仿宋" w:cs="仿宋"/>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B8BA99F">
            <w:pPr>
              <w:spacing w:line="360" w:lineRule="auto"/>
              <w:jc w:val="center"/>
              <w:rPr>
                <w:rFonts w:hint="eastAsia" w:ascii="仿宋" w:hAnsi="仿宋" w:eastAsia="仿宋" w:cs="仿宋"/>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6DA4F4EA">
            <w:pPr>
              <w:spacing w:line="360" w:lineRule="auto"/>
              <w:jc w:val="center"/>
              <w:rPr>
                <w:rFonts w:hint="eastAsia" w:ascii="仿宋" w:hAnsi="仿宋" w:eastAsia="仿宋" w:cs="仿宋"/>
                <w:color w:val="auto"/>
                <w:sz w:val="24"/>
                <w:highlight w:val="none"/>
              </w:rPr>
            </w:pPr>
          </w:p>
        </w:tc>
      </w:tr>
      <w:tr w14:paraId="5769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E2D6B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14:paraId="47B14130">
            <w:pPr>
              <w:spacing w:line="360" w:lineRule="auto"/>
              <w:jc w:val="center"/>
              <w:rPr>
                <w:rFonts w:hint="eastAsia" w:ascii="仿宋" w:hAnsi="仿宋" w:eastAsia="仿宋" w:cs="仿宋"/>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6045E8C9">
            <w:pPr>
              <w:spacing w:line="360" w:lineRule="auto"/>
              <w:jc w:val="center"/>
              <w:rPr>
                <w:rFonts w:hint="eastAsia" w:ascii="仿宋" w:hAnsi="仿宋" w:eastAsia="仿宋" w:cs="仿宋"/>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4D770DD0">
            <w:pPr>
              <w:spacing w:line="360" w:lineRule="auto"/>
              <w:jc w:val="center"/>
              <w:rPr>
                <w:rFonts w:hint="eastAsia" w:ascii="仿宋" w:hAnsi="仿宋" w:eastAsia="仿宋" w:cs="仿宋"/>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3E90D1CC">
            <w:pPr>
              <w:spacing w:line="360" w:lineRule="auto"/>
              <w:jc w:val="center"/>
              <w:rPr>
                <w:rFonts w:hint="eastAsia" w:ascii="仿宋" w:hAnsi="仿宋" w:eastAsia="仿宋" w:cs="仿宋"/>
                <w:color w:val="auto"/>
                <w:sz w:val="24"/>
                <w:highlight w:val="none"/>
              </w:rPr>
            </w:pPr>
          </w:p>
        </w:tc>
      </w:tr>
    </w:tbl>
    <w:p w14:paraId="298C258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三、技术资料</w:t>
      </w:r>
    </w:p>
    <w:p w14:paraId="23190757">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1.乙方应按公开竞争文件规定的时间向甲方提供有关技术资料。</w:t>
      </w:r>
    </w:p>
    <w:p w14:paraId="3722778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0B235F6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四、转包或分包</w:t>
      </w:r>
    </w:p>
    <w:p w14:paraId="1355836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1.本合同范围的服务，应由乙方直接提供，乙方不得将本合同范围的服务全部或部分分包给他人供应；</w:t>
      </w:r>
    </w:p>
    <w:p w14:paraId="5124418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2.如有转让和未经甲方同意的分包行为，甲方有权解除合同，追究乙方的违约责任。</w:t>
      </w:r>
    </w:p>
    <w:p w14:paraId="56BBAB8B">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五、服务质量保证期</w:t>
      </w:r>
    </w:p>
    <w:p w14:paraId="473354A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服务时间：</w:t>
      </w:r>
    </w:p>
    <w:p w14:paraId="5185A9D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六、合同履行时间、履行方式及履行地点</w:t>
      </w:r>
    </w:p>
    <w:p w14:paraId="276DEE6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履行时间：</w:t>
      </w:r>
    </w:p>
    <w:p w14:paraId="32989AF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履行方式：按合同履行。</w:t>
      </w:r>
    </w:p>
    <w:p w14:paraId="308990F7">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 履行地点：甲方指定地点内。</w:t>
      </w:r>
    </w:p>
    <w:p w14:paraId="5010648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七、款项支付</w:t>
      </w:r>
    </w:p>
    <w:p w14:paraId="22C1B37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参照交易需求。</w:t>
      </w:r>
    </w:p>
    <w:p w14:paraId="69FEBA7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十、税费</w:t>
      </w:r>
    </w:p>
    <w:p w14:paraId="56A45E8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14:paraId="70D9131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14:paraId="443B320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乙方应按公开竞争文件规定向甲方提供服务。</w:t>
      </w:r>
    </w:p>
    <w:p w14:paraId="6BDF0FB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乙方提供的服务发生问题或产出重大不良影响的，除按结算条款扣除结算金额外，乙方应负责免费提供后续善后服务，同时承担相应责任。</w:t>
      </w:r>
    </w:p>
    <w:p w14:paraId="394A10A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14:paraId="3A9F256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1.甲方无正当理由拒绝接收服务的，甲方向乙方偿付合同款项百分之五作为违约金。</w:t>
      </w:r>
    </w:p>
    <w:p w14:paraId="0CED7BC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14:paraId="60BBEE0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14:paraId="0AE8AD5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因本合同引起的或与本合同有关的任何争议，合同双方应首先通过协商解决，达成书面协议，如协商不成，可选择下列方式解决。</w:t>
      </w:r>
    </w:p>
    <w:p w14:paraId="65B107EB">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14:paraId="1E06F1D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14:paraId="6947D0B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14:paraId="14BB9FE7">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1.成交方持成交通知书作为与需方签订合同的凭证。</w:t>
      </w:r>
    </w:p>
    <w:p w14:paraId="6E43910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2.本合同经需、供双方法定代表人或其授权委托人签字并加盖单位公章后生效。</w:t>
      </w:r>
    </w:p>
    <w:p w14:paraId="73C93014">
      <w:pPr>
        <w:pStyle w:val="26"/>
        <w:snapToGrid w:val="0"/>
        <w:spacing w:line="360" w:lineRule="auto"/>
        <w:rPr>
          <w:rFonts w:hint="eastAsia" w:ascii="仿宋" w:hAnsi="仿宋" w:eastAsia="仿宋" w:cs="仿宋"/>
          <w:color w:val="auto"/>
          <w:highlight w:val="none"/>
        </w:rPr>
      </w:pPr>
    </w:p>
    <w:p w14:paraId="6A82FF6D">
      <w:pPr>
        <w:pStyle w:val="26"/>
        <w:snapToGrid w:val="0"/>
        <w:spacing w:line="360" w:lineRule="auto"/>
        <w:rPr>
          <w:rFonts w:hint="eastAsia" w:ascii="仿宋" w:hAnsi="仿宋" w:eastAsia="仿宋" w:cs="仿宋"/>
          <w:color w:val="auto"/>
          <w:highlight w:val="none"/>
        </w:rPr>
      </w:pPr>
    </w:p>
    <w:p w14:paraId="349792C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14:paraId="6663429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                             地址：</w:t>
      </w:r>
    </w:p>
    <w:p w14:paraId="23B175A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法定代表人（或委托代理人）签名：   法定代表人（或委托代理人）签名：</w:t>
      </w:r>
    </w:p>
    <w:p w14:paraId="1354065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14:paraId="233FB64B">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14:paraId="63C8D25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14:paraId="147C239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帐号：                             帐号：</w:t>
      </w:r>
    </w:p>
    <w:p w14:paraId="5887BF0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65C0F72">
      <w:pPr>
        <w:rPr>
          <w:rFonts w:hint="eastAsia" w:ascii="仿宋" w:hAnsi="仿宋" w:eastAsia="仿宋" w:cs="仿宋"/>
          <w:color w:val="auto"/>
          <w:highlight w:val="none"/>
        </w:rPr>
      </w:pPr>
    </w:p>
    <w:p w14:paraId="37B2FC35">
      <w:pPr>
        <w:spacing w:before="42"/>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13"/>
      <w:r>
        <w:rPr>
          <w:rFonts w:hint="eastAsia" w:ascii="仿宋" w:hAnsi="仿宋" w:eastAsia="仿宋" w:cs="仿宋"/>
          <w:b/>
          <w:color w:val="auto"/>
          <w:sz w:val="36"/>
          <w:szCs w:val="20"/>
          <w:highlight w:val="none"/>
        </w:rPr>
        <w:t xml:space="preserve"> </w:t>
      </w:r>
      <w:bookmarkEnd w:id="414"/>
      <w:r>
        <w:rPr>
          <w:rFonts w:hint="eastAsia" w:ascii="仿宋" w:hAnsi="仿宋" w:eastAsia="仿宋" w:cs="仿宋"/>
          <w:b/>
          <w:color w:val="auto"/>
          <w:sz w:val="36"/>
          <w:szCs w:val="20"/>
          <w:highlight w:val="none"/>
        </w:rPr>
        <w:t>应提交的有关格式范例</w:t>
      </w:r>
    </w:p>
    <w:p w14:paraId="667B63B6">
      <w:pPr>
        <w:spacing w:line="360" w:lineRule="auto"/>
        <w:jc w:val="center"/>
        <w:outlineLvl w:val="0"/>
        <w:rPr>
          <w:rFonts w:hint="eastAsia" w:ascii="仿宋" w:hAnsi="仿宋" w:eastAsia="仿宋" w:cs="仿宋"/>
          <w:b/>
          <w:color w:val="auto"/>
          <w:kern w:val="0"/>
          <w:sz w:val="36"/>
          <w:szCs w:val="36"/>
          <w:highlight w:val="none"/>
        </w:rPr>
      </w:pPr>
    </w:p>
    <w:p w14:paraId="0FE8EA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3B799D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F66710F">
      <w:pPr>
        <w:spacing w:line="360" w:lineRule="auto"/>
        <w:jc w:val="center"/>
        <w:outlineLvl w:val="0"/>
        <w:rPr>
          <w:rFonts w:hint="eastAsia" w:ascii="仿宋" w:hAnsi="仿宋" w:eastAsia="仿宋" w:cs="仿宋"/>
          <w:b/>
          <w:color w:val="auto"/>
          <w:kern w:val="0"/>
          <w:sz w:val="36"/>
          <w:szCs w:val="36"/>
          <w:highlight w:val="none"/>
        </w:rPr>
      </w:pPr>
    </w:p>
    <w:p w14:paraId="45DA57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（1）符合参加交易活动应当具备的一般条件的承诺函…………………（页码）</w:t>
      </w:r>
    </w:p>
    <w:p w14:paraId="7724114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（2）本项目的特定资格要求………………………………………………（页码）</w:t>
      </w:r>
    </w:p>
    <w:p w14:paraId="4093F189">
      <w:pPr>
        <w:snapToGrid w:val="0"/>
        <w:spacing w:line="360" w:lineRule="auto"/>
        <w:ind w:firstLine="480" w:firstLineChars="200"/>
        <w:rPr>
          <w:rFonts w:hint="eastAsia" w:ascii="仿宋" w:hAnsi="仿宋" w:eastAsia="仿宋" w:cs="仿宋"/>
          <w:color w:val="auto"/>
          <w:sz w:val="24"/>
          <w:highlight w:val="none"/>
        </w:rPr>
      </w:pPr>
    </w:p>
    <w:p w14:paraId="591C78F0">
      <w:pPr>
        <w:spacing w:line="360" w:lineRule="auto"/>
        <w:ind w:firstLine="480" w:firstLineChars="200"/>
        <w:rPr>
          <w:rFonts w:hint="eastAsia" w:ascii="仿宋" w:hAnsi="仿宋" w:eastAsia="仿宋" w:cs="仿宋"/>
          <w:color w:val="auto"/>
          <w:sz w:val="24"/>
          <w:highlight w:val="none"/>
        </w:rPr>
      </w:pPr>
    </w:p>
    <w:p w14:paraId="1024609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符合参加交易活动应当具备的一般条件的承诺函</w:t>
      </w:r>
    </w:p>
    <w:p w14:paraId="413C7FC1">
      <w:pPr>
        <w:snapToGrid w:val="0"/>
        <w:spacing w:line="360" w:lineRule="auto"/>
        <w:rPr>
          <w:rFonts w:hint="eastAsia" w:ascii="仿宋" w:hAnsi="仿宋" w:eastAsia="仿宋" w:cs="仿宋"/>
          <w:color w:val="auto"/>
          <w:sz w:val="24"/>
          <w:highlight w:val="none"/>
        </w:rPr>
      </w:pPr>
    </w:p>
    <w:p w14:paraId="404E8EC0">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（交易发起人）、（代理机构）：</w:t>
      </w:r>
    </w:p>
    <w:p w14:paraId="49634F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（项目名称）【交易编号：GS-SCHW-2025-0011    】</w:t>
      </w:r>
      <w:r>
        <w:rPr>
          <w:rFonts w:hint="eastAsia" w:ascii="仿宋" w:hAnsi="仿宋" w:eastAsia="仿宋" w:cs="仿宋"/>
          <w:color w:val="auto"/>
          <w:sz w:val="24"/>
          <w:highlight w:val="none"/>
        </w:rPr>
        <w:t>交易活动，郑重承诺：</w:t>
      </w:r>
    </w:p>
    <w:p w14:paraId="4357B05B">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（一）具备以下条件：</w:t>
      </w:r>
    </w:p>
    <w:p w14:paraId="33ABE2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2E905C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719FA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B7202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2AA6C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5、参加交易活动前三年内，在经营活动中没有重大违法记录；</w:t>
      </w:r>
    </w:p>
    <w:p w14:paraId="1ACC21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C94FE15">
      <w:pPr>
        <w:snapToGrid w:val="0"/>
        <w:spacing w:line="360" w:lineRule="auto"/>
        <w:ind w:firstLine="5520" w:firstLineChars="2300"/>
        <w:rPr>
          <w:rFonts w:hint="eastAsia" w:ascii="仿宋" w:hAnsi="仿宋" w:eastAsia="仿宋" w:cs="仿宋"/>
          <w:color w:val="auto"/>
          <w:kern w:val="0"/>
          <w:sz w:val="24"/>
          <w:highlight w:val="none"/>
          <w:lang w:val="zh-CN"/>
        </w:rPr>
      </w:pPr>
    </w:p>
    <w:p w14:paraId="283B57F0">
      <w:pPr>
        <w:snapToGrid w:val="0"/>
        <w:spacing w:line="360" w:lineRule="auto"/>
        <w:ind w:firstLine="5520" w:firstLineChars="2300"/>
        <w:rPr>
          <w:rFonts w:hint="eastAsia" w:ascii="仿宋" w:hAnsi="仿宋" w:eastAsia="仿宋" w:cs="仿宋"/>
          <w:color w:val="auto"/>
          <w:kern w:val="0"/>
          <w:sz w:val="24"/>
          <w:highlight w:val="none"/>
          <w:lang w:val="zh-CN"/>
        </w:rPr>
      </w:pPr>
    </w:p>
    <w:p w14:paraId="689AA3ED">
      <w:pPr>
        <w:snapToGrid w:val="0"/>
        <w:spacing w:line="360" w:lineRule="auto"/>
        <w:ind w:firstLine="5520" w:firstLineChars="2300"/>
        <w:rPr>
          <w:rFonts w:hint="eastAsia" w:ascii="仿宋" w:hAnsi="仿宋" w:eastAsia="仿宋" w:cs="仿宋"/>
          <w:color w:val="auto"/>
          <w:kern w:val="0"/>
          <w:sz w:val="24"/>
          <w:highlight w:val="none"/>
          <w:lang w:val="zh-CN"/>
        </w:rPr>
      </w:pPr>
    </w:p>
    <w:p w14:paraId="50C5647C">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响应人名称(电子签名)：</w:t>
      </w:r>
    </w:p>
    <w:p w14:paraId="474B0D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89FB628">
      <w:pPr>
        <w:snapToGrid w:val="0"/>
        <w:spacing w:line="360" w:lineRule="auto"/>
        <w:ind w:right="480"/>
        <w:jc w:val="center"/>
        <w:rPr>
          <w:rFonts w:hint="eastAsia" w:ascii="仿宋" w:hAnsi="仿宋" w:eastAsia="仿宋" w:cs="仿宋"/>
          <w:b/>
          <w:color w:val="auto"/>
          <w:kern w:val="0"/>
          <w:sz w:val="32"/>
          <w:szCs w:val="32"/>
          <w:highlight w:val="none"/>
        </w:rPr>
      </w:pPr>
    </w:p>
    <w:p w14:paraId="56F06C3D">
      <w:pPr>
        <w:snapToGrid w:val="0"/>
        <w:spacing w:line="360" w:lineRule="auto"/>
        <w:ind w:right="480"/>
        <w:jc w:val="center"/>
        <w:rPr>
          <w:rFonts w:hint="eastAsia" w:ascii="仿宋" w:hAnsi="仿宋" w:eastAsia="仿宋" w:cs="仿宋"/>
          <w:b/>
          <w:color w:val="auto"/>
          <w:kern w:val="0"/>
          <w:sz w:val="32"/>
          <w:szCs w:val="32"/>
          <w:highlight w:val="none"/>
        </w:rPr>
      </w:pPr>
    </w:p>
    <w:p w14:paraId="379D173C">
      <w:pPr>
        <w:snapToGrid w:val="0"/>
        <w:spacing w:line="360" w:lineRule="auto"/>
        <w:ind w:right="480"/>
        <w:jc w:val="center"/>
        <w:rPr>
          <w:rFonts w:hint="eastAsia" w:ascii="仿宋" w:hAnsi="仿宋" w:eastAsia="仿宋" w:cs="仿宋"/>
          <w:b/>
          <w:color w:val="auto"/>
          <w:kern w:val="0"/>
          <w:sz w:val="32"/>
          <w:szCs w:val="32"/>
          <w:highlight w:val="none"/>
        </w:rPr>
      </w:pPr>
    </w:p>
    <w:p w14:paraId="1611DEC9">
      <w:pPr>
        <w:rPr>
          <w:rFonts w:hint="eastAsia" w:ascii="仿宋" w:hAnsi="仿宋" w:eastAsia="仿宋" w:cs="仿宋"/>
          <w:color w:val="auto"/>
          <w:highlight w:val="none"/>
        </w:rPr>
      </w:pPr>
    </w:p>
    <w:p w14:paraId="2355B778">
      <w:pPr>
        <w:snapToGrid w:val="0"/>
        <w:spacing w:line="360" w:lineRule="auto"/>
        <w:ind w:right="480"/>
        <w:jc w:val="center"/>
        <w:rPr>
          <w:rFonts w:hint="eastAsia" w:ascii="仿宋" w:hAnsi="仿宋" w:eastAsia="仿宋" w:cs="仿宋"/>
          <w:b/>
          <w:color w:val="auto"/>
          <w:kern w:val="0"/>
          <w:sz w:val="32"/>
          <w:szCs w:val="32"/>
          <w:highlight w:val="none"/>
        </w:rPr>
      </w:pPr>
    </w:p>
    <w:p w14:paraId="67E39DC7">
      <w:pPr>
        <w:snapToGrid w:val="0"/>
        <w:spacing w:line="360" w:lineRule="auto"/>
        <w:ind w:right="480"/>
        <w:jc w:val="center"/>
        <w:rPr>
          <w:rFonts w:hint="eastAsia" w:ascii="仿宋" w:hAnsi="仿宋" w:eastAsia="仿宋" w:cs="仿宋"/>
          <w:b/>
          <w:color w:val="auto"/>
          <w:kern w:val="0"/>
          <w:sz w:val="32"/>
          <w:szCs w:val="32"/>
          <w:highlight w:val="none"/>
        </w:rPr>
      </w:pPr>
    </w:p>
    <w:p w14:paraId="0551C8ED">
      <w:pPr>
        <w:snapToGrid w:val="0"/>
        <w:spacing w:line="360" w:lineRule="auto"/>
        <w:ind w:right="480"/>
        <w:jc w:val="center"/>
        <w:rPr>
          <w:rFonts w:hint="eastAsia" w:ascii="仿宋" w:hAnsi="仿宋" w:eastAsia="仿宋" w:cs="仿宋"/>
          <w:b/>
          <w:color w:val="auto"/>
          <w:kern w:val="0"/>
          <w:sz w:val="32"/>
          <w:szCs w:val="32"/>
          <w:highlight w:val="none"/>
        </w:rPr>
      </w:pPr>
    </w:p>
    <w:p w14:paraId="65E0478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33E956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二、本项目的特定资格要求</w:t>
      </w:r>
    </w:p>
    <w:p w14:paraId="3E23B96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（根据交易公告本项目的特定资格要求提供相应的材料；未要求的，无需提供）</w:t>
      </w:r>
    </w:p>
    <w:p w14:paraId="4074457E">
      <w:pPr>
        <w:spacing w:line="360" w:lineRule="auto"/>
        <w:jc w:val="center"/>
        <w:rPr>
          <w:rFonts w:hint="eastAsia" w:ascii="仿宋" w:hAnsi="仿宋" w:eastAsia="仿宋" w:cs="仿宋"/>
          <w:color w:val="auto"/>
          <w:kern w:val="0"/>
          <w:sz w:val="24"/>
          <w:highlight w:val="none"/>
          <w:lang w:val="zh-CN"/>
        </w:rPr>
      </w:pPr>
    </w:p>
    <w:p w14:paraId="772FB846">
      <w:pPr>
        <w:widowControl/>
        <w:spacing w:line="360" w:lineRule="auto"/>
        <w:ind w:left="150"/>
        <w:jc w:val="center"/>
        <w:rPr>
          <w:rFonts w:hint="eastAsia" w:ascii="仿宋" w:hAnsi="仿宋" w:eastAsia="仿宋" w:cs="仿宋"/>
          <w:b/>
          <w:color w:val="auto"/>
          <w:kern w:val="0"/>
          <w:sz w:val="32"/>
          <w:szCs w:val="32"/>
          <w:highlight w:val="none"/>
        </w:rPr>
      </w:pPr>
    </w:p>
    <w:p w14:paraId="3898284E">
      <w:pPr>
        <w:rPr>
          <w:rFonts w:hint="eastAsia" w:ascii="仿宋" w:hAnsi="仿宋" w:eastAsia="仿宋" w:cs="仿宋"/>
          <w:color w:val="auto"/>
          <w:highlight w:val="none"/>
        </w:rPr>
      </w:pPr>
    </w:p>
    <w:p w14:paraId="3FE26A0C">
      <w:pPr>
        <w:snapToGrid w:val="0"/>
        <w:spacing w:line="360" w:lineRule="auto"/>
        <w:ind w:right="480"/>
        <w:jc w:val="center"/>
        <w:rPr>
          <w:rFonts w:hint="eastAsia" w:ascii="仿宋" w:hAnsi="仿宋" w:eastAsia="仿宋" w:cs="仿宋"/>
          <w:b/>
          <w:color w:val="auto"/>
          <w:kern w:val="0"/>
          <w:sz w:val="32"/>
          <w:szCs w:val="32"/>
          <w:highlight w:val="none"/>
        </w:rPr>
      </w:pPr>
    </w:p>
    <w:p w14:paraId="7FDB4FD9">
      <w:pPr>
        <w:snapToGrid w:val="0"/>
        <w:spacing w:line="360" w:lineRule="auto"/>
        <w:ind w:right="480"/>
        <w:jc w:val="center"/>
        <w:rPr>
          <w:rFonts w:hint="eastAsia" w:ascii="仿宋" w:hAnsi="仿宋" w:eastAsia="仿宋" w:cs="仿宋"/>
          <w:b/>
          <w:color w:val="auto"/>
          <w:kern w:val="0"/>
          <w:sz w:val="32"/>
          <w:szCs w:val="32"/>
          <w:highlight w:val="none"/>
        </w:rPr>
      </w:pPr>
    </w:p>
    <w:p w14:paraId="74EA496C">
      <w:pPr>
        <w:snapToGrid w:val="0"/>
        <w:spacing w:line="360" w:lineRule="auto"/>
        <w:ind w:right="480"/>
        <w:jc w:val="center"/>
        <w:rPr>
          <w:rFonts w:hint="eastAsia" w:ascii="仿宋" w:hAnsi="仿宋" w:eastAsia="仿宋" w:cs="仿宋"/>
          <w:b/>
          <w:color w:val="auto"/>
          <w:kern w:val="0"/>
          <w:sz w:val="32"/>
          <w:szCs w:val="32"/>
          <w:highlight w:val="none"/>
        </w:rPr>
      </w:pPr>
    </w:p>
    <w:p w14:paraId="23125F5B">
      <w:pPr>
        <w:snapToGrid w:val="0"/>
        <w:spacing w:line="360" w:lineRule="auto"/>
        <w:ind w:right="480"/>
        <w:jc w:val="center"/>
        <w:rPr>
          <w:rFonts w:hint="eastAsia" w:ascii="仿宋" w:hAnsi="仿宋" w:eastAsia="仿宋" w:cs="仿宋"/>
          <w:b/>
          <w:color w:val="auto"/>
          <w:kern w:val="0"/>
          <w:sz w:val="32"/>
          <w:szCs w:val="32"/>
          <w:highlight w:val="none"/>
        </w:rPr>
      </w:pPr>
    </w:p>
    <w:p w14:paraId="664ABF6F">
      <w:pPr>
        <w:snapToGrid w:val="0"/>
        <w:spacing w:line="360" w:lineRule="auto"/>
        <w:ind w:right="480"/>
        <w:jc w:val="center"/>
        <w:rPr>
          <w:rFonts w:hint="eastAsia" w:ascii="仿宋" w:hAnsi="仿宋" w:eastAsia="仿宋" w:cs="仿宋"/>
          <w:b/>
          <w:color w:val="auto"/>
          <w:kern w:val="0"/>
          <w:sz w:val="32"/>
          <w:szCs w:val="32"/>
          <w:highlight w:val="none"/>
        </w:rPr>
      </w:pPr>
    </w:p>
    <w:p w14:paraId="653F40A9">
      <w:pPr>
        <w:snapToGrid w:val="0"/>
        <w:spacing w:line="360" w:lineRule="auto"/>
        <w:ind w:right="480"/>
        <w:jc w:val="center"/>
        <w:rPr>
          <w:rFonts w:hint="eastAsia" w:ascii="仿宋" w:hAnsi="仿宋" w:eastAsia="仿宋" w:cs="仿宋"/>
          <w:b/>
          <w:color w:val="auto"/>
          <w:kern w:val="0"/>
          <w:sz w:val="32"/>
          <w:szCs w:val="32"/>
          <w:highlight w:val="none"/>
        </w:rPr>
      </w:pPr>
    </w:p>
    <w:p w14:paraId="498451E5">
      <w:pPr>
        <w:spacing w:line="360" w:lineRule="auto"/>
        <w:jc w:val="center"/>
        <w:outlineLvl w:val="0"/>
        <w:rPr>
          <w:rFonts w:hint="eastAsia" w:ascii="仿宋" w:hAnsi="仿宋" w:eastAsia="仿宋" w:cs="仿宋"/>
          <w:b/>
          <w:color w:val="auto"/>
          <w:kern w:val="0"/>
          <w:sz w:val="36"/>
          <w:szCs w:val="36"/>
          <w:highlight w:val="none"/>
        </w:rPr>
      </w:pPr>
    </w:p>
    <w:p w14:paraId="25AAF0ED">
      <w:pPr>
        <w:snapToGrid w:val="0"/>
        <w:spacing w:line="360" w:lineRule="auto"/>
        <w:ind w:right="480"/>
        <w:jc w:val="center"/>
        <w:rPr>
          <w:rFonts w:hint="eastAsia" w:ascii="仿宋" w:hAnsi="仿宋" w:eastAsia="仿宋" w:cs="仿宋"/>
          <w:b/>
          <w:color w:val="auto"/>
          <w:kern w:val="0"/>
          <w:sz w:val="32"/>
          <w:szCs w:val="32"/>
          <w:highlight w:val="none"/>
        </w:rPr>
      </w:pPr>
    </w:p>
    <w:p w14:paraId="172A4EAB">
      <w:pPr>
        <w:spacing w:line="360" w:lineRule="auto"/>
        <w:jc w:val="center"/>
        <w:outlineLvl w:val="0"/>
        <w:rPr>
          <w:rFonts w:hint="eastAsia" w:ascii="仿宋" w:hAnsi="仿宋" w:eastAsia="仿宋" w:cs="仿宋"/>
          <w:b/>
          <w:color w:val="auto"/>
          <w:kern w:val="0"/>
          <w:sz w:val="36"/>
          <w:szCs w:val="36"/>
          <w:highlight w:val="none"/>
        </w:rPr>
      </w:pPr>
    </w:p>
    <w:p w14:paraId="5722D28A">
      <w:pPr>
        <w:snapToGrid w:val="0"/>
        <w:spacing w:line="360" w:lineRule="auto"/>
        <w:ind w:right="480"/>
        <w:jc w:val="center"/>
        <w:rPr>
          <w:rFonts w:hint="eastAsia" w:ascii="仿宋" w:hAnsi="仿宋" w:eastAsia="仿宋" w:cs="仿宋"/>
          <w:b/>
          <w:color w:val="auto"/>
          <w:kern w:val="0"/>
          <w:sz w:val="32"/>
          <w:szCs w:val="32"/>
          <w:highlight w:val="none"/>
        </w:rPr>
      </w:pPr>
    </w:p>
    <w:p w14:paraId="6EA9F6E0">
      <w:pPr>
        <w:spacing w:line="360" w:lineRule="auto"/>
        <w:jc w:val="center"/>
        <w:outlineLvl w:val="0"/>
        <w:rPr>
          <w:rFonts w:hint="eastAsia" w:ascii="仿宋" w:hAnsi="仿宋" w:eastAsia="仿宋" w:cs="仿宋"/>
          <w:b/>
          <w:color w:val="auto"/>
          <w:kern w:val="0"/>
          <w:sz w:val="36"/>
          <w:szCs w:val="36"/>
          <w:highlight w:val="none"/>
        </w:rPr>
      </w:pPr>
    </w:p>
    <w:p w14:paraId="4555A79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6012F4D">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3B0816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28EF234">
      <w:pPr>
        <w:snapToGrid w:val="0"/>
        <w:spacing w:line="360" w:lineRule="auto"/>
        <w:ind w:left="479" w:leftChars="228"/>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（1）交易函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130C2C6">
      <w:pPr>
        <w:snapToGrid w:val="0"/>
        <w:spacing w:line="360" w:lineRule="auto"/>
        <w:ind w:firstLine="480" w:firstLineChars="20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（3）营业执照</w:t>
      </w:r>
      <w:r>
        <w:rPr>
          <w:rFonts w:hint="eastAsia" w:ascii="仿宋" w:hAnsi="仿宋" w:eastAsia="仿宋" w:cs="仿宋"/>
          <w:color w:val="auto"/>
          <w:highlight w:val="none"/>
        </w:rPr>
        <w:t>………………………………………………………………………………（页码）</w:t>
      </w:r>
    </w:p>
    <w:p w14:paraId="321EBDDE">
      <w:pPr>
        <w:snapToGrid w:val="0"/>
        <w:spacing w:line="360" w:lineRule="auto"/>
        <w:ind w:firstLine="480" w:firstLineChars="200"/>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9AEEFFD">
      <w:pPr>
        <w:snapToGrid w:val="0"/>
        <w:spacing w:line="360" w:lineRule="auto"/>
        <w:ind w:firstLine="480" w:firstLineChars="20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（5）评审标准相应的商务技术资料</w:t>
      </w:r>
      <w:r>
        <w:rPr>
          <w:rFonts w:hint="eastAsia" w:ascii="仿宋" w:hAnsi="仿宋" w:eastAsia="仿宋" w:cs="仿宋"/>
          <w:color w:val="auto"/>
          <w:highlight w:val="none"/>
        </w:rPr>
        <w:t>……………………………………………………（页码）</w:t>
      </w:r>
    </w:p>
    <w:p w14:paraId="3A53C2F4">
      <w:pPr>
        <w:snapToGrid w:val="0"/>
        <w:spacing w:line="360" w:lineRule="auto"/>
        <w:ind w:firstLine="480" w:firstLineChars="200"/>
        <w:jc w:val="distribute"/>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22615E0E">
      <w:pPr>
        <w:snapToGrid w:val="0"/>
        <w:spacing w:line="360" w:lineRule="auto"/>
        <w:ind w:left="479" w:leftChars="228"/>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响应人廉洁自律承诺书</w:t>
      </w:r>
      <w:r>
        <w:rPr>
          <w:rFonts w:hint="eastAsia" w:ascii="仿宋" w:hAnsi="仿宋" w:eastAsia="仿宋" w:cs="仿宋"/>
          <w:color w:val="auto"/>
          <w:highlight w:val="none"/>
        </w:rPr>
        <w:t>……………………………………………………………（页码）</w:t>
      </w:r>
    </w:p>
    <w:p w14:paraId="1FDE5AF1">
      <w:pPr>
        <w:snapToGrid w:val="0"/>
        <w:spacing w:line="360" w:lineRule="auto"/>
        <w:ind w:left="479" w:leftChars="228"/>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售后服务承诺书</w:t>
      </w:r>
      <w:r>
        <w:rPr>
          <w:rFonts w:hint="eastAsia" w:ascii="仿宋" w:hAnsi="仿宋" w:eastAsia="仿宋" w:cs="仿宋"/>
          <w:color w:val="auto"/>
          <w:highlight w:val="none"/>
        </w:rPr>
        <w:t>………………………………………………………………………（页码）</w:t>
      </w:r>
    </w:p>
    <w:p w14:paraId="6BDB020F">
      <w:pPr>
        <w:snapToGrid w:val="0"/>
        <w:spacing w:line="360" w:lineRule="auto"/>
        <w:ind w:left="479" w:leftChars="228"/>
        <w:jc w:val="distribute"/>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卫生安全浸泡试验合格证明</w:t>
      </w:r>
      <w:r>
        <w:rPr>
          <w:rFonts w:hint="eastAsia" w:ascii="仿宋" w:hAnsi="仿宋" w:eastAsia="仿宋" w:cs="仿宋"/>
          <w:color w:val="auto"/>
          <w:highlight w:val="none"/>
        </w:rPr>
        <w:t>………………………………………………………（页码）</w:t>
      </w:r>
    </w:p>
    <w:p w14:paraId="452B75B0">
      <w:pPr>
        <w:pStyle w:val="2"/>
        <w:rPr>
          <w:rFonts w:hint="eastAsia" w:ascii="仿宋" w:hAnsi="仿宋" w:eastAsia="仿宋" w:cs="仿宋"/>
          <w:color w:val="auto"/>
          <w:highlight w:val="none"/>
          <w:lang w:val="en-US" w:eastAsia="zh-CN"/>
        </w:rPr>
      </w:pPr>
    </w:p>
    <w:p w14:paraId="79E0EF1B">
      <w:pPr>
        <w:pStyle w:val="2"/>
        <w:rPr>
          <w:rFonts w:hint="eastAsia" w:ascii="仿宋" w:hAnsi="仿宋" w:eastAsia="仿宋" w:cs="仿宋"/>
          <w:color w:val="auto"/>
          <w:highlight w:val="none"/>
          <w:lang w:val="en-US" w:eastAsia="zh-CN"/>
        </w:rPr>
      </w:pPr>
    </w:p>
    <w:p w14:paraId="44C0102D">
      <w:pPr>
        <w:snapToGrid w:val="0"/>
        <w:spacing w:line="360" w:lineRule="auto"/>
        <w:jc w:val="center"/>
        <w:rPr>
          <w:rFonts w:hint="eastAsia" w:ascii="仿宋" w:hAnsi="仿宋" w:eastAsia="仿宋" w:cs="仿宋"/>
          <w:b/>
          <w:color w:val="auto"/>
          <w:kern w:val="0"/>
          <w:sz w:val="32"/>
          <w:szCs w:val="32"/>
          <w:highlight w:val="none"/>
          <w:lang w:val="zh-CN"/>
        </w:rPr>
      </w:pPr>
    </w:p>
    <w:p w14:paraId="4F8E0EC1">
      <w:pPr>
        <w:snapToGrid w:val="0"/>
        <w:spacing w:line="360" w:lineRule="auto"/>
        <w:jc w:val="center"/>
        <w:rPr>
          <w:rFonts w:hint="eastAsia" w:ascii="仿宋" w:hAnsi="仿宋" w:eastAsia="仿宋" w:cs="仿宋"/>
          <w:b/>
          <w:color w:val="auto"/>
          <w:kern w:val="0"/>
          <w:sz w:val="32"/>
          <w:szCs w:val="32"/>
          <w:highlight w:val="none"/>
          <w:lang w:val="zh-CN"/>
        </w:rPr>
      </w:pPr>
    </w:p>
    <w:p w14:paraId="3CDF4AC1">
      <w:pPr>
        <w:snapToGrid w:val="0"/>
        <w:spacing w:line="360" w:lineRule="auto"/>
        <w:jc w:val="center"/>
        <w:rPr>
          <w:rFonts w:hint="eastAsia" w:ascii="仿宋" w:hAnsi="仿宋" w:eastAsia="仿宋" w:cs="仿宋"/>
          <w:b/>
          <w:color w:val="auto"/>
          <w:kern w:val="0"/>
          <w:sz w:val="32"/>
          <w:szCs w:val="32"/>
          <w:highlight w:val="none"/>
          <w:lang w:val="zh-CN"/>
        </w:rPr>
      </w:pPr>
    </w:p>
    <w:p w14:paraId="63FBCA90">
      <w:pPr>
        <w:snapToGrid w:val="0"/>
        <w:spacing w:line="360" w:lineRule="auto"/>
        <w:jc w:val="center"/>
        <w:rPr>
          <w:rFonts w:hint="eastAsia" w:ascii="仿宋" w:hAnsi="仿宋" w:eastAsia="仿宋" w:cs="仿宋"/>
          <w:b/>
          <w:color w:val="auto"/>
          <w:kern w:val="0"/>
          <w:sz w:val="32"/>
          <w:szCs w:val="32"/>
          <w:highlight w:val="none"/>
          <w:lang w:val="zh-CN"/>
        </w:rPr>
      </w:pPr>
    </w:p>
    <w:p w14:paraId="14B62B1F">
      <w:pPr>
        <w:snapToGrid w:val="0"/>
        <w:spacing w:line="360" w:lineRule="auto"/>
        <w:jc w:val="center"/>
        <w:rPr>
          <w:rFonts w:hint="eastAsia" w:ascii="仿宋" w:hAnsi="仿宋" w:eastAsia="仿宋" w:cs="仿宋"/>
          <w:b/>
          <w:color w:val="auto"/>
          <w:kern w:val="0"/>
          <w:sz w:val="32"/>
          <w:szCs w:val="32"/>
          <w:highlight w:val="none"/>
          <w:lang w:val="zh-CN"/>
        </w:rPr>
      </w:pPr>
    </w:p>
    <w:p w14:paraId="76BC00E1">
      <w:pPr>
        <w:snapToGrid w:val="0"/>
        <w:spacing w:line="360" w:lineRule="auto"/>
        <w:jc w:val="center"/>
        <w:outlineLvl w:val="0"/>
        <w:rPr>
          <w:rFonts w:hint="eastAsia" w:ascii="仿宋" w:hAnsi="仿宋" w:eastAsia="仿宋" w:cs="仿宋"/>
          <w:b/>
          <w:color w:val="auto"/>
          <w:kern w:val="0"/>
          <w:sz w:val="32"/>
          <w:szCs w:val="32"/>
          <w:highlight w:val="none"/>
        </w:rPr>
      </w:pPr>
    </w:p>
    <w:p w14:paraId="5926AECC">
      <w:pPr>
        <w:snapToGrid w:val="0"/>
        <w:spacing w:line="360" w:lineRule="auto"/>
        <w:jc w:val="center"/>
        <w:outlineLvl w:val="0"/>
        <w:rPr>
          <w:rFonts w:hint="eastAsia" w:ascii="仿宋" w:hAnsi="仿宋" w:eastAsia="仿宋" w:cs="仿宋"/>
          <w:b/>
          <w:color w:val="auto"/>
          <w:kern w:val="0"/>
          <w:sz w:val="32"/>
          <w:szCs w:val="32"/>
          <w:highlight w:val="none"/>
        </w:rPr>
      </w:pPr>
    </w:p>
    <w:p w14:paraId="396B0C13">
      <w:pPr>
        <w:rPr>
          <w:rFonts w:hint="eastAsia" w:ascii="仿宋" w:hAnsi="仿宋" w:eastAsia="仿宋" w:cs="仿宋"/>
          <w:color w:val="auto"/>
          <w:highlight w:val="none"/>
        </w:rPr>
      </w:pPr>
    </w:p>
    <w:p w14:paraId="29A98D19">
      <w:pPr>
        <w:snapToGrid w:val="0"/>
        <w:spacing w:line="360" w:lineRule="auto"/>
        <w:jc w:val="center"/>
        <w:outlineLvl w:val="0"/>
        <w:rPr>
          <w:rFonts w:hint="eastAsia" w:ascii="仿宋" w:hAnsi="仿宋" w:eastAsia="仿宋" w:cs="仿宋"/>
          <w:b/>
          <w:color w:val="auto"/>
          <w:kern w:val="0"/>
          <w:sz w:val="32"/>
          <w:szCs w:val="32"/>
          <w:highlight w:val="none"/>
        </w:rPr>
      </w:pPr>
    </w:p>
    <w:p w14:paraId="262F2C11">
      <w:pPr>
        <w:snapToGrid w:val="0"/>
        <w:spacing w:line="360" w:lineRule="auto"/>
        <w:jc w:val="center"/>
        <w:outlineLvl w:val="0"/>
        <w:rPr>
          <w:rFonts w:hint="eastAsia" w:ascii="仿宋" w:hAnsi="仿宋" w:eastAsia="仿宋" w:cs="仿宋"/>
          <w:b/>
          <w:color w:val="auto"/>
          <w:kern w:val="0"/>
          <w:sz w:val="32"/>
          <w:szCs w:val="32"/>
          <w:highlight w:val="none"/>
        </w:rPr>
      </w:pPr>
    </w:p>
    <w:p w14:paraId="23EDECED">
      <w:pPr>
        <w:snapToGrid w:val="0"/>
        <w:spacing w:line="360" w:lineRule="auto"/>
        <w:jc w:val="center"/>
        <w:outlineLvl w:val="0"/>
        <w:rPr>
          <w:rFonts w:hint="eastAsia" w:ascii="仿宋" w:hAnsi="仿宋" w:eastAsia="仿宋" w:cs="仿宋"/>
          <w:b/>
          <w:color w:val="auto"/>
          <w:kern w:val="0"/>
          <w:sz w:val="32"/>
          <w:szCs w:val="32"/>
          <w:highlight w:val="none"/>
        </w:rPr>
      </w:pPr>
    </w:p>
    <w:p w14:paraId="7C4D7808">
      <w:pPr>
        <w:snapToGrid w:val="0"/>
        <w:spacing w:line="360" w:lineRule="auto"/>
        <w:jc w:val="both"/>
        <w:outlineLvl w:val="0"/>
        <w:rPr>
          <w:rFonts w:hint="eastAsia" w:ascii="仿宋" w:hAnsi="仿宋" w:eastAsia="仿宋" w:cs="仿宋"/>
          <w:b/>
          <w:color w:val="auto"/>
          <w:kern w:val="0"/>
          <w:sz w:val="32"/>
          <w:szCs w:val="32"/>
          <w:highlight w:val="none"/>
        </w:rPr>
      </w:pPr>
    </w:p>
    <w:p w14:paraId="3151E807">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44B8992">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一、交易函</w:t>
      </w:r>
    </w:p>
    <w:p w14:paraId="55BB0650">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（交易发起人）、（代理机构）：</w:t>
      </w:r>
    </w:p>
    <w:p w14:paraId="68D204C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（项目名称）【交易编号：GS-SCHW-2025-0011        】</w:t>
      </w:r>
      <w:r>
        <w:rPr>
          <w:rFonts w:hint="eastAsia" w:ascii="仿宋" w:hAnsi="仿宋" w:eastAsia="仿宋" w:cs="仿宋"/>
          <w:color w:val="auto"/>
          <w:sz w:val="24"/>
          <w:highlight w:val="none"/>
        </w:rPr>
        <w:t>招标的有关活动，并对此项目进行投标。为此：</w:t>
      </w:r>
    </w:p>
    <w:p w14:paraId="4587B25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1、我方承诺交易有效期从提交响应文件的截止之日起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本响应文件在交易有效期满之前均具有约束力。</w:t>
      </w:r>
    </w:p>
    <w:p w14:paraId="2F21814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4032910F">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3BD095D">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22DC067">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2.1.2本项目的特定资格要求（如果有）。</w:t>
      </w:r>
    </w:p>
    <w:p w14:paraId="1D13F0F9">
      <w:pPr>
        <w:snapToGrid w:val="0"/>
        <w:spacing w:line="44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2E2067E">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2.2.1交易函；</w:t>
      </w:r>
      <w:r>
        <w:rPr>
          <w:rFonts w:hint="eastAsia" w:ascii="仿宋" w:hAnsi="仿宋" w:eastAsia="仿宋" w:cs="仿宋"/>
          <w:color w:val="auto"/>
          <w:sz w:val="24"/>
          <w:highlight w:val="none"/>
          <w:lang w:val="zh-CN"/>
        </w:rPr>
        <w:t xml:space="preserve"> </w:t>
      </w:r>
    </w:p>
    <w:p w14:paraId="78A6E67B">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4D7EC710">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2.2.3营业执照；</w:t>
      </w:r>
    </w:p>
    <w:p w14:paraId="5A0A0C80">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5218CD9">
      <w:pPr>
        <w:snapToGrid w:val="0"/>
        <w:spacing w:line="440" w:lineRule="exact"/>
        <w:ind w:left="420" w:lef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2.2.5评审标准相应的商务技术资料；</w:t>
      </w:r>
    </w:p>
    <w:p w14:paraId="5F1FCB0A">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23BFBAB3">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w:t>
      </w:r>
      <w:r>
        <w:rPr>
          <w:rFonts w:hint="eastAsia" w:ascii="仿宋" w:hAnsi="仿宋" w:eastAsia="仿宋" w:cs="仿宋"/>
          <w:color w:val="auto"/>
          <w:sz w:val="24"/>
          <w:highlight w:val="none"/>
          <w:lang w:val="zh-CN"/>
        </w:rPr>
        <w:t>响应人廉洁自律承诺书。</w:t>
      </w:r>
    </w:p>
    <w:p w14:paraId="070E9161">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69E161B">
      <w:pPr>
        <w:snapToGrid w:val="0"/>
        <w:spacing w:line="44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2.3.1交易一览表（报价表）。</w:t>
      </w:r>
    </w:p>
    <w:p w14:paraId="3340A5A6">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3、我方承诺除商务技术偏离表列出的偏离外，我方响应公开竞争文件的全部要求。</w:t>
      </w:r>
    </w:p>
    <w:p w14:paraId="51A0C2BE">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14689378">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6F824385">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DC1E7BD">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4.3按照公开竞争文件要求提交履约保证金； </w:t>
      </w:r>
    </w:p>
    <w:p w14:paraId="6CE6271A">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53B7126">
      <w:pPr>
        <w:snapToGrid w:val="0"/>
        <w:spacing w:line="44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01D3707">
      <w:pPr>
        <w:spacing w:line="44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响应人名称（电子签名）：                          </w:t>
      </w:r>
    </w:p>
    <w:p w14:paraId="65B0F09D">
      <w:pPr>
        <w:spacing w:line="440" w:lineRule="exact"/>
        <w:jc w:val="center"/>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  年   月   日</w:t>
      </w:r>
    </w:p>
    <w:p w14:paraId="38E4327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9F1F19">
      <w:pPr>
        <w:pStyle w:val="2"/>
        <w:rPr>
          <w:rFonts w:hint="eastAsia" w:ascii="仿宋" w:hAnsi="仿宋" w:eastAsia="仿宋" w:cs="仿宋"/>
          <w:color w:val="auto"/>
          <w:highlight w:val="none"/>
          <w:lang w:val="en-US"/>
        </w:rPr>
      </w:pPr>
    </w:p>
    <w:p w14:paraId="3E68777A">
      <w:pPr>
        <w:jc w:val="center"/>
        <w:rPr>
          <w:rFonts w:hint="eastAsia" w:ascii="仿宋" w:hAnsi="仿宋" w:eastAsia="仿宋" w:cs="仿宋"/>
          <w:b/>
          <w:color w:val="auto"/>
          <w:kern w:val="0"/>
          <w:sz w:val="32"/>
          <w:szCs w:val="32"/>
          <w:highlight w:val="none"/>
        </w:rPr>
      </w:pPr>
    </w:p>
    <w:p w14:paraId="0904ADF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7E60B0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2697867">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w:t>
      </w:r>
      <w:r>
        <w:rPr>
          <w:rFonts w:hint="eastAsia" w:ascii="仿宋" w:hAnsi="仿宋" w:eastAsia="仿宋" w:cs="仿宋"/>
          <w:color w:val="auto"/>
          <w:highlight w:val="none"/>
        </w:rPr>
        <w:t xml:space="preserve">                               </w:t>
      </w:r>
    </w:p>
    <w:p w14:paraId="624AB97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（交易发起人）、（代理机构）</w:t>
      </w:r>
      <w:r>
        <w:rPr>
          <w:rFonts w:hint="eastAsia" w:ascii="仿宋" w:hAnsi="仿宋" w:eastAsia="仿宋" w:cs="仿宋"/>
          <w:color w:val="auto"/>
          <w:kern w:val="0"/>
          <w:sz w:val="24"/>
          <w:highlight w:val="none"/>
          <w:lang w:val="zh-CN"/>
        </w:rPr>
        <w:t>：</w:t>
      </w:r>
    </w:p>
    <w:p w14:paraId="0329CBE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（项目名称）【交易编号：GS-SCHW-2025-0011       】</w:t>
      </w:r>
      <w:r>
        <w:rPr>
          <w:rFonts w:hint="eastAsia" w:ascii="仿宋" w:hAnsi="仿宋" w:eastAsia="仿宋" w:cs="仿宋"/>
          <w:color w:val="auto"/>
          <w:kern w:val="0"/>
          <w:sz w:val="24"/>
          <w:highlight w:val="none"/>
          <w:lang w:val="zh-CN"/>
        </w:rPr>
        <w:t>交易项目的一切事项，其法律后果由我方承担。</w:t>
      </w:r>
    </w:p>
    <w:p w14:paraId="05A0301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78E793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8A265B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响应人名称(电子签名)：</w:t>
      </w:r>
    </w:p>
    <w:p w14:paraId="7EB77E80">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65ECCB6">
      <w:pPr>
        <w:snapToGrid w:val="0"/>
        <w:spacing w:line="360" w:lineRule="auto"/>
        <w:rPr>
          <w:rFonts w:hint="eastAsia" w:ascii="仿宋" w:hAnsi="仿宋" w:eastAsia="仿宋" w:cs="仿宋"/>
          <w:color w:val="auto"/>
          <w:sz w:val="24"/>
          <w:highlight w:val="none"/>
        </w:rPr>
      </w:pPr>
    </w:p>
    <w:p w14:paraId="2B81104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32"/>
          <w:szCs w:val="32"/>
          <w:highlight w:val="none"/>
          <w:lang w:val="zh-CN"/>
        </w:rPr>
        <w:t xml:space="preserve">    </w:t>
      </w:r>
    </w:p>
    <w:p w14:paraId="7B0A04DC">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的身份证明（适用于法定代表人、单位负责人或者自然人本人代表响应人参加投标）</w:t>
      </w:r>
    </w:p>
    <w:p w14:paraId="5F480203">
      <w:pPr>
        <w:pStyle w:val="15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57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06A70BAE">
            <w:pPr>
              <w:pStyle w:val="15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4E113A4">
            <w:pPr>
              <w:pStyle w:val="158"/>
              <w:adjustRightInd w:val="0"/>
              <w:spacing w:line="360" w:lineRule="auto"/>
              <w:rPr>
                <w:rFonts w:hint="eastAsia" w:ascii="仿宋" w:hAnsi="仿宋" w:eastAsia="仿宋" w:cs="仿宋"/>
                <w:bCs/>
                <w:color w:val="auto"/>
                <w:sz w:val="24"/>
                <w:highlight w:val="none"/>
              </w:rPr>
            </w:pPr>
          </w:p>
        </w:tc>
      </w:tr>
    </w:tbl>
    <w:p w14:paraId="52DEF9C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52EE9F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响应人名称(电子签名)：                              </w:t>
      </w:r>
    </w:p>
    <w:p w14:paraId="18DC74D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A25EC3F">
      <w:pPr>
        <w:jc w:val="center"/>
        <w:rPr>
          <w:rFonts w:hint="eastAsia" w:ascii="仿宋" w:hAnsi="仿宋" w:eastAsia="仿宋" w:cs="仿宋"/>
          <w:b/>
          <w:color w:val="auto"/>
          <w:kern w:val="0"/>
          <w:sz w:val="32"/>
          <w:szCs w:val="32"/>
          <w:highlight w:val="none"/>
        </w:rPr>
      </w:pPr>
    </w:p>
    <w:p w14:paraId="5B11404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三、营业执照</w:t>
      </w:r>
    </w:p>
    <w:p w14:paraId="51241EA8">
      <w:pPr>
        <w:jc w:val="center"/>
        <w:rPr>
          <w:rFonts w:hint="eastAsia" w:ascii="仿宋" w:hAnsi="仿宋" w:eastAsia="仿宋" w:cs="仿宋"/>
          <w:b/>
          <w:color w:val="auto"/>
          <w:kern w:val="0"/>
          <w:sz w:val="32"/>
          <w:szCs w:val="32"/>
          <w:highlight w:val="none"/>
        </w:rPr>
      </w:pP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67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5F2CCF63">
            <w:pPr>
              <w:pStyle w:val="158"/>
              <w:adjustRightInd w:val="0"/>
              <w:spacing w:line="360" w:lineRule="auto"/>
              <w:rPr>
                <w:rFonts w:hint="eastAsia" w:ascii="仿宋" w:hAnsi="仿宋" w:eastAsia="仿宋" w:cs="仿宋"/>
                <w:bCs/>
                <w:color w:val="auto"/>
                <w:sz w:val="24"/>
                <w:highlight w:val="none"/>
              </w:rPr>
            </w:pPr>
          </w:p>
        </w:tc>
      </w:tr>
    </w:tbl>
    <w:p w14:paraId="4E3DFA86">
      <w:pPr>
        <w:snapToGrid w:val="0"/>
        <w:spacing w:line="360" w:lineRule="auto"/>
        <w:ind w:firstLine="576"/>
        <w:jc w:val="center"/>
        <w:rPr>
          <w:rFonts w:hint="eastAsia" w:ascii="仿宋" w:hAnsi="仿宋" w:eastAsia="仿宋" w:cs="仿宋"/>
          <w:color w:val="auto"/>
          <w:kern w:val="0"/>
          <w:sz w:val="24"/>
          <w:highlight w:val="none"/>
          <w:lang w:val="zh-CN"/>
        </w:rPr>
      </w:pPr>
    </w:p>
    <w:p w14:paraId="61EE2006">
      <w:pPr>
        <w:snapToGrid w:val="0"/>
        <w:spacing w:line="360" w:lineRule="auto"/>
        <w:ind w:firstLine="576"/>
        <w:jc w:val="center"/>
        <w:rPr>
          <w:rFonts w:hint="eastAsia" w:ascii="仿宋" w:hAnsi="仿宋" w:eastAsia="仿宋" w:cs="仿宋"/>
          <w:color w:val="auto"/>
          <w:kern w:val="0"/>
          <w:sz w:val="24"/>
          <w:highlight w:val="none"/>
          <w:lang w:val="zh-CN"/>
        </w:rPr>
      </w:pPr>
    </w:p>
    <w:p w14:paraId="1C91A2E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响应人名称(电子签名)：                              </w:t>
      </w:r>
    </w:p>
    <w:p w14:paraId="2B62EA3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52CD146">
      <w:pPr>
        <w:jc w:val="center"/>
        <w:rPr>
          <w:rFonts w:hint="eastAsia" w:ascii="仿宋" w:hAnsi="仿宋" w:eastAsia="仿宋" w:cs="仿宋"/>
          <w:b/>
          <w:color w:val="auto"/>
          <w:kern w:val="0"/>
          <w:sz w:val="32"/>
          <w:szCs w:val="32"/>
          <w:highlight w:val="none"/>
        </w:rPr>
      </w:pPr>
    </w:p>
    <w:p w14:paraId="4203EF5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3741DEE">
      <w:pPr>
        <w:jc w:val="center"/>
        <w:rPr>
          <w:rFonts w:hint="eastAsia" w:ascii="仿宋" w:hAnsi="仿宋" w:eastAsia="仿宋" w:cs="仿宋"/>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4EE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02C3A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76" w:type="dxa"/>
            <w:vAlign w:val="center"/>
          </w:tcPr>
          <w:p w14:paraId="1A3B071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566" w:type="dxa"/>
            <w:vAlign w:val="center"/>
          </w:tcPr>
          <w:p w14:paraId="4AB4E37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5ABF74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7B3CF40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6AD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0870E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76" w:type="dxa"/>
            <w:vAlign w:val="center"/>
          </w:tcPr>
          <w:p w14:paraId="3384A99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响应文件按照公开竞争文件要求签署、盖章。</w:t>
            </w:r>
          </w:p>
        </w:tc>
        <w:tc>
          <w:tcPr>
            <w:tcW w:w="3566" w:type="dxa"/>
            <w:vAlign w:val="center"/>
          </w:tcPr>
          <w:p w14:paraId="436D0ED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71FDEE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200551A8">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458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6FF6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76" w:type="dxa"/>
            <w:vAlign w:val="center"/>
          </w:tcPr>
          <w:p w14:paraId="528325F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响应文件中承诺的交易有效期不少于公开竞争文件中载明的交易有效期。</w:t>
            </w:r>
          </w:p>
        </w:tc>
        <w:tc>
          <w:tcPr>
            <w:tcW w:w="3566" w:type="dxa"/>
            <w:vAlign w:val="center"/>
          </w:tcPr>
          <w:p w14:paraId="158D90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交易函</w:t>
            </w:r>
          </w:p>
        </w:tc>
        <w:tc>
          <w:tcPr>
            <w:tcW w:w="1418" w:type="dxa"/>
            <w:vAlign w:val="center"/>
          </w:tcPr>
          <w:p w14:paraId="2B9A2080">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61E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D871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76" w:type="dxa"/>
            <w:vAlign w:val="center"/>
          </w:tcPr>
          <w:p w14:paraId="7DAF90B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响应文件满足公开竞争文件的其它实质性要求。</w:t>
            </w:r>
          </w:p>
        </w:tc>
        <w:tc>
          <w:tcPr>
            <w:tcW w:w="3566" w:type="dxa"/>
            <w:vAlign w:val="center"/>
          </w:tcPr>
          <w:p w14:paraId="1DCF5ACB">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3A3B4814">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16D4AD5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6AEFDE">
      <w:pPr>
        <w:jc w:val="center"/>
        <w:rPr>
          <w:rFonts w:hint="eastAsia" w:ascii="仿宋" w:hAnsi="仿宋" w:eastAsia="仿宋" w:cs="仿宋"/>
          <w:b/>
          <w:color w:val="auto"/>
          <w:kern w:val="0"/>
          <w:sz w:val="32"/>
          <w:szCs w:val="32"/>
          <w:highlight w:val="none"/>
        </w:rPr>
      </w:pPr>
    </w:p>
    <w:p w14:paraId="509444D9">
      <w:pPr>
        <w:jc w:val="center"/>
        <w:rPr>
          <w:rFonts w:hint="eastAsia" w:ascii="仿宋" w:hAnsi="仿宋" w:eastAsia="仿宋" w:cs="仿宋"/>
          <w:b/>
          <w:color w:val="auto"/>
          <w:kern w:val="0"/>
          <w:sz w:val="32"/>
          <w:szCs w:val="32"/>
          <w:highlight w:val="none"/>
        </w:rPr>
      </w:pPr>
    </w:p>
    <w:p w14:paraId="2B8A5302">
      <w:pPr>
        <w:jc w:val="center"/>
        <w:rPr>
          <w:rFonts w:hint="eastAsia" w:ascii="仿宋" w:hAnsi="仿宋" w:eastAsia="仿宋" w:cs="仿宋"/>
          <w:b/>
          <w:color w:val="auto"/>
          <w:kern w:val="0"/>
          <w:sz w:val="32"/>
          <w:szCs w:val="32"/>
          <w:highlight w:val="none"/>
        </w:rPr>
      </w:pPr>
    </w:p>
    <w:p w14:paraId="1B3481A7">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五、评审标准相应的商务技术资料</w:t>
      </w:r>
    </w:p>
    <w:p w14:paraId="71D73FDA">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（按公开竞争文件第四部分交易办法前附表中“响应文件中评审标准相应的商务技术资料目录”提供资料。）</w:t>
      </w:r>
    </w:p>
    <w:p w14:paraId="2E33A03E">
      <w:pPr>
        <w:jc w:val="center"/>
        <w:rPr>
          <w:rFonts w:hint="eastAsia" w:ascii="仿宋" w:hAnsi="仿宋" w:eastAsia="仿宋" w:cs="仿宋"/>
          <w:b/>
          <w:color w:val="auto"/>
          <w:kern w:val="0"/>
          <w:sz w:val="32"/>
          <w:szCs w:val="32"/>
          <w:highlight w:val="none"/>
        </w:rPr>
      </w:pPr>
    </w:p>
    <w:p w14:paraId="2D4EF64D">
      <w:pPr>
        <w:jc w:val="center"/>
        <w:rPr>
          <w:rFonts w:hint="eastAsia" w:ascii="仿宋" w:hAnsi="仿宋" w:eastAsia="仿宋" w:cs="仿宋"/>
          <w:b/>
          <w:color w:val="auto"/>
          <w:kern w:val="0"/>
          <w:sz w:val="32"/>
          <w:szCs w:val="32"/>
          <w:highlight w:val="none"/>
        </w:rPr>
      </w:pPr>
    </w:p>
    <w:p w14:paraId="4794480A">
      <w:pPr>
        <w:jc w:val="center"/>
        <w:rPr>
          <w:rFonts w:hint="eastAsia" w:ascii="仿宋" w:hAnsi="仿宋" w:eastAsia="仿宋" w:cs="仿宋"/>
          <w:b/>
          <w:color w:val="auto"/>
          <w:kern w:val="0"/>
          <w:sz w:val="32"/>
          <w:szCs w:val="32"/>
          <w:highlight w:val="none"/>
        </w:rPr>
      </w:pPr>
    </w:p>
    <w:p w14:paraId="52C3A3B8">
      <w:pPr>
        <w:jc w:val="center"/>
        <w:rPr>
          <w:rFonts w:hint="eastAsia" w:ascii="仿宋" w:hAnsi="仿宋" w:eastAsia="仿宋" w:cs="仿宋"/>
          <w:b/>
          <w:color w:val="auto"/>
          <w:kern w:val="0"/>
          <w:sz w:val="32"/>
          <w:szCs w:val="32"/>
          <w:highlight w:val="none"/>
        </w:rPr>
      </w:pPr>
    </w:p>
    <w:p w14:paraId="1E89160D">
      <w:pPr>
        <w:jc w:val="center"/>
        <w:rPr>
          <w:rFonts w:hint="eastAsia" w:ascii="仿宋" w:hAnsi="仿宋" w:eastAsia="仿宋" w:cs="仿宋"/>
          <w:b/>
          <w:color w:val="auto"/>
          <w:kern w:val="0"/>
          <w:sz w:val="32"/>
          <w:szCs w:val="32"/>
          <w:highlight w:val="none"/>
        </w:rPr>
      </w:pPr>
    </w:p>
    <w:p w14:paraId="46164E0E">
      <w:pPr>
        <w:pStyle w:val="3"/>
        <w:rPr>
          <w:rFonts w:hint="eastAsia" w:ascii="仿宋" w:hAnsi="仿宋" w:eastAsia="仿宋" w:cs="仿宋"/>
          <w:b/>
          <w:color w:val="auto"/>
          <w:kern w:val="0"/>
          <w:sz w:val="32"/>
          <w:szCs w:val="32"/>
          <w:highlight w:val="none"/>
        </w:rPr>
      </w:pPr>
    </w:p>
    <w:p w14:paraId="4D968A70">
      <w:pPr>
        <w:pStyle w:val="53"/>
        <w:rPr>
          <w:rFonts w:hint="eastAsia" w:ascii="仿宋" w:hAnsi="仿宋" w:eastAsia="仿宋" w:cs="仿宋"/>
          <w:color w:val="auto"/>
          <w:highlight w:val="none"/>
        </w:rPr>
      </w:pPr>
    </w:p>
    <w:p w14:paraId="0C4C38C8">
      <w:pPr>
        <w:jc w:val="center"/>
        <w:rPr>
          <w:rFonts w:hint="eastAsia" w:ascii="仿宋" w:hAnsi="仿宋" w:eastAsia="仿宋" w:cs="仿宋"/>
          <w:b/>
          <w:color w:val="auto"/>
          <w:kern w:val="0"/>
          <w:sz w:val="32"/>
          <w:szCs w:val="32"/>
          <w:highlight w:val="none"/>
        </w:rPr>
      </w:pPr>
    </w:p>
    <w:p w14:paraId="51F651F7">
      <w:pPr>
        <w:jc w:val="center"/>
        <w:rPr>
          <w:rFonts w:hint="eastAsia" w:ascii="仿宋" w:hAnsi="仿宋" w:eastAsia="仿宋" w:cs="仿宋"/>
          <w:b/>
          <w:color w:val="auto"/>
          <w:kern w:val="0"/>
          <w:sz w:val="32"/>
          <w:szCs w:val="32"/>
          <w:highlight w:val="none"/>
        </w:rPr>
      </w:pPr>
    </w:p>
    <w:p w14:paraId="4F61ACE0">
      <w:pPr>
        <w:jc w:val="center"/>
        <w:rPr>
          <w:rFonts w:hint="eastAsia" w:ascii="仿宋" w:hAnsi="仿宋" w:eastAsia="仿宋" w:cs="仿宋"/>
          <w:b/>
          <w:color w:val="auto"/>
          <w:kern w:val="0"/>
          <w:sz w:val="32"/>
          <w:szCs w:val="32"/>
          <w:highlight w:val="none"/>
        </w:rPr>
      </w:pPr>
    </w:p>
    <w:p w14:paraId="7D1463D8">
      <w:pPr>
        <w:jc w:val="center"/>
        <w:rPr>
          <w:rFonts w:hint="eastAsia" w:ascii="仿宋" w:hAnsi="仿宋" w:eastAsia="仿宋" w:cs="仿宋"/>
          <w:b/>
          <w:color w:val="auto"/>
          <w:kern w:val="0"/>
          <w:sz w:val="32"/>
          <w:szCs w:val="32"/>
          <w:highlight w:val="none"/>
        </w:rPr>
      </w:pPr>
    </w:p>
    <w:p w14:paraId="1D45CD96">
      <w:pPr>
        <w:spacing w:line="360" w:lineRule="auto"/>
        <w:ind w:right="42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450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A4291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71A5451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公开竞争文件章节及具体内容</w:t>
            </w:r>
          </w:p>
        </w:tc>
        <w:tc>
          <w:tcPr>
            <w:tcW w:w="3546" w:type="dxa"/>
          </w:tcPr>
          <w:p w14:paraId="138452B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622FC78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52A0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22965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1C34B7A">
            <w:pPr>
              <w:jc w:val="center"/>
              <w:rPr>
                <w:rFonts w:hint="eastAsia" w:ascii="仿宋" w:hAnsi="仿宋" w:eastAsia="仿宋" w:cs="仿宋"/>
                <w:b/>
                <w:color w:val="auto"/>
                <w:kern w:val="0"/>
                <w:sz w:val="32"/>
                <w:szCs w:val="32"/>
                <w:highlight w:val="none"/>
              </w:rPr>
            </w:pPr>
          </w:p>
        </w:tc>
        <w:tc>
          <w:tcPr>
            <w:tcW w:w="3546" w:type="dxa"/>
          </w:tcPr>
          <w:p w14:paraId="3DA766D3">
            <w:pPr>
              <w:jc w:val="center"/>
              <w:rPr>
                <w:rFonts w:hint="eastAsia" w:ascii="仿宋" w:hAnsi="仿宋" w:eastAsia="仿宋" w:cs="仿宋"/>
                <w:b/>
                <w:color w:val="auto"/>
                <w:kern w:val="0"/>
                <w:sz w:val="32"/>
                <w:szCs w:val="32"/>
                <w:highlight w:val="none"/>
              </w:rPr>
            </w:pPr>
          </w:p>
        </w:tc>
        <w:tc>
          <w:tcPr>
            <w:tcW w:w="1276" w:type="dxa"/>
          </w:tcPr>
          <w:p w14:paraId="38219707">
            <w:pPr>
              <w:jc w:val="center"/>
              <w:rPr>
                <w:rFonts w:hint="eastAsia" w:ascii="仿宋" w:hAnsi="仿宋" w:eastAsia="仿宋" w:cs="仿宋"/>
                <w:b/>
                <w:color w:val="auto"/>
                <w:kern w:val="0"/>
                <w:sz w:val="32"/>
                <w:szCs w:val="32"/>
                <w:highlight w:val="none"/>
              </w:rPr>
            </w:pPr>
          </w:p>
        </w:tc>
      </w:tr>
      <w:tr w14:paraId="589A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C547E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11AB6CF">
            <w:pPr>
              <w:jc w:val="center"/>
              <w:rPr>
                <w:rFonts w:hint="eastAsia" w:ascii="仿宋" w:hAnsi="仿宋" w:eastAsia="仿宋" w:cs="仿宋"/>
                <w:b/>
                <w:color w:val="auto"/>
                <w:kern w:val="0"/>
                <w:sz w:val="32"/>
                <w:szCs w:val="32"/>
                <w:highlight w:val="none"/>
              </w:rPr>
            </w:pPr>
          </w:p>
        </w:tc>
        <w:tc>
          <w:tcPr>
            <w:tcW w:w="3546" w:type="dxa"/>
          </w:tcPr>
          <w:p w14:paraId="73C5DAA5">
            <w:pPr>
              <w:jc w:val="center"/>
              <w:rPr>
                <w:rFonts w:hint="eastAsia" w:ascii="仿宋" w:hAnsi="仿宋" w:eastAsia="仿宋" w:cs="仿宋"/>
                <w:b/>
                <w:color w:val="auto"/>
                <w:kern w:val="0"/>
                <w:sz w:val="32"/>
                <w:szCs w:val="32"/>
                <w:highlight w:val="none"/>
              </w:rPr>
            </w:pPr>
          </w:p>
        </w:tc>
        <w:tc>
          <w:tcPr>
            <w:tcW w:w="1276" w:type="dxa"/>
          </w:tcPr>
          <w:p w14:paraId="35CEB008">
            <w:pPr>
              <w:jc w:val="center"/>
              <w:rPr>
                <w:rFonts w:hint="eastAsia" w:ascii="仿宋" w:hAnsi="仿宋" w:eastAsia="仿宋" w:cs="仿宋"/>
                <w:b/>
                <w:color w:val="auto"/>
                <w:kern w:val="0"/>
                <w:sz w:val="32"/>
                <w:szCs w:val="32"/>
                <w:highlight w:val="none"/>
              </w:rPr>
            </w:pPr>
          </w:p>
        </w:tc>
      </w:tr>
      <w:tr w14:paraId="0071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B3524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CDC3B55">
            <w:pPr>
              <w:jc w:val="center"/>
              <w:rPr>
                <w:rFonts w:hint="eastAsia" w:ascii="仿宋" w:hAnsi="仿宋" w:eastAsia="仿宋" w:cs="仿宋"/>
                <w:b/>
                <w:color w:val="auto"/>
                <w:kern w:val="0"/>
                <w:sz w:val="32"/>
                <w:szCs w:val="32"/>
                <w:highlight w:val="none"/>
              </w:rPr>
            </w:pPr>
          </w:p>
        </w:tc>
        <w:tc>
          <w:tcPr>
            <w:tcW w:w="3546" w:type="dxa"/>
          </w:tcPr>
          <w:p w14:paraId="715EDD47">
            <w:pPr>
              <w:jc w:val="center"/>
              <w:rPr>
                <w:rFonts w:hint="eastAsia" w:ascii="仿宋" w:hAnsi="仿宋" w:eastAsia="仿宋" w:cs="仿宋"/>
                <w:b/>
                <w:color w:val="auto"/>
                <w:kern w:val="0"/>
                <w:sz w:val="32"/>
                <w:szCs w:val="32"/>
                <w:highlight w:val="none"/>
              </w:rPr>
            </w:pPr>
          </w:p>
        </w:tc>
        <w:tc>
          <w:tcPr>
            <w:tcW w:w="1276" w:type="dxa"/>
          </w:tcPr>
          <w:p w14:paraId="61AE6003">
            <w:pPr>
              <w:jc w:val="center"/>
              <w:rPr>
                <w:rFonts w:hint="eastAsia" w:ascii="仿宋" w:hAnsi="仿宋" w:eastAsia="仿宋" w:cs="仿宋"/>
                <w:b/>
                <w:color w:val="auto"/>
                <w:kern w:val="0"/>
                <w:sz w:val="32"/>
                <w:szCs w:val="32"/>
                <w:highlight w:val="none"/>
              </w:rPr>
            </w:pPr>
          </w:p>
        </w:tc>
      </w:tr>
    </w:tbl>
    <w:p w14:paraId="50EF8896">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响应人保证：除商务技术偏离表列出的偏离外，响应人响应公开竞争文件的全部要求</w:t>
      </w:r>
    </w:p>
    <w:p w14:paraId="3A06BA23">
      <w:pPr>
        <w:jc w:val="center"/>
        <w:rPr>
          <w:rFonts w:hint="eastAsia" w:ascii="仿宋" w:hAnsi="仿宋" w:eastAsia="仿宋" w:cs="仿宋"/>
          <w:b/>
          <w:color w:val="auto"/>
          <w:kern w:val="0"/>
          <w:sz w:val="32"/>
          <w:szCs w:val="32"/>
          <w:highlight w:val="none"/>
        </w:rPr>
      </w:pPr>
    </w:p>
    <w:p w14:paraId="62536C0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2431B1">
      <w:pPr>
        <w:jc w:val="center"/>
        <w:rPr>
          <w:rFonts w:hint="eastAsia" w:ascii="仿宋" w:hAnsi="仿宋" w:eastAsia="仿宋" w:cs="仿宋"/>
          <w:b/>
          <w:color w:val="auto"/>
          <w:kern w:val="0"/>
          <w:sz w:val="32"/>
          <w:szCs w:val="32"/>
          <w:highlight w:val="none"/>
        </w:rPr>
      </w:pPr>
    </w:p>
    <w:p w14:paraId="5818C855">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690A04A">
      <w:pPr>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响应人廉洁自律承诺书</w:t>
      </w:r>
    </w:p>
    <w:p w14:paraId="4D230132">
      <w:pPr>
        <w:snapToGrid w:val="0"/>
        <w:spacing w:line="360" w:lineRule="auto"/>
        <w:rPr>
          <w:rFonts w:hint="eastAsia" w:ascii="仿宋" w:hAnsi="仿宋" w:eastAsia="仿宋" w:cs="仿宋"/>
          <w:color w:val="auto"/>
          <w:sz w:val="24"/>
          <w:highlight w:val="none"/>
        </w:rPr>
      </w:pPr>
    </w:p>
    <w:p w14:paraId="5EC408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（交易发起人）、（代理机构）</w:t>
      </w:r>
      <w:r>
        <w:rPr>
          <w:rFonts w:hint="eastAsia" w:ascii="仿宋" w:hAnsi="仿宋" w:eastAsia="仿宋" w:cs="仿宋"/>
          <w:color w:val="auto"/>
          <w:kern w:val="0"/>
          <w:sz w:val="24"/>
          <w:highlight w:val="none"/>
          <w:lang w:val="zh-CN"/>
        </w:rPr>
        <w:t>：</w:t>
      </w:r>
    </w:p>
    <w:p w14:paraId="1846564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后，我们将严格遵守国家法律法规要求，并郑重承诺：</w:t>
      </w:r>
    </w:p>
    <w:p w14:paraId="33E8BA9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68B075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338F31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56DB8B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FD914A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BA28D8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B06518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六、严格遵守相关法律法规，诚实守信，合法经营，坚决抵制各种违法违纪行为。 </w:t>
      </w:r>
    </w:p>
    <w:p w14:paraId="4CAF712C">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w:t>
      </w:r>
      <w:r>
        <w:rPr>
          <w:rFonts w:hint="eastAsia" w:ascii="仿宋" w:hAnsi="仿宋" w:eastAsia="仿宋" w:cs="仿宋"/>
          <w:color w:val="auto"/>
          <w:kern w:val="0"/>
          <w:sz w:val="24"/>
          <w:highlight w:val="none"/>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A10DA4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BD5BB9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09F35C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9D04946">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4973430F">
      <w:pPr>
        <w:autoSpaceDE w:val="0"/>
        <w:autoSpaceDN w:val="0"/>
        <w:spacing w:line="360" w:lineRule="auto"/>
        <w:ind w:left="2" w:leftChars="1" w:right="1120" w:firstLine="4560" w:firstLineChars="19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4C7B661">
      <w:pPr>
        <w:spacing w:line="360" w:lineRule="auto"/>
        <w:jc w:val="center"/>
        <w:rPr>
          <w:rFonts w:hint="eastAsia" w:ascii="仿宋" w:hAnsi="仿宋" w:eastAsia="仿宋" w:cs="仿宋"/>
          <w:b/>
          <w:bCs/>
          <w:color w:val="auto"/>
          <w:sz w:val="24"/>
          <w:highlight w:val="none"/>
        </w:rPr>
      </w:pPr>
    </w:p>
    <w:p w14:paraId="0E10B4A8">
      <w:pPr>
        <w:spacing w:line="360" w:lineRule="auto"/>
        <w:ind w:right="420"/>
        <w:rPr>
          <w:rFonts w:hint="eastAsia" w:ascii="仿宋" w:hAnsi="仿宋" w:eastAsia="仿宋" w:cs="仿宋"/>
          <w:color w:val="auto"/>
          <w:sz w:val="24"/>
          <w:highlight w:val="none"/>
        </w:rPr>
      </w:pPr>
    </w:p>
    <w:p w14:paraId="38DAB023">
      <w:pPr>
        <w:spacing w:line="360" w:lineRule="auto"/>
        <w:ind w:right="420"/>
        <w:rPr>
          <w:rFonts w:hint="eastAsia" w:ascii="仿宋" w:hAnsi="仿宋" w:eastAsia="仿宋" w:cs="仿宋"/>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highlight w:val="none"/>
        </w:rPr>
        <w:t>注：按本格式和要求提供。</w:t>
      </w:r>
    </w:p>
    <w:p w14:paraId="2CE415FF">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lang w:val="zh-CN"/>
        </w:rPr>
        <w:t>售 后 服 务 承 诺</w:t>
      </w:r>
    </w:p>
    <w:p w14:paraId="4C3AE5B5">
      <w:pPr>
        <w:spacing w:line="360" w:lineRule="auto"/>
        <w:ind w:left="630" w:leftChars="300" w:right="-88" w:rightChars="-42" w:firstLine="1400" w:firstLineChars="500"/>
        <w:rPr>
          <w:rFonts w:hint="eastAsia" w:ascii="仿宋" w:hAnsi="仿宋" w:eastAsia="仿宋" w:cs="仿宋"/>
          <w:color w:val="auto"/>
          <w:sz w:val="28"/>
          <w:highlight w:val="none"/>
        </w:rPr>
      </w:pPr>
    </w:p>
    <w:p w14:paraId="13D33058">
      <w:pPr>
        <w:spacing w:line="360" w:lineRule="auto"/>
        <w:ind w:right="-88" w:rightChars="-42"/>
        <w:rPr>
          <w:rFonts w:hint="eastAsia" w:ascii="仿宋" w:hAnsi="仿宋" w:eastAsia="仿宋" w:cs="仿宋"/>
          <w:color w:val="auto"/>
          <w:sz w:val="24"/>
          <w:highlight w:val="none"/>
        </w:rPr>
      </w:pPr>
      <w:r>
        <w:rPr>
          <w:rFonts w:hint="eastAsia" w:ascii="仿宋" w:hAnsi="仿宋" w:eastAsia="仿宋" w:cs="仿宋"/>
          <w:color w:val="auto"/>
          <w:sz w:val="24"/>
          <w:highlight w:val="none"/>
        </w:rPr>
        <w:t>1、保修年限、范围、保修条件：</w:t>
      </w:r>
    </w:p>
    <w:p w14:paraId="124CF6AC">
      <w:pPr>
        <w:spacing w:line="360" w:lineRule="auto"/>
        <w:ind w:right="-88" w:rightChars="-42"/>
        <w:rPr>
          <w:rFonts w:hint="eastAsia" w:ascii="仿宋" w:hAnsi="仿宋" w:eastAsia="仿宋" w:cs="仿宋"/>
          <w:color w:val="auto"/>
          <w:sz w:val="24"/>
          <w:highlight w:val="none"/>
        </w:rPr>
      </w:pPr>
    </w:p>
    <w:p w14:paraId="624CEEB5">
      <w:pPr>
        <w:spacing w:line="360" w:lineRule="auto"/>
        <w:ind w:right="-88" w:rightChars="-42"/>
        <w:rPr>
          <w:rFonts w:hint="eastAsia" w:ascii="仿宋" w:hAnsi="仿宋" w:eastAsia="仿宋" w:cs="仿宋"/>
          <w:color w:val="auto"/>
          <w:sz w:val="24"/>
          <w:highlight w:val="none"/>
        </w:rPr>
      </w:pPr>
    </w:p>
    <w:p w14:paraId="75F846BD">
      <w:pPr>
        <w:spacing w:line="360" w:lineRule="auto"/>
        <w:ind w:right="-88" w:rightChars="-42"/>
        <w:rPr>
          <w:rFonts w:hint="eastAsia" w:ascii="仿宋" w:hAnsi="仿宋" w:eastAsia="仿宋" w:cs="仿宋"/>
          <w:color w:val="auto"/>
          <w:sz w:val="24"/>
          <w:highlight w:val="none"/>
        </w:rPr>
      </w:pPr>
      <w:r>
        <w:rPr>
          <w:rFonts w:hint="eastAsia" w:ascii="仿宋" w:hAnsi="仿宋" w:eastAsia="仿宋" w:cs="仿宋"/>
          <w:color w:val="auto"/>
          <w:sz w:val="24"/>
          <w:highlight w:val="none"/>
        </w:rPr>
        <w:t>2、解决问题、排除故障的措施：</w:t>
      </w:r>
    </w:p>
    <w:p w14:paraId="1D09C623">
      <w:pPr>
        <w:spacing w:line="360" w:lineRule="auto"/>
        <w:ind w:right="-88" w:rightChars="-42"/>
        <w:rPr>
          <w:rFonts w:hint="eastAsia" w:ascii="仿宋" w:hAnsi="仿宋" w:eastAsia="仿宋" w:cs="仿宋"/>
          <w:color w:val="auto"/>
          <w:sz w:val="24"/>
          <w:highlight w:val="none"/>
        </w:rPr>
      </w:pPr>
    </w:p>
    <w:p w14:paraId="6E70AA10">
      <w:pPr>
        <w:spacing w:line="360" w:lineRule="auto"/>
        <w:ind w:right="-88" w:rightChars="-42"/>
        <w:rPr>
          <w:rFonts w:hint="eastAsia" w:ascii="仿宋" w:hAnsi="仿宋" w:eastAsia="仿宋" w:cs="仿宋"/>
          <w:color w:val="auto"/>
          <w:sz w:val="24"/>
          <w:highlight w:val="none"/>
        </w:rPr>
      </w:pPr>
    </w:p>
    <w:p w14:paraId="27BFCEFC">
      <w:pPr>
        <w:spacing w:line="360" w:lineRule="auto"/>
        <w:ind w:right="-88" w:rightChars="-42"/>
        <w:rPr>
          <w:rFonts w:hint="eastAsia" w:ascii="仿宋" w:hAnsi="仿宋" w:eastAsia="仿宋" w:cs="仿宋"/>
          <w:color w:val="auto"/>
          <w:sz w:val="24"/>
          <w:highlight w:val="none"/>
        </w:rPr>
      </w:pPr>
      <w:r>
        <w:rPr>
          <w:rFonts w:hint="eastAsia" w:ascii="仿宋" w:hAnsi="仿宋" w:eastAsia="仿宋" w:cs="仿宋"/>
          <w:color w:val="auto"/>
          <w:sz w:val="24"/>
          <w:highlight w:val="none"/>
        </w:rPr>
        <w:t>3、售后服务方面的其他承诺：</w:t>
      </w:r>
    </w:p>
    <w:p w14:paraId="72E3E15A">
      <w:pPr>
        <w:spacing w:line="360" w:lineRule="auto"/>
        <w:ind w:right="-88" w:rightChars="-42"/>
        <w:rPr>
          <w:rFonts w:hint="eastAsia" w:ascii="仿宋" w:hAnsi="仿宋" w:eastAsia="仿宋" w:cs="仿宋"/>
          <w:color w:val="auto"/>
          <w:sz w:val="24"/>
          <w:highlight w:val="none"/>
        </w:rPr>
      </w:pPr>
    </w:p>
    <w:p w14:paraId="1C4EBC96">
      <w:pPr>
        <w:spacing w:line="360" w:lineRule="auto"/>
        <w:ind w:right="-88" w:rightChars="-42"/>
        <w:rPr>
          <w:rFonts w:hint="eastAsia" w:ascii="仿宋" w:hAnsi="仿宋" w:eastAsia="仿宋" w:cs="仿宋"/>
          <w:color w:val="auto"/>
          <w:sz w:val="24"/>
          <w:highlight w:val="none"/>
        </w:rPr>
      </w:pPr>
    </w:p>
    <w:p w14:paraId="45A1BF1F">
      <w:pPr>
        <w:spacing w:line="360" w:lineRule="auto"/>
        <w:ind w:right="-88" w:rightChars="-42"/>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4、其他优惠条件：</w:t>
      </w:r>
    </w:p>
    <w:p w14:paraId="2C56CF22">
      <w:pPr>
        <w:spacing w:line="360" w:lineRule="auto"/>
        <w:ind w:right="-88" w:rightChars="-42"/>
        <w:rPr>
          <w:rFonts w:hint="eastAsia" w:ascii="仿宋" w:hAnsi="仿宋" w:eastAsia="仿宋" w:cs="仿宋"/>
          <w:color w:val="auto"/>
          <w:sz w:val="24"/>
          <w:highlight w:val="none"/>
        </w:rPr>
      </w:pPr>
    </w:p>
    <w:p w14:paraId="14965467">
      <w:pPr>
        <w:spacing w:line="360" w:lineRule="auto"/>
        <w:ind w:right="-88" w:rightChars="-42"/>
        <w:rPr>
          <w:rFonts w:hint="eastAsia" w:ascii="仿宋" w:hAnsi="仿宋" w:eastAsia="仿宋" w:cs="仿宋"/>
          <w:color w:val="auto"/>
          <w:sz w:val="24"/>
          <w:highlight w:val="none"/>
        </w:rPr>
      </w:pPr>
    </w:p>
    <w:p w14:paraId="3AA7EB5C">
      <w:pPr>
        <w:spacing w:line="360" w:lineRule="auto"/>
        <w:ind w:right="-88" w:rightChars="-42"/>
        <w:rPr>
          <w:rFonts w:hint="eastAsia" w:ascii="仿宋" w:hAnsi="仿宋" w:eastAsia="仿宋" w:cs="仿宋"/>
          <w:color w:val="auto"/>
          <w:sz w:val="24"/>
          <w:highlight w:val="none"/>
        </w:rPr>
      </w:pPr>
      <w:r>
        <w:rPr>
          <w:rFonts w:hint="eastAsia" w:ascii="仿宋" w:hAnsi="仿宋" w:eastAsia="仿宋" w:cs="仿宋"/>
          <w:color w:val="auto"/>
          <w:sz w:val="24"/>
          <w:highlight w:val="none"/>
        </w:rPr>
        <w:t>5、上述内容的处罚保证措施：</w:t>
      </w:r>
    </w:p>
    <w:p w14:paraId="19A6F60A">
      <w:pPr>
        <w:spacing w:line="360" w:lineRule="auto"/>
        <w:ind w:right="-88" w:rightChars="-42"/>
        <w:rPr>
          <w:rFonts w:hint="eastAsia" w:ascii="仿宋" w:hAnsi="仿宋" w:eastAsia="仿宋" w:cs="仿宋"/>
          <w:color w:val="auto"/>
          <w:sz w:val="24"/>
          <w:highlight w:val="none"/>
        </w:rPr>
      </w:pPr>
    </w:p>
    <w:p w14:paraId="59496680">
      <w:pPr>
        <w:spacing w:line="360" w:lineRule="auto"/>
        <w:ind w:right="-88" w:rightChars="-42"/>
        <w:rPr>
          <w:rFonts w:hint="eastAsia" w:ascii="仿宋" w:hAnsi="仿宋" w:eastAsia="仿宋" w:cs="仿宋"/>
          <w:color w:val="auto"/>
          <w:sz w:val="24"/>
          <w:highlight w:val="none"/>
        </w:rPr>
      </w:pPr>
    </w:p>
    <w:p w14:paraId="7D9B7396">
      <w:pPr>
        <w:spacing w:line="360" w:lineRule="auto"/>
        <w:ind w:right="-88" w:rightChars="-42"/>
        <w:rPr>
          <w:rFonts w:hint="eastAsia" w:ascii="仿宋" w:hAnsi="仿宋" w:eastAsia="仿宋" w:cs="仿宋"/>
          <w:color w:val="auto"/>
          <w:sz w:val="24"/>
          <w:highlight w:val="none"/>
        </w:rPr>
      </w:pPr>
    </w:p>
    <w:p w14:paraId="279F64B0">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响应人名称（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14:paraId="6633F4C9">
      <w:pPr>
        <w:autoSpaceDE w:val="0"/>
        <w:autoSpaceDN w:val="0"/>
        <w:spacing w:line="360" w:lineRule="auto"/>
        <w:ind w:left="2" w:leftChars="1" w:right="1120" w:firstLine="4560" w:firstLineChars="1900"/>
        <w:jc w:val="left"/>
        <w:rPr>
          <w:rFonts w:hint="eastAsia" w:ascii="仿宋" w:hAnsi="仿宋" w:eastAsia="仿宋" w:cs="仿宋"/>
          <w:b/>
          <w:color w:val="auto"/>
          <w:kern w:val="0"/>
          <w:sz w:val="36"/>
          <w:szCs w:val="36"/>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FFA0B0E">
      <w:pPr>
        <w:numPr>
          <w:ilvl w:val="0"/>
          <w:numId w:val="0"/>
        </w:numPr>
        <w:spacing w:line="360" w:lineRule="auto"/>
        <w:jc w:val="center"/>
        <w:outlineLvl w:val="0"/>
        <w:rPr>
          <w:rFonts w:hint="eastAsia" w:ascii="仿宋" w:hAnsi="仿宋" w:eastAsia="仿宋" w:cs="仿宋"/>
          <w:b/>
          <w:color w:val="auto"/>
          <w:kern w:val="0"/>
          <w:sz w:val="36"/>
          <w:szCs w:val="36"/>
          <w:highlight w:val="none"/>
        </w:rPr>
      </w:pPr>
    </w:p>
    <w:p w14:paraId="028A8F62">
      <w:pPr>
        <w:numPr>
          <w:ilvl w:val="0"/>
          <w:numId w:val="0"/>
        </w:numPr>
        <w:spacing w:line="360" w:lineRule="auto"/>
        <w:jc w:val="center"/>
        <w:outlineLvl w:val="0"/>
        <w:rPr>
          <w:rFonts w:hint="eastAsia" w:ascii="仿宋" w:hAnsi="仿宋" w:eastAsia="仿宋" w:cs="仿宋"/>
          <w:b/>
          <w:color w:val="auto"/>
          <w:kern w:val="0"/>
          <w:sz w:val="36"/>
          <w:szCs w:val="36"/>
          <w:highlight w:val="none"/>
        </w:rPr>
      </w:pPr>
    </w:p>
    <w:p w14:paraId="3569BF51">
      <w:pPr>
        <w:numPr>
          <w:ilvl w:val="0"/>
          <w:numId w:val="0"/>
        </w:numPr>
        <w:spacing w:line="360" w:lineRule="auto"/>
        <w:jc w:val="center"/>
        <w:outlineLvl w:val="0"/>
        <w:rPr>
          <w:rFonts w:hint="eastAsia" w:ascii="仿宋" w:hAnsi="仿宋" w:eastAsia="仿宋" w:cs="仿宋"/>
          <w:b/>
          <w:color w:val="auto"/>
          <w:kern w:val="0"/>
          <w:sz w:val="36"/>
          <w:szCs w:val="36"/>
          <w:highlight w:val="none"/>
        </w:rPr>
      </w:pPr>
    </w:p>
    <w:p w14:paraId="7849FE32">
      <w:pPr>
        <w:numPr>
          <w:ilvl w:val="0"/>
          <w:numId w:val="0"/>
        </w:numPr>
        <w:spacing w:line="360" w:lineRule="auto"/>
        <w:jc w:val="center"/>
        <w:outlineLvl w:val="0"/>
        <w:rPr>
          <w:rFonts w:hint="eastAsia" w:ascii="仿宋" w:hAnsi="仿宋" w:eastAsia="仿宋" w:cs="仿宋"/>
          <w:b/>
          <w:color w:val="auto"/>
          <w:kern w:val="0"/>
          <w:sz w:val="36"/>
          <w:szCs w:val="36"/>
          <w:highlight w:val="none"/>
        </w:rPr>
      </w:pPr>
    </w:p>
    <w:p w14:paraId="754CE07A">
      <w:pPr>
        <w:numPr>
          <w:ilvl w:val="0"/>
          <w:numId w:val="0"/>
        </w:numPr>
        <w:spacing w:line="360" w:lineRule="auto"/>
        <w:jc w:val="center"/>
        <w:outlineLvl w:val="0"/>
        <w:rPr>
          <w:rFonts w:hint="eastAsia" w:ascii="仿宋" w:hAnsi="仿宋" w:eastAsia="仿宋" w:cs="仿宋"/>
          <w:b/>
          <w:color w:val="auto"/>
          <w:kern w:val="0"/>
          <w:sz w:val="36"/>
          <w:szCs w:val="36"/>
          <w:highlight w:val="none"/>
        </w:rPr>
      </w:pPr>
    </w:p>
    <w:p w14:paraId="634B4094">
      <w:pPr>
        <w:numPr>
          <w:ilvl w:val="0"/>
          <w:numId w:val="0"/>
        </w:numPr>
        <w:spacing w:line="360" w:lineRule="auto"/>
        <w:jc w:val="center"/>
        <w:outlineLvl w:val="0"/>
        <w:rPr>
          <w:rFonts w:hint="eastAsia" w:ascii="仿宋" w:hAnsi="仿宋" w:eastAsia="仿宋" w:cs="仿宋"/>
          <w:b/>
          <w:color w:val="auto"/>
          <w:kern w:val="0"/>
          <w:sz w:val="36"/>
          <w:szCs w:val="36"/>
          <w:highlight w:val="none"/>
        </w:rPr>
      </w:pPr>
    </w:p>
    <w:p w14:paraId="62F4E4A9">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A2C2400">
      <w:pPr>
        <w:numPr>
          <w:ilvl w:val="0"/>
          <w:numId w:val="0"/>
        </w:numPr>
        <w:spacing w:line="360" w:lineRule="auto"/>
        <w:jc w:val="center"/>
        <w:outlineLvl w:val="0"/>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九、卫生安全浸泡试验合格证明</w:t>
      </w:r>
    </w:p>
    <w:p w14:paraId="18609C67">
      <w:pPr>
        <w:numPr>
          <w:ilvl w:val="0"/>
          <w:numId w:val="0"/>
        </w:numPr>
        <w:spacing w:line="360" w:lineRule="auto"/>
        <w:jc w:val="center"/>
        <w:outlineLvl w:val="0"/>
        <w:rPr>
          <w:rFonts w:hint="eastAsia" w:ascii="仿宋" w:hAnsi="仿宋" w:eastAsia="仿宋" w:cs="仿宋"/>
          <w:b/>
          <w:color w:val="auto"/>
          <w:kern w:val="0"/>
          <w:sz w:val="36"/>
          <w:szCs w:val="36"/>
          <w:highlight w:val="none"/>
        </w:rPr>
      </w:pPr>
    </w:p>
    <w:p w14:paraId="384FD0C8">
      <w:pPr>
        <w:numPr>
          <w:ilvl w:val="0"/>
          <w:numId w:val="0"/>
        </w:numPr>
        <w:spacing w:line="360" w:lineRule="auto"/>
        <w:jc w:val="center"/>
        <w:outlineLvl w:val="0"/>
        <w:rPr>
          <w:rFonts w:hint="eastAsia" w:ascii="仿宋" w:hAnsi="仿宋" w:eastAsia="仿宋" w:cs="仿宋"/>
          <w:b/>
          <w:color w:val="auto"/>
          <w:kern w:val="0"/>
          <w:sz w:val="36"/>
          <w:szCs w:val="36"/>
          <w:highlight w:val="none"/>
        </w:rPr>
      </w:pPr>
    </w:p>
    <w:p w14:paraId="027A4DAB">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406DFBA2">
      <w:pPr>
        <w:numPr>
          <w:ilvl w:val="0"/>
          <w:numId w:val="0"/>
        </w:num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FECF5B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7E55361">
      <w:pPr>
        <w:spacing w:line="360" w:lineRule="auto"/>
        <w:jc w:val="center"/>
        <w:outlineLvl w:val="0"/>
        <w:rPr>
          <w:rFonts w:hint="eastAsia" w:ascii="仿宋" w:hAnsi="仿宋" w:eastAsia="仿宋" w:cs="仿宋"/>
          <w:b/>
          <w:color w:val="auto"/>
          <w:kern w:val="0"/>
          <w:sz w:val="36"/>
          <w:szCs w:val="36"/>
          <w:highlight w:val="none"/>
        </w:rPr>
      </w:pPr>
    </w:p>
    <w:p w14:paraId="77F4107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交易一览表（报价表）</w:t>
      </w:r>
      <w:r>
        <w:rPr>
          <w:rFonts w:hint="eastAsia" w:ascii="仿宋" w:hAnsi="仿宋" w:eastAsia="仿宋" w:cs="仿宋"/>
          <w:color w:val="auto"/>
          <w:sz w:val="24"/>
          <w:highlight w:val="none"/>
        </w:rPr>
        <w:t>…………………………………………………………（页码）</w:t>
      </w:r>
    </w:p>
    <w:p w14:paraId="2C7810CE">
      <w:pPr>
        <w:snapToGrid w:val="0"/>
        <w:spacing w:line="360" w:lineRule="auto"/>
        <w:ind w:right="480"/>
        <w:jc w:val="center"/>
        <w:rPr>
          <w:rFonts w:hint="eastAsia" w:ascii="仿宋" w:hAnsi="仿宋" w:eastAsia="仿宋" w:cs="仿宋"/>
          <w:b/>
          <w:color w:val="auto"/>
          <w:kern w:val="0"/>
          <w:sz w:val="32"/>
          <w:szCs w:val="32"/>
          <w:highlight w:val="none"/>
        </w:rPr>
      </w:pPr>
    </w:p>
    <w:p w14:paraId="0F6581F1">
      <w:pPr>
        <w:snapToGrid w:val="0"/>
        <w:spacing w:line="360" w:lineRule="auto"/>
        <w:ind w:right="480"/>
        <w:jc w:val="center"/>
        <w:rPr>
          <w:rFonts w:hint="eastAsia" w:ascii="仿宋" w:hAnsi="仿宋" w:eastAsia="仿宋" w:cs="仿宋"/>
          <w:b/>
          <w:color w:val="auto"/>
          <w:kern w:val="0"/>
          <w:sz w:val="32"/>
          <w:szCs w:val="32"/>
          <w:highlight w:val="none"/>
        </w:rPr>
      </w:pPr>
    </w:p>
    <w:p w14:paraId="2C8220D2">
      <w:pPr>
        <w:snapToGrid w:val="0"/>
        <w:spacing w:line="360" w:lineRule="auto"/>
        <w:ind w:right="480"/>
        <w:jc w:val="center"/>
        <w:rPr>
          <w:rFonts w:hint="eastAsia" w:ascii="仿宋" w:hAnsi="仿宋" w:eastAsia="仿宋" w:cs="仿宋"/>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9577ECA">
      <w:pPr>
        <w:spacing w:line="360" w:lineRule="auto"/>
        <w:ind w:right="-88" w:rightChars="-42"/>
        <w:jc w:val="center"/>
        <w:rPr>
          <w:rFonts w:hint="eastAsia" w:ascii="仿宋" w:hAnsi="仿宋" w:eastAsia="仿宋" w:cs="仿宋"/>
          <w:b/>
          <w:bCs/>
          <w:color w:val="auto"/>
          <w:sz w:val="36"/>
          <w:highlight w:val="none"/>
          <w:lang w:eastAsia="zh-CN"/>
        </w:rPr>
      </w:pPr>
      <w:r>
        <w:rPr>
          <w:rFonts w:hint="eastAsia" w:ascii="仿宋" w:hAnsi="仿宋" w:eastAsia="仿宋" w:cs="仿宋"/>
          <w:b/>
          <w:bCs/>
          <w:color w:val="auto"/>
          <w:sz w:val="36"/>
          <w:highlight w:val="none"/>
          <w:lang w:val="en-US" w:eastAsia="zh-CN"/>
        </w:rPr>
        <w:t>一、</w:t>
      </w:r>
      <w:r>
        <w:rPr>
          <w:rFonts w:hint="eastAsia" w:ascii="仿宋" w:hAnsi="仿宋" w:eastAsia="仿宋" w:cs="仿宋"/>
          <w:b/>
          <w:bCs/>
          <w:color w:val="auto"/>
          <w:sz w:val="36"/>
          <w:highlight w:val="none"/>
          <w:lang w:eastAsia="zh-CN"/>
        </w:rPr>
        <w:t>交易一览表（报价表）</w:t>
      </w:r>
    </w:p>
    <w:tbl>
      <w:tblPr>
        <w:tblStyle w:val="66"/>
        <w:tblW w:w="0" w:type="auto"/>
        <w:jc w:val="center"/>
        <w:tblLayout w:type="autofit"/>
        <w:tblCellMar>
          <w:top w:w="0" w:type="dxa"/>
          <w:left w:w="108" w:type="dxa"/>
          <w:bottom w:w="0" w:type="dxa"/>
          <w:right w:w="108" w:type="dxa"/>
        </w:tblCellMar>
      </w:tblPr>
      <w:tblGrid>
        <w:gridCol w:w="537"/>
        <w:gridCol w:w="1098"/>
        <w:gridCol w:w="816"/>
        <w:gridCol w:w="537"/>
        <w:gridCol w:w="1184"/>
        <w:gridCol w:w="1431"/>
        <w:gridCol w:w="1297"/>
        <w:gridCol w:w="1193"/>
        <w:gridCol w:w="1193"/>
      </w:tblGrid>
      <w:tr w14:paraId="2A8154E2">
        <w:tblPrEx>
          <w:tblCellMar>
            <w:top w:w="0" w:type="dxa"/>
            <w:left w:w="108" w:type="dxa"/>
            <w:bottom w:w="0" w:type="dxa"/>
            <w:right w:w="108" w:type="dxa"/>
          </w:tblCellMar>
        </w:tblPrEx>
        <w:trPr>
          <w:trHeight w:val="694" w:hRule="atLeast"/>
          <w:jc w:val="center"/>
        </w:trPr>
        <w:tc>
          <w:tcPr>
            <w:tcW w:w="537" w:type="dxa"/>
            <w:tcBorders>
              <w:top w:val="single" w:color="auto" w:sz="4" w:space="0"/>
              <w:left w:val="single" w:color="auto" w:sz="4" w:space="0"/>
              <w:right w:val="single" w:color="auto" w:sz="4" w:space="0"/>
            </w:tcBorders>
            <w:noWrap w:val="0"/>
            <w:vAlign w:val="center"/>
          </w:tcPr>
          <w:p w14:paraId="53F4D5C6">
            <w:pPr>
              <w:widowControl/>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1098" w:type="dxa"/>
            <w:tcBorders>
              <w:top w:val="single" w:color="auto" w:sz="4" w:space="0"/>
              <w:left w:val="single" w:color="auto" w:sz="4" w:space="0"/>
              <w:right w:val="single" w:color="auto" w:sz="4" w:space="0"/>
            </w:tcBorders>
            <w:noWrap w:val="0"/>
            <w:vAlign w:val="center"/>
          </w:tcPr>
          <w:p w14:paraId="550ED6EF">
            <w:pPr>
              <w:widowControl/>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p>
        </w:tc>
        <w:tc>
          <w:tcPr>
            <w:tcW w:w="816" w:type="dxa"/>
            <w:tcBorders>
              <w:top w:val="single" w:color="auto" w:sz="4" w:space="0"/>
              <w:left w:val="single" w:color="auto" w:sz="4" w:space="0"/>
              <w:right w:val="single" w:color="auto" w:sz="4" w:space="0"/>
            </w:tcBorders>
            <w:noWrap w:val="0"/>
            <w:vAlign w:val="center"/>
          </w:tcPr>
          <w:p w14:paraId="195927FC">
            <w:pPr>
              <w:widowControl/>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规格</w:t>
            </w:r>
          </w:p>
        </w:tc>
        <w:tc>
          <w:tcPr>
            <w:tcW w:w="537" w:type="dxa"/>
            <w:tcBorders>
              <w:top w:val="single" w:color="auto" w:sz="4" w:space="0"/>
              <w:left w:val="single" w:color="auto" w:sz="4" w:space="0"/>
              <w:right w:val="single" w:color="auto" w:sz="4" w:space="0"/>
            </w:tcBorders>
            <w:noWrap w:val="0"/>
            <w:vAlign w:val="center"/>
          </w:tcPr>
          <w:p w14:paraId="5FBDC69C">
            <w:pPr>
              <w:widowControl/>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w:t>
            </w:r>
          </w:p>
        </w:tc>
        <w:tc>
          <w:tcPr>
            <w:tcW w:w="1184" w:type="dxa"/>
            <w:tcBorders>
              <w:top w:val="single" w:color="auto" w:sz="4" w:space="0"/>
              <w:left w:val="single" w:color="auto" w:sz="4" w:space="0"/>
              <w:right w:val="single" w:color="auto" w:sz="4" w:space="0"/>
            </w:tcBorders>
            <w:noWrap w:val="0"/>
            <w:vAlign w:val="center"/>
          </w:tcPr>
          <w:p w14:paraId="3DB87C62">
            <w:pPr>
              <w:autoSpaceDE w:val="0"/>
              <w:autoSpaceDN w:val="0"/>
              <w:spacing w:line="24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权重</w:t>
            </w:r>
          </w:p>
          <w:p w14:paraId="0B9FE78E">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数量</w:t>
            </w:r>
          </w:p>
        </w:tc>
        <w:tc>
          <w:tcPr>
            <w:tcW w:w="1431" w:type="dxa"/>
            <w:tcBorders>
              <w:top w:val="single" w:color="auto" w:sz="4" w:space="0"/>
              <w:left w:val="single" w:color="auto" w:sz="4" w:space="0"/>
              <w:right w:val="single" w:color="auto" w:sz="4" w:space="0"/>
            </w:tcBorders>
            <w:noWrap w:val="0"/>
            <w:vAlign w:val="center"/>
          </w:tcPr>
          <w:p w14:paraId="30FB0FB8">
            <w:pPr>
              <w:widowControl/>
              <w:spacing w:line="24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Cs w:val="21"/>
                <w:highlight w:val="none"/>
                <w:lang w:val="en-US" w:eastAsia="zh-CN"/>
              </w:rPr>
              <w:t>最高</w:t>
            </w:r>
            <w:r>
              <w:rPr>
                <w:rFonts w:hint="eastAsia" w:ascii="仿宋" w:hAnsi="仿宋" w:eastAsia="仿宋" w:cs="仿宋"/>
                <w:color w:val="auto"/>
                <w:kern w:val="0"/>
                <w:szCs w:val="21"/>
                <w:highlight w:val="none"/>
              </w:rPr>
              <w:t>限价</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 w:val="24"/>
                <w:highlight w:val="none"/>
                <w:lang w:val="en-US" w:eastAsia="zh-CN"/>
              </w:rPr>
              <w:t>单价（元/套）</w:t>
            </w:r>
          </w:p>
        </w:tc>
        <w:tc>
          <w:tcPr>
            <w:tcW w:w="1297" w:type="dxa"/>
            <w:tcBorders>
              <w:top w:val="single" w:color="auto" w:sz="4" w:space="0"/>
              <w:right w:val="single" w:color="auto" w:sz="4" w:space="0"/>
            </w:tcBorders>
            <w:noWrap w:val="0"/>
            <w:vAlign w:val="center"/>
          </w:tcPr>
          <w:p w14:paraId="57FFDA33">
            <w:pPr>
              <w:widowControl/>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单价（元/套）</w:t>
            </w:r>
          </w:p>
        </w:tc>
        <w:tc>
          <w:tcPr>
            <w:tcW w:w="1193" w:type="dxa"/>
            <w:tcBorders>
              <w:top w:val="single" w:color="auto" w:sz="4" w:space="0"/>
              <w:right w:val="single" w:color="auto" w:sz="4" w:space="0"/>
            </w:tcBorders>
            <w:noWrap w:val="0"/>
            <w:vAlign w:val="center"/>
          </w:tcPr>
          <w:p w14:paraId="7FDCBCAD">
            <w:pPr>
              <w:autoSpaceDE w:val="0"/>
              <w:autoSpaceDN w:val="0"/>
              <w:spacing w:line="240" w:lineRule="auto"/>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单价*</w:t>
            </w:r>
            <w:r>
              <w:rPr>
                <w:rFonts w:hint="eastAsia" w:ascii="仿宋" w:hAnsi="仿宋" w:eastAsia="仿宋" w:cs="仿宋"/>
                <w:color w:val="auto"/>
                <w:kern w:val="0"/>
                <w:sz w:val="24"/>
                <w:highlight w:val="none"/>
                <w:lang w:eastAsia="zh-CN"/>
              </w:rPr>
              <w:t>权重数量</w:t>
            </w:r>
          </w:p>
        </w:tc>
        <w:tc>
          <w:tcPr>
            <w:tcW w:w="1193" w:type="dxa"/>
            <w:tcBorders>
              <w:top w:val="single" w:color="auto" w:sz="4" w:space="0"/>
              <w:right w:val="single" w:color="auto" w:sz="4" w:space="0"/>
            </w:tcBorders>
            <w:noWrap w:val="0"/>
            <w:vAlign w:val="center"/>
          </w:tcPr>
          <w:p w14:paraId="0637A523">
            <w:pPr>
              <w:widowControl/>
              <w:spacing w:line="24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备注</w:t>
            </w:r>
          </w:p>
        </w:tc>
      </w:tr>
      <w:tr w14:paraId="6BDD1F34">
        <w:tblPrEx>
          <w:tblCellMar>
            <w:top w:w="0" w:type="dxa"/>
            <w:left w:w="108" w:type="dxa"/>
            <w:bottom w:w="0" w:type="dxa"/>
            <w:right w:w="108" w:type="dxa"/>
          </w:tblCellMar>
        </w:tblPrEx>
        <w:trPr>
          <w:trHeight w:val="69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536B10B1">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3D4853C0">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橡胶瓣止回阀</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DE71D8B">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DN50</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135E26FD">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套</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9175392">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24%</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7CE9B48">
            <w:pPr>
              <w:widowControl/>
              <w:spacing w:line="240" w:lineRule="auto"/>
              <w:jc w:val="center"/>
              <w:textAlignment w:val="bottom"/>
              <w:rPr>
                <w:rFonts w:hint="eastAsia" w:ascii="仿宋" w:hAnsi="仿宋" w:eastAsia="仿宋" w:cs="仿宋"/>
                <w:color w:val="auto"/>
                <w:kern w:val="0"/>
                <w:sz w:val="24"/>
                <w:highlight w:val="none"/>
              </w:rPr>
            </w:pPr>
            <w:r>
              <w:rPr>
                <w:rFonts w:hint="eastAsia" w:ascii="仿宋" w:hAnsi="仿宋" w:eastAsia="仿宋" w:cs="仿宋"/>
                <w:strike w:val="0"/>
                <w:dstrike w:val="0"/>
                <w:color w:val="auto"/>
                <w:kern w:val="0"/>
                <w:sz w:val="24"/>
                <w:szCs w:val="24"/>
                <w:highlight w:val="none"/>
                <w:lang w:val="en-US" w:eastAsia="zh-CN"/>
              </w:rPr>
              <w:t>880</w:t>
            </w:r>
          </w:p>
        </w:tc>
        <w:tc>
          <w:tcPr>
            <w:tcW w:w="1297" w:type="dxa"/>
            <w:tcBorders>
              <w:top w:val="single" w:color="auto" w:sz="4" w:space="0"/>
              <w:bottom w:val="single" w:color="auto" w:sz="4" w:space="0"/>
              <w:right w:val="single" w:color="auto" w:sz="4" w:space="0"/>
            </w:tcBorders>
            <w:noWrap w:val="0"/>
            <w:vAlign w:val="center"/>
          </w:tcPr>
          <w:p w14:paraId="786FD4A3">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6FBFD291">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7655C6DC">
            <w:pPr>
              <w:widowControl/>
              <w:spacing w:line="240" w:lineRule="auto"/>
              <w:jc w:val="center"/>
              <w:rPr>
                <w:rFonts w:hint="eastAsia" w:ascii="仿宋" w:hAnsi="仿宋" w:eastAsia="仿宋" w:cs="仿宋"/>
                <w:color w:val="auto"/>
                <w:kern w:val="0"/>
                <w:sz w:val="24"/>
                <w:highlight w:val="none"/>
              </w:rPr>
            </w:pPr>
          </w:p>
        </w:tc>
      </w:tr>
      <w:tr w14:paraId="7A2BDB60">
        <w:tblPrEx>
          <w:tblCellMar>
            <w:top w:w="0" w:type="dxa"/>
            <w:left w:w="108" w:type="dxa"/>
            <w:bottom w:w="0" w:type="dxa"/>
            <w:right w:w="108" w:type="dxa"/>
          </w:tblCellMar>
        </w:tblPrEx>
        <w:trPr>
          <w:trHeight w:val="69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2689E1F6">
            <w:pPr>
              <w:autoSpaceDE w:val="0"/>
              <w:autoSpaceDN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266B296E">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橡胶瓣止回阀</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99A90CF">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DN80</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567AFB64">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套</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BE7B99E">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8F0238C">
            <w:pPr>
              <w:widowControl/>
              <w:spacing w:line="240" w:lineRule="auto"/>
              <w:jc w:val="center"/>
              <w:textAlignment w:val="bottom"/>
              <w:rPr>
                <w:rFonts w:hint="eastAsia" w:ascii="仿宋" w:hAnsi="仿宋" w:eastAsia="仿宋" w:cs="仿宋"/>
                <w:color w:val="auto"/>
                <w:kern w:val="0"/>
                <w:sz w:val="24"/>
                <w:highlight w:val="none"/>
              </w:rPr>
            </w:pPr>
            <w:r>
              <w:rPr>
                <w:rFonts w:hint="eastAsia" w:ascii="仿宋" w:hAnsi="仿宋" w:eastAsia="仿宋" w:cs="仿宋"/>
                <w:strike w:val="0"/>
                <w:dstrike w:val="0"/>
                <w:color w:val="auto"/>
                <w:kern w:val="0"/>
                <w:sz w:val="24"/>
                <w:szCs w:val="24"/>
                <w:highlight w:val="none"/>
                <w:lang w:val="en-US" w:eastAsia="zh-CN"/>
              </w:rPr>
              <w:t>1150</w:t>
            </w:r>
          </w:p>
        </w:tc>
        <w:tc>
          <w:tcPr>
            <w:tcW w:w="1297" w:type="dxa"/>
            <w:tcBorders>
              <w:top w:val="single" w:color="auto" w:sz="4" w:space="0"/>
              <w:bottom w:val="single" w:color="auto" w:sz="4" w:space="0"/>
              <w:right w:val="single" w:color="auto" w:sz="4" w:space="0"/>
            </w:tcBorders>
            <w:noWrap w:val="0"/>
            <w:vAlign w:val="center"/>
          </w:tcPr>
          <w:p w14:paraId="3E786195">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0E9A537D">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50FC97B1">
            <w:pPr>
              <w:widowControl/>
              <w:spacing w:line="240" w:lineRule="auto"/>
              <w:jc w:val="center"/>
              <w:rPr>
                <w:rFonts w:hint="eastAsia" w:ascii="仿宋" w:hAnsi="仿宋" w:eastAsia="仿宋" w:cs="仿宋"/>
                <w:color w:val="auto"/>
                <w:kern w:val="0"/>
                <w:sz w:val="24"/>
                <w:highlight w:val="none"/>
              </w:rPr>
            </w:pPr>
          </w:p>
        </w:tc>
      </w:tr>
      <w:tr w14:paraId="6247B3D6">
        <w:tblPrEx>
          <w:tblCellMar>
            <w:top w:w="0" w:type="dxa"/>
            <w:left w:w="108" w:type="dxa"/>
            <w:bottom w:w="0" w:type="dxa"/>
            <w:right w:w="108" w:type="dxa"/>
          </w:tblCellMar>
        </w:tblPrEx>
        <w:trPr>
          <w:trHeight w:val="69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070E6150">
            <w:pPr>
              <w:autoSpaceDE w:val="0"/>
              <w:autoSpaceDN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749383AC">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橡胶瓣止回阀</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A47D2AC">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DN100</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1D4CB45E">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套</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2633607">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2AE9CD2">
            <w:pPr>
              <w:widowControl/>
              <w:spacing w:line="240" w:lineRule="auto"/>
              <w:jc w:val="center"/>
              <w:textAlignment w:val="bottom"/>
              <w:rPr>
                <w:rFonts w:hint="eastAsia" w:ascii="仿宋" w:hAnsi="仿宋" w:eastAsia="仿宋" w:cs="仿宋"/>
                <w:color w:val="auto"/>
                <w:kern w:val="0"/>
                <w:sz w:val="24"/>
                <w:highlight w:val="none"/>
              </w:rPr>
            </w:pPr>
            <w:r>
              <w:rPr>
                <w:rFonts w:hint="eastAsia" w:ascii="仿宋" w:hAnsi="仿宋" w:eastAsia="仿宋" w:cs="仿宋"/>
                <w:strike w:val="0"/>
                <w:dstrike w:val="0"/>
                <w:color w:val="auto"/>
                <w:kern w:val="0"/>
                <w:sz w:val="24"/>
                <w:szCs w:val="24"/>
                <w:highlight w:val="none"/>
                <w:lang w:val="en-US" w:eastAsia="zh-CN"/>
              </w:rPr>
              <w:t>1460</w:t>
            </w:r>
          </w:p>
        </w:tc>
        <w:tc>
          <w:tcPr>
            <w:tcW w:w="1297" w:type="dxa"/>
            <w:tcBorders>
              <w:top w:val="single" w:color="auto" w:sz="4" w:space="0"/>
              <w:bottom w:val="single" w:color="auto" w:sz="4" w:space="0"/>
              <w:right w:val="single" w:color="auto" w:sz="4" w:space="0"/>
            </w:tcBorders>
            <w:noWrap w:val="0"/>
            <w:vAlign w:val="center"/>
          </w:tcPr>
          <w:p w14:paraId="78D8662C">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3A7AC662">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5C6A7346">
            <w:pPr>
              <w:widowControl/>
              <w:spacing w:line="240" w:lineRule="auto"/>
              <w:jc w:val="center"/>
              <w:rPr>
                <w:rFonts w:hint="eastAsia" w:ascii="仿宋" w:hAnsi="仿宋" w:eastAsia="仿宋" w:cs="仿宋"/>
                <w:color w:val="auto"/>
                <w:kern w:val="0"/>
                <w:sz w:val="24"/>
                <w:highlight w:val="none"/>
              </w:rPr>
            </w:pPr>
          </w:p>
        </w:tc>
      </w:tr>
      <w:tr w14:paraId="24458BEF">
        <w:tblPrEx>
          <w:tblCellMar>
            <w:top w:w="0" w:type="dxa"/>
            <w:left w:w="108" w:type="dxa"/>
            <w:bottom w:w="0" w:type="dxa"/>
            <w:right w:w="108" w:type="dxa"/>
          </w:tblCellMar>
        </w:tblPrEx>
        <w:trPr>
          <w:trHeight w:val="69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3A9CA903">
            <w:pPr>
              <w:autoSpaceDE w:val="0"/>
              <w:autoSpaceDN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5DC83D53">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橡胶瓣止回阀</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FFF71B8">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DN1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0</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528C4899">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套</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98962BB">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9295429">
            <w:pPr>
              <w:widowControl/>
              <w:spacing w:line="240" w:lineRule="auto"/>
              <w:jc w:val="center"/>
              <w:textAlignment w:val="bottom"/>
              <w:rPr>
                <w:rFonts w:hint="eastAsia" w:ascii="仿宋" w:hAnsi="仿宋" w:eastAsia="仿宋" w:cs="仿宋"/>
                <w:color w:val="auto"/>
                <w:kern w:val="0"/>
                <w:sz w:val="24"/>
                <w:highlight w:val="none"/>
              </w:rPr>
            </w:pPr>
            <w:r>
              <w:rPr>
                <w:rFonts w:hint="eastAsia" w:ascii="仿宋" w:hAnsi="仿宋" w:eastAsia="仿宋" w:cs="仿宋"/>
                <w:strike w:val="0"/>
                <w:dstrike w:val="0"/>
                <w:color w:val="auto"/>
                <w:kern w:val="0"/>
                <w:sz w:val="24"/>
                <w:szCs w:val="24"/>
                <w:highlight w:val="none"/>
                <w:lang w:val="en-US" w:eastAsia="zh-CN"/>
              </w:rPr>
              <w:t>2060</w:t>
            </w:r>
          </w:p>
        </w:tc>
        <w:tc>
          <w:tcPr>
            <w:tcW w:w="1297" w:type="dxa"/>
            <w:tcBorders>
              <w:top w:val="single" w:color="auto" w:sz="4" w:space="0"/>
              <w:bottom w:val="single" w:color="auto" w:sz="4" w:space="0"/>
              <w:right w:val="single" w:color="auto" w:sz="4" w:space="0"/>
            </w:tcBorders>
            <w:noWrap w:val="0"/>
            <w:vAlign w:val="center"/>
          </w:tcPr>
          <w:p w14:paraId="1EBDD193">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79416630">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18FBAAF9">
            <w:pPr>
              <w:widowControl/>
              <w:spacing w:line="240" w:lineRule="auto"/>
              <w:jc w:val="center"/>
              <w:rPr>
                <w:rFonts w:hint="eastAsia" w:ascii="仿宋" w:hAnsi="仿宋" w:eastAsia="仿宋" w:cs="仿宋"/>
                <w:color w:val="auto"/>
                <w:kern w:val="0"/>
                <w:sz w:val="24"/>
                <w:highlight w:val="none"/>
              </w:rPr>
            </w:pPr>
          </w:p>
        </w:tc>
      </w:tr>
      <w:tr w14:paraId="7B6CC290">
        <w:tblPrEx>
          <w:tblCellMar>
            <w:top w:w="0" w:type="dxa"/>
            <w:left w:w="108" w:type="dxa"/>
            <w:bottom w:w="0" w:type="dxa"/>
            <w:right w:w="108" w:type="dxa"/>
          </w:tblCellMar>
        </w:tblPrEx>
        <w:trPr>
          <w:trHeight w:val="69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14DA7F74">
            <w:pPr>
              <w:autoSpaceDE w:val="0"/>
              <w:autoSpaceDN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201DCA24">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橡胶瓣止回阀</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557B51C">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DN200</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6522D0B2">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套</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42EC54F">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7E3BCC9">
            <w:pPr>
              <w:widowControl/>
              <w:spacing w:line="240" w:lineRule="auto"/>
              <w:jc w:val="center"/>
              <w:textAlignment w:val="bottom"/>
              <w:rPr>
                <w:rFonts w:hint="eastAsia" w:ascii="仿宋" w:hAnsi="仿宋" w:eastAsia="仿宋" w:cs="仿宋"/>
                <w:color w:val="auto"/>
                <w:kern w:val="0"/>
                <w:sz w:val="24"/>
                <w:highlight w:val="none"/>
              </w:rPr>
            </w:pPr>
            <w:r>
              <w:rPr>
                <w:rFonts w:hint="eastAsia" w:ascii="仿宋" w:hAnsi="仿宋" w:eastAsia="仿宋" w:cs="仿宋"/>
                <w:strike w:val="0"/>
                <w:dstrike w:val="0"/>
                <w:color w:val="auto"/>
                <w:kern w:val="0"/>
                <w:sz w:val="24"/>
                <w:szCs w:val="24"/>
                <w:highlight w:val="none"/>
                <w:lang w:val="en-US" w:eastAsia="zh-CN"/>
              </w:rPr>
              <w:t>2890</w:t>
            </w:r>
          </w:p>
        </w:tc>
        <w:tc>
          <w:tcPr>
            <w:tcW w:w="1297" w:type="dxa"/>
            <w:tcBorders>
              <w:top w:val="single" w:color="auto" w:sz="4" w:space="0"/>
              <w:bottom w:val="single" w:color="auto" w:sz="4" w:space="0"/>
              <w:right w:val="single" w:color="auto" w:sz="4" w:space="0"/>
            </w:tcBorders>
            <w:noWrap w:val="0"/>
            <w:vAlign w:val="center"/>
          </w:tcPr>
          <w:p w14:paraId="35EFA3FE">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5561AFA9">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0D66E5BC">
            <w:pPr>
              <w:widowControl/>
              <w:spacing w:line="240" w:lineRule="auto"/>
              <w:jc w:val="center"/>
              <w:rPr>
                <w:rFonts w:hint="eastAsia" w:ascii="仿宋" w:hAnsi="仿宋" w:eastAsia="仿宋" w:cs="仿宋"/>
                <w:color w:val="auto"/>
                <w:kern w:val="0"/>
                <w:sz w:val="24"/>
                <w:highlight w:val="none"/>
              </w:rPr>
            </w:pPr>
          </w:p>
        </w:tc>
      </w:tr>
      <w:tr w14:paraId="11852DC3">
        <w:tblPrEx>
          <w:tblCellMar>
            <w:top w:w="0" w:type="dxa"/>
            <w:left w:w="108" w:type="dxa"/>
            <w:bottom w:w="0" w:type="dxa"/>
            <w:right w:w="108" w:type="dxa"/>
          </w:tblCellMar>
        </w:tblPrEx>
        <w:trPr>
          <w:trHeight w:val="69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5FC2DE29">
            <w:pPr>
              <w:autoSpaceDE w:val="0"/>
              <w:autoSpaceDN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3C86A047">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橡胶瓣止回阀</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134CE7B">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DN300</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7CA32E31">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套</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835478B">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DC592A7">
            <w:pPr>
              <w:widowControl/>
              <w:spacing w:line="240" w:lineRule="auto"/>
              <w:jc w:val="center"/>
              <w:textAlignment w:val="bottom"/>
              <w:rPr>
                <w:rFonts w:hint="eastAsia" w:ascii="仿宋" w:hAnsi="仿宋" w:eastAsia="仿宋" w:cs="仿宋"/>
                <w:color w:val="auto"/>
                <w:kern w:val="0"/>
                <w:sz w:val="24"/>
                <w:highlight w:val="none"/>
              </w:rPr>
            </w:pPr>
            <w:r>
              <w:rPr>
                <w:rFonts w:hint="eastAsia" w:ascii="仿宋" w:hAnsi="仿宋" w:eastAsia="仿宋" w:cs="仿宋"/>
                <w:strike w:val="0"/>
                <w:dstrike w:val="0"/>
                <w:color w:val="auto"/>
                <w:kern w:val="0"/>
                <w:sz w:val="24"/>
                <w:szCs w:val="24"/>
                <w:highlight w:val="none"/>
                <w:lang w:val="en-US" w:eastAsia="zh-CN"/>
              </w:rPr>
              <w:t>7910</w:t>
            </w:r>
          </w:p>
        </w:tc>
        <w:tc>
          <w:tcPr>
            <w:tcW w:w="1297" w:type="dxa"/>
            <w:tcBorders>
              <w:top w:val="single" w:color="auto" w:sz="4" w:space="0"/>
              <w:bottom w:val="single" w:color="auto" w:sz="4" w:space="0"/>
              <w:right w:val="single" w:color="auto" w:sz="4" w:space="0"/>
            </w:tcBorders>
            <w:noWrap w:val="0"/>
            <w:vAlign w:val="center"/>
          </w:tcPr>
          <w:p w14:paraId="594B0EE5">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25B6BA7E">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bottom w:val="single" w:color="auto" w:sz="4" w:space="0"/>
              <w:right w:val="single" w:color="auto" w:sz="4" w:space="0"/>
            </w:tcBorders>
            <w:noWrap w:val="0"/>
            <w:vAlign w:val="center"/>
          </w:tcPr>
          <w:p w14:paraId="6377A500">
            <w:pPr>
              <w:widowControl/>
              <w:spacing w:line="240" w:lineRule="auto"/>
              <w:jc w:val="center"/>
              <w:rPr>
                <w:rFonts w:hint="eastAsia" w:ascii="仿宋" w:hAnsi="仿宋" w:eastAsia="仿宋" w:cs="仿宋"/>
                <w:color w:val="auto"/>
                <w:kern w:val="0"/>
                <w:sz w:val="24"/>
                <w:highlight w:val="none"/>
              </w:rPr>
            </w:pPr>
          </w:p>
        </w:tc>
      </w:tr>
      <w:tr w14:paraId="0937A360">
        <w:tblPrEx>
          <w:tblCellMar>
            <w:top w:w="0" w:type="dxa"/>
            <w:left w:w="108" w:type="dxa"/>
            <w:bottom w:w="0" w:type="dxa"/>
            <w:right w:w="108" w:type="dxa"/>
          </w:tblCellMar>
        </w:tblPrEx>
        <w:trPr>
          <w:trHeight w:val="694"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14:paraId="2EA6EAE9">
            <w:pPr>
              <w:autoSpaceDE w:val="0"/>
              <w:autoSpaceDN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54BB0C96">
            <w:pPr>
              <w:spacing w:line="24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橡胶瓣止回阀</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81CF7FB">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DN400</w:t>
            </w:r>
          </w:p>
        </w:tc>
        <w:tc>
          <w:tcPr>
            <w:tcW w:w="537" w:type="dxa"/>
            <w:tcBorders>
              <w:top w:val="single" w:color="auto" w:sz="4" w:space="0"/>
              <w:left w:val="single" w:color="auto" w:sz="4" w:space="0"/>
              <w:bottom w:val="single" w:color="auto" w:sz="4" w:space="0"/>
              <w:right w:val="single" w:color="auto" w:sz="4" w:space="0"/>
            </w:tcBorders>
            <w:noWrap w:val="0"/>
            <w:vAlign w:val="center"/>
          </w:tcPr>
          <w:p w14:paraId="0FF0DFBB">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套</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5A9877F">
            <w:pPr>
              <w:autoSpaceDE w:val="0"/>
              <w:autoSpaceDN w:val="0"/>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205305D">
            <w:pPr>
              <w:widowControl/>
              <w:spacing w:line="240" w:lineRule="auto"/>
              <w:jc w:val="center"/>
              <w:textAlignment w:val="bottom"/>
              <w:rPr>
                <w:rFonts w:hint="eastAsia" w:ascii="仿宋" w:hAnsi="仿宋" w:eastAsia="仿宋" w:cs="仿宋"/>
                <w:color w:val="auto"/>
                <w:kern w:val="0"/>
                <w:sz w:val="24"/>
                <w:highlight w:val="none"/>
              </w:rPr>
            </w:pPr>
            <w:r>
              <w:rPr>
                <w:rFonts w:hint="eastAsia" w:ascii="仿宋" w:hAnsi="仿宋" w:eastAsia="仿宋" w:cs="仿宋"/>
                <w:strike w:val="0"/>
                <w:dstrike w:val="0"/>
                <w:color w:val="auto"/>
                <w:kern w:val="0"/>
                <w:sz w:val="24"/>
                <w:szCs w:val="24"/>
                <w:highlight w:val="none"/>
                <w:lang w:val="en-US" w:eastAsia="zh-CN"/>
              </w:rPr>
              <w:t>13660</w:t>
            </w:r>
          </w:p>
        </w:tc>
        <w:tc>
          <w:tcPr>
            <w:tcW w:w="1297" w:type="dxa"/>
            <w:tcBorders>
              <w:top w:val="single" w:color="auto" w:sz="4" w:space="0"/>
              <w:bottom w:val="single" w:color="auto" w:sz="4" w:space="0"/>
              <w:right w:val="single" w:color="auto" w:sz="4" w:space="0"/>
            </w:tcBorders>
            <w:noWrap w:val="0"/>
            <w:vAlign w:val="center"/>
          </w:tcPr>
          <w:p w14:paraId="0561CCDB">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2F091A08">
            <w:pPr>
              <w:widowControl/>
              <w:spacing w:line="240" w:lineRule="auto"/>
              <w:jc w:val="center"/>
              <w:rPr>
                <w:rFonts w:hint="eastAsia" w:ascii="仿宋" w:hAnsi="仿宋" w:eastAsia="仿宋" w:cs="仿宋"/>
                <w:color w:val="auto"/>
                <w:kern w:val="0"/>
                <w:sz w:val="24"/>
                <w:highlight w:val="none"/>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14:paraId="4B010124">
            <w:pPr>
              <w:widowControl/>
              <w:spacing w:line="240" w:lineRule="auto"/>
              <w:jc w:val="center"/>
              <w:rPr>
                <w:rFonts w:hint="eastAsia" w:ascii="仿宋" w:hAnsi="仿宋" w:eastAsia="仿宋" w:cs="仿宋"/>
                <w:color w:val="auto"/>
                <w:kern w:val="0"/>
                <w:sz w:val="24"/>
                <w:highlight w:val="none"/>
              </w:rPr>
            </w:pPr>
          </w:p>
        </w:tc>
      </w:tr>
      <w:tr w14:paraId="2869328A">
        <w:tblPrEx>
          <w:tblCellMar>
            <w:top w:w="0" w:type="dxa"/>
            <w:left w:w="108" w:type="dxa"/>
            <w:bottom w:w="0" w:type="dxa"/>
            <w:right w:w="108" w:type="dxa"/>
          </w:tblCellMar>
        </w:tblPrEx>
        <w:trPr>
          <w:trHeight w:val="510" w:hRule="atLeast"/>
          <w:jc w:val="center"/>
        </w:trPr>
        <w:tc>
          <w:tcPr>
            <w:tcW w:w="9286" w:type="dxa"/>
            <w:gridSpan w:val="9"/>
            <w:tcBorders>
              <w:top w:val="single" w:color="auto" w:sz="4" w:space="0"/>
              <w:left w:val="single" w:color="auto" w:sz="4" w:space="0"/>
              <w:bottom w:val="single" w:color="auto" w:sz="4" w:space="0"/>
              <w:right w:val="single" w:color="auto" w:sz="4" w:space="0"/>
            </w:tcBorders>
            <w:noWrap w:val="0"/>
            <w:vAlign w:val="center"/>
          </w:tcPr>
          <w:p w14:paraId="22A7FC56">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r>
              <w:rPr>
                <w:rFonts w:hint="eastAsia" w:ascii="仿宋" w:hAnsi="仿宋" w:eastAsia="仿宋" w:cs="仿宋"/>
                <w:color w:val="auto"/>
                <w:sz w:val="24"/>
                <w:highlight w:val="none"/>
                <w:lang w:val="en-US" w:eastAsia="zh-CN"/>
              </w:rPr>
              <w:t xml:space="preserve">评审价）合计（只用于计算价格分）小写: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p>
        </w:tc>
      </w:tr>
      <w:tr w14:paraId="51017B52">
        <w:tblPrEx>
          <w:tblCellMar>
            <w:top w:w="0" w:type="dxa"/>
            <w:left w:w="108" w:type="dxa"/>
            <w:bottom w:w="0" w:type="dxa"/>
            <w:right w:w="108" w:type="dxa"/>
          </w:tblCellMar>
        </w:tblPrEx>
        <w:trPr>
          <w:trHeight w:val="521" w:hRule="atLeast"/>
          <w:jc w:val="center"/>
        </w:trPr>
        <w:tc>
          <w:tcPr>
            <w:tcW w:w="9286" w:type="dxa"/>
            <w:gridSpan w:val="9"/>
            <w:tcBorders>
              <w:top w:val="single" w:color="auto" w:sz="4" w:space="0"/>
              <w:left w:val="single" w:color="auto" w:sz="4" w:space="0"/>
              <w:bottom w:val="single" w:color="auto" w:sz="4" w:space="0"/>
              <w:right w:val="single" w:color="auto" w:sz="4" w:space="0"/>
            </w:tcBorders>
            <w:noWrap w:val="0"/>
            <w:vAlign w:val="center"/>
          </w:tcPr>
          <w:p w14:paraId="4D2B9470">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投标总价（评审价）</w:t>
            </w:r>
            <w:r>
              <w:rPr>
                <w:rFonts w:hint="eastAsia" w:ascii="仿宋" w:hAnsi="仿宋" w:eastAsia="仿宋" w:cs="仿宋"/>
                <w:color w:val="auto"/>
                <w:sz w:val="24"/>
                <w:highlight w:val="none"/>
                <w:lang w:val="en-US" w:eastAsia="zh-CN"/>
              </w:rPr>
              <w:t xml:space="preserve">合计（只用于计算价格分）大写: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p>
        </w:tc>
      </w:tr>
    </w:tbl>
    <w:p w14:paraId="78F866E3">
      <w:pPr>
        <w:widowControl/>
        <w:spacing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说明：</w:t>
      </w:r>
      <w:r>
        <w:rPr>
          <w:rFonts w:hint="eastAsia" w:ascii="仿宋" w:hAnsi="仿宋" w:eastAsia="仿宋" w:cs="仿宋"/>
          <w:b/>
          <w:bCs/>
          <w:color w:val="auto"/>
          <w:sz w:val="24"/>
          <w:highlight w:val="none"/>
          <w:lang w:val="en-US" w:eastAsia="zh-CN"/>
        </w:rPr>
        <w:t>1、投标总价（评审价）计算方式=序号1单价×24%+序号2单价×30%+序号3单价×30%+序号4单价×10%+序号5单价×4%+序号6单价×1%+序号7单价×1%。</w:t>
      </w:r>
    </w:p>
    <w:p w14:paraId="7E83871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投标报价以人民币为结算货币；“投标总价”为</w:t>
      </w:r>
      <w:r>
        <w:rPr>
          <w:rFonts w:hint="eastAsia" w:ascii="仿宋" w:hAnsi="仿宋" w:eastAsia="仿宋" w:cs="仿宋"/>
          <w:color w:val="auto"/>
          <w:sz w:val="24"/>
          <w:highlight w:val="none"/>
          <w:lang w:val="en-US" w:eastAsia="zh-CN"/>
        </w:rPr>
        <w:t>评审价</w:t>
      </w:r>
      <w:r>
        <w:rPr>
          <w:rFonts w:hint="eastAsia" w:ascii="仿宋" w:hAnsi="仿宋" w:eastAsia="仿宋" w:cs="仿宋"/>
          <w:color w:val="auto"/>
          <w:sz w:val="24"/>
          <w:highlight w:val="none"/>
        </w:rPr>
        <w:t>，投标报价为货物报价和标准附件、内外防腐费用、备品备件、专用工具、运输、装卸、保险、安装调试、验收合格、售后服务、维护、所需的各种费用及必要的保险费用和各项税金等所有费用的总和。</w:t>
      </w:r>
    </w:p>
    <w:p w14:paraId="19AFD2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、此表在不改变格式内容时，可自行制作。</w:t>
      </w:r>
    </w:p>
    <w:p w14:paraId="4C964E1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、货物数量为估算值</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最终使用时以订单为准。结算单价以本次投标报价为准。</w:t>
      </w:r>
    </w:p>
    <w:p w14:paraId="7239F9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、供货时间按合同条款执行。</w:t>
      </w:r>
    </w:p>
    <w:p w14:paraId="38A1483B">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6、</w:t>
      </w:r>
      <w:r>
        <w:rPr>
          <w:rFonts w:hint="eastAsia" w:ascii="仿宋" w:hAnsi="仿宋" w:eastAsia="仿宋" w:cs="仿宋"/>
          <w:color w:val="auto"/>
          <w:sz w:val="24"/>
          <w:highlight w:val="none"/>
          <w:u w:val="single"/>
          <w:lang w:val="en-US" w:eastAsia="zh-CN"/>
        </w:rPr>
        <w:t>本项目投标报价时不得因权重数量影响而出现小口径报价高度大口径报价，否则评标时对其做废标处理。</w:t>
      </w:r>
    </w:p>
    <w:p w14:paraId="3E7FE8B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响应人</w:t>
      </w:r>
      <w:r>
        <w:rPr>
          <w:rFonts w:hint="eastAsia" w:ascii="仿宋" w:hAnsi="仿宋" w:eastAsia="仿宋" w:cs="仿宋"/>
          <w:color w:val="auto"/>
          <w:sz w:val="24"/>
          <w:highlight w:val="none"/>
        </w:rPr>
        <w:t>（盖章）：</w:t>
      </w:r>
    </w:p>
    <w:p w14:paraId="086AA46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法定代表人（或被授权人）盖章（或签字）：</w:t>
      </w:r>
    </w:p>
    <w:p w14:paraId="5E20557D">
      <w:pPr>
        <w:spacing w:line="360" w:lineRule="auto"/>
        <w:jc w:val="left"/>
        <w:rPr>
          <w:rFonts w:hint="eastAsia" w:ascii="仿宋" w:hAnsi="仿宋" w:eastAsia="仿宋" w:cs="仿宋"/>
          <w:color w:val="auto"/>
          <w:sz w:val="24"/>
          <w:highlight w:val="none"/>
        </w:rPr>
      </w:pPr>
    </w:p>
    <w:p w14:paraId="12E2F4F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5159D9F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r>
        <w:rPr>
          <w:rFonts w:hint="eastAsia" w:ascii="仿宋" w:hAnsi="仿宋" w:eastAsia="仿宋" w:cs="仿宋"/>
          <w:b/>
          <w:color w:val="auto"/>
          <w:spacing w:val="6"/>
          <w:sz w:val="32"/>
          <w:szCs w:val="32"/>
          <w:highlight w:val="none"/>
          <w:lang w:val="zh-CN"/>
        </w:rPr>
        <w:t>异议</w:t>
      </w:r>
      <w:r>
        <w:rPr>
          <w:rFonts w:hint="eastAsia" w:ascii="仿宋" w:hAnsi="仿宋" w:eastAsia="仿宋" w:cs="仿宋"/>
          <w:b/>
          <w:color w:val="auto"/>
          <w:spacing w:val="6"/>
          <w:sz w:val="32"/>
          <w:szCs w:val="32"/>
          <w:highlight w:val="none"/>
        </w:rPr>
        <w:t>函范本及制作说明</w:t>
      </w:r>
    </w:p>
    <w:p w14:paraId="222C704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异议函范本</w:t>
      </w:r>
    </w:p>
    <w:p w14:paraId="28DBA5EF">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一、异议响应人基本信息</w:t>
      </w:r>
    </w:p>
    <w:p w14:paraId="6ADE37E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异议响应人：</w:t>
      </w:r>
      <w:r>
        <w:rPr>
          <w:rFonts w:hint="eastAsia" w:ascii="仿宋" w:hAnsi="仿宋" w:eastAsia="仿宋" w:cs="仿宋"/>
          <w:color w:val="auto"/>
          <w:sz w:val="24"/>
          <w:highlight w:val="none"/>
          <w:u w:val="dotted"/>
        </w:rPr>
        <w:t xml:space="preserve">                                        </w:t>
      </w:r>
    </w:p>
    <w:p w14:paraId="4DBBE2E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ECB18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91E88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66FC4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828F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7112293">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二、异议项目基本情况</w:t>
      </w:r>
    </w:p>
    <w:p w14:paraId="60C590E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异议项目的名称：</w:t>
      </w:r>
      <w:r>
        <w:rPr>
          <w:rFonts w:hint="eastAsia" w:ascii="仿宋" w:hAnsi="仿宋" w:eastAsia="仿宋" w:cs="仿宋"/>
          <w:color w:val="auto"/>
          <w:sz w:val="24"/>
          <w:highlight w:val="none"/>
          <w:u w:val="dotted"/>
        </w:rPr>
        <w:t xml:space="preserve">                                      </w:t>
      </w:r>
    </w:p>
    <w:p w14:paraId="32C6C07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异议项目的编号：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1761DA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交易发起人名称：</w:t>
      </w:r>
      <w:r>
        <w:rPr>
          <w:rFonts w:hint="eastAsia" w:ascii="仿宋" w:hAnsi="仿宋" w:eastAsia="仿宋" w:cs="仿宋"/>
          <w:color w:val="auto"/>
          <w:sz w:val="24"/>
          <w:highlight w:val="none"/>
          <w:u w:val="dotted"/>
        </w:rPr>
        <w:t xml:space="preserve">                                         </w:t>
      </w:r>
    </w:p>
    <w:p w14:paraId="370F5D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公开竞争文件获取日期：</w:t>
      </w:r>
      <w:r>
        <w:rPr>
          <w:rFonts w:hint="eastAsia" w:ascii="仿宋" w:hAnsi="仿宋" w:eastAsia="仿宋" w:cs="仿宋"/>
          <w:color w:val="auto"/>
          <w:sz w:val="24"/>
          <w:highlight w:val="none"/>
          <w:u w:val="dotted"/>
        </w:rPr>
        <w:t xml:space="preserve">                                           </w:t>
      </w:r>
    </w:p>
    <w:p w14:paraId="7453270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三、异议事项具体内容</w:t>
      </w:r>
    </w:p>
    <w:p w14:paraId="07029D3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异议事项1：</w:t>
      </w:r>
      <w:r>
        <w:rPr>
          <w:rFonts w:hint="eastAsia" w:ascii="仿宋" w:hAnsi="仿宋" w:eastAsia="仿宋" w:cs="仿宋"/>
          <w:color w:val="auto"/>
          <w:sz w:val="24"/>
          <w:highlight w:val="none"/>
          <w:u w:val="dotted"/>
        </w:rPr>
        <w:t xml:space="preserve">                                         </w:t>
      </w:r>
    </w:p>
    <w:p w14:paraId="0B0528E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A7D81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4E42E2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866780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BF8D6F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异议事项2</w:t>
      </w:r>
    </w:p>
    <w:p w14:paraId="32360B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618768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四、与异议事项相关的异议请求</w:t>
      </w:r>
    </w:p>
    <w:p w14:paraId="64CB660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F3F7D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3BC7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EDD90EA">
      <w:pPr>
        <w:spacing w:line="360" w:lineRule="auto"/>
        <w:jc w:val="center"/>
        <w:rPr>
          <w:rFonts w:hint="eastAsia" w:ascii="仿宋" w:hAnsi="仿宋" w:eastAsia="仿宋" w:cs="仿宋"/>
          <w:b/>
          <w:bCs/>
          <w:color w:val="auto"/>
          <w:sz w:val="24"/>
          <w:highlight w:val="none"/>
        </w:rPr>
      </w:pPr>
    </w:p>
    <w:p w14:paraId="6C62D264">
      <w:pPr>
        <w:spacing w:line="360" w:lineRule="auto"/>
        <w:rPr>
          <w:rFonts w:hint="eastAsia" w:ascii="仿宋" w:hAnsi="仿宋" w:eastAsia="仿宋" w:cs="仿宋"/>
          <w:b/>
          <w:color w:val="auto"/>
          <w:sz w:val="24"/>
          <w:highlight w:val="none"/>
        </w:rPr>
      </w:pPr>
    </w:p>
    <w:p w14:paraId="3A743D4A">
      <w:pPr>
        <w:spacing w:line="360" w:lineRule="auto"/>
        <w:rPr>
          <w:rFonts w:hint="eastAsia" w:ascii="仿宋" w:hAnsi="仿宋" w:eastAsia="仿宋" w:cs="仿宋"/>
          <w:b/>
          <w:color w:val="auto"/>
          <w:sz w:val="24"/>
          <w:highlight w:val="none"/>
        </w:rPr>
      </w:pPr>
    </w:p>
    <w:p w14:paraId="426DFA27">
      <w:pPr>
        <w:spacing w:line="360" w:lineRule="auto"/>
        <w:rPr>
          <w:rFonts w:hint="eastAsia" w:ascii="仿宋" w:hAnsi="仿宋" w:eastAsia="仿宋" w:cs="仿宋"/>
          <w:b/>
          <w:color w:val="auto"/>
          <w:sz w:val="24"/>
          <w:highlight w:val="none"/>
        </w:rPr>
      </w:pPr>
    </w:p>
    <w:p w14:paraId="6F9FD4C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异议函制作说明：</w:t>
      </w:r>
    </w:p>
    <w:p w14:paraId="5874CB2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1.响应人提出异议时，应提交异议函和必要的证明材料。</w:t>
      </w:r>
    </w:p>
    <w:p w14:paraId="0E9AFF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2.异议响应人若委托代理人进行异议的，异议函应按要求列明“授权代表”的有关内容，并在附件中提交由异议</w:t>
      </w:r>
      <w:r>
        <w:rPr>
          <w:rFonts w:hint="eastAsia" w:ascii="仿宋" w:hAnsi="仿宋" w:eastAsia="仿宋" w:cs="仿宋"/>
          <w:color w:val="auto"/>
          <w:kern w:val="0"/>
          <w:sz w:val="24"/>
          <w:highlight w:val="none"/>
        </w:rPr>
        <w:t>响应人签署的授权委托书。授权委托书应载明代理人的姓名或者名称、代理事项、具体权限、期限和相关事项。</w:t>
      </w:r>
    </w:p>
    <w:p w14:paraId="4344349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3.异议响应人若对项目的某一分包进行异议，异议函中应列明具体分包号。</w:t>
      </w:r>
    </w:p>
    <w:p w14:paraId="64AE01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4.异议函的异议事项应具体、明确，并有必要的事实依据和法律依据。</w:t>
      </w:r>
    </w:p>
    <w:p w14:paraId="7484778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5.异议函的异议请求应与异议事项相关。</w:t>
      </w:r>
    </w:p>
    <w:p w14:paraId="6D77A90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6.异议响应人为自然人的，异议函应由本人签字；异议响应人为法人或者其他组织的，异议函应由法定代表人、主要负责人，或者其授权代表签字或者盖章，并加盖公章。</w:t>
      </w:r>
    </w:p>
    <w:p w14:paraId="7541DE70">
      <w:pPr>
        <w:widowControl/>
        <w:spacing w:line="360" w:lineRule="auto"/>
        <w:ind w:firstLine="600" w:firstLineChars="200"/>
        <w:jc w:val="left"/>
        <w:rPr>
          <w:rFonts w:hint="eastAsia" w:ascii="仿宋" w:hAnsi="仿宋" w:eastAsia="仿宋" w:cs="仿宋"/>
          <w:color w:val="auto"/>
          <w:sz w:val="30"/>
          <w:szCs w:val="30"/>
          <w:highlight w:val="none"/>
        </w:rPr>
      </w:pPr>
    </w:p>
    <w:p w14:paraId="25531F3C">
      <w:pPr>
        <w:spacing w:line="360" w:lineRule="auto"/>
        <w:jc w:val="center"/>
        <w:rPr>
          <w:rFonts w:hint="eastAsia" w:ascii="仿宋" w:hAnsi="仿宋" w:eastAsia="仿宋" w:cs="仿宋"/>
          <w:b/>
          <w:color w:val="auto"/>
          <w:spacing w:val="6"/>
          <w:sz w:val="32"/>
          <w:szCs w:val="32"/>
          <w:highlight w:val="none"/>
        </w:rPr>
      </w:pPr>
    </w:p>
    <w:p w14:paraId="6ED4466D">
      <w:pPr>
        <w:spacing w:line="360" w:lineRule="auto"/>
        <w:jc w:val="center"/>
        <w:rPr>
          <w:rFonts w:hint="eastAsia" w:ascii="仿宋" w:hAnsi="仿宋" w:eastAsia="仿宋" w:cs="仿宋"/>
          <w:b/>
          <w:color w:val="auto"/>
          <w:spacing w:val="6"/>
          <w:sz w:val="32"/>
          <w:szCs w:val="32"/>
          <w:highlight w:val="none"/>
        </w:rPr>
      </w:pPr>
    </w:p>
    <w:p w14:paraId="3115267C">
      <w:pPr>
        <w:spacing w:line="360" w:lineRule="auto"/>
        <w:jc w:val="center"/>
        <w:rPr>
          <w:rFonts w:hint="eastAsia" w:ascii="仿宋" w:hAnsi="仿宋" w:eastAsia="仿宋" w:cs="仿宋"/>
          <w:b/>
          <w:color w:val="auto"/>
          <w:spacing w:val="6"/>
          <w:sz w:val="32"/>
          <w:szCs w:val="32"/>
          <w:highlight w:val="none"/>
        </w:rPr>
      </w:pPr>
    </w:p>
    <w:p w14:paraId="0DF64A8F">
      <w:pPr>
        <w:spacing w:line="360" w:lineRule="auto"/>
        <w:jc w:val="center"/>
        <w:rPr>
          <w:rFonts w:hint="eastAsia" w:ascii="仿宋" w:hAnsi="仿宋" w:eastAsia="仿宋" w:cs="仿宋"/>
          <w:b/>
          <w:color w:val="auto"/>
          <w:spacing w:val="6"/>
          <w:sz w:val="32"/>
          <w:szCs w:val="32"/>
          <w:highlight w:val="none"/>
        </w:rPr>
      </w:pPr>
    </w:p>
    <w:p w14:paraId="18156F5E">
      <w:pPr>
        <w:spacing w:line="360" w:lineRule="auto"/>
        <w:jc w:val="center"/>
        <w:rPr>
          <w:rFonts w:hint="eastAsia" w:ascii="仿宋" w:hAnsi="仿宋" w:eastAsia="仿宋" w:cs="仿宋"/>
          <w:b/>
          <w:color w:val="auto"/>
          <w:spacing w:val="6"/>
          <w:sz w:val="32"/>
          <w:szCs w:val="32"/>
          <w:highlight w:val="none"/>
        </w:rPr>
      </w:pPr>
    </w:p>
    <w:p w14:paraId="261ADB39">
      <w:pPr>
        <w:spacing w:line="360" w:lineRule="auto"/>
        <w:jc w:val="center"/>
        <w:rPr>
          <w:rFonts w:hint="eastAsia" w:ascii="仿宋" w:hAnsi="仿宋" w:eastAsia="仿宋" w:cs="仿宋"/>
          <w:b/>
          <w:color w:val="auto"/>
          <w:spacing w:val="6"/>
          <w:sz w:val="32"/>
          <w:szCs w:val="32"/>
          <w:highlight w:val="none"/>
        </w:rPr>
      </w:pPr>
    </w:p>
    <w:p w14:paraId="09A0E489">
      <w:pPr>
        <w:spacing w:line="360" w:lineRule="auto"/>
        <w:jc w:val="center"/>
        <w:rPr>
          <w:rFonts w:hint="eastAsia" w:ascii="仿宋" w:hAnsi="仿宋" w:eastAsia="仿宋" w:cs="仿宋"/>
          <w:b/>
          <w:color w:val="auto"/>
          <w:spacing w:val="6"/>
          <w:sz w:val="32"/>
          <w:szCs w:val="32"/>
          <w:highlight w:val="none"/>
        </w:rPr>
      </w:pPr>
    </w:p>
    <w:p w14:paraId="1878BC09">
      <w:pPr>
        <w:spacing w:line="360" w:lineRule="auto"/>
        <w:jc w:val="center"/>
        <w:rPr>
          <w:rFonts w:hint="eastAsia" w:ascii="仿宋" w:hAnsi="仿宋" w:eastAsia="仿宋" w:cs="仿宋"/>
          <w:b/>
          <w:color w:val="auto"/>
          <w:spacing w:val="6"/>
          <w:sz w:val="32"/>
          <w:szCs w:val="32"/>
          <w:highlight w:val="none"/>
        </w:rPr>
      </w:pPr>
    </w:p>
    <w:p w14:paraId="427839DB">
      <w:pPr>
        <w:spacing w:line="360" w:lineRule="auto"/>
        <w:jc w:val="center"/>
        <w:rPr>
          <w:rFonts w:hint="eastAsia" w:ascii="仿宋" w:hAnsi="仿宋" w:eastAsia="仿宋" w:cs="仿宋"/>
          <w:b/>
          <w:color w:val="auto"/>
          <w:spacing w:val="6"/>
          <w:sz w:val="32"/>
          <w:szCs w:val="32"/>
          <w:highlight w:val="none"/>
        </w:rPr>
      </w:pPr>
    </w:p>
    <w:p w14:paraId="5075EC9A">
      <w:pPr>
        <w:spacing w:line="360" w:lineRule="auto"/>
        <w:jc w:val="center"/>
        <w:rPr>
          <w:rFonts w:hint="eastAsia" w:ascii="仿宋" w:hAnsi="仿宋" w:eastAsia="仿宋" w:cs="仿宋"/>
          <w:b/>
          <w:color w:val="auto"/>
          <w:spacing w:val="6"/>
          <w:sz w:val="32"/>
          <w:szCs w:val="32"/>
          <w:highlight w:val="none"/>
        </w:rPr>
      </w:pPr>
    </w:p>
    <w:p w14:paraId="10C7BE68">
      <w:pPr>
        <w:spacing w:line="360" w:lineRule="auto"/>
        <w:jc w:val="center"/>
        <w:rPr>
          <w:rFonts w:hint="eastAsia" w:ascii="仿宋" w:hAnsi="仿宋" w:eastAsia="仿宋" w:cs="仿宋"/>
          <w:b/>
          <w:color w:val="auto"/>
          <w:spacing w:val="6"/>
          <w:sz w:val="32"/>
          <w:szCs w:val="32"/>
          <w:highlight w:val="none"/>
        </w:rPr>
      </w:pPr>
    </w:p>
    <w:p w14:paraId="2E88701F">
      <w:pPr>
        <w:spacing w:line="360" w:lineRule="auto"/>
        <w:jc w:val="center"/>
        <w:rPr>
          <w:rFonts w:hint="eastAsia" w:ascii="仿宋" w:hAnsi="仿宋" w:eastAsia="仿宋" w:cs="仿宋"/>
          <w:b/>
          <w:color w:val="auto"/>
          <w:spacing w:val="6"/>
          <w:sz w:val="32"/>
          <w:szCs w:val="32"/>
          <w:highlight w:val="none"/>
        </w:rPr>
      </w:pPr>
    </w:p>
    <w:p w14:paraId="0CEA8125">
      <w:pPr>
        <w:spacing w:line="360" w:lineRule="auto"/>
        <w:jc w:val="left"/>
        <w:rPr>
          <w:rFonts w:hint="eastAsia" w:ascii="仿宋" w:hAnsi="仿宋" w:eastAsia="仿宋" w:cs="仿宋"/>
          <w:b/>
          <w:color w:val="auto"/>
          <w:spacing w:val="6"/>
          <w:sz w:val="32"/>
          <w:szCs w:val="32"/>
          <w:highlight w:val="none"/>
        </w:rPr>
      </w:pPr>
    </w:p>
    <w:p w14:paraId="2F78F899">
      <w:pPr>
        <w:spacing w:line="360" w:lineRule="auto"/>
        <w:jc w:val="left"/>
        <w:rPr>
          <w:rFonts w:hint="eastAsia" w:ascii="仿宋" w:hAnsi="仿宋" w:eastAsia="仿宋" w:cs="仿宋"/>
          <w:b/>
          <w:color w:val="auto"/>
          <w:spacing w:val="6"/>
          <w:sz w:val="32"/>
          <w:szCs w:val="32"/>
          <w:highlight w:val="none"/>
        </w:rPr>
      </w:pPr>
    </w:p>
    <w:p w14:paraId="029FFA4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02AFCFCB">
      <w:pPr>
        <w:spacing w:line="360" w:lineRule="auto"/>
        <w:jc w:val="center"/>
        <w:rPr>
          <w:rFonts w:hint="eastAsia" w:ascii="仿宋" w:hAnsi="仿宋" w:eastAsia="仿宋" w:cs="仿宋"/>
          <w:b/>
          <w:color w:val="auto"/>
          <w:sz w:val="24"/>
          <w:highlight w:val="none"/>
        </w:rPr>
      </w:pPr>
    </w:p>
    <w:p w14:paraId="402F1EB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CAFB9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84DF5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4D98C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8E9773">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40851B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F95E6D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E75035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0D64B6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E2DE8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0238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780DB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E37432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E892D7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相关响应人：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8728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C1C05F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FDF33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C704F5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交易名称：</w:t>
      </w:r>
      <w:r>
        <w:rPr>
          <w:rFonts w:hint="eastAsia" w:ascii="仿宋" w:hAnsi="仿宋" w:eastAsia="仿宋" w:cs="仿宋"/>
          <w:color w:val="auto"/>
          <w:sz w:val="24"/>
          <w:highlight w:val="none"/>
          <w:u w:val="dotted"/>
        </w:rPr>
        <w:t xml:space="preserve">                                        </w:t>
      </w:r>
    </w:p>
    <w:p w14:paraId="72E973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交易编号：GS-SCHW-2025-001包号：</w:t>
      </w:r>
      <w:r>
        <w:rPr>
          <w:rFonts w:hint="eastAsia" w:ascii="仿宋" w:hAnsi="仿宋" w:eastAsia="仿宋" w:cs="仿宋"/>
          <w:color w:val="auto"/>
          <w:sz w:val="24"/>
          <w:highlight w:val="none"/>
          <w:u w:val="dotted"/>
        </w:rPr>
        <w:t xml:space="preserve">              </w:t>
      </w:r>
    </w:p>
    <w:p w14:paraId="3F69B4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交易发起人名称：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D4183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70822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公开竞争文件公告: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A314E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成交结果公告: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5737A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三、异议基本情况</w:t>
      </w:r>
    </w:p>
    <w:p w14:paraId="78D9D41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提出异议，异议事项为：</w:t>
      </w:r>
      <w:r>
        <w:rPr>
          <w:rFonts w:hint="eastAsia" w:ascii="仿宋" w:hAnsi="仿宋" w:eastAsia="仿宋" w:cs="仿宋"/>
          <w:color w:val="auto"/>
          <w:sz w:val="24"/>
          <w:highlight w:val="none"/>
          <w:u w:val="dotted"/>
        </w:rPr>
        <w:t xml:space="preserve">                                </w:t>
      </w:r>
    </w:p>
    <w:p w14:paraId="4325F75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258749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交易发起人/代理机构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日,就异议事项作出了答复/没有在法定期限内作出答复。</w:t>
      </w:r>
    </w:p>
    <w:p w14:paraId="2059F7A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6F244AD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76F87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12CDB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B5870A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1F5F51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CFE53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E4FCEF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69E4D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7E67A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F53D2D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F3770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C5017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F7123CB">
      <w:pPr>
        <w:spacing w:line="360" w:lineRule="auto"/>
        <w:rPr>
          <w:rFonts w:hint="eastAsia" w:ascii="仿宋" w:hAnsi="仿宋" w:eastAsia="仿宋" w:cs="仿宋"/>
          <w:b/>
          <w:color w:val="auto"/>
          <w:sz w:val="24"/>
          <w:highlight w:val="none"/>
        </w:rPr>
      </w:pPr>
    </w:p>
    <w:p w14:paraId="704F89AB">
      <w:pPr>
        <w:spacing w:line="360" w:lineRule="auto"/>
        <w:rPr>
          <w:rFonts w:hint="eastAsia" w:ascii="仿宋" w:hAnsi="仿宋" w:eastAsia="仿宋" w:cs="仿宋"/>
          <w:b/>
          <w:color w:val="auto"/>
          <w:sz w:val="24"/>
          <w:highlight w:val="none"/>
        </w:rPr>
      </w:pPr>
    </w:p>
    <w:p w14:paraId="7CFA9E5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0B0B4D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1.投诉人提起投诉时，应当提交投诉书和必要的证明材料，并按照被投诉人和与投诉事项有关的响应人数量提供投诉书副本。</w:t>
      </w:r>
    </w:p>
    <w:p w14:paraId="0E92CE8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DA5879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E64014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4.投诉书应简要列明异议事项，异议函、异议答复等作为附件材料提供。</w:t>
      </w:r>
    </w:p>
    <w:p w14:paraId="5B4EA0E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45AEF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0F576C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2063A3B">
      <w:pPr>
        <w:spacing w:line="360" w:lineRule="auto"/>
        <w:rPr>
          <w:rFonts w:hint="eastAsia" w:ascii="仿宋" w:hAnsi="仿宋" w:eastAsia="仿宋" w:cs="仿宋"/>
          <w:b/>
          <w:color w:val="auto"/>
          <w:sz w:val="24"/>
          <w:highlight w:val="none"/>
        </w:rPr>
      </w:pPr>
    </w:p>
    <w:p w14:paraId="1F714714">
      <w:pPr>
        <w:autoSpaceDE w:val="0"/>
        <w:autoSpaceDN w:val="0"/>
        <w:jc w:val="center"/>
        <w:rPr>
          <w:rFonts w:hint="eastAsia" w:ascii="仿宋" w:hAnsi="仿宋" w:eastAsia="仿宋" w:cs="仿宋"/>
          <w:b/>
          <w:color w:val="auto"/>
          <w:spacing w:val="6"/>
          <w:sz w:val="32"/>
          <w:szCs w:val="32"/>
          <w:highlight w:val="none"/>
        </w:rPr>
      </w:pPr>
    </w:p>
    <w:p w14:paraId="374DE834">
      <w:pPr>
        <w:autoSpaceDE w:val="0"/>
        <w:autoSpaceDN w:val="0"/>
        <w:jc w:val="left"/>
        <w:rPr>
          <w:rFonts w:hint="eastAsia" w:ascii="仿宋" w:hAnsi="仿宋" w:eastAsia="仿宋" w:cs="仿宋"/>
          <w:b/>
          <w:color w:val="auto"/>
          <w:spacing w:val="6"/>
          <w:sz w:val="32"/>
          <w:szCs w:val="32"/>
          <w:highlight w:val="none"/>
        </w:rPr>
      </w:pPr>
    </w:p>
    <w:p w14:paraId="4457CE2D">
      <w:pPr>
        <w:autoSpaceDE w:val="0"/>
        <w:autoSpaceDN w:val="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3F663871">
      <w:pPr>
        <w:autoSpaceDE w:val="0"/>
        <w:autoSpaceDN w:val="0"/>
        <w:jc w:val="center"/>
        <w:rPr>
          <w:rFonts w:hint="eastAsia" w:ascii="仿宋" w:hAnsi="仿宋" w:eastAsia="仿宋" w:cs="仿宋"/>
          <w:b/>
          <w:bCs/>
          <w:color w:val="auto"/>
          <w:sz w:val="32"/>
          <w:szCs w:val="32"/>
          <w:highlight w:val="none"/>
        </w:rPr>
      </w:pPr>
    </w:p>
    <w:p w14:paraId="4107BE8B">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79515ADF">
      <w:pPr>
        <w:spacing w:line="360" w:lineRule="auto"/>
        <w:rPr>
          <w:rFonts w:hint="eastAsia" w:ascii="仿宋" w:hAnsi="仿宋" w:eastAsia="仿宋" w:cs="仿宋"/>
          <w:color w:val="auto"/>
          <w:sz w:val="24"/>
          <w:highlight w:val="none"/>
          <w:u w:val="single"/>
        </w:rPr>
      </w:pPr>
    </w:p>
    <w:p w14:paraId="7046D57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（交易发起人）、（代理机构）</w:t>
      </w:r>
    </w:p>
    <w:p w14:paraId="0FD382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(响应人全称)是中华人民共和国依法登记注册的合法企业，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u w:val="single"/>
        </w:rPr>
        <w:t>（项目名称）项目【交易编号：GS-SCHW-2025-0011      ）】</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307B2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C7ADA7A">
      <w:pPr>
        <w:spacing w:line="360" w:lineRule="auto"/>
        <w:ind w:firstLine="494"/>
        <w:rPr>
          <w:rFonts w:hint="eastAsia" w:ascii="仿宋" w:hAnsi="仿宋" w:eastAsia="仿宋" w:cs="仿宋"/>
          <w:color w:val="auto"/>
          <w:sz w:val="24"/>
          <w:highlight w:val="none"/>
        </w:rPr>
      </w:pPr>
    </w:p>
    <w:p w14:paraId="10BED8C4">
      <w:pPr>
        <w:spacing w:line="360" w:lineRule="auto"/>
        <w:ind w:firstLine="494"/>
        <w:rPr>
          <w:rFonts w:hint="eastAsia" w:ascii="仿宋" w:hAnsi="仿宋" w:eastAsia="仿宋" w:cs="仿宋"/>
          <w:color w:val="auto"/>
          <w:sz w:val="24"/>
          <w:highlight w:val="none"/>
        </w:rPr>
      </w:pPr>
    </w:p>
    <w:p w14:paraId="54C4D16F">
      <w:pPr>
        <w:spacing w:line="360" w:lineRule="auto"/>
        <w:ind w:firstLine="494"/>
        <w:rPr>
          <w:rFonts w:hint="eastAsia" w:ascii="仿宋" w:hAnsi="仿宋" w:eastAsia="仿宋" w:cs="仿宋"/>
          <w:color w:val="auto"/>
          <w:sz w:val="24"/>
          <w:highlight w:val="none"/>
        </w:rPr>
      </w:pPr>
    </w:p>
    <w:p w14:paraId="308109CC">
      <w:pPr>
        <w:spacing w:line="360" w:lineRule="auto"/>
        <w:ind w:firstLine="494"/>
        <w:rPr>
          <w:rFonts w:hint="eastAsia" w:ascii="仿宋" w:hAnsi="仿宋" w:eastAsia="仿宋" w:cs="仿宋"/>
          <w:color w:val="auto"/>
          <w:sz w:val="24"/>
          <w:highlight w:val="none"/>
        </w:rPr>
      </w:pPr>
    </w:p>
    <w:p w14:paraId="1633DA7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657A1B4">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FEDF701">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85ABDC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仿宋" w:hAnsi="仿宋" w:eastAsia="仿宋" w:cs="仿宋"/>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14:paraId="4088E19D">
                  <w:pPr>
                    <w:jc w:val="center"/>
                  </w:pPr>
                </w:p>
              </w:txbxContent>
            </v:textbox>
          </v:rect>
        </w:pict>
      </w:r>
      <w:r>
        <w:rPr>
          <w:rFonts w:hint="eastAsia" w:ascii="仿宋" w:hAnsi="仿宋" w:eastAsia="仿宋" w:cs="仿宋"/>
          <w:color w:val="auto"/>
          <w:sz w:val="24"/>
          <w:highlight w:val="none"/>
        </w:rPr>
        <w:t>投标单位法定名称章（印模）                投标单位“XX专用章”（印模）</w:t>
      </w:r>
    </w:p>
    <w:p w14:paraId="6AA7F624">
      <w:pPr>
        <w:autoSpaceDE w:val="0"/>
        <w:autoSpaceDN w:val="0"/>
        <w:jc w:val="center"/>
        <w:rPr>
          <w:rFonts w:hint="eastAsia" w:ascii="仿宋" w:hAnsi="仿宋" w:eastAsia="仿宋" w:cs="仿宋"/>
          <w:b/>
          <w:color w:val="auto"/>
          <w:spacing w:val="6"/>
          <w:sz w:val="32"/>
          <w:szCs w:val="32"/>
          <w:highlight w:val="none"/>
        </w:rPr>
      </w:pPr>
    </w:p>
    <w:p w14:paraId="219B329B">
      <w:pPr>
        <w:autoSpaceDE w:val="0"/>
        <w:autoSpaceDN w:val="0"/>
        <w:jc w:val="center"/>
        <w:rPr>
          <w:rFonts w:hint="eastAsia" w:ascii="仿宋" w:hAnsi="仿宋" w:eastAsia="仿宋" w:cs="仿宋"/>
          <w:b/>
          <w:color w:val="auto"/>
          <w:spacing w:val="6"/>
          <w:sz w:val="32"/>
          <w:szCs w:val="32"/>
          <w:highlight w:val="none"/>
        </w:rPr>
      </w:pPr>
    </w:p>
    <w:p w14:paraId="1873F556">
      <w:pPr>
        <w:autoSpaceDE w:val="0"/>
        <w:autoSpaceDN w:val="0"/>
        <w:jc w:val="center"/>
        <w:rPr>
          <w:rFonts w:hint="eastAsia" w:ascii="仿宋" w:hAnsi="仿宋" w:eastAsia="仿宋" w:cs="仿宋"/>
          <w:b/>
          <w:color w:val="auto"/>
          <w:spacing w:val="6"/>
          <w:sz w:val="32"/>
          <w:szCs w:val="32"/>
          <w:highlight w:val="none"/>
        </w:rPr>
      </w:pPr>
    </w:p>
    <w:p w14:paraId="42026EFB">
      <w:pPr>
        <w:autoSpaceDE w:val="0"/>
        <w:autoSpaceDN w:val="0"/>
        <w:jc w:val="center"/>
        <w:rPr>
          <w:rFonts w:hint="eastAsia" w:ascii="仿宋" w:hAnsi="仿宋" w:eastAsia="仿宋" w:cs="仿宋"/>
          <w:b/>
          <w:color w:val="auto"/>
          <w:spacing w:val="6"/>
          <w:sz w:val="32"/>
          <w:szCs w:val="32"/>
          <w:highlight w:val="none"/>
        </w:rPr>
      </w:pPr>
    </w:p>
    <w:p w14:paraId="2E727C02">
      <w:pPr>
        <w:autoSpaceDE w:val="0"/>
        <w:autoSpaceDN w:val="0"/>
        <w:jc w:val="center"/>
        <w:rPr>
          <w:rFonts w:hint="eastAsia" w:ascii="仿宋" w:hAnsi="仿宋" w:eastAsia="仿宋" w:cs="仿宋"/>
          <w:b/>
          <w:color w:val="auto"/>
          <w:spacing w:val="6"/>
          <w:sz w:val="32"/>
          <w:szCs w:val="32"/>
          <w:highlight w:val="none"/>
        </w:rPr>
      </w:pPr>
    </w:p>
    <w:p w14:paraId="27031223">
      <w:pPr>
        <w:autoSpaceDE w:val="0"/>
        <w:autoSpaceDN w:val="0"/>
        <w:jc w:val="center"/>
        <w:rPr>
          <w:rFonts w:hint="eastAsia" w:ascii="仿宋" w:hAnsi="仿宋" w:eastAsia="仿宋" w:cs="仿宋"/>
          <w:b/>
          <w:color w:val="auto"/>
          <w:spacing w:val="6"/>
          <w:sz w:val="32"/>
          <w:szCs w:val="32"/>
          <w:highlight w:val="none"/>
        </w:rPr>
      </w:pPr>
    </w:p>
    <w:p w14:paraId="6E134980">
      <w:pPr>
        <w:autoSpaceDE w:val="0"/>
        <w:autoSpaceDN w:val="0"/>
        <w:jc w:val="center"/>
        <w:rPr>
          <w:rFonts w:hint="eastAsia" w:ascii="仿宋" w:hAnsi="仿宋" w:eastAsia="仿宋" w:cs="仿宋"/>
          <w:b/>
          <w:color w:val="auto"/>
          <w:spacing w:val="6"/>
          <w:sz w:val="32"/>
          <w:szCs w:val="32"/>
          <w:highlight w:val="none"/>
        </w:rPr>
      </w:pPr>
    </w:p>
    <w:p w14:paraId="6A023D5E">
      <w:pPr>
        <w:autoSpaceDE w:val="0"/>
        <w:autoSpaceDN w:val="0"/>
        <w:jc w:val="center"/>
        <w:rPr>
          <w:rFonts w:hint="eastAsia" w:ascii="仿宋" w:hAnsi="仿宋" w:eastAsia="仿宋" w:cs="仿宋"/>
          <w:b/>
          <w:color w:val="auto"/>
          <w:spacing w:val="6"/>
          <w:sz w:val="32"/>
          <w:szCs w:val="32"/>
          <w:highlight w:val="none"/>
        </w:rPr>
      </w:pPr>
    </w:p>
    <w:p w14:paraId="735478DA">
      <w:pPr>
        <w:autoSpaceDE w:val="0"/>
        <w:autoSpaceDN w:val="0"/>
        <w:jc w:val="center"/>
        <w:rPr>
          <w:rFonts w:hint="eastAsia" w:ascii="仿宋" w:hAnsi="仿宋" w:eastAsia="仿宋" w:cs="仿宋"/>
          <w:b/>
          <w:color w:val="auto"/>
          <w:spacing w:val="6"/>
          <w:sz w:val="32"/>
          <w:szCs w:val="32"/>
          <w:highlight w:val="none"/>
        </w:rPr>
      </w:pPr>
    </w:p>
    <w:p w14:paraId="7664615E">
      <w:pPr>
        <w:autoSpaceDE w:val="0"/>
        <w:autoSpaceDN w:val="0"/>
        <w:jc w:val="center"/>
        <w:rPr>
          <w:rFonts w:hint="eastAsia" w:ascii="仿宋" w:hAnsi="仿宋" w:eastAsia="仿宋" w:cs="仿宋"/>
          <w:b/>
          <w:color w:val="auto"/>
          <w:spacing w:val="6"/>
          <w:sz w:val="32"/>
          <w:szCs w:val="32"/>
          <w:highlight w:val="none"/>
        </w:rPr>
      </w:pPr>
    </w:p>
    <w:p w14:paraId="5F51FED8">
      <w:pPr>
        <w:autoSpaceDE w:val="0"/>
        <w:autoSpaceDN w:val="0"/>
        <w:jc w:val="center"/>
        <w:rPr>
          <w:rFonts w:hint="eastAsia" w:ascii="仿宋" w:hAnsi="仿宋" w:eastAsia="仿宋" w:cs="仿宋"/>
          <w:b/>
          <w:color w:val="auto"/>
          <w:spacing w:val="6"/>
          <w:sz w:val="32"/>
          <w:szCs w:val="32"/>
          <w:highlight w:val="none"/>
        </w:rPr>
      </w:pPr>
    </w:p>
    <w:p w14:paraId="4AC457E7">
      <w:pPr>
        <w:autoSpaceDE w:val="0"/>
        <w:autoSpaceDN w:val="0"/>
        <w:jc w:val="center"/>
        <w:rPr>
          <w:rFonts w:hint="eastAsia" w:ascii="仿宋" w:hAnsi="仿宋" w:eastAsia="仿宋" w:cs="仿宋"/>
          <w:b/>
          <w:color w:val="auto"/>
          <w:spacing w:val="6"/>
          <w:sz w:val="32"/>
          <w:szCs w:val="32"/>
          <w:highlight w:val="none"/>
        </w:rPr>
      </w:pPr>
    </w:p>
    <w:p w14:paraId="55AF1958">
      <w:pPr>
        <w:autoSpaceDE w:val="0"/>
        <w:autoSpaceDN w:val="0"/>
        <w:jc w:val="center"/>
        <w:rPr>
          <w:rFonts w:hint="eastAsia" w:ascii="仿宋" w:hAnsi="仿宋" w:eastAsia="仿宋" w:cs="仿宋"/>
          <w:b/>
          <w:color w:val="auto"/>
          <w:spacing w:val="6"/>
          <w:sz w:val="32"/>
          <w:szCs w:val="32"/>
          <w:highlight w:val="none"/>
        </w:rPr>
      </w:pPr>
    </w:p>
    <w:p w14:paraId="6C490A7E">
      <w:pPr>
        <w:autoSpaceDE w:val="0"/>
        <w:autoSpaceDN w:val="0"/>
        <w:jc w:val="center"/>
        <w:rPr>
          <w:rFonts w:hint="eastAsia" w:ascii="仿宋" w:hAnsi="仿宋" w:eastAsia="仿宋" w:cs="仿宋"/>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B52F8">
    <w:pPr>
      <w:pStyle w:val="42"/>
      <w:jc w:val="cente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14:paraId="3132F807">
                <w:pPr>
                  <w:pStyle w:val="42"/>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w:r>
  </w:p>
  <w:p w14:paraId="1D80389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09E8">
    <w:pPr>
      <w:pStyle w:val="42"/>
      <w:jc w:val="cente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path/>
          <v:fill on="f" focussize="0,0"/>
          <v:stroke on="f" weight="0.5pt" joinstyle="miter"/>
          <v:imagedata o:title=""/>
          <o:lock v:ext="edit"/>
          <v:textbox inset="0mm,0mm,0mm,0mm" style="mso-fit-shape-to-text:t;">
            <w:txbxContent>
              <w:p w14:paraId="4732B8B0">
                <w:pPr>
                  <w:pStyle w:val="42"/>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w:r>
  </w:p>
  <w:p w14:paraId="37655C4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A22B">
    <w:pPr>
      <w:pStyle w:val="42"/>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weight="0.5pt" joinstyle="miter"/>
          <v:imagedata o:title=""/>
          <o:lock v:ext="edit"/>
          <v:textbox inset="0mm,0mm,0mm,0mm" style="mso-fit-shape-to-text:t;">
            <w:txbxContent>
              <w:p w14:paraId="57226E39">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14:paraId="6F5CDA5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A1B2">
    <w:pPr>
      <w:pStyle w:val="42"/>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weight="0.5pt" joinstyle="miter"/>
          <v:imagedata o:title=""/>
          <o:lock v:ext="edit"/>
          <v:textbox inset="0mm,0mm,0mm,0mm" style="mso-fit-shape-to-text:t;">
            <w:txbxContent>
              <w:p w14:paraId="2942EEF0">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14:paraId="50D3A7F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F7AF">
    <w:pPr>
      <w:pStyle w:val="42"/>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path/>
          <v:fill on="f" focussize="0,0"/>
          <v:stroke on="f" weight="0.5pt" joinstyle="miter"/>
          <v:imagedata o:title=""/>
          <o:lock v:ext="edit"/>
          <v:textbox inset="0mm,0mm,0mm,0mm" style="mso-fit-shape-to-text:t;">
            <w:txbxContent>
              <w:p w14:paraId="1CFEAB1E">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FFB8">
    <w:pPr>
      <w:pStyle w:val="42"/>
      <w:framePr w:wrap="around" w:vAnchor="text" w:hAnchor="margin" w:xAlign="right" w:y="1"/>
      <w:rPr>
        <w:rStyle w:val="76"/>
      </w:rPr>
    </w:pPr>
    <w:r>
      <w:fldChar w:fldCharType="begin"/>
    </w:r>
    <w:r>
      <w:rPr>
        <w:rStyle w:val="76"/>
      </w:rPr>
      <w:instrText xml:space="preserve">PAGE  </w:instrText>
    </w:r>
    <w:r>
      <w:fldChar w:fldCharType="end"/>
    </w:r>
  </w:p>
  <w:p w14:paraId="62D0F969">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B546">
    <w:pPr>
      <w:pStyle w:val="42"/>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path/>
          <v:fill on="f" focussize="0,0"/>
          <v:stroke on="f" weight="0.5pt" joinstyle="miter"/>
          <v:imagedata o:title=""/>
          <o:lock v:ext="edit"/>
          <v:textbox inset="0mm,0mm,0mm,0mm" style="mso-fit-shape-to-text:t;">
            <w:txbxContent>
              <w:p w14:paraId="69D3BD4F">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45D03">
    <w:pPr>
      <w:pStyle w:val="43"/>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B7A92">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FC6B">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5DB7">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4D042">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93D04">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4434B9A"/>
    <w:multiLevelType w:val="singleLevel"/>
    <w:tmpl w:val="54434B9A"/>
    <w:lvl w:ilvl="0" w:tentative="0">
      <w:start w:val="1"/>
      <w:numFmt w:val="decimal"/>
      <w:suff w:val="nothing"/>
      <w:lvlText w:val="%1、"/>
      <w:lvlJc w:val="left"/>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abstractNum w:abstractNumId="3">
    <w:nsid w:val="7F894725"/>
    <w:multiLevelType w:val="singleLevel"/>
    <w:tmpl w:val="7F894725"/>
    <w:lvl w:ilvl="0" w:tentative="0">
      <w:start w:val="1"/>
      <w:numFmt w:val="decimal"/>
      <w:suff w:val="nothing"/>
      <w:lvlText w:val="%1、"/>
      <w:lvlJc w:val="left"/>
    </w:lvl>
  </w:abstractNum>
  <w:num w:numId="1">
    <w:abstractNumId w:val="0"/>
  </w:num>
  <w:num w:numId="2">
    <w:abstractNumId w:val="2"/>
    <w:lvlOverride w:ilvl="0">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ViNTJiODcwZTAyMmI2NTZjM2JiMmMxNzFiOGQ5YjIifQ=="/>
    <w:docVar w:name="KSO_WPS_MARK_KEY" w:val="d3f99b12-4b76-4185-861e-9edbb796fd4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4DC"/>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7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742"/>
    <w:rsid w:val="005C58F2"/>
    <w:rsid w:val="005C5A97"/>
    <w:rsid w:val="005C5F77"/>
    <w:rsid w:val="005C6AAB"/>
    <w:rsid w:val="005C6D5D"/>
    <w:rsid w:val="005C6F63"/>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9FE"/>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6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2C6"/>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C3C"/>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70E2"/>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293C36"/>
    <w:rsid w:val="025F0711"/>
    <w:rsid w:val="02644317"/>
    <w:rsid w:val="026B2E25"/>
    <w:rsid w:val="02824D4D"/>
    <w:rsid w:val="02AE55E9"/>
    <w:rsid w:val="02B8660C"/>
    <w:rsid w:val="02BE3979"/>
    <w:rsid w:val="02DC4B10"/>
    <w:rsid w:val="02DD76CE"/>
    <w:rsid w:val="02E84AFC"/>
    <w:rsid w:val="02F36323"/>
    <w:rsid w:val="02F5619C"/>
    <w:rsid w:val="02F90BDA"/>
    <w:rsid w:val="030E12FE"/>
    <w:rsid w:val="03233C63"/>
    <w:rsid w:val="0326446A"/>
    <w:rsid w:val="032D5555"/>
    <w:rsid w:val="036634D2"/>
    <w:rsid w:val="038A68D9"/>
    <w:rsid w:val="03A94C2C"/>
    <w:rsid w:val="03DD35E4"/>
    <w:rsid w:val="04076900"/>
    <w:rsid w:val="041A5A3B"/>
    <w:rsid w:val="042311BA"/>
    <w:rsid w:val="042B157A"/>
    <w:rsid w:val="048F763B"/>
    <w:rsid w:val="049F330E"/>
    <w:rsid w:val="04AA775C"/>
    <w:rsid w:val="04AF1889"/>
    <w:rsid w:val="04B85F11"/>
    <w:rsid w:val="04EE3F9B"/>
    <w:rsid w:val="04F66F48"/>
    <w:rsid w:val="051E28A6"/>
    <w:rsid w:val="05251E14"/>
    <w:rsid w:val="05374E9A"/>
    <w:rsid w:val="05507636"/>
    <w:rsid w:val="05770BD6"/>
    <w:rsid w:val="058806C7"/>
    <w:rsid w:val="05A16594"/>
    <w:rsid w:val="05A7762D"/>
    <w:rsid w:val="05BF4603"/>
    <w:rsid w:val="05C04DC2"/>
    <w:rsid w:val="05D21F39"/>
    <w:rsid w:val="05DE7975"/>
    <w:rsid w:val="060E5941"/>
    <w:rsid w:val="06110FAF"/>
    <w:rsid w:val="06493CA7"/>
    <w:rsid w:val="065A6178"/>
    <w:rsid w:val="066D3597"/>
    <w:rsid w:val="066F1CF3"/>
    <w:rsid w:val="06930BB8"/>
    <w:rsid w:val="06956198"/>
    <w:rsid w:val="07245D42"/>
    <w:rsid w:val="07264C62"/>
    <w:rsid w:val="072F6604"/>
    <w:rsid w:val="074460BC"/>
    <w:rsid w:val="0779354C"/>
    <w:rsid w:val="077F0C95"/>
    <w:rsid w:val="07A823A2"/>
    <w:rsid w:val="07C300BD"/>
    <w:rsid w:val="07FE18F3"/>
    <w:rsid w:val="08061376"/>
    <w:rsid w:val="08452D77"/>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0544E"/>
    <w:rsid w:val="09642282"/>
    <w:rsid w:val="096A4521"/>
    <w:rsid w:val="09733572"/>
    <w:rsid w:val="09772C16"/>
    <w:rsid w:val="098353B5"/>
    <w:rsid w:val="09A92330"/>
    <w:rsid w:val="09B06B87"/>
    <w:rsid w:val="09C13146"/>
    <w:rsid w:val="09E04166"/>
    <w:rsid w:val="09E23468"/>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F4B65"/>
    <w:rsid w:val="0B76461B"/>
    <w:rsid w:val="0B7F3F11"/>
    <w:rsid w:val="0B884417"/>
    <w:rsid w:val="0B93709B"/>
    <w:rsid w:val="0BB73C35"/>
    <w:rsid w:val="0BF13980"/>
    <w:rsid w:val="0BF6188C"/>
    <w:rsid w:val="0BF73C91"/>
    <w:rsid w:val="0C170175"/>
    <w:rsid w:val="0C41327A"/>
    <w:rsid w:val="0C571A41"/>
    <w:rsid w:val="0C5C1171"/>
    <w:rsid w:val="0C5E1CBC"/>
    <w:rsid w:val="0C615B50"/>
    <w:rsid w:val="0C6E0EEC"/>
    <w:rsid w:val="0C8445DA"/>
    <w:rsid w:val="0C87121B"/>
    <w:rsid w:val="0CA625AE"/>
    <w:rsid w:val="0CAA04F7"/>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E348D2"/>
    <w:rsid w:val="0DF50604"/>
    <w:rsid w:val="0DF702FE"/>
    <w:rsid w:val="0DF705A3"/>
    <w:rsid w:val="0E060E51"/>
    <w:rsid w:val="0E22536A"/>
    <w:rsid w:val="0E24319C"/>
    <w:rsid w:val="0E373674"/>
    <w:rsid w:val="0E5604B2"/>
    <w:rsid w:val="0E6D5D79"/>
    <w:rsid w:val="0E6F14E6"/>
    <w:rsid w:val="0E9D0089"/>
    <w:rsid w:val="0EB803EE"/>
    <w:rsid w:val="0EF94D4B"/>
    <w:rsid w:val="0F0B13B6"/>
    <w:rsid w:val="0F182768"/>
    <w:rsid w:val="0F3F464B"/>
    <w:rsid w:val="0F4958DC"/>
    <w:rsid w:val="0F515DF7"/>
    <w:rsid w:val="0F596BA8"/>
    <w:rsid w:val="0F6248D2"/>
    <w:rsid w:val="0F635421"/>
    <w:rsid w:val="0F693536"/>
    <w:rsid w:val="0F7B0511"/>
    <w:rsid w:val="0F7B76D9"/>
    <w:rsid w:val="0F816ACD"/>
    <w:rsid w:val="0F8401E9"/>
    <w:rsid w:val="0F855654"/>
    <w:rsid w:val="0F9832DB"/>
    <w:rsid w:val="0FBF3FD2"/>
    <w:rsid w:val="0FBF7FF3"/>
    <w:rsid w:val="0FCF1C32"/>
    <w:rsid w:val="0FDA406B"/>
    <w:rsid w:val="0FFC3E38"/>
    <w:rsid w:val="10156805"/>
    <w:rsid w:val="103E78FE"/>
    <w:rsid w:val="10646583"/>
    <w:rsid w:val="107D4B15"/>
    <w:rsid w:val="10841832"/>
    <w:rsid w:val="108A3C80"/>
    <w:rsid w:val="10C26171"/>
    <w:rsid w:val="10DC700E"/>
    <w:rsid w:val="10DD0719"/>
    <w:rsid w:val="10F33360"/>
    <w:rsid w:val="10F4083A"/>
    <w:rsid w:val="10FC16EA"/>
    <w:rsid w:val="110F1D40"/>
    <w:rsid w:val="11266F33"/>
    <w:rsid w:val="118963A1"/>
    <w:rsid w:val="11C6522A"/>
    <w:rsid w:val="11E104CC"/>
    <w:rsid w:val="11E20309"/>
    <w:rsid w:val="120960CA"/>
    <w:rsid w:val="12255233"/>
    <w:rsid w:val="124F46F3"/>
    <w:rsid w:val="12530213"/>
    <w:rsid w:val="127723A9"/>
    <w:rsid w:val="12862074"/>
    <w:rsid w:val="12883966"/>
    <w:rsid w:val="1294169A"/>
    <w:rsid w:val="129E45B4"/>
    <w:rsid w:val="12D21374"/>
    <w:rsid w:val="12D81596"/>
    <w:rsid w:val="12DE7825"/>
    <w:rsid w:val="12FC5EFD"/>
    <w:rsid w:val="13072A44"/>
    <w:rsid w:val="131A1B7F"/>
    <w:rsid w:val="13474EA5"/>
    <w:rsid w:val="135F4BE2"/>
    <w:rsid w:val="13913864"/>
    <w:rsid w:val="139B1A0A"/>
    <w:rsid w:val="139B5BDE"/>
    <w:rsid w:val="139D25C7"/>
    <w:rsid w:val="13BF3CE4"/>
    <w:rsid w:val="13D824C6"/>
    <w:rsid w:val="13E0119D"/>
    <w:rsid w:val="14013E22"/>
    <w:rsid w:val="140F0A5D"/>
    <w:rsid w:val="141008D8"/>
    <w:rsid w:val="14125FE6"/>
    <w:rsid w:val="142B70E5"/>
    <w:rsid w:val="14500381"/>
    <w:rsid w:val="146D271E"/>
    <w:rsid w:val="14982588"/>
    <w:rsid w:val="149A5AD9"/>
    <w:rsid w:val="14A7619D"/>
    <w:rsid w:val="14C30AC8"/>
    <w:rsid w:val="14D927BA"/>
    <w:rsid w:val="14E62788"/>
    <w:rsid w:val="14F25B02"/>
    <w:rsid w:val="150536C3"/>
    <w:rsid w:val="150C1963"/>
    <w:rsid w:val="151447A0"/>
    <w:rsid w:val="154A6454"/>
    <w:rsid w:val="156C736A"/>
    <w:rsid w:val="156F5FE4"/>
    <w:rsid w:val="15762120"/>
    <w:rsid w:val="15844A86"/>
    <w:rsid w:val="15F56AC3"/>
    <w:rsid w:val="1608540D"/>
    <w:rsid w:val="1619089B"/>
    <w:rsid w:val="16204A74"/>
    <w:rsid w:val="166C515D"/>
    <w:rsid w:val="16A8729C"/>
    <w:rsid w:val="16B33777"/>
    <w:rsid w:val="16BC70A7"/>
    <w:rsid w:val="16C6339E"/>
    <w:rsid w:val="16C7001F"/>
    <w:rsid w:val="16C730F7"/>
    <w:rsid w:val="16D6012D"/>
    <w:rsid w:val="16E73635"/>
    <w:rsid w:val="16FE2244"/>
    <w:rsid w:val="172A5A81"/>
    <w:rsid w:val="172F2D79"/>
    <w:rsid w:val="174D4F79"/>
    <w:rsid w:val="17557BEF"/>
    <w:rsid w:val="176D1E2A"/>
    <w:rsid w:val="176E40E9"/>
    <w:rsid w:val="17852075"/>
    <w:rsid w:val="178B06F1"/>
    <w:rsid w:val="179901BE"/>
    <w:rsid w:val="17A05FFC"/>
    <w:rsid w:val="17BA0400"/>
    <w:rsid w:val="17D349C1"/>
    <w:rsid w:val="17E066D8"/>
    <w:rsid w:val="1823570C"/>
    <w:rsid w:val="1830729E"/>
    <w:rsid w:val="18394486"/>
    <w:rsid w:val="184644CA"/>
    <w:rsid w:val="185134E3"/>
    <w:rsid w:val="1870062C"/>
    <w:rsid w:val="187E2872"/>
    <w:rsid w:val="18817102"/>
    <w:rsid w:val="18830A15"/>
    <w:rsid w:val="18852B28"/>
    <w:rsid w:val="188B5321"/>
    <w:rsid w:val="18C776A6"/>
    <w:rsid w:val="18CA21AC"/>
    <w:rsid w:val="18D64F20"/>
    <w:rsid w:val="18EE574D"/>
    <w:rsid w:val="19341F4D"/>
    <w:rsid w:val="197524E7"/>
    <w:rsid w:val="19761DA4"/>
    <w:rsid w:val="198804EA"/>
    <w:rsid w:val="19932372"/>
    <w:rsid w:val="199E386A"/>
    <w:rsid w:val="19A07A88"/>
    <w:rsid w:val="19A20DD5"/>
    <w:rsid w:val="19AE03F1"/>
    <w:rsid w:val="19D16EBE"/>
    <w:rsid w:val="1A071A03"/>
    <w:rsid w:val="1A1A5A79"/>
    <w:rsid w:val="1A1A697E"/>
    <w:rsid w:val="1A1F16AE"/>
    <w:rsid w:val="1A3B5C77"/>
    <w:rsid w:val="1A4E1543"/>
    <w:rsid w:val="1A7171D0"/>
    <w:rsid w:val="1A7637F5"/>
    <w:rsid w:val="1A78287A"/>
    <w:rsid w:val="1A7A249A"/>
    <w:rsid w:val="1A984BAD"/>
    <w:rsid w:val="1AB8220E"/>
    <w:rsid w:val="1AE4166C"/>
    <w:rsid w:val="1AF06CFB"/>
    <w:rsid w:val="1AF11B8D"/>
    <w:rsid w:val="1B11359C"/>
    <w:rsid w:val="1B2A271F"/>
    <w:rsid w:val="1B530544"/>
    <w:rsid w:val="1B713184"/>
    <w:rsid w:val="1B825FBC"/>
    <w:rsid w:val="1B9C5934"/>
    <w:rsid w:val="1BA209CF"/>
    <w:rsid w:val="1BB4777D"/>
    <w:rsid w:val="1BD75AB8"/>
    <w:rsid w:val="1BE22A26"/>
    <w:rsid w:val="1BE24E6A"/>
    <w:rsid w:val="1C0459C2"/>
    <w:rsid w:val="1C1B3B4A"/>
    <w:rsid w:val="1C393E74"/>
    <w:rsid w:val="1C537570"/>
    <w:rsid w:val="1C651CA8"/>
    <w:rsid w:val="1C88086E"/>
    <w:rsid w:val="1CA045EE"/>
    <w:rsid w:val="1CC43225"/>
    <w:rsid w:val="1CC47A8B"/>
    <w:rsid w:val="1CC86312"/>
    <w:rsid w:val="1CE907C9"/>
    <w:rsid w:val="1D116D81"/>
    <w:rsid w:val="1D266CE1"/>
    <w:rsid w:val="1D3963AF"/>
    <w:rsid w:val="1D6A673C"/>
    <w:rsid w:val="1D9247AE"/>
    <w:rsid w:val="1DB567EC"/>
    <w:rsid w:val="1DEC22C4"/>
    <w:rsid w:val="1DF51A98"/>
    <w:rsid w:val="1E0D7198"/>
    <w:rsid w:val="1E1D38F7"/>
    <w:rsid w:val="1E3D060F"/>
    <w:rsid w:val="1E3F7D2E"/>
    <w:rsid w:val="1E4134E4"/>
    <w:rsid w:val="1E5062B3"/>
    <w:rsid w:val="1E523514"/>
    <w:rsid w:val="1E714A66"/>
    <w:rsid w:val="1E730E11"/>
    <w:rsid w:val="1E802593"/>
    <w:rsid w:val="1E8B6156"/>
    <w:rsid w:val="1EA703CC"/>
    <w:rsid w:val="1EB7330C"/>
    <w:rsid w:val="1EE346C8"/>
    <w:rsid w:val="1F0A0FF3"/>
    <w:rsid w:val="1F5771FF"/>
    <w:rsid w:val="1F69491A"/>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74D0B"/>
    <w:rsid w:val="23E95BEF"/>
    <w:rsid w:val="23FC52F4"/>
    <w:rsid w:val="23FD0064"/>
    <w:rsid w:val="244C6C81"/>
    <w:rsid w:val="245375B0"/>
    <w:rsid w:val="24642C0A"/>
    <w:rsid w:val="24667B44"/>
    <w:rsid w:val="246A3BA8"/>
    <w:rsid w:val="24807DC1"/>
    <w:rsid w:val="248B443A"/>
    <w:rsid w:val="2492728B"/>
    <w:rsid w:val="249307DC"/>
    <w:rsid w:val="24B22173"/>
    <w:rsid w:val="24B95AD9"/>
    <w:rsid w:val="24BE24DA"/>
    <w:rsid w:val="24CF5825"/>
    <w:rsid w:val="24D663E6"/>
    <w:rsid w:val="24D77F2B"/>
    <w:rsid w:val="24F37160"/>
    <w:rsid w:val="254F52B1"/>
    <w:rsid w:val="258B00E2"/>
    <w:rsid w:val="25A34E23"/>
    <w:rsid w:val="25A917A6"/>
    <w:rsid w:val="25BE27CC"/>
    <w:rsid w:val="25E116AE"/>
    <w:rsid w:val="25E92F53"/>
    <w:rsid w:val="25F74A5C"/>
    <w:rsid w:val="2628662C"/>
    <w:rsid w:val="262D45DE"/>
    <w:rsid w:val="266E6AE8"/>
    <w:rsid w:val="267E09C1"/>
    <w:rsid w:val="2686501A"/>
    <w:rsid w:val="26871DC8"/>
    <w:rsid w:val="26A53EF9"/>
    <w:rsid w:val="26A56700"/>
    <w:rsid w:val="26A6481F"/>
    <w:rsid w:val="26A94201"/>
    <w:rsid w:val="26AC274F"/>
    <w:rsid w:val="270377E9"/>
    <w:rsid w:val="27044A29"/>
    <w:rsid w:val="271D34C8"/>
    <w:rsid w:val="272F6449"/>
    <w:rsid w:val="274C4FBA"/>
    <w:rsid w:val="276142BF"/>
    <w:rsid w:val="27783712"/>
    <w:rsid w:val="27837713"/>
    <w:rsid w:val="27907362"/>
    <w:rsid w:val="27912C60"/>
    <w:rsid w:val="279574A3"/>
    <w:rsid w:val="279B7084"/>
    <w:rsid w:val="27A02A0E"/>
    <w:rsid w:val="282D0BDB"/>
    <w:rsid w:val="28333E1D"/>
    <w:rsid w:val="28454BD6"/>
    <w:rsid w:val="28455253"/>
    <w:rsid w:val="28551971"/>
    <w:rsid w:val="285B1C53"/>
    <w:rsid w:val="289A649F"/>
    <w:rsid w:val="289F7086"/>
    <w:rsid w:val="28C32028"/>
    <w:rsid w:val="28CC490F"/>
    <w:rsid w:val="28DE40AA"/>
    <w:rsid w:val="29345E77"/>
    <w:rsid w:val="29453CBE"/>
    <w:rsid w:val="294C65AD"/>
    <w:rsid w:val="294E3480"/>
    <w:rsid w:val="29806583"/>
    <w:rsid w:val="298B3C4C"/>
    <w:rsid w:val="29A23A65"/>
    <w:rsid w:val="29A86A21"/>
    <w:rsid w:val="29C46615"/>
    <w:rsid w:val="29F26D24"/>
    <w:rsid w:val="2A15033F"/>
    <w:rsid w:val="2A1662C1"/>
    <w:rsid w:val="2A1C7367"/>
    <w:rsid w:val="2A2815FA"/>
    <w:rsid w:val="2A6D6092"/>
    <w:rsid w:val="2A7D76B4"/>
    <w:rsid w:val="2A830ABD"/>
    <w:rsid w:val="2AA12964"/>
    <w:rsid w:val="2AD8021A"/>
    <w:rsid w:val="2AEE1B3B"/>
    <w:rsid w:val="2AF47F2E"/>
    <w:rsid w:val="2B437463"/>
    <w:rsid w:val="2B6A3EF4"/>
    <w:rsid w:val="2B7807EE"/>
    <w:rsid w:val="2B8C47C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65207D"/>
    <w:rsid w:val="2D6D6409"/>
    <w:rsid w:val="2D956040"/>
    <w:rsid w:val="2DC53663"/>
    <w:rsid w:val="2DD15014"/>
    <w:rsid w:val="2DD62E25"/>
    <w:rsid w:val="2DF57D44"/>
    <w:rsid w:val="2DF72DE4"/>
    <w:rsid w:val="2E0220AF"/>
    <w:rsid w:val="2E1147F9"/>
    <w:rsid w:val="2E284D88"/>
    <w:rsid w:val="2E4B082A"/>
    <w:rsid w:val="2E5D4E86"/>
    <w:rsid w:val="2E5D790B"/>
    <w:rsid w:val="2E776A61"/>
    <w:rsid w:val="2E9A143D"/>
    <w:rsid w:val="2E9A3C18"/>
    <w:rsid w:val="2EB931C8"/>
    <w:rsid w:val="2EBB0FEE"/>
    <w:rsid w:val="2EC63002"/>
    <w:rsid w:val="2ECB46DA"/>
    <w:rsid w:val="2EDC627A"/>
    <w:rsid w:val="2F064D1A"/>
    <w:rsid w:val="2F0A6B38"/>
    <w:rsid w:val="2F0E78D3"/>
    <w:rsid w:val="2F2909A6"/>
    <w:rsid w:val="2F8A246F"/>
    <w:rsid w:val="2F946CCB"/>
    <w:rsid w:val="2FD25781"/>
    <w:rsid w:val="2FDE33BA"/>
    <w:rsid w:val="2FF346DE"/>
    <w:rsid w:val="2FFB7730"/>
    <w:rsid w:val="2FFD7934"/>
    <w:rsid w:val="30201A01"/>
    <w:rsid w:val="30450A8C"/>
    <w:rsid w:val="30654C8A"/>
    <w:rsid w:val="30733ACD"/>
    <w:rsid w:val="308C3862"/>
    <w:rsid w:val="309379D8"/>
    <w:rsid w:val="309B6899"/>
    <w:rsid w:val="30A270F7"/>
    <w:rsid w:val="30DF1478"/>
    <w:rsid w:val="30EA055D"/>
    <w:rsid w:val="30EC586F"/>
    <w:rsid w:val="30F2448D"/>
    <w:rsid w:val="30F508D4"/>
    <w:rsid w:val="31322E68"/>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C00B55"/>
    <w:rsid w:val="33EB55CD"/>
    <w:rsid w:val="33EC4C02"/>
    <w:rsid w:val="340D2360"/>
    <w:rsid w:val="3410665D"/>
    <w:rsid w:val="341F7742"/>
    <w:rsid w:val="34211214"/>
    <w:rsid w:val="342E63AB"/>
    <w:rsid w:val="34433534"/>
    <w:rsid w:val="345E036E"/>
    <w:rsid w:val="3466782F"/>
    <w:rsid w:val="347B5D1E"/>
    <w:rsid w:val="34950E68"/>
    <w:rsid w:val="34986E94"/>
    <w:rsid w:val="34AA5361"/>
    <w:rsid w:val="34AF62C9"/>
    <w:rsid w:val="34CB4388"/>
    <w:rsid w:val="34DC2C0A"/>
    <w:rsid w:val="34EC3BCC"/>
    <w:rsid w:val="34FA6E12"/>
    <w:rsid w:val="354D7158"/>
    <w:rsid w:val="358D5588"/>
    <w:rsid w:val="36136070"/>
    <w:rsid w:val="36365688"/>
    <w:rsid w:val="363A3B40"/>
    <w:rsid w:val="365302AE"/>
    <w:rsid w:val="36607A0A"/>
    <w:rsid w:val="366E227C"/>
    <w:rsid w:val="366F2E0D"/>
    <w:rsid w:val="367B6A5C"/>
    <w:rsid w:val="36A74ADA"/>
    <w:rsid w:val="36AD60D5"/>
    <w:rsid w:val="36B224F9"/>
    <w:rsid w:val="36EC0CC9"/>
    <w:rsid w:val="37390A8E"/>
    <w:rsid w:val="373F410B"/>
    <w:rsid w:val="373F768E"/>
    <w:rsid w:val="3756404C"/>
    <w:rsid w:val="376A0174"/>
    <w:rsid w:val="3772655E"/>
    <w:rsid w:val="378C13F6"/>
    <w:rsid w:val="37BD1A5A"/>
    <w:rsid w:val="37E16E9C"/>
    <w:rsid w:val="37EE7094"/>
    <w:rsid w:val="38131FE2"/>
    <w:rsid w:val="38296C89"/>
    <w:rsid w:val="383002EB"/>
    <w:rsid w:val="38471845"/>
    <w:rsid w:val="38586797"/>
    <w:rsid w:val="388843DC"/>
    <w:rsid w:val="38BC0149"/>
    <w:rsid w:val="38D87D1C"/>
    <w:rsid w:val="38DE6D4B"/>
    <w:rsid w:val="391F535F"/>
    <w:rsid w:val="392E73EA"/>
    <w:rsid w:val="39543D68"/>
    <w:rsid w:val="39636459"/>
    <w:rsid w:val="396B7F6C"/>
    <w:rsid w:val="399C14F7"/>
    <w:rsid w:val="39B324CD"/>
    <w:rsid w:val="39B417A9"/>
    <w:rsid w:val="39CB2002"/>
    <w:rsid w:val="39F5707E"/>
    <w:rsid w:val="39FC5695"/>
    <w:rsid w:val="3A006D8E"/>
    <w:rsid w:val="3A3651E5"/>
    <w:rsid w:val="3A4E2342"/>
    <w:rsid w:val="3A744481"/>
    <w:rsid w:val="3A8C7BEF"/>
    <w:rsid w:val="3A906246"/>
    <w:rsid w:val="3AA842F0"/>
    <w:rsid w:val="3B2349B7"/>
    <w:rsid w:val="3B4677B8"/>
    <w:rsid w:val="3B616CFF"/>
    <w:rsid w:val="3B6259F6"/>
    <w:rsid w:val="3B894B0B"/>
    <w:rsid w:val="3B976654"/>
    <w:rsid w:val="3B9B68EE"/>
    <w:rsid w:val="3BC01EFC"/>
    <w:rsid w:val="3BC52CC1"/>
    <w:rsid w:val="3BCA786A"/>
    <w:rsid w:val="3BD06659"/>
    <w:rsid w:val="3BD31E2F"/>
    <w:rsid w:val="3BF15831"/>
    <w:rsid w:val="3C105946"/>
    <w:rsid w:val="3C3262E6"/>
    <w:rsid w:val="3C3A44D8"/>
    <w:rsid w:val="3C471448"/>
    <w:rsid w:val="3C556941"/>
    <w:rsid w:val="3C5F759A"/>
    <w:rsid w:val="3C616601"/>
    <w:rsid w:val="3C6C525A"/>
    <w:rsid w:val="3C760652"/>
    <w:rsid w:val="3CA60D3D"/>
    <w:rsid w:val="3CA8464B"/>
    <w:rsid w:val="3CCE23CB"/>
    <w:rsid w:val="3CD13E73"/>
    <w:rsid w:val="3CD17D17"/>
    <w:rsid w:val="3CED249E"/>
    <w:rsid w:val="3CEE6358"/>
    <w:rsid w:val="3D3B2FFA"/>
    <w:rsid w:val="3D3C7F39"/>
    <w:rsid w:val="3D440F09"/>
    <w:rsid w:val="3D4504A0"/>
    <w:rsid w:val="3D5A1DE7"/>
    <w:rsid w:val="3D64467C"/>
    <w:rsid w:val="3D791A09"/>
    <w:rsid w:val="3D7E0A99"/>
    <w:rsid w:val="3D8734BB"/>
    <w:rsid w:val="3D9A11D4"/>
    <w:rsid w:val="3DA16D89"/>
    <w:rsid w:val="3DA364BE"/>
    <w:rsid w:val="3DA43295"/>
    <w:rsid w:val="3DA475D8"/>
    <w:rsid w:val="3DB67810"/>
    <w:rsid w:val="3DD50C8A"/>
    <w:rsid w:val="3DE041CB"/>
    <w:rsid w:val="3E016156"/>
    <w:rsid w:val="3E0D48F6"/>
    <w:rsid w:val="3E1868B4"/>
    <w:rsid w:val="3E1D2DF9"/>
    <w:rsid w:val="3E377251"/>
    <w:rsid w:val="3E3D15A3"/>
    <w:rsid w:val="3E42664B"/>
    <w:rsid w:val="3E5A7334"/>
    <w:rsid w:val="3E7B5D6B"/>
    <w:rsid w:val="3E843E66"/>
    <w:rsid w:val="3E8F51FE"/>
    <w:rsid w:val="3E926F87"/>
    <w:rsid w:val="3E992734"/>
    <w:rsid w:val="3E9A59DE"/>
    <w:rsid w:val="3EA95CBD"/>
    <w:rsid w:val="3EAF4836"/>
    <w:rsid w:val="3EB94B1E"/>
    <w:rsid w:val="3EC33DFA"/>
    <w:rsid w:val="3EF66285"/>
    <w:rsid w:val="3F060E16"/>
    <w:rsid w:val="3F1D1096"/>
    <w:rsid w:val="3F2F0234"/>
    <w:rsid w:val="3F5707E4"/>
    <w:rsid w:val="3F6363FE"/>
    <w:rsid w:val="3F685CEA"/>
    <w:rsid w:val="3F756B8F"/>
    <w:rsid w:val="3F8D4B70"/>
    <w:rsid w:val="3F8E28E2"/>
    <w:rsid w:val="3F95482B"/>
    <w:rsid w:val="3FAF4907"/>
    <w:rsid w:val="3FE468EA"/>
    <w:rsid w:val="4019356B"/>
    <w:rsid w:val="401E1828"/>
    <w:rsid w:val="403C55CC"/>
    <w:rsid w:val="40592157"/>
    <w:rsid w:val="406E1CAE"/>
    <w:rsid w:val="40937DD1"/>
    <w:rsid w:val="40A0133A"/>
    <w:rsid w:val="40C31A53"/>
    <w:rsid w:val="40F33AA5"/>
    <w:rsid w:val="40F92A66"/>
    <w:rsid w:val="40FF545D"/>
    <w:rsid w:val="410067C8"/>
    <w:rsid w:val="413C45E3"/>
    <w:rsid w:val="4147433B"/>
    <w:rsid w:val="418F0D2A"/>
    <w:rsid w:val="419500D6"/>
    <w:rsid w:val="41D01505"/>
    <w:rsid w:val="41E719A3"/>
    <w:rsid w:val="4238518B"/>
    <w:rsid w:val="42474939"/>
    <w:rsid w:val="424C3C57"/>
    <w:rsid w:val="42613FF3"/>
    <w:rsid w:val="42660D96"/>
    <w:rsid w:val="428667D2"/>
    <w:rsid w:val="42973A6B"/>
    <w:rsid w:val="429B4E76"/>
    <w:rsid w:val="42AC0CAD"/>
    <w:rsid w:val="42CD1CE0"/>
    <w:rsid w:val="42D53E10"/>
    <w:rsid w:val="42E1381E"/>
    <w:rsid w:val="42ED6459"/>
    <w:rsid w:val="42FE58DD"/>
    <w:rsid w:val="430A2857"/>
    <w:rsid w:val="43174B3D"/>
    <w:rsid w:val="433F0E43"/>
    <w:rsid w:val="434B790E"/>
    <w:rsid w:val="4360274F"/>
    <w:rsid w:val="43977AB6"/>
    <w:rsid w:val="43A3342B"/>
    <w:rsid w:val="43C77C27"/>
    <w:rsid w:val="43DE09EE"/>
    <w:rsid w:val="44002FAD"/>
    <w:rsid w:val="4430589B"/>
    <w:rsid w:val="44356927"/>
    <w:rsid w:val="44615A3C"/>
    <w:rsid w:val="449101DD"/>
    <w:rsid w:val="449D00C3"/>
    <w:rsid w:val="44AB36BA"/>
    <w:rsid w:val="44B92B77"/>
    <w:rsid w:val="44DE1391"/>
    <w:rsid w:val="44E72961"/>
    <w:rsid w:val="45144786"/>
    <w:rsid w:val="451B225C"/>
    <w:rsid w:val="452410C9"/>
    <w:rsid w:val="452A2D4A"/>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31671B"/>
    <w:rsid w:val="46422483"/>
    <w:rsid w:val="4659254A"/>
    <w:rsid w:val="465B0637"/>
    <w:rsid w:val="465E3F0D"/>
    <w:rsid w:val="466A16E6"/>
    <w:rsid w:val="46791209"/>
    <w:rsid w:val="46893F2B"/>
    <w:rsid w:val="46C4686E"/>
    <w:rsid w:val="472A3E43"/>
    <w:rsid w:val="47391126"/>
    <w:rsid w:val="473D0E4D"/>
    <w:rsid w:val="476370DE"/>
    <w:rsid w:val="477B778F"/>
    <w:rsid w:val="478203EC"/>
    <w:rsid w:val="478464A5"/>
    <w:rsid w:val="478B27A8"/>
    <w:rsid w:val="47B025FA"/>
    <w:rsid w:val="47EC7057"/>
    <w:rsid w:val="48010DED"/>
    <w:rsid w:val="4809698F"/>
    <w:rsid w:val="48097DF4"/>
    <w:rsid w:val="480C2553"/>
    <w:rsid w:val="4811697D"/>
    <w:rsid w:val="4867796E"/>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9E04AF"/>
    <w:rsid w:val="49A9213D"/>
    <w:rsid w:val="49B64211"/>
    <w:rsid w:val="49F6167F"/>
    <w:rsid w:val="4A064FA0"/>
    <w:rsid w:val="4A0C76B0"/>
    <w:rsid w:val="4A16615C"/>
    <w:rsid w:val="4A4424D7"/>
    <w:rsid w:val="4A493572"/>
    <w:rsid w:val="4A6E0CA4"/>
    <w:rsid w:val="4A83134F"/>
    <w:rsid w:val="4A873D23"/>
    <w:rsid w:val="4AB00BDC"/>
    <w:rsid w:val="4AB82D0F"/>
    <w:rsid w:val="4AEB7664"/>
    <w:rsid w:val="4AFD7C19"/>
    <w:rsid w:val="4B0567D1"/>
    <w:rsid w:val="4B236AAE"/>
    <w:rsid w:val="4B555D27"/>
    <w:rsid w:val="4B707271"/>
    <w:rsid w:val="4B9739F7"/>
    <w:rsid w:val="4B974368"/>
    <w:rsid w:val="4B9A6B21"/>
    <w:rsid w:val="4B9C1FA2"/>
    <w:rsid w:val="4BE96C25"/>
    <w:rsid w:val="4BEE2503"/>
    <w:rsid w:val="4BF704DE"/>
    <w:rsid w:val="4BFC604B"/>
    <w:rsid w:val="4C237EAA"/>
    <w:rsid w:val="4C245A30"/>
    <w:rsid w:val="4C5D53ED"/>
    <w:rsid w:val="4C676029"/>
    <w:rsid w:val="4CAF7256"/>
    <w:rsid w:val="4CB6685F"/>
    <w:rsid w:val="4CC367FE"/>
    <w:rsid w:val="4D077F3C"/>
    <w:rsid w:val="4D123355"/>
    <w:rsid w:val="4D2A3B31"/>
    <w:rsid w:val="4D312C52"/>
    <w:rsid w:val="4D35333C"/>
    <w:rsid w:val="4D3D0468"/>
    <w:rsid w:val="4D4B0F25"/>
    <w:rsid w:val="4D905305"/>
    <w:rsid w:val="4D964A72"/>
    <w:rsid w:val="4D9C1254"/>
    <w:rsid w:val="4E526455"/>
    <w:rsid w:val="4E5A0B37"/>
    <w:rsid w:val="4E5F2074"/>
    <w:rsid w:val="4E793892"/>
    <w:rsid w:val="4E800872"/>
    <w:rsid w:val="4E9532A8"/>
    <w:rsid w:val="4E9A20A5"/>
    <w:rsid w:val="4EBD1C34"/>
    <w:rsid w:val="4EC569ED"/>
    <w:rsid w:val="4ED50EA1"/>
    <w:rsid w:val="4EEC050C"/>
    <w:rsid w:val="4EF369BC"/>
    <w:rsid w:val="4EF833C6"/>
    <w:rsid w:val="4F0D5D7B"/>
    <w:rsid w:val="4F104EC3"/>
    <w:rsid w:val="4F47354A"/>
    <w:rsid w:val="4F602D94"/>
    <w:rsid w:val="4F911C54"/>
    <w:rsid w:val="4FB861A2"/>
    <w:rsid w:val="4FCD637F"/>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32112"/>
    <w:rsid w:val="50FA4028"/>
    <w:rsid w:val="50FE434C"/>
    <w:rsid w:val="51000405"/>
    <w:rsid w:val="510D65B7"/>
    <w:rsid w:val="511157AB"/>
    <w:rsid w:val="5142540C"/>
    <w:rsid w:val="517808BE"/>
    <w:rsid w:val="518832C8"/>
    <w:rsid w:val="51A0432A"/>
    <w:rsid w:val="51A86090"/>
    <w:rsid w:val="51B7396D"/>
    <w:rsid w:val="51C939B2"/>
    <w:rsid w:val="51F4743E"/>
    <w:rsid w:val="522E4CC3"/>
    <w:rsid w:val="5244713B"/>
    <w:rsid w:val="52615633"/>
    <w:rsid w:val="526A04DD"/>
    <w:rsid w:val="52977FD4"/>
    <w:rsid w:val="52A25790"/>
    <w:rsid w:val="52A96B6F"/>
    <w:rsid w:val="52B45975"/>
    <w:rsid w:val="52CB543D"/>
    <w:rsid w:val="52D94AA4"/>
    <w:rsid w:val="52EA3A62"/>
    <w:rsid w:val="52F50BB8"/>
    <w:rsid w:val="530879CB"/>
    <w:rsid w:val="53097272"/>
    <w:rsid w:val="53152E87"/>
    <w:rsid w:val="53544462"/>
    <w:rsid w:val="53676980"/>
    <w:rsid w:val="53960CB2"/>
    <w:rsid w:val="5397158E"/>
    <w:rsid w:val="53D42C20"/>
    <w:rsid w:val="54013861"/>
    <w:rsid w:val="54487265"/>
    <w:rsid w:val="544D6070"/>
    <w:rsid w:val="545B4ECF"/>
    <w:rsid w:val="54605E1E"/>
    <w:rsid w:val="548157DC"/>
    <w:rsid w:val="548C1650"/>
    <w:rsid w:val="54B3506A"/>
    <w:rsid w:val="54CA0D16"/>
    <w:rsid w:val="54DD4057"/>
    <w:rsid w:val="54E7490F"/>
    <w:rsid w:val="54FF4546"/>
    <w:rsid w:val="55061018"/>
    <w:rsid w:val="550764A4"/>
    <w:rsid w:val="550B2BF6"/>
    <w:rsid w:val="55214EB5"/>
    <w:rsid w:val="55364EFD"/>
    <w:rsid w:val="553D1BAE"/>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A417B8"/>
    <w:rsid w:val="56BD5854"/>
    <w:rsid w:val="56C76EC1"/>
    <w:rsid w:val="56EE5447"/>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CF6D09"/>
    <w:rsid w:val="57D675AB"/>
    <w:rsid w:val="57D95FDD"/>
    <w:rsid w:val="581666E6"/>
    <w:rsid w:val="584E184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2F1CE1"/>
    <w:rsid w:val="5A3E2560"/>
    <w:rsid w:val="5A5D3B6E"/>
    <w:rsid w:val="5A637A76"/>
    <w:rsid w:val="5A686384"/>
    <w:rsid w:val="5A6D33BA"/>
    <w:rsid w:val="5A763844"/>
    <w:rsid w:val="5A792B1F"/>
    <w:rsid w:val="5A874767"/>
    <w:rsid w:val="5AA85BE2"/>
    <w:rsid w:val="5AAC4A22"/>
    <w:rsid w:val="5AAD6F28"/>
    <w:rsid w:val="5AC451BA"/>
    <w:rsid w:val="5AD63A24"/>
    <w:rsid w:val="5AE51FB6"/>
    <w:rsid w:val="5B224DC2"/>
    <w:rsid w:val="5B2E1A1D"/>
    <w:rsid w:val="5B843A1C"/>
    <w:rsid w:val="5B873E3F"/>
    <w:rsid w:val="5C02690E"/>
    <w:rsid w:val="5C196DA7"/>
    <w:rsid w:val="5C2A048C"/>
    <w:rsid w:val="5C35640B"/>
    <w:rsid w:val="5C7422AE"/>
    <w:rsid w:val="5C80234E"/>
    <w:rsid w:val="5C8A680C"/>
    <w:rsid w:val="5CB67169"/>
    <w:rsid w:val="5CE45C2B"/>
    <w:rsid w:val="5CEB387F"/>
    <w:rsid w:val="5D0C4701"/>
    <w:rsid w:val="5D0F0395"/>
    <w:rsid w:val="5D221076"/>
    <w:rsid w:val="5D397964"/>
    <w:rsid w:val="5D467A6D"/>
    <w:rsid w:val="5D551783"/>
    <w:rsid w:val="5D5A391C"/>
    <w:rsid w:val="5D5C31CE"/>
    <w:rsid w:val="5D5F10C0"/>
    <w:rsid w:val="5D891B7B"/>
    <w:rsid w:val="5D8A5E82"/>
    <w:rsid w:val="5D930F65"/>
    <w:rsid w:val="5D945FAA"/>
    <w:rsid w:val="5DAD38EE"/>
    <w:rsid w:val="5E006862"/>
    <w:rsid w:val="5E0207B9"/>
    <w:rsid w:val="5E093CEF"/>
    <w:rsid w:val="5E1834A1"/>
    <w:rsid w:val="5E261785"/>
    <w:rsid w:val="5E4A7017"/>
    <w:rsid w:val="5E552BBA"/>
    <w:rsid w:val="5E5F108F"/>
    <w:rsid w:val="5E611C10"/>
    <w:rsid w:val="5E626095"/>
    <w:rsid w:val="5E6B4108"/>
    <w:rsid w:val="5E74631F"/>
    <w:rsid w:val="5E765627"/>
    <w:rsid w:val="5E7A0F3F"/>
    <w:rsid w:val="5E866777"/>
    <w:rsid w:val="5EE81D52"/>
    <w:rsid w:val="5EF50A1B"/>
    <w:rsid w:val="5EFC7377"/>
    <w:rsid w:val="5F012A1A"/>
    <w:rsid w:val="5F06174D"/>
    <w:rsid w:val="5F3A3602"/>
    <w:rsid w:val="5F45733B"/>
    <w:rsid w:val="5F4C0C3F"/>
    <w:rsid w:val="5F5B211E"/>
    <w:rsid w:val="5F6277C6"/>
    <w:rsid w:val="5F6D0B1D"/>
    <w:rsid w:val="5F8D0B82"/>
    <w:rsid w:val="5FBF639A"/>
    <w:rsid w:val="5FCC5339"/>
    <w:rsid w:val="5FE34A5B"/>
    <w:rsid w:val="5FFE1E36"/>
    <w:rsid w:val="60172C7B"/>
    <w:rsid w:val="6021201E"/>
    <w:rsid w:val="60232584"/>
    <w:rsid w:val="602745AC"/>
    <w:rsid w:val="60305BC5"/>
    <w:rsid w:val="605864BB"/>
    <w:rsid w:val="607330CE"/>
    <w:rsid w:val="607A3F88"/>
    <w:rsid w:val="60825176"/>
    <w:rsid w:val="60873AD9"/>
    <w:rsid w:val="609F2AC4"/>
    <w:rsid w:val="60C413D5"/>
    <w:rsid w:val="60FA2EE8"/>
    <w:rsid w:val="61054A27"/>
    <w:rsid w:val="610A52BC"/>
    <w:rsid w:val="611D2366"/>
    <w:rsid w:val="61421856"/>
    <w:rsid w:val="615227C4"/>
    <w:rsid w:val="61635626"/>
    <w:rsid w:val="61654E3F"/>
    <w:rsid w:val="6182292A"/>
    <w:rsid w:val="618B5F69"/>
    <w:rsid w:val="61985864"/>
    <w:rsid w:val="619B694A"/>
    <w:rsid w:val="619F7F92"/>
    <w:rsid w:val="61BB155E"/>
    <w:rsid w:val="61BD2EFD"/>
    <w:rsid w:val="61F94C26"/>
    <w:rsid w:val="62000E56"/>
    <w:rsid w:val="621D58A8"/>
    <w:rsid w:val="62244584"/>
    <w:rsid w:val="622E70A1"/>
    <w:rsid w:val="624F3E49"/>
    <w:rsid w:val="625473B0"/>
    <w:rsid w:val="62586279"/>
    <w:rsid w:val="62632286"/>
    <w:rsid w:val="62775066"/>
    <w:rsid w:val="62885958"/>
    <w:rsid w:val="628903DB"/>
    <w:rsid w:val="62C860CC"/>
    <w:rsid w:val="62F40B65"/>
    <w:rsid w:val="62FC2CFE"/>
    <w:rsid w:val="63024505"/>
    <w:rsid w:val="633923BD"/>
    <w:rsid w:val="63540CCD"/>
    <w:rsid w:val="635B1DB5"/>
    <w:rsid w:val="63711FED"/>
    <w:rsid w:val="63880DDC"/>
    <w:rsid w:val="63885935"/>
    <w:rsid w:val="6389298F"/>
    <w:rsid w:val="638D750D"/>
    <w:rsid w:val="63AC52D2"/>
    <w:rsid w:val="63AC6CC0"/>
    <w:rsid w:val="63B048E8"/>
    <w:rsid w:val="64043733"/>
    <w:rsid w:val="64055776"/>
    <w:rsid w:val="64175397"/>
    <w:rsid w:val="64240056"/>
    <w:rsid w:val="643E143A"/>
    <w:rsid w:val="644A0C02"/>
    <w:rsid w:val="648B6EEF"/>
    <w:rsid w:val="64C158BF"/>
    <w:rsid w:val="64CE2EAA"/>
    <w:rsid w:val="64D95A02"/>
    <w:rsid w:val="64EE2513"/>
    <w:rsid w:val="65092215"/>
    <w:rsid w:val="653C3090"/>
    <w:rsid w:val="65854376"/>
    <w:rsid w:val="658767BE"/>
    <w:rsid w:val="65882CD5"/>
    <w:rsid w:val="65892531"/>
    <w:rsid w:val="65E616BA"/>
    <w:rsid w:val="66153939"/>
    <w:rsid w:val="66195831"/>
    <w:rsid w:val="6623094C"/>
    <w:rsid w:val="66247C25"/>
    <w:rsid w:val="662E75B1"/>
    <w:rsid w:val="66342C2E"/>
    <w:rsid w:val="663E784C"/>
    <w:rsid w:val="66551A38"/>
    <w:rsid w:val="666D1F69"/>
    <w:rsid w:val="667133EA"/>
    <w:rsid w:val="6688495F"/>
    <w:rsid w:val="668B6A45"/>
    <w:rsid w:val="66BC1C2C"/>
    <w:rsid w:val="66DE04FB"/>
    <w:rsid w:val="66F85C8F"/>
    <w:rsid w:val="67090CF6"/>
    <w:rsid w:val="671C0E53"/>
    <w:rsid w:val="671C2EDD"/>
    <w:rsid w:val="671E7365"/>
    <w:rsid w:val="67230B7E"/>
    <w:rsid w:val="672F3F24"/>
    <w:rsid w:val="673E055F"/>
    <w:rsid w:val="67551CE3"/>
    <w:rsid w:val="67A22552"/>
    <w:rsid w:val="67A530AB"/>
    <w:rsid w:val="67B00574"/>
    <w:rsid w:val="67B22DCC"/>
    <w:rsid w:val="67B90A82"/>
    <w:rsid w:val="67BE71AA"/>
    <w:rsid w:val="67D90273"/>
    <w:rsid w:val="67DE5875"/>
    <w:rsid w:val="67E212BA"/>
    <w:rsid w:val="67E55852"/>
    <w:rsid w:val="67EB1AB4"/>
    <w:rsid w:val="67FA1285"/>
    <w:rsid w:val="68551F4F"/>
    <w:rsid w:val="68647B92"/>
    <w:rsid w:val="687C10C9"/>
    <w:rsid w:val="68840C16"/>
    <w:rsid w:val="68876EFB"/>
    <w:rsid w:val="68884654"/>
    <w:rsid w:val="688E6E24"/>
    <w:rsid w:val="689F444F"/>
    <w:rsid w:val="68B96DBB"/>
    <w:rsid w:val="68BB1E56"/>
    <w:rsid w:val="68CA2805"/>
    <w:rsid w:val="68CD4B9F"/>
    <w:rsid w:val="68E85AE5"/>
    <w:rsid w:val="68E937A3"/>
    <w:rsid w:val="692D78DC"/>
    <w:rsid w:val="693E15D3"/>
    <w:rsid w:val="69480D57"/>
    <w:rsid w:val="69627681"/>
    <w:rsid w:val="6977531D"/>
    <w:rsid w:val="69B51747"/>
    <w:rsid w:val="69BD5BBB"/>
    <w:rsid w:val="69CC2BFF"/>
    <w:rsid w:val="69D327F2"/>
    <w:rsid w:val="69F60125"/>
    <w:rsid w:val="69FD55B8"/>
    <w:rsid w:val="6A0B1C62"/>
    <w:rsid w:val="6A0C584D"/>
    <w:rsid w:val="6A0D3F4C"/>
    <w:rsid w:val="6A2406C8"/>
    <w:rsid w:val="6A4B328A"/>
    <w:rsid w:val="6A4B36BE"/>
    <w:rsid w:val="6A8F2B46"/>
    <w:rsid w:val="6A9C2A7B"/>
    <w:rsid w:val="6AB20DE6"/>
    <w:rsid w:val="6ABA3454"/>
    <w:rsid w:val="6ADC5EF8"/>
    <w:rsid w:val="6ADE0BD1"/>
    <w:rsid w:val="6AE96859"/>
    <w:rsid w:val="6B147746"/>
    <w:rsid w:val="6B24787C"/>
    <w:rsid w:val="6B33152A"/>
    <w:rsid w:val="6B573233"/>
    <w:rsid w:val="6B5B6274"/>
    <w:rsid w:val="6B694FD4"/>
    <w:rsid w:val="6B710BD6"/>
    <w:rsid w:val="6B935D53"/>
    <w:rsid w:val="6C196F71"/>
    <w:rsid w:val="6C226FCB"/>
    <w:rsid w:val="6C31226F"/>
    <w:rsid w:val="6C390C24"/>
    <w:rsid w:val="6C552F0B"/>
    <w:rsid w:val="6C83461C"/>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104F6"/>
    <w:rsid w:val="6DD41A5B"/>
    <w:rsid w:val="6DF43C2E"/>
    <w:rsid w:val="6DF51CA3"/>
    <w:rsid w:val="6E777A87"/>
    <w:rsid w:val="6E8335BD"/>
    <w:rsid w:val="6E8E12EF"/>
    <w:rsid w:val="6E9045AA"/>
    <w:rsid w:val="6E972936"/>
    <w:rsid w:val="6EB74327"/>
    <w:rsid w:val="6EC91D52"/>
    <w:rsid w:val="6ED35697"/>
    <w:rsid w:val="6ED446C5"/>
    <w:rsid w:val="6F184A18"/>
    <w:rsid w:val="6F2A7D94"/>
    <w:rsid w:val="6F802313"/>
    <w:rsid w:val="6F8331F1"/>
    <w:rsid w:val="6FAE1A09"/>
    <w:rsid w:val="6FD75BF8"/>
    <w:rsid w:val="6FEF3B3E"/>
    <w:rsid w:val="705E2747"/>
    <w:rsid w:val="707723D0"/>
    <w:rsid w:val="70DB77AC"/>
    <w:rsid w:val="70F5661B"/>
    <w:rsid w:val="70FF0D7D"/>
    <w:rsid w:val="71360107"/>
    <w:rsid w:val="713B688E"/>
    <w:rsid w:val="7183561A"/>
    <w:rsid w:val="71BE6408"/>
    <w:rsid w:val="71D43752"/>
    <w:rsid w:val="71D7083C"/>
    <w:rsid w:val="71DD04C2"/>
    <w:rsid w:val="71F1796A"/>
    <w:rsid w:val="720846CC"/>
    <w:rsid w:val="72154626"/>
    <w:rsid w:val="72202699"/>
    <w:rsid w:val="72262B5D"/>
    <w:rsid w:val="72283FF7"/>
    <w:rsid w:val="722E7212"/>
    <w:rsid w:val="723A0474"/>
    <w:rsid w:val="725923E4"/>
    <w:rsid w:val="72864BF7"/>
    <w:rsid w:val="729023FC"/>
    <w:rsid w:val="733470C6"/>
    <w:rsid w:val="73533CC2"/>
    <w:rsid w:val="73B73ECF"/>
    <w:rsid w:val="73C0646E"/>
    <w:rsid w:val="742222F5"/>
    <w:rsid w:val="742348D0"/>
    <w:rsid w:val="74476126"/>
    <w:rsid w:val="744A23BB"/>
    <w:rsid w:val="744F3806"/>
    <w:rsid w:val="74624977"/>
    <w:rsid w:val="74706664"/>
    <w:rsid w:val="7475702A"/>
    <w:rsid w:val="747F3682"/>
    <w:rsid w:val="749C4185"/>
    <w:rsid w:val="74A60E8D"/>
    <w:rsid w:val="74A73931"/>
    <w:rsid w:val="74BE006A"/>
    <w:rsid w:val="75067759"/>
    <w:rsid w:val="752E6DCD"/>
    <w:rsid w:val="7551380D"/>
    <w:rsid w:val="75600BE5"/>
    <w:rsid w:val="7564475C"/>
    <w:rsid w:val="75834A5C"/>
    <w:rsid w:val="7583797F"/>
    <w:rsid w:val="75952EE8"/>
    <w:rsid w:val="75D03F20"/>
    <w:rsid w:val="75D20F1D"/>
    <w:rsid w:val="75DA2C18"/>
    <w:rsid w:val="75F53987"/>
    <w:rsid w:val="75F54412"/>
    <w:rsid w:val="760D6D52"/>
    <w:rsid w:val="761969BC"/>
    <w:rsid w:val="761D08E0"/>
    <w:rsid w:val="76400B70"/>
    <w:rsid w:val="765D347C"/>
    <w:rsid w:val="76826699"/>
    <w:rsid w:val="76832D41"/>
    <w:rsid w:val="768F7938"/>
    <w:rsid w:val="769431A0"/>
    <w:rsid w:val="76C87133"/>
    <w:rsid w:val="76CD08D5"/>
    <w:rsid w:val="76DB4B92"/>
    <w:rsid w:val="76FF4961"/>
    <w:rsid w:val="77052AA4"/>
    <w:rsid w:val="77136511"/>
    <w:rsid w:val="77340A39"/>
    <w:rsid w:val="77351FD0"/>
    <w:rsid w:val="77472422"/>
    <w:rsid w:val="777F31F2"/>
    <w:rsid w:val="77BC4C63"/>
    <w:rsid w:val="77D1700D"/>
    <w:rsid w:val="77E4568D"/>
    <w:rsid w:val="77EC04CC"/>
    <w:rsid w:val="78006A23"/>
    <w:rsid w:val="785A4732"/>
    <w:rsid w:val="78775729"/>
    <w:rsid w:val="78A1704F"/>
    <w:rsid w:val="78A42DB0"/>
    <w:rsid w:val="78A656AB"/>
    <w:rsid w:val="78B2245C"/>
    <w:rsid w:val="78DE490E"/>
    <w:rsid w:val="78E172CC"/>
    <w:rsid w:val="78EA1D1F"/>
    <w:rsid w:val="78F32400"/>
    <w:rsid w:val="7904172F"/>
    <w:rsid w:val="79062AD2"/>
    <w:rsid w:val="790F7E27"/>
    <w:rsid w:val="792A231A"/>
    <w:rsid w:val="79316829"/>
    <w:rsid w:val="79404FE3"/>
    <w:rsid w:val="797C7409"/>
    <w:rsid w:val="797D616D"/>
    <w:rsid w:val="797E66A9"/>
    <w:rsid w:val="799775ED"/>
    <w:rsid w:val="79A97383"/>
    <w:rsid w:val="79E27E8B"/>
    <w:rsid w:val="79F850CE"/>
    <w:rsid w:val="79FD443C"/>
    <w:rsid w:val="7A0A5BA1"/>
    <w:rsid w:val="7A1545F8"/>
    <w:rsid w:val="7A1D1975"/>
    <w:rsid w:val="7A316A9F"/>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5D7ABB"/>
    <w:rsid w:val="7B667AF9"/>
    <w:rsid w:val="7B7468F8"/>
    <w:rsid w:val="7B86117E"/>
    <w:rsid w:val="7BE64CF7"/>
    <w:rsid w:val="7BEE0103"/>
    <w:rsid w:val="7BFD48E8"/>
    <w:rsid w:val="7C0A0FE4"/>
    <w:rsid w:val="7C254906"/>
    <w:rsid w:val="7C4022C0"/>
    <w:rsid w:val="7C5022FF"/>
    <w:rsid w:val="7C590818"/>
    <w:rsid w:val="7C6E0182"/>
    <w:rsid w:val="7C7C10F6"/>
    <w:rsid w:val="7C853BEA"/>
    <w:rsid w:val="7C881368"/>
    <w:rsid w:val="7CD92066"/>
    <w:rsid w:val="7CE27788"/>
    <w:rsid w:val="7D0357E5"/>
    <w:rsid w:val="7D0C32F1"/>
    <w:rsid w:val="7D0F408D"/>
    <w:rsid w:val="7D364FB1"/>
    <w:rsid w:val="7D491C6C"/>
    <w:rsid w:val="7D5429C0"/>
    <w:rsid w:val="7D5611AF"/>
    <w:rsid w:val="7D6E6D43"/>
    <w:rsid w:val="7D6F7570"/>
    <w:rsid w:val="7D7069D2"/>
    <w:rsid w:val="7D7922F2"/>
    <w:rsid w:val="7D894AA5"/>
    <w:rsid w:val="7D9B4E14"/>
    <w:rsid w:val="7DAD6DD7"/>
    <w:rsid w:val="7DB57A34"/>
    <w:rsid w:val="7DDB10A1"/>
    <w:rsid w:val="7DE60973"/>
    <w:rsid w:val="7DEF0916"/>
    <w:rsid w:val="7E131CD1"/>
    <w:rsid w:val="7E1E5218"/>
    <w:rsid w:val="7E7514D4"/>
    <w:rsid w:val="7E9A4E1F"/>
    <w:rsid w:val="7EA7723A"/>
    <w:rsid w:val="7EB659FE"/>
    <w:rsid w:val="7EBC6AFC"/>
    <w:rsid w:val="7EF56FBB"/>
    <w:rsid w:val="7EFC38CE"/>
    <w:rsid w:val="7F005CDE"/>
    <w:rsid w:val="7F067E4D"/>
    <w:rsid w:val="7F0768EB"/>
    <w:rsid w:val="7F143BEC"/>
    <w:rsid w:val="7F565496"/>
    <w:rsid w:val="7F6137FA"/>
    <w:rsid w:val="7F715AF2"/>
    <w:rsid w:val="7F793597"/>
    <w:rsid w:val="7F857B2A"/>
    <w:rsid w:val="7F886E69"/>
    <w:rsid w:val="7FCF2D12"/>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28"/>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11"/>
    <w:qFormat/>
    <w:uiPriority w:val="0"/>
    <w:pPr>
      <w:shd w:val="clear" w:color="auto" w:fill="000080"/>
    </w:pPr>
  </w:style>
  <w:style w:type="paragraph" w:styleId="22">
    <w:name w:val="annotation text"/>
    <w:basedOn w:val="1"/>
    <w:link w:val="351"/>
    <w:qFormat/>
    <w:uiPriority w:val="99"/>
    <w:pPr>
      <w:jc w:val="left"/>
    </w:pPr>
  </w:style>
  <w:style w:type="paragraph" w:styleId="23">
    <w:name w:val="Salutation"/>
    <w:basedOn w:val="1"/>
    <w:next w:val="1"/>
    <w:link w:val="305"/>
    <w:qFormat/>
    <w:uiPriority w:val="0"/>
    <w:rPr>
      <w:rFonts w:ascii="仿宋_GB2312" w:eastAsia="仿宋_GB2312"/>
      <w:sz w:val="28"/>
      <w:szCs w:val="20"/>
    </w:rPr>
  </w:style>
  <w:style w:type="paragraph" w:styleId="24">
    <w:name w:val="Body Text 3"/>
    <w:basedOn w:val="1"/>
    <w:link w:val="33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72"/>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0"/>
    <w:qFormat/>
    <w:uiPriority w:val="0"/>
    <w:pPr>
      <w:ind w:left="100" w:leftChars="2500"/>
    </w:pPr>
    <w:rPr>
      <w:rFonts w:ascii="宋体"/>
      <w:sz w:val="24"/>
      <w:szCs w:val="21"/>
      <w:lang w:val="zh-CN"/>
    </w:rPr>
  </w:style>
  <w:style w:type="paragraph" w:styleId="39">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197"/>
    <w:qFormat/>
    <w:uiPriority w:val="0"/>
    <w:rPr>
      <w:sz w:val="18"/>
      <w:szCs w:val="18"/>
    </w:rPr>
  </w:style>
  <w:style w:type="paragraph" w:styleId="42">
    <w:name w:val="footer"/>
    <w:basedOn w:val="1"/>
    <w:link w:val="390"/>
    <w:qFormat/>
    <w:uiPriority w:val="99"/>
    <w:pPr>
      <w:tabs>
        <w:tab w:val="center" w:pos="4153"/>
        <w:tab w:val="right" w:pos="8306"/>
      </w:tabs>
      <w:snapToGrid w:val="0"/>
      <w:jc w:val="left"/>
    </w:pPr>
    <w:rPr>
      <w:sz w:val="18"/>
      <w:szCs w:val="18"/>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5"/>
    <w:qFormat/>
    <w:uiPriority w:val="0"/>
    <w:rPr>
      <w:b/>
      <w:bCs/>
    </w:rPr>
  </w:style>
  <w:style w:type="paragraph" w:styleId="63">
    <w:name w:val="Body Text First Indent 2"/>
    <w:basedOn w:val="26"/>
    <w:next w:val="64"/>
    <w:link w:val="130"/>
    <w:qFormat/>
    <w:uiPriority w:val="0"/>
    <w:pPr>
      <w:adjustRightInd/>
      <w:spacing w:after="120" w:line="240" w:lineRule="auto"/>
      <w:ind w:left="420" w:leftChars="200" w:firstLine="210"/>
    </w:pPr>
    <w:rPr>
      <w:sz w:val="21"/>
    </w:rPr>
  </w:style>
  <w:style w:type="paragraph" w:customStyle="1" w:styleId="64">
    <w:name w:val="文章正文"/>
    <w:basedOn w:val="1"/>
    <w:next w:val="65"/>
    <w:qFormat/>
    <w:uiPriority w:val="0"/>
    <w:pPr>
      <w:spacing w:line="360" w:lineRule="auto"/>
      <w:ind w:firstLine="200" w:firstLineChars="200"/>
    </w:pPr>
    <w:rPr>
      <w:sz w:val="24"/>
    </w:rPr>
  </w:style>
  <w:style w:type="paragraph" w:customStyle="1" w:styleId="65">
    <w:name w:val="公式样式 变量"/>
    <w:qFormat/>
    <w:uiPriority w:val="0"/>
    <w:rPr>
      <w:rFonts w:ascii="Times New Roman" w:hAnsi="Times New Roman" w:eastAsia="宋体" w:cs="Times New Roman"/>
      <w:i/>
      <w:lang w:val="en-US" w:eastAsia="zh-CN" w:bidi="ar-SA"/>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文本首行缩进 21"/>
    <w:basedOn w:val="26"/>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2"/>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Char"/>
    <w:basedOn w:val="73"/>
    <w:link w:val="6"/>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3"/>
    <w:qFormat/>
    <w:uiPriority w:val="0"/>
    <w:rPr>
      <w:rFonts w:ascii="Arial" w:hAnsi="Arial" w:eastAsia="黑体" w:cs="Arial"/>
      <w:snapToGrid w:val="0"/>
      <w:kern w:val="0"/>
      <w:szCs w:val="21"/>
    </w:rPr>
  </w:style>
  <w:style w:type="character" w:customStyle="1" w:styleId="13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Char"/>
    <w:link w:val="49"/>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9"/>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5"/>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8"/>
    <w:qFormat/>
    <w:uiPriority w:val="0"/>
    <w:rPr>
      <w:rFonts w:ascii="宋体"/>
      <w:kern w:val="2"/>
      <w:sz w:val="24"/>
      <w:szCs w:val="21"/>
      <w:lang w:val="zh-CN"/>
    </w:rPr>
  </w:style>
  <w:style w:type="character" w:customStyle="1" w:styleId="191">
    <w:name w:val="标题 9 Char"/>
    <w:link w:val="12"/>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Char"/>
    <w:link w:val="41"/>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8"/>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21"/>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3"/>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2"/>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7"/>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9"/>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4"/>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8"/>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3"/>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9"/>
    <w:qFormat/>
    <w:uiPriority w:val="0"/>
    <w:rPr>
      <w:rFonts w:ascii="黑体" w:hAnsi="Courier New" w:eastAsia="黑体"/>
    </w:rPr>
  </w:style>
  <w:style w:type="character" w:customStyle="1" w:styleId="309">
    <w:name w:val="正文文本 2 Char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7"/>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10"/>
    <w:qFormat/>
    <w:uiPriority w:val="0"/>
    <w:rPr>
      <w:b/>
      <w:bCs/>
      <w:kern w:val="2"/>
      <w:sz w:val="24"/>
      <w:szCs w:val="24"/>
    </w:rPr>
  </w:style>
  <w:style w:type="character" w:customStyle="1" w:styleId="315">
    <w:name w:val="正文文本缩进 2 Char"/>
    <w:link w:val="39"/>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3"/>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7"/>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4"/>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2"/>
    <w:qFormat/>
    <w:uiPriority w:val="0"/>
    <w:rPr>
      <w:kern w:val="2"/>
      <w:sz w:val="21"/>
      <w:szCs w:val="24"/>
    </w:rPr>
  </w:style>
  <w:style w:type="character" w:customStyle="1" w:styleId="352">
    <w:name w:val="签名 Char"/>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1"/>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2"/>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3"/>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8"/>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8">
    <w:name w:val="gray6"/>
    <w:basedOn w:val="73"/>
    <w:qFormat/>
    <w:uiPriority w:val="0"/>
    <w:rPr>
      <w:rFonts w:ascii="Arial" w:hAnsi="Arial" w:eastAsia="黑体" w:cs="Arial"/>
      <w:snapToGrid w:val="0"/>
      <w:kern w:val="0"/>
      <w:szCs w:val="21"/>
    </w:rPr>
  </w:style>
  <w:style w:type="character" w:customStyle="1" w:styleId="439">
    <w:name w:val="hui"/>
    <w:basedOn w:val="73"/>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5"/>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6"/>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8"/>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6"/>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4"/>
    <w:qFormat/>
    <w:uiPriority w:val="0"/>
    <w:pPr>
      <w:tabs>
        <w:tab w:val="left" w:pos="840"/>
      </w:tabs>
      <w:adjustRightInd/>
      <w:ind w:left="840" w:hanging="420"/>
    </w:pPr>
  </w:style>
  <w:style w:type="paragraph" w:customStyle="1" w:styleId="63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6"/>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1"/>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8"/>
    <w:next w:val="1"/>
    <w:qFormat/>
    <w:uiPriority w:val="0"/>
    <w:pPr>
      <w:tabs>
        <w:tab w:val="left" w:pos="1080"/>
      </w:tabs>
      <w:ind w:left="1080" w:hanging="1080"/>
    </w:pPr>
  </w:style>
  <w:style w:type="paragraph" w:customStyle="1" w:styleId="903">
    <w:name w:val="数字标题1"/>
    <w:basedOn w:val="4"/>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3"/>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976">
    <w:name w:val="ft901"/>
    <w:basedOn w:val="73"/>
    <w:qFormat/>
    <w:uiPriority w:val="0"/>
    <w:rPr>
      <w:rFonts w:hint="default" w:ascii="Times" w:hAnsi="Times"/>
      <w:color w:val="000000"/>
      <w:spacing w:val="15"/>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01D69-5BBB-4AB9-BEDC-17FE8DE1CDE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48</Pages>
  <Words>17379</Words>
  <Characters>18776</Characters>
  <Lines>183</Lines>
  <Paragraphs>51</Paragraphs>
  <TotalTime>6</TotalTime>
  <ScaleCrop>false</ScaleCrop>
  <LinksUpToDate>false</LinksUpToDate>
  <CharactersWithSpaces>19784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2023-12-27T09:19:00Z</dcterms:created>
  <dc:creator>玥</dc:creator>
  <cp:lastModifiedBy>莫小饼。</cp:lastModifiedBy>
  <cp:lastPrinted>2024-01-16T05:43:00Z</cp:lastPrinted>
  <dcterms:modified xsi:type="dcterms:W3CDTF">2025-07-09T06:30:45Z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y fmtid="{D5CDD505-2E9C-101B-9397-08002B2CF9AE}" pid="6" name="KSOTemplateDocerSaveRecord">
    <vt:lpwstr>eyJoZGlkIjoiY2U1MTNhZjkxOWIyODczY2IzYTYzZmNkOTc5ZTUwOTIiLCJ1c2VySWQiOiI0MDEyMDA1ODUifQ==</vt:lpwstr>
  </property>
</Properties>
</file>