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CBF7B">
      <w:pPr>
        <w:spacing w:line="360" w:lineRule="auto"/>
        <w:jc w:val="center"/>
        <w:rPr>
          <w:rFonts w:cs="仿宋_GB2312" w:asciiTheme="minorEastAsia" w:hAnsiTheme="minorEastAsia" w:eastAsiaTheme="minorEastAsia"/>
          <w:b/>
          <w:sz w:val="24"/>
        </w:rPr>
      </w:pPr>
    </w:p>
    <w:p w14:paraId="2D07B27E">
      <w:pPr>
        <w:spacing w:line="360" w:lineRule="auto"/>
        <w:jc w:val="center"/>
        <w:rPr>
          <w:rFonts w:cs="仿宋_GB2312" w:asciiTheme="minorEastAsia" w:hAnsiTheme="minorEastAsia" w:eastAsiaTheme="minorEastAsia"/>
          <w:b/>
          <w:sz w:val="24"/>
        </w:rPr>
      </w:pPr>
    </w:p>
    <w:p w14:paraId="558D4C94">
      <w:pPr>
        <w:adjustRightInd/>
        <w:spacing w:line="360" w:lineRule="auto"/>
        <w:jc w:val="center"/>
        <w:rPr>
          <w:rFonts w:cs="仿宋_GB2312" w:asciiTheme="minorEastAsia" w:hAnsiTheme="minorEastAsia" w:eastAsiaTheme="minorEastAsia"/>
          <w:b/>
          <w:sz w:val="44"/>
          <w:szCs w:val="44"/>
        </w:rPr>
      </w:pPr>
    </w:p>
    <w:p w14:paraId="2C850929">
      <w:pPr>
        <w:adjustRightInd/>
        <w:spacing w:line="360" w:lineRule="auto"/>
        <w:jc w:val="center"/>
        <w:rPr>
          <w:rFonts w:cs="仿宋_GB2312" w:asciiTheme="minorEastAsia" w:hAnsiTheme="minorEastAsia" w:eastAsiaTheme="minorEastAsia"/>
          <w:b/>
          <w:sz w:val="44"/>
          <w:szCs w:val="44"/>
        </w:rPr>
      </w:pPr>
    </w:p>
    <w:p w14:paraId="74A14F28">
      <w:pPr>
        <w:adjustRightInd/>
        <w:spacing w:line="360" w:lineRule="auto"/>
        <w:jc w:val="center"/>
        <w:rPr>
          <w:rFonts w:hint="eastAsia" w:cs="仿宋_GB2312" w:asciiTheme="minorEastAsia" w:hAnsiTheme="minorEastAsia" w:eastAsiaTheme="minorEastAsia"/>
          <w:b/>
          <w:sz w:val="48"/>
          <w:szCs w:val="48"/>
          <w:lang w:eastAsia="zh-CN"/>
        </w:rPr>
      </w:pPr>
      <w:r>
        <w:rPr>
          <w:rFonts w:hint="eastAsia" w:cs="仿宋_GB2312" w:asciiTheme="minorEastAsia" w:hAnsiTheme="minorEastAsia" w:eastAsiaTheme="minorEastAsia"/>
          <w:b/>
          <w:sz w:val="48"/>
          <w:szCs w:val="48"/>
          <w:lang w:val="zh-CN" w:eastAsia="zh-CN"/>
        </w:rPr>
        <w:t>2025年杭师大附中教职工疗休养（省内外线）项目</w:t>
      </w:r>
    </w:p>
    <w:p w14:paraId="0E5DDCBB">
      <w:pPr>
        <w:adjustRightInd/>
        <w:spacing w:line="360" w:lineRule="auto"/>
        <w:jc w:val="center"/>
        <w:rPr>
          <w:rFonts w:hint="eastAsia" w:cs="仿宋_GB2312" w:asciiTheme="minorEastAsia" w:hAnsiTheme="minorEastAsia" w:eastAsiaTheme="minorEastAsia"/>
          <w:b/>
          <w:sz w:val="56"/>
          <w:szCs w:val="56"/>
        </w:rPr>
      </w:pPr>
      <w:r>
        <w:rPr>
          <w:rFonts w:hint="eastAsia" w:cs="仿宋_GB2312" w:asciiTheme="minorEastAsia" w:hAnsiTheme="minorEastAsia" w:eastAsiaTheme="minorEastAsia"/>
          <w:b/>
          <w:sz w:val="56"/>
          <w:szCs w:val="56"/>
          <w:lang w:val="zh-CN"/>
        </w:rPr>
        <w:t>竞争性磋商</w:t>
      </w:r>
      <w:r>
        <w:rPr>
          <w:rFonts w:hint="eastAsia" w:cs="仿宋_GB2312" w:asciiTheme="minorEastAsia" w:hAnsiTheme="minorEastAsia" w:eastAsiaTheme="minorEastAsia"/>
          <w:b/>
          <w:sz w:val="56"/>
          <w:szCs w:val="56"/>
        </w:rPr>
        <w:t>文件</w:t>
      </w:r>
    </w:p>
    <w:p w14:paraId="6261EE97">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w:t>
      </w:r>
      <w:r>
        <w:rPr>
          <w:rFonts w:hint="eastAsia" w:cs="仿宋_GB2312" w:asciiTheme="minorEastAsia" w:hAnsiTheme="minorEastAsia" w:eastAsiaTheme="minorEastAsia"/>
          <w:b/>
          <w:sz w:val="44"/>
          <w:szCs w:val="44"/>
          <w:lang w:val="en-US" w:eastAsia="zh-CN"/>
        </w:rPr>
        <w:t>非采购项目—</w:t>
      </w:r>
      <w:r>
        <w:rPr>
          <w:rFonts w:hint="eastAsia" w:cs="仿宋_GB2312" w:asciiTheme="minorEastAsia" w:hAnsiTheme="minorEastAsia" w:eastAsiaTheme="minorEastAsia"/>
          <w:b/>
          <w:sz w:val="44"/>
          <w:szCs w:val="44"/>
        </w:rPr>
        <w:t>电子交易）</w:t>
      </w:r>
    </w:p>
    <w:p w14:paraId="389DD04C">
      <w:pPr>
        <w:snapToGrid w:val="0"/>
        <w:spacing w:line="360" w:lineRule="auto"/>
        <w:jc w:val="center"/>
        <w:rPr>
          <w:rFonts w:cs="仿宋_GB2312" w:asciiTheme="minorEastAsia" w:hAnsiTheme="minorEastAsia" w:eastAsiaTheme="minorEastAsia"/>
          <w:sz w:val="30"/>
          <w:szCs w:val="30"/>
        </w:rPr>
      </w:pPr>
    </w:p>
    <w:p w14:paraId="0F265946">
      <w:pPr>
        <w:snapToGrid w:val="0"/>
        <w:spacing w:line="360" w:lineRule="auto"/>
        <w:jc w:val="center"/>
        <w:rPr>
          <w:rFonts w:hint="eastAsia" w:cs="仿宋_GB2312" w:asciiTheme="minorEastAsia" w:hAnsiTheme="minorEastAsia" w:eastAsiaTheme="minorEastAsia"/>
          <w:sz w:val="30"/>
          <w:szCs w:val="30"/>
          <w:lang w:eastAsia="zh-CN"/>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eastAsia="zh-CN"/>
        </w:rPr>
        <w:t>TNZB2025C-CS-031</w:t>
      </w:r>
    </w:p>
    <w:p w14:paraId="6F58FA91">
      <w:pPr>
        <w:adjustRightInd/>
        <w:spacing w:line="360" w:lineRule="auto"/>
        <w:rPr>
          <w:rFonts w:cs="仿宋_GB2312" w:asciiTheme="minorEastAsia" w:hAnsiTheme="minorEastAsia" w:eastAsiaTheme="minorEastAsia"/>
          <w:sz w:val="28"/>
          <w:szCs w:val="20"/>
        </w:rPr>
      </w:pPr>
    </w:p>
    <w:p w14:paraId="68304CBA">
      <w:pPr>
        <w:spacing w:line="360" w:lineRule="auto"/>
        <w:jc w:val="center"/>
        <w:rPr>
          <w:rFonts w:cs="仿宋_GB2312" w:asciiTheme="minorEastAsia" w:hAnsiTheme="minorEastAsia" w:eastAsiaTheme="minorEastAsia"/>
          <w:sz w:val="24"/>
        </w:rPr>
      </w:pPr>
    </w:p>
    <w:p w14:paraId="45D8F46C">
      <w:pPr>
        <w:spacing w:line="360" w:lineRule="auto"/>
        <w:jc w:val="center"/>
        <w:rPr>
          <w:rFonts w:cs="仿宋_GB2312" w:asciiTheme="minorEastAsia" w:hAnsiTheme="minorEastAsia" w:eastAsiaTheme="minorEastAsia"/>
          <w:sz w:val="24"/>
        </w:rPr>
      </w:pPr>
    </w:p>
    <w:p w14:paraId="130BF91C">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05958DEF">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7E4243CC">
      <w:pPr>
        <w:spacing w:line="360" w:lineRule="auto"/>
        <w:rPr>
          <w:rFonts w:cs="仿宋_GB2312" w:asciiTheme="minorEastAsia" w:hAnsiTheme="minorEastAsia" w:eastAsiaTheme="minorEastAsia"/>
          <w:b/>
          <w:sz w:val="24"/>
        </w:rPr>
      </w:pPr>
    </w:p>
    <w:p w14:paraId="06AA83BF">
      <w:pPr>
        <w:snapToGrid w:val="0"/>
        <w:spacing w:line="360" w:lineRule="auto"/>
        <w:jc w:val="center"/>
        <w:rPr>
          <w:rFonts w:cs="仿宋_GB2312" w:asciiTheme="minorEastAsia" w:hAnsiTheme="minorEastAsia" w:eastAsiaTheme="minorEastAsia"/>
          <w:sz w:val="32"/>
          <w:szCs w:val="32"/>
        </w:rPr>
      </w:pPr>
    </w:p>
    <w:p w14:paraId="69E219B6">
      <w:pPr>
        <w:snapToGrid w:val="0"/>
        <w:spacing w:line="360" w:lineRule="auto"/>
        <w:jc w:val="center"/>
        <w:rPr>
          <w:rFonts w:hint="eastAsia" w:eastAsia="宋体" w:cs="仿宋_GB2312" w:asciiTheme="minorEastAsia" w:hAnsiTheme="minorEastAsia"/>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杭州师范大学附属中学</w:t>
      </w:r>
    </w:p>
    <w:p w14:paraId="658CF304">
      <w:pPr>
        <w:spacing w:line="360" w:lineRule="auto"/>
        <w:jc w:val="center"/>
        <w:rPr>
          <w:rFonts w:cs="仿宋_GB2312" w:asciiTheme="minorEastAsia" w:hAnsiTheme="minorEastAsia" w:eastAsiaTheme="minorEastAsia"/>
          <w:bCs/>
          <w:sz w:val="32"/>
          <w:szCs w:val="32"/>
        </w:rPr>
      </w:pPr>
      <w:r>
        <w:rPr>
          <w:rFonts w:hint="eastAsia" w:ascii="宋体" w:hAnsi="宋体" w:cs="宋体"/>
          <w:bCs/>
          <w:sz w:val="32"/>
          <w:szCs w:val="32"/>
        </w:rPr>
        <w:t>采购代理机构：浙江天诺招标代理有限公司</w:t>
      </w:r>
    </w:p>
    <w:p w14:paraId="1C9854DC">
      <w:pPr>
        <w:snapToGrid w:val="0"/>
        <w:spacing w:line="360" w:lineRule="auto"/>
        <w:jc w:val="center"/>
        <w:rPr>
          <w:rFonts w:hint="eastAsia" w:cs="仿宋_GB2312" w:asciiTheme="minorEastAsia" w:hAnsiTheme="minorEastAsia" w:eastAsiaTheme="minorEastAsia"/>
          <w:bCs/>
          <w:sz w:val="32"/>
          <w:szCs w:val="32"/>
          <w:lang w:eastAsia="zh-CN"/>
        </w:rPr>
      </w:pPr>
      <w:r>
        <w:rPr>
          <w:rFonts w:hint="eastAsia" w:cs="仿宋_GB2312" w:asciiTheme="minorEastAsia" w:hAnsiTheme="minorEastAsia" w:eastAsiaTheme="minorEastAsia"/>
          <w:bCs/>
          <w:sz w:val="32"/>
          <w:szCs w:val="32"/>
          <w:lang w:eastAsia="zh-CN"/>
        </w:rPr>
        <w:t>二〇二五年六月</w:t>
      </w:r>
    </w:p>
    <w:p w14:paraId="75AC7CCF">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6D4357EA">
      <w:pPr>
        <w:tabs>
          <w:tab w:val="left" w:pos="2268"/>
        </w:tabs>
        <w:spacing w:line="360" w:lineRule="auto"/>
        <w:jc w:val="center"/>
        <w:rPr>
          <w:rFonts w:cs="仿宋_GB2312" w:asciiTheme="minorEastAsia" w:hAnsiTheme="minorEastAsia" w:eastAsiaTheme="minorEastAsia"/>
          <w:sz w:val="24"/>
        </w:rPr>
      </w:pPr>
    </w:p>
    <w:p w14:paraId="17B27C49">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499005E8">
      <w:pPr>
        <w:spacing w:line="360" w:lineRule="auto"/>
        <w:rPr>
          <w:rFonts w:cs="仿宋_GB2312" w:asciiTheme="minorEastAsia" w:hAnsiTheme="minorEastAsia" w:eastAsiaTheme="minorEastAsia"/>
          <w:sz w:val="32"/>
          <w:szCs w:val="32"/>
        </w:rPr>
      </w:pPr>
    </w:p>
    <w:p w14:paraId="3BD1E317">
      <w:pPr>
        <w:spacing w:line="360" w:lineRule="auto"/>
        <w:rPr>
          <w:rFonts w:cs="仿宋_GB2312" w:asciiTheme="minorEastAsia" w:hAnsiTheme="minorEastAsia" w:eastAsiaTheme="minorEastAsia"/>
          <w:sz w:val="32"/>
          <w:szCs w:val="32"/>
        </w:rPr>
      </w:pPr>
    </w:p>
    <w:p w14:paraId="00588545">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76C7080C">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2DA4D7DE">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401CAA70">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6A7EB9C6">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348808CD">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78739D24">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7D01D4C4">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4A31C881">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74D1EE88">
      <w:pPr>
        <w:spacing w:line="360" w:lineRule="auto"/>
        <w:ind w:firstLine="549" w:firstLineChars="229"/>
        <w:rPr>
          <w:rFonts w:cs="仿宋_GB2312" w:asciiTheme="minorEastAsia" w:hAnsiTheme="minorEastAsia" w:eastAsiaTheme="minorEastAsia"/>
          <w:sz w:val="24"/>
        </w:rPr>
      </w:pPr>
    </w:p>
    <w:p w14:paraId="2CDD6074">
      <w:pPr>
        <w:spacing w:line="360" w:lineRule="auto"/>
        <w:ind w:firstLine="549" w:firstLineChars="229"/>
        <w:rPr>
          <w:rFonts w:cs="仿宋_GB2312" w:asciiTheme="minorEastAsia" w:hAnsiTheme="minorEastAsia" w:eastAsiaTheme="minorEastAsia"/>
          <w:sz w:val="24"/>
        </w:rPr>
      </w:pPr>
    </w:p>
    <w:p w14:paraId="3F427DB2">
      <w:pPr>
        <w:spacing w:line="360" w:lineRule="auto"/>
        <w:ind w:firstLine="549" w:firstLineChars="229"/>
        <w:rPr>
          <w:rFonts w:cs="仿宋_GB2312" w:asciiTheme="minorEastAsia" w:hAnsiTheme="minorEastAsia" w:eastAsiaTheme="minorEastAsia"/>
          <w:sz w:val="24"/>
        </w:rPr>
      </w:pPr>
    </w:p>
    <w:p w14:paraId="76259A6B">
      <w:pPr>
        <w:spacing w:line="360" w:lineRule="auto"/>
        <w:ind w:firstLine="549" w:firstLineChars="229"/>
        <w:rPr>
          <w:rFonts w:cs="仿宋_GB2312" w:asciiTheme="minorEastAsia" w:hAnsiTheme="minorEastAsia" w:eastAsiaTheme="minorEastAsia"/>
          <w:sz w:val="24"/>
        </w:rPr>
      </w:pPr>
    </w:p>
    <w:p w14:paraId="7BD32F60">
      <w:pPr>
        <w:spacing w:line="360" w:lineRule="auto"/>
        <w:ind w:firstLine="549" w:firstLineChars="229"/>
        <w:rPr>
          <w:rFonts w:cs="仿宋_GB2312" w:asciiTheme="minorEastAsia" w:hAnsiTheme="minorEastAsia" w:eastAsiaTheme="minorEastAsia"/>
          <w:sz w:val="24"/>
        </w:rPr>
      </w:pPr>
    </w:p>
    <w:p w14:paraId="07131A7D">
      <w:pPr>
        <w:spacing w:line="360" w:lineRule="auto"/>
        <w:ind w:firstLine="549" w:firstLineChars="229"/>
        <w:rPr>
          <w:rFonts w:cs="仿宋_GB2312" w:asciiTheme="minorEastAsia" w:hAnsiTheme="minorEastAsia" w:eastAsiaTheme="minorEastAsia"/>
          <w:sz w:val="24"/>
        </w:rPr>
      </w:pPr>
    </w:p>
    <w:p w14:paraId="3AF73B0E">
      <w:pPr>
        <w:spacing w:line="360" w:lineRule="auto"/>
        <w:ind w:firstLine="549" w:firstLineChars="229"/>
        <w:rPr>
          <w:rFonts w:cs="仿宋_GB2312" w:asciiTheme="minorEastAsia" w:hAnsiTheme="minorEastAsia" w:eastAsiaTheme="minorEastAsia"/>
          <w:sz w:val="24"/>
        </w:rPr>
      </w:pPr>
    </w:p>
    <w:p w14:paraId="58545696">
      <w:pPr>
        <w:spacing w:line="360" w:lineRule="auto"/>
        <w:ind w:firstLine="549" w:firstLineChars="229"/>
        <w:rPr>
          <w:rFonts w:cs="仿宋_GB2312" w:asciiTheme="minorEastAsia" w:hAnsiTheme="minorEastAsia" w:eastAsiaTheme="minorEastAsia"/>
          <w:sz w:val="24"/>
        </w:rPr>
      </w:pPr>
    </w:p>
    <w:p w14:paraId="4106603C">
      <w:pPr>
        <w:spacing w:line="360" w:lineRule="auto"/>
        <w:ind w:firstLine="549" w:firstLineChars="229"/>
        <w:rPr>
          <w:rFonts w:cs="仿宋_GB2312" w:asciiTheme="minorEastAsia" w:hAnsiTheme="minorEastAsia" w:eastAsiaTheme="minorEastAsia"/>
          <w:sz w:val="24"/>
        </w:rPr>
      </w:pPr>
    </w:p>
    <w:p w14:paraId="323EA8A5">
      <w:pPr>
        <w:spacing w:line="360" w:lineRule="auto"/>
        <w:ind w:firstLine="549" w:firstLineChars="229"/>
        <w:rPr>
          <w:rFonts w:cs="仿宋_GB2312" w:asciiTheme="minorEastAsia" w:hAnsiTheme="minorEastAsia" w:eastAsiaTheme="minorEastAsia"/>
          <w:sz w:val="24"/>
        </w:rPr>
      </w:pPr>
    </w:p>
    <w:p w14:paraId="7BC3A9CB">
      <w:pPr>
        <w:spacing w:line="360" w:lineRule="auto"/>
        <w:ind w:firstLine="549" w:firstLineChars="229"/>
        <w:rPr>
          <w:rFonts w:cs="仿宋_GB2312" w:asciiTheme="minorEastAsia" w:hAnsiTheme="minorEastAsia" w:eastAsiaTheme="minorEastAsia"/>
          <w:sz w:val="24"/>
        </w:rPr>
      </w:pPr>
    </w:p>
    <w:p w14:paraId="1926CC2C">
      <w:pPr>
        <w:spacing w:line="360" w:lineRule="auto"/>
        <w:ind w:firstLine="549" w:firstLineChars="229"/>
        <w:rPr>
          <w:rFonts w:cs="仿宋_GB2312" w:asciiTheme="minorEastAsia" w:hAnsiTheme="minorEastAsia" w:eastAsiaTheme="minorEastAsia"/>
          <w:sz w:val="24"/>
        </w:rPr>
      </w:pPr>
    </w:p>
    <w:p w14:paraId="52C96D59">
      <w:pPr>
        <w:spacing w:line="360" w:lineRule="auto"/>
        <w:rPr>
          <w:rFonts w:cs="仿宋_GB2312" w:asciiTheme="minorEastAsia" w:hAnsiTheme="minorEastAsia" w:eastAsiaTheme="minorEastAsia"/>
          <w:sz w:val="24"/>
        </w:rPr>
      </w:pPr>
    </w:p>
    <w:p w14:paraId="6C1EF79B">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14:paraId="7B19989D">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2CFE574E">
      <w:pPr>
        <w:spacing w:line="360" w:lineRule="auto"/>
        <w:rPr>
          <w:rFonts w:asciiTheme="minorEastAsia" w:hAnsiTheme="minorEastAsia" w:eastAsiaTheme="minorEastAsia"/>
          <w:sz w:val="24"/>
        </w:rPr>
      </w:pPr>
    </w:p>
    <w:p w14:paraId="1291A311">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B15D3B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lang w:eastAsia="zh-CN"/>
        </w:rPr>
        <w:t>2025年杭师大附中教职工疗休养（省内外线）项目</w:t>
      </w:r>
      <w:r>
        <w:rPr>
          <w:rFonts w:hint="eastAsia" w:cs="Times New Roman" w:asciiTheme="minorEastAsia" w:hAnsiTheme="minorEastAsia" w:eastAsiaTheme="minorEastAsia"/>
          <w:sz w:val="24"/>
        </w:rPr>
        <w:t>招标项目的潜在供应商应在杭州市教育局非依法招标（小额）项目平台</w:t>
      </w:r>
      <w:r>
        <w:rPr>
          <w:rFonts w:hint="eastAsia" w:cs="Times New Roman" w:asciiTheme="minorEastAsia" w:hAnsiTheme="minorEastAsia" w:eastAsiaTheme="minorEastAsia"/>
          <w:sz w:val="24"/>
        </w:rPr>
        <w:fldChar w:fldCharType="begin"/>
      </w:r>
      <w:r>
        <w:rPr>
          <w:rFonts w:hint="eastAsia" w:cs="Times New Roman" w:asciiTheme="minorEastAsia" w:hAnsiTheme="minorEastAsia" w:eastAsiaTheme="minorEastAsia"/>
          <w:sz w:val="24"/>
        </w:rPr>
        <w:instrText xml:space="preserve">HYPERLINK "http://zfcg.czt.zj.gov.cn/）获取（下载）采购文件，并于2021年04月"</w:instrText>
      </w:r>
      <w:r>
        <w:rPr>
          <w:rFonts w:hint="eastAsia" w:cs="Times New Roman" w:asciiTheme="minorEastAsia" w:hAnsiTheme="minorEastAsia" w:eastAsiaTheme="minorEastAsia"/>
          <w:sz w:val="24"/>
        </w:rPr>
        <w:fldChar w:fldCharType="separate"/>
      </w:r>
      <w:r>
        <w:rPr>
          <w:rFonts w:hint="eastAsia" w:cs="Times New Roman" w:asciiTheme="minorEastAsia" w:hAnsiTheme="minorEastAsia" w:eastAsiaTheme="minorEastAsia"/>
          <w:sz w:val="24"/>
        </w:rPr>
        <w:t>获取（下载）采购文件，并于</w:t>
      </w:r>
      <w:r>
        <w:rPr>
          <w:rFonts w:hint="eastAsia" w:cs="Times New Roman" w:asciiTheme="minorEastAsia" w:hAnsiTheme="minorEastAsia" w:eastAsiaTheme="minorEastAsia"/>
          <w:sz w:val="24"/>
        </w:rPr>
        <w:fldChar w:fldCharType="end"/>
      </w:r>
      <w:r>
        <w:rPr>
          <w:rFonts w:hint="eastAsia" w:cs="Times New Roman" w:asciiTheme="minorEastAsia" w:hAnsiTheme="minorEastAsia" w:eastAsiaTheme="minorEastAsia"/>
          <w:sz w:val="24"/>
          <w:lang w:eastAsia="zh-CN"/>
        </w:rPr>
        <w:t>2025年06月</w:t>
      </w:r>
      <w:r>
        <w:rPr>
          <w:rFonts w:hint="eastAsia" w:cs="Times New Roman" w:asciiTheme="minorEastAsia" w:hAnsiTheme="minorEastAsia" w:eastAsiaTheme="minorEastAsia"/>
          <w:sz w:val="24"/>
          <w:lang w:val="en-US" w:eastAsia="zh-CN"/>
        </w:rPr>
        <w:t>19</w:t>
      </w:r>
      <w:r>
        <w:rPr>
          <w:rFonts w:hint="eastAsia" w:cs="Times New Roman" w:asciiTheme="minorEastAsia" w:hAnsiTheme="minorEastAsia" w:eastAsiaTheme="minorEastAsia"/>
          <w:sz w:val="24"/>
          <w:lang w:eastAsia="zh-CN"/>
        </w:rPr>
        <w:t>日</w:t>
      </w:r>
      <w:r>
        <w:rPr>
          <w:rFonts w:hint="eastAsia" w:cs="Times New Roman" w:asciiTheme="minorEastAsia" w:hAnsiTheme="minorEastAsia" w:eastAsiaTheme="minorEastAsia"/>
          <w:sz w:val="24"/>
          <w:lang w:val="en-US" w:eastAsia="zh-CN"/>
        </w:rPr>
        <w:t>13</w:t>
      </w:r>
      <w:r>
        <w:rPr>
          <w:rFonts w:hint="eastAsia" w:cs="Times New Roman" w:asciiTheme="minorEastAsia" w:hAnsiTheme="minorEastAsia" w:eastAsiaTheme="minorEastAsia"/>
          <w:sz w:val="24"/>
          <w:lang w:eastAsia="zh-CN"/>
        </w:rPr>
        <w:t>:</w:t>
      </w:r>
      <w:r>
        <w:rPr>
          <w:rFonts w:hint="eastAsia" w:cs="Times New Roman" w:asciiTheme="minorEastAsia" w:hAnsiTheme="minorEastAsia" w:eastAsiaTheme="minorEastAsia"/>
          <w:sz w:val="24"/>
          <w:lang w:val="en-US" w:eastAsia="zh-CN"/>
        </w:rPr>
        <w:t>30</w:t>
      </w:r>
      <w:r>
        <w:rPr>
          <w:rFonts w:hint="eastAsia" w:cs="Times New Roman" w:asciiTheme="minorEastAsia" w:hAnsiTheme="minorEastAsia" w:eastAsiaTheme="minorEastAsia"/>
          <w:sz w:val="24"/>
        </w:rPr>
        <w:t>（北京时间）前提交（上传）响应文件。 </w:t>
      </w:r>
    </w:p>
    <w:p w14:paraId="088621C2">
      <w:pPr>
        <w:spacing w:line="360" w:lineRule="auto"/>
        <w:rPr>
          <w:rFonts w:asciiTheme="minorEastAsia" w:hAnsiTheme="minorEastAsia" w:eastAsiaTheme="minorEastAsia"/>
          <w:sz w:val="24"/>
        </w:rPr>
      </w:pPr>
    </w:p>
    <w:p w14:paraId="00683E24">
      <w:pPr>
        <w:pStyle w:val="3"/>
        <w:numPr>
          <w:ilvl w:val="0"/>
          <w:numId w:val="0"/>
        </w:numPr>
        <w:ind w:left="432" w:hanging="432"/>
        <w:rPr>
          <w:rFonts w:cs="宋体" w:asciiTheme="minorEastAsia" w:hAnsiTheme="minorEastAsia" w:eastAsiaTheme="minorEastAsia"/>
          <w:sz w:val="24"/>
          <w:szCs w:val="24"/>
        </w:rPr>
      </w:pPr>
      <w:bookmarkStart w:id="11" w:name="_Toc28359012"/>
      <w:bookmarkStart w:id="12" w:name="_Toc35393629"/>
      <w:bookmarkStart w:id="13" w:name="_Toc35393798"/>
      <w:bookmarkStart w:id="14" w:name="_Toc28359089"/>
      <w:r>
        <w:rPr>
          <w:rFonts w:hint="eastAsia" w:cs="宋体" w:asciiTheme="minorEastAsia" w:hAnsiTheme="minorEastAsia" w:eastAsiaTheme="minorEastAsia"/>
          <w:sz w:val="24"/>
          <w:szCs w:val="24"/>
        </w:rPr>
        <w:t>一、项目基本情况</w:t>
      </w:r>
      <w:bookmarkEnd w:id="11"/>
      <w:bookmarkEnd w:id="12"/>
      <w:bookmarkEnd w:id="13"/>
      <w:bookmarkEnd w:id="14"/>
    </w:p>
    <w:p w14:paraId="68E1A7E0">
      <w:pPr>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lang w:eastAsia="zh-CN"/>
        </w:rPr>
        <w:t>TNZB2025C-CS-031</w:t>
      </w:r>
    </w:p>
    <w:p w14:paraId="4E1C5B79">
      <w:pPr>
        <w:spacing w:line="360" w:lineRule="auto"/>
        <w:ind w:firstLine="482" w:firstLineChars="200"/>
        <w:rPr>
          <w:rFonts w:hint="eastAsia" w:asciiTheme="minorEastAsia" w:hAnsiTheme="minorEastAsia" w:eastAsiaTheme="minorEastAsia"/>
          <w:sz w:val="24"/>
          <w:u w:val="single"/>
          <w:lang w:eastAsia="zh-CN"/>
        </w:rPr>
      </w:pPr>
      <w:r>
        <w:rPr>
          <w:rFonts w:hint="eastAsia" w:asciiTheme="minorEastAsia" w:hAnsiTheme="minorEastAsia" w:eastAsiaTheme="minorEastAsia"/>
          <w:b/>
          <w:sz w:val="24"/>
        </w:rPr>
        <w:t>项目名称：</w:t>
      </w:r>
      <w:r>
        <w:rPr>
          <w:rFonts w:hint="eastAsia" w:asciiTheme="minorEastAsia" w:hAnsiTheme="minorEastAsia" w:eastAsiaTheme="minorEastAsia"/>
          <w:sz w:val="24"/>
          <w:lang w:eastAsia="zh-CN"/>
        </w:rPr>
        <w:t>2025年杭师大附中教职工疗休养（省内外线）项目</w:t>
      </w:r>
    </w:p>
    <w:p w14:paraId="4F320C57">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73B451E8">
      <w:pPr>
        <w:spacing w:line="360" w:lineRule="auto"/>
        <w:ind w:firstLine="482" w:firstLineChars="200"/>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rPr>
        <w:t>预算金额（元</w:t>
      </w:r>
      <w:r>
        <w:rPr>
          <w:rFonts w:hint="eastAsia" w:asciiTheme="minorEastAsia" w:hAnsiTheme="minorEastAsia" w:eastAsiaTheme="minorEastAsia"/>
          <w:b/>
          <w:sz w:val="24"/>
          <w:lang w:val="en-US" w:eastAsia="zh-CN"/>
        </w:rPr>
        <w:t>/人</w:t>
      </w: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标项一：3000.00；标项二：3000.00；标项三：3000.00；标项四：3000.00；标项五：3000.00</w:t>
      </w:r>
    </w:p>
    <w:p w14:paraId="0676243F">
      <w:pPr>
        <w:spacing w:line="360" w:lineRule="auto"/>
        <w:ind w:firstLine="482" w:firstLineChars="200"/>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rPr>
        <w:t>最高限价</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lang w:val="en-US" w:eastAsia="zh-CN"/>
        </w:rPr>
        <w:t>元/人</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lang w:val="en-US" w:eastAsia="zh-CN"/>
        </w:rPr>
        <w:t>: 标项一：3000.00；标项二：3000.00；标项三：3000.00；标项四：3000.00；标项五：3000.00</w:t>
      </w:r>
    </w:p>
    <w:p w14:paraId="05A115B9">
      <w:pPr>
        <w:spacing w:line="360" w:lineRule="auto"/>
        <w:ind w:firstLine="482" w:firstLineChars="200"/>
        <w:rPr>
          <w:rFonts w:hint="eastAsia" w:cs="Times New Roman" w:asciiTheme="minorEastAsia" w:hAnsiTheme="minorEastAsia" w:eastAsiaTheme="minorEastAsia"/>
          <w:b/>
          <w:sz w:val="24"/>
          <w:lang w:val="en-US" w:eastAsia="zh-CN"/>
        </w:rPr>
      </w:pPr>
      <w:r>
        <w:rPr>
          <w:rFonts w:hint="eastAsia" w:cs="Times New Roman" w:asciiTheme="minorEastAsia" w:hAnsiTheme="minorEastAsia" w:eastAsiaTheme="minorEastAsia"/>
          <w:b/>
          <w:sz w:val="24"/>
          <w:lang w:val="en-US" w:eastAsia="zh-CN"/>
        </w:rPr>
        <w:t>采购需求：</w:t>
      </w:r>
    </w:p>
    <w:p w14:paraId="55C6CD37">
      <w:pPr>
        <w:widowControl/>
        <w:spacing w:line="360" w:lineRule="auto"/>
        <w:ind w:firstLine="495" w:firstLineChars="0"/>
        <w:jc w:val="left"/>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标项一</w:t>
      </w:r>
      <w:r>
        <w:rPr>
          <w:rFonts w:hint="eastAsia" w:ascii="宋体" w:hAnsi="宋体" w:eastAsia="宋体" w:cs="宋体"/>
          <w:color w:val="auto"/>
          <w:sz w:val="24"/>
          <w:highlight w:val="none"/>
          <w:lang w:val="en-US" w:eastAsia="zh-CN"/>
        </w:rPr>
        <w:t>：2025年杭师大附中教职工疗休养（省内线）淳安千岛湖线路疗休养</w:t>
      </w:r>
    </w:p>
    <w:p w14:paraId="2F55A90D">
      <w:pPr>
        <w:widowControl/>
        <w:spacing w:line="360" w:lineRule="auto"/>
        <w:ind w:firstLine="49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数量：</w:t>
      </w:r>
      <w:r>
        <w:rPr>
          <w:rFonts w:hint="eastAsia" w:ascii="宋体" w:hAnsi="宋体" w:eastAsia="宋体" w:cs="宋体"/>
          <w:color w:val="auto"/>
          <w:sz w:val="24"/>
          <w:highlight w:val="none"/>
          <w:lang w:val="en-US" w:eastAsia="zh-CN"/>
        </w:rPr>
        <w:t>1</w:t>
      </w:r>
    </w:p>
    <w:p w14:paraId="30BE826A">
      <w:pPr>
        <w:widowControl/>
        <w:spacing w:line="360" w:lineRule="auto"/>
        <w:ind w:firstLine="49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预算金额（元</w:t>
      </w:r>
      <w:r>
        <w:rPr>
          <w:rFonts w:hint="eastAsia" w:ascii="宋体" w:hAnsi="宋体" w:cs="宋体"/>
          <w:b/>
          <w:bCs/>
          <w:color w:val="auto"/>
          <w:sz w:val="24"/>
          <w:highlight w:val="none"/>
          <w:lang w:val="en-US" w:eastAsia="zh-CN"/>
        </w:rPr>
        <w:t>/人</w:t>
      </w:r>
      <w:r>
        <w:rPr>
          <w:rFonts w:hint="eastAsia" w:ascii="宋体" w:hAnsi="宋体" w:eastAsia="宋体" w:cs="宋体"/>
          <w:b/>
          <w:bCs/>
          <w:color w:val="auto"/>
          <w:sz w:val="24"/>
          <w:highlight w:val="none"/>
          <w:lang w:val="en-US" w:eastAsia="zh-CN"/>
        </w:rPr>
        <w:t>）：</w:t>
      </w:r>
      <w:r>
        <w:rPr>
          <w:rFonts w:hint="eastAsia" w:ascii="宋体" w:hAnsi="宋体" w:eastAsia="宋体" w:cs="宋体"/>
          <w:color w:val="auto"/>
          <w:sz w:val="24"/>
          <w:highlight w:val="none"/>
          <w:lang w:val="en-US" w:eastAsia="zh-CN"/>
        </w:rPr>
        <w:t>3000.00</w:t>
      </w:r>
    </w:p>
    <w:p w14:paraId="3BCA21CD">
      <w:pPr>
        <w:widowControl/>
        <w:spacing w:line="360" w:lineRule="auto"/>
        <w:ind w:firstLine="49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单位：</w:t>
      </w:r>
      <w:r>
        <w:rPr>
          <w:rFonts w:hint="eastAsia" w:ascii="宋体" w:hAnsi="宋体" w:eastAsia="宋体" w:cs="宋体"/>
          <w:color w:val="auto"/>
          <w:sz w:val="24"/>
          <w:highlight w:val="none"/>
          <w:lang w:val="en-US" w:eastAsia="zh-CN"/>
        </w:rPr>
        <w:t>项</w:t>
      </w:r>
    </w:p>
    <w:p w14:paraId="09CCF7F9">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简要规格描述：</w:t>
      </w:r>
      <w:r>
        <w:rPr>
          <w:rFonts w:hint="eastAsia" w:asciiTheme="minorEastAsia" w:hAnsiTheme="minorEastAsia" w:eastAsiaTheme="minorEastAsia"/>
          <w:sz w:val="24"/>
        </w:rPr>
        <w:t>具体详见磋商文件第</w:t>
      </w:r>
      <w:r>
        <w:rPr>
          <w:rFonts w:hint="eastAsia" w:asciiTheme="minorEastAsia" w:hAnsiTheme="minorEastAsia" w:eastAsiaTheme="minorEastAsia"/>
          <w:sz w:val="24"/>
          <w:lang w:val="en-US" w:eastAsia="zh-CN"/>
        </w:rPr>
        <w:t>四</w:t>
      </w:r>
      <w:r>
        <w:rPr>
          <w:rFonts w:hint="eastAsia" w:asciiTheme="minorEastAsia" w:hAnsiTheme="minorEastAsia" w:eastAsiaTheme="minorEastAsia"/>
          <w:sz w:val="24"/>
        </w:rPr>
        <w:t>部分“采购需求”。</w:t>
      </w:r>
    </w:p>
    <w:p w14:paraId="096A6E71">
      <w:pPr>
        <w:spacing w:line="360" w:lineRule="auto"/>
        <w:ind w:firstLine="482" w:firstLineChars="200"/>
        <w:rPr>
          <w:rFonts w:hint="eastAsia" w:hAnsi="宋体" w:cs="宋体"/>
          <w:bCs/>
          <w:sz w:val="24"/>
          <w:lang w:val="en-US" w:eastAsia="zh-CN"/>
        </w:rPr>
      </w:pPr>
      <w:r>
        <w:rPr>
          <w:rFonts w:hint="eastAsia" w:asciiTheme="minorEastAsia" w:hAnsiTheme="minorEastAsia" w:eastAsiaTheme="minorEastAsia"/>
          <w:b/>
          <w:sz w:val="24"/>
        </w:rPr>
        <w:t>合同履行期</w:t>
      </w:r>
      <w:r>
        <w:rPr>
          <w:rFonts w:hint="eastAsia" w:asciiTheme="minorEastAsia" w:hAnsiTheme="minorEastAsia" w:eastAsiaTheme="minorEastAsia"/>
          <w:b/>
          <w:sz w:val="24"/>
          <w:highlight w:val="none"/>
        </w:rPr>
        <w:t>限</w:t>
      </w:r>
      <w:r>
        <w:rPr>
          <w:rFonts w:hint="eastAsia" w:asciiTheme="minorEastAsia" w:hAnsiTheme="minorEastAsia" w:eastAsiaTheme="minorEastAsia"/>
          <w:sz w:val="24"/>
          <w:highlight w:val="none"/>
        </w:rPr>
        <w:t>：</w:t>
      </w:r>
      <w:r>
        <w:rPr>
          <w:rFonts w:hint="eastAsia" w:asciiTheme="minorEastAsia" w:hAnsiTheme="minorEastAsia" w:eastAsiaTheme="minorEastAsia"/>
          <w:sz w:val="24"/>
        </w:rPr>
        <w:t>详见采购需求要求</w:t>
      </w:r>
      <w:r>
        <w:rPr>
          <w:rFonts w:hint="eastAsia" w:hAnsi="宋体" w:cs="宋体"/>
          <w:bCs/>
          <w:sz w:val="24"/>
          <w:lang w:val="en-US" w:eastAsia="zh-CN"/>
        </w:rPr>
        <w:t>。</w:t>
      </w:r>
    </w:p>
    <w:p w14:paraId="3C01560F">
      <w:pPr>
        <w:widowControl/>
        <w:spacing w:line="360" w:lineRule="auto"/>
        <w:ind w:firstLine="495" w:firstLineChars="0"/>
        <w:jc w:val="left"/>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标项二</w:t>
      </w:r>
      <w:r>
        <w:rPr>
          <w:rFonts w:hint="eastAsia" w:ascii="宋体" w:hAnsi="宋体" w:eastAsia="宋体" w:cs="宋体"/>
          <w:color w:val="auto"/>
          <w:sz w:val="24"/>
          <w:highlight w:val="none"/>
          <w:lang w:val="en-US" w:eastAsia="zh-CN"/>
        </w:rPr>
        <w:t>：2025年杭师大附中教职工疗休养（省内线）杭州市区线路疗休养</w:t>
      </w:r>
    </w:p>
    <w:p w14:paraId="2542D531">
      <w:pPr>
        <w:widowControl/>
        <w:spacing w:line="360" w:lineRule="auto"/>
        <w:ind w:firstLine="49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数量：</w:t>
      </w:r>
      <w:r>
        <w:rPr>
          <w:rFonts w:hint="eastAsia" w:ascii="宋体" w:hAnsi="宋体" w:eastAsia="宋体" w:cs="宋体"/>
          <w:color w:val="auto"/>
          <w:sz w:val="24"/>
          <w:highlight w:val="none"/>
          <w:lang w:val="en-US" w:eastAsia="zh-CN"/>
        </w:rPr>
        <w:t>1</w:t>
      </w:r>
    </w:p>
    <w:p w14:paraId="7D1DA6C4">
      <w:pPr>
        <w:widowControl/>
        <w:spacing w:line="360" w:lineRule="auto"/>
        <w:ind w:firstLine="49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预算金额（元</w:t>
      </w:r>
      <w:r>
        <w:rPr>
          <w:rFonts w:hint="eastAsia" w:ascii="宋体" w:hAnsi="宋体" w:cs="宋体"/>
          <w:b/>
          <w:bCs/>
          <w:color w:val="auto"/>
          <w:sz w:val="24"/>
          <w:highlight w:val="none"/>
          <w:lang w:val="en-US" w:eastAsia="zh-CN"/>
        </w:rPr>
        <w:t>/人</w:t>
      </w:r>
      <w:r>
        <w:rPr>
          <w:rFonts w:hint="eastAsia" w:ascii="宋体" w:hAnsi="宋体" w:eastAsia="宋体" w:cs="宋体"/>
          <w:b/>
          <w:bCs/>
          <w:color w:val="auto"/>
          <w:sz w:val="24"/>
          <w:highlight w:val="none"/>
          <w:lang w:val="en-US"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000.00</w:t>
      </w:r>
    </w:p>
    <w:p w14:paraId="25F43551">
      <w:pPr>
        <w:widowControl/>
        <w:spacing w:line="360" w:lineRule="auto"/>
        <w:ind w:firstLine="49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单位：</w:t>
      </w:r>
      <w:r>
        <w:rPr>
          <w:rFonts w:hint="eastAsia" w:ascii="宋体" w:hAnsi="宋体" w:eastAsia="宋体" w:cs="宋体"/>
          <w:color w:val="auto"/>
          <w:sz w:val="24"/>
          <w:highlight w:val="none"/>
          <w:lang w:val="en-US" w:eastAsia="zh-CN"/>
        </w:rPr>
        <w:t>项</w:t>
      </w:r>
    </w:p>
    <w:p w14:paraId="4FBE8536">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简要规格描述：</w:t>
      </w:r>
      <w:r>
        <w:rPr>
          <w:rFonts w:hint="eastAsia" w:asciiTheme="minorEastAsia" w:hAnsiTheme="minorEastAsia" w:eastAsiaTheme="minorEastAsia"/>
          <w:sz w:val="24"/>
        </w:rPr>
        <w:t>具体详见磋商文件第</w:t>
      </w:r>
      <w:r>
        <w:rPr>
          <w:rFonts w:hint="eastAsia" w:asciiTheme="minorEastAsia" w:hAnsiTheme="minorEastAsia" w:eastAsiaTheme="minorEastAsia"/>
          <w:sz w:val="24"/>
          <w:lang w:val="en-US" w:eastAsia="zh-CN"/>
        </w:rPr>
        <w:t>四</w:t>
      </w:r>
      <w:r>
        <w:rPr>
          <w:rFonts w:hint="eastAsia" w:asciiTheme="minorEastAsia" w:hAnsiTheme="minorEastAsia" w:eastAsiaTheme="minorEastAsia"/>
          <w:sz w:val="24"/>
        </w:rPr>
        <w:t>部分“采购需求”。</w:t>
      </w:r>
    </w:p>
    <w:p w14:paraId="3628B7A9">
      <w:pPr>
        <w:widowControl/>
        <w:spacing w:line="360" w:lineRule="auto"/>
        <w:ind w:firstLine="495" w:firstLineChars="0"/>
        <w:jc w:val="left"/>
        <w:rPr>
          <w:rFonts w:hint="eastAsia" w:hAnsi="宋体" w:cs="宋体"/>
          <w:bCs/>
          <w:sz w:val="24"/>
          <w:lang w:val="en-US" w:eastAsia="zh-CN"/>
        </w:rPr>
      </w:pPr>
      <w:r>
        <w:rPr>
          <w:rFonts w:hint="eastAsia" w:asciiTheme="minorEastAsia" w:hAnsiTheme="minorEastAsia" w:eastAsiaTheme="minorEastAsia"/>
          <w:b/>
          <w:sz w:val="24"/>
        </w:rPr>
        <w:t>合同履行期</w:t>
      </w:r>
      <w:r>
        <w:rPr>
          <w:rFonts w:hint="eastAsia" w:asciiTheme="minorEastAsia" w:hAnsiTheme="minorEastAsia" w:eastAsiaTheme="minorEastAsia"/>
          <w:b/>
          <w:sz w:val="24"/>
          <w:highlight w:val="none"/>
        </w:rPr>
        <w:t>限</w:t>
      </w:r>
      <w:r>
        <w:rPr>
          <w:rFonts w:hint="eastAsia" w:asciiTheme="minorEastAsia" w:hAnsiTheme="minorEastAsia" w:eastAsiaTheme="minorEastAsia"/>
          <w:sz w:val="24"/>
          <w:highlight w:val="none"/>
        </w:rPr>
        <w:t>：</w:t>
      </w:r>
      <w:r>
        <w:rPr>
          <w:rFonts w:hint="eastAsia" w:asciiTheme="minorEastAsia" w:hAnsiTheme="minorEastAsia" w:eastAsiaTheme="minorEastAsia"/>
          <w:sz w:val="24"/>
        </w:rPr>
        <w:t>详见采购需求要求</w:t>
      </w:r>
      <w:r>
        <w:rPr>
          <w:rFonts w:hint="eastAsia" w:hAnsi="宋体" w:cs="宋体"/>
          <w:bCs/>
          <w:sz w:val="24"/>
          <w:lang w:val="en-US" w:eastAsia="zh-CN"/>
        </w:rPr>
        <w:t>。</w:t>
      </w:r>
    </w:p>
    <w:p w14:paraId="4B1831EE">
      <w:pPr>
        <w:widowControl/>
        <w:spacing w:line="360" w:lineRule="auto"/>
        <w:ind w:firstLine="495" w:firstLineChars="0"/>
        <w:jc w:val="left"/>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标项三</w:t>
      </w:r>
      <w:r>
        <w:rPr>
          <w:rFonts w:hint="eastAsia" w:ascii="宋体" w:hAnsi="宋体" w:eastAsia="宋体" w:cs="宋体"/>
          <w:color w:val="auto"/>
          <w:sz w:val="24"/>
          <w:highlight w:val="none"/>
          <w:lang w:val="en-US" w:eastAsia="zh-CN"/>
        </w:rPr>
        <w:t>：2025年杭师大附中教职工疗休养（省内线）桐乡乌镇线路疗休养</w:t>
      </w:r>
    </w:p>
    <w:p w14:paraId="1C34523E">
      <w:pPr>
        <w:widowControl/>
        <w:spacing w:line="360" w:lineRule="auto"/>
        <w:ind w:firstLine="49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数量：</w:t>
      </w:r>
      <w:r>
        <w:rPr>
          <w:rFonts w:hint="eastAsia" w:ascii="宋体" w:hAnsi="宋体" w:eastAsia="宋体" w:cs="宋体"/>
          <w:color w:val="auto"/>
          <w:sz w:val="24"/>
          <w:highlight w:val="none"/>
          <w:lang w:val="en-US" w:eastAsia="zh-CN"/>
        </w:rPr>
        <w:t>1</w:t>
      </w:r>
    </w:p>
    <w:p w14:paraId="77CA76E9">
      <w:pPr>
        <w:widowControl/>
        <w:spacing w:line="360" w:lineRule="auto"/>
        <w:ind w:firstLine="49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预算金额（元</w:t>
      </w:r>
      <w:r>
        <w:rPr>
          <w:rFonts w:hint="eastAsia" w:ascii="宋体" w:hAnsi="宋体" w:cs="宋体"/>
          <w:b/>
          <w:bCs/>
          <w:color w:val="auto"/>
          <w:sz w:val="24"/>
          <w:highlight w:val="none"/>
          <w:lang w:val="en-US" w:eastAsia="zh-CN"/>
        </w:rPr>
        <w:t>/人</w:t>
      </w:r>
      <w:r>
        <w:rPr>
          <w:rFonts w:hint="eastAsia" w:ascii="宋体" w:hAnsi="宋体" w:eastAsia="宋体" w:cs="宋体"/>
          <w:b/>
          <w:bCs/>
          <w:color w:val="auto"/>
          <w:sz w:val="24"/>
          <w:highlight w:val="none"/>
          <w:lang w:val="en-US" w:eastAsia="zh-CN"/>
        </w:rPr>
        <w:t>）：</w:t>
      </w:r>
      <w:r>
        <w:rPr>
          <w:rFonts w:hint="eastAsia" w:asciiTheme="minorEastAsia" w:hAnsiTheme="minorEastAsia" w:eastAsiaTheme="minorEastAsia"/>
          <w:sz w:val="24"/>
          <w:lang w:val="en-US" w:eastAsia="zh-CN"/>
        </w:rPr>
        <w:t>3000.00</w:t>
      </w:r>
    </w:p>
    <w:p w14:paraId="30397458">
      <w:pPr>
        <w:widowControl/>
        <w:spacing w:line="360" w:lineRule="auto"/>
        <w:ind w:firstLine="49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单位：</w:t>
      </w:r>
      <w:r>
        <w:rPr>
          <w:rFonts w:hint="eastAsia" w:ascii="宋体" w:hAnsi="宋体" w:eastAsia="宋体" w:cs="宋体"/>
          <w:color w:val="auto"/>
          <w:sz w:val="24"/>
          <w:highlight w:val="none"/>
          <w:lang w:val="en-US" w:eastAsia="zh-CN"/>
        </w:rPr>
        <w:t>项</w:t>
      </w:r>
    </w:p>
    <w:p w14:paraId="6DBCAE29">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简要规格描述：</w:t>
      </w:r>
      <w:r>
        <w:rPr>
          <w:rFonts w:hint="eastAsia" w:asciiTheme="minorEastAsia" w:hAnsiTheme="minorEastAsia" w:eastAsiaTheme="minorEastAsia"/>
          <w:sz w:val="24"/>
        </w:rPr>
        <w:t>具体详见磋商文件第</w:t>
      </w:r>
      <w:r>
        <w:rPr>
          <w:rFonts w:hint="eastAsia" w:asciiTheme="minorEastAsia" w:hAnsiTheme="minorEastAsia" w:eastAsiaTheme="minorEastAsia"/>
          <w:sz w:val="24"/>
          <w:lang w:val="en-US" w:eastAsia="zh-CN"/>
        </w:rPr>
        <w:t>四</w:t>
      </w:r>
      <w:r>
        <w:rPr>
          <w:rFonts w:hint="eastAsia" w:asciiTheme="minorEastAsia" w:hAnsiTheme="minorEastAsia" w:eastAsiaTheme="minorEastAsia"/>
          <w:sz w:val="24"/>
        </w:rPr>
        <w:t>部分“采购需求”。</w:t>
      </w:r>
    </w:p>
    <w:p w14:paraId="588DE173">
      <w:pPr>
        <w:widowControl/>
        <w:spacing w:line="360" w:lineRule="auto"/>
        <w:ind w:firstLine="495" w:firstLineChars="0"/>
        <w:jc w:val="left"/>
        <w:rPr>
          <w:rFonts w:hint="eastAsia" w:hAnsi="宋体" w:cs="宋体"/>
          <w:bCs/>
          <w:sz w:val="24"/>
          <w:lang w:val="en-US" w:eastAsia="zh-CN"/>
        </w:rPr>
      </w:pPr>
      <w:r>
        <w:rPr>
          <w:rFonts w:hint="eastAsia" w:asciiTheme="minorEastAsia" w:hAnsiTheme="minorEastAsia" w:eastAsiaTheme="minorEastAsia"/>
          <w:b/>
          <w:sz w:val="24"/>
        </w:rPr>
        <w:t>合同履行期</w:t>
      </w:r>
      <w:r>
        <w:rPr>
          <w:rFonts w:hint="eastAsia" w:asciiTheme="minorEastAsia" w:hAnsiTheme="minorEastAsia" w:eastAsiaTheme="minorEastAsia"/>
          <w:b/>
          <w:sz w:val="24"/>
          <w:highlight w:val="none"/>
        </w:rPr>
        <w:t>限</w:t>
      </w:r>
      <w:r>
        <w:rPr>
          <w:rFonts w:hint="eastAsia" w:asciiTheme="minorEastAsia" w:hAnsiTheme="minorEastAsia" w:eastAsiaTheme="minorEastAsia"/>
          <w:sz w:val="24"/>
          <w:highlight w:val="none"/>
        </w:rPr>
        <w:t>：</w:t>
      </w:r>
      <w:r>
        <w:rPr>
          <w:rFonts w:hint="eastAsia" w:asciiTheme="minorEastAsia" w:hAnsiTheme="minorEastAsia" w:eastAsiaTheme="minorEastAsia"/>
          <w:sz w:val="24"/>
        </w:rPr>
        <w:t>详见采购需求要求</w:t>
      </w:r>
      <w:r>
        <w:rPr>
          <w:rFonts w:hint="eastAsia" w:hAnsi="宋体" w:cs="宋体"/>
          <w:bCs/>
          <w:sz w:val="24"/>
          <w:lang w:val="en-US" w:eastAsia="zh-CN"/>
        </w:rPr>
        <w:t>。</w:t>
      </w:r>
    </w:p>
    <w:p w14:paraId="4F8832E7">
      <w:pPr>
        <w:widowControl/>
        <w:spacing w:line="360" w:lineRule="auto"/>
        <w:ind w:firstLine="495" w:firstLineChars="0"/>
        <w:jc w:val="left"/>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标项</w:t>
      </w:r>
      <w:r>
        <w:rPr>
          <w:rFonts w:hint="eastAsia" w:ascii="宋体" w:hAnsi="宋体" w:cs="宋体"/>
          <w:b/>
          <w:bCs/>
          <w:color w:val="auto"/>
          <w:sz w:val="24"/>
          <w:highlight w:val="none"/>
          <w:lang w:val="en-US" w:eastAsia="zh-CN"/>
        </w:rPr>
        <w:t>四</w:t>
      </w:r>
      <w:r>
        <w:rPr>
          <w:rFonts w:hint="eastAsia" w:ascii="宋体" w:hAnsi="宋体" w:eastAsia="宋体" w:cs="宋体"/>
          <w:color w:val="auto"/>
          <w:sz w:val="24"/>
          <w:highlight w:val="none"/>
          <w:lang w:val="en-US" w:eastAsia="zh-CN"/>
        </w:rPr>
        <w:t>：2025年杭师大附中教职工疗休养（省内线）湖州龙之梦线路疗休养</w:t>
      </w:r>
    </w:p>
    <w:p w14:paraId="294D8350">
      <w:pPr>
        <w:widowControl/>
        <w:spacing w:line="360" w:lineRule="auto"/>
        <w:ind w:firstLine="49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数量：</w:t>
      </w:r>
      <w:r>
        <w:rPr>
          <w:rFonts w:hint="eastAsia" w:ascii="宋体" w:hAnsi="宋体" w:eastAsia="宋体" w:cs="宋体"/>
          <w:color w:val="auto"/>
          <w:sz w:val="24"/>
          <w:highlight w:val="none"/>
          <w:lang w:val="en-US" w:eastAsia="zh-CN"/>
        </w:rPr>
        <w:t>1</w:t>
      </w:r>
    </w:p>
    <w:p w14:paraId="142074A9">
      <w:pPr>
        <w:widowControl/>
        <w:spacing w:line="360" w:lineRule="auto"/>
        <w:ind w:firstLine="49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预算金额（元</w:t>
      </w:r>
      <w:r>
        <w:rPr>
          <w:rFonts w:hint="eastAsia" w:ascii="宋体" w:hAnsi="宋体" w:cs="宋体"/>
          <w:b/>
          <w:bCs/>
          <w:color w:val="auto"/>
          <w:sz w:val="24"/>
          <w:highlight w:val="none"/>
          <w:lang w:val="en-US" w:eastAsia="zh-CN"/>
        </w:rPr>
        <w:t>/人</w:t>
      </w:r>
      <w:r>
        <w:rPr>
          <w:rFonts w:hint="eastAsia" w:ascii="宋体" w:hAnsi="宋体" w:eastAsia="宋体" w:cs="宋体"/>
          <w:b/>
          <w:bCs/>
          <w:color w:val="auto"/>
          <w:sz w:val="24"/>
          <w:highlight w:val="none"/>
          <w:lang w:val="en-US" w:eastAsia="zh-CN"/>
        </w:rPr>
        <w:t>）：</w:t>
      </w:r>
      <w:r>
        <w:rPr>
          <w:rFonts w:hint="eastAsia" w:asciiTheme="minorEastAsia" w:hAnsiTheme="minorEastAsia" w:eastAsiaTheme="minorEastAsia"/>
          <w:sz w:val="24"/>
          <w:lang w:val="en-US" w:eastAsia="zh-CN"/>
        </w:rPr>
        <w:t>3000.00</w:t>
      </w:r>
    </w:p>
    <w:p w14:paraId="0539E469">
      <w:pPr>
        <w:widowControl/>
        <w:spacing w:line="360" w:lineRule="auto"/>
        <w:ind w:firstLine="49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单位：</w:t>
      </w:r>
      <w:r>
        <w:rPr>
          <w:rFonts w:hint="eastAsia" w:ascii="宋体" w:hAnsi="宋体" w:eastAsia="宋体" w:cs="宋体"/>
          <w:color w:val="auto"/>
          <w:sz w:val="24"/>
          <w:highlight w:val="none"/>
          <w:lang w:val="en-US" w:eastAsia="zh-CN"/>
        </w:rPr>
        <w:t>项</w:t>
      </w:r>
    </w:p>
    <w:p w14:paraId="6AF08AA7">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简要规格描述：</w:t>
      </w:r>
      <w:r>
        <w:rPr>
          <w:rFonts w:hint="eastAsia" w:asciiTheme="minorEastAsia" w:hAnsiTheme="minorEastAsia" w:eastAsiaTheme="minorEastAsia"/>
          <w:sz w:val="24"/>
        </w:rPr>
        <w:t>具体详见磋商文件第</w:t>
      </w:r>
      <w:r>
        <w:rPr>
          <w:rFonts w:hint="eastAsia" w:asciiTheme="minorEastAsia" w:hAnsiTheme="minorEastAsia" w:eastAsiaTheme="minorEastAsia"/>
          <w:sz w:val="24"/>
          <w:lang w:val="en-US" w:eastAsia="zh-CN"/>
        </w:rPr>
        <w:t>四</w:t>
      </w:r>
      <w:r>
        <w:rPr>
          <w:rFonts w:hint="eastAsia" w:asciiTheme="minorEastAsia" w:hAnsiTheme="minorEastAsia" w:eastAsiaTheme="minorEastAsia"/>
          <w:sz w:val="24"/>
        </w:rPr>
        <w:t>部分“采购需求”。</w:t>
      </w:r>
    </w:p>
    <w:p w14:paraId="4ACA4B5C">
      <w:pPr>
        <w:widowControl/>
        <w:spacing w:line="360" w:lineRule="auto"/>
        <w:ind w:firstLine="495" w:firstLineChars="0"/>
        <w:jc w:val="left"/>
        <w:rPr>
          <w:rFonts w:hint="eastAsia" w:hAnsi="宋体" w:cs="宋体"/>
          <w:bCs/>
          <w:sz w:val="24"/>
          <w:lang w:val="en-US" w:eastAsia="zh-CN"/>
        </w:rPr>
      </w:pPr>
      <w:r>
        <w:rPr>
          <w:rFonts w:hint="eastAsia" w:asciiTheme="minorEastAsia" w:hAnsiTheme="minorEastAsia" w:eastAsiaTheme="minorEastAsia"/>
          <w:b/>
          <w:sz w:val="24"/>
        </w:rPr>
        <w:t>合同履行期</w:t>
      </w:r>
      <w:r>
        <w:rPr>
          <w:rFonts w:hint="eastAsia" w:asciiTheme="minorEastAsia" w:hAnsiTheme="minorEastAsia" w:eastAsiaTheme="minorEastAsia"/>
          <w:b/>
          <w:sz w:val="24"/>
          <w:highlight w:val="none"/>
        </w:rPr>
        <w:t>限</w:t>
      </w:r>
      <w:r>
        <w:rPr>
          <w:rFonts w:hint="eastAsia" w:asciiTheme="minorEastAsia" w:hAnsiTheme="minorEastAsia" w:eastAsiaTheme="minorEastAsia"/>
          <w:sz w:val="24"/>
          <w:highlight w:val="none"/>
        </w:rPr>
        <w:t>：</w:t>
      </w:r>
      <w:r>
        <w:rPr>
          <w:rFonts w:hint="eastAsia" w:asciiTheme="minorEastAsia" w:hAnsiTheme="minorEastAsia" w:eastAsiaTheme="minorEastAsia"/>
          <w:sz w:val="24"/>
        </w:rPr>
        <w:t>详见采购需求要求</w:t>
      </w:r>
      <w:r>
        <w:rPr>
          <w:rFonts w:hint="eastAsia" w:hAnsi="宋体" w:cs="宋体"/>
          <w:bCs/>
          <w:sz w:val="24"/>
          <w:lang w:val="en-US" w:eastAsia="zh-CN"/>
        </w:rPr>
        <w:t>。</w:t>
      </w:r>
    </w:p>
    <w:p w14:paraId="0B4F1778">
      <w:pPr>
        <w:widowControl/>
        <w:spacing w:line="360" w:lineRule="auto"/>
        <w:ind w:firstLine="495" w:firstLineChars="0"/>
        <w:jc w:val="left"/>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标项</w:t>
      </w:r>
      <w:r>
        <w:rPr>
          <w:rFonts w:hint="eastAsia" w:ascii="宋体" w:hAnsi="宋体" w:cs="宋体"/>
          <w:b/>
          <w:bCs/>
          <w:color w:val="auto"/>
          <w:sz w:val="24"/>
          <w:highlight w:val="none"/>
          <w:lang w:val="en-US" w:eastAsia="zh-CN"/>
        </w:rPr>
        <w:t>五</w:t>
      </w:r>
      <w:r>
        <w:rPr>
          <w:rFonts w:hint="eastAsia" w:ascii="宋体" w:hAnsi="宋体" w:eastAsia="宋体" w:cs="宋体"/>
          <w:color w:val="auto"/>
          <w:sz w:val="24"/>
          <w:highlight w:val="none"/>
          <w:lang w:val="en-US" w:eastAsia="zh-CN"/>
        </w:rPr>
        <w:t>：</w:t>
      </w:r>
      <w:r>
        <w:rPr>
          <w:rFonts w:hint="eastAsia" w:ascii="宋体" w:hAnsi="宋体" w:cs="宋体"/>
          <w:bCs/>
          <w:sz w:val="24"/>
        </w:rPr>
        <w:t>202</w:t>
      </w:r>
      <w:r>
        <w:rPr>
          <w:rFonts w:ascii="宋体" w:hAnsi="宋体" w:cs="宋体"/>
          <w:bCs/>
          <w:sz w:val="24"/>
        </w:rPr>
        <w:t>5</w:t>
      </w:r>
      <w:r>
        <w:rPr>
          <w:rFonts w:hint="eastAsia" w:ascii="宋体" w:hAnsi="宋体" w:cs="宋体"/>
          <w:bCs/>
          <w:sz w:val="24"/>
        </w:rPr>
        <w:t>年杭师大附中教职工疗休养（省外线）福建武夷山线路疗休养</w:t>
      </w:r>
    </w:p>
    <w:p w14:paraId="7298071E">
      <w:pPr>
        <w:widowControl/>
        <w:spacing w:line="360" w:lineRule="auto"/>
        <w:ind w:firstLine="49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数量：</w:t>
      </w:r>
      <w:r>
        <w:rPr>
          <w:rFonts w:hint="eastAsia" w:ascii="宋体" w:hAnsi="宋体" w:eastAsia="宋体" w:cs="宋体"/>
          <w:color w:val="auto"/>
          <w:sz w:val="24"/>
          <w:highlight w:val="none"/>
          <w:lang w:val="en-US" w:eastAsia="zh-CN"/>
        </w:rPr>
        <w:t>1</w:t>
      </w:r>
    </w:p>
    <w:p w14:paraId="2FD28537">
      <w:pPr>
        <w:widowControl/>
        <w:spacing w:line="360" w:lineRule="auto"/>
        <w:ind w:firstLine="49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预算金额（元</w:t>
      </w:r>
      <w:r>
        <w:rPr>
          <w:rFonts w:hint="eastAsia" w:ascii="宋体" w:hAnsi="宋体" w:cs="宋体"/>
          <w:b/>
          <w:bCs/>
          <w:color w:val="auto"/>
          <w:sz w:val="24"/>
          <w:highlight w:val="none"/>
          <w:lang w:val="en-US" w:eastAsia="zh-CN"/>
        </w:rPr>
        <w:t>/人</w:t>
      </w:r>
      <w:r>
        <w:rPr>
          <w:rFonts w:hint="eastAsia" w:ascii="宋体" w:hAnsi="宋体" w:eastAsia="宋体" w:cs="宋体"/>
          <w:b/>
          <w:bCs/>
          <w:color w:val="auto"/>
          <w:sz w:val="24"/>
          <w:highlight w:val="none"/>
          <w:lang w:val="en-US" w:eastAsia="zh-CN"/>
        </w:rPr>
        <w:t>）：</w:t>
      </w:r>
      <w:r>
        <w:rPr>
          <w:rFonts w:hint="eastAsia" w:asciiTheme="minorEastAsia" w:hAnsiTheme="minorEastAsia" w:eastAsiaTheme="minorEastAsia"/>
          <w:sz w:val="24"/>
          <w:lang w:val="en-US" w:eastAsia="zh-CN"/>
        </w:rPr>
        <w:t>3000.00</w:t>
      </w:r>
    </w:p>
    <w:p w14:paraId="76E38053">
      <w:pPr>
        <w:widowControl/>
        <w:spacing w:line="360" w:lineRule="auto"/>
        <w:ind w:firstLine="495" w:firstLineChars="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单位：</w:t>
      </w:r>
      <w:r>
        <w:rPr>
          <w:rFonts w:hint="eastAsia" w:ascii="宋体" w:hAnsi="宋体" w:eastAsia="宋体" w:cs="宋体"/>
          <w:color w:val="auto"/>
          <w:sz w:val="24"/>
          <w:highlight w:val="none"/>
          <w:lang w:val="en-US" w:eastAsia="zh-CN"/>
        </w:rPr>
        <w:t>项</w:t>
      </w:r>
    </w:p>
    <w:p w14:paraId="2ADFCA2E">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简要规格描述：</w:t>
      </w:r>
      <w:r>
        <w:rPr>
          <w:rFonts w:hint="eastAsia" w:asciiTheme="minorEastAsia" w:hAnsiTheme="minorEastAsia" w:eastAsiaTheme="minorEastAsia"/>
          <w:sz w:val="24"/>
        </w:rPr>
        <w:t>具体详见磋商文件第</w:t>
      </w:r>
      <w:r>
        <w:rPr>
          <w:rFonts w:hint="eastAsia" w:asciiTheme="minorEastAsia" w:hAnsiTheme="minorEastAsia" w:eastAsiaTheme="minorEastAsia"/>
          <w:sz w:val="24"/>
          <w:lang w:val="en-US" w:eastAsia="zh-CN"/>
        </w:rPr>
        <w:t>四</w:t>
      </w:r>
      <w:r>
        <w:rPr>
          <w:rFonts w:hint="eastAsia" w:asciiTheme="minorEastAsia" w:hAnsiTheme="minorEastAsia" w:eastAsiaTheme="minorEastAsia"/>
          <w:sz w:val="24"/>
        </w:rPr>
        <w:t>部分“采购需求”。</w:t>
      </w:r>
    </w:p>
    <w:p w14:paraId="7B332C71">
      <w:pPr>
        <w:pStyle w:val="17"/>
        <w:ind w:left="0" w:leftChars="0" w:firstLine="482" w:firstLineChars="200"/>
        <w:rPr>
          <w:rFonts w:hint="eastAsia" w:hAnsi="宋体" w:cs="宋体"/>
          <w:bCs/>
          <w:sz w:val="24"/>
          <w:lang w:val="en-US" w:eastAsia="zh-CN"/>
        </w:rPr>
      </w:pPr>
      <w:r>
        <w:rPr>
          <w:rFonts w:hint="eastAsia" w:asciiTheme="minorEastAsia" w:hAnsiTheme="minorEastAsia" w:eastAsiaTheme="minorEastAsia"/>
          <w:b/>
          <w:sz w:val="24"/>
        </w:rPr>
        <w:t>合同履行期</w:t>
      </w:r>
      <w:r>
        <w:rPr>
          <w:rFonts w:hint="eastAsia" w:asciiTheme="minorEastAsia" w:hAnsiTheme="minorEastAsia" w:eastAsiaTheme="minorEastAsia"/>
          <w:b/>
          <w:sz w:val="24"/>
          <w:highlight w:val="none"/>
        </w:rPr>
        <w:t>限</w:t>
      </w:r>
      <w:r>
        <w:rPr>
          <w:rFonts w:hint="eastAsia" w:asciiTheme="minorEastAsia" w:hAnsiTheme="minorEastAsia" w:eastAsiaTheme="minorEastAsia"/>
          <w:sz w:val="24"/>
          <w:highlight w:val="none"/>
        </w:rPr>
        <w:t>：</w:t>
      </w:r>
      <w:r>
        <w:rPr>
          <w:rFonts w:hint="eastAsia" w:asciiTheme="minorEastAsia" w:hAnsiTheme="minorEastAsia" w:eastAsiaTheme="minorEastAsia"/>
          <w:sz w:val="24"/>
        </w:rPr>
        <w:t>详见采购需求要求</w:t>
      </w:r>
      <w:r>
        <w:rPr>
          <w:rFonts w:hint="eastAsia" w:hAnsi="宋体" w:cs="宋体"/>
          <w:bCs/>
          <w:sz w:val="24"/>
          <w:lang w:val="en-US" w:eastAsia="zh-CN"/>
        </w:rPr>
        <w:t>。</w:t>
      </w:r>
    </w:p>
    <w:p w14:paraId="0233F994">
      <w:pPr>
        <w:rPr>
          <w:rFonts w:hint="default"/>
          <w:lang w:val="en-US" w:eastAsia="zh-CN"/>
        </w:rPr>
      </w:pPr>
    </w:p>
    <w:p w14:paraId="10AA98BB">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b/>
            <w:sz w:val="24"/>
            <w:highlight w:val="none"/>
          </w:rPr>
          <w:id w:val="2035453831"/>
        </w:sdtPr>
        <w:sdtEndPr>
          <w:rPr>
            <w:rFonts w:hint="eastAsia" w:asciiTheme="minorEastAsia" w:hAnsiTheme="minorEastAsia" w:eastAsiaTheme="minorEastAsia"/>
            <w:b/>
            <w:sz w:val="24"/>
            <w:highlight w:val="none"/>
          </w:rPr>
        </w:sdtEndPr>
        <w:sdtContent>
          <w:r>
            <w:rPr>
              <w:rFonts w:hint="eastAsia" w:ascii="MS Gothic" w:hAnsi="MS Gothic" w:eastAsia="宋体"/>
              <w:b/>
              <w:sz w:val="24"/>
              <w:highlight w:val="none"/>
              <w:lang w:eastAsia="zh-CN"/>
            </w:rPr>
            <w:t>□</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765526721"/>
        </w:sdtPr>
        <w:sdtEndPr>
          <w:rPr>
            <w:rFonts w:hint="eastAsia" w:asciiTheme="minorEastAsia" w:hAnsiTheme="minorEastAsia" w:eastAsiaTheme="minorEastAsia"/>
            <w:b/>
            <w:sz w:val="24"/>
            <w:highlight w:val="none"/>
          </w:rPr>
        </w:sdtEndPr>
        <w:sdtContent>
          <w:sdt>
            <w:sdtPr>
              <w:rPr>
                <w:rFonts w:hint="eastAsia" w:asciiTheme="minorEastAsia" w:hAnsiTheme="minorEastAsia" w:eastAsiaTheme="minorEastAsia"/>
                <w:b/>
                <w:sz w:val="24"/>
                <w:highlight w:val="none"/>
              </w:rPr>
              <w:id w:val="147479080"/>
            </w:sdtPr>
            <w:sdtEndPr>
              <w:rPr>
                <w:rFonts w:hint="eastAsia" w:asciiTheme="minorEastAsia" w:hAnsiTheme="minorEastAsia" w:eastAsiaTheme="minorEastAsia"/>
                <w:b/>
                <w:sz w:val="24"/>
                <w:highlight w:val="none"/>
              </w:rPr>
            </w:sdtEndPr>
            <w:sdtContent>
              <w:r>
                <w:rPr>
                  <w:rFonts w:hint="eastAsia" w:ascii="MS Gothic" w:hAnsi="MS Gothic" w:eastAsia="宋体"/>
                  <w:b/>
                  <w:sz w:val="24"/>
                  <w:highlight w:val="none"/>
                  <w:lang w:eastAsia="zh-CN"/>
                </w:rPr>
                <w:t>☑</w:t>
              </w:r>
            </w:sdtContent>
          </w:sdt>
        </w:sdtContent>
      </w:sdt>
      <w:r>
        <w:rPr>
          <w:rFonts w:hint="eastAsia" w:asciiTheme="minorEastAsia" w:hAnsiTheme="minorEastAsia" w:eastAsiaTheme="minorEastAsia"/>
          <w:b/>
          <w:sz w:val="24"/>
          <w:highlight w:val="none"/>
        </w:rPr>
        <w:t>否。</w:t>
      </w:r>
    </w:p>
    <w:p w14:paraId="4111D77C">
      <w:pPr>
        <w:spacing w:line="360" w:lineRule="auto"/>
        <w:ind w:firstLine="480" w:firstLineChars="200"/>
        <w:rPr>
          <w:rFonts w:cs="宋体" w:asciiTheme="minorEastAsia" w:hAnsiTheme="minorEastAsia" w:eastAsiaTheme="minorEastAsia"/>
          <w:sz w:val="24"/>
        </w:rPr>
      </w:pPr>
      <w:bookmarkStart w:id="15" w:name="_Toc28359090"/>
      <w:bookmarkStart w:id="16" w:name="_Toc28359013"/>
      <w:bookmarkStart w:id="17" w:name="_Toc35393799"/>
      <w:bookmarkStart w:id="18" w:name="_Toc35393630"/>
      <w:r>
        <w:rPr>
          <w:rFonts w:hint="eastAsia" w:cs="宋体" w:asciiTheme="minorEastAsia" w:hAnsiTheme="minorEastAsia" w:eastAsiaTheme="minorEastAsia"/>
          <w:sz w:val="24"/>
        </w:rPr>
        <w:t>二、申请人的资格要求：</w:t>
      </w:r>
      <w:bookmarkEnd w:id="15"/>
      <w:bookmarkEnd w:id="16"/>
      <w:bookmarkEnd w:id="17"/>
      <w:bookmarkEnd w:id="18"/>
    </w:p>
    <w:p w14:paraId="2D6127E2">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EC4F80E">
      <w:pPr>
        <w:spacing w:line="360" w:lineRule="auto"/>
        <w:ind w:firstLine="48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0983B83E">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.落实政府采购政策需满足的资格要求：专门面向中小企业</w:t>
      </w:r>
      <w:r>
        <w:rPr>
          <w:rFonts w:hint="eastAsia" w:cs="宋体" w:asciiTheme="minorEastAsia" w:hAnsiTheme="minorEastAsia" w:eastAsiaTheme="minorEastAsia"/>
          <w:snapToGrid w:val="0"/>
          <w:kern w:val="28"/>
          <w:sz w:val="24"/>
          <w:szCs w:val="20"/>
          <w:lang w:eastAsia="zh-CN"/>
        </w:rPr>
        <w:t>，</w:t>
      </w:r>
      <w:r>
        <w:rPr>
          <w:rFonts w:hint="eastAsia" w:cs="宋体" w:asciiTheme="minorEastAsia" w:hAnsiTheme="minorEastAsia" w:eastAsiaTheme="minorEastAsia"/>
          <w:snapToGrid w:val="0"/>
          <w:kern w:val="28"/>
          <w:sz w:val="24"/>
          <w:szCs w:val="20"/>
        </w:rPr>
        <w:t>服务全部由符合政策要求的中小企业承接，提供中小企业声明函；</w:t>
      </w:r>
    </w:p>
    <w:p w14:paraId="764234A1">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w:t>
      </w:r>
      <w:r>
        <w:rPr>
          <w:rFonts w:hint="eastAsia" w:cs="宋体" w:asciiTheme="minorEastAsia" w:hAnsiTheme="minorEastAsia" w:eastAsiaTheme="minorEastAsia"/>
          <w:sz w:val="24"/>
          <w:lang w:val="en-US" w:eastAsia="zh-CN"/>
        </w:rPr>
        <w:t>标项1、标项2、标项3、标项4、标项5</w:t>
      </w:r>
      <w:r>
        <w:rPr>
          <w:rFonts w:hint="eastAsia" w:cs="仿宋" w:asciiTheme="minorEastAsia" w:hAnsiTheme="minorEastAsia" w:eastAsiaTheme="minorEastAsia"/>
          <w:color w:val="auto"/>
          <w:kern w:val="0"/>
          <w:sz w:val="24"/>
          <w:szCs w:val="24"/>
          <w:highlight w:val="none"/>
        </w:rPr>
        <w:t>供应商具有有效期内的《旅行社业务经营许可证》，许可经营业务范围须包含国内旅游业务</w:t>
      </w:r>
      <w:r>
        <w:rPr>
          <w:rFonts w:hint="eastAsia" w:cs="宋体" w:asciiTheme="minorEastAsia" w:hAnsiTheme="minorEastAsia" w:eastAsiaTheme="minorEastAsia"/>
          <w:sz w:val="24"/>
        </w:rPr>
        <w:t>；</w:t>
      </w:r>
    </w:p>
    <w:p w14:paraId="6222E7F9">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w:t>
      </w:r>
      <w:r>
        <w:rPr>
          <w:rFonts w:hint="eastAsia" w:cs="宋体" w:asciiTheme="minorEastAsia" w:hAnsiTheme="minorEastAsia" w:eastAsiaTheme="minorEastAsia"/>
          <w:sz w:val="24"/>
          <w:highlight w:val="none"/>
        </w:rPr>
        <w:t>得再参加该采购项目的其他采购活动。</w:t>
      </w:r>
    </w:p>
    <w:p w14:paraId="3BD9E8C4">
      <w:pPr>
        <w:spacing w:line="360" w:lineRule="auto"/>
        <w:ind w:firstLine="480" w:firstLineChars="200"/>
        <w:rPr>
          <w:rFonts w:cs="宋体" w:asciiTheme="minorEastAsia" w:hAnsiTheme="minorEastAsia" w:eastAsiaTheme="minorEastAsia"/>
          <w:sz w:val="24"/>
          <w:highlight w:val="none"/>
        </w:rPr>
      </w:pPr>
      <w:bookmarkStart w:id="19" w:name="_Toc35393800"/>
      <w:bookmarkStart w:id="20" w:name="_Toc35393631"/>
      <w:bookmarkStart w:id="21" w:name="_Toc28359014"/>
      <w:bookmarkStart w:id="22" w:name="_Toc28359091"/>
      <w:r>
        <w:rPr>
          <w:rFonts w:hint="eastAsia" w:cs="宋体" w:asciiTheme="minorEastAsia" w:hAnsiTheme="minorEastAsia" w:eastAsiaTheme="minorEastAsia"/>
          <w:sz w:val="24"/>
          <w:highlight w:val="none"/>
        </w:rPr>
        <w:t>三、获取（下载）采购文件</w:t>
      </w:r>
      <w:bookmarkEnd w:id="19"/>
      <w:bookmarkEnd w:id="20"/>
      <w:bookmarkEnd w:id="21"/>
      <w:bookmarkEnd w:id="22"/>
    </w:p>
    <w:p w14:paraId="106159C8">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w:t>
      </w:r>
      <w:r>
        <w:rPr>
          <w:rFonts w:hint="eastAsia" w:cs="宋体" w:asciiTheme="minorEastAsia" w:hAnsiTheme="minorEastAsia" w:eastAsiaTheme="minorEastAsia"/>
          <w:sz w:val="24"/>
          <w:highlight w:val="none"/>
          <w:lang w:eastAsia="zh-CN"/>
        </w:rPr>
        <w:t>2025年06月</w:t>
      </w:r>
      <w:r>
        <w:rPr>
          <w:rFonts w:hint="eastAsia" w:cs="宋体" w:asciiTheme="minorEastAsia" w:hAnsiTheme="minorEastAsia" w:eastAsiaTheme="minorEastAsia"/>
          <w:sz w:val="24"/>
          <w:highlight w:val="none"/>
          <w:lang w:val="en-US" w:eastAsia="zh-CN"/>
        </w:rPr>
        <w:t>19</w:t>
      </w:r>
      <w:r>
        <w:rPr>
          <w:rFonts w:hint="eastAsia" w:cs="宋体" w:asciiTheme="minorEastAsia" w:hAnsiTheme="minorEastAsia" w:eastAsiaTheme="minorEastAsia"/>
          <w:sz w:val="24"/>
          <w:highlight w:val="none"/>
          <w:lang w:eastAsia="zh-CN"/>
        </w:rPr>
        <w:t>日</w:t>
      </w:r>
      <w:r>
        <w:rPr>
          <w:rFonts w:hint="eastAsia" w:cs="宋体" w:asciiTheme="minorEastAsia" w:hAnsiTheme="minorEastAsia" w:eastAsiaTheme="minorEastAsia"/>
          <w:sz w:val="24"/>
          <w:highlight w:val="none"/>
          <w:lang w:val="en-US" w:eastAsia="zh-CN"/>
        </w:rPr>
        <w:t>13</w:t>
      </w:r>
      <w:r>
        <w:rPr>
          <w:rFonts w:hint="eastAsia" w:cs="宋体" w:asciiTheme="minorEastAsia" w:hAnsiTheme="minorEastAsia" w:eastAsiaTheme="minorEastAsia"/>
          <w:sz w:val="24"/>
          <w:highlight w:val="none"/>
          <w:lang w:eastAsia="zh-CN"/>
        </w:rPr>
        <w:t>点</w:t>
      </w:r>
      <w:r>
        <w:rPr>
          <w:rFonts w:hint="eastAsia" w:cs="宋体" w:asciiTheme="minorEastAsia" w:hAnsiTheme="minorEastAsia" w:eastAsiaTheme="minorEastAsia"/>
          <w:sz w:val="24"/>
          <w:highlight w:val="none"/>
          <w:lang w:val="en-US" w:eastAsia="zh-CN"/>
        </w:rPr>
        <w:t>30</w:t>
      </w:r>
      <w:r>
        <w:rPr>
          <w:rFonts w:hint="eastAsia" w:cs="宋体" w:asciiTheme="minorEastAsia" w:hAnsiTheme="minorEastAsia" w:eastAsiaTheme="minorEastAsia"/>
          <w:sz w:val="24"/>
          <w:highlight w:val="none"/>
          <w:lang w:eastAsia="zh-CN"/>
        </w:rPr>
        <w:t>分00秒</w:t>
      </w:r>
      <w:r>
        <w:rPr>
          <w:rFonts w:hint="eastAsia" w:cs="宋体" w:asciiTheme="minorEastAsia" w:hAnsiTheme="minorEastAsia" w:eastAsiaTheme="minorEastAsia"/>
          <w:sz w:val="24"/>
          <w:highlight w:val="none"/>
        </w:rPr>
        <w:t>，每天上午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14:paraId="326BA3E4">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地点（网址）：</w:t>
      </w:r>
      <w:r>
        <w:rPr>
          <w:rFonts w:hint="eastAsia" w:ascii="宋体" w:hAnsi="宋体" w:cs="宋体"/>
          <w:color w:val="auto"/>
          <w:sz w:val="24"/>
          <w:highlight w:val="none"/>
          <w:lang w:eastAsia="zh-CN"/>
        </w:rPr>
        <w:t>杭州市教育局非依法招标（小额）项目平台获取</w:t>
      </w:r>
    </w:p>
    <w:p w14:paraId="55DC2FC4">
      <w:pPr>
        <w:spacing w:line="360" w:lineRule="auto"/>
        <w:ind w:firstLine="480" w:firstLineChars="200"/>
        <w:rPr>
          <w:rFonts w:cs="宋体" w:asciiTheme="minorEastAsia" w:hAnsiTheme="minorEastAsia" w:eastAsiaTheme="minorEastAsia"/>
          <w:sz w:val="28"/>
          <w:szCs w:val="28"/>
          <w:highlight w:val="none"/>
          <w:u w:val="single"/>
        </w:rPr>
      </w:pPr>
      <w:r>
        <w:rPr>
          <w:rFonts w:hint="eastAsia" w:ascii="宋体" w:hAnsi="宋体" w:eastAsia="宋体" w:cs="宋体"/>
          <w:color w:val="auto"/>
          <w:sz w:val="24"/>
          <w:highlight w:val="none"/>
        </w:rPr>
        <w:t>方式：</w:t>
      </w:r>
      <w:r>
        <w:rPr>
          <w:rFonts w:hint="eastAsia" w:ascii="宋体" w:hAnsi="宋体" w:cs="宋体"/>
          <w:color w:val="auto"/>
          <w:sz w:val="24"/>
          <w:highlight w:val="none"/>
          <w:lang w:val="en-US" w:eastAsia="zh-CN"/>
        </w:rPr>
        <w:t>供应商登录杭州市教育局非依法招标（小额）项目平台https://hzjyg.lecaiyun.com/在线申请获取采购文件（进入“项目采购”应用，在获取采购文件菜单中选择项目，申请获取采购文件</w:t>
      </w:r>
    </w:p>
    <w:p w14:paraId="31A41E62">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sz w:val="24"/>
          <w:highlight w:val="none"/>
        </w:rPr>
        <w:t>售价：</w:t>
      </w:r>
      <w:r>
        <w:rPr>
          <w:rFonts w:hint="eastAsia" w:cs="宋体" w:asciiTheme="minorEastAsia" w:hAnsiTheme="minorEastAsia" w:eastAsiaTheme="minorEastAsia"/>
          <w:b/>
          <w:sz w:val="24"/>
          <w:highlight w:val="none"/>
          <w:lang w:val="en-US" w:eastAsia="zh-CN"/>
        </w:rPr>
        <w:t>0</w:t>
      </w:r>
      <w:r>
        <w:rPr>
          <w:rFonts w:hint="eastAsia" w:cs="仿宋_GB2312" w:asciiTheme="minorEastAsia" w:hAnsiTheme="minorEastAsia" w:eastAsiaTheme="minorEastAsia"/>
          <w:sz w:val="24"/>
          <w:highlight w:val="none"/>
        </w:rPr>
        <w:t>。</w:t>
      </w:r>
    </w:p>
    <w:p w14:paraId="3D9C6FCE">
      <w:pPr>
        <w:pStyle w:val="3"/>
        <w:numPr>
          <w:ilvl w:val="0"/>
          <w:numId w:val="0"/>
        </w:numPr>
        <w:ind w:left="432" w:hanging="432"/>
        <w:rPr>
          <w:rFonts w:cs="宋体" w:asciiTheme="minorEastAsia" w:hAnsiTheme="minorEastAsia" w:eastAsiaTheme="minorEastAsia"/>
          <w:sz w:val="24"/>
          <w:szCs w:val="24"/>
          <w:highlight w:val="none"/>
        </w:rPr>
      </w:pPr>
      <w:bookmarkStart w:id="23" w:name="_Toc28359015"/>
      <w:bookmarkStart w:id="24" w:name="_Toc28359092"/>
      <w:bookmarkStart w:id="25" w:name="_Toc35393632"/>
      <w:bookmarkStart w:id="26" w:name="_Toc35393801"/>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14:paraId="3E4FC3FD">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lang w:eastAsia="zh-CN"/>
        </w:rPr>
        <w:t>2025年06月1</w:t>
      </w:r>
      <w:r>
        <w:rPr>
          <w:rFonts w:hint="eastAsia" w:asciiTheme="minorEastAsia" w:hAnsiTheme="minorEastAsia" w:eastAsiaTheme="minorEastAsia"/>
          <w:sz w:val="24"/>
          <w:highlight w:val="none"/>
          <w:u w:val="single"/>
          <w:lang w:val="en-US" w:eastAsia="zh-CN"/>
        </w:rPr>
        <w:t>9</w:t>
      </w:r>
      <w:r>
        <w:rPr>
          <w:rFonts w:hint="eastAsia" w:asciiTheme="minorEastAsia" w:hAnsiTheme="minorEastAsia" w:eastAsiaTheme="minorEastAsia"/>
          <w:sz w:val="24"/>
          <w:highlight w:val="none"/>
          <w:u w:val="single"/>
          <w:lang w:eastAsia="zh-CN"/>
        </w:rPr>
        <w:t>日</w:t>
      </w:r>
      <w:r>
        <w:rPr>
          <w:rFonts w:hint="eastAsia" w:asciiTheme="minorEastAsia" w:hAnsiTheme="minorEastAsia" w:eastAsiaTheme="minorEastAsia"/>
          <w:sz w:val="24"/>
          <w:highlight w:val="none"/>
          <w:u w:val="single"/>
          <w:lang w:val="en-US" w:eastAsia="zh-CN"/>
        </w:rPr>
        <w:t>13</w:t>
      </w:r>
      <w:r>
        <w:rPr>
          <w:rFonts w:hint="eastAsia" w:asciiTheme="minorEastAsia" w:hAnsiTheme="minorEastAsia" w:eastAsiaTheme="minorEastAsia"/>
          <w:sz w:val="24"/>
          <w:highlight w:val="none"/>
          <w:u w:val="single"/>
          <w:lang w:eastAsia="zh-CN"/>
        </w:rPr>
        <w:t>点</w:t>
      </w:r>
      <w:r>
        <w:rPr>
          <w:rFonts w:hint="eastAsia" w:asciiTheme="minorEastAsia" w:hAnsiTheme="minorEastAsia" w:eastAsiaTheme="minorEastAsia"/>
          <w:sz w:val="24"/>
          <w:highlight w:val="none"/>
          <w:u w:val="single"/>
          <w:lang w:val="en-US" w:eastAsia="zh-CN"/>
        </w:rPr>
        <w:t>3</w:t>
      </w:r>
      <w:r>
        <w:rPr>
          <w:rFonts w:hint="eastAsia" w:asciiTheme="minorEastAsia" w:hAnsiTheme="minorEastAsia" w:eastAsiaTheme="minorEastAsia"/>
          <w:sz w:val="24"/>
          <w:highlight w:val="none"/>
          <w:u w:val="single"/>
          <w:lang w:eastAsia="zh-CN"/>
        </w:rPr>
        <w:t>0分00秒</w:t>
      </w:r>
      <w:r>
        <w:rPr>
          <w:rFonts w:hint="eastAsia" w:asciiTheme="minorEastAsia" w:hAnsiTheme="minorEastAsia" w:eastAsiaTheme="minorEastAsia"/>
          <w:bCs/>
          <w:sz w:val="24"/>
          <w:highlight w:val="none"/>
        </w:rPr>
        <w:t>（北京时间）</w:t>
      </w:r>
    </w:p>
    <w:p w14:paraId="0B963368">
      <w:pPr>
        <w:pStyle w:val="3"/>
        <w:numPr>
          <w:ilvl w:val="0"/>
          <w:numId w:val="0"/>
        </w:numPr>
        <w:ind w:left="434" w:leftChars="202" w:hanging="10" w:hangingChars="4"/>
        <w:rPr>
          <w:rFonts w:hint="eastAsia" w:ascii="宋体" w:hAnsi="宋体" w:eastAsia="宋体" w:cs="宋体"/>
          <w:color w:val="auto"/>
          <w:sz w:val="24"/>
          <w:highlight w:val="none"/>
        </w:rPr>
      </w:pPr>
      <w:bookmarkStart w:id="27" w:name="_Toc35393802"/>
      <w:bookmarkStart w:id="28" w:name="_Toc28359016"/>
      <w:bookmarkStart w:id="29" w:name="_Toc28359093"/>
      <w:bookmarkStart w:id="30" w:name="_Toc35393633"/>
      <w:r>
        <w:rPr>
          <w:rFonts w:hint="eastAsia" w:ascii="宋体" w:hAnsi="宋体" w:eastAsia="宋体" w:cs="宋体"/>
          <w:color w:val="auto"/>
          <w:sz w:val="24"/>
          <w:highlight w:val="none"/>
        </w:rPr>
        <w:t>地点（网址）：通过“</w:t>
      </w:r>
      <w:r>
        <w:rPr>
          <w:rFonts w:hint="eastAsia" w:ascii="宋体" w:hAnsi="宋体" w:cs="宋体"/>
          <w:color w:val="auto"/>
          <w:sz w:val="24"/>
          <w:highlight w:val="none"/>
          <w:lang w:eastAsia="zh-CN"/>
        </w:rPr>
        <w:t>乐采云平台</w:t>
      </w:r>
      <w:r>
        <w:rPr>
          <w:rFonts w:hint="eastAsia" w:ascii="宋体" w:hAnsi="宋体" w:eastAsia="宋体" w:cs="宋体"/>
          <w:color w:val="auto"/>
          <w:sz w:val="24"/>
          <w:highlight w:val="none"/>
        </w:rPr>
        <w:t>（https://hzjyg.lecaiyun.com）”在线递交。</w:t>
      </w:r>
    </w:p>
    <w:p w14:paraId="50D45493">
      <w:pPr>
        <w:pStyle w:val="3"/>
        <w:numPr>
          <w:ilvl w:val="0"/>
          <w:numId w:val="0"/>
        </w:numPr>
        <w:ind w:left="432" w:hanging="432"/>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14:paraId="513F072C">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lang w:eastAsia="zh-CN"/>
        </w:rPr>
        <w:t>2025年06月</w:t>
      </w:r>
      <w:r>
        <w:rPr>
          <w:rFonts w:hint="eastAsia" w:asciiTheme="minorEastAsia" w:hAnsiTheme="minorEastAsia" w:eastAsiaTheme="minorEastAsia"/>
          <w:sz w:val="24"/>
          <w:highlight w:val="none"/>
          <w:u w:val="single"/>
          <w:lang w:val="en-US" w:eastAsia="zh-CN"/>
        </w:rPr>
        <w:t>19</w:t>
      </w:r>
      <w:r>
        <w:rPr>
          <w:rFonts w:hint="eastAsia" w:asciiTheme="minorEastAsia" w:hAnsiTheme="minorEastAsia" w:eastAsiaTheme="minorEastAsia"/>
          <w:sz w:val="24"/>
          <w:highlight w:val="none"/>
          <w:u w:val="single"/>
          <w:lang w:eastAsia="zh-CN"/>
        </w:rPr>
        <w:t>日</w:t>
      </w:r>
      <w:r>
        <w:rPr>
          <w:rFonts w:hint="eastAsia" w:asciiTheme="minorEastAsia" w:hAnsiTheme="minorEastAsia" w:eastAsiaTheme="minorEastAsia"/>
          <w:sz w:val="24"/>
          <w:highlight w:val="none"/>
          <w:u w:val="single"/>
          <w:lang w:val="en-US" w:eastAsia="zh-CN"/>
        </w:rPr>
        <w:t>13</w:t>
      </w:r>
      <w:r>
        <w:rPr>
          <w:rFonts w:hint="eastAsia" w:asciiTheme="minorEastAsia" w:hAnsiTheme="minorEastAsia" w:eastAsiaTheme="minorEastAsia"/>
          <w:sz w:val="24"/>
          <w:highlight w:val="none"/>
          <w:u w:val="single"/>
          <w:lang w:eastAsia="zh-CN"/>
        </w:rPr>
        <w:t>点</w:t>
      </w:r>
      <w:r>
        <w:rPr>
          <w:rFonts w:hint="eastAsia" w:asciiTheme="minorEastAsia" w:hAnsiTheme="minorEastAsia" w:eastAsiaTheme="minorEastAsia"/>
          <w:sz w:val="24"/>
          <w:highlight w:val="none"/>
          <w:u w:val="single"/>
          <w:lang w:val="en-US" w:eastAsia="zh-CN"/>
        </w:rPr>
        <w:t>3</w:t>
      </w:r>
      <w:r>
        <w:rPr>
          <w:rFonts w:hint="eastAsia" w:asciiTheme="minorEastAsia" w:hAnsiTheme="minorEastAsia" w:eastAsiaTheme="minorEastAsia"/>
          <w:sz w:val="24"/>
          <w:highlight w:val="none"/>
          <w:u w:val="single"/>
          <w:lang w:eastAsia="zh-CN"/>
        </w:rPr>
        <w:t>0分00秒</w:t>
      </w:r>
      <w:r>
        <w:rPr>
          <w:rFonts w:hint="eastAsia" w:asciiTheme="minorEastAsia" w:hAnsiTheme="minorEastAsia" w:eastAsiaTheme="minorEastAsia"/>
          <w:bCs/>
          <w:sz w:val="24"/>
          <w:highlight w:val="none"/>
        </w:rPr>
        <w:t>（北京时间）</w:t>
      </w:r>
    </w:p>
    <w:p w14:paraId="58931378">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highlight w:val="none"/>
        </w:rPr>
        <w:t>地点：杭州市西湖区文三路90</w:t>
      </w:r>
      <w:r>
        <w:rPr>
          <w:rFonts w:hint="eastAsia" w:asciiTheme="minorEastAsia" w:hAnsiTheme="minorEastAsia" w:eastAsiaTheme="minorEastAsia"/>
          <w:sz w:val="24"/>
        </w:rPr>
        <w:t>号科技大厦A306浙江天诺招标代理有限公司会议室（</w:t>
      </w:r>
      <w:r>
        <w:rPr>
          <w:rFonts w:hint="eastAsia" w:asciiTheme="minorEastAsia" w:hAnsiTheme="minorEastAsia" w:eastAsiaTheme="minorEastAsia"/>
          <w:sz w:val="24"/>
          <w:lang w:val="en-US" w:eastAsia="zh-CN"/>
        </w:rPr>
        <w:t>二</w:t>
      </w:r>
      <w:r>
        <w:rPr>
          <w:rFonts w:hint="eastAsia" w:asciiTheme="minorEastAsia" w:hAnsiTheme="minorEastAsia" w:eastAsiaTheme="minorEastAsia"/>
          <w:sz w:val="24"/>
        </w:rPr>
        <w:t>），地点（网址）：</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HYPERLINK "http://zfcg.czt.zj.gov.cn/"</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lang w:eastAsia="zh-CN"/>
        </w:rPr>
        <w:t>https://hzjyg.lecaiyun.com</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r>
        <w:rPr>
          <w:rFonts w:hint="eastAsia" w:cs="宋体" w:asciiTheme="minorEastAsia" w:hAnsiTheme="minorEastAsia" w:eastAsiaTheme="minorEastAsia"/>
          <w:sz w:val="24"/>
        </w:rPr>
        <w:t>。</w:t>
      </w:r>
    </w:p>
    <w:p w14:paraId="311B5F2F">
      <w:pPr>
        <w:pStyle w:val="3"/>
        <w:numPr>
          <w:ilvl w:val="0"/>
          <w:numId w:val="0"/>
        </w:numPr>
        <w:ind w:left="432" w:hanging="432"/>
        <w:rPr>
          <w:rFonts w:cs="宋体" w:asciiTheme="minorEastAsia" w:hAnsiTheme="minorEastAsia" w:eastAsiaTheme="minorEastAsia"/>
          <w:sz w:val="24"/>
          <w:szCs w:val="24"/>
        </w:rPr>
      </w:pPr>
      <w:bookmarkStart w:id="31" w:name="_Toc28359094"/>
      <w:bookmarkStart w:id="32" w:name="_Toc35393634"/>
      <w:bookmarkStart w:id="33" w:name="_Toc35393803"/>
      <w:bookmarkStart w:id="34" w:name="_Toc28359017"/>
      <w:r>
        <w:rPr>
          <w:rFonts w:hint="eastAsia" w:cs="宋体" w:asciiTheme="minorEastAsia" w:hAnsiTheme="minorEastAsia" w:eastAsiaTheme="minorEastAsia"/>
          <w:sz w:val="24"/>
          <w:szCs w:val="24"/>
        </w:rPr>
        <w:t>六、公告期限</w:t>
      </w:r>
      <w:bookmarkEnd w:id="31"/>
      <w:bookmarkEnd w:id="32"/>
      <w:bookmarkEnd w:id="33"/>
      <w:bookmarkEnd w:id="34"/>
    </w:p>
    <w:p w14:paraId="6CA7B23E">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378B00C6">
      <w:pPr>
        <w:pStyle w:val="3"/>
        <w:numPr>
          <w:ilvl w:val="0"/>
          <w:numId w:val="0"/>
        </w:numPr>
        <w:ind w:left="432" w:hanging="432"/>
        <w:rPr>
          <w:rFonts w:cs="宋体" w:asciiTheme="minorEastAsia" w:hAnsiTheme="minorEastAsia" w:eastAsiaTheme="minorEastAsia"/>
          <w:sz w:val="24"/>
          <w:szCs w:val="24"/>
        </w:rPr>
      </w:pPr>
      <w:bookmarkStart w:id="35" w:name="_Toc35393804"/>
      <w:bookmarkStart w:id="36" w:name="_Toc35393635"/>
      <w:r>
        <w:rPr>
          <w:rFonts w:hint="eastAsia" w:cs="宋体" w:asciiTheme="minorEastAsia" w:hAnsiTheme="minorEastAsia" w:eastAsiaTheme="minorEastAsia"/>
          <w:sz w:val="24"/>
          <w:szCs w:val="24"/>
        </w:rPr>
        <w:t>七、其他补充事宜</w:t>
      </w:r>
      <w:bookmarkEnd w:id="35"/>
      <w:bookmarkEnd w:id="36"/>
    </w:p>
    <w:p w14:paraId="1CC1D2F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供应商认为磋商文件使自己的权益受到损害的，可以自获取磋商文件之日或者磋商文件公告期限届满之日（公告期限届满后获取磋商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监督管理部门投诉。质疑函范本、投诉书范本请到</w:t>
      </w:r>
      <w:r>
        <w:rPr>
          <w:rFonts w:hint="eastAsia" w:asciiTheme="minorEastAsia" w:hAnsiTheme="minorEastAsia" w:eastAsiaTheme="minorEastAsia"/>
          <w:sz w:val="24"/>
          <w:lang w:eastAsia="zh-CN"/>
        </w:rPr>
        <w:t>浙江政府采购</w:t>
      </w:r>
      <w:r>
        <w:rPr>
          <w:rFonts w:hint="eastAsia" w:asciiTheme="minorEastAsia" w:hAnsiTheme="minorEastAsia" w:eastAsiaTheme="minorEastAsia"/>
          <w:sz w:val="24"/>
        </w:rPr>
        <w:t>网下载专区下载。</w:t>
      </w:r>
    </w:p>
    <w:p w14:paraId="13B0BD6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.其他事项：</w:t>
      </w:r>
    </w:p>
    <w:p w14:paraId="6AA5F5C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1）需要落实的</w:t>
      </w:r>
      <w:r>
        <w:rPr>
          <w:rFonts w:hint="eastAsia" w:asciiTheme="minorEastAsia" w:hAnsiTheme="minorEastAsia" w:eastAsiaTheme="minorEastAsia"/>
          <w:sz w:val="24"/>
          <w:lang w:val="en-US" w:eastAsia="zh-CN"/>
        </w:rPr>
        <w:t>政府</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rPr>
        <w:t>政策：包括节约资源、保护环境、支持创新、促进中小企业发展等。详见招标文件的第二部分总则。</w:t>
      </w:r>
    </w:p>
    <w:p w14:paraId="2A5673C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2）电子招投标的说明：①电子招投标：本项目以数据电文形式，依托“</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https://hzjyg.lecaiyun.com</w:t>
      </w:r>
      <w:r>
        <w:rPr>
          <w:rFonts w:hint="eastAsia" w:asciiTheme="minorEastAsia" w:hAnsiTheme="minorEastAsia" w:eastAsiaTheme="minorEastAsia"/>
          <w:sz w:val="24"/>
        </w:rPr>
        <w:t>）”进行招投标活动，不接受纸质投标文件；②投标准备：注册账号--点击“商家入驻”，进行</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rPr>
        <w:t>供应商资料填写；申领CA数字证书---申领流程详见“</w:t>
      </w:r>
      <w:r>
        <w:rPr>
          <w:rFonts w:hint="eastAsia" w:asciiTheme="minorEastAsia" w:hAnsiTheme="minorEastAsia" w:eastAsiaTheme="minorEastAsia"/>
          <w:sz w:val="24"/>
          <w:lang w:eastAsia="zh-CN"/>
        </w:rPr>
        <w:t>浙江政府采购</w:t>
      </w:r>
      <w:r>
        <w:rPr>
          <w:rFonts w:hint="eastAsia" w:asciiTheme="minorEastAsia" w:hAnsiTheme="minorEastAsia" w:eastAsiaTheme="minorEastAsia"/>
          <w:sz w:val="24"/>
        </w:rPr>
        <w:t>网-下载专区-电子交易客户端-CA驱动和申领流程”；安装“</w:t>
      </w:r>
      <w:r>
        <w:rPr>
          <w:rFonts w:hint="eastAsia" w:asciiTheme="minorEastAsia" w:hAnsiTheme="minorEastAsia" w:eastAsiaTheme="minorEastAsia"/>
          <w:sz w:val="24"/>
          <w:lang w:eastAsia="zh-CN"/>
        </w:rPr>
        <w:t>乐采云</w:t>
      </w:r>
      <w:r>
        <w:rPr>
          <w:rFonts w:hint="eastAsia" w:asciiTheme="minorEastAsia" w:hAnsiTheme="minorEastAsia" w:eastAsiaTheme="minorEastAsia"/>
          <w:sz w:val="24"/>
        </w:rPr>
        <w:t>电子交易客户端”----前往“</w:t>
      </w:r>
      <w:r>
        <w:rPr>
          <w:rFonts w:hint="eastAsia" w:asciiTheme="minorEastAsia" w:hAnsiTheme="minorEastAsia" w:eastAsiaTheme="minorEastAsia"/>
          <w:sz w:val="24"/>
          <w:lang w:eastAsia="zh-CN"/>
        </w:rPr>
        <w:t>浙江政府采购</w:t>
      </w:r>
      <w:r>
        <w:rPr>
          <w:rFonts w:hint="eastAsia" w:asciiTheme="minorEastAsia" w:hAnsiTheme="minorEastAsia" w:eastAsiaTheme="minorEastAsia"/>
          <w:sz w:val="24"/>
        </w:rPr>
        <w:t>网-下载专区-电子交易客户端”进行下载并安装；③招标文件的获取：使用账号登录或者使用CA登录</w:t>
      </w:r>
      <w:r>
        <w:rPr>
          <w:rFonts w:hint="eastAsia" w:asciiTheme="minorEastAsia" w:hAnsiTheme="minorEastAsia" w:eastAsiaTheme="minorEastAsia"/>
          <w:sz w:val="24"/>
          <w:lang w:eastAsia="zh-CN"/>
        </w:rPr>
        <w:t>杭州市教育局非依法招标（小额）项目平台</w:t>
      </w:r>
      <w:r>
        <w:rPr>
          <w:rFonts w:hint="eastAsia" w:asciiTheme="minorEastAsia" w:hAnsiTheme="minorEastAsia" w:eastAsiaTheme="minorEastAsia"/>
          <w:sz w:val="24"/>
        </w:rPr>
        <w:t>；进入“项目采购”应用，在获取采购文件菜单中选择项目，获取招标文件；④投标文件的制作：在“</w:t>
      </w:r>
      <w:r>
        <w:rPr>
          <w:rFonts w:hint="eastAsia" w:asciiTheme="minorEastAsia" w:hAnsiTheme="minorEastAsia" w:eastAsiaTheme="minorEastAsia"/>
          <w:sz w:val="24"/>
          <w:lang w:eastAsia="zh-CN"/>
        </w:rPr>
        <w:t>乐采云</w:t>
      </w:r>
      <w:r>
        <w:rPr>
          <w:rFonts w:hint="eastAsia" w:asciiTheme="minorEastAsia" w:hAnsiTheme="minorEastAsia" w:eastAsiaTheme="minorEastAsia"/>
          <w:sz w:val="24"/>
        </w:rPr>
        <w:t>电子交易客户端”中完成“填写基本信息”、“导入投标文件”、“标书关联”、“标书检查”、“电子签名”、“生成电子标书”等操作；⑤采购人、采购代理机构将依托</w:t>
      </w:r>
      <w:r>
        <w:rPr>
          <w:rFonts w:hint="eastAsia" w:asciiTheme="minorEastAsia" w:hAnsiTheme="minorEastAsia" w:eastAsiaTheme="minorEastAsia"/>
          <w:sz w:val="24"/>
          <w:lang w:eastAsia="zh-CN"/>
        </w:rPr>
        <w:t>杭州市教育局非依法招标（小额）项目平台</w:t>
      </w:r>
      <w:r>
        <w:rPr>
          <w:rFonts w:hint="eastAsia" w:asciiTheme="minorEastAsia" w:hAnsiTheme="minorEastAsia" w:eastAsiaTheme="minorEastAsia"/>
          <w:sz w:val="24"/>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⑥对未按上述方式获取招标文件的供应商对该文件提出的质疑，采购人或采购代理机构将不予处理；⑦不提供招标文件纸质版；⑧投标文件的传输递交：投标供应商在投标截止时间前将加密的投标文件上传至</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还可以在投标截止时间前直接提交或者以邮政快递方式递交备份投标文件1份。备份投标文件的制作、存储、密封详见招标文件第二部分第15点—“备份投标文件”；⑨投标文件的解密：投标供应商按照平台提示和招标文件的规定在半小时内完成在线解密。通过“</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”上传递交的投标文件无法按时解密，投标供应商递交了备份投标文件的，以备份投标文件为依据，否则视为投标文件撤回。通过“</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”上传递交的投标文件已按时解密的，备份投标文件自动失效。投标供应商仅提交备份投标文件，没有在电子交易平台传输递交投标文件的，投标无效；⑩具体操作指南：详见</w:t>
      </w:r>
      <w:r>
        <w:rPr>
          <w:rFonts w:hint="eastAsia" w:asciiTheme="minorEastAsia" w:hAnsiTheme="minorEastAsia" w:eastAsiaTheme="minorEastAsia"/>
          <w:sz w:val="24"/>
          <w:lang w:eastAsia="zh-CN"/>
        </w:rPr>
        <w:t>杭州市教育局非依法招标（小额）项目平台</w:t>
      </w:r>
      <w:r>
        <w:rPr>
          <w:rFonts w:hint="eastAsia" w:asciiTheme="minorEastAsia" w:hAnsiTheme="minorEastAsia" w:eastAsiaTheme="minorEastAsia"/>
          <w:sz w:val="24"/>
        </w:rPr>
        <w:t>“服务中心-帮助文档-项目采购-操作流程-电子招投标-</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rPr>
        <w:t>项目电子交易管理操作指南-供应商”。</w:t>
      </w:r>
    </w:p>
    <w:p w14:paraId="470C0DE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3）磋商文件公告期限等同招标公告期限。</w:t>
      </w:r>
    </w:p>
    <w:p w14:paraId="4DDE2506">
      <w:pPr>
        <w:pStyle w:val="3"/>
        <w:numPr>
          <w:ilvl w:val="0"/>
          <w:numId w:val="0"/>
        </w:numPr>
        <w:ind w:left="432" w:hanging="432"/>
        <w:rPr>
          <w:rFonts w:cs="宋体" w:asciiTheme="minorEastAsia" w:hAnsiTheme="minorEastAsia" w:eastAsiaTheme="minorEastAsia"/>
          <w:sz w:val="24"/>
          <w:szCs w:val="24"/>
        </w:rPr>
      </w:pPr>
      <w:bookmarkStart w:id="37" w:name="_Toc28359095"/>
      <w:bookmarkStart w:id="38" w:name="_Toc35393636"/>
      <w:bookmarkStart w:id="39" w:name="_Toc28359018"/>
      <w:bookmarkStart w:id="40" w:name="_Toc35393805"/>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14:paraId="0BA615AA">
      <w:pPr>
        <w:pStyle w:val="3"/>
        <w:numPr>
          <w:ilvl w:val="0"/>
          <w:numId w:val="0"/>
        </w:numPr>
        <w:ind w:left="432" w:hanging="432"/>
        <w:rPr>
          <w:rFonts w:cs="宋体" w:asciiTheme="minorEastAsia" w:hAnsiTheme="minorEastAsia" w:eastAsiaTheme="minorEastAsia"/>
          <w:sz w:val="24"/>
          <w:szCs w:val="24"/>
        </w:rPr>
      </w:pPr>
      <w:bookmarkStart w:id="41" w:name="_Toc28359096"/>
      <w:bookmarkStart w:id="42" w:name="_Toc28359019"/>
      <w:bookmarkStart w:id="43" w:name="_Toc35393806"/>
      <w:bookmarkStart w:id="44" w:name="_Toc35393637"/>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6CACFB6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名称：杭州师范大学附属中学</w:t>
      </w:r>
    </w:p>
    <w:p w14:paraId="6582661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地址：杭州市西湖区振华路5号</w:t>
      </w:r>
    </w:p>
    <w:p w14:paraId="25311C55">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项目联系人（询问）：蒋老师</w:t>
      </w:r>
    </w:p>
    <w:p w14:paraId="320650A4">
      <w:p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highlight w:val="none"/>
          <w:lang w:val="en-US" w:eastAsia="zh-CN"/>
        </w:rPr>
        <w:t>0571-89963019</w:t>
      </w:r>
    </w:p>
    <w:p w14:paraId="2DBC001B">
      <w:pPr>
        <w:pStyle w:val="3"/>
        <w:numPr>
          <w:ilvl w:val="0"/>
          <w:numId w:val="0"/>
        </w:numPr>
        <w:ind w:left="432" w:hanging="432"/>
        <w:rPr>
          <w:rFonts w:cs="宋体" w:asciiTheme="minorEastAsia" w:hAnsiTheme="minorEastAsia" w:eastAsiaTheme="minorEastAsia"/>
          <w:sz w:val="24"/>
        </w:rPr>
      </w:pPr>
      <w:bookmarkStart w:id="45" w:name="_Toc28359097"/>
      <w:bookmarkStart w:id="46" w:name="_Toc35393807"/>
      <w:bookmarkStart w:id="47" w:name="_Toc28359020"/>
      <w:bookmarkStart w:id="48" w:name="_Toc35393638"/>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14:paraId="5BCAFCDC">
      <w:pPr>
        <w:spacing w:line="360" w:lineRule="auto"/>
        <w:ind w:firstLine="480" w:firstLineChars="200"/>
        <w:rPr>
          <w:rFonts w:asciiTheme="minorEastAsia" w:hAnsiTheme="minorEastAsia" w:eastAsiaTheme="minorEastAsia"/>
          <w:sz w:val="24"/>
        </w:rPr>
      </w:pPr>
      <w:bookmarkStart w:id="49" w:name="_Toc28359098"/>
      <w:bookmarkStart w:id="50" w:name="_Toc35393639"/>
      <w:bookmarkStart w:id="51" w:name="_Toc35393808"/>
      <w:bookmarkStart w:id="52" w:name="_Toc28359021"/>
      <w:r>
        <w:rPr>
          <w:rFonts w:hint="eastAsia" w:asciiTheme="minorEastAsia" w:hAnsiTheme="minorEastAsia" w:eastAsiaTheme="minorEastAsia"/>
          <w:sz w:val="24"/>
        </w:rPr>
        <w:t>名称：浙江天诺招标代理有限公司</w:t>
      </w:r>
    </w:p>
    <w:p w14:paraId="036450E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地址：杭州市西湖区文三路90号科技大厦6幢3层A306</w:t>
      </w:r>
    </w:p>
    <w:p w14:paraId="03CF976A">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真：0571-86012310</w:t>
      </w:r>
    </w:p>
    <w:p w14:paraId="3DCB0072">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项目联系人（询问）：</w:t>
      </w:r>
      <w:r>
        <w:rPr>
          <w:rFonts w:hint="eastAsia" w:asciiTheme="minorEastAsia" w:hAnsiTheme="minorEastAsia" w:eastAsiaTheme="minorEastAsia"/>
          <w:sz w:val="24"/>
          <w:lang w:eastAsia="zh-CN"/>
        </w:rPr>
        <w:t>程宇航</w:t>
      </w:r>
      <w:r>
        <w:rPr>
          <w:rFonts w:hint="eastAsia" w:asciiTheme="minorEastAsia" w:hAnsiTheme="minorEastAsia" w:eastAsiaTheme="minorEastAsia"/>
          <w:sz w:val="24"/>
        </w:rPr>
        <w:t>、王凯圩</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唐瑞</w:t>
      </w:r>
    </w:p>
    <w:p w14:paraId="4668D57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val="en-US" w:eastAsia="zh-CN"/>
        </w:rPr>
        <w:t>16655363110</w:t>
      </w:r>
      <w:r>
        <w:rPr>
          <w:rFonts w:hint="eastAsia" w:asciiTheme="minorEastAsia" w:hAnsiTheme="minorEastAsia" w:eastAsiaTheme="minorEastAsia"/>
          <w:sz w:val="24"/>
        </w:rPr>
        <w:t xml:space="preserve">、0571-86012319    </w:t>
      </w:r>
    </w:p>
    <w:p w14:paraId="1F50062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质疑联系人：刘朋</w:t>
      </w:r>
    </w:p>
    <w:p w14:paraId="29E44D5B">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 xml:space="preserve">    质疑联系方式：0571-8601231</w:t>
      </w:r>
      <w:r>
        <w:rPr>
          <w:rFonts w:hint="eastAsia" w:asciiTheme="minorEastAsia" w:hAnsiTheme="minorEastAsia" w:eastAsiaTheme="minorEastAsia"/>
          <w:sz w:val="24"/>
          <w:lang w:val="en-US" w:eastAsia="zh-CN"/>
        </w:rPr>
        <w:t>0</w:t>
      </w:r>
    </w:p>
    <w:p w14:paraId="4731596C">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采购监督部门：            </w:t>
      </w:r>
    </w:p>
    <w:bookmarkEnd w:id="49"/>
    <w:bookmarkEnd w:id="50"/>
    <w:bookmarkEnd w:id="51"/>
    <w:bookmarkEnd w:id="52"/>
    <w:p w14:paraId="06332DA0">
      <w:pPr>
        <w:spacing w:line="360" w:lineRule="auto"/>
        <w:ind w:firstLine="480"/>
        <w:rPr>
          <w:rFonts w:hint="eastAsia" w:ascii="宋体" w:hAnsi="宋体" w:cs="宋体"/>
          <w:sz w:val="24"/>
        </w:rPr>
      </w:pPr>
      <w:r>
        <w:rPr>
          <w:rFonts w:hint="eastAsia" w:ascii="宋体" w:hAnsi="宋体" w:cs="宋体"/>
          <w:sz w:val="24"/>
        </w:rPr>
        <w:t>名称：杭州师范大学附属中学</w:t>
      </w:r>
    </w:p>
    <w:p w14:paraId="7ADE5110">
      <w:pPr>
        <w:spacing w:line="360" w:lineRule="auto"/>
        <w:ind w:firstLine="480"/>
        <w:rPr>
          <w:rFonts w:hint="eastAsia" w:ascii="宋体" w:hAnsi="宋体" w:cs="宋体"/>
          <w:sz w:val="24"/>
        </w:rPr>
      </w:pPr>
      <w:r>
        <w:rPr>
          <w:rFonts w:hint="eastAsia" w:ascii="宋体" w:hAnsi="宋体" w:cs="宋体"/>
          <w:sz w:val="24"/>
        </w:rPr>
        <w:t>地址：杭州市西湖区振华路5号</w:t>
      </w:r>
    </w:p>
    <w:p w14:paraId="3A373D3F">
      <w:pPr>
        <w:spacing w:line="360" w:lineRule="auto"/>
        <w:ind w:firstLine="480"/>
        <w:rPr>
          <w:rFonts w:hint="eastAsia" w:ascii="宋体" w:hAnsi="宋体" w:cs="宋体"/>
          <w:sz w:val="24"/>
        </w:rPr>
      </w:pPr>
      <w:r>
        <w:rPr>
          <w:rFonts w:hint="eastAsia" w:ascii="宋体" w:hAnsi="宋体" w:cs="宋体"/>
          <w:sz w:val="24"/>
        </w:rPr>
        <w:t>联系人：</w:t>
      </w:r>
      <w:r>
        <w:rPr>
          <w:rFonts w:hint="eastAsia" w:ascii="宋体" w:hAnsi="宋体" w:cs="宋体"/>
          <w:sz w:val="24"/>
          <w:lang w:val="en-US" w:eastAsia="zh-CN"/>
        </w:rPr>
        <w:t>周</w:t>
      </w:r>
      <w:r>
        <w:rPr>
          <w:rFonts w:hint="eastAsia" w:ascii="宋体" w:hAnsi="宋体" w:cs="宋体"/>
          <w:sz w:val="24"/>
        </w:rPr>
        <w:t xml:space="preserve">老师 </w:t>
      </w:r>
    </w:p>
    <w:p w14:paraId="1C246445">
      <w:pPr>
        <w:spacing w:line="360" w:lineRule="auto"/>
        <w:ind w:firstLine="480"/>
        <w:rPr>
          <w:rFonts w:hint="eastAsia" w:ascii="宋体" w:hAnsi="宋体" w:cs="宋体"/>
          <w:sz w:val="24"/>
          <w:lang w:val="en-US" w:eastAsia="zh-CN"/>
        </w:rPr>
      </w:pPr>
      <w:r>
        <w:rPr>
          <w:rFonts w:hint="eastAsia" w:ascii="宋体" w:hAnsi="宋体" w:cs="宋体"/>
          <w:sz w:val="24"/>
        </w:rPr>
        <w:t>联系方式：0571-89963</w:t>
      </w:r>
      <w:r>
        <w:rPr>
          <w:rFonts w:hint="eastAsia" w:ascii="宋体" w:hAnsi="宋体" w:cs="宋体"/>
          <w:sz w:val="24"/>
          <w:lang w:val="en-US" w:eastAsia="zh-CN"/>
        </w:rPr>
        <w:t>165</w:t>
      </w:r>
    </w:p>
    <w:p w14:paraId="3A14140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w:t>
      </w:r>
      <w:r>
        <w:rPr>
          <w:rFonts w:hint="eastAsia" w:asciiTheme="minorEastAsia" w:hAnsiTheme="minorEastAsia" w:eastAsiaTheme="minorEastAsia"/>
          <w:sz w:val="24"/>
          <w:lang w:val="en-US" w:eastAsia="zh-CN"/>
        </w:rPr>
        <w:t>乐</w:t>
      </w:r>
      <w:r>
        <w:rPr>
          <w:rFonts w:hint="eastAsia" w:asciiTheme="minorEastAsia" w:hAnsiTheme="minorEastAsia" w:eastAsiaTheme="minorEastAsia"/>
          <w:sz w:val="24"/>
        </w:rPr>
        <w:t>采云（</w:t>
      </w:r>
      <w:r>
        <w:rPr>
          <w:rFonts w:hint="eastAsia" w:asciiTheme="minorEastAsia" w:hAnsiTheme="minorEastAsia" w:eastAsiaTheme="minorEastAsia"/>
          <w:sz w:val="24"/>
          <w:lang w:eastAsia="zh-CN"/>
        </w:rPr>
        <w:t>https://hzjyg.lecaiyun.com/</w:t>
      </w:r>
      <w:r>
        <w:rPr>
          <w:rFonts w:hint="eastAsia" w:asciiTheme="minorEastAsia" w:hAnsiTheme="minorEastAsia" w:eastAsiaTheme="minorEastAsia"/>
          <w:sz w:val="24"/>
        </w:rPr>
        <w:t>），点击右侧咨询小采，获取采小蜜智能服务管家帮助，或拨打</w:t>
      </w:r>
      <w:r>
        <w:rPr>
          <w:rFonts w:hint="eastAsia" w:asciiTheme="minorEastAsia" w:hAnsiTheme="minorEastAsia" w:eastAsiaTheme="minorEastAsia"/>
          <w:sz w:val="24"/>
          <w:lang w:eastAsia="zh-CN"/>
        </w:rPr>
        <w:t>乐采云</w:t>
      </w:r>
      <w:r>
        <w:rPr>
          <w:rFonts w:hint="eastAsia" w:asciiTheme="minorEastAsia" w:hAnsiTheme="minorEastAsia" w:eastAsiaTheme="minorEastAsia"/>
          <w:sz w:val="24"/>
        </w:rPr>
        <w:t>服务热线400-881-7190获取热线服务帮助。</w:t>
      </w:r>
    </w:p>
    <w:p w14:paraId="6C165BE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CA问题联系电话（人工）：汇信CA 400-888-4636；天谷CA 400-087-8198。</w:t>
      </w:r>
    </w:p>
    <w:p w14:paraId="61EFED37">
      <w:pP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260D9817">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1881CA70">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7A975861">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1FCDE38E">
      <w:pPr>
        <w:pStyle w:val="393"/>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6AB0DD76">
      <w:pPr>
        <w:pStyle w:val="393"/>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14:paraId="70F7552E">
      <w:pPr>
        <w:pStyle w:val="393"/>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9CC6534">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28C4CC01">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18691771">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15BB07D6">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0CC10FEC">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3FFDB173">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521C6FA6">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16251349">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706C50B5">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7C8ECC5E">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0D1D7A21">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1AFAA371">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4651D6E8">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4F6FFB09">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61C456E6">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BE23AFD">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讲标室通过视频会议系统或自备CA数字证书、笔记本电脑等开展磋商活动。</w:t>
      </w:r>
    </w:p>
    <w:p w14:paraId="5F052443">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461165BF">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01A296B">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36A236B9">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027A66BF">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23DFBFC">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38E64E46">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14:paraId="686422E7">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3D5C333">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750394F0">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509D1780">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66AF27B">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736DAAEC">
      <w:pPr>
        <w:pStyle w:val="393"/>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7730FF56">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w:t>
      </w:r>
      <w:r>
        <w:rPr>
          <w:rFonts w:hint="eastAsia" w:asciiTheme="minorEastAsia" w:hAnsiTheme="minorEastAsia" w:eastAsiaTheme="minorEastAsia"/>
          <w:szCs w:val="24"/>
          <w:lang w:val="en-US" w:eastAsia="zh-CN"/>
        </w:rPr>
        <w:t>30天</w:t>
      </w:r>
      <w:r>
        <w:rPr>
          <w:rFonts w:hint="eastAsia" w:asciiTheme="minorEastAsia" w:hAnsiTheme="minorEastAsia" w:eastAsiaTheme="minorEastAsia"/>
          <w:szCs w:val="24"/>
        </w:rPr>
        <w:t>内签订政府采购合同。</w:t>
      </w:r>
    </w:p>
    <w:p w14:paraId="61835D8D">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6781A866">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6A62FD83">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4C07BE50">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17CA908B">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1B60AC15">
      <w:pPr>
        <w:pStyle w:val="393"/>
        <w:spacing w:before="0"/>
        <w:ind w:firstLine="0" w:firstLineChars="0"/>
        <w:rPr>
          <w:rFonts w:asciiTheme="minorEastAsia" w:hAnsiTheme="minorEastAsia" w:eastAsiaTheme="minorEastAsia"/>
          <w:b/>
        </w:rPr>
      </w:pPr>
    </w:p>
    <w:p w14:paraId="7EB013EE">
      <w:pPr>
        <w:widowControl/>
        <w:adjustRightInd/>
        <w:jc w:val="left"/>
        <w:rPr>
          <w:rFonts w:asciiTheme="minorEastAsia" w:hAnsiTheme="minorEastAsia" w:eastAsiaTheme="minorEastAsia"/>
          <w:sz w:val="24"/>
        </w:rPr>
      </w:pPr>
    </w:p>
    <w:p w14:paraId="4713A561">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41A52725">
                            <w:pPr>
                              <w:rPr>
                                <w:rFonts w:asciiTheme="minorEastAsia" w:hAnsiTheme="minorEastAsia" w:eastAsiaTheme="minorEastAsia"/>
                              </w:rPr>
                            </w:pPr>
                            <w:r>
                              <w:rPr>
                                <w:rFonts w:hint="eastAsia" w:asciiTheme="minorEastAsia" w:hAnsiTheme="minorEastAsia" w:eastAsiaTheme="minorEastAsia"/>
                              </w:rPr>
                              <w:t>验收</w:t>
                            </w:r>
                          </w:p>
                          <w:p w14:paraId="636874C2">
                            <w:pPr>
                              <w:rPr>
                                <w:rFonts w:ascii="仿宋_GB2312" w:eastAsia="仿宋_GB2312"/>
                              </w:rPr>
                            </w:pPr>
                            <w:r>
                              <w:rPr>
                                <w:rFonts w:hint="eastAsia" w:ascii="仿宋_GB2312" w:eastAsia="仿宋_GB2312"/>
                              </w:rPr>
                              <w:t>立项</w:t>
                            </w:r>
                          </w:p>
                          <w:p w14:paraId="5980323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41A52725">
                      <w:pPr>
                        <w:rPr>
                          <w:rFonts w:asciiTheme="minorEastAsia" w:hAnsiTheme="minorEastAsia" w:eastAsiaTheme="minorEastAsia"/>
                        </w:rPr>
                      </w:pPr>
                      <w:r>
                        <w:rPr>
                          <w:rFonts w:hint="eastAsia" w:asciiTheme="minorEastAsia" w:hAnsiTheme="minorEastAsia" w:eastAsiaTheme="minorEastAsia"/>
                        </w:rPr>
                        <w:t>验收</w:t>
                      </w:r>
                    </w:p>
                    <w:p w14:paraId="636874C2">
                      <w:pPr>
                        <w:rPr>
                          <w:rFonts w:ascii="仿宋_GB2312" w:eastAsia="仿宋_GB2312"/>
                        </w:rPr>
                      </w:pPr>
                      <w:r>
                        <w:rPr>
                          <w:rFonts w:hint="eastAsia" w:ascii="仿宋_GB2312" w:eastAsia="仿宋_GB2312"/>
                        </w:rPr>
                        <w:t>立项</w:t>
                      </w:r>
                    </w:p>
                    <w:p w14:paraId="5980323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65DF7CB4">
                            <w:pPr>
                              <w:rPr>
                                <w:rFonts w:asciiTheme="minorEastAsia" w:hAnsiTheme="minorEastAsia" w:eastAsiaTheme="minorEastAsia"/>
                              </w:rPr>
                            </w:pPr>
                            <w:r>
                              <w:rPr>
                                <w:rFonts w:hint="eastAsia" w:asciiTheme="minorEastAsia" w:hAnsiTheme="minorEastAsia" w:eastAsiaTheme="minorEastAsia"/>
                              </w:rPr>
                              <w:t>履约</w:t>
                            </w:r>
                          </w:p>
                          <w:p w14:paraId="67ACE31B">
                            <w:pPr>
                              <w:rPr>
                                <w:rFonts w:ascii="仿宋_GB2312" w:eastAsia="仿宋_GB2312"/>
                              </w:rPr>
                            </w:pPr>
                            <w:r>
                              <w:rPr>
                                <w:rFonts w:hint="eastAsia" w:ascii="仿宋_GB2312" w:eastAsia="仿宋_GB2312"/>
                              </w:rPr>
                              <w:t>立项</w:t>
                            </w:r>
                          </w:p>
                          <w:p w14:paraId="37964EE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65DF7CB4">
                      <w:pPr>
                        <w:rPr>
                          <w:rFonts w:asciiTheme="minorEastAsia" w:hAnsiTheme="minorEastAsia" w:eastAsiaTheme="minorEastAsia"/>
                        </w:rPr>
                      </w:pPr>
                      <w:r>
                        <w:rPr>
                          <w:rFonts w:hint="eastAsia" w:asciiTheme="minorEastAsia" w:hAnsiTheme="minorEastAsia" w:eastAsiaTheme="minorEastAsia"/>
                        </w:rPr>
                        <w:t>履约</w:t>
                      </w:r>
                    </w:p>
                    <w:p w14:paraId="67ACE31B">
                      <w:pPr>
                        <w:rPr>
                          <w:rFonts w:ascii="仿宋_GB2312" w:eastAsia="仿宋_GB2312"/>
                        </w:rPr>
                      </w:pPr>
                      <w:r>
                        <w:rPr>
                          <w:rFonts w:hint="eastAsia" w:ascii="仿宋_GB2312" w:eastAsia="仿宋_GB2312"/>
                        </w:rPr>
                        <w:t>立项</w:t>
                      </w:r>
                    </w:p>
                    <w:p w14:paraId="37964EE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45DED62A">
                            <w:pPr>
                              <w:jc w:val="center"/>
                              <w:rPr>
                                <w:rFonts w:asciiTheme="minorEastAsia" w:hAnsiTheme="minorEastAsia" w:eastAsiaTheme="minorEastAsia"/>
                              </w:rPr>
                            </w:pPr>
                            <w:r>
                              <w:rPr>
                                <w:rFonts w:hint="eastAsia" w:asciiTheme="minorEastAsia" w:hAnsiTheme="minorEastAsia" w:eastAsiaTheme="minorEastAsia"/>
                              </w:rPr>
                              <w:t>签订合同</w:t>
                            </w:r>
                          </w:p>
                          <w:p w14:paraId="4B684339">
                            <w:pPr>
                              <w:rPr>
                                <w:rFonts w:ascii="仿宋_GB2312" w:eastAsia="仿宋_GB2312"/>
                              </w:rPr>
                            </w:pPr>
                            <w:r>
                              <w:rPr>
                                <w:rFonts w:hint="eastAsia" w:ascii="仿宋_GB2312" w:eastAsia="仿宋_GB2312"/>
                              </w:rPr>
                              <w:t>立项</w:t>
                            </w:r>
                          </w:p>
                          <w:p w14:paraId="257818C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45DED62A">
                      <w:pPr>
                        <w:jc w:val="center"/>
                        <w:rPr>
                          <w:rFonts w:asciiTheme="minorEastAsia" w:hAnsiTheme="minorEastAsia" w:eastAsiaTheme="minorEastAsia"/>
                        </w:rPr>
                      </w:pPr>
                      <w:r>
                        <w:rPr>
                          <w:rFonts w:hint="eastAsia" w:asciiTheme="minorEastAsia" w:hAnsiTheme="minorEastAsia" w:eastAsiaTheme="minorEastAsia"/>
                        </w:rPr>
                        <w:t>签订合同</w:t>
                      </w:r>
                    </w:p>
                    <w:p w14:paraId="4B684339">
                      <w:pPr>
                        <w:rPr>
                          <w:rFonts w:ascii="仿宋_GB2312" w:eastAsia="仿宋_GB2312"/>
                        </w:rPr>
                      </w:pPr>
                      <w:r>
                        <w:rPr>
                          <w:rFonts w:hint="eastAsia" w:ascii="仿宋_GB2312" w:eastAsia="仿宋_GB2312"/>
                        </w:rPr>
                        <w:t>立项</w:t>
                      </w:r>
                    </w:p>
                    <w:p w14:paraId="257818C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520B0BE1">
                            <w:pPr>
                              <w:rPr>
                                <w:rFonts w:asciiTheme="minorEastAsia" w:hAnsiTheme="minorEastAsia" w:eastAsiaTheme="minorEastAsia"/>
                              </w:rPr>
                            </w:pPr>
                            <w:r>
                              <w:rPr>
                                <w:rFonts w:hint="eastAsia" w:asciiTheme="minorEastAsia" w:hAnsiTheme="minorEastAsia" w:eastAsiaTheme="minorEastAsia"/>
                              </w:rPr>
                              <w:t>成交公告；成交通知书</w:t>
                            </w:r>
                          </w:p>
                          <w:p w14:paraId="5A02AF35">
                            <w:pPr>
                              <w:rPr>
                                <w:rFonts w:ascii="仿宋_GB2312" w:eastAsia="仿宋_GB2312"/>
                              </w:rPr>
                            </w:pPr>
                            <w:r>
                              <w:rPr>
                                <w:rFonts w:hint="eastAsia" w:ascii="仿宋_GB2312" w:eastAsia="仿宋_GB2312"/>
                              </w:rPr>
                              <w:t>立项</w:t>
                            </w:r>
                          </w:p>
                          <w:p w14:paraId="10CF3DB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520B0BE1">
                      <w:pPr>
                        <w:rPr>
                          <w:rFonts w:asciiTheme="minorEastAsia" w:hAnsiTheme="minorEastAsia" w:eastAsiaTheme="minorEastAsia"/>
                        </w:rPr>
                      </w:pPr>
                      <w:r>
                        <w:rPr>
                          <w:rFonts w:hint="eastAsia" w:asciiTheme="minorEastAsia" w:hAnsiTheme="minorEastAsia" w:eastAsiaTheme="minorEastAsia"/>
                        </w:rPr>
                        <w:t>成交公告；成交通知书</w:t>
                      </w:r>
                    </w:p>
                    <w:p w14:paraId="5A02AF35">
                      <w:pPr>
                        <w:rPr>
                          <w:rFonts w:ascii="仿宋_GB2312" w:eastAsia="仿宋_GB2312"/>
                        </w:rPr>
                      </w:pPr>
                      <w:r>
                        <w:rPr>
                          <w:rFonts w:hint="eastAsia" w:ascii="仿宋_GB2312" w:eastAsia="仿宋_GB2312"/>
                        </w:rPr>
                        <w:t>立项</w:t>
                      </w:r>
                    </w:p>
                    <w:p w14:paraId="10CF3DB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03C1E9FC">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97151D2">
                            <w:pPr>
                              <w:rPr>
                                <w:rFonts w:ascii="仿宋_GB2312" w:eastAsia="仿宋_GB2312"/>
                              </w:rPr>
                            </w:pPr>
                            <w:r>
                              <w:rPr>
                                <w:rFonts w:hint="eastAsia" w:ascii="仿宋_GB2312" w:eastAsia="仿宋_GB2312"/>
                              </w:rPr>
                              <w:t>立项</w:t>
                            </w:r>
                          </w:p>
                          <w:p w14:paraId="5D0933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03C1E9FC">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97151D2">
                      <w:pPr>
                        <w:rPr>
                          <w:rFonts w:ascii="仿宋_GB2312" w:eastAsia="仿宋_GB2312"/>
                        </w:rPr>
                      </w:pPr>
                      <w:r>
                        <w:rPr>
                          <w:rFonts w:hint="eastAsia" w:ascii="仿宋_GB2312" w:eastAsia="仿宋_GB2312"/>
                        </w:rPr>
                        <w:t>立项</w:t>
                      </w:r>
                    </w:p>
                    <w:p w14:paraId="5D09337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4A2FBBD6">
                            <w:pPr>
                              <w:jc w:val="center"/>
                              <w:rPr>
                                <w:rFonts w:asciiTheme="minorEastAsia" w:hAnsiTheme="minorEastAsia" w:eastAsiaTheme="minorEastAsia"/>
                              </w:rPr>
                            </w:pPr>
                            <w:r>
                              <w:rPr>
                                <w:rFonts w:hint="eastAsia" w:asciiTheme="minorEastAsia" w:hAnsiTheme="minorEastAsia" w:eastAsiaTheme="minorEastAsia"/>
                              </w:rPr>
                              <w:t>评审打分</w:t>
                            </w:r>
                          </w:p>
                          <w:p w14:paraId="32841BDE">
                            <w:pPr>
                              <w:rPr>
                                <w:rFonts w:ascii="仿宋_GB2312" w:eastAsia="仿宋_GB2312"/>
                              </w:rPr>
                            </w:pPr>
                            <w:r>
                              <w:rPr>
                                <w:rFonts w:hint="eastAsia" w:ascii="仿宋_GB2312" w:eastAsia="仿宋_GB2312"/>
                              </w:rPr>
                              <w:t>立项</w:t>
                            </w:r>
                          </w:p>
                          <w:p w14:paraId="4B4B9FF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4A2FBBD6">
                      <w:pPr>
                        <w:jc w:val="center"/>
                        <w:rPr>
                          <w:rFonts w:asciiTheme="minorEastAsia" w:hAnsiTheme="minorEastAsia" w:eastAsiaTheme="minorEastAsia"/>
                        </w:rPr>
                      </w:pPr>
                      <w:r>
                        <w:rPr>
                          <w:rFonts w:hint="eastAsia" w:asciiTheme="minorEastAsia" w:hAnsiTheme="minorEastAsia" w:eastAsiaTheme="minorEastAsia"/>
                        </w:rPr>
                        <w:t>评审打分</w:t>
                      </w:r>
                    </w:p>
                    <w:p w14:paraId="32841BDE">
                      <w:pPr>
                        <w:rPr>
                          <w:rFonts w:ascii="仿宋_GB2312" w:eastAsia="仿宋_GB2312"/>
                        </w:rPr>
                      </w:pPr>
                      <w:r>
                        <w:rPr>
                          <w:rFonts w:hint="eastAsia" w:ascii="仿宋_GB2312" w:eastAsia="仿宋_GB2312"/>
                        </w:rPr>
                        <w:t>立项</w:t>
                      </w:r>
                    </w:p>
                    <w:p w14:paraId="4B4B9FFB">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7F7E60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DC44376">
                            <w:pPr>
                              <w:rPr>
                                <w:rFonts w:ascii="仿宋_GB2312" w:eastAsia="仿宋_GB2312"/>
                              </w:rPr>
                            </w:pPr>
                            <w:r>
                              <w:rPr>
                                <w:rFonts w:hint="eastAsia" w:ascii="仿宋_GB2312" w:eastAsia="仿宋_GB2312"/>
                              </w:rPr>
                              <w:t>立项</w:t>
                            </w:r>
                          </w:p>
                          <w:p w14:paraId="7BB7CAA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7F7E60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DC44376">
                      <w:pPr>
                        <w:rPr>
                          <w:rFonts w:ascii="仿宋_GB2312" w:eastAsia="仿宋_GB2312"/>
                        </w:rPr>
                      </w:pPr>
                      <w:r>
                        <w:rPr>
                          <w:rFonts w:hint="eastAsia" w:ascii="仿宋_GB2312" w:eastAsia="仿宋_GB2312"/>
                        </w:rPr>
                        <w:t>立项</w:t>
                      </w:r>
                    </w:p>
                    <w:p w14:paraId="7BB7CAA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34A0C14F">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34A0C14F">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7A0C006F">
                            <w:pPr>
                              <w:jc w:val="center"/>
                              <w:rPr>
                                <w:rFonts w:asciiTheme="minorEastAsia" w:hAnsiTheme="minorEastAsia" w:eastAsiaTheme="minorEastAsia"/>
                              </w:rPr>
                            </w:pPr>
                            <w:r>
                              <w:rPr>
                                <w:rFonts w:hint="eastAsia" w:asciiTheme="minorEastAsia" w:hAnsiTheme="minorEastAsia" w:eastAsiaTheme="minorEastAsia"/>
                              </w:rPr>
                              <w:t>资格审查</w:t>
                            </w:r>
                          </w:p>
                          <w:p w14:paraId="3A4CCA55">
                            <w:pPr>
                              <w:jc w:val="center"/>
                              <w:rPr>
                                <w:rFonts w:ascii="仿宋_GB2312" w:eastAsia="仿宋_GB2312"/>
                              </w:rPr>
                            </w:pPr>
                          </w:p>
                          <w:p w14:paraId="00C1B5F0">
                            <w:pPr>
                              <w:rPr>
                                <w:rFonts w:ascii="仿宋_GB2312" w:eastAsia="仿宋_GB2312"/>
                              </w:rPr>
                            </w:pPr>
                            <w:r>
                              <w:rPr>
                                <w:rFonts w:hint="eastAsia" w:ascii="仿宋_GB2312" w:eastAsia="仿宋_GB2312"/>
                              </w:rPr>
                              <w:t>立项</w:t>
                            </w:r>
                          </w:p>
                          <w:p w14:paraId="03B3E55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7A0C006F">
                      <w:pPr>
                        <w:jc w:val="center"/>
                        <w:rPr>
                          <w:rFonts w:asciiTheme="minorEastAsia" w:hAnsiTheme="minorEastAsia" w:eastAsiaTheme="minorEastAsia"/>
                        </w:rPr>
                      </w:pPr>
                      <w:r>
                        <w:rPr>
                          <w:rFonts w:hint="eastAsia" w:asciiTheme="minorEastAsia" w:hAnsiTheme="minorEastAsia" w:eastAsiaTheme="minorEastAsia"/>
                        </w:rPr>
                        <w:t>资格审查</w:t>
                      </w:r>
                    </w:p>
                    <w:p w14:paraId="3A4CCA55">
                      <w:pPr>
                        <w:jc w:val="center"/>
                        <w:rPr>
                          <w:rFonts w:ascii="仿宋_GB2312" w:eastAsia="仿宋_GB2312"/>
                        </w:rPr>
                      </w:pPr>
                    </w:p>
                    <w:p w14:paraId="00C1B5F0">
                      <w:pPr>
                        <w:rPr>
                          <w:rFonts w:ascii="仿宋_GB2312" w:eastAsia="仿宋_GB2312"/>
                        </w:rPr>
                      </w:pPr>
                      <w:r>
                        <w:rPr>
                          <w:rFonts w:hint="eastAsia" w:ascii="仿宋_GB2312" w:eastAsia="仿宋_GB2312"/>
                        </w:rPr>
                        <w:t>立项</w:t>
                      </w:r>
                    </w:p>
                    <w:p w14:paraId="03B3E554">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3E16BF73">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14:paraId="3E16BF73">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406BACD6">
                            <w:pPr>
                              <w:jc w:val="center"/>
                              <w:rPr>
                                <w:rFonts w:asciiTheme="minorEastAsia" w:hAnsiTheme="minorEastAsia" w:eastAsiaTheme="minorEastAsia"/>
                              </w:rPr>
                            </w:pPr>
                            <w:r>
                              <w:rPr>
                                <w:rFonts w:hint="eastAsia" w:asciiTheme="minorEastAsia" w:hAnsiTheme="minorEastAsia" w:eastAsiaTheme="minorEastAsia"/>
                              </w:rPr>
                              <w:t>开启响应文件</w:t>
                            </w:r>
                          </w:p>
                          <w:p w14:paraId="2813A358">
                            <w:pPr>
                              <w:rPr>
                                <w:rFonts w:ascii="仿宋_GB2312" w:eastAsia="仿宋_GB2312"/>
                              </w:rPr>
                            </w:pPr>
                            <w:r>
                              <w:rPr>
                                <w:rFonts w:hint="eastAsia" w:ascii="仿宋_GB2312" w:eastAsia="仿宋_GB2312"/>
                              </w:rPr>
                              <w:t>立项</w:t>
                            </w:r>
                          </w:p>
                          <w:p w14:paraId="2ACFC54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406BACD6">
                      <w:pPr>
                        <w:jc w:val="center"/>
                        <w:rPr>
                          <w:rFonts w:asciiTheme="minorEastAsia" w:hAnsiTheme="minorEastAsia" w:eastAsiaTheme="minorEastAsia"/>
                        </w:rPr>
                      </w:pPr>
                      <w:r>
                        <w:rPr>
                          <w:rFonts w:hint="eastAsia" w:asciiTheme="minorEastAsia" w:hAnsiTheme="minorEastAsia" w:eastAsiaTheme="minorEastAsia"/>
                        </w:rPr>
                        <w:t>开启响应文件</w:t>
                      </w:r>
                    </w:p>
                    <w:p w14:paraId="2813A358">
                      <w:pPr>
                        <w:rPr>
                          <w:rFonts w:ascii="仿宋_GB2312" w:eastAsia="仿宋_GB2312"/>
                        </w:rPr>
                      </w:pPr>
                      <w:r>
                        <w:rPr>
                          <w:rFonts w:hint="eastAsia" w:ascii="仿宋_GB2312" w:eastAsia="仿宋_GB2312"/>
                        </w:rPr>
                        <w:t>立项</w:t>
                      </w:r>
                    </w:p>
                    <w:p w14:paraId="2ACFC54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5451F92B">
                            <w:pPr>
                              <w:jc w:val="center"/>
                              <w:rPr>
                                <w:rFonts w:asciiTheme="minorEastAsia" w:hAnsiTheme="minorEastAsia" w:eastAsiaTheme="minorEastAsia"/>
                              </w:rPr>
                            </w:pPr>
                            <w:r>
                              <w:rPr>
                                <w:rFonts w:hint="eastAsia" w:asciiTheme="minorEastAsia" w:hAnsiTheme="minorEastAsia" w:eastAsiaTheme="minorEastAsia"/>
                              </w:rPr>
                              <w:t>邀请供应商</w:t>
                            </w:r>
                          </w:p>
                          <w:p w14:paraId="36B76D6E">
                            <w:pPr>
                              <w:rPr>
                                <w:rFonts w:ascii="仿宋_GB2312" w:eastAsia="仿宋_GB2312"/>
                              </w:rPr>
                            </w:pPr>
                            <w:r>
                              <w:rPr>
                                <w:rFonts w:hint="eastAsia" w:ascii="仿宋_GB2312" w:eastAsia="仿宋_GB2312"/>
                              </w:rPr>
                              <w:t>立项</w:t>
                            </w:r>
                          </w:p>
                          <w:p w14:paraId="2B272D5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5451F92B">
                      <w:pPr>
                        <w:jc w:val="center"/>
                        <w:rPr>
                          <w:rFonts w:asciiTheme="minorEastAsia" w:hAnsiTheme="minorEastAsia" w:eastAsiaTheme="minorEastAsia"/>
                        </w:rPr>
                      </w:pPr>
                      <w:r>
                        <w:rPr>
                          <w:rFonts w:hint="eastAsia" w:asciiTheme="minorEastAsia" w:hAnsiTheme="minorEastAsia" w:eastAsiaTheme="minorEastAsia"/>
                        </w:rPr>
                        <w:t>邀请供应商</w:t>
                      </w:r>
                    </w:p>
                    <w:p w14:paraId="36B76D6E">
                      <w:pPr>
                        <w:rPr>
                          <w:rFonts w:ascii="仿宋_GB2312" w:eastAsia="仿宋_GB2312"/>
                        </w:rPr>
                      </w:pPr>
                      <w:r>
                        <w:rPr>
                          <w:rFonts w:hint="eastAsia" w:ascii="仿宋_GB2312" w:eastAsia="仿宋_GB2312"/>
                        </w:rPr>
                        <w:t>立项</w:t>
                      </w:r>
                    </w:p>
                    <w:p w14:paraId="2B272D5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6654A2B6">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6BB50F09">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363"/>
      </w:tblGrid>
      <w:tr w14:paraId="3ABCC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2BDE8B">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3DB2FB">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事项</w:t>
            </w:r>
          </w:p>
        </w:tc>
        <w:tc>
          <w:tcPr>
            <w:tcW w:w="6363" w:type="dxa"/>
            <w:tcBorders>
              <w:top w:val="single" w:color="000000" w:sz="8" w:space="0"/>
              <w:left w:val="single" w:color="000000" w:sz="2" w:space="0"/>
              <w:bottom w:val="single" w:color="000000" w:sz="8" w:space="0"/>
              <w:right w:val="single" w:color="000000" w:sz="8" w:space="0"/>
            </w:tcBorders>
            <w:vAlign w:val="center"/>
          </w:tcPr>
          <w:p w14:paraId="070BBF95">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本项目的特别规定</w:t>
            </w:r>
          </w:p>
        </w:tc>
      </w:tr>
      <w:tr w14:paraId="7C4F0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C0075">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49FA20E">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项目属性</w:t>
            </w:r>
          </w:p>
        </w:tc>
        <w:tc>
          <w:tcPr>
            <w:tcW w:w="6363" w:type="dxa"/>
            <w:tcBorders>
              <w:top w:val="single" w:color="000000" w:sz="8" w:space="0"/>
              <w:left w:val="single" w:color="000000" w:sz="2" w:space="0"/>
              <w:bottom w:val="single" w:color="000000" w:sz="8" w:space="0"/>
              <w:right w:val="single" w:color="000000" w:sz="8" w:space="0"/>
            </w:tcBorders>
            <w:vAlign w:val="center"/>
          </w:tcPr>
          <w:p w14:paraId="429FFA65">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服务类。</w:t>
            </w:r>
          </w:p>
        </w:tc>
      </w:tr>
      <w:tr w14:paraId="35E50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ED7FAC">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8315FE0">
            <w:pPr>
              <w:snapToGrid w:val="0"/>
              <w:spacing w:line="360" w:lineRule="auto"/>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采购标的及其对应的中小企业划分标准所属行业</w:t>
            </w:r>
          </w:p>
        </w:tc>
        <w:tc>
          <w:tcPr>
            <w:tcW w:w="6363" w:type="dxa"/>
            <w:tcBorders>
              <w:top w:val="single" w:color="000000" w:sz="8" w:space="0"/>
              <w:left w:val="single" w:color="000000" w:sz="2" w:space="0"/>
              <w:bottom w:val="single" w:color="000000" w:sz="8" w:space="0"/>
              <w:right w:val="single" w:color="000000" w:sz="8" w:space="0"/>
            </w:tcBorders>
            <w:vAlign w:val="center"/>
          </w:tcPr>
          <w:p w14:paraId="26850890">
            <w:pPr>
              <w:pStyle w:val="3"/>
              <w:numPr>
                <w:ilvl w:val="0"/>
                <w:numId w:val="0"/>
              </w:numPr>
              <w:rPr>
                <w:rFonts w:hint="eastAsia" w:asciiTheme="minorEastAsia" w:hAnsiTheme="minorEastAsia" w:eastAsiaTheme="minorEastAsia" w:cstheme="minorEastAsia"/>
                <w:b w:val="0"/>
                <w:bCs w:val="0"/>
                <w:kern w:val="0"/>
                <w:sz w:val="24"/>
                <w:szCs w:val="24"/>
                <w:lang w:val="en-US"/>
              </w:rPr>
            </w:pPr>
            <w:r>
              <w:rPr>
                <w:rFonts w:hint="eastAsia" w:asciiTheme="minorEastAsia" w:hAnsiTheme="minorEastAsia" w:eastAsiaTheme="minorEastAsia" w:cstheme="minorEastAsia"/>
                <w:b w:val="0"/>
                <w:bCs w:val="0"/>
                <w:kern w:val="0"/>
                <w:sz w:val="24"/>
                <w:szCs w:val="24"/>
                <w:lang w:val="en-US" w:eastAsia="zh-CN"/>
              </w:rPr>
              <w:t>（1）</w:t>
            </w:r>
            <w:r>
              <w:rPr>
                <w:rFonts w:hint="eastAsia" w:asciiTheme="minorEastAsia" w:hAnsiTheme="minorEastAsia" w:eastAsiaTheme="minorEastAsia" w:cstheme="minorEastAsia"/>
                <w:b w:val="0"/>
                <w:bCs w:val="0"/>
                <w:kern w:val="0"/>
                <w:sz w:val="24"/>
                <w:szCs w:val="24"/>
                <w:lang w:val="en-US"/>
              </w:rPr>
              <w:t>本次采购标的为</w:t>
            </w:r>
            <w:r>
              <w:rPr>
                <w:rFonts w:hint="eastAsia" w:asciiTheme="minorEastAsia" w:hAnsiTheme="minorEastAsia" w:eastAsiaTheme="minorEastAsia" w:cstheme="minorEastAsia"/>
                <w:b w:val="0"/>
                <w:bCs w:val="0"/>
                <w:kern w:val="0"/>
                <w:sz w:val="24"/>
                <w:szCs w:val="24"/>
                <w:lang w:val="en-US" w:eastAsia="zh-CN"/>
              </w:rPr>
              <w:t>：</w:t>
            </w:r>
            <w:r>
              <w:rPr>
                <w:rFonts w:hint="eastAsia" w:asciiTheme="minorEastAsia" w:hAnsiTheme="minorEastAsia" w:eastAsiaTheme="minorEastAsia" w:cstheme="minorEastAsia"/>
                <w:b w:val="0"/>
                <w:bCs w:val="0"/>
                <w:kern w:val="0"/>
                <w:sz w:val="24"/>
                <w:szCs w:val="24"/>
                <w:u w:val="single"/>
                <w:lang w:val="en-US" w:eastAsia="zh-CN"/>
              </w:rPr>
              <w:t>标项一：2025年杭师大附中教职工疗休养（省内线）淳安千岛湖线路疗休养；标项二：2025年杭师大附中教职工疗休养（省内线）杭州市区线路疗休养；标项三：2025年杭师大附中教职工疗休养（省内线）桐乡乌镇线路疗休养；标项四：2025年杭师大附中教职工疗休养（省内线）湖州龙之梦线路疗休养；标项五：2025年杭师大附中教职工疗休养（省外线）福建武夷山线路疗休养</w:t>
            </w:r>
            <w:r>
              <w:rPr>
                <w:rFonts w:hint="eastAsia" w:asciiTheme="minorEastAsia" w:hAnsiTheme="minorEastAsia" w:eastAsiaTheme="minorEastAsia" w:cstheme="minorEastAsia"/>
                <w:b w:val="0"/>
                <w:bCs w:val="0"/>
                <w:kern w:val="0"/>
                <w:sz w:val="24"/>
                <w:szCs w:val="24"/>
                <w:lang w:val="en-US"/>
              </w:rPr>
              <w:t>，对应的中小企业划分标准所属行业是：</w:t>
            </w:r>
            <w:r>
              <w:rPr>
                <w:rFonts w:hint="eastAsia" w:ascii="宋体" w:hAnsi="宋体" w:eastAsia="宋体" w:cs="宋体"/>
                <w:color w:val="auto"/>
                <w:sz w:val="24"/>
                <w:highlight w:val="none"/>
                <w:u w:val="single"/>
                <w:lang w:val="en-US" w:eastAsia="zh-CN"/>
              </w:rPr>
              <w:t>租赁和商务服务</w:t>
            </w:r>
            <w:r>
              <w:rPr>
                <w:rFonts w:hint="eastAsia" w:asciiTheme="minorEastAsia" w:hAnsiTheme="minorEastAsia" w:eastAsiaTheme="minorEastAsia" w:cstheme="minorEastAsia"/>
                <w:b w:val="0"/>
                <w:bCs w:val="0"/>
                <w:kern w:val="0"/>
                <w:sz w:val="24"/>
                <w:szCs w:val="24"/>
                <w:u w:val="single"/>
                <w:lang w:val="en-US"/>
              </w:rPr>
              <w:t>业</w:t>
            </w:r>
            <w:r>
              <w:rPr>
                <w:rFonts w:hint="eastAsia" w:asciiTheme="minorEastAsia" w:hAnsiTheme="minorEastAsia" w:eastAsiaTheme="minorEastAsia" w:cstheme="minorEastAsia"/>
                <w:b w:val="0"/>
                <w:bCs w:val="0"/>
                <w:kern w:val="0"/>
                <w:sz w:val="24"/>
                <w:szCs w:val="24"/>
                <w:lang w:val="en-US"/>
              </w:rPr>
              <w:t>；</w:t>
            </w:r>
          </w:p>
          <w:p w14:paraId="4DDBCCDE">
            <w:pPr>
              <w:pStyle w:val="3"/>
              <w:numPr>
                <w:ilvl w:val="0"/>
                <w:numId w:val="0"/>
              </w:numPr>
              <w:rPr>
                <w:rFonts w:asciiTheme="minorEastAsia" w:hAnsiTheme="minorEastAsia" w:eastAsiaTheme="minorEastAsia" w:cstheme="minorEastAsia"/>
                <w:b w:val="0"/>
                <w:bCs w:val="0"/>
                <w:kern w:val="0"/>
                <w:sz w:val="24"/>
                <w:szCs w:val="24"/>
                <w:lang w:val="en-US"/>
              </w:rPr>
            </w:pPr>
            <w:r>
              <w:rPr>
                <w:rFonts w:hint="eastAsia" w:asciiTheme="minorEastAsia" w:hAnsiTheme="minorEastAsia" w:eastAsiaTheme="minorEastAsia" w:cstheme="minorEastAsia"/>
                <w:b w:val="0"/>
                <w:bCs w:val="0"/>
                <w:kern w:val="0"/>
                <w:sz w:val="24"/>
                <w:szCs w:val="24"/>
                <w:lang w:val="en-US"/>
              </w:rPr>
              <w:t>（2）备注：《关于印发中小企业划型标准规定的通知》（工信部联企业〔2011〕300）：</w:t>
            </w:r>
            <w:r>
              <w:rPr>
                <w:rFonts w:hint="eastAsia" w:asciiTheme="minorEastAsia" w:hAnsiTheme="minorEastAsia" w:eastAsiaTheme="minorEastAsia" w:cstheme="minorEastAsia"/>
                <w:b w:val="0"/>
                <w:bCs w:val="0"/>
                <w:kern w:val="0"/>
                <w:sz w:val="24"/>
                <w:szCs w:val="24"/>
                <w:lang w:val="en-US" w:eastAsia="zh-CN"/>
              </w:rPr>
              <w:t>租赁和商务服务</w:t>
            </w:r>
            <w:r>
              <w:rPr>
                <w:rFonts w:hint="eastAsia" w:asciiTheme="minorEastAsia" w:hAnsiTheme="minorEastAsia" w:eastAsiaTheme="minorEastAsia" w:cstheme="minorEastAsia"/>
                <w:b w:val="0"/>
                <w:bCs w:val="0"/>
                <w:kern w:val="0"/>
                <w:sz w:val="24"/>
                <w:szCs w:val="24"/>
                <w:lang w:val="en-US"/>
              </w:rPr>
              <w:t>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7DFB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B740B8">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5F30EB2">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是否允许采购进口产品</w:t>
            </w:r>
          </w:p>
        </w:tc>
        <w:tc>
          <w:tcPr>
            <w:tcW w:w="6363" w:type="dxa"/>
            <w:tcBorders>
              <w:top w:val="single" w:color="000000" w:sz="8" w:space="0"/>
              <w:left w:val="single" w:color="000000" w:sz="2" w:space="0"/>
              <w:bottom w:val="single" w:color="000000" w:sz="8" w:space="0"/>
              <w:right w:val="single" w:color="000000" w:sz="8" w:space="0"/>
            </w:tcBorders>
            <w:vAlign w:val="center"/>
          </w:tcPr>
          <w:p w14:paraId="61956A78">
            <w:pPr>
              <w:spacing w:line="360" w:lineRule="auto"/>
              <w:rPr>
                <w:rFonts w:asciiTheme="minorEastAsia" w:hAnsiTheme="minorEastAsia" w:eastAsiaTheme="minorEastAsia" w:cstheme="minorEastAsia"/>
                <w:kern w:val="0"/>
                <w:sz w:val="24"/>
              </w:rPr>
            </w:pPr>
            <w:sdt>
              <w:sdtPr>
                <w:rPr>
                  <w:rFonts w:hint="eastAsia" w:asciiTheme="minorEastAsia" w:hAnsiTheme="minorEastAsia" w:eastAsiaTheme="minorEastAsia" w:cstheme="minorEastAsia"/>
                  <w:kern w:val="0"/>
                  <w:sz w:val="24"/>
                </w:rPr>
                <w:id w:val="-1828425707"/>
              </w:sdtPr>
              <w:sdtEndPr>
                <w:rPr>
                  <w:rFonts w:hint="eastAsia" w:asciiTheme="minorEastAsia" w:hAnsiTheme="minorEastAsia" w:eastAsiaTheme="minorEastAsia" w:cstheme="minorEastAsia"/>
                  <w:kern w:val="0"/>
                  <w:sz w:val="24"/>
                </w:rPr>
              </w:sdtEndPr>
              <w:sdtContent>
                <w:sdt>
                  <w:sdtPr>
                    <w:rPr>
                      <w:rFonts w:hint="eastAsia" w:asciiTheme="minorEastAsia" w:hAnsiTheme="minorEastAsia" w:eastAsiaTheme="minorEastAsia" w:cstheme="minorEastAsia"/>
                      <w:kern w:val="0"/>
                      <w:sz w:val="24"/>
                    </w:rPr>
                    <w:id w:val="747954"/>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sdtContent>
            </w:sdt>
            <w:r>
              <w:rPr>
                <w:rFonts w:hint="eastAsia" w:asciiTheme="minorEastAsia" w:hAnsiTheme="minorEastAsia" w:eastAsiaTheme="minorEastAsia" w:cstheme="minorEastAsia"/>
                <w:kern w:val="0"/>
                <w:sz w:val="24"/>
              </w:rPr>
              <w:t>本项目不允许采购进口产品。</w:t>
            </w:r>
          </w:p>
          <w:p w14:paraId="0A58DDED">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52852824"/>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可以就采购进口产品。</w:t>
            </w:r>
          </w:p>
        </w:tc>
      </w:tr>
      <w:tr w14:paraId="489F3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E07C60">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F1F8296">
            <w:pPr>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分包</w:t>
            </w:r>
          </w:p>
        </w:tc>
        <w:tc>
          <w:tcPr>
            <w:tcW w:w="6363" w:type="dxa"/>
            <w:tcBorders>
              <w:top w:val="single" w:color="000000" w:sz="8" w:space="0"/>
              <w:left w:val="single" w:color="000000" w:sz="2" w:space="0"/>
              <w:bottom w:val="single" w:color="000000" w:sz="8" w:space="0"/>
              <w:right w:val="single" w:color="000000" w:sz="8" w:space="0"/>
            </w:tcBorders>
            <w:vAlign w:val="center"/>
          </w:tcPr>
          <w:p w14:paraId="5E0D7A95">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477286927"/>
              </w:sdtPr>
              <w:sdtEndPr>
                <w:rPr>
                  <w:rFonts w:hint="eastAsia" w:asciiTheme="minorEastAsia" w:hAnsiTheme="minorEastAsia" w:eastAsiaTheme="minorEastAsia" w:cstheme="minorEastAsia"/>
                  <w:kern w:val="0"/>
                  <w:sz w:val="24"/>
                </w:rPr>
              </w:sdtEndPr>
              <w:sdtContent>
                <w:sdt>
                  <w:sdtPr>
                    <w:rPr>
                      <w:rFonts w:hint="eastAsia" w:asciiTheme="minorEastAsia" w:hAnsiTheme="minorEastAsia" w:eastAsiaTheme="minorEastAsia" w:cstheme="minorEastAsia"/>
                      <w:kern w:val="0"/>
                      <w:sz w:val="24"/>
                    </w:rPr>
                    <w:id w:val="747955"/>
                  </w:sdtPr>
                  <w:sdtEndPr>
                    <w:rPr>
                      <w:rFonts w:hint="eastAsia" w:asciiTheme="minorEastAsia" w:hAnsiTheme="minorEastAsia" w:eastAsiaTheme="minorEastAsia" w:cstheme="minorEastAsia"/>
                      <w:kern w:val="0"/>
                      <w:sz w:val="24"/>
                    </w:rPr>
                  </w:sdtEndPr>
                  <w:sdtContent>
                    <w:bookmarkStart w:id="90" w:name="_GoBack"/>
                    <w:bookmarkEnd w:id="90"/>
                    <w:r>
                      <w:rPr>
                        <w:rFonts w:hint="eastAsia" w:asciiTheme="minorEastAsia" w:hAnsiTheme="minorEastAsia" w:eastAsiaTheme="minorEastAsia" w:cstheme="minorEastAsia"/>
                        <w:kern w:val="0"/>
                        <w:sz w:val="24"/>
                        <w:lang w:eastAsia="zh-CN"/>
                      </w:rPr>
                      <w:t>□</w:t>
                    </w:r>
                  </w:sdtContent>
                </w:sdt>
              </w:sdtContent>
            </w:sdt>
            <w:r>
              <w:rPr>
                <w:rFonts w:hint="eastAsia" w:asciiTheme="minorEastAsia" w:hAnsiTheme="minorEastAsia" w:eastAsiaTheme="minorEastAsia" w:cstheme="minorEastAsia"/>
                <w:kern w:val="0"/>
                <w:sz w:val="24"/>
              </w:rPr>
              <w:t xml:space="preserve"> A</w:t>
            </w:r>
            <w:r>
              <w:rPr>
                <w:rFonts w:hint="eastAsia" w:asciiTheme="minorEastAsia" w:hAnsiTheme="minorEastAsia" w:eastAsiaTheme="minorEastAsia" w:cstheme="minorEastAsia"/>
                <w:sz w:val="24"/>
              </w:rPr>
              <w:t>同意将非主体、非关键性的工作分包。</w:t>
            </w:r>
            <w:sdt>
              <w:sdtPr>
                <w:rPr>
                  <w:rFonts w:hint="eastAsia" w:asciiTheme="minorEastAsia" w:hAnsiTheme="minorEastAsia" w:eastAsiaTheme="minorEastAsia" w:cstheme="minorEastAsia"/>
                  <w:kern w:val="0"/>
                  <w:sz w:val="24"/>
                </w:rPr>
                <w:id w:val="-1276331357"/>
              </w:sdtPr>
              <w:sdtEndPr>
                <w:rPr>
                  <w:rFonts w:hint="eastAsia" w:asciiTheme="minorEastAsia" w:hAnsiTheme="minorEastAsia" w:eastAsiaTheme="minorEastAsia" w:cstheme="minorEastAsia"/>
                  <w:kern w:val="0"/>
                  <w:sz w:val="24"/>
                </w:rPr>
              </w:sdtEndPr>
              <w:sdtContent>
                <w:sdt>
                  <w:sdtPr>
                    <w:rPr>
                      <w:rFonts w:hint="eastAsia" w:asciiTheme="minorEastAsia" w:hAnsiTheme="minorEastAsia" w:eastAsiaTheme="minorEastAsia" w:cstheme="minorEastAsia"/>
                      <w:kern w:val="0"/>
                      <w:sz w:val="24"/>
                    </w:rPr>
                    <w:id w:val="147459107"/>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sdtContent>
            </w:sdt>
            <w:r>
              <w:rPr>
                <w:rFonts w:hint="eastAsia" w:asciiTheme="minorEastAsia" w:hAnsiTheme="minorEastAsia" w:eastAsiaTheme="minorEastAsia" w:cstheme="minorEastAsia"/>
                <w:kern w:val="0"/>
                <w:sz w:val="24"/>
              </w:rPr>
              <w:t xml:space="preserve"> B</w:t>
            </w:r>
            <w:r>
              <w:rPr>
                <w:rFonts w:hint="eastAsia" w:asciiTheme="minorEastAsia" w:hAnsiTheme="minorEastAsia" w:eastAsiaTheme="minorEastAsia" w:cstheme="minorEastAsia"/>
                <w:sz w:val="24"/>
              </w:rPr>
              <w:t>不同意分包。</w:t>
            </w:r>
          </w:p>
          <w:p w14:paraId="78EAB7A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注：不得限制大中型企业向小微企业合理分包。</w:t>
            </w:r>
          </w:p>
        </w:tc>
      </w:tr>
      <w:tr w14:paraId="426E2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A33941">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182116D">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开标前答疑会或现场考察</w:t>
            </w:r>
          </w:p>
        </w:tc>
        <w:tc>
          <w:tcPr>
            <w:tcW w:w="6363" w:type="dxa"/>
            <w:tcBorders>
              <w:top w:val="single" w:color="000000" w:sz="8" w:space="0"/>
              <w:left w:val="single" w:color="000000" w:sz="2" w:space="0"/>
              <w:bottom w:val="single" w:color="000000" w:sz="8" w:space="0"/>
              <w:right w:val="single" w:color="000000" w:sz="8" w:space="0"/>
            </w:tcBorders>
            <w:vAlign w:val="center"/>
          </w:tcPr>
          <w:p w14:paraId="04C97A93">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212966419"/>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不组织。</w:t>
            </w:r>
          </w:p>
          <w:p w14:paraId="29402D52">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999802974"/>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B组织，</w:t>
            </w:r>
            <w:r>
              <w:rPr>
                <w:rFonts w:hint="eastAsia" w:asciiTheme="minorEastAsia" w:hAnsiTheme="minorEastAsia" w:eastAsiaTheme="minorEastAsia" w:cstheme="minorEastAsia"/>
                <w:sz w:val="24"/>
              </w:rPr>
              <w:t>时间：,地点：，联系人：，联系方式：。</w:t>
            </w:r>
          </w:p>
        </w:tc>
      </w:tr>
      <w:tr w14:paraId="5789A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77B8A1">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9D8DEE3">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样品提供</w:t>
            </w:r>
          </w:p>
        </w:tc>
        <w:tc>
          <w:tcPr>
            <w:tcW w:w="6363" w:type="dxa"/>
            <w:tcBorders>
              <w:top w:val="single" w:color="000000" w:sz="8" w:space="0"/>
              <w:left w:val="single" w:color="000000" w:sz="2" w:space="0"/>
              <w:bottom w:val="single" w:color="000000" w:sz="8" w:space="0"/>
              <w:right w:val="single" w:color="000000" w:sz="8" w:space="0"/>
            </w:tcBorders>
            <w:vAlign w:val="center"/>
          </w:tcPr>
          <w:p w14:paraId="268BC320">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639946486"/>
              </w:sdtPr>
              <w:sdtEndPr>
                <w:rPr>
                  <w:rFonts w:hint="eastAsia" w:asciiTheme="minorEastAsia" w:hAnsiTheme="minorEastAsia" w:eastAsiaTheme="minorEastAsia" w:cs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不要求提供。</w:t>
            </w:r>
          </w:p>
          <w:p w14:paraId="301EDC82">
            <w:pPr>
              <w:spacing w:line="360" w:lineRule="auto"/>
              <w:rPr>
                <w:rFonts w:asciiTheme="minorEastAsia" w:hAnsiTheme="minorEastAsia" w:eastAsiaTheme="minorEastAsia" w:cstheme="minorEastAsia"/>
                <w:b/>
                <w:sz w:val="24"/>
              </w:rPr>
            </w:pPr>
            <w:sdt>
              <w:sdtPr>
                <w:rPr>
                  <w:rFonts w:hint="eastAsia" w:asciiTheme="minorEastAsia" w:hAnsiTheme="minorEastAsia" w:eastAsiaTheme="minorEastAsia" w:cstheme="minorEastAsia"/>
                  <w:kern w:val="0"/>
                  <w:sz w:val="24"/>
                </w:rPr>
                <w:id w:val="1026831988"/>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B要求提供，</w:t>
            </w:r>
          </w:p>
        </w:tc>
      </w:tr>
      <w:tr w14:paraId="496AE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C6602C">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AA51C8">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方案讲解演示</w:t>
            </w:r>
          </w:p>
        </w:tc>
        <w:tc>
          <w:tcPr>
            <w:tcW w:w="6363" w:type="dxa"/>
            <w:tcBorders>
              <w:top w:val="single" w:color="000000" w:sz="8" w:space="0"/>
              <w:left w:val="single" w:color="000000" w:sz="2" w:space="0"/>
              <w:bottom w:val="single" w:color="000000" w:sz="8" w:space="0"/>
              <w:right w:val="single" w:color="000000" w:sz="8" w:space="0"/>
            </w:tcBorders>
            <w:vAlign w:val="center"/>
          </w:tcPr>
          <w:p w14:paraId="3BD53045">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859348549"/>
              </w:sdtPr>
              <w:sdtEndPr>
                <w:rPr>
                  <w:rFonts w:hint="eastAsia" w:asciiTheme="minorEastAsia" w:hAnsiTheme="minorEastAsia" w:eastAsiaTheme="minorEastAsia" w:cstheme="minorEastAsia"/>
                  <w:kern w:val="0"/>
                  <w:sz w:val="24"/>
                </w:rPr>
              </w:sdtEndPr>
              <w:sdtContent>
                <w:sdt>
                  <w:sdtPr>
                    <w:rPr>
                      <w:rFonts w:hint="eastAsia" w:asciiTheme="minorEastAsia" w:hAnsiTheme="minorEastAsia" w:eastAsiaTheme="minorEastAsia" w:cstheme="minorEastAsia"/>
                      <w:kern w:val="0"/>
                      <w:sz w:val="24"/>
                    </w:rPr>
                    <w:id w:val="24609569"/>
                  </w:sdtPr>
                  <w:sdtEndPr>
                    <w:rPr>
                      <w:rFonts w:hint="eastAsia" w:asciiTheme="minorEastAsia" w:hAnsiTheme="minorEastAsia" w:eastAsiaTheme="minorEastAsia" w:cstheme="minorEastAsia"/>
                      <w:kern w:val="0"/>
                      <w:sz w:val="24"/>
                    </w:rPr>
                  </w:sdtEndPr>
                  <w:sdtContent>
                    <w:r>
                      <w:rPr>
                        <w:rFonts w:hint="eastAsia" w:ascii="MS Mincho" w:hAnsi="MS Mincho" w:eastAsia="MS Mincho" w:cs="MS Mincho"/>
                        <w:kern w:val="0"/>
                        <w:sz w:val="24"/>
                      </w:rPr>
                      <w:t>☑</w:t>
                    </w:r>
                  </w:sdtContent>
                </w:sdt>
              </w:sdtContent>
            </w:sdt>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不组织。</w:t>
            </w:r>
          </w:p>
          <w:p w14:paraId="1DF75CA7">
            <w:pPr>
              <w:spacing w:line="360" w:lineRule="auto"/>
              <w:rPr>
                <w:rFonts w:asciiTheme="minorEastAsia" w:hAnsiTheme="minorEastAsia" w:eastAsiaTheme="minorEastAsia" w:cstheme="minorEastAsia"/>
                <w:b/>
                <w:kern w:val="0"/>
                <w:sz w:val="24"/>
                <w:lang w:val="zh-CN"/>
              </w:rPr>
            </w:pPr>
            <w:sdt>
              <w:sdtPr>
                <w:rPr>
                  <w:rFonts w:hint="eastAsia" w:asciiTheme="minorEastAsia" w:hAnsiTheme="minorEastAsia" w:eastAsiaTheme="minorEastAsia" w:cstheme="minorEastAsia"/>
                  <w:kern w:val="0"/>
                  <w:sz w:val="24"/>
                </w:rPr>
                <w:id w:val="1174071719"/>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B组织。</w:t>
            </w:r>
          </w:p>
        </w:tc>
      </w:tr>
      <w:tr w14:paraId="2122D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15706E">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5AE5B236">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供应商应当提供的资格、资信证明文件</w:t>
            </w:r>
          </w:p>
        </w:tc>
        <w:tc>
          <w:tcPr>
            <w:tcW w:w="6363" w:type="dxa"/>
            <w:tcBorders>
              <w:top w:val="single" w:color="000000" w:sz="8" w:space="0"/>
              <w:left w:val="single" w:color="000000" w:sz="2" w:space="0"/>
              <w:bottom w:val="single" w:color="auto" w:sz="4" w:space="0"/>
              <w:right w:val="single" w:color="000000" w:sz="8" w:space="0"/>
            </w:tcBorders>
            <w:vAlign w:val="center"/>
          </w:tcPr>
          <w:p w14:paraId="4F5E96A6">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（1）资格证明文件：见招标文件第二部分11.1。</w:t>
            </w:r>
          </w:p>
          <w:p w14:paraId="3D4E34A8">
            <w:pPr>
              <w:spacing w:line="360"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kern w:val="0"/>
                <w:sz w:val="24"/>
                <w:lang w:val="zh-CN"/>
              </w:rPr>
              <w:t>供应商未提供有效的资格证明文件的，视为供应商不具备磋商文件中规定的资格要求，响应无效。</w:t>
            </w:r>
          </w:p>
        </w:tc>
      </w:tr>
      <w:tr w14:paraId="6A037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92124DF">
            <w:pPr>
              <w:snapToGrid w:val="0"/>
              <w:spacing w:line="360" w:lineRule="auto"/>
              <w:jc w:val="center"/>
              <w:rPr>
                <w:rFonts w:asciiTheme="minorEastAsia" w:hAnsiTheme="minorEastAsia" w:eastAsiaTheme="minorEastAsia" w:cs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67A9A0F4">
            <w:pPr>
              <w:snapToGrid w:val="0"/>
              <w:spacing w:line="360" w:lineRule="auto"/>
              <w:jc w:val="center"/>
              <w:rPr>
                <w:rFonts w:asciiTheme="minorEastAsia" w:hAnsiTheme="minorEastAsia" w:eastAsiaTheme="minorEastAsia" w:cstheme="minorEastAsia"/>
                <w:b/>
                <w:sz w:val="24"/>
              </w:rPr>
            </w:pPr>
          </w:p>
        </w:tc>
        <w:tc>
          <w:tcPr>
            <w:tcW w:w="6363" w:type="dxa"/>
            <w:tcBorders>
              <w:top w:val="single" w:color="auto" w:sz="4" w:space="0"/>
              <w:left w:val="single" w:color="000000" w:sz="2" w:space="0"/>
              <w:bottom w:val="single" w:color="000000" w:sz="8" w:space="0"/>
              <w:right w:val="single" w:color="000000" w:sz="8" w:space="0"/>
            </w:tcBorders>
            <w:vAlign w:val="center"/>
          </w:tcPr>
          <w:p w14:paraId="5C453A7D">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（2）资信证明文件：根据磋商文件第五部分评审标准提供。</w:t>
            </w:r>
          </w:p>
        </w:tc>
      </w:tr>
      <w:tr w14:paraId="0B711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34ABFA">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D472661">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节能产品、环境标志产品</w:t>
            </w:r>
          </w:p>
        </w:tc>
        <w:tc>
          <w:tcPr>
            <w:tcW w:w="6363" w:type="dxa"/>
            <w:tcBorders>
              <w:top w:val="single" w:color="000000" w:sz="8" w:space="0"/>
              <w:left w:val="single" w:color="000000" w:sz="2" w:space="0"/>
              <w:bottom w:val="single" w:color="000000" w:sz="8" w:space="0"/>
              <w:right w:val="single" w:color="000000" w:sz="8" w:space="0"/>
            </w:tcBorders>
            <w:vAlign w:val="center"/>
          </w:tcPr>
          <w:p w14:paraId="1BDF60FE">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75DE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E3379C">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2271EF8">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最后报价要求</w:t>
            </w:r>
          </w:p>
        </w:tc>
        <w:tc>
          <w:tcPr>
            <w:tcW w:w="6363" w:type="dxa"/>
            <w:tcBorders>
              <w:top w:val="single" w:color="000000" w:sz="8" w:space="0"/>
              <w:left w:val="single" w:color="000000" w:sz="2" w:space="0"/>
              <w:bottom w:val="single" w:color="000000" w:sz="8" w:space="0"/>
              <w:right w:val="single" w:color="000000" w:sz="8" w:space="0"/>
            </w:tcBorders>
            <w:vAlign w:val="center"/>
          </w:tcPr>
          <w:p w14:paraId="78FF69D1">
            <w:pPr>
              <w:snapToGrid w:val="0"/>
              <w:spacing w:line="360" w:lineRule="auto"/>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lang w:val="zh-CN"/>
              </w:rPr>
              <w:t>有关本项目实施所需的所有费用（含税费）均计入最后报价。《最后报价</w:t>
            </w:r>
            <w:r>
              <w:rPr>
                <w:rFonts w:hint="eastAsia" w:asciiTheme="minorEastAsia" w:hAnsiTheme="minorEastAsia" w:eastAsiaTheme="minorEastAsia" w:cstheme="minorEastAsia"/>
                <w:sz w:val="24"/>
              </w:rPr>
              <w:t>一览表（报价表）</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sz w:val="24"/>
              </w:rPr>
              <w:t>是最后报价的唯一载体</w:t>
            </w:r>
            <w:r>
              <w:rPr>
                <w:rFonts w:hint="eastAsia" w:asciiTheme="minorEastAsia" w:hAnsiTheme="minorEastAsia" w:eastAsiaTheme="minorEastAsia" w:cstheme="minorEastAsia"/>
                <w:kern w:val="0"/>
                <w:sz w:val="24"/>
                <w:lang w:val="zh-CN"/>
              </w:rPr>
              <w:t>。磋商文件中价格全部采用人民币报价。磋商文件未列明，而供应商认为必需的费用也需列入报价。</w:t>
            </w:r>
          </w:p>
          <w:p w14:paraId="03168EC3">
            <w:pPr>
              <w:snapToGrid w:val="0"/>
              <w:spacing w:line="360" w:lineRule="auto"/>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最后报价出现下列情形的，响应无效：</w:t>
            </w:r>
          </w:p>
          <w:p w14:paraId="5EC73D9C">
            <w:pPr>
              <w:snapToGrid w:val="0"/>
              <w:spacing w:line="360" w:lineRule="auto"/>
              <w:ind w:firstLine="241" w:firstLineChars="100"/>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响应文件出现不是唯一的、有选择性的最后报价的；</w:t>
            </w:r>
          </w:p>
          <w:p w14:paraId="4122AC3A">
            <w:pPr>
              <w:snapToGrid w:val="0"/>
              <w:spacing w:line="360" w:lineRule="auto"/>
              <w:ind w:firstLine="241" w:firstLineChars="1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24"/>
                <w:lang w:val="zh-CN"/>
              </w:rPr>
              <w:t>最后报价超过磋商文件中规定的预算金额或者最高限价的;</w:t>
            </w:r>
          </w:p>
          <w:p w14:paraId="5777AE58">
            <w:pPr>
              <w:spacing w:line="360" w:lineRule="auto"/>
              <w:ind w:firstLine="241" w:firstLineChars="100"/>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sz w:val="24"/>
              </w:rPr>
              <w:t>;</w:t>
            </w:r>
          </w:p>
          <w:p w14:paraId="5B42856E">
            <w:pPr>
              <w:spacing w:line="360" w:lineRule="auto"/>
              <w:ind w:firstLine="241"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b/>
                <w:kern w:val="0"/>
                <w:sz w:val="24"/>
              </w:rPr>
              <w:t>供应商对根据修正原则修正后的报价不确认的</w:t>
            </w:r>
            <w:r>
              <w:rPr>
                <w:rFonts w:hint="eastAsia" w:asciiTheme="minorEastAsia" w:hAnsiTheme="minorEastAsia" w:eastAsiaTheme="minorEastAsia" w:cstheme="minorEastAsia"/>
                <w:b/>
                <w:sz w:val="24"/>
              </w:rPr>
              <w:t>。</w:t>
            </w:r>
          </w:p>
        </w:tc>
      </w:tr>
      <w:tr w14:paraId="49BA9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1" w:hRule="atLeast"/>
          <w:tblHeader/>
        </w:trPr>
        <w:tc>
          <w:tcPr>
            <w:tcW w:w="629" w:type="dxa"/>
            <w:tcBorders>
              <w:top w:val="single" w:color="auto" w:sz="4" w:space="0"/>
              <w:left w:val="single" w:color="000000" w:sz="8" w:space="0"/>
              <w:right w:val="single" w:color="000000" w:sz="2" w:space="0"/>
            </w:tcBorders>
            <w:vAlign w:val="center"/>
          </w:tcPr>
          <w:p w14:paraId="11404657">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843" w:type="dxa"/>
            <w:tcBorders>
              <w:top w:val="single" w:color="000000" w:sz="8" w:space="0"/>
              <w:left w:val="single" w:color="000000" w:sz="2" w:space="0"/>
              <w:right w:val="single" w:color="000000" w:sz="8" w:space="0"/>
            </w:tcBorders>
            <w:vAlign w:val="center"/>
          </w:tcPr>
          <w:p w14:paraId="6F4B37FF">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中小企业信用融资</w:t>
            </w:r>
          </w:p>
        </w:tc>
        <w:tc>
          <w:tcPr>
            <w:tcW w:w="6363" w:type="dxa"/>
            <w:tcBorders>
              <w:top w:val="single" w:color="000000" w:sz="8" w:space="0"/>
              <w:left w:val="single" w:color="000000" w:sz="2" w:space="0"/>
              <w:right w:val="single" w:color="000000" w:sz="8" w:space="0"/>
            </w:tcBorders>
            <w:vAlign w:val="center"/>
          </w:tcPr>
          <w:p w14:paraId="6A5CA3CF">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CCB2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65CF47">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6D58E6C">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备份响应文件送达地点和签收人员 </w:t>
            </w:r>
          </w:p>
        </w:tc>
        <w:tc>
          <w:tcPr>
            <w:tcW w:w="6363" w:type="dxa"/>
            <w:tcBorders>
              <w:top w:val="single" w:color="000000" w:sz="8" w:space="0"/>
              <w:left w:val="single" w:color="000000" w:sz="2" w:space="0"/>
              <w:bottom w:val="single" w:color="000000" w:sz="8" w:space="0"/>
              <w:right w:val="single" w:color="000000" w:sz="8" w:space="0"/>
            </w:tcBorders>
            <w:vAlign w:val="center"/>
          </w:tcPr>
          <w:p w14:paraId="7CE6CAB9">
            <w:pPr>
              <w:pStyle w:val="35"/>
              <w:spacing w:line="360" w:lineRule="auto"/>
              <w:rPr>
                <w:rFonts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备份响应文件送达地点：</w:t>
            </w:r>
            <w:r>
              <w:rPr>
                <w:rFonts w:hint="eastAsia" w:asciiTheme="minorEastAsia" w:hAnsiTheme="minorEastAsia" w:eastAsiaTheme="minorEastAsia" w:cstheme="minorEastAsia"/>
                <w:kern w:val="28"/>
                <w:sz w:val="24"/>
                <w:szCs w:val="24"/>
                <w:u w:val="single"/>
              </w:rPr>
              <w:t>杭州市西湖区文三路90号科技大厦6幢3层A306，浙江天诺招标代理有限公司</w:t>
            </w:r>
            <w:r>
              <w:rPr>
                <w:rFonts w:hint="eastAsia" w:asciiTheme="minorEastAsia" w:hAnsiTheme="minorEastAsia" w:eastAsiaTheme="minorEastAsia" w:cstheme="minorEastAsia"/>
                <w:kern w:val="28"/>
                <w:sz w:val="24"/>
                <w:szCs w:val="24"/>
              </w:rPr>
              <w:t>；备份响应文件签收人员联系电话：</w:t>
            </w:r>
            <w:r>
              <w:rPr>
                <w:rFonts w:hint="eastAsia" w:asciiTheme="minorEastAsia" w:hAnsiTheme="minorEastAsia" w:eastAsiaTheme="minorEastAsia" w:cstheme="minorEastAsia"/>
                <w:sz w:val="24"/>
                <w:szCs w:val="24"/>
                <w:u w:val="single"/>
                <w:lang w:val="en-US" w:eastAsia="zh-CN"/>
              </w:rPr>
              <w:t>程宇航</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16655363110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采购人、采购代理机构不强制或变相强制供应商提交备份响应文件。</w:t>
            </w:r>
          </w:p>
        </w:tc>
      </w:tr>
      <w:tr w14:paraId="707DD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73" w:hRule="atLeast"/>
          <w:tblHeader/>
        </w:trPr>
        <w:tc>
          <w:tcPr>
            <w:tcW w:w="629" w:type="dxa"/>
            <w:tcBorders>
              <w:top w:val="single" w:color="auto" w:sz="4" w:space="0"/>
              <w:left w:val="single" w:color="000000" w:sz="8" w:space="0"/>
              <w:right w:val="single" w:color="000000" w:sz="2" w:space="0"/>
            </w:tcBorders>
            <w:vAlign w:val="center"/>
          </w:tcPr>
          <w:p w14:paraId="7C8B0F59">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843" w:type="dxa"/>
            <w:tcBorders>
              <w:top w:val="single" w:color="000000" w:sz="8" w:space="0"/>
              <w:left w:val="single" w:color="000000" w:sz="2" w:space="0"/>
              <w:right w:val="single" w:color="000000" w:sz="8" w:space="0"/>
            </w:tcBorders>
            <w:vAlign w:val="center"/>
          </w:tcPr>
          <w:p w14:paraId="2EC36EFB">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特别说明</w:t>
            </w:r>
          </w:p>
        </w:tc>
        <w:tc>
          <w:tcPr>
            <w:tcW w:w="6363" w:type="dxa"/>
            <w:tcBorders>
              <w:top w:val="single" w:color="000000" w:sz="8" w:space="0"/>
              <w:left w:val="single" w:color="000000" w:sz="2" w:space="0"/>
              <w:bottom w:val="single" w:color="auto" w:sz="4" w:space="0"/>
              <w:right w:val="single" w:color="000000" w:sz="8" w:space="0"/>
            </w:tcBorders>
            <w:vAlign w:val="center"/>
          </w:tcPr>
          <w:p w14:paraId="21FBAF34">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olor w:val="auto"/>
                <w:sz w:val="24"/>
                <w:szCs w:val="24"/>
                <w:highlight w:val="none"/>
              </w:rPr>
              <w:t>参与本项目的投标人可对本项目的1个或多个</w:t>
            </w:r>
            <w:r>
              <w:rPr>
                <w:rFonts w:hint="eastAsia" w:asciiTheme="minorEastAsia" w:hAnsiTheme="minorEastAsia" w:eastAsiaTheme="minorEastAsia"/>
                <w:color w:val="auto"/>
                <w:sz w:val="24"/>
                <w:szCs w:val="24"/>
                <w:highlight w:val="none"/>
                <w:lang w:val="en-US" w:eastAsia="zh-CN"/>
              </w:rPr>
              <w:t>标项</w:t>
            </w:r>
            <w:r>
              <w:rPr>
                <w:rFonts w:hint="eastAsia" w:asciiTheme="minorEastAsia" w:hAnsiTheme="minorEastAsia" w:eastAsiaTheme="minorEastAsia"/>
                <w:color w:val="auto"/>
                <w:sz w:val="24"/>
                <w:szCs w:val="24"/>
                <w:highlight w:val="none"/>
              </w:rPr>
              <w:t>进行投标</w:t>
            </w:r>
            <w:r>
              <w:rPr>
                <w:rFonts w:hint="eastAsia" w:asciiTheme="minorEastAsia" w:hAnsiTheme="minorEastAsia" w:eastAsiaTheme="minorEastAsia"/>
                <w:color w:val="auto"/>
                <w:sz w:val="24"/>
                <w:szCs w:val="24"/>
                <w:highlight w:val="none"/>
                <w:lang w:eastAsia="zh-CN"/>
              </w:rPr>
              <w:t>，</w:t>
            </w:r>
            <w:r>
              <w:rPr>
                <w:rFonts w:hint="eastAsia" w:ascii="宋体" w:hAnsi="宋体" w:eastAsia="宋体" w:cs="宋体"/>
                <w:color w:val="auto"/>
                <w:sz w:val="24"/>
                <w:highlight w:val="none"/>
              </w:rPr>
              <w:t>本项目分为</w:t>
            </w: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个标</w:t>
            </w:r>
            <w:r>
              <w:rPr>
                <w:rFonts w:hint="eastAsia" w:ascii="宋体" w:hAnsi="宋体" w:eastAsia="宋体" w:cs="宋体"/>
                <w:color w:val="auto"/>
                <w:sz w:val="24"/>
                <w:highlight w:val="none"/>
                <w:lang w:val="en-US" w:eastAsia="zh-CN"/>
              </w:rPr>
              <w:t>项</w:t>
            </w:r>
            <w:r>
              <w:rPr>
                <w:rFonts w:hint="eastAsia" w:ascii="宋体" w:hAnsi="宋体" w:eastAsia="宋体" w:cs="宋体"/>
                <w:color w:val="auto"/>
                <w:sz w:val="24"/>
                <w:highlight w:val="none"/>
              </w:rPr>
              <w:t>，评标顺序按照标</w:t>
            </w:r>
            <w:r>
              <w:rPr>
                <w:rFonts w:hint="eastAsia" w:ascii="宋体" w:hAnsi="宋体" w:eastAsia="宋体" w:cs="宋体"/>
                <w:color w:val="auto"/>
                <w:sz w:val="24"/>
                <w:highlight w:val="none"/>
                <w:lang w:val="en-US" w:eastAsia="zh-CN"/>
              </w:rPr>
              <w:t>项</w:t>
            </w:r>
            <w:r>
              <w:rPr>
                <w:rFonts w:hint="eastAsia" w:ascii="宋体" w:hAnsi="宋体" w:eastAsia="宋体" w:cs="宋体"/>
                <w:color w:val="auto"/>
                <w:sz w:val="24"/>
                <w:highlight w:val="none"/>
              </w:rPr>
              <w:t>一、标</w:t>
            </w:r>
            <w:r>
              <w:rPr>
                <w:rFonts w:hint="eastAsia" w:ascii="宋体" w:hAnsi="宋体" w:eastAsia="宋体" w:cs="宋体"/>
                <w:color w:val="auto"/>
                <w:sz w:val="24"/>
                <w:highlight w:val="none"/>
                <w:lang w:val="en-US" w:eastAsia="zh-CN"/>
              </w:rPr>
              <w:t>项</w:t>
            </w: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标</w:t>
            </w:r>
            <w:r>
              <w:rPr>
                <w:rFonts w:hint="eastAsia" w:ascii="宋体" w:hAnsi="宋体" w:eastAsia="宋体" w:cs="宋体"/>
                <w:color w:val="auto"/>
                <w:sz w:val="24"/>
                <w:highlight w:val="none"/>
                <w:lang w:val="en-US" w:eastAsia="zh-CN"/>
              </w:rPr>
              <w:t>项三</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标</w:t>
            </w:r>
            <w:r>
              <w:rPr>
                <w:rFonts w:hint="eastAsia" w:ascii="宋体" w:hAnsi="宋体" w:eastAsia="宋体" w:cs="宋体"/>
                <w:color w:val="auto"/>
                <w:sz w:val="24"/>
                <w:highlight w:val="none"/>
                <w:lang w:val="en-US" w:eastAsia="zh-CN"/>
              </w:rPr>
              <w:t>项</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、标</w:t>
            </w:r>
            <w:r>
              <w:rPr>
                <w:rFonts w:hint="eastAsia" w:ascii="宋体" w:hAnsi="宋体" w:eastAsia="宋体" w:cs="宋体"/>
                <w:color w:val="auto"/>
                <w:sz w:val="24"/>
                <w:highlight w:val="none"/>
                <w:lang w:val="en-US" w:eastAsia="zh-CN"/>
              </w:rPr>
              <w:t>项</w:t>
            </w: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的顺序依次评审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投标人已被确定为标</w:t>
            </w:r>
            <w:r>
              <w:rPr>
                <w:rFonts w:hint="eastAsia" w:ascii="宋体" w:hAnsi="宋体" w:eastAsia="宋体" w:cs="宋体"/>
                <w:color w:val="auto"/>
                <w:sz w:val="24"/>
                <w:highlight w:val="none"/>
                <w:lang w:val="en-US" w:eastAsia="zh-CN"/>
              </w:rPr>
              <w:t>项</w:t>
            </w:r>
            <w:r>
              <w:rPr>
                <w:rFonts w:hint="eastAsia" w:ascii="宋体" w:hAnsi="宋体" w:eastAsia="宋体" w:cs="宋体"/>
                <w:color w:val="auto"/>
                <w:sz w:val="24"/>
                <w:highlight w:val="none"/>
              </w:rPr>
              <w:t>一的成交候选人的，不推荐为标</w:t>
            </w:r>
            <w:r>
              <w:rPr>
                <w:rFonts w:hint="eastAsia" w:ascii="宋体" w:hAnsi="宋体" w:eastAsia="宋体" w:cs="宋体"/>
                <w:color w:val="auto"/>
                <w:sz w:val="24"/>
                <w:highlight w:val="none"/>
                <w:lang w:val="en-US" w:eastAsia="zh-CN"/>
              </w:rPr>
              <w:t>项</w:t>
            </w:r>
            <w:r>
              <w:rPr>
                <w:rFonts w:hint="eastAsia" w:ascii="宋体" w:hAnsi="宋体" w:eastAsia="宋体" w:cs="宋体"/>
                <w:color w:val="auto"/>
                <w:sz w:val="24"/>
                <w:highlight w:val="none"/>
              </w:rPr>
              <w:t>二的成交候选人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投标人已被确定为标</w:t>
            </w:r>
            <w:r>
              <w:rPr>
                <w:rFonts w:hint="eastAsia" w:ascii="宋体" w:hAnsi="宋体" w:eastAsia="宋体" w:cs="宋体"/>
                <w:color w:val="auto"/>
                <w:sz w:val="24"/>
                <w:highlight w:val="none"/>
                <w:lang w:val="en-US" w:eastAsia="zh-CN"/>
              </w:rPr>
              <w:t>项二</w:t>
            </w:r>
            <w:r>
              <w:rPr>
                <w:rFonts w:hint="eastAsia" w:ascii="宋体" w:hAnsi="宋体" w:eastAsia="宋体" w:cs="宋体"/>
                <w:color w:val="auto"/>
                <w:sz w:val="24"/>
                <w:highlight w:val="none"/>
              </w:rPr>
              <w:t>的成交候选人的，不推荐为标</w:t>
            </w:r>
            <w:r>
              <w:rPr>
                <w:rFonts w:hint="eastAsia" w:ascii="宋体" w:hAnsi="宋体" w:eastAsia="宋体" w:cs="宋体"/>
                <w:color w:val="auto"/>
                <w:sz w:val="24"/>
                <w:highlight w:val="none"/>
                <w:lang w:val="en-US" w:eastAsia="zh-CN"/>
              </w:rPr>
              <w:t>项三</w:t>
            </w:r>
            <w:r>
              <w:rPr>
                <w:rFonts w:hint="eastAsia" w:ascii="宋体" w:hAnsi="宋体" w:eastAsia="宋体" w:cs="宋体"/>
                <w:color w:val="auto"/>
                <w:sz w:val="24"/>
                <w:highlight w:val="none"/>
              </w:rPr>
              <w:t>的成交候选人</w:t>
            </w:r>
            <w:r>
              <w:rPr>
                <w:rFonts w:hint="eastAsia" w:ascii="宋体" w:hAnsi="宋体" w:cs="宋体"/>
                <w:color w:val="auto"/>
                <w:sz w:val="24"/>
                <w:highlight w:val="none"/>
                <w:lang w:val="en-US" w:eastAsia="zh-CN"/>
              </w:rPr>
              <w:t>以此类推。</w:t>
            </w:r>
            <w:r>
              <w:rPr>
                <w:rFonts w:hint="eastAsia" w:ascii="宋体" w:hAnsi="宋体" w:eastAsia="宋体" w:cs="宋体"/>
                <w:color w:val="auto"/>
                <w:sz w:val="24"/>
                <w:highlight w:val="none"/>
                <w:lang w:val="en-US" w:eastAsia="zh-CN"/>
              </w:rPr>
              <w:t>如果后面标项的投标单位均为前面标项的中标单位，则可重复中标，</w:t>
            </w:r>
            <w:r>
              <w:rPr>
                <w:rFonts w:hint="default" w:ascii="宋体" w:hAnsi="宋体" w:eastAsia="宋体" w:cs="宋体"/>
                <w:color w:val="auto"/>
                <w:sz w:val="24"/>
                <w:highlight w:val="none"/>
                <w:lang w:val="en-US" w:eastAsia="zh-CN"/>
              </w:rPr>
              <w:t>投递多个标项的供应商需按照标项分别制作投标文件。</w:t>
            </w:r>
          </w:p>
        </w:tc>
      </w:tr>
      <w:tr w14:paraId="40A73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1FF1C45D">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27655DF">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代理服务费</w:t>
            </w:r>
          </w:p>
        </w:tc>
        <w:tc>
          <w:tcPr>
            <w:tcW w:w="6363" w:type="dxa"/>
            <w:tcBorders>
              <w:top w:val="single" w:color="auto" w:sz="4" w:space="0"/>
              <w:left w:val="single" w:color="000000" w:sz="2" w:space="0"/>
              <w:bottom w:val="single" w:color="auto" w:sz="4" w:space="0"/>
              <w:right w:val="single" w:color="auto" w:sz="4" w:space="0"/>
            </w:tcBorders>
            <w:vAlign w:val="center"/>
          </w:tcPr>
          <w:p w14:paraId="2B6D802F">
            <w:pPr>
              <w:spacing w:line="360" w:lineRule="auto"/>
              <w:rPr>
                <w:rFonts w:hint="eastAsia" w:eastAsia="宋体" w:asciiTheme="minorEastAsia" w:hAnsiTheme="minorEastAsia" w:cstheme="minorEastAsia"/>
                <w:b/>
                <w:bCs/>
                <w:snapToGrid w:val="0"/>
                <w:kern w:val="28"/>
                <w:sz w:val="24"/>
                <w:lang w:val="en-US" w:eastAsia="zh-CN"/>
              </w:rPr>
            </w:pPr>
            <w:r>
              <w:rPr>
                <w:rFonts w:hint="eastAsia" w:ascii="宋体" w:hAnsi="宋体" w:eastAsia="宋体" w:cs="宋体"/>
                <w:b/>
                <w:bCs/>
                <w:color w:val="auto"/>
                <w:sz w:val="24"/>
                <w:highlight w:val="none"/>
              </w:rPr>
              <w:t>本项目招标代理服务费收费为：</w:t>
            </w:r>
            <w:r>
              <w:rPr>
                <w:rFonts w:hint="eastAsia" w:ascii="宋体" w:hAnsi="宋体" w:eastAsia="宋体" w:cs="宋体"/>
                <w:b/>
                <w:bCs/>
                <w:color w:val="auto"/>
                <w:sz w:val="24"/>
                <w:highlight w:val="none"/>
                <w:lang w:val="en-US" w:eastAsia="zh-CN"/>
              </w:rPr>
              <w:t>每标项</w:t>
            </w:r>
          </w:p>
          <w:p w14:paraId="497817D5">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1.本项目代理服务</w:t>
            </w:r>
            <w:r>
              <w:rPr>
                <w:rFonts w:hint="eastAsia" w:asciiTheme="minorEastAsia" w:hAnsiTheme="minorEastAsia" w:eastAsiaTheme="minorEastAsia" w:cstheme="minorEastAsia"/>
                <w:snapToGrid w:val="0"/>
                <w:kern w:val="28"/>
                <w:sz w:val="24"/>
                <w:lang w:val="en-US" w:eastAsia="zh-CN"/>
              </w:rPr>
              <w:t>费</w:t>
            </w:r>
            <w:r>
              <w:rPr>
                <w:rFonts w:hint="eastAsia" w:asciiTheme="minorEastAsia" w:hAnsiTheme="minorEastAsia" w:eastAsiaTheme="minorEastAsia" w:cstheme="minorEastAsia"/>
                <w:snapToGrid w:val="0"/>
                <w:kern w:val="28"/>
                <w:sz w:val="24"/>
              </w:rPr>
              <w:t>由中标人（成交）支付。代理服务费参照发改价格[2011]534号文招标代理费收费标准</w:t>
            </w:r>
            <w:r>
              <w:rPr>
                <w:rFonts w:hint="eastAsia" w:asciiTheme="minorEastAsia" w:hAnsiTheme="minorEastAsia" w:eastAsiaTheme="minorEastAsia" w:cstheme="minorEastAsia"/>
                <w:snapToGrid w:val="0"/>
                <w:kern w:val="28"/>
                <w:sz w:val="24"/>
                <w:lang w:val="en-US" w:eastAsia="zh-CN"/>
              </w:rPr>
              <w:t>的八折</w:t>
            </w:r>
            <w:r>
              <w:rPr>
                <w:rFonts w:hint="eastAsia" w:asciiTheme="minorEastAsia" w:hAnsiTheme="minorEastAsia" w:eastAsiaTheme="minorEastAsia" w:cstheme="minorEastAsia"/>
                <w:snapToGrid w:val="0"/>
                <w:kern w:val="28"/>
                <w:sz w:val="24"/>
              </w:rPr>
              <w:t>计收，</w:t>
            </w:r>
            <w:r>
              <w:rPr>
                <w:rFonts w:hint="eastAsia" w:asciiTheme="minorEastAsia" w:hAnsiTheme="minorEastAsia" w:eastAsiaTheme="minorEastAsia" w:cstheme="minorEastAsia"/>
                <w:snapToGrid w:val="0"/>
                <w:kern w:val="28"/>
                <w:sz w:val="24"/>
                <w:lang w:val="en-US" w:eastAsia="zh-CN"/>
              </w:rPr>
              <w:t>不足5000元</w:t>
            </w:r>
            <w:r>
              <w:rPr>
                <w:rFonts w:hint="eastAsia" w:asciiTheme="minorEastAsia" w:hAnsiTheme="minorEastAsia" w:eastAsiaTheme="minorEastAsia" w:cstheme="minorEastAsia"/>
                <w:snapToGrid w:val="0"/>
                <w:kern w:val="28"/>
                <w:sz w:val="24"/>
              </w:rPr>
              <w:t>按</w:t>
            </w:r>
            <w:r>
              <w:rPr>
                <w:rFonts w:hint="eastAsia" w:asciiTheme="minorEastAsia" w:hAnsiTheme="minorEastAsia" w:eastAsiaTheme="minorEastAsia" w:cstheme="minorEastAsia"/>
                <w:snapToGrid w:val="0"/>
                <w:kern w:val="28"/>
                <w:sz w:val="24"/>
                <w:lang w:val="en-US" w:eastAsia="zh-CN"/>
              </w:rPr>
              <w:t>5</w:t>
            </w:r>
            <w:r>
              <w:rPr>
                <w:rFonts w:hint="eastAsia" w:asciiTheme="minorEastAsia" w:hAnsiTheme="minorEastAsia" w:eastAsiaTheme="minorEastAsia" w:cstheme="minorEastAsia"/>
                <w:snapToGrid w:val="0"/>
                <w:kern w:val="28"/>
                <w:sz w:val="24"/>
              </w:rPr>
              <w:t>000元收取。中标人（成交）在收到中标（成交）通知书</w:t>
            </w:r>
            <w:r>
              <w:rPr>
                <w:rFonts w:hint="eastAsia" w:asciiTheme="minorEastAsia" w:hAnsiTheme="minorEastAsia" w:eastAsiaTheme="minorEastAsia" w:cstheme="minorEastAsia"/>
                <w:snapToGrid w:val="0"/>
                <w:kern w:val="28"/>
                <w:sz w:val="24"/>
                <w:lang w:val="en-US" w:eastAsia="zh-CN"/>
              </w:rPr>
              <w:t>后5个工作日内</w:t>
            </w:r>
            <w:r>
              <w:rPr>
                <w:rFonts w:hint="eastAsia" w:asciiTheme="minorEastAsia" w:hAnsiTheme="minorEastAsia" w:eastAsiaTheme="minorEastAsia" w:cstheme="minorEastAsia"/>
                <w:snapToGrid w:val="0"/>
                <w:kern w:val="28"/>
                <w:sz w:val="24"/>
              </w:rPr>
              <w:t>向采购代理机构支付。</w:t>
            </w:r>
          </w:p>
          <w:p w14:paraId="43271874">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2．代理服务费支付：</w:t>
            </w:r>
          </w:p>
          <w:p w14:paraId="3B078B0F">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缴纳形式：转账/电汇</w:t>
            </w:r>
          </w:p>
          <w:p w14:paraId="7187FA14">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收款单位（户名）：浙江天诺招标代理有限公司</w:t>
            </w:r>
          </w:p>
          <w:p w14:paraId="1D8C595D">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开户银行： 杭州银行官巷口支行</w:t>
            </w:r>
          </w:p>
          <w:p w14:paraId="485027DD">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银行账号： 3301040160023136305</w:t>
            </w:r>
          </w:p>
          <w:p w14:paraId="1E8F7E8B">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3、增值税发票开票资料（见附件退还投标保证金申请书）：单位名称、税号（统一社会信用代码）、开户行名称、账号、地址及联系电话。</w:t>
            </w:r>
          </w:p>
        </w:tc>
      </w:tr>
    </w:tbl>
    <w:p w14:paraId="7B405350">
      <w:pPr>
        <w:pageBreakBefore/>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4D5D15BA">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1DB7894D">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52A29732">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735949A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2FB33AB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075F922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6CAC65D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653C724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0393218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42C3A9D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6D8BC64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373DD95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4E6BADB3">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sdtPr>
        <w:sdtEndPr>
          <w:rPr>
            <w:rFonts w:hint="eastAsia" w:cs="宋体" w:asciiTheme="minorEastAsia" w:hAnsiTheme="minorEastAsia" w:eastAsiaTheme="minorEastAsia"/>
            <w:kern w:val="0"/>
            <w:sz w:val="24"/>
          </w:rPr>
        </w:sdtEndPr>
        <w:sdtContent>
          <w:r>
            <w:rPr>
              <w:rFonts w:hint="eastAsia" w:ascii="MS Gothic" w:hAnsi="MS Gothic" w:cs="宋体"/>
              <w:kern w:val="0"/>
              <w:sz w:val="24"/>
              <w:lang w:eastAsia="zh-CN"/>
            </w:rPr>
            <w:sym w:font="Wingdings 2" w:char="0052"/>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45C63764">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45475974">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035EA1CA">
      <w:pPr>
        <w:pStyle w:val="393"/>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00DE30FB">
      <w:pPr>
        <w:pStyle w:val="393"/>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66CD51EB">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0DDA5623">
      <w:pPr>
        <w:pStyle w:val="35"/>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6ACAF620">
      <w:pPr>
        <w:spacing w:line="360" w:lineRule="auto"/>
        <w:jc w:val="center"/>
        <w:rPr>
          <w:rFonts w:cs="仿宋_GB2312" w:asciiTheme="minorEastAsia" w:hAnsiTheme="minorEastAsia" w:eastAsiaTheme="minorEastAsia"/>
          <w:b/>
          <w:sz w:val="24"/>
        </w:rPr>
      </w:pPr>
    </w:p>
    <w:p w14:paraId="6C75BBC3">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61E2ED1F">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68EB40F2">
      <w:pPr>
        <w:pStyle w:val="35"/>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4BD5C0ED">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5B978D86">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468DF82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4AC5B4D6">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3519DAA7">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0F1DEDB">
      <w:pPr>
        <w:spacing w:line="360" w:lineRule="auto"/>
        <w:ind w:firstLine="480" w:firstLineChars="200"/>
        <w:rPr>
          <w:rFonts w:ascii="宋体" w:hAnsi="宋体" w:cs="宋体"/>
          <w:sz w:val="24"/>
        </w:rPr>
      </w:pPr>
    </w:p>
    <w:p w14:paraId="04086C76">
      <w:pPr>
        <w:pStyle w:val="35"/>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1EA2135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1720DB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6E326E7B">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35F521A4">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2E0EDCC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22102DC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777FFBC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D2BEE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17F9FF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1DCAC7E3">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31072FF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648BD50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7AC0B58">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67EF742A">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4A1F1A29">
      <w:pPr>
        <w:spacing w:line="360" w:lineRule="auto"/>
        <w:ind w:firstLine="480" w:firstLineChars="200"/>
        <w:rPr>
          <w:rFonts w:asciiTheme="minorEastAsia" w:hAnsiTheme="minorEastAsia" w:eastAsiaTheme="minorEastAsia"/>
          <w:sz w:val="24"/>
        </w:rPr>
      </w:pPr>
    </w:p>
    <w:p w14:paraId="27A54CB7">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00B5ABEA">
      <w:pPr>
        <w:pStyle w:val="35"/>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497827AD">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EFE703">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7B31FF78">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EC09C2F">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06751C5A">
      <w:pPr>
        <w:pStyle w:val="35"/>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4AF4C57D">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3644EEB9">
      <w:pPr>
        <w:pStyle w:val="35"/>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214088C">
      <w:pPr>
        <w:pStyle w:val="1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14E19E1E">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0539B234">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6970B3A0">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44CDA589">
      <w:pPr>
        <w:pStyle w:val="35"/>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2F12394D">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3.2.1根据采购人与采购代理机构签订的《采购委托协议》的规定，质疑答复责任主体如下：</w:t>
      </w:r>
    </w:p>
    <w:p w14:paraId="401D81A8">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Change w:id="0">
          <w:tblGrid>
            <w:gridCol w:w="2518"/>
            <w:gridCol w:w="4536"/>
            <w:gridCol w:w="2232"/>
          </w:tblGrid>
        </w:tblGridChange>
      </w:tblGrid>
      <w:tr w14:paraId="12A5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2529481B">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57448AB8">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3B43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0A7A912">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4BC3B802">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361D892B">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0AC0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518" w:type="dxa"/>
            <w:vMerge w:val="continue"/>
            <w:vAlign w:val="center"/>
          </w:tcPr>
          <w:p w14:paraId="580B50A2">
            <w:pPr>
              <w:pStyle w:val="35"/>
              <w:spacing w:line="360" w:lineRule="auto"/>
              <w:jc w:val="center"/>
              <w:rPr>
                <w:rFonts w:asciiTheme="minorEastAsia" w:hAnsiTheme="minorEastAsia" w:eastAsiaTheme="minorEastAsia"/>
                <w:sz w:val="24"/>
              </w:rPr>
            </w:pPr>
          </w:p>
        </w:tc>
        <w:tc>
          <w:tcPr>
            <w:tcW w:w="4536" w:type="dxa"/>
            <w:vAlign w:val="center"/>
          </w:tcPr>
          <w:p w14:paraId="6D997590">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5BBAE4B0">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0D58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2589EA0">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59913974">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26E4DB16">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162A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Lee 1989" w:date="2023-09-26T08:32: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08" w:hRule="atLeast"/>
          <w:trPrChange w:id="1" w:author="Lee 1989" w:date="2023-09-26T08:32:47Z">
            <w:trPr>
              <w:trHeight w:val="968" w:hRule="atLeast"/>
            </w:trPr>
          </w:trPrChange>
        </w:trPr>
        <w:tc>
          <w:tcPr>
            <w:tcW w:w="2518" w:type="dxa"/>
            <w:vMerge w:val="continue"/>
            <w:vAlign w:val="center"/>
            <w:tcPrChange w:id="2" w:author="Lee 1989" w:date="2023-09-26T08:32:47Z">
              <w:tcPr>
                <w:tcW w:w="2518" w:type="dxa"/>
                <w:vMerge w:val="continue"/>
                <w:vAlign w:val="center"/>
              </w:tcPr>
            </w:tcPrChange>
          </w:tcPr>
          <w:p w14:paraId="56EED5ED">
            <w:pPr>
              <w:pStyle w:val="35"/>
              <w:spacing w:line="360" w:lineRule="auto"/>
              <w:jc w:val="center"/>
              <w:rPr>
                <w:rFonts w:asciiTheme="minorEastAsia" w:hAnsiTheme="minorEastAsia" w:eastAsiaTheme="minorEastAsia"/>
                <w:sz w:val="24"/>
              </w:rPr>
            </w:pPr>
          </w:p>
        </w:tc>
        <w:tc>
          <w:tcPr>
            <w:tcW w:w="4536" w:type="dxa"/>
            <w:vAlign w:val="center"/>
            <w:tcPrChange w:id="3" w:author="Lee 1989" w:date="2023-09-26T08:32:47Z">
              <w:tcPr>
                <w:tcW w:w="4536" w:type="dxa"/>
                <w:vAlign w:val="center"/>
              </w:tcPr>
            </w:tcPrChange>
          </w:tcPr>
          <w:p w14:paraId="2060F28F">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Change w:id="4" w:author="Lee 1989" w:date="2023-09-26T08:32:47Z">
              <w:tcPr>
                <w:tcW w:w="2232" w:type="dxa"/>
                <w:vAlign w:val="center"/>
              </w:tcPr>
            </w:tcPrChange>
          </w:tcPr>
          <w:p w14:paraId="37EC4CAA">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1BA5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18" w:type="dxa"/>
            <w:vAlign w:val="center"/>
          </w:tcPr>
          <w:p w14:paraId="339142AF">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71CE8B00">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0432E5A6">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69A1BB7C">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w:t>
      </w:r>
    </w:p>
    <w:p w14:paraId="2E5A5BAF">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709DE878">
      <w:pPr>
        <w:pStyle w:val="35"/>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2B971577">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74116C7E">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19B786A9">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07A0C0CC">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36B77D39">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65A011F3">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5036B286">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0A4EC699">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3AE20C68">
      <w:pPr>
        <w:pStyle w:val="35"/>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34628606">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1DD4EE82">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78CD6DCA">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3ABE4294">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327D71A0">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18B1D8DB">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4.5</w:t>
      </w:r>
      <w:r>
        <w:rPr>
          <w:rFonts w:hint="eastAsia"/>
          <w:sz w:val="24"/>
          <w:szCs w:val="24"/>
        </w:rPr>
        <w:t>根据政府采购行政裁决省市区三级联动试点工作安排，</w:t>
      </w:r>
      <w:r>
        <w:rPr>
          <w:rFonts w:hint="eastAsia"/>
          <w:sz w:val="24"/>
          <w:szCs w:val="24"/>
          <w:lang w:val="en-US" w:eastAsia="zh-CN"/>
        </w:rPr>
        <w:t>浙江省本级、</w:t>
      </w:r>
      <w:r>
        <w:rPr>
          <w:rFonts w:hint="eastAsia"/>
          <w:sz w:val="24"/>
          <w:szCs w:val="24"/>
        </w:rPr>
        <w:t>杭州市本级、拱墅区、富阳区政府采购项目投诉材料可寄送至浙江省政府采购行政裁决服务中心（杭州），地址：杭州市上城区四季青街道新业路市民之家</w:t>
      </w:r>
      <w:r>
        <w:rPr>
          <w:sz w:val="24"/>
          <w:szCs w:val="24"/>
        </w:rPr>
        <w:t>G03</w:t>
      </w:r>
      <w:r>
        <w:rPr>
          <w:rFonts w:hint="eastAsia"/>
          <w:sz w:val="24"/>
          <w:szCs w:val="24"/>
        </w:rPr>
        <w:t>办公室，收件人：朱女士、王女士，电话：</w:t>
      </w:r>
      <w:r>
        <w:rPr>
          <w:sz w:val="24"/>
          <w:szCs w:val="24"/>
        </w:rPr>
        <w:t>0571-85252453</w:t>
      </w:r>
      <w:r>
        <w:rPr>
          <w:rFonts w:hint="eastAsia"/>
          <w:sz w:val="24"/>
          <w:szCs w:val="24"/>
        </w:rPr>
        <w:t>。</w:t>
      </w:r>
    </w:p>
    <w:p w14:paraId="282AA1E3">
      <w:pPr>
        <w:pStyle w:val="35"/>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690077B5">
      <w:pPr>
        <w:adjustRightInd/>
        <w:spacing w:line="360" w:lineRule="auto"/>
        <w:jc w:val="center"/>
        <w:outlineLvl w:val="0"/>
        <w:rPr>
          <w:rFonts w:cs="仿宋_GB2312" w:asciiTheme="minorEastAsia" w:hAnsiTheme="minorEastAsia" w:eastAsiaTheme="minorEastAsia"/>
          <w:b/>
          <w:sz w:val="32"/>
          <w:szCs w:val="20"/>
        </w:rPr>
      </w:pPr>
    </w:p>
    <w:p w14:paraId="2849E552">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4BF6AD86">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72BC4EE1">
      <w:pPr>
        <w:pStyle w:val="3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4B11552F">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1EB988B7">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28104DA5">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43BD874B">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1ABF675D">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0DB281F7">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513560AF">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51F56719">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2AFBB94D">
      <w:pPr>
        <w:pStyle w:val="3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01CC3A37">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67D2A028">
      <w:pPr>
        <w:pStyle w:val="393"/>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6AC377D4">
      <w:pPr>
        <w:pStyle w:val="393"/>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27BA7607">
      <w:pPr>
        <w:pStyle w:val="393"/>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37FA1FD2">
      <w:pPr>
        <w:pStyle w:val="393"/>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545451A2">
      <w:pPr>
        <w:pStyle w:val="24"/>
        <w:rPr>
          <w:rFonts w:cs="仿宋_GB2312" w:asciiTheme="minorEastAsia" w:hAnsiTheme="minorEastAsia" w:eastAsiaTheme="minorEastAsia"/>
          <w:sz w:val="18"/>
          <w:szCs w:val="18"/>
          <w:lang w:val="en-US"/>
        </w:rPr>
      </w:pPr>
    </w:p>
    <w:p w14:paraId="3A9EE722">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4D3F2271">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09435D99">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6FF1DCA2">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3F334D42">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073DACFE">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181ACEA6">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3508768E">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1004A95E">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52FC703F">
      <w:pPr>
        <w:pStyle w:val="35"/>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47338613">
      <w:pPr>
        <w:pStyle w:val="35"/>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p>
    <w:p w14:paraId="2073A5BC">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5590454E">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2B6AAA15">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363BA70A">
      <w:pPr>
        <w:pStyle w:val="35"/>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3125F69B">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002D0D37">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1F00C10D">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695FD048">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36E09A21">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437D9779">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44966FE0">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12E7F2F9">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14:paraId="5A588567">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433D41F3">
      <w:pPr>
        <w:pStyle w:val="35"/>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14:paraId="45157815">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14:paraId="35825D50">
      <w:pPr>
        <w:pStyle w:val="35"/>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4482827D">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429AE25B">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D12705C">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6F4279BE">
      <w:pPr>
        <w:pStyle w:val="393"/>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27BD616B">
      <w:pPr>
        <w:pStyle w:val="393"/>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714504C5">
      <w:pPr>
        <w:pStyle w:val="393"/>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32C474F4">
      <w:pPr>
        <w:pStyle w:val="35"/>
        <w:spacing w:line="360" w:lineRule="auto"/>
        <w:ind w:firstLine="480" w:firstLineChars="200"/>
        <w:rPr>
          <w:rFonts w:cs="仿宋_GB2312" w:asciiTheme="minorEastAsia" w:hAnsiTheme="minorEastAsia" w:eastAsiaTheme="minorEastAsia"/>
          <w:sz w:val="24"/>
          <w:szCs w:val="24"/>
        </w:rPr>
      </w:pPr>
    </w:p>
    <w:p w14:paraId="40646B52">
      <w:pPr>
        <w:adjustRightInd/>
        <w:spacing w:line="360" w:lineRule="auto"/>
        <w:jc w:val="center"/>
        <w:outlineLvl w:val="0"/>
        <w:rPr>
          <w:rFonts w:cs="仿宋_GB2312" w:asciiTheme="minorEastAsia" w:hAnsiTheme="minorEastAsia" w:eastAsiaTheme="minorEastAsia"/>
          <w:b/>
          <w:sz w:val="32"/>
          <w:szCs w:val="20"/>
        </w:rPr>
      </w:pPr>
    </w:p>
    <w:p w14:paraId="7B51DB65">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1693FCB9">
      <w:pPr>
        <w:pStyle w:val="393"/>
        <w:spacing w:before="0"/>
        <w:ind w:firstLine="0" w:firstLineChars="0"/>
        <w:rPr>
          <w:rFonts w:cs="仿宋_GB2312" w:asciiTheme="minorEastAsia" w:hAnsiTheme="minorEastAsia" w:eastAsiaTheme="minorEastAsia"/>
          <w:b/>
          <w:szCs w:val="24"/>
        </w:rPr>
      </w:pPr>
    </w:p>
    <w:p w14:paraId="4312ACB3">
      <w:pPr>
        <w:pStyle w:val="393"/>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31F5ADEA">
      <w:pPr>
        <w:pStyle w:val="393"/>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2A13CA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671E257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4817B82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28DA961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5F7C385B">
      <w:pPr>
        <w:pStyle w:val="35"/>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1446004F">
      <w:pPr>
        <w:pStyle w:val="35"/>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39978A64">
      <w:pPr>
        <w:pStyle w:val="35"/>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52A54877">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2C911EF0">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56CDDB81">
      <w:pPr>
        <w:pStyle w:val="35"/>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383546E2">
      <w:pPr>
        <w:adjustRightInd/>
        <w:spacing w:line="360" w:lineRule="auto"/>
        <w:jc w:val="center"/>
        <w:outlineLvl w:val="0"/>
        <w:rPr>
          <w:rFonts w:cs="仿宋_GB2312" w:asciiTheme="minorEastAsia" w:hAnsiTheme="minorEastAsia" w:eastAsiaTheme="minorEastAsia"/>
          <w:b/>
          <w:sz w:val="32"/>
          <w:szCs w:val="20"/>
        </w:rPr>
      </w:pPr>
    </w:p>
    <w:p w14:paraId="0DAE7119">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7F28A1C3">
      <w:pPr>
        <w:pStyle w:val="35"/>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01275110">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403DC813">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32509634">
      <w:pPr>
        <w:pStyle w:val="35"/>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4F354D7E">
      <w:pPr>
        <w:pStyle w:val="393"/>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1EAA90F4">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641BFF44">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78DAD1A4">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18D223D1">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E320A4A">
      <w:pPr>
        <w:pStyle w:val="35"/>
        <w:spacing w:line="360" w:lineRule="auto"/>
        <w:rPr>
          <w:rFonts w:cs="仿宋_GB2312" w:asciiTheme="minorEastAsia" w:hAnsiTheme="minorEastAsia" w:eastAsiaTheme="minorEastAsia"/>
          <w:b/>
          <w:sz w:val="24"/>
          <w:szCs w:val="24"/>
        </w:rPr>
      </w:pPr>
    </w:p>
    <w:p w14:paraId="12841E66">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24C834DE">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2ACC3BDA">
      <w:pPr>
        <w:pStyle w:val="35"/>
        <w:snapToGrid w:val="0"/>
        <w:spacing w:line="360" w:lineRule="auto"/>
        <w:ind w:firstLine="480" w:firstLineChars="200"/>
        <w:rPr>
          <w:rFonts w:cs="仿宋_GB2312" w:asciiTheme="minorEastAsia" w:hAnsiTheme="minorEastAsia" w:eastAsiaTheme="minorEastAsia"/>
          <w:b/>
          <w:sz w:val="32"/>
          <w:szCs w:val="20"/>
        </w:rPr>
      </w:pPr>
      <w:r>
        <w:rPr>
          <w:rFonts w:hint="eastAsia" w:cs="仿宋_GB2312" w:asciiTheme="minorEastAsia" w:hAnsiTheme="minorEastAsia" w:eastAsiaTheme="minorEastAsia"/>
          <w:sz w:val="24"/>
          <w:szCs w:val="24"/>
        </w:rPr>
        <w:t>1.1最后报价一览表；</w:t>
      </w:r>
    </w:p>
    <w:p w14:paraId="236DEAB8">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0866596F">
      <w:pPr>
        <w:pStyle w:val="393"/>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74133C71">
      <w:pPr>
        <w:pStyle w:val="393"/>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7B407135">
      <w:pPr>
        <w:pStyle w:val="393"/>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1F99B551">
      <w:pPr>
        <w:adjustRightInd/>
        <w:spacing w:line="360" w:lineRule="auto"/>
        <w:jc w:val="center"/>
        <w:outlineLvl w:val="0"/>
        <w:rPr>
          <w:rFonts w:cs="仿宋_GB2312" w:asciiTheme="minorEastAsia" w:hAnsiTheme="minorEastAsia" w:eastAsiaTheme="minorEastAsia"/>
          <w:sz w:val="24"/>
        </w:rPr>
      </w:pPr>
    </w:p>
    <w:p w14:paraId="13414444">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509EE037">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51D3FD0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C1420CB">
      <w:pPr>
        <w:pStyle w:val="35"/>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00CE2245">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A06D430">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5D41F65B">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5B890E5F">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249C5F1F">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35A2380D">
      <w:pPr>
        <w:snapToGrid w:val="0"/>
        <w:spacing w:line="360" w:lineRule="auto"/>
        <w:jc w:val="center"/>
        <w:outlineLvl w:val="0"/>
        <w:rPr>
          <w:rFonts w:cs="仿宋_GB2312" w:asciiTheme="minorEastAsia" w:hAnsiTheme="minorEastAsia" w:eastAsiaTheme="minorEastAsia"/>
          <w:b/>
          <w:sz w:val="36"/>
          <w:szCs w:val="36"/>
        </w:rPr>
      </w:pPr>
    </w:p>
    <w:p w14:paraId="2BBEC72B">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02E75C30">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1333E9C3">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1F579F54">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w:t>
      </w:r>
      <w:r>
        <w:rPr>
          <w:rFonts w:hint="eastAsia" w:cs="宋体" w:asciiTheme="minorEastAsia" w:hAnsiTheme="minorEastAsia" w:eastAsiaTheme="minorEastAsia"/>
          <w:kern w:val="0"/>
          <w:sz w:val="24"/>
          <w:lang w:val="en-US" w:eastAsia="zh-CN"/>
        </w:rPr>
        <w:t>30</w:t>
      </w:r>
      <w:r>
        <w:rPr>
          <w:rFonts w:hint="eastAsia" w:cs="宋体" w:asciiTheme="minorEastAsia" w:hAnsiTheme="minorEastAsia" w:eastAsiaTheme="minorEastAsia"/>
          <w:kern w:val="0"/>
          <w:sz w:val="24"/>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CE34CDC">
      <w:pPr>
        <w:pStyle w:val="393"/>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71BEBB64">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207674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6A067D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55F4E273">
      <w:pPr>
        <w:pStyle w:val="393"/>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7942E226">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7D6E65D6">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5DC34463">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D5B4894">
      <w:pPr>
        <w:pStyle w:val="3"/>
        <w:numPr>
          <w:ilvl w:val="255"/>
          <w:numId w:val="0"/>
        </w:numPr>
      </w:pPr>
      <w:r>
        <w:rPr>
          <w:rFonts w:ascii="宋体" w:hAnsi="宋体" w:eastAsia="宋体"/>
          <w:sz w:val="24"/>
          <w:lang w:val="en-US"/>
        </w:rPr>
        <w:t>4.</w:t>
      </w:r>
      <w:r>
        <w:rPr>
          <w:rFonts w:hint="eastAsia" w:ascii="宋体" w:hAnsi="宋体" w:eastAsia="宋体"/>
          <w:sz w:val="24"/>
          <w:lang w:val="en-US"/>
        </w:rPr>
        <w:t>预付款</w:t>
      </w:r>
    </w:p>
    <w:p w14:paraId="0DC95C1E">
      <w:pPr>
        <w:adjustRightInd/>
        <w:spacing w:line="360" w:lineRule="auto"/>
        <w:ind w:firstLine="480" w:firstLineChars="200"/>
      </w:pPr>
      <w:r>
        <w:rPr>
          <w:rFonts w:hint="eastAsia" w:ascii="宋体" w:hAnsi="宋体"/>
          <w:sz w:val="24"/>
        </w:rPr>
        <w:t>采购单位应当在政府采购合同中约定</w:t>
      </w:r>
      <w:r>
        <w:rPr>
          <w:rFonts w:hint="eastAsia" w:ascii="宋体" w:hAnsi="宋体"/>
          <w:color w:val="auto"/>
          <w:sz w:val="24"/>
        </w:rPr>
        <w:t>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w:t>
      </w:r>
      <w:r>
        <w:rPr>
          <w:rFonts w:ascii="宋体" w:hAnsi="宋体"/>
          <w:sz w:val="24"/>
        </w:rPr>
        <w:t>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0FE9B1DE">
      <w:pPr>
        <w:tabs>
          <w:tab w:val="left" w:pos="0"/>
        </w:tabs>
        <w:spacing w:line="360" w:lineRule="auto"/>
        <w:rPr>
          <w:rFonts w:cs="宋体" w:asciiTheme="minorEastAsia" w:hAnsiTheme="minorEastAsia" w:eastAsiaTheme="minorEastAsia"/>
          <w:snapToGrid w:val="0"/>
          <w:kern w:val="28"/>
          <w:sz w:val="24"/>
        </w:rPr>
      </w:pPr>
    </w:p>
    <w:p w14:paraId="344CA9F5">
      <w:pPr>
        <w:snapToGrid w:val="0"/>
        <w:spacing w:line="360" w:lineRule="auto"/>
        <w:jc w:val="center"/>
        <w:rPr>
          <w:rFonts w:cs="仿宋_GB2312" w:asciiTheme="minorEastAsia" w:hAnsiTheme="minorEastAsia" w:eastAsiaTheme="minorEastAsia"/>
          <w:b/>
          <w:sz w:val="36"/>
          <w:szCs w:val="36"/>
        </w:rPr>
      </w:pPr>
    </w:p>
    <w:p w14:paraId="4CC08D29">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13239396">
      <w:pPr>
        <w:pStyle w:val="27"/>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3C2F38D4">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1C280E">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12D3F8A5">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522B54">
      <w:pPr>
        <w:tabs>
          <w:tab w:val="left" w:pos="0"/>
        </w:tabs>
        <w:spacing w:line="360" w:lineRule="auto"/>
        <w:ind w:firstLine="480"/>
        <w:rPr>
          <w:rFonts w:cs="仿宋_GB2312" w:asciiTheme="minorEastAsia" w:hAnsiTheme="minorEastAsia" w:eastAsiaTheme="minorEastAsia"/>
          <w:b/>
          <w:sz w:val="36"/>
          <w:szCs w:val="36"/>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27093EB">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2ADA9FBC">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3B24BDA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069BBB1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08EBF4F4">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1634675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1E2BF4BE">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4A6A49B2">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63E2AE5F">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101"/>
      <w:bookmarkEnd w:id="54"/>
      <w:bookmarkStart w:id="55" w:name="_Hlt68057669"/>
      <w:bookmarkEnd w:id="55"/>
      <w:bookmarkStart w:id="56" w:name="_Hlt74707468"/>
      <w:bookmarkEnd w:id="56"/>
      <w:bookmarkStart w:id="57" w:name="_Hlt74714665"/>
      <w:bookmarkEnd w:id="57"/>
      <w:bookmarkStart w:id="58" w:name="_Hlt75236290"/>
      <w:bookmarkEnd w:id="58"/>
      <w:bookmarkStart w:id="59" w:name="_Hlt74729768"/>
      <w:bookmarkEnd w:id="59"/>
      <w:bookmarkStart w:id="60" w:name="_Hlt74730295"/>
      <w:bookmarkEnd w:id="60"/>
      <w:bookmarkStart w:id="61" w:name="_Hlt68072990"/>
      <w:bookmarkEnd w:id="61"/>
      <w:bookmarkStart w:id="62" w:name="_Hlt75236011"/>
      <w:bookmarkEnd w:id="62"/>
      <w:bookmarkStart w:id="63" w:name="第三部分"/>
      <w:bookmarkStart w:id="64" w:name="_Toc164416483"/>
      <w:r>
        <w:rPr>
          <w:rFonts w:cs="仿宋_GB2312" w:asciiTheme="minorEastAsia" w:hAnsiTheme="minorEastAsia" w:eastAsiaTheme="minorEastAsia"/>
          <w:b/>
          <w:sz w:val="36"/>
          <w:szCs w:val="36"/>
        </w:rPr>
        <w:br w:type="page"/>
      </w:r>
    </w:p>
    <w:p w14:paraId="189B1491">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5896FFD4">
      <w:pPr>
        <w:pStyle w:val="3"/>
        <w:pageBreakBefore w:val="0"/>
        <w:widowControl w:val="0"/>
        <w:numPr>
          <w:ilvl w:val="0"/>
          <w:numId w:val="0"/>
        </w:numPr>
        <w:kinsoku/>
        <w:wordWrap/>
        <w:overflowPunct/>
        <w:topLinePunct w:val="0"/>
        <w:autoSpaceDE/>
        <w:autoSpaceDN/>
        <w:bidi w:val="0"/>
        <w:snapToGrid w:val="0"/>
        <w:spacing w:before="0" w:after="0" w:line="480" w:lineRule="exact"/>
        <w:textAlignment w:val="auto"/>
        <w:rPr>
          <w:rFonts w:hint="eastAsia" w:ascii="宋体" w:hAnsi="宋体" w:eastAsia="宋体" w:cs="宋体"/>
          <w:snapToGrid w:val="0"/>
          <w:color w:val="auto"/>
          <w:kern w:val="0"/>
          <w:sz w:val="24"/>
          <w:szCs w:val="24"/>
          <w:highlight w:val="none"/>
        </w:rPr>
      </w:pPr>
      <w:bookmarkStart w:id="65" w:name="_Toc357638478"/>
      <w:bookmarkStart w:id="66" w:name="_Toc352137982"/>
      <w:bookmarkStart w:id="67" w:name="_Toc19188"/>
      <w:bookmarkStart w:id="68" w:name="_Toc474758536"/>
      <w:bookmarkStart w:id="69" w:name="_Toc358199241"/>
      <w:bookmarkStart w:id="70" w:name="_Toc362621342"/>
      <w:bookmarkStart w:id="71" w:name="_Toc357638603"/>
      <w:bookmarkStart w:id="72" w:name="_Toc358469041"/>
      <w:bookmarkStart w:id="73" w:name="_Toc357411859"/>
      <w:bookmarkStart w:id="74" w:name="_Toc352601483"/>
      <w:bookmarkStart w:id="75" w:name="_Toc357694112"/>
      <w:bookmarkStart w:id="76" w:name="_Toc31628"/>
      <w:r>
        <w:rPr>
          <w:rFonts w:hint="eastAsia" w:ascii="宋体" w:hAnsi="宋体" w:eastAsia="宋体" w:cs="宋体"/>
          <w:snapToGrid w:val="0"/>
          <w:color w:val="auto"/>
          <w:kern w:val="0"/>
          <w:sz w:val="24"/>
          <w:szCs w:val="24"/>
          <w:highlight w:val="none"/>
        </w:rPr>
        <w:t>一、项目概述</w:t>
      </w:r>
      <w:bookmarkEnd w:id="65"/>
      <w:bookmarkEnd w:id="66"/>
      <w:bookmarkEnd w:id="67"/>
      <w:bookmarkEnd w:id="68"/>
      <w:bookmarkEnd w:id="69"/>
      <w:bookmarkEnd w:id="70"/>
      <w:bookmarkEnd w:id="71"/>
      <w:bookmarkEnd w:id="72"/>
      <w:bookmarkEnd w:id="73"/>
      <w:bookmarkEnd w:id="74"/>
      <w:bookmarkEnd w:id="75"/>
    </w:p>
    <w:p w14:paraId="4BF9E6D0">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cs="宋体"/>
          <w:sz w:val="24"/>
        </w:rPr>
        <w:t>为进一步规范职工疗休养工作，依法保障和促进职工身心健康发展，采购人将组织202</w:t>
      </w:r>
      <w:r>
        <w:rPr>
          <w:rFonts w:ascii="宋体" w:hAnsi="宋体" w:cs="宋体"/>
          <w:sz w:val="24"/>
        </w:rPr>
        <w:t>5</w:t>
      </w:r>
      <w:r>
        <w:rPr>
          <w:rFonts w:hint="eastAsia" w:ascii="宋体" w:hAnsi="宋体" w:cs="宋体"/>
          <w:sz w:val="24"/>
        </w:rPr>
        <w:t>年职工暑期疗养活动。每个标项预计参与疗休养人数根据校方职工自愿申报数量为准，最终以实际出行人数为准</w:t>
      </w:r>
      <w:r>
        <w:rPr>
          <w:rFonts w:hint="eastAsia" w:ascii="宋体" w:hAnsi="宋体" w:eastAsia="宋体" w:cs="宋体"/>
          <w:color w:val="auto"/>
          <w:sz w:val="24"/>
          <w:highlight w:val="none"/>
        </w:rPr>
        <w:t>。</w:t>
      </w:r>
    </w:p>
    <w:p w14:paraId="568D5BD0">
      <w:pPr>
        <w:pageBreakBefore w:val="0"/>
        <w:widowControl w:val="0"/>
        <w:kinsoku/>
        <w:wordWrap/>
        <w:overflowPunct/>
        <w:topLinePunct w:val="0"/>
        <w:autoSpaceDE/>
        <w:autoSpaceDN/>
        <w:bidi w:val="0"/>
        <w:adjustRightInd w:val="0"/>
        <w:snapToGrid w:val="0"/>
        <w:spacing w:line="480" w:lineRule="exact"/>
        <w:ind w:firstLine="964" w:firstLineChars="400"/>
        <w:jc w:val="both"/>
        <w:textAlignment w:val="auto"/>
        <w:rPr>
          <w:rFonts w:hint="default" w:ascii="宋体" w:hAnsi="宋体" w:eastAsia="宋体" w:cs="宋体"/>
          <w:color w:val="auto"/>
          <w:sz w:val="24"/>
          <w:highlight w:val="none"/>
          <w:lang w:val="en-US" w:eastAsia="zh-CN"/>
        </w:rPr>
      </w:pPr>
      <w:r>
        <w:rPr>
          <w:rFonts w:hint="eastAsia" w:cs="Times New Roman"/>
          <w:b/>
          <w:sz w:val="24"/>
          <w:szCs w:val="24"/>
          <w:highlight w:val="none"/>
          <w:lang w:eastAsia="zh-CN"/>
        </w:rPr>
        <w:t>2025年杭师大附中教职工疗休养（省内外线）项目</w:t>
      </w:r>
      <w:r>
        <w:rPr>
          <w:rFonts w:hint="eastAsia" w:ascii="Times New Roman" w:hAnsi="Times New Roman" w:eastAsia="宋体" w:cs="Times New Roman"/>
          <w:b/>
          <w:sz w:val="24"/>
          <w:szCs w:val="24"/>
          <w:highlight w:val="none"/>
          <w:lang w:val="en-US" w:eastAsia="zh-CN"/>
        </w:rPr>
        <w:t>采购清单</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4800"/>
        <w:gridCol w:w="1147"/>
        <w:gridCol w:w="2138"/>
      </w:tblGrid>
      <w:tr w14:paraId="69E7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565" w:type="dxa"/>
            <w:tcBorders>
              <w:top w:val="single" w:color="auto" w:sz="12" w:space="0"/>
              <w:left w:val="single" w:color="auto" w:sz="12" w:space="0"/>
              <w:bottom w:val="single" w:color="auto" w:sz="4" w:space="0"/>
              <w:right w:val="single" w:color="auto" w:sz="4" w:space="0"/>
            </w:tcBorders>
            <w:noWrap w:val="0"/>
            <w:vAlign w:val="center"/>
          </w:tcPr>
          <w:p w14:paraId="27AF4972">
            <w:pPr>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标项</w:t>
            </w:r>
          </w:p>
        </w:tc>
        <w:tc>
          <w:tcPr>
            <w:tcW w:w="4800" w:type="dxa"/>
            <w:tcBorders>
              <w:top w:val="single" w:color="auto" w:sz="12" w:space="0"/>
              <w:left w:val="single" w:color="auto" w:sz="4" w:space="0"/>
              <w:bottom w:val="single" w:color="auto" w:sz="4" w:space="0"/>
              <w:right w:val="single" w:color="auto" w:sz="4" w:space="0"/>
            </w:tcBorders>
            <w:noWrap w:val="0"/>
            <w:vAlign w:val="center"/>
          </w:tcPr>
          <w:p w14:paraId="739506AE">
            <w:pPr>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标项名称</w:t>
            </w:r>
          </w:p>
        </w:tc>
        <w:tc>
          <w:tcPr>
            <w:tcW w:w="1147" w:type="dxa"/>
            <w:tcBorders>
              <w:top w:val="single" w:color="auto" w:sz="12" w:space="0"/>
              <w:left w:val="single" w:color="auto" w:sz="4" w:space="0"/>
              <w:bottom w:val="single" w:color="auto" w:sz="4" w:space="0"/>
              <w:right w:val="single" w:color="auto" w:sz="4" w:space="0"/>
            </w:tcBorders>
            <w:noWrap w:val="0"/>
            <w:vAlign w:val="center"/>
          </w:tcPr>
          <w:p w14:paraId="7AB313A6">
            <w:pPr>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天数</w:t>
            </w:r>
          </w:p>
        </w:tc>
        <w:tc>
          <w:tcPr>
            <w:tcW w:w="2138" w:type="dxa"/>
            <w:tcBorders>
              <w:top w:val="single" w:color="auto" w:sz="12" w:space="0"/>
              <w:left w:val="single" w:color="auto" w:sz="4" w:space="0"/>
              <w:bottom w:val="single" w:color="auto" w:sz="4" w:space="0"/>
              <w:right w:val="single" w:color="auto" w:sz="4" w:space="0"/>
            </w:tcBorders>
            <w:noWrap w:val="0"/>
            <w:vAlign w:val="center"/>
          </w:tcPr>
          <w:p w14:paraId="592A41D8">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费用标准</w:t>
            </w:r>
            <w:r>
              <w:rPr>
                <w:rFonts w:hint="eastAsia" w:ascii="宋体" w:hAnsi="宋体" w:eastAsia="宋体" w:cs="宋体"/>
                <w:b w:val="0"/>
                <w:bCs/>
                <w:color w:val="auto"/>
                <w:sz w:val="24"/>
                <w:highlight w:val="none"/>
              </w:rPr>
              <w:t>（元</w:t>
            </w:r>
            <w:r>
              <w:rPr>
                <w:rFonts w:hint="eastAsia" w:ascii="宋体" w:hAnsi="宋体" w:eastAsia="宋体" w:cs="宋体"/>
                <w:b w:val="0"/>
                <w:bCs/>
                <w:color w:val="auto"/>
                <w:sz w:val="24"/>
                <w:highlight w:val="none"/>
                <w:lang w:val="en-US" w:eastAsia="zh-CN"/>
              </w:rPr>
              <w:t>/人</w:t>
            </w:r>
            <w:r>
              <w:rPr>
                <w:rFonts w:hint="eastAsia" w:ascii="宋体" w:hAnsi="宋体" w:eastAsia="宋体" w:cs="宋体"/>
                <w:b w:val="0"/>
                <w:bCs/>
                <w:color w:val="auto"/>
                <w:sz w:val="24"/>
                <w:highlight w:val="none"/>
              </w:rPr>
              <w:t>）</w:t>
            </w:r>
          </w:p>
        </w:tc>
      </w:tr>
      <w:tr w14:paraId="2A0E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65" w:type="dxa"/>
            <w:tcBorders>
              <w:top w:val="single" w:color="auto" w:sz="4" w:space="0"/>
              <w:left w:val="single" w:color="auto" w:sz="12" w:space="0"/>
              <w:bottom w:val="single" w:color="auto" w:sz="4" w:space="0"/>
              <w:right w:val="single" w:color="auto" w:sz="4" w:space="0"/>
            </w:tcBorders>
            <w:noWrap w:val="0"/>
            <w:vAlign w:val="center"/>
          </w:tcPr>
          <w:p w14:paraId="571C15BD">
            <w:pPr>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61D24361">
            <w:pPr>
              <w:jc w:val="center"/>
              <w:rPr>
                <w:rFonts w:hint="eastAsia" w:ascii="宋体" w:hAnsi="宋体" w:eastAsia="宋体" w:cs="宋体"/>
                <w:b w:val="0"/>
                <w:bCs/>
                <w:color w:val="auto"/>
                <w:sz w:val="24"/>
                <w:highlight w:val="none"/>
                <w:lang w:eastAsia="zh-CN"/>
              </w:rPr>
            </w:pPr>
            <w:r>
              <w:rPr>
                <w:rFonts w:hint="eastAsia" w:ascii="宋体" w:hAnsi="宋体" w:cs="宋体"/>
                <w:bCs/>
                <w:sz w:val="24"/>
              </w:rPr>
              <w:t>202</w:t>
            </w:r>
            <w:r>
              <w:rPr>
                <w:rFonts w:ascii="宋体" w:hAnsi="宋体" w:cs="宋体"/>
                <w:bCs/>
                <w:sz w:val="24"/>
              </w:rPr>
              <w:t>5</w:t>
            </w:r>
            <w:r>
              <w:rPr>
                <w:rFonts w:hint="eastAsia" w:ascii="宋体" w:hAnsi="宋体" w:cs="宋体"/>
                <w:bCs/>
                <w:sz w:val="24"/>
              </w:rPr>
              <w:t>年杭师大附中教职工疗休养（省内线）淳安千岛湖线路疗休养</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4B038A73">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5天4晚</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3FB0B26">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3000</w:t>
            </w:r>
          </w:p>
        </w:tc>
      </w:tr>
      <w:tr w14:paraId="31AE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65" w:type="dxa"/>
            <w:tcBorders>
              <w:top w:val="single" w:color="auto" w:sz="4" w:space="0"/>
              <w:left w:val="single" w:color="auto" w:sz="12" w:space="0"/>
              <w:right w:val="single" w:color="auto" w:sz="4" w:space="0"/>
            </w:tcBorders>
            <w:noWrap w:val="0"/>
            <w:vAlign w:val="center"/>
          </w:tcPr>
          <w:p w14:paraId="5B31C2B7">
            <w:pPr>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0093FB05">
            <w:pPr>
              <w:jc w:val="center"/>
              <w:rPr>
                <w:rFonts w:hint="eastAsia" w:ascii="宋体" w:hAnsi="宋体" w:eastAsia="宋体" w:cs="宋体"/>
                <w:b w:val="0"/>
                <w:bCs/>
                <w:color w:val="auto"/>
                <w:sz w:val="24"/>
                <w:highlight w:val="none"/>
                <w:lang w:eastAsia="zh-CN"/>
              </w:rPr>
            </w:pPr>
            <w:r>
              <w:rPr>
                <w:rFonts w:hint="eastAsia" w:ascii="宋体" w:hAnsi="宋体" w:cs="宋体"/>
                <w:bCs/>
                <w:sz w:val="24"/>
              </w:rPr>
              <w:t>202</w:t>
            </w:r>
            <w:r>
              <w:rPr>
                <w:rFonts w:ascii="宋体" w:hAnsi="宋体" w:cs="宋体"/>
                <w:bCs/>
                <w:sz w:val="24"/>
              </w:rPr>
              <w:t>5</w:t>
            </w:r>
            <w:r>
              <w:rPr>
                <w:rFonts w:hint="eastAsia" w:ascii="宋体" w:hAnsi="宋体" w:cs="宋体"/>
                <w:bCs/>
                <w:sz w:val="24"/>
              </w:rPr>
              <w:t>年杭师大附中教职工疗休养（省内线）杭州市区线路疗休养</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45C4EA26">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5天4晚</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461B253">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3000</w:t>
            </w:r>
          </w:p>
        </w:tc>
      </w:tr>
      <w:tr w14:paraId="4932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65" w:type="dxa"/>
            <w:tcBorders>
              <w:left w:val="single" w:color="auto" w:sz="12" w:space="0"/>
              <w:bottom w:val="single" w:color="auto" w:sz="4" w:space="0"/>
              <w:right w:val="single" w:color="auto" w:sz="4" w:space="0"/>
            </w:tcBorders>
            <w:noWrap w:val="0"/>
            <w:vAlign w:val="center"/>
          </w:tcPr>
          <w:p w14:paraId="15B686AA">
            <w:pPr>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2D628823">
            <w:pPr>
              <w:jc w:val="center"/>
              <w:rPr>
                <w:rFonts w:hint="eastAsia" w:ascii="宋体" w:hAnsi="宋体" w:cs="宋体"/>
                <w:b w:val="0"/>
                <w:bCs/>
                <w:color w:val="auto"/>
                <w:sz w:val="24"/>
                <w:highlight w:val="none"/>
                <w:lang w:eastAsia="zh-CN"/>
              </w:rPr>
            </w:pPr>
            <w:r>
              <w:rPr>
                <w:rFonts w:hint="eastAsia" w:ascii="宋体" w:hAnsi="宋体" w:cs="宋体"/>
                <w:bCs/>
                <w:sz w:val="24"/>
              </w:rPr>
              <w:t>202</w:t>
            </w:r>
            <w:r>
              <w:rPr>
                <w:rFonts w:ascii="宋体" w:hAnsi="宋体" w:cs="宋体"/>
                <w:bCs/>
                <w:sz w:val="24"/>
              </w:rPr>
              <w:t>5</w:t>
            </w:r>
            <w:r>
              <w:rPr>
                <w:rFonts w:hint="eastAsia" w:ascii="宋体" w:hAnsi="宋体" w:cs="宋体"/>
                <w:bCs/>
                <w:sz w:val="24"/>
              </w:rPr>
              <w:t>年杭师大附中教职工疗休养（省内线）桐乡乌镇线路疗休养</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0F6BEA72">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5天4晚</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00BE0AD">
            <w:pPr>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3000</w:t>
            </w:r>
          </w:p>
        </w:tc>
      </w:tr>
      <w:tr w14:paraId="635E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65" w:type="dxa"/>
            <w:tcBorders>
              <w:top w:val="single" w:color="auto" w:sz="4" w:space="0"/>
              <w:left w:val="single" w:color="auto" w:sz="12" w:space="0"/>
              <w:bottom w:val="single" w:color="auto" w:sz="4" w:space="0"/>
              <w:right w:val="single" w:color="auto" w:sz="4" w:space="0"/>
            </w:tcBorders>
            <w:noWrap w:val="0"/>
            <w:vAlign w:val="center"/>
          </w:tcPr>
          <w:p w14:paraId="643680E1">
            <w:pPr>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4</w:t>
            </w:r>
          </w:p>
        </w:tc>
        <w:tc>
          <w:tcPr>
            <w:tcW w:w="4800" w:type="dxa"/>
            <w:tcBorders>
              <w:top w:val="single" w:color="auto" w:sz="4" w:space="0"/>
              <w:left w:val="single" w:color="auto" w:sz="4" w:space="0"/>
              <w:bottom w:val="single" w:color="auto" w:sz="4" w:space="0"/>
              <w:right w:val="single" w:color="auto" w:sz="4" w:space="0"/>
            </w:tcBorders>
            <w:noWrap w:val="0"/>
            <w:vAlign w:val="center"/>
          </w:tcPr>
          <w:p w14:paraId="141ABA87">
            <w:pPr>
              <w:jc w:val="center"/>
              <w:rPr>
                <w:rFonts w:hint="eastAsia" w:ascii="宋体" w:hAnsi="宋体" w:eastAsia="宋体" w:cs="宋体"/>
                <w:b w:val="0"/>
                <w:bCs/>
                <w:color w:val="auto"/>
                <w:sz w:val="24"/>
                <w:highlight w:val="none"/>
                <w:lang w:eastAsia="zh-CN"/>
              </w:rPr>
            </w:pPr>
            <w:r>
              <w:rPr>
                <w:rFonts w:hint="eastAsia" w:ascii="宋体" w:hAnsi="宋体" w:cs="宋体"/>
                <w:bCs/>
                <w:sz w:val="24"/>
              </w:rPr>
              <w:t>202</w:t>
            </w:r>
            <w:r>
              <w:rPr>
                <w:rFonts w:ascii="宋体" w:hAnsi="宋体" w:cs="宋体"/>
                <w:bCs/>
                <w:sz w:val="24"/>
              </w:rPr>
              <w:t>5</w:t>
            </w:r>
            <w:r>
              <w:rPr>
                <w:rFonts w:hint="eastAsia" w:ascii="宋体" w:hAnsi="宋体" w:cs="宋体"/>
                <w:bCs/>
                <w:sz w:val="24"/>
              </w:rPr>
              <w:t>年杭师大附中教职工疗休养（省内线）湖州龙之梦线路疗休养</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67F2AC9F">
            <w:pPr>
              <w:jc w:val="center"/>
              <w:rPr>
                <w:rFonts w:hint="eastAsia" w:ascii="宋体" w:hAnsi="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5天4晚</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1B69CDB">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3000</w:t>
            </w:r>
          </w:p>
        </w:tc>
      </w:tr>
      <w:tr w14:paraId="4F6F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65" w:type="dxa"/>
            <w:tcBorders>
              <w:top w:val="single" w:color="auto" w:sz="4" w:space="0"/>
              <w:left w:val="single" w:color="auto" w:sz="12" w:space="0"/>
              <w:bottom w:val="single" w:color="auto" w:sz="12" w:space="0"/>
              <w:right w:val="single" w:color="auto" w:sz="4" w:space="0"/>
            </w:tcBorders>
            <w:noWrap w:val="0"/>
            <w:vAlign w:val="center"/>
          </w:tcPr>
          <w:p w14:paraId="12DDDD03">
            <w:pPr>
              <w:jc w:val="center"/>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5</w:t>
            </w:r>
          </w:p>
        </w:tc>
        <w:tc>
          <w:tcPr>
            <w:tcW w:w="4800" w:type="dxa"/>
            <w:tcBorders>
              <w:top w:val="single" w:color="auto" w:sz="4" w:space="0"/>
              <w:left w:val="single" w:color="auto" w:sz="4" w:space="0"/>
              <w:bottom w:val="single" w:color="auto" w:sz="12" w:space="0"/>
              <w:right w:val="single" w:color="auto" w:sz="4" w:space="0"/>
            </w:tcBorders>
            <w:noWrap w:val="0"/>
            <w:vAlign w:val="center"/>
          </w:tcPr>
          <w:p w14:paraId="60B81FF9">
            <w:pPr>
              <w:jc w:val="center"/>
              <w:rPr>
                <w:rFonts w:hint="eastAsia" w:ascii="宋体" w:hAnsi="宋体" w:eastAsia="宋体" w:cs="宋体"/>
                <w:b w:val="0"/>
                <w:bCs/>
                <w:color w:val="auto"/>
                <w:sz w:val="24"/>
                <w:highlight w:val="none"/>
                <w:lang w:eastAsia="zh-CN"/>
              </w:rPr>
            </w:pPr>
            <w:r>
              <w:rPr>
                <w:rFonts w:hint="eastAsia" w:ascii="宋体" w:hAnsi="宋体" w:cs="宋体"/>
                <w:bCs/>
                <w:sz w:val="24"/>
              </w:rPr>
              <w:t>202</w:t>
            </w:r>
            <w:r>
              <w:rPr>
                <w:rFonts w:ascii="宋体" w:hAnsi="宋体" w:cs="宋体"/>
                <w:bCs/>
                <w:sz w:val="24"/>
              </w:rPr>
              <w:t>5</w:t>
            </w:r>
            <w:r>
              <w:rPr>
                <w:rFonts w:hint="eastAsia" w:ascii="宋体" w:hAnsi="宋体" w:cs="宋体"/>
                <w:bCs/>
                <w:sz w:val="24"/>
              </w:rPr>
              <w:t>年杭师大附中教职工疗休养（省外线）福建武夷山线路疗休养</w:t>
            </w:r>
          </w:p>
        </w:tc>
        <w:tc>
          <w:tcPr>
            <w:tcW w:w="1147" w:type="dxa"/>
            <w:tcBorders>
              <w:top w:val="single" w:color="auto" w:sz="4" w:space="0"/>
              <w:left w:val="single" w:color="auto" w:sz="4" w:space="0"/>
              <w:bottom w:val="single" w:color="auto" w:sz="12" w:space="0"/>
              <w:right w:val="single" w:color="auto" w:sz="4" w:space="0"/>
            </w:tcBorders>
            <w:noWrap w:val="0"/>
            <w:vAlign w:val="center"/>
          </w:tcPr>
          <w:p w14:paraId="08B8092F">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5天4晚</w:t>
            </w:r>
          </w:p>
        </w:tc>
        <w:tc>
          <w:tcPr>
            <w:tcW w:w="2138" w:type="dxa"/>
            <w:tcBorders>
              <w:top w:val="single" w:color="auto" w:sz="4" w:space="0"/>
              <w:left w:val="single" w:color="auto" w:sz="4" w:space="0"/>
              <w:bottom w:val="single" w:color="auto" w:sz="12" w:space="0"/>
              <w:right w:val="single" w:color="auto" w:sz="4" w:space="0"/>
            </w:tcBorders>
            <w:noWrap w:val="0"/>
            <w:vAlign w:val="center"/>
          </w:tcPr>
          <w:p w14:paraId="64F08840">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3000</w:t>
            </w:r>
          </w:p>
        </w:tc>
      </w:tr>
    </w:tbl>
    <w:p w14:paraId="684B9270">
      <w:pPr>
        <w:pStyle w:val="17"/>
        <w:ind w:left="0" w:leftChars="0" w:firstLine="482" w:firstLineChars="200"/>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▲采购人不保证每个标项的线路最终都能实施，如中标后，某个标项线路报名人数不足</w:t>
      </w:r>
      <w:r>
        <w:rPr>
          <w:rFonts w:hint="eastAsia" w:hAnsi="宋体" w:cs="宋体"/>
          <w:b/>
          <w:bCs/>
          <w:snapToGrid/>
          <w:color w:val="auto"/>
          <w:kern w:val="2"/>
          <w:sz w:val="24"/>
          <w:szCs w:val="24"/>
          <w:highlight w:val="none"/>
          <w:lang w:val="en-US" w:eastAsia="zh-CN" w:bidi="ar-SA"/>
        </w:rPr>
        <w:t>15</w:t>
      </w:r>
      <w:r>
        <w:rPr>
          <w:rFonts w:hint="eastAsia" w:ascii="宋体" w:hAnsi="宋体" w:eastAsia="宋体" w:cs="宋体"/>
          <w:b/>
          <w:bCs/>
          <w:snapToGrid/>
          <w:color w:val="auto"/>
          <w:kern w:val="2"/>
          <w:sz w:val="24"/>
          <w:szCs w:val="24"/>
          <w:highlight w:val="none"/>
          <w:lang w:val="en-US" w:eastAsia="zh-CN" w:bidi="ar-SA"/>
        </w:rPr>
        <w:t>人，则该线路不予成行，该标项自动作废，采购人及代理机构不承担任何责任，投标人应自行考虑投标成本等费用风险。</w:t>
      </w:r>
    </w:p>
    <w:p w14:paraId="04C61997">
      <w:pPr>
        <w:pStyle w:val="17"/>
        <w:ind w:left="0" w:leftChars="0" w:firstLine="482" w:firstLineChars="200"/>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w:t>
      </w:r>
      <w:r>
        <w:rPr>
          <w:rFonts w:hint="eastAsia" w:hAnsi="宋体" w:cs="宋体"/>
          <w:b/>
          <w:bCs/>
          <w:snapToGrid/>
          <w:color w:val="auto"/>
          <w:kern w:val="2"/>
          <w:sz w:val="24"/>
          <w:szCs w:val="24"/>
          <w:highlight w:val="none"/>
          <w:lang w:val="en-US" w:eastAsia="zh-CN" w:bidi="ar-SA"/>
        </w:rPr>
        <w:t>每标项中标供应商</w:t>
      </w:r>
      <w:r>
        <w:rPr>
          <w:rFonts w:hint="eastAsia" w:ascii="宋体" w:hAnsi="宋体" w:eastAsia="宋体" w:cs="宋体"/>
          <w:b/>
          <w:bCs/>
          <w:snapToGrid/>
          <w:color w:val="auto"/>
          <w:kern w:val="2"/>
          <w:sz w:val="24"/>
          <w:szCs w:val="24"/>
          <w:highlight w:val="none"/>
          <w:lang w:val="en-US" w:eastAsia="zh-CN" w:bidi="ar-SA"/>
        </w:rPr>
        <w:t>至少提供一名有导游资质的全陪导游，并且与采购人疗休养人员住在同一个酒店</w:t>
      </w:r>
      <w:r>
        <w:rPr>
          <w:rFonts w:hint="eastAsia" w:hAnsi="宋体" w:cs="宋体"/>
          <w:b/>
          <w:bCs/>
          <w:snapToGrid/>
          <w:color w:val="auto"/>
          <w:kern w:val="2"/>
          <w:sz w:val="24"/>
          <w:szCs w:val="24"/>
          <w:highlight w:val="none"/>
          <w:lang w:val="en-US" w:eastAsia="zh-CN" w:bidi="ar-SA"/>
        </w:rPr>
        <w:t>。</w:t>
      </w:r>
    </w:p>
    <w:p w14:paraId="4585B661">
      <w:pPr>
        <w:pStyle w:val="17"/>
        <w:ind w:left="0" w:leftChars="0" w:firstLine="482" w:firstLineChars="200"/>
        <w:rPr>
          <w:rFonts w:hint="default"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w:t>
      </w:r>
      <w:r>
        <w:rPr>
          <w:rFonts w:hint="default" w:ascii="宋体" w:hAnsi="宋体" w:eastAsia="宋体" w:cs="宋体"/>
          <w:b/>
          <w:bCs/>
          <w:snapToGrid/>
          <w:color w:val="auto"/>
          <w:kern w:val="2"/>
          <w:sz w:val="24"/>
          <w:szCs w:val="24"/>
          <w:highlight w:val="none"/>
          <w:lang w:val="en-US" w:eastAsia="zh-CN" w:bidi="ar-SA"/>
        </w:rPr>
        <w:t>参与本项目的投标人可对本项目的1个或多个标项进行投标，本项目分为</w:t>
      </w:r>
      <w:r>
        <w:rPr>
          <w:rFonts w:hint="eastAsia" w:hAnsi="宋体" w:cs="宋体"/>
          <w:b/>
          <w:bCs/>
          <w:snapToGrid/>
          <w:color w:val="auto"/>
          <w:kern w:val="2"/>
          <w:sz w:val="24"/>
          <w:szCs w:val="24"/>
          <w:highlight w:val="none"/>
          <w:lang w:val="en-US" w:eastAsia="zh-CN" w:bidi="ar-SA"/>
        </w:rPr>
        <w:t>五</w:t>
      </w:r>
      <w:r>
        <w:rPr>
          <w:rFonts w:hint="default" w:ascii="宋体" w:hAnsi="宋体" w:eastAsia="宋体" w:cs="宋体"/>
          <w:b/>
          <w:bCs/>
          <w:snapToGrid/>
          <w:color w:val="auto"/>
          <w:kern w:val="2"/>
          <w:sz w:val="24"/>
          <w:szCs w:val="24"/>
          <w:highlight w:val="none"/>
          <w:lang w:val="en-US" w:eastAsia="zh-CN" w:bidi="ar-SA"/>
        </w:rPr>
        <w:t>个标项，评标顺序按照标项一、标项二、标项三</w:t>
      </w:r>
      <w:r>
        <w:rPr>
          <w:rFonts w:hint="eastAsia" w:hAnsi="宋体" w:cs="宋体"/>
          <w:b/>
          <w:bCs/>
          <w:snapToGrid/>
          <w:color w:val="auto"/>
          <w:kern w:val="2"/>
          <w:sz w:val="24"/>
          <w:szCs w:val="24"/>
          <w:highlight w:val="none"/>
          <w:lang w:val="en-US" w:eastAsia="zh-CN" w:bidi="ar-SA"/>
        </w:rPr>
        <w:t>、</w:t>
      </w:r>
      <w:r>
        <w:rPr>
          <w:rFonts w:hint="default" w:ascii="宋体" w:hAnsi="宋体" w:eastAsia="宋体" w:cs="宋体"/>
          <w:b/>
          <w:bCs/>
          <w:snapToGrid/>
          <w:color w:val="auto"/>
          <w:kern w:val="2"/>
          <w:sz w:val="24"/>
          <w:szCs w:val="24"/>
          <w:highlight w:val="none"/>
          <w:lang w:val="en-US" w:eastAsia="zh-CN" w:bidi="ar-SA"/>
        </w:rPr>
        <w:t>标项</w:t>
      </w:r>
      <w:r>
        <w:rPr>
          <w:rFonts w:hint="eastAsia" w:hAnsi="宋体" w:cs="宋体"/>
          <w:b/>
          <w:bCs/>
          <w:snapToGrid/>
          <w:color w:val="auto"/>
          <w:kern w:val="2"/>
          <w:sz w:val="24"/>
          <w:szCs w:val="24"/>
          <w:highlight w:val="none"/>
          <w:lang w:val="en-US" w:eastAsia="zh-CN" w:bidi="ar-SA"/>
        </w:rPr>
        <w:t>四、</w:t>
      </w:r>
      <w:r>
        <w:rPr>
          <w:rFonts w:hint="default" w:ascii="宋体" w:hAnsi="宋体" w:eastAsia="宋体" w:cs="宋体"/>
          <w:b/>
          <w:bCs/>
          <w:snapToGrid/>
          <w:color w:val="auto"/>
          <w:kern w:val="2"/>
          <w:sz w:val="24"/>
          <w:szCs w:val="24"/>
          <w:highlight w:val="none"/>
          <w:lang w:val="en-US" w:eastAsia="zh-CN" w:bidi="ar-SA"/>
        </w:rPr>
        <w:t>标项</w:t>
      </w:r>
      <w:r>
        <w:rPr>
          <w:rFonts w:hint="eastAsia" w:hAnsi="宋体" w:cs="宋体"/>
          <w:b/>
          <w:bCs/>
          <w:snapToGrid/>
          <w:color w:val="auto"/>
          <w:kern w:val="2"/>
          <w:sz w:val="24"/>
          <w:szCs w:val="24"/>
          <w:highlight w:val="none"/>
          <w:lang w:val="en-US" w:eastAsia="zh-CN" w:bidi="ar-SA"/>
        </w:rPr>
        <w:t>五</w:t>
      </w:r>
      <w:r>
        <w:rPr>
          <w:rFonts w:hint="default" w:ascii="宋体" w:hAnsi="宋体" w:eastAsia="宋体" w:cs="宋体"/>
          <w:b/>
          <w:bCs/>
          <w:snapToGrid/>
          <w:color w:val="auto"/>
          <w:kern w:val="2"/>
          <w:sz w:val="24"/>
          <w:szCs w:val="24"/>
          <w:highlight w:val="none"/>
          <w:lang w:val="en-US" w:eastAsia="zh-CN" w:bidi="ar-SA"/>
        </w:rPr>
        <w:t>的顺序依次评审。投标人已被确定为标项一的成交候选人的，不推荐为标项二的成交候选人；投标人已被确定为标项二的成交候选人的，不推荐为标项三的成交候选人</w:t>
      </w:r>
      <w:r>
        <w:rPr>
          <w:rFonts w:hint="eastAsia" w:hAnsi="宋体" w:cs="宋体"/>
          <w:b/>
          <w:bCs/>
          <w:snapToGrid/>
          <w:color w:val="auto"/>
          <w:kern w:val="2"/>
          <w:sz w:val="24"/>
          <w:szCs w:val="24"/>
          <w:highlight w:val="none"/>
          <w:lang w:val="en-US" w:eastAsia="zh-CN" w:bidi="ar-SA"/>
        </w:rPr>
        <w:t>以此类推，如果后面标项的投标单位均为前面标项的中标单位，则可重复中标，</w:t>
      </w:r>
      <w:r>
        <w:rPr>
          <w:rFonts w:hint="default" w:ascii="宋体" w:hAnsi="宋体" w:eastAsia="宋体" w:cs="宋体"/>
          <w:b/>
          <w:bCs/>
          <w:snapToGrid/>
          <w:color w:val="auto"/>
          <w:kern w:val="2"/>
          <w:sz w:val="24"/>
          <w:szCs w:val="24"/>
          <w:highlight w:val="none"/>
          <w:lang w:val="en-US" w:eastAsia="zh-CN" w:bidi="ar-SA"/>
        </w:rPr>
        <w:t>投递多个标项的供应商需按照标项分别制作投标文件。</w:t>
      </w:r>
    </w:p>
    <w:p w14:paraId="2597C727">
      <w:pPr>
        <w:rPr>
          <w:rFonts w:hint="eastAsia" w:hAnsi="宋体" w:cs="宋体"/>
          <w:b/>
          <w:bCs/>
          <w:snapToGrid/>
          <w:color w:val="auto"/>
          <w:kern w:val="2"/>
          <w:sz w:val="24"/>
          <w:szCs w:val="24"/>
          <w:highlight w:val="none"/>
          <w:lang w:val="en-US" w:eastAsia="zh-CN" w:bidi="ar-SA"/>
        </w:rPr>
      </w:pPr>
      <w:r>
        <w:rPr>
          <w:rFonts w:hint="eastAsia" w:hAnsi="宋体" w:cs="宋体"/>
          <w:b/>
          <w:bCs/>
          <w:snapToGrid/>
          <w:color w:val="auto"/>
          <w:kern w:val="2"/>
          <w:sz w:val="24"/>
          <w:szCs w:val="24"/>
          <w:highlight w:val="none"/>
          <w:lang w:val="en-US" w:eastAsia="zh-CN" w:bidi="ar-SA"/>
        </w:rPr>
        <w:br w:type="page"/>
      </w:r>
    </w:p>
    <w:p w14:paraId="0EB10D56">
      <w:pPr>
        <w:pStyle w:val="17"/>
        <w:ind w:left="0" w:leftChars="0" w:firstLine="0" w:firstLineChars="0"/>
        <w:rPr>
          <w:rFonts w:hint="default" w:ascii="宋体" w:hAnsi="宋体" w:eastAsia="宋体" w:cs="宋体"/>
          <w:b/>
          <w:bCs/>
          <w:snapToGrid/>
          <w:color w:val="auto"/>
          <w:kern w:val="2"/>
          <w:sz w:val="24"/>
          <w:szCs w:val="24"/>
          <w:highlight w:val="none"/>
          <w:lang w:val="en-US" w:eastAsia="zh-CN" w:bidi="ar-SA"/>
        </w:rPr>
      </w:pPr>
      <w:r>
        <w:rPr>
          <w:rFonts w:hint="eastAsia" w:hAnsi="宋体" w:cs="宋体"/>
          <w:b/>
          <w:bCs/>
          <w:snapToGrid/>
          <w:color w:val="auto"/>
          <w:kern w:val="2"/>
          <w:sz w:val="24"/>
          <w:szCs w:val="24"/>
          <w:highlight w:val="none"/>
          <w:lang w:val="en-US" w:eastAsia="zh-CN" w:bidi="ar-SA"/>
        </w:rPr>
        <w:t>二、采购需求</w:t>
      </w:r>
    </w:p>
    <w:p w14:paraId="5D570274">
      <w:pPr>
        <w:pStyle w:val="17"/>
        <w:ind w:left="0" w:leftChars="0" w:firstLine="0" w:firstLineChars="0"/>
        <w:jc w:val="center"/>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标项一：202</w:t>
      </w:r>
      <w:r>
        <w:rPr>
          <w:rFonts w:hint="default" w:ascii="宋体" w:hAnsi="宋体" w:eastAsia="宋体" w:cs="宋体"/>
          <w:b/>
          <w:bCs/>
          <w:snapToGrid/>
          <w:color w:val="auto"/>
          <w:kern w:val="2"/>
          <w:sz w:val="24"/>
          <w:szCs w:val="24"/>
          <w:highlight w:val="none"/>
          <w:lang w:val="en-US" w:eastAsia="zh-CN" w:bidi="ar-SA"/>
        </w:rPr>
        <w:t>5</w:t>
      </w:r>
      <w:r>
        <w:rPr>
          <w:rFonts w:hint="eastAsia" w:ascii="宋体" w:hAnsi="宋体" w:eastAsia="宋体" w:cs="宋体"/>
          <w:b/>
          <w:bCs/>
          <w:snapToGrid/>
          <w:color w:val="auto"/>
          <w:kern w:val="2"/>
          <w:sz w:val="24"/>
          <w:szCs w:val="24"/>
          <w:highlight w:val="none"/>
          <w:lang w:val="en-US" w:eastAsia="zh-CN" w:bidi="ar-SA"/>
        </w:rPr>
        <w:t>年杭师大附中教职工疗休养（省内线）淳安千岛湖线路疗休养</w:t>
      </w:r>
    </w:p>
    <w:p w14:paraId="63D1732B">
      <w:pPr>
        <w:pStyle w:val="3"/>
        <w:numPr>
          <w:ilvl w:val="0"/>
          <w:numId w:val="0"/>
        </w:numPr>
        <w:snapToGrid w:val="0"/>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一、</w:t>
      </w:r>
      <w:r>
        <w:rPr>
          <w:rFonts w:hint="eastAsia" w:ascii="宋体" w:hAnsi="宋体" w:eastAsia="宋体" w:cs="宋体"/>
          <w:snapToGrid w:val="0"/>
          <w:kern w:val="0"/>
          <w:sz w:val="24"/>
          <w:szCs w:val="24"/>
        </w:rPr>
        <w:t>时间地点、行程安排等基本要求</w:t>
      </w:r>
    </w:p>
    <w:p w14:paraId="753C3586">
      <w:pPr>
        <w:snapToGrid w:val="0"/>
        <w:spacing w:line="480" w:lineRule="exact"/>
        <w:ind w:firstLine="482" w:firstLineChars="200"/>
        <w:rPr>
          <w:rFonts w:ascii="宋体" w:hAnsi="宋体" w:cs="宋体"/>
          <w:b/>
          <w:bCs/>
          <w:sz w:val="24"/>
        </w:rPr>
      </w:pPr>
      <w:r>
        <w:rPr>
          <w:rFonts w:hint="eastAsia" w:ascii="宋体" w:hAnsi="宋体" w:cs="宋体"/>
          <w:b/>
          <w:bCs/>
          <w:sz w:val="24"/>
        </w:rPr>
        <w:t>（一）基本要求</w:t>
      </w:r>
    </w:p>
    <w:p w14:paraId="21DE4E04">
      <w:pPr>
        <w:snapToGrid w:val="0"/>
        <w:spacing w:line="480" w:lineRule="exact"/>
        <w:ind w:firstLine="480" w:firstLineChars="200"/>
        <w:rPr>
          <w:rFonts w:ascii="宋体" w:hAnsi="宋体" w:cs="宋体"/>
          <w:sz w:val="24"/>
        </w:rPr>
      </w:pPr>
      <w:r>
        <w:rPr>
          <w:rFonts w:hint="eastAsia" w:ascii="宋体" w:hAnsi="宋体" w:cs="宋体"/>
          <w:sz w:val="24"/>
        </w:rPr>
        <w:t>1、行程目的地：淳安千岛湖。</w:t>
      </w:r>
    </w:p>
    <w:p w14:paraId="6863BE80">
      <w:pPr>
        <w:snapToGrid w:val="0"/>
        <w:spacing w:line="480" w:lineRule="exact"/>
        <w:ind w:firstLine="480" w:firstLineChars="200"/>
        <w:rPr>
          <w:rFonts w:ascii="宋体" w:hAnsi="宋体" w:cs="宋体"/>
          <w:sz w:val="24"/>
        </w:rPr>
      </w:pPr>
      <w:r>
        <w:rPr>
          <w:rFonts w:hint="eastAsia" w:ascii="宋体" w:hAnsi="宋体" w:cs="宋体"/>
          <w:sz w:val="24"/>
        </w:rPr>
        <w:t>2、行程时间：202</w:t>
      </w:r>
      <w:r>
        <w:rPr>
          <w:rFonts w:ascii="宋体" w:hAnsi="宋体" w:cs="宋体"/>
          <w:sz w:val="24"/>
        </w:rPr>
        <w:t>5</w:t>
      </w:r>
      <w:r>
        <w:rPr>
          <w:rFonts w:hint="eastAsia" w:ascii="宋体" w:hAnsi="宋体" w:cs="宋体"/>
          <w:sz w:val="24"/>
        </w:rPr>
        <w:t>年</w:t>
      </w:r>
      <w:r>
        <w:rPr>
          <w:rFonts w:ascii="宋体" w:hAnsi="宋体" w:cs="宋体"/>
          <w:sz w:val="24"/>
        </w:rPr>
        <w:t>8</w:t>
      </w:r>
      <w:r>
        <w:rPr>
          <w:rFonts w:hint="eastAsia" w:ascii="宋体" w:hAnsi="宋体" w:cs="宋体"/>
          <w:sz w:val="24"/>
        </w:rPr>
        <w:t>月</w:t>
      </w:r>
      <w:r>
        <w:rPr>
          <w:rFonts w:ascii="宋体" w:hAnsi="宋体" w:cs="宋体"/>
          <w:sz w:val="24"/>
        </w:rPr>
        <w:t>4</w:t>
      </w:r>
      <w:r>
        <w:rPr>
          <w:rFonts w:hint="eastAsia" w:ascii="宋体" w:hAnsi="宋体" w:cs="宋体"/>
          <w:sz w:val="24"/>
        </w:rPr>
        <w:t>日-202</w:t>
      </w:r>
      <w:r>
        <w:rPr>
          <w:rFonts w:ascii="宋体" w:hAnsi="宋体" w:cs="宋体"/>
          <w:sz w:val="24"/>
        </w:rPr>
        <w:t>5</w:t>
      </w:r>
      <w:r>
        <w:rPr>
          <w:rFonts w:hint="eastAsia" w:ascii="宋体" w:hAnsi="宋体" w:cs="宋体"/>
          <w:sz w:val="24"/>
        </w:rPr>
        <w:t>年</w:t>
      </w:r>
      <w:r>
        <w:rPr>
          <w:rFonts w:ascii="宋体" w:hAnsi="宋体" w:cs="宋体"/>
          <w:sz w:val="24"/>
        </w:rPr>
        <w:t>8</w:t>
      </w:r>
      <w:r>
        <w:rPr>
          <w:rFonts w:hint="eastAsia" w:ascii="宋体" w:hAnsi="宋体" w:cs="宋体"/>
          <w:sz w:val="24"/>
        </w:rPr>
        <w:t>月</w:t>
      </w:r>
      <w:r>
        <w:rPr>
          <w:rFonts w:ascii="宋体" w:hAnsi="宋体" w:cs="宋体"/>
          <w:sz w:val="24"/>
        </w:rPr>
        <w:t>8</w:t>
      </w:r>
      <w:r>
        <w:rPr>
          <w:rFonts w:hint="eastAsia" w:ascii="宋体" w:hAnsi="宋体" w:cs="宋体"/>
          <w:sz w:val="24"/>
        </w:rPr>
        <w:t>日，如有变动，采购人另行通知，中标单位需无条件服从。参与疗休养人数以实际出行人数为准。</w:t>
      </w:r>
    </w:p>
    <w:p w14:paraId="5590268A">
      <w:pPr>
        <w:snapToGrid w:val="0"/>
        <w:spacing w:line="480" w:lineRule="exact"/>
        <w:ind w:firstLine="482" w:firstLineChars="200"/>
        <w:rPr>
          <w:rFonts w:ascii="宋体" w:hAnsi="宋体" w:cs="宋体"/>
          <w:b/>
          <w:bCs/>
          <w:sz w:val="24"/>
        </w:rPr>
      </w:pPr>
      <w:r>
        <w:rPr>
          <w:rFonts w:hint="eastAsia" w:ascii="宋体" w:hAnsi="宋体" w:cs="宋体"/>
          <w:b/>
          <w:bCs/>
          <w:sz w:val="24"/>
        </w:rPr>
        <w:t>（二）服务要求</w:t>
      </w:r>
    </w:p>
    <w:p w14:paraId="16236782">
      <w:pPr>
        <w:snapToGrid w:val="0"/>
        <w:spacing w:line="480" w:lineRule="exact"/>
        <w:ind w:firstLine="480" w:firstLineChars="200"/>
        <w:rPr>
          <w:rFonts w:ascii="宋体" w:hAnsi="宋体" w:cs="宋体"/>
          <w:sz w:val="24"/>
        </w:rPr>
      </w:pPr>
      <w:r>
        <w:rPr>
          <w:rFonts w:hint="eastAsia" w:ascii="宋体" w:hAnsi="宋体" w:cs="宋体"/>
          <w:sz w:val="24"/>
        </w:rPr>
        <w:t>1、投标人需确定一名项目负责人，具有类似疗休养项目经验，负责与采购人或出行单位就每批次安排具体事宜联系，一旦中标不得随意更换。</w:t>
      </w:r>
    </w:p>
    <w:p w14:paraId="6746A4DD">
      <w:pPr>
        <w:snapToGrid w:val="0"/>
        <w:spacing w:line="480" w:lineRule="exact"/>
        <w:ind w:firstLine="480" w:firstLineChars="200"/>
        <w:rPr>
          <w:rFonts w:ascii="宋体" w:hAnsi="宋体" w:cs="宋体"/>
          <w:sz w:val="24"/>
        </w:rPr>
      </w:pPr>
      <w:r>
        <w:rPr>
          <w:rFonts w:hint="eastAsia" w:ascii="宋体" w:hAnsi="宋体" w:cs="宋体"/>
          <w:sz w:val="24"/>
        </w:rPr>
        <w:t>2、应在出行前按采购人或出行单位要求组织行前会议。</w:t>
      </w:r>
    </w:p>
    <w:p w14:paraId="1C2FACCC">
      <w:pPr>
        <w:snapToGrid w:val="0"/>
        <w:spacing w:line="480" w:lineRule="exact"/>
        <w:ind w:firstLine="480" w:firstLineChars="200"/>
        <w:rPr>
          <w:rFonts w:ascii="宋体" w:hAnsi="宋体" w:cs="宋体"/>
          <w:sz w:val="24"/>
        </w:rPr>
      </w:pPr>
      <w:r>
        <w:rPr>
          <w:rFonts w:hint="eastAsia" w:ascii="宋体" w:hAnsi="宋体" w:cs="宋体"/>
          <w:sz w:val="24"/>
        </w:rPr>
        <w:t>3、制定应急预案，发放《行程安排表》和《注意事项》。如遇意外突发事件或公共紧急事件，投标人要在第一时间内进行妥善处理，处理结果要及时与采购人或出行单位汇报和沟通，并积极配合有关单位做好善后处理工作。</w:t>
      </w:r>
    </w:p>
    <w:p w14:paraId="6C04C0E9">
      <w:pPr>
        <w:snapToGrid w:val="0"/>
        <w:spacing w:line="480" w:lineRule="exact"/>
        <w:ind w:firstLine="480" w:firstLineChars="200"/>
        <w:rPr>
          <w:rFonts w:ascii="宋体" w:hAnsi="宋体" w:cs="宋体"/>
          <w:sz w:val="24"/>
        </w:rPr>
      </w:pPr>
      <w:r>
        <w:rPr>
          <w:rFonts w:hint="eastAsia" w:ascii="宋体" w:hAnsi="宋体" w:cs="宋体"/>
          <w:sz w:val="24"/>
        </w:rPr>
        <w:t>4、做到有问必答。对疗休养人员反映的情况或投诉，不回避矛盾、不推卸责任，对发生的问题予以及时处理，将问题解决在旅途中。</w:t>
      </w:r>
    </w:p>
    <w:p w14:paraId="0D698A55">
      <w:pPr>
        <w:snapToGrid w:val="0"/>
        <w:spacing w:line="480" w:lineRule="exact"/>
        <w:ind w:firstLine="480" w:firstLineChars="200"/>
        <w:rPr>
          <w:rFonts w:ascii="宋体" w:hAnsi="宋体" w:cs="宋体"/>
          <w:sz w:val="24"/>
        </w:rPr>
      </w:pPr>
      <w:r>
        <w:rPr>
          <w:rFonts w:hint="eastAsia" w:ascii="宋体" w:hAnsi="宋体" w:cs="宋体"/>
          <w:sz w:val="24"/>
        </w:rPr>
        <w:t>5、投标人须为疗休养人员提供帽子、旅游包、矿泉水二瓶/天等优质服务项目。</w:t>
      </w:r>
    </w:p>
    <w:p w14:paraId="24EC90B5">
      <w:pPr>
        <w:snapToGrid w:val="0"/>
        <w:spacing w:line="480" w:lineRule="exact"/>
        <w:ind w:firstLine="480" w:firstLineChars="200"/>
        <w:rPr>
          <w:rFonts w:ascii="宋体" w:hAnsi="宋体" w:cs="宋体"/>
          <w:sz w:val="24"/>
        </w:rPr>
      </w:pPr>
      <w:r>
        <w:rPr>
          <w:rFonts w:hint="eastAsia" w:ascii="宋体" w:hAnsi="宋体" w:cs="宋体"/>
          <w:sz w:val="24"/>
        </w:rPr>
        <w:t>6、参加疗休养人员名单和个人信息不得外泄。</w:t>
      </w:r>
    </w:p>
    <w:p w14:paraId="22784194">
      <w:pPr>
        <w:snapToGrid w:val="0"/>
        <w:spacing w:line="480" w:lineRule="exact"/>
        <w:ind w:firstLine="480" w:firstLineChars="200"/>
        <w:rPr>
          <w:rFonts w:ascii="宋体" w:hAnsi="宋体" w:cs="宋体"/>
          <w:sz w:val="24"/>
        </w:rPr>
      </w:pPr>
      <w:r>
        <w:rPr>
          <w:rFonts w:hint="eastAsia" w:ascii="宋体" w:hAnsi="宋体" w:cs="宋体"/>
          <w:sz w:val="24"/>
        </w:rPr>
        <w:t>7、投标人根据采购人有关文件要求，组织疗休养人员每批结束时进行服务情况测评。</w:t>
      </w:r>
    </w:p>
    <w:p w14:paraId="7A788BBA">
      <w:pPr>
        <w:snapToGrid w:val="0"/>
        <w:spacing w:line="480" w:lineRule="exact"/>
        <w:ind w:firstLine="480" w:firstLineChars="200"/>
        <w:rPr>
          <w:rFonts w:ascii="宋体" w:hAnsi="宋体" w:cs="宋体"/>
          <w:b/>
          <w:bCs/>
          <w:sz w:val="24"/>
        </w:rPr>
      </w:pPr>
      <w:r>
        <w:rPr>
          <w:rFonts w:hint="eastAsia" w:ascii="宋体" w:hAnsi="宋体" w:cs="宋体"/>
          <w:sz w:val="24"/>
        </w:rPr>
        <w:t>8、疗休养不提供酒类。</w:t>
      </w:r>
    </w:p>
    <w:p w14:paraId="7D954AEA">
      <w:pPr>
        <w:snapToGrid w:val="0"/>
        <w:spacing w:line="480" w:lineRule="exact"/>
        <w:ind w:firstLine="482" w:firstLineChars="200"/>
        <w:rPr>
          <w:rFonts w:ascii="宋体" w:hAnsi="宋体" w:cs="宋体"/>
          <w:b/>
          <w:bCs/>
          <w:sz w:val="24"/>
        </w:rPr>
      </w:pPr>
      <w:r>
        <w:rPr>
          <w:rFonts w:hint="eastAsia" w:ascii="宋体" w:hAnsi="宋体" w:cs="宋体"/>
          <w:b/>
          <w:bCs/>
          <w:sz w:val="24"/>
        </w:rPr>
        <w:t>（三）行程要求</w:t>
      </w:r>
    </w:p>
    <w:p w14:paraId="6367E605">
      <w:pPr>
        <w:snapToGrid w:val="0"/>
        <w:spacing w:line="480" w:lineRule="exact"/>
        <w:ind w:firstLine="480" w:firstLineChars="200"/>
        <w:rPr>
          <w:rFonts w:ascii="宋体" w:hAnsi="宋体" w:cs="宋体"/>
          <w:sz w:val="24"/>
        </w:rPr>
      </w:pPr>
      <w:r>
        <w:rPr>
          <w:rFonts w:hint="eastAsia" w:ascii="宋体" w:hAnsi="宋体" w:cs="宋体"/>
          <w:sz w:val="24"/>
        </w:rPr>
        <w:t>疗休养总体安排一地多点，坚持以疗休养为出行主题，内容包括身心疗养、参观学习、职工交流、乡村体验等。行程安排要求符合疗休养特色主题，在确保安全的前提下力求做到动静结合，贴近需求。坚持身心健康一体化理念，健康管理与疗休养结合。行程安排及线路可根据天气等实际情况调整。</w:t>
      </w:r>
    </w:p>
    <w:p w14:paraId="23F04721">
      <w:pPr>
        <w:snapToGrid w:val="0"/>
        <w:spacing w:line="480" w:lineRule="exact"/>
        <w:ind w:firstLine="482" w:firstLineChars="200"/>
        <w:rPr>
          <w:rFonts w:ascii="宋体" w:hAnsi="宋体" w:cs="宋体"/>
          <w:b/>
          <w:sz w:val="24"/>
        </w:rPr>
      </w:pPr>
      <w:r>
        <w:rPr>
          <w:rFonts w:hint="eastAsia" w:ascii="宋体" w:hAnsi="宋体" w:cs="宋体"/>
          <w:b/>
          <w:sz w:val="24"/>
        </w:rPr>
        <w:t>行程：</w:t>
      </w:r>
      <w:r>
        <w:rPr>
          <w:rFonts w:hint="eastAsia" w:ascii="宋体" w:hAnsi="宋体" w:cs="宋体"/>
          <w:sz w:val="24"/>
        </w:rPr>
        <w:t>杭州空调大巴车往返淳安千岛湖。整个疗休养行程至少包含景点：森林氧吧、千岛湖啤酒博物馆、千岛湖网红灯塔、千岛湖天屿、环湖骑行。</w:t>
      </w:r>
    </w:p>
    <w:p w14:paraId="53E57363">
      <w:pPr>
        <w:snapToGrid w:val="0"/>
        <w:spacing w:line="480" w:lineRule="exact"/>
        <w:ind w:firstLine="482" w:firstLineChars="200"/>
        <w:rPr>
          <w:rFonts w:ascii="宋体" w:hAnsi="宋体" w:cs="宋体"/>
          <w:sz w:val="24"/>
        </w:rPr>
      </w:pPr>
      <w:r>
        <w:rPr>
          <w:rFonts w:hint="eastAsia" w:ascii="宋体" w:hAnsi="宋体" w:cs="宋体"/>
          <w:b/>
          <w:sz w:val="24"/>
        </w:rPr>
        <w:t>住宿</w:t>
      </w:r>
      <w:r>
        <w:rPr>
          <w:rFonts w:hint="eastAsia" w:ascii="宋体" w:hAnsi="宋体" w:cs="宋体"/>
          <w:sz w:val="24"/>
        </w:rPr>
        <w:t>：房间安排为双人标间，须为四星级标准或以上，含双早。行程中按照约定住宿酒店入住，所有疗休养人员住同一酒店，至少安排一位导游与疗休养人员住同一酒店，不得发生分酒店入住或另选其他酒店现象。若产生单房差，费用由中标单位承担。</w:t>
      </w:r>
    </w:p>
    <w:p w14:paraId="248871DC">
      <w:pPr>
        <w:snapToGrid w:val="0"/>
        <w:spacing w:line="480" w:lineRule="exact"/>
        <w:ind w:firstLine="482" w:firstLineChars="200"/>
        <w:rPr>
          <w:rFonts w:ascii="宋体" w:hAnsi="宋体" w:cs="宋体"/>
          <w:sz w:val="24"/>
        </w:rPr>
      </w:pPr>
      <w:r>
        <w:rPr>
          <w:rFonts w:hint="eastAsia" w:ascii="宋体" w:hAnsi="宋体" w:cs="宋体"/>
          <w:b/>
          <w:sz w:val="24"/>
        </w:rPr>
        <w:t>餐标</w:t>
      </w:r>
      <w:r>
        <w:rPr>
          <w:rFonts w:hint="eastAsia" w:ascii="宋体" w:hAnsi="宋体" w:cs="宋体"/>
          <w:sz w:val="24"/>
        </w:rPr>
        <w:t>：至少安排</w:t>
      </w:r>
      <w:r>
        <w:rPr>
          <w:rFonts w:ascii="宋体" w:hAnsi="宋体" w:cs="宋体"/>
          <w:sz w:val="24"/>
        </w:rPr>
        <w:t xml:space="preserve"> 4早餐10正餐</w:t>
      </w:r>
      <w:r>
        <w:rPr>
          <w:rFonts w:hint="eastAsia" w:ascii="宋体" w:hAnsi="宋体" w:cs="宋体"/>
          <w:sz w:val="24"/>
        </w:rPr>
        <w:t>。正餐不低于</w:t>
      </w:r>
      <w:r>
        <w:rPr>
          <w:rFonts w:ascii="宋体" w:hAnsi="宋体" w:cs="宋体"/>
          <w:sz w:val="24"/>
        </w:rPr>
        <w:t>60</w:t>
      </w:r>
      <w:r>
        <w:rPr>
          <w:rFonts w:hint="eastAsia" w:ascii="宋体" w:hAnsi="宋体" w:cs="宋体"/>
          <w:sz w:val="24"/>
        </w:rPr>
        <w:t>元每餐（每条线路的行程方案中需注明餐厅及参考菜单）。早、中、晚餐为桌餐或自助餐形式。每天早餐安排酒店自助早餐（包含在住宿酒店费里），每天两正餐（午餐和晚餐），每天两正餐按行程要求为最低标准，提高标准不限，食物要求新鲜、安全。要求每批次每餐菜品多样，不雷同。餐厅交通便利，环境较好。</w:t>
      </w:r>
    </w:p>
    <w:p w14:paraId="2184D70C">
      <w:pPr>
        <w:snapToGrid w:val="0"/>
        <w:spacing w:line="480" w:lineRule="exact"/>
        <w:ind w:firstLine="482" w:firstLineChars="200"/>
        <w:rPr>
          <w:rFonts w:ascii="宋体" w:hAnsi="宋体" w:cs="宋体"/>
          <w:sz w:val="24"/>
        </w:rPr>
      </w:pPr>
      <w:r>
        <w:rPr>
          <w:rFonts w:hint="eastAsia" w:ascii="宋体" w:hAnsi="宋体" w:cs="宋体"/>
          <w:b/>
          <w:bCs/>
          <w:sz w:val="24"/>
        </w:rPr>
        <w:t>交通：</w:t>
      </w:r>
      <w:r>
        <w:rPr>
          <w:rFonts w:hint="eastAsia" w:ascii="宋体" w:hAnsi="宋体" w:cs="宋体"/>
          <w:sz w:val="24"/>
        </w:rPr>
        <w:t>除了来往大交通外，杭州及目的地均需要全程空调大巴接送。</w:t>
      </w:r>
    </w:p>
    <w:p w14:paraId="003A9DD6">
      <w:pPr>
        <w:snapToGrid w:val="0"/>
        <w:spacing w:line="480" w:lineRule="exact"/>
        <w:ind w:firstLine="482" w:firstLineChars="200"/>
        <w:rPr>
          <w:rFonts w:ascii="宋体" w:hAnsi="宋体" w:cs="宋体"/>
          <w:b/>
          <w:sz w:val="24"/>
        </w:rPr>
      </w:pPr>
      <w:r>
        <w:rPr>
          <w:rFonts w:hint="eastAsia" w:ascii="宋体" w:hAnsi="宋体" w:cs="宋体"/>
          <w:b/>
          <w:bCs/>
          <w:sz w:val="24"/>
        </w:rPr>
        <w:t>用车：</w:t>
      </w:r>
      <w:r>
        <w:rPr>
          <w:rFonts w:hint="eastAsia" w:ascii="宋体" w:hAnsi="宋体" w:cs="宋体"/>
          <w:sz w:val="24"/>
        </w:rPr>
        <w:t>提供承载车辆提供方资质证明。车辆使用年限不超过3年且不超过10万公里，车辆投保险必须包含但不限于：交强险、第三者责任险以及每座不低于保额100万的车上人员责任险。确保一人一座，全程有空调。要求车况好，车位充足，空调效果好，司机服务态度好、技术好，确保行程安全。投标人为每辆车的疗休养人员配备至少1名招标人的专职导游人员。</w:t>
      </w:r>
    </w:p>
    <w:p w14:paraId="63C5D03D">
      <w:pPr>
        <w:snapToGrid w:val="0"/>
        <w:spacing w:line="480" w:lineRule="exact"/>
        <w:ind w:firstLine="482" w:firstLineChars="200"/>
        <w:rPr>
          <w:rFonts w:ascii="宋体" w:hAnsi="宋体" w:cs="宋体"/>
          <w:sz w:val="24"/>
        </w:rPr>
      </w:pPr>
      <w:r>
        <w:rPr>
          <w:rFonts w:hint="eastAsia" w:ascii="宋体" w:hAnsi="宋体" w:cs="宋体"/>
          <w:b/>
          <w:sz w:val="24"/>
        </w:rPr>
        <w:t>门票：</w:t>
      </w:r>
      <w:r>
        <w:rPr>
          <w:rFonts w:hint="eastAsia" w:ascii="宋体" w:hAnsi="宋体" w:cs="宋体"/>
          <w:sz w:val="24"/>
        </w:rPr>
        <w:t>包含全程门票（包括必去的小门票），出行人员无自理费用。</w:t>
      </w:r>
    </w:p>
    <w:p w14:paraId="36D2A887">
      <w:pPr>
        <w:snapToGrid w:val="0"/>
        <w:spacing w:line="480" w:lineRule="exact"/>
        <w:ind w:firstLine="482" w:firstLineChars="200"/>
        <w:rPr>
          <w:rFonts w:ascii="宋体" w:hAnsi="宋体" w:cs="宋体"/>
          <w:sz w:val="24"/>
        </w:rPr>
      </w:pPr>
      <w:r>
        <w:rPr>
          <w:rFonts w:hint="eastAsia" w:ascii="宋体" w:hAnsi="宋体" w:cs="宋体"/>
          <w:b/>
          <w:sz w:val="24"/>
        </w:rPr>
        <w:t>导游：</w:t>
      </w:r>
      <w:r>
        <w:rPr>
          <w:rFonts w:hint="eastAsia" w:ascii="宋体" w:hAnsi="宋体" w:cs="宋体"/>
          <w:sz w:val="24"/>
        </w:rPr>
        <w:t>全程陪同及当地优秀资质公司的专业导游讲解服务，不另行收取导游讲解费。</w:t>
      </w:r>
    </w:p>
    <w:p w14:paraId="4A980847">
      <w:pPr>
        <w:snapToGrid w:val="0"/>
        <w:spacing w:line="480" w:lineRule="exact"/>
        <w:ind w:firstLine="482" w:firstLineChars="200"/>
        <w:rPr>
          <w:rFonts w:ascii="宋体" w:hAnsi="宋体" w:cs="宋体"/>
          <w:sz w:val="24"/>
        </w:rPr>
      </w:pPr>
      <w:r>
        <w:rPr>
          <w:rFonts w:hint="eastAsia" w:ascii="宋体" w:hAnsi="宋体" w:cs="宋体"/>
          <w:b/>
          <w:sz w:val="24"/>
        </w:rPr>
        <w:t>保险：</w:t>
      </w:r>
      <w:r>
        <w:rPr>
          <w:rFonts w:hint="eastAsia" w:ascii="宋体" w:hAnsi="宋体" w:cs="宋体"/>
          <w:sz w:val="24"/>
        </w:rPr>
        <w:t>必须购买旅行社责任险、旅游意外伤害险，不低于保额100万元/人。</w:t>
      </w:r>
    </w:p>
    <w:p w14:paraId="45825F57">
      <w:pPr>
        <w:snapToGrid w:val="0"/>
        <w:spacing w:line="480" w:lineRule="exact"/>
        <w:ind w:firstLine="482" w:firstLineChars="200"/>
        <w:rPr>
          <w:rFonts w:ascii="宋体" w:hAnsi="宋体" w:cs="宋体"/>
          <w:sz w:val="24"/>
        </w:rPr>
      </w:pPr>
      <w:r>
        <w:rPr>
          <w:rFonts w:hint="eastAsia" w:ascii="宋体" w:hAnsi="宋体" w:cs="宋体"/>
          <w:b/>
          <w:sz w:val="24"/>
        </w:rPr>
        <w:t>购物及加点：</w:t>
      </w:r>
      <w:r>
        <w:rPr>
          <w:rFonts w:hint="eastAsia" w:ascii="宋体" w:hAnsi="宋体" w:cs="宋体"/>
          <w:sz w:val="24"/>
        </w:rPr>
        <w:t>不得安排购物及加点活动。</w:t>
      </w:r>
    </w:p>
    <w:p w14:paraId="35905463">
      <w:pPr>
        <w:snapToGrid w:val="0"/>
        <w:spacing w:line="480" w:lineRule="exact"/>
        <w:ind w:firstLine="482" w:firstLineChars="200"/>
        <w:rPr>
          <w:rFonts w:ascii="宋体" w:hAnsi="宋体" w:cs="宋体"/>
          <w:sz w:val="24"/>
        </w:rPr>
      </w:pPr>
      <w:r>
        <w:rPr>
          <w:rFonts w:hint="eastAsia" w:ascii="宋体" w:hAnsi="宋体" w:cs="宋体"/>
          <w:b/>
          <w:sz w:val="24"/>
        </w:rPr>
        <w:t>领队：</w:t>
      </w:r>
      <w:r>
        <w:rPr>
          <w:rFonts w:hint="eastAsia" w:ascii="宋体" w:hAnsi="宋体" w:cs="宋体"/>
          <w:sz w:val="24"/>
        </w:rPr>
        <w:t>须配备具有相关资质领队1名，领队负责服务对接工作，交通和食宿费用由中标单位承担。</w:t>
      </w:r>
    </w:p>
    <w:p w14:paraId="7D023440">
      <w:pPr>
        <w:pStyle w:val="3"/>
        <w:numPr>
          <w:ilvl w:val="0"/>
          <w:numId w:val="0"/>
        </w:numPr>
        <w:snapToGrid w:val="0"/>
        <w:spacing w:line="480" w:lineRule="exact"/>
        <w:rPr>
          <w:rFonts w:ascii="宋体" w:hAnsi="宋体" w:eastAsia="宋体" w:cs="宋体"/>
          <w:snapToGrid w:val="0"/>
          <w:kern w:val="0"/>
          <w:sz w:val="24"/>
          <w:szCs w:val="24"/>
          <w:lang w:val="en-US"/>
        </w:rPr>
      </w:pPr>
      <w:r>
        <w:rPr>
          <w:rFonts w:hint="eastAsia" w:ascii="宋体" w:hAnsi="宋体" w:eastAsia="宋体" w:cs="宋体"/>
          <w:snapToGrid w:val="0"/>
          <w:kern w:val="0"/>
          <w:sz w:val="24"/>
          <w:szCs w:val="24"/>
          <w:lang w:val="en-US" w:eastAsia="zh-CN"/>
        </w:rPr>
        <w:t>二</w:t>
      </w:r>
      <w:r>
        <w:rPr>
          <w:rFonts w:hint="eastAsia" w:ascii="宋体" w:hAnsi="宋体" w:eastAsia="宋体" w:cs="宋体"/>
          <w:snapToGrid w:val="0"/>
          <w:kern w:val="0"/>
          <w:sz w:val="24"/>
          <w:szCs w:val="24"/>
          <w:lang w:val="en-US"/>
        </w:rPr>
        <w:t>、</w:t>
      </w:r>
      <w:r>
        <w:rPr>
          <w:rFonts w:hint="eastAsia" w:ascii="宋体" w:hAnsi="宋体" w:eastAsia="宋体" w:cs="宋体"/>
          <w:snapToGrid w:val="0"/>
          <w:kern w:val="0"/>
          <w:sz w:val="24"/>
          <w:szCs w:val="24"/>
        </w:rPr>
        <w:t>付款方式</w:t>
      </w:r>
    </w:p>
    <w:p w14:paraId="589B76BB">
      <w:pPr>
        <w:tabs>
          <w:tab w:val="left" w:pos="0"/>
        </w:tabs>
        <w:snapToGrid w:val="0"/>
        <w:spacing w:line="480" w:lineRule="exact"/>
        <w:ind w:left="239" w:leftChars="114" w:firstLine="240" w:firstLineChars="100"/>
        <w:rPr>
          <w:rFonts w:ascii="宋体" w:hAnsi="宋体" w:cs="宋体"/>
          <w:sz w:val="24"/>
        </w:rPr>
      </w:pPr>
      <w:r>
        <w:rPr>
          <w:rFonts w:hint="eastAsia" w:ascii="宋体" w:hAnsi="宋体" w:cs="宋体"/>
          <w:sz w:val="24"/>
        </w:rPr>
        <w:t>1、付款方式</w:t>
      </w:r>
    </w:p>
    <w:p w14:paraId="5F26CAF5">
      <w:pPr>
        <w:snapToGrid w:val="0"/>
        <w:spacing w:line="480" w:lineRule="exact"/>
        <w:ind w:firstLine="480" w:firstLineChars="200"/>
        <w:rPr>
          <w:rFonts w:ascii="宋体" w:hAnsi="宋体" w:cs="宋体"/>
          <w:snapToGrid w:val="0"/>
          <w:kern w:val="0"/>
          <w:sz w:val="24"/>
        </w:rPr>
      </w:pPr>
      <w:r>
        <w:rPr>
          <w:rFonts w:hint="eastAsia" w:ascii="宋体" w:hAnsi="宋体" w:cs="宋体"/>
          <w:snapToGrid w:val="0"/>
          <w:kern w:val="0"/>
          <w:sz w:val="24"/>
        </w:rPr>
        <w:t>项目合同签订后，疗休养结束，若无质量、服务问题，无参团人员投诉，根据实际参团人数，按实结算。中标人须开具正式发票（内容为疗休养费用，发票保证采购人能够报销和支付），中标人在提供必要的材料后，采购人在1个月内按实结算合同款项。</w:t>
      </w:r>
    </w:p>
    <w:p w14:paraId="6E450FD6">
      <w:pPr>
        <w:tabs>
          <w:tab w:val="left" w:pos="0"/>
        </w:tabs>
        <w:snapToGrid w:val="0"/>
        <w:spacing w:line="480" w:lineRule="exact"/>
        <w:ind w:left="239" w:leftChars="114" w:firstLine="240" w:firstLineChars="100"/>
        <w:rPr>
          <w:rFonts w:ascii="宋体" w:hAnsi="宋体" w:cs="宋体"/>
          <w:kern w:val="0"/>
          <w:sz w:val="24"/>
        </w:rPr>
      </w:pPr>
      <w:r>
        <w:rPr>
          <w:rFonts w:hint="eastAsia" w:ascii="宋体" w:hAnsi="宋体" w:cs="宋体"/>
          <w:kern w:val="0"/>
          <w:sz w:val="24"/>
        </w:rPr>
        <w:t>2、其他</w:t>
      </w:r>
    </w:p>
    <w:p w14:paraId="7CED687C">
      <w:pPr>
        <w:tabs>
          <w:tab w:val="left" w:pos="0"/>
        </w:tabs>
        <w:spacing w:line="480" w:lineRule="exact"/>
        <w:ind w:firstLine="480" w:firstLineChars="200"/>
        <w:rPr>
          <w:rFonts w:hint="eastAsia" w:ascii="宋体" w:hAnsi="宋体" w:cs="宋体"/>
          <w:snapToGrid w:val="0"/>
          <w:kern w:val="0"/>
          <w:sz w:val="24"/>
        </w:rPr>
      </w:pPr>
      <w:r>
        <w:rPr>
          <w:rFonts w:hint="eastAsia" w:ascii="宋体" w:hAnsi="宋体" w:cs="宋体"/>
          <w:snapToGrid w:val="0"/>
          <w:kern w:val="0"/>
          <w:sz w:val="24"/>
        </w:rPr>
        <w:t>其他要求及违约责任详见合同条款。</w:t>
      </w:r>
    </w:p>
    <w:p w14:paraId="5516F610">
      <w:pPr>
        <w:rPr>
          <w:rFonts w:hint="eastAsia"/>
          <w:lang w:val="en-US" w:eastAsia="zh-CN"/>
        </w:rPr>
      </w:pPr>
      <w:r>
        <w:rPr>
          <w:rFonts w:hint="eastAsia" w:ascii="宋体" w:hAnsi="宋体" w:cs="宋体"/>
          <w:snapToGrid w:val="0"/>
          <w:kern w:val="0"/>
          <w:sz w:val="24"/>
        </w:rPr>
        <w:br w:type="page"/>
      </w:r>
    </w:p>
    <w:p w14:paraId="3C1F77C7">
      <w:pPr>
        <w:pStyle w:val="17"/>
        <w:ind w:left="0" w:leftChars="0" w:firstLine="0" w:firstLineChars="0"/>
        <w:jc w:val="center"/>
      </w:pPr>
      <w:r>
        <w:rPr>
          <w:rFonts w:hint="eastAsia" w:ascii="宋体" w:hAnsi="宋体" w:eastAsia="宋体" w:cs="宋体"/>
          <w:b/>
          <w:bCs/>
          <w:snapToGrid/>
          <w:color w:val="auto"/>
          <w:kern w:val="2"/>
          <w:sz w:val="24"/>
          <w:szCs w:val="24"/>
          <w:highlight w:val="none"/>
          <w:lang w:val="en-US" w:eastAsia="zh-CN" w:bidi="ar-SA"/>
        </w:rPr>
        <w:t>标项</w:t>
      </w:r>
      <w:r>
        <w:rPr>
          <w:rFonts w:hint="eastAsia" w:hAnsi="宋体" w:cs="宋体"/>
          <w:b/>
          <w:bCs/>
          <w:snapToGrid/>
          <w:color w:val="auto"/>
          <w:kern w:val="2"/>
          <w:sz w:val="24"/>
          <w:szCs w:val="24"/>
          <w:highlight w:val="none"/>
          <w:lang w:val="en-US" w:eastAsia="zh-CN" w:bidi="ar-SA"/>
        </w:rPr>
        <w:t>二</w:t>
      </w:r>
      <w:r>
        <w:rPr>
          <w:rFonts w:hint="eastAsia" w:ascii="宋体" w:hAnsi="宋体" w:eastAsia="宋体" w:cs="宋体"/>
          <w:b/>
          <w:bCs/>
          <w:snapToGrid/>
          <w:color w:val="auto"/>
          <w:kern w:val="2"/>
          <w:sz w:val="24"/>
          <w:szCs w:val="24"/>
          <w:highlight w:val="none"/>
          <w:lang w:val="en-US" w:eastAsia="zh-CN" w:bidi="ar-SA"/>
        </w:rPr>
        <w:t>：2025年杭师大附中教职工疗休养（省内线）杭州市区线路疗休养</w:t>
      </w:r>
    </w:p>
    <w:p w14:paraId="15F7D3BA">
      <w:pPr>
        <w:pStyle w:val="3"/>
        <w:numPr>
          <w:ilvl w:val="0"/>
          <w:numId w:val="0"/>
        </w:numPr>
        <w:snapToGrid w:val="0"/>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一</w:t>
      </w:r>
      <w:r>
        <w:rPr>
          <w:rFonts w:hint="eastAsia" w:ascii="宋体" w:hAnsi="宋体" w:eastAsia="宋体" w:cs="宋体"/>
          <w:snapToGrid w:val="0"/>
          <w:kern w:val="0"/>
          <w:sz w:val="24"/>
          <w:szCs w:val="24"/>
          <w:lang w:val="en-US"/>
        </w:rPr>
        <w:t>、</w:t>
      </w:r>
      <w:r>
        <w:rPr>
          <w:rFonts w:hint="eastAsia" w:ascii="宋体" w:hAnsi="宋体" w:eastAsia="宋体" w:cs="宋体"/>
          <w:snapToGrid w:val="0"/>
          <w:kern w:val="0"/>
          <w:sz w:val="24"/>
          <w:szCs w:val="24"/>
        </w:rPr>
        <w:t>时间地点、行程安排等基本要求</w:t>
      </w:r>
    </w:p>
    <w:p w14:paraId="57CE3131">
      <w:pPr>
        <w:snapToGrid w:val="0"/>
        <w:spacing w:line="480" w:lineRule="exact"/>
        <w:ind w:firstLine="482" w:firstLineChars="200"/>
        <w:rPr>
          <w:rFonts w:ascii="宋体" w:hAnsi="宋体" w:cs="宋体"/>
          <w:b/>
          <w:bCs/>
          <w:sz w:val="24"/>
        </w:rPr>
      </w:pPr>
      <w:r>
        <w:rPr>
          <w:rFonts w:hint="eastAsia" w:ascii="宋体" w:hAnsi="宋体" w:cs="宋体"/>
          <w:b/>
          <w:bCs/>
          <w:sz w:val="24"/>
        </w:rPr>
        <w:t>（一）基本要求</w:t>
      </w:r>
    </w:p>
    <w:p w14:paraId="4FB42F5C">
      <w:pPr>
        <w:snapToGrid w:val="0"/>
        <w:spacing w:line="480" w:lineRule="exact"/>
        <w:ind w:firstLine="480" w:firstLineChars="200"/>
        <w:rPr>
          <w:rFonts w:ascii="宋体" w:hAnsi="宋体" w:cs="宋体"/>
          <w:sz w:val="24"/>
        </w:rPr>
      </w:pPr>
      <w:r>
        <w:rPr>
          <w:rFonts w:hint="eastAsia" w:ascii="宋体" w:hAnsi="宋体" w:cs="宋体"/>
          <w:sz w:val="24"/>
        </w:rPr>
        <w:t>1、行程目的地：杭州市区。</w:t>
      </w:r>
    </w:p>
    <w:p w14:paraId="2A8DAAF7">
      <w:pPr>
        <w:snapToGrid w:val="0"/>
        <w:spacing w:line="480" w:lineRule="exact"/>
        <w:ind w:firstLine="480" w:firstLineChars="200"/>
        <w:rPr>
          <w:rFonts w:ascii="宋体" w:hAnsi="宋体" w:cs="宋体"/>
          <w:sz w:val="24"/>
        </w:rPr>
      </w:pPr>
      <w:r>
        <w:rPr>
          <w:rFonts w:hint="eastAsia" w:ascii="宋体" w:hAnsi="宋体" w:cs="宋体"/>
          <w:sz w:val="24"/>
        </w:rPr>
        <w:t>2、行程时间：202</w:t>
      </w:r>
      <w:r>
        <w:rPr>
          <w:rFonts w:ascii="宋体" w:hAnsi="宋体" w:cs="宋体"/>
          <w:sz w:val="24"/>
        </w:rPr>
        <w:t>5</w:t>
      </w:r>
      <w:r>
        <w:rPr>
          <w:rFonts w:hint="eastAsia" w:ascii="宋体" w:hAnsi="宋体" w:cs="宋体"/>
          <w:sz w:val="24"/>
        </w:rPr>
        <w:t>年</w:t>
      </w:r>
      <w:r>
        <w:rPr>
          <w:rFonts w:ascii="宋体" w:hAnsi="宋体" w:cs="宋体"/>
          <w:sz w:val="24"/>
        </w:rPr>
        <w:t>8</w:t>
      </w:r>
      <w:r>
        <w:rPr>
          <w:rFonts w:hint="eastAsia" w:ascii="宋体" w:hAnsi="宋体" w:cs="宋体"/>
          <w:sz w:val="24"/>
        </w:rPr>
        <w:t>月</w:t>
      </w:r>
      <w:r>
        <w:rPr>
          <w:rFonts w:ascii="宋体" w:hAnsi="宋体" w:cs="宋体"/>
          <w:sz w:val="24"/>
        </w:rPr>
        <w:t>4</w:t>
      </w:r>
      <w:r>
        <w:rPr>
          <w:rFonts w:hint="eastAsia" w:ascii="宋体" w:hAnsi="宋体" w:cs="宋体"/>
          <w:sz w:val="24"/>
        </w:rPr>
        <w:t>日-202</w:t>
      </w:r>
      <w:r>
        <w:rPr>
          <w:rFonts w:ascii="宋体" w:hAnsi="宋体" w:cs="宋体"/>
          <w:sz w:val="24"/>
        </w:rPr>
        <w:t>5</w:t>
      </w:r>
      <w:r>
        <w:rPr>
          <w:rFonts w:hint="eastAsia" w:ascii="宋体" w:hAnsi="宋体" w:cs="宋体"/>
          <w:sz w:val="24"/>
        </w:rPr>
        <w:t>年</w:t>
      </w:r>
      <w:r>
        <w:rPr>
          <w:rFonts w:ascii="宋体" w:hAnsi="宋体" w:cs="宋体"/>
          <w:sz w:val="24"/>
        </w:rPr>
        <w:t>8</w:t>
      </w:r>
      <w:r>
        <w:rPr>
          <w:rFonts w:hint="eastAsia" w:ascii="宋体" w:hAnsi="宋体" w:cs="宋体"/>
          <w:sz w:val="24"/>
        </w:rPr>
        <w:t>月</w:t>
      </w:r>
      <w:r>
        <w:rPr>
          <w:rFonts w:ascii="宋体" w:hAnsi="宋体" w:cs="宋体"/>
          <w:sz w:val="24"/>
        </w:rPr>
        <w:t>8</w:t>
      </w:r>
      <w:r>
        <w:rPr>
          <w:rFonts w:hint="eastAsia" w:ascii="宋体" w:hAnsi="宋体" w:cs="宋体"/>
          <w:sz w:val="24"/>
        </w:rPr>
        <w:t>日，如有变动，采购人另行通知，中标单位需无条件服从。参与疗休养人数以实际出行人数为准。</w:t>
      </w:r>
    </w:p>
    <w:p w14:paraId="218E407A">
      <w:pPr>
        <w:snapToGrid w:val="0"/>
        <w:spacing w:line="480" w:lineRule="exact"/>
        <w:ind w:firstLine="482" w:firstLineChars="200"/>
        <w:rPr>
          <w:rFonts w:ascii="宋体" w:hAnsi="宋体" w:cs="宋体"/>
          <w:b/>
          <w:bCs/>
          <w:sz w:val="24"/>
        </w:rPr>
      </w:pPr>
      <w:r>
        <w:rPr>
          <w:rFonts w:hint="eastAsia" w:ascii="宋体" w:hAnsi="宋体" w:cs="宋体"/>
          <w:b/>
          <w:bCs/>
          <w:sz w:val="24"/>
        </w:rPr>
        <w:t>（二）服务要求</w:t>
      </w:r>
    </w:p>
    <w:p w14:paraId="5B1BC871">
      <w:pPr>
        <w:snapToGrid w:val="0"/>
        <w:spacing w:line="480" w:lineRule="exact"/>
        <w:ind w:firstLine="480" w:firstLineChars="200"/>
        <w:rPr>
          <w:rFonts w:ascii="宋体" w:hAnsi="宋体" w:cs="宋体"/>
          <w:sz w:val="24"/>
        </w:rPr>
      </w:pPr>
      <w:r>
        <w:rPr>
          <w:rFonts w:hint="eastAsia" w:ascii="宋体" w:hAnsi="宋体" w:cs="宋体"/>
          <w:sz w:val="24"/>
        </w:rPr>
        <w:t>1、投标人需确定一名项目负责人，具有类似疗休养项目经验，负责与采购人或出行单位就每批次安排具体事宜联系，一旦中标不得随意更换。</w:t>
      </w:r>
    </w:p>
    <w:p w14:paraId="39AC57CB">
      <w:pPr>
        <w:snapToGrid w:val="0"/>
        <w:spacing w:line="480" w:lineRule="exact"/>
        <w:ind w:firstLine="480" w:firstLineChars="200"/>
        <w:rPr>
          <w:rFonts w:ascii="宋体" w:hAnsi="宋体" w:cs="宋体"/>
          <w:sz w:val="24"/>
        </w:rPr>
      </w:pPr>
      <w:r>
        <w:rPr>
          <w:rFonts w:hint="eastAsia" w:ascii="宋体" w:hAnsi="宋体" w:cs="宋体"/>
          <w:sz w:val="24"/>
        </w:rPr>
        <w:t>2、应在出行前按采购人或出行单位要求组织行前会议。</w:t>
      </w:r>
    </w:p>
    <w:p w14:paraId="5DA7D282">
      <w:pPr>
        <w:snapToGrid w:val="0"/>
        <w:spacing w:line="480" w:lineRule="exact"/>
        <w:ind w:firstLine="480" w:firstLineChars="200"/>
        <w:rPr>
          <w:rFonts w:ascii="宋体" w:hAnsi="宋体" w:cs="宋体"/>
          <w:sz w:val="24"/>
        </w:rPr>
      </w:pPr>
      <w:r>
        <w:rPr>
          <w:rFonts w:hint="eastAsia" w:ascii="宋体" w:hAnsi="宋体" w:cs="宋体"/>
          <w:sz w:val="24"/>
        </w:rPr>
        <w:t>3、制定应急预案，发放《行程安排表》和《注意事项》。如遇意外突发事件或公共紧急事件，投标人要在第一时间内进行妥善处理，处理结果要及时与采购人或出行单位汇报和沟通，并积极配合有关单位做好善后处理工作。</w:t>
      </w:r>
    </w:p>
    <w:p w14:paraId="4DAACC09">
      <w:pPr>
        <w:snapToGrid w:val="0"/>
        <w:spacing w:line="480" w:lineRule="exact"/>
        <w:ind w:firstLine="480" w:firstLineChars="200"/>
        <w:rPr>
          <w:rFonts w:ascii="宋体" w:hAnsi="宋体" w:cs="宋体"/>
          <w:sz w:val="24"/>
        </w:rPr>
      </w:pPr>
      <w:r>
        <w:rPr>
          <w:rFonts w:hint="eastAsia" w:ascii="宋体" w:hAnsi="宋体" w:cs="宋体"/>
          <w:sz w:val="24"/>
        </w:rPr>
        <w:t>4、做到有问必答。对疗休养人员反映的情况或投诉，不回避矛盾、不推卸责任，对发生的问题予以及时处理，将问题解决在旅途中。</w:t>
      </w:r>
    </w:p>
    <w:p w14:paraId="37BA7AB0">
      <w:pPr>
        <w:snapToGrid w:val="0"/>
        <w:spacing w:line="480" w:lineRule="exact"/>
        <w:ind w:firstLine="480" w:firstLineChars="200"/>
        <w:rPr>
          <w:rFonts w:ascii="宋体" w:hAnsi="宋体" w:cs="宋体"/>
          <w:sz w:val="24"/>
        </w:rPr>
      </w:pPr>
      <w:r>
        <w:rPr>
          <w:rFonts w:hint="eastAsia" w:ascii="宋体" w:hAnsi="宋体" w:cs="宋体"/>
          <w:sz w:val="24"/>
        </w:rPr>
        <w:t>5、投标人须为疗休养人员提供帽子、旅游包、矿泉水二瓶/天等优质服务项目。</w:t>
      </w:r>
    </w:p>
    <w:p w14:paraId="6C6F6DD0">
      <w:pPr>
        <w:snapToGrid w:val="0"/>
        <w:spacing w:line="480" w:lineRule="exact"/>
        <w:ind w:firstLine="480" w:firstLineChars="200"/>
        <w:rPr>
          <w:rFonts w:ascii="宋体" w:hAnsi="宋体" w:cs="宋体"/>
          <w:sz w:val="24"/>
        </w:rPr>
      </w:pPr>
      <w:r>
        <w:rPr>
          <w:rFonts w:hint="eastAsia" w:ascii="宋体" w:hAnsi="宋体" w:cs="宋体"/>
          <w:sz w:val="24"/>
        </w:rPr>
        <w:t>6、参加疗休养人员名单和个人信息不得外泄。</w:t>
      </w:r>
    </w:p>
    <w:p w14:paraId="5223A0E3">
      <w:pPr>
        <w:snapToGrid w:val="0"/>
        <w:spacing w:line="480" w:lineRule="exact"/>
        <w:ind w:firstLine="480" w:firstLineChars="200"/>
        <w:rPr>
          <w:rFonts w:ascii="宋体" w:hAnsi="宋体" w:cs="宋体"/>
          <w:sz w:val="24"/>
        </w:rPr>
      </w:pPr>
      <w:r>
        <w:rPr>
          <w:rFonts w:hint="eastAsia" w:ascii="宋体" w:hAnsi="宋体" w:cs="宋体"/>
          <w:sz w:val="24"/>
        </w:rPr>
        <w:t>7、投标人根据采购人有关文件要求，组织疗休养人员每批结束时进行服务情况测评。</w:t>
      </w:r>
    </w:p>
    <w:p w14:paraId="544132D1">
      <w:pPr>
        <w:snapToGrid w:val="0"/>
        <w:spacing w:line="480" w:lineRule="exact"/>
        <w:ind w:firstLine="480" w:firstLineChars="200"/>
        <w:rPr>
          <w:rFonts w:ascii="宋体" w:hAnsi="宋体" w:cs="宋体"/>
          <w:b/>
          <w:bCs/>
          <w:sz w:val="24"/>
        </w:rPr>
      </w:pPr>
      <w:r>
        <w:rPr>
          <w:rFonts w:hint="eastAsia" w:ascii="宋体" w:hAnsi="宋体" w:cs="宋体"/>
          <w:sz w:val="24"/>
        </w:rPr>
        <w:t>8、疗休养不提供酒类。</w:t>
      </w:r>
    </w:p>
    <w:p w14:paraId="2E2B599F">
      <w:pPr>
        <w:snapToGrid w:val="0"/>
        <w:spacing w:line="480" w:lineRule="exact"/>
        <w:ind w:firstLine="482" w:firstLineChars="200"/>
        <w:rPr>
          <w:rFonts w:ascii="宋体" w:hAnsi="宋体" w:cs="宋体"/>
          <w:b/>
          <w:bCs/>
          <w:sz w:val="24"/>
        </w:rPr>
      </w:pPr>
      <w:r>
        <w:rPr>
          <w:rFonts w:hint="eastAsia" w:ascii="宋体" w:hAnsi="宋体" w:cs="宋体"/>
          <w:b/>
          <w:bCs/>
          <w:sz w:val="24"/>
        </w:rPr>
        <w:t>（三）行程要求</w:t>
      </w:r>
    </w:p>
    <w:p w14:paraId="1C7ABD65">
      <w:pPr>
        <w:snapToGrid w:val="0"/>
        <w:spacing w:line="480" w:lineRule="exact"/>
        <w:ind w:firstLine="480" w:firstLineChars="200"/>
        <w:rPr>
          <w:rFonts w:ascii="宋体" w:hAnsi="宋体" w:cs="宋体"/>
          <w:sz w:val="24"/>
        </w:rPr>
      </w:pPr>
      <w:r>
        <w:rPr>
          <w:rFonts w:hint="eastAsia" w:ascii="宋体" w:hAnsi="宋体" w:cs="宋体"/>
          <w:sz w:val="24"/>
        </w:rPr>
        <w:t>疗休养总体安排一地多点，坚持以疗休养为出行主题，内容包括身心疗养、参观学习、职工交流、乡村体验等。行程安排要求符合疗休养特色主题，在确保安全的前提下力求做到动静结合，贴近需求。坚持身心健康一体化理念，健康管理与疗休养结合。行程安排及线路可根据天气等实际情况调整。</w:t>
      </w:r>
    </w:p>
    <w:p w14:paraId="09A54EAB">
      <w:pPr>
        <w:snapToGrid w:val="0"/>
        <w:spacing w:line="480" w:lineRule="exact"/>
        <w:ind w:firstLine="482" w:firstLineChars="200"/>
        <w:rPr>
          <w:rFonts w:ascii="宋体" w:hAnsi="宋体" w:cs="宋体"/>
          <w:b/>
          <w:sz w:val="24"/>
        </w:rPr>
      </w:pPr>
      <w:r>
        <w:rPr>
          <w:rFonts w:hint="eastAsia" w:ascii="宋体" w:hAnsi="宋体" w:cs="宋体"/>
          <w:b/>
          <w:sz w:val="24"/>
        </w:rPr>
        <w:t>行程：</w:t>
      </w:r>
      <w:r>
        <w:rPr>
          <w:rFonts w:hint="eastAsia" w:ascii="宋体" w:hAnsi="宋体" w:cs="宋体"/>
          <w:sz w:val="24"/>
        </w:rPr>
        <w:t>杭州空调大巴车往返杭州市区。整个疗休养行程至少包含景点：西溪湿地、乘坐西湖游船、观看印象西湖、乘坐钱塘江游船。</w:t>
      </w:r>
    </w:p>
    <w:p w14:paraId="26F24F58">
      <w:pPr>
        <w:snapToGrid w:val="0"/>
        <w:spacing w:line="480" w:lineRule="exact"/>
        <w:ind w:firstLine="482" w:firstLineChars="200"/>
        <w:rPr>
          <w:rFonts w:ascii="宋体" w:hAnsi="宋体" w:cs="宋体"/>
          <w:sz w:val="24"/>
        </w:rPr>
      </w:pPr>
      <w:r>
        <w:rPr>
          <w:rFonts w:hint="eastAsia" w:ascii="宋体" w:hAnsi="宋体" w:cs="宋体"/>
          <w:b/>
          <w:sz w:val="24"/>
        </w:rPr>
        <w:t>住宿</w:t>
      </w:r>
      <w:r>
        <w:rPr>
          <w:rFonts w:hint="eastAsia" w:ascii="宋体" w:hAnsi="宋体" w:cs="宋体"/>
          <w:sz w:val="24"/>
        </w:rPr>
        <w:t>：房间安排为双人标间，须为四星级标准或以上，含双早。行程中按照约定住宿酒店入住，所有疗休养人员住同一酒店，至少安排一位导游与疗休养人员住同一酒店，不得发生分酒店入住或另选其他酒店现象。若产生单房差，费用由中标单位承担。</w:t>
      </w:r>
    </w:p>
    <w:p w14:paraId="17C7718E">
      <w:pPr>
        <w:snapToGrid w:val="0"/>
        <w:spacing w:line="480" w:lineRule="exact"/>
        <w:ind w:firstLine="482" w:firstLineChars="200"/>
        <w:rPr>
          <w:rFonts w:ascii="宋体" w:hAnsi="宋体" w:cs="宋体"/>
          <w:sz w:val="24"/>
        </w:rPr>
      </w:pPr>
      <w:r>
        <w:rPr>
          <w:rFonts w:hint="eastAsia" w:ascii="宋体" w:hAnsi="宋体" w:cs="宋体"/>
          <w:b/>
          <w:sz w:val="24"/>
        </w:rPr>
        <w:t>餐标</w:t>
      </w:r>
      <w:r>
        <w:rPr>
          <w:rFonts w:hint="eastAsia" w:ascii="宋体" w:hAnsi="宋体" w:cs="宋体"/>
          <w:sz w:val="24"/>
        </w:rPr>
        <w:t>：至少安排</w:t>
      </w:r>
      <w:r>
        <w:rPr>
          <w:rFonts w:ascii="宋体" w:hAnsi="宋体" w:cs="宋体"/>
          <w:sz w:val="24"/>
        </w:rPr>
        <w:t xml:space="preserve"> 4早餐10正餐</w:t>
      </w:r>
      <w:r>
        <w:rPr>
          <w:rFonts w:hint="eastAsia" w:ascii="宋体" w:hAnsi="宋体" w:cs="宋体"/>
          <w:sz w:val="24"/>
        </w:rPr>
        <w:t>。正餐不低于</w:t>
      </w:r>
      <w:r>
        <w:rPr>
          <w:rFonts w:ascii="宋体" w:hAnsi="宋体" w:cs="宋体"/>
          <w:sz w:val="24"/>
        </w:rPr>
        <w:t>60</w:t>
      </w:r>
      <w:r>
        <w:rPr>
          <w:rFonts w:hint="eastAsia" w:ascii="宋体" w:hAnsi="宋体" w:cs="宋体"/>
          <w:sz w:val="24"/>
        </w:rPr>
        <w:t>元每餐（每条线路的行程方案中需注明餐厅及参考菜单）。早、中、晚餐为桌餐或自助餐形式。每天早餐安排酒店自助早餐（包含在住宿酒店费里），每天两正餐（午餐和晚餐），每天两正餐按行程要求为最低标准，提高标准不限，食物要求新鲜、安全。要求每批次每餐菜品多样，不雷同。餐厅交通便利，环境较好。</w:t>
      </w:r>
    </w:p>
    <w:p w14:paraId="777E3883">
      <w:pPr>
        <w:snapToGrid w:val="0"/>
        <w:spacing w:line="480" w:lineRule="exact"/>
        <w:ind w:firstLine="482" w:firstLineChars="200"/>
        <w:rPr>
          <w:rFonts w:ascii="宋体" w:hAnsi="宋体" w:cs="宋体"/>
          <w:sz w:val="24"/>
        </w:rPr>
      </w:pPr>
      <w:r>
        <w:rPr>
          <w:rFonts w:hint="eastAsia" w:ascii="宋体" w:hAnsi="宋体" w:cs="宋体"/>
          <w:b/>
          <w:bCs/>
          <w:sz w:val="24"/>
        </w:rPr>
        <w:t>交通：</w:t>
      </w:r>
      <w:r>
        <w:rPr>
          <w:rFonts w:hint="eastAsia" w:ascii="宋体" w:hAnsi="宋体" w:cs="宋体"/>
          <w:sz w:val="24"/>
        </w:rPr>
        <w:t>除了来往大交通外，杭州及目的地均需要全程空调大巴接送。</w:t>
      </w:r>
    </w:p>
    <w:p w14:paraId="7C92206E">
      <w:pPr>
        <w:snapToGrid w:val="0"/>
        <w:spacing w:line="480" w:lineRule="exact"/>
        <w:ind w:firstLine="482" w:firstLineChars="200"/>
        <w:rPr>
          <w:rFonts w:ascii="宋体" w:hAnsi="宋体" w:cs="宋体"/>
          <w:b/>
          <w:sz w:val="24"/>
        </w:rPr>
      </w:pPr>
      <w:r>
        <w:rPr>
          <w:rFonts w:hint="eastAsia" w:ascii="宋体" w:hAnsi="宋体" w:cs="宋体"/>
          <w:b/>
          <w:bCs/>
          <w:sz w:val="24"/>
        </w:rPr>
        <w:t>用车：</w:t>
      </w:r>
      <w:r>
        <w:rPr>
          <w:rFonts w:hint="eastAsia" w:ascii="宋体" w:hAnsi="宋体" w:cs="宋体"/>
          <w:sz w:val="24"/>
        </w:rPr>
        <w:t>提供承载车辆提供方资质证明。车辆使用年限不超过3年且不超过10万公里，车辆投保险必须包含但不限于：交强险、第三者责任险以及每座不低于保额100万的车上人员责任险。确保一人一座，全程有空调。要求车况好，车位充足，空调效果好，司机服务态度好、技术好，确保行程安全。投标人为每辆车的疗休养人员配备至少1名招标人的专职导游人员。</w:t>
      </w:r>
    </w:p>
    <w:p w14:paraId="701C5D01">
      <w:pPr>
        <w:snapToGrid w:val="0"/>
        <w:spacing w:line="480" w:lineRule="exact"/>
        <w:ind w:firstLine="482" w:firstLineChars="200"/>
        <w:rPr>
          <w:rFonts w:ascii="宋体" w:hAnsi="宋体" w:cs="宋体"/>
          <w:sz w:val="24"/>
        </w:rPr>
      </w:pPr>
      <w:r>
        <w:rPr>
          <w:rFonts w:hint="eastAsia" w:ascii="宋体" w:hAnsi="宋体" w:cs="宋体"/>
          <w:b/>
          <w:sz w:val="24"/>
        </w:rPr>
        <w:t>门票：</w:t>
      </w:r>
      <w:r>
        <w:rPr>
          <w:rFonts w:hint="eastAsia" w:ascii="宋体" w:hAnsi="宋体" w:cs="宋体"/>
          <w:sz w:val="24"/>
        </w:rPr>
        <w:t>包含全程门票（包括必去的小门票），出行人员无自理费用。</w:t>
      </w:r>
    </w:p>
    <w:p w14:paraId="713CC86E">
      <w:pPr>
        <w:snapToGrid w:val="0"/>
        <w:spacing w:line="480" w:lineRule="exact"/>
        <w:ind w:firstLine="482" w:firstLineChars="200"/>
        <w:rPr>
          <w:rFonts w:ascii="宋体" w:hAnsi="宋体" w:cs="宋体"/>
          <w:sz w:val="24"/>
        </w:rPr>
      </w:pPr>
      <w:r>
        <w:rPr>
          <w:rFonts w:hint="eastAsia" w:ascii="宋体" w:hAnsi="宋体" w:cs="宋体"/>
          <w:b/>
          <w:sz w:val="24"/>
        </w:rPr>
        <w:t>导游：</w:t>
      </w:r>
      <w:r>
        <w:rPr>
          <w:rFonts w:hint="eastAsia" w:ascii="宋体" w:hAnsi="宋体" w:cs="宋体"/>
          <w:sz w:val="24"/>
        </w:rPr>
        <w:t>全程陪同及当地优秀资质公司的专业导游讲解服务，不另行收取导游讲解费。</w:t>
      </w:r>
    </w:p>
    <w:p w14:paraId="148C25B7">
      <w:pPr>
        <w:snapToGrid w:val="0"/>
        <w:spacing w:line="480" w:lineRule="exact"/>
        <w:ind w:firstLine="482" w:firstLineChars="200"/>
        <w:rPr>
          <w:rFonts w:ascii="宋体" w:hAnsi="宋体" w:cs="宋体"/>
          <w:sz w:val="24"/>
        </w:rPr>
      </w:pPr>
      <w:r>
        <w:rPr>
          <w:rFonts w:hint="eastAsia" w:ascii="宋体" w:hAnsi="宋体" w:cs="宋体"/>
          <w:b/>
          <w:sz w:val="24"/>
        </w:rPr>
        <w:t>保险：</w:t>
      </w:r>
      <w:r>
        <w:rPr>
          <w:rFonts w:hint="eastAsia" w:ascii="宋体" w:hAnsi="宋体" w:cs="宋体"/>
          <w:sz w:val="24"/>
        </w:rPr>
        <w:t>必须购买旅行社责任险、旅游意外伤害险，不低于保额100万元/人。</w:t>
      </w:r>
    </w:p>
    <w:p w14:paraId="593EEAD6">
      <w:pPr>
        <w:snapToGrid w:val="0"/>
        <w:spacing w:line="480" w:lineRule="exact"/>
        <w:ind w:firstLine="482" w:firstLineChars="200"/>
        <w:rPr>
          <w:rFonts w:ascii="宋体" w:hAnsi="宋体" w:cs="宋体"/>
          <w:sz w:val="24"/>
        </w:rPr>
      </w:pPr>
      <w:r>
        <w:rPr>
          <w:rFonts w:hint="eastAsia" w:ascii="宋体" w:hAnsi="宋体" w:cs="宋体"/>
          <w:b/>
          <w:sz w:val="24"/>
        </w:rPr>
        <w:t>购物及加点：</w:t>
      </w:r>
      <w:r>
        <w:rPr>
          <w:rFonts w:hint="eastAsia" w:ascii="宋体" w:hAnsi="宋体" w:cs="宋体"/>
          <w:sz w:val="24"/>
        </w:rPr>
        <w:t>不得安排购物及加点活动。</w:t>
      </w:r>
    </w:p>
    <w:p w14:paraId="0081A326">
      <w:pPr>
        <w:snapToGrid w:val="0"/>
        <w:spacing w:line="480" w:lineRule="exact"/>
        <w:ind w:firstLine="482" w:firstLineChars="200"/>
        <w:rPr>
          <w:rFonts w:ascii="宋体" w:hAnsi="宋体" w:cs="宋体"/>
          <w:sz w:val="24"/>
        </w:rPr>
      </w:pPr>
      <w:r>
        <w:rPr>
          <w:rFonts w:hint="eastAsia" w:ascii="宋体" w:hAnsi="宋体" w:cs="宋体"/>
          <w:b/>
          <w:sz w:val="24"/>
        </w:rPr>
        <w:t>领队：</w:t>
      </w:r>
      <w:r>
        <w:rPr>
          <w:rFonts w:hint="eastAsia" w:ascii="宋体" w:hAnsi="宋体" w:cs="宋体"/>
          <w:sz w:val="24"/>
        </w:rPr>
        <w:t>须配备具有相关资质领队1名，领队负责服务对接工作，交通和食宿费用由中标单位承担。</w:t>
      </w:r>
    </w:p>
    <w:p w14:paraId="460D00A0">
      <w:pPr>
        <w:pStyle w:val="3"/>
        <w:numPr>
          <w:ilvl w:val="0"/>
          <w:numId w:val="0"/>
        </w:numPr>
        <w:snapToGrid w:val="0"/>
        <w:spacing w:line="480" w:lineRule="exact"/>
        <w:rPr>
          <w:rFonts w:ascii="宋体" w:hAnsi="宋体" w:eastAsia="宋体" w:cs="宋体"/>
          <w:snapToGrid w:val="0"/>
          <w:kern w:val="0"/>
          <w:sz w:val="24"/>
          <w:szCs w:val="24"/>
          <w:lang w:val="en-US"/>
        </w:rPr>
      </w:pPr>
      <w:r>
        <w:rPr>
          <w:rFonts w:hint="eastAsia" w:ascii="宋体" w:hAnsi="宋体" w:eastAsia="宋体" w:cs="宋体"/>
          <w:snapToGrid w:val="0"/>
          <w:kern w:val="0"/>
          <w:sz w:val="24"/>
          <w:szCs w:val="24"/>
          <w:lang w:val="en-US" w:eastAsia="zh-CN"/>
        </w:rPr>
        <w:t>二</w:t>
      </w:r>
      <w:r>
        <w:rPr>
          <w:rFonts w:hint="eastAsia" w:ascii="宋体" w:hAnsi="宋体" w:eastAsia="宋体" w:cs="宋体"/>
          <w:snapToGrid w:val="0"/>
          <w:kern w:val="0"/>
          <w:sz w:val="24"/>
          <w:szCs w:val="24"/>
          <w:lang w:val="en-US"/>
        </w:rPr>
        <w:t>、</w:t>
      </w:r>
      <w:r>
        <w:rPr>
          <w:rFonts w:hint="eastAsia" w:ascii="宋体" w:hAnsi="宋体" w:eastAsia="宋体" w:cs="宋体"/>
          <w:snapToGrid w:val="0"/>
          <w:kern w:val="0"/>
          <w:sz w:val="24"/>
          <w:szCs w:val="24"/>
        </w:rPr>
        <w:t>付款方式</w:t>
      </w:r>
    </w:p>
    <w:p w14:paraId="2423BBB6">
      <w:pPr>
        <w:tabs>
          <w:tab w:val="left" w:pos="0"/>
        </w:tabs>
        <w:snapToGrid w:val="0"/>
        <w:spacing w:line="480" w:lineRule="exact"/>
        <w:ind w:left="239" w:leftChars="114" w:firstLine="240" w:firstLineChars="100"/>
        <w:rPr>
          <w:rFonts w:ascii="宋体" w:hAnsi="宋体" w:cs="宋体"/>
          <w:sz w:val="24"/>
        </w:rPr>
      </w:pPr>
      <w:r>
        <w:rPr>
          <w:rFonts w:hint="eastAsia" w:ascii="宋体" w:hAnsi="宋体" w:cs="宋体"/>
          <w:sz w:val="24"/>
        </w:rPr>
        <w:t>1、付款方式</w:t>
      </w:r>
    </w:p>
    <w:p w14:paraId="60D94216">
      <w:pPr>
        <w:snapToGrid w:val="0"/>
        <w:spacing w:line="480" w:lineRule="exact"/>
        <w:ind w:firstLine="480" w:firstLineChars="200"/>
        <w:rPr>
          <w:rFonts w:ascii="宋体" w:hAnsi="宋体" w:cs="宋体"/>
          <w:snapToGrid w:val="0"/>
          <w:kern w:val="0"/>
          <w:sz w:val="24"/>
        </w:rPr>
      </w:pPr>
      <w:r>
        <w:rPr>
          <w:rFonts w:hint="eastAsia" w:ascii="宋体" w:hAnsi="宋体" w:cs="宋体"/>
          <w:snapToGrid w:val="0"/>
          <w:kern w:val="0"/>
          <w:sz w:val="24"/>
        </w:rPr>
        <w:t>项目合同签订后，疗休养结束，若无质量、服务问题，无参团人员投诉，根据实际参团人数，按实结算。中标人须开具正式发票（内容为疗休养费用，发票保证采购人能够报销和支付），中标人在提供必要的材料后，采购人在1个月内按实结算合同款项。</w:t>
      </w:r>
    </w:p>
    <w:p w14:paraId="72DBC579">
      <w:pPr>
        <w:tabs>
          <w:tab w:val="left" w:pos="0"/>
        </w:tabs>
        <w:snapToGrid w:val="0"/>
        <w:spacing w:line="480" w:lineRule="exact"/>
        <w:ind w:left="239" w:leftChars="114" w:firstLine="240" w:firstLineChars="100"/>
        <w:rPr>
          <w:rFonts w:ascii="宋体" w:hAnsi="宋体" w:cs="宋体"/>
          <w:kern w:val="0"/>
          <w:sz w:val="24"/>
        </w:rPr>
      </w:pPr>
      <w:r>
        <w:rPr>
          <w:rFonts w:hint="eastAsia" w:ascii="宋体" w:hAnsi="宋体" w:cs="宋体"/>
          <w:kern w:val="0"/>
          <w:sz w:val="24"/>
        </w:rPr>
        <w:t>2、其他</w:t>
      </w:r>
    </w:p>
    <w:p w14:paraId="53341104">
      <w:pPr>
        <w:tabs>
          <w:tab w:val="left" w:pos="0"/>
        </w:tabs>
        <w:spacing w:line="480" w:lineRule="exact"/>
        <w:ind w:firstLine="480" w:firstLineChars="200"/>
        <w:rPr>
          <w:rFonts w:hint="eastAsia" w:ascii="宋体" w:hAnsi="宋体" w:cs="宋体"/>
          <w:snapToGrid w:val="0"/>
          <w:kern w:val="0"/>
          <w:sz w:val="24"/>
        </w:rPr>
      </w:pPr>
      <w:r>
        <w:rPr>
          <w:rFonts w:hint="eastAsia" w:ascii="宋体" w:hAnsi="宋体" w:cs="宋体"/>
          <w:snapToGrid w:val="0"/>
          <w:kern w:val="0"/>
          <w:sz w:val="24"/>
        </w:rPr>
        <w:t>其他要求及违约责任详见合同条款。</w:t>
      </w:r>
    </w:p>
    <w:p w14:paraId="18CE435E">
      <w:pPr>
        <w:rPr>
          <w:rFonts w:hint="eastAsia" w:ascii="宋体" w:hAnsi="宋体" w:cs="宋体"/>
          <w:snapToGrid w:val="0"/>
          <w:kern w:val="0"/>
          <w:sz w:val="24"/>
        </w:rPr>
      </w:pPr>
      <w:r>
        <w:rPr>
          <w:rFonts w:hint="eastAsia" w:ascii="宋体" w:hAnsi="宋体" w:cs="宋体"/>
          <w:snapToGrid w:val="0"/>
          <w:kern w:val="0"/>
          <w:sz w:val="24"/>
        </w:rPr>
        <w:br w:type="page"/>
      </w:r>
    </w:p>
    <w:p w14:paraId="1E9D1660">
      <w:pPr>
        <w:pStyle w:val="17"/>
      </w:pPr>
      <w:r>
        <w:rPr>
          <w:rFonts w:hint="eastAsia" w:ascii="宋体" w:hAnsi="宋体" w:eastAsia="宋体" w:cs="宋体"/>
          <w:b/>
          <w:bCs/>
          <w:snapToGrid/>
          <w:color w:val="auto"/>
          <w:kern w:val="2"/>
          <w:sz w:val="24"/>
          <w:szCs w:val="24"/>
          <w:highlight w:val="none"/>
          <w:lang w:val="en-US" w:eastAsia="zh-CN" w:bidi="ar-SA"/>
        </w:rPr>
        <w:t>标项</w:t>
      </w:r>
      <w:r>
        <w:rPr>
          <w:rFonts w:hint="eastAsia" w:hAnsi="宋体" w:cs="宋体"/>
          <w:b/>
          <w:bCs/>
          <w:snapToGrid/>
          <w:color w:val="auto"/>
          <w:kern w:val="2"/>
          <w:sz w:val="24"/>
          <w:szCs w:val="24"/>
          <w:highlight w:val="none"/>
          <w:lang w:val="en-US" w:eastAsia="zh-CN" w:bidi="ar-SA"/>
        </w:rPr>
        <w:t>三</w:t>
      </w:r>
      <w:r>
        <w:rPr>
          <w:rFonts w:hint="eastAsia" w:ascii="宋体" w:hAnsi="宋体" w:eastAsia="宋体" w:cs="宋体"/>
          <w:b/>
          <w:bCs/>
          <w:snapToGrid/>
          <w:color w:val="auto"/>
          <w:kern w:val="2"/>
          <w:sz w:val="24"/>
          <w:szCs w:val="24"/>
          <w:highlight w:val="none"/>
          <w:lang w:val="en-US" w:eastAsia="zh-CN" w:bidi="ar-SA"/>
        </w:rPr>
        <w:t>：2025年杭师大附中教职工疗休养（省内线）桐乡乌镇线路疗休养</w:t>
      </w:r>
    </w:p>
    <w:p w14:paraId="35FAFFF5">
      <w:pPr>
        <w:pStyle w:val="3"/>
        <w:numPr>
          <w:ilvl w:val="0"/>
          <w:numId w:val="0"/>
        </w:numPr>
        <w:snapToGrid w:val="0"/>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一</w:t>
      </w:r>
      <w:r>
        <w:rPr>
          <w:rFonts w:hint="eastAsia" w:ascii="宋体" w:hAnsi="宋体" w:eastAsia="宋体" w:cs="宋体"/>
          <w:snapToGrid w:val="0"/>
          <w:kern w:val="0"/>
          <w:sz w:val="24"/>
          <w:szCs w:val="24"/>
          <w:lang w:val="en-US"/>
        </w:rPr>
        <w:t>、</w:t>
      </w:r>
      <w:r>
        <w:rPr>
          <w:rFonts w:hint="eastAsia" w:ascii="宋体" w:hAnsi="宋体" w:eastAsia="宋体" w:cs="宋体"/>
          <w:snapToGrid w:val="0"/>
          <w:kern w:val="0"/>
          <w:sz w:val="24"/>
          <w:szCs w:val="24"/>
        </w:rPr>
        <w:t>时间地点、行程安排等基本要求</w:t>
      </w:r>
    </w:p>
    <w:p w14:paraId="108F3087">
      <w:pPr>
        <w:snapToGrid w:val="0"/>
        <w:spacing w:line="480" w:lineRule="exact"/>
        <w:ind w:firstLine="482" w:firstLineChars="200"/>
        <w:rPr>
          <w:rFonts w:ascii="宋体" w:hAnsi="宋体" w:cs="宋体"/>
          <w:b/>
          <w:bCs/>
          <w:sz w:val="24"/>
        </w:rPr>
      </w:pPr>
      <w:r>
        <w:rPr>
          <w:rFonts w:hint="eastAsia" w:ascii="宋体" w:hAnsi="宋体" w:cs="宋体"/>
          <w:b/>
          <w:bCs/>
          <w:sz w:val="24"/>
        </w:rPr>
        <w:t>（一）基本要求</w:t>
      </w:r>
    </w:p>
    <w:p w14:paraId="6F92CAEA">
      <w:pPr>
        <w:snapToGrid w:val="0"/>
        <w:spacing w:line="480" w:lineRule="exact"/>
        <w:ind w:firstLine="480" w:firstLineChars="200"/>
        <w:rPr>
          <w:rFonts w:ascii="宋体" w:hAnsi="宋体" w:cs="宋体"/>
          <w:sz w:val="24"/>
        </w:rPr>
      </w:pPr>
      <w:r>
        <w:rPr>
          <w:rFonts w:hint="eastAsia" w:ascii="宋体" w:hAnsi="宋体" w:cs="宋体"/>
          <w:sz w:val="24"/>
        </w:rPr>
        <w:t>1、行程目的地：</w:t>
      </w:r>
      <w:r>
        <w:rPr>
          <w:rFonts w:hint="eastAsia" w:ascii="宋体" w:hAnsi="宋体" w:cs="宋体"/>
          <w:bCs/>
          <w:sz w:val="24"/>
        </w:rPr>
        <w:t>桐乡乌镇</w:t>
      </w:r>
      <w:r>
        <w:rPr>
          <w:rFonts w:hint="eastAsia" w:ascii="宋体" w:hAnsi="宋体" w:cs="宋体"/>
          <w:sz w:val="24"/>
        </w:rPr>
        <w:t>。</w:t>
      </w:r>
    </w:p>
    <w:p w14:paraId="36C26849">
      <w:pPr>
        <w:snapToGrid w:val="0"/>
        <w:spacing w:line="480" w:lineRule="exact"/>
        <w:ind w:firstLine="480" w:firstLineChars="200"/>
        <w:rPr>
          <w:rFonts w:ascii="宋体" w:hAnsi="宋体" w:cs="宋体"/>
          <w:sz w:val="24"/>
        </w:rPr>
      </w:pPr>
      <w:r>
        <w:rPr>
          <w:rFonts w:hint="eastAsia" w:ascii="宋体" w:hAnsi="宋体" w:cs="宋体"/>
          <w:sz w:val="24"/>
        </w:rPr>
        <w:t>2、行程时间：202</w:t>
      </w:r>
      <w:r>
        <w:rPr>
          <w:rFonts w:ascii="宋体" w:hAnsi="宋体" w:cs="宋体"/>
          <w:sz w:val="24"/>
        </w:rPr>
        <w:t>5</w:t>
      </w:r>
      <w:r>
        <w:rPr>
          <w:rFonts w:hint="eastAsia" w:ascii="宋体" w:hAnsi="宋体" w:cs="宋体"/>
          <w:sz w:val="24"/>
        </w:rPr>
        <w:t>年</w:t>
      </w:r>
      <w:r>
        <w:rPr>
          <w:rFonts w:ascii="宋体" w:hAnsi="宋体" w:cs="宋体"/>
          <w:sz w:val="24"/>
        </w:rPr>
        <w:t>8</w:t>
      </w:r>
      <w:r>
        <w:rPr>
          <w:rFonts w:hint="eastAsia" w:ascii="宋体" w:hAnsi="宋体" w:cs="宋体"/>
          <w:sz w:val="24"/>
        </w:rPr>
        <w:t>月</w:t>
      </w:r>
      <w:r>
        <w:rPr>
          <w:rFonts w:ascii="宋体" w:hAnsi="宋体" w:cs="宋体"/>
          <w:sz w:val="24"/>
        </w:rPr>
        <w:t>4</w:t>
      </w:r>
      <w:r>
        <w:rPr>
          <w:rFonts w:hint="eastAsia" w:ascii="宋体" w:hAnsi="宋体" w:cs="宋体"/>
          <w:sz w:val="24"/>
        </w:rPr>
        <w:t>日-202</w:t>
      </w:r>
      <w:r>
        <w:rPr>
          <w:rFonts w:ascii="宋体" w:hAnsi="宋体" w:cs="宋体"/>
          <w:sz w:val="24"/>
        </w:rPr>
        <w:t>5</w:t>
      </w:r>
      <w:r>
        <w:rPr>
          <w:rFonts w:hint="eastAsia" w:ascii="宋体" w:hAnsi="宋体" w:cs="宋体"/>
          <w:sz w:val="24"/>
        </w:rPr>
        <w:t>年</w:t>
      </w:r>
      <w:r>
        <w:rPr>
          <w:rFonts w:ascii="宋体" w:hAnsi="宋体" w:cs="宋体"/>
          <w:sz w:val="24"/>
        </w:rPr>
        <w:t>8</w:t>
      </w:r>
      <w:r>
        <w:rPr>
          <w:rFonts w:hint="eastAsia" w:ascii="宋体" w:hAnsi="宋体" w:cs="宋体"/>
          <w:sz w:val="24"/>
        </w:rPr>
        <w:t>月</w:t>
      </w:r>
      <w:r>
        <w:rPr>
          <w:rFonts w:ascii="宋体" w:hAnsi="宋体" w:cs="宋体"/>
          <w:sz w:val="24"/>
        </w:rPr>
        <w:t>8</w:t>
      </w:r>
      <w:r>
        <w:rPr>
          <w:rFonts w:hint="eastAsia" w:ascii="宋体" w:hAnsi="宋体" w:cs="宋体"/>
          <w:sz w:val="24"/>
        </w:rPr>
        <w:t>日，如有变动，采购人另行通知，中标单位需无条件服从。参与疗休养人数以实际出行人数为准。</w:t>
      </w:r>
    </w:p>
    <w:p w14:paraId="303B70DF">
      <w:pPr>
        <w:snapToGrid w:val="0"/>
        <w:spacing w:line="480" w:lineRule="exact"/>
        <w:ind w:firstLine="482" w:firstLineChars="200"/>
        <w:rPr>
          <w:rFonts w:ascii="宋体" w:hAnsi="宋体" w:cs="宋体"/>
          <w:b/>
          <w:bCs/>
          <w:sz w:val="24"/>
        </w:rPr>
      </w:pPr>
      <w:r>
        <w:rPr>
          <w:rFonts w:hint="eastAsia" w:ascii="宋体" w:hAnsi="宋体" w:cs="宋体"/>
          <w:b/>
          <w:bCs/>
          <w:sz w:val="24"/>
        </w:rPr>
        <w:t>（二）服务要求</w:t>
      </w:r>
    </w:p>
    <w:p w14:paraId="57D949C2">
      <w:pPr>
        <w:snapToGrid w:val="0"/>
        <w:spacing w:line="480" w:lineRule="exact"/>
        <w:ind w:firstLine="480" w:firstLineChars="200"/>
        <w:rPr>
          <w:rFonts w:ascii="宋体" w:hAnsi="宋体" w:cs="宋体"/>
          <w:sz w:val="24"/>
        </w:rPr>
      </w:pPr>
      <w:r>
        <w:rPr>
          <w:rFonts w:hint="eastAsia" w:ascii="宋体" w:hAnsi="宋体" w:cs="宋体"/>
          <w:sz w:val="24"/>
        </w:rPr>
        <w:t>1、投标人需确定一名项目负责人，具有类似疗休养项目经验，负责与采购人或出行单位就每批次安排具体事宜联系，一旦中标不得随意更换。</w:t>
      </w:r>
    </w:p>
    <w:p w14:paraId="7AA205A3">
      <w:pPr>
        <w:snapToGrid w:val="0"/>
        <w:spacing w:line="480" w:lineRule="exact"/>
        <w:ind w:firstLine="480" w:firstLineChars="200"/>
        <w:rPr>
          <w:rFonts w:ascii="宋体" w:hAnsi="宋体" w:cs="宋体"/>
          <w:sz w:val="24"/>
        </w:rPr>
      </w:pPr>
      <w:r>
        <w:rPr>
          <w:rFonts w:hint="eastAsia" w:ascii="宋体" w:hAnsi="宋体" w:cs="宋体"/>
          <w:sz w:val="24"/>
        </w:rPr>
        <w:t>2、应在出行前按采购人或出行单位要求组织行前会议。</w:t>
      </w:r>
    </w:p>
    <w:p w14:paraId="16FB5498">
      <w:pPr>
        <w:snapToGrid w:val="0"/>
        <w:spacing w:line="480" w:lineRule="exact"/>
        <w:ind w:firstLine="480" w:firstLineChars="200"/>
        <w:rPr>
          <w:rFonts w:ascii="宋体" w:hAnsi="宋体" w:cs="宋体"/>
          <w:sz w:val="24"/>
        </w:rPr>
      </w:pPr>
      <w:r>
        <w:rPr>
          <w:rFonts w:hint="eastAsia" w:ascii="宋体" w:hAnsi="宋体" w:cs="宋体"/>
          <w:sz w:val="24"/>
        </w:rPr>
        <w:t>3、制定应急预案，发放《行程安排表》和《注意事项》。如遇意外突发事件或公共紧急事件，投标人要在第一时间内进行妥善处理，处理结果要及时与采购人或出行单位汇报和沟通，并积极配合有关单位做好善后处理工作。</w:t>
      </w:r>
    </w:p>
    <w:p w14:paraId="26543BBF">
      <w:pPr>
        <w:snapToGrid w:val="0"/>
        <w:spacing w:line="480" w:lineRule="exact"/>
        <w:ind w:firstLine="480" w:firstLineChars="200"/>
        <w:rPr>
          <w:rFonts w:ascii="宋体" w:hAnsi="宋体" w:cs="宋体"/>
          <w:sz w:val="24"/>
        </w:rPr>
      </w:pPr>
      <w:r>
        <w:rPr>
          <w:rFonts w:hint="eastAsia" w:ascii="宋体" w:hAnsi="宋体" w:cs="宋体"/>
          <w:sz w:val="24"/>
        </w:rPr>
        <w:t>4、做到有问必答。对疗休养人员反映的情况或投诉，不回避矛盾、不推卸责任，对发生的问题予以及时处理，将问题解决在旅途中。</w:t>
      </w:r>
    </w:p>
    <w:p w14:paraId="2785B0BC">
      <w:pPr>
        <w:snapToGrid w:val="0"/>
        <w:spacing w:line="480" w:lineRule="exact"/>
        <w:ind w:firstLine="480" w:firstLineChars="200"/>
        <w:rPr>
          <w:rFonts w:ascii="宋体" w:hAnsi="宋体" w:cs="宋体"/>
          <w:sz w:val="24"/>
        </w:rPr>
      </w:pPr>
      <w:r>
        <w:rPr>
          <w:rFonts w:hint="eastAsia" w:ascii="宋体" w:hAnsi="宋体" w:cs="宋体"/>
          <w:sz w:val="24"/>
        </w:rPr>
        <w:t>5、投标人须为疗休养人员提供帽子、旅游包、矿泉水二瓶/天等优质服务项目。</w:t>
      </w:r>
    </w:p>
    <w:p w14:paraId="634C0004">
      <w:pPr>
        <w:snapToGrid w:val="0"/>
        <w:spacing w:line="480" w:lineRule="exact"/>
        <w:ind w:firstLine="480" w:firstLineChars="200"/>
        <w:rPr>
          <w:rFonts w:ascii="宋体" w:hAnsi="宋体" w:cs="宋体"/>
          <w:sz w:val="24"/>
        </w:rPr>
      </w:pPr>
      <w:r>
        <w:rPr>
          <w:rFonts w:hint="eastAsia" w:ascii="宋体" w:hAnsi="宋体" w:cs="宋体"/>
          <w:sz w:val="24"/>
        </w:rPr>
        <w:t>6、参加疗休养人员名单和个人信息不得外泄。</w:t>
      </w:r>
    </w:p>
    <w:p w14:paraId="7015DF70">
      <w:pPr>
        <w:snapToGrid w:val="0"/>
        <w:spacing w:line="480" w:lineRule="exact"/>
        <w:ind w:firstLine="480" w:firstLineChars="200"/>
        <w:rPr>
          <w:rFonts w:ascii="宋体" w:hAnsi="宋体" w:cs="宋体"/>
          <w:sz w:val="24"/>
        </w:rPr>
      </w:pPr>
      <w:r>
        <w:rPr>
          <w:rFonts w:hint="eastAsia" w:ascii="宋体" w:hAnsi="宋体" w:cs="宋体"/>
          <w:sz w:val="24"/>
        </w:rPr>
        <w:t>7、投标人根据采购人有关文件要求，组织疗休养人员每批结束时进行服务情况测评。</w:t>
      </w:r>
    </w:p>
    <w:p w14:paraId="24EEC3C0">
      <w:pPr>
        <w:snapToGrid w:val="0"/>
        <w:spacing w:line="480" w:lineRule="exact"/>
        <w:ind w:firstLine="480" w:firstLineChars="200"/>
        <w:rPr>
          <w:rFonts w:ascii="宋体" w:hAnsi="宋体" w:cs="宋体"/>
          <w:b/>
          <w:bCs/>
          <w:sz w:val="24"/>
        </w:rPr>
      </w:pPr>
      <w:r>
        <w:rPr>
          <w:rFonts w:hint="eastAsia" w:ascii="宋体" w:hAnsi="宋体" w:cs="宋体"/>
          <w:sz w:val="24"/>
        </w:rPr>
        <w:t>8、疗休养不提供酒类。</w:t>
      </w:r>
    </w:p>
    <w:p w14:paraId="04F9211D">
      <w:pPr>
        <w:snapToGrid w:val="0"/>
        <w:spacing w:line="480" w:lineRule="exact"/>
        <w:ind w:firstLine="482" w:firstLineChars="200"/>
        <w:rPr>
          <w:rFonts w:ascii="宋体" w:hAnsi="宋体" w:cs="宋体"/>
          <w:b/>
          <w:bCs/>
          <w:sz w:val="24"/>
        </w:rPr>
      </w:pPr>
      <w:r>
        <w:rPr>
          <w:rFonts w:hint="eastAsia" w:ascii="宋体" w:hAnsi="宋体" w:cs="宋体"/>
          <w:b/>
          <w:bCs/>
          <w:sz w:val="24"/>
        </w:rPr>
        <w:t>（三）行程要求</w:t>
      </w:r>
    </w:p>
    <w:p w14:paraId="21EF6A6C">
      <w:pPr>
        <w:snapToGrid w:val="0"/>
        <w:spacing w:line="480" w:lineRule="exact"/>
        <w:ind w:firstLine="480" w:firstLineChars="200"/>
        <w:rPr>
          <w:rFonts w:ascii="宋体" w:hAnsi="宋体" w:cs="宋体"/>
          <w:sz w:val="24"/>
        </w:rPr>
      </w:pPr>
      <w:r>
        <w:rPr>
          <w:rFonts w:hint="eastAsia" w:ascii="宋体" w:hAnsi="宋体" w:cs="宋体"/>
          <w:sz w:val="24"/>
        </w:rPr>
        <w:t>疗休养总体安排一地多点，坚持以疗休养为出行主题，内容包括身心疗养、参观学习、职工交流、乡村体验等。行程安排要求符合疗休养特色主题，在确保安全的前提下力求做到动静结合，贴近需求。坚持身心健康一体化理念，健康管理与疗休养结合。行程安排及线路可根据天气等实际情况调整。</w:t>
      </w:r>
    </w:p>
    <w:p w14:paraId="725A38F9">
      <w:pPr>
        <w:snapToGrid w:val="0"/>
        <w:spacing w:line="480" w:lineRule="exact"/>
        <w:ind w:firstLine="482" w:firstLineChars="200"/>
        <w:rPr>
          <w:rFonts w:ascii="宋体" w:hAnsi="宋体" w:cs="宋体"/>
          <w:b/>
          <w:sz w:val="24"/>
        </w:rPr>
      </w:pPr>
      <w:r>
        <w:rPr>
          <w:rFonts w:hint="eastAsia" w:ascii="宋体" w:hAnsi="宋体" w:cs="宋体"/>
          <w:b/>
          <w:sz w:val="24"/>
        </w:rPr>
        <w:t>行程：</w:t>
      </w:r>
      <w:r>
        <w:rPr>
          <w:rFonts w:hint="eastAsia" w:ascii="宋体" w:hAnsi="宋体" w:cs="宋体"/>
          <w:sz w:val="24"/>
        </w:rPr>
        <w:t>杭州空调大巴车往返</w:t>
      </w:r>
      <w:r>
        <w:rPr>
          <w:rFonts w:hint="eastAsia" w:ascii="宋体" w:hAnsi="宋体" w:cs="宋体"/>
          <w:bCs/>
          <w:sz w:val="24"/>
        </w:rPr>
        <w:t>桐乡乌镇</w:t>
      </w:r>
      <w:r>
        <w:rPr>
          <w:rFonts w:hint="eastAsia" w:ascii="宋体" w:hAnsi="宋体" w:cs="宋体"/>
          <w:sz w:val="24"/>
        </w:rPr>
        <w:t>。整个疗休养行程至少包含景点：乌镇西栅景区、乌镇东栅景区、乌村、乌镇互联网国际会展中心。</w:t>
      </w:r>
    </w:p>
    <w:p w14:paraId="55E5A7C0">
      <w:pPr>
        <w:snapToGrid w:val="0"/>
        <w:spacing w:line="480" w:lineRule="exact"/>
        <w:ind w:firstLine="482" w:firstLineChars="200"/>
        <w:rPr>
          <w:rFonts w:ascii="宋体" w:hAnsi="宋体" w:cs="宋体"/>
          <w:sz w:val="24"/>
        </w:rPr>
      </w:pPr>
      <w:r>
        <w:rPr>
          <w:rFonts w:hint="eastAsia" w:ascii="宋体" w:hAnsi="宋体" w:cs="宋体"/>
          <w:b/>
          <w:sz w:val="24"/>
        </w:rPr>
        <w:t>住宿</w:t>
      </w:r>
      <w:r>
        <w:rPr>
          <w:rFonts w:hint="eastAsia" w:ascii="宋体" w:hAnsi="宋体" w:cs="宋体"/>
          <w:sz w:val="24"/>
        </w:rPr>
        <w:t>：房间安排为双人标间，须为四星级标准或以上，含双早。行程中按照约定住宿酒店入住，所有疗休养人员住同一酒店，至少安排一位导游与疗休养人员住同一酒店，不得发生分酒店入住或另选其他酒店现象。若产生单房差，费用由中标单位承担。</w:t>
      </w:r>
    </w:p>
    <w:p w14:paraId="6BA07A72">
      <w:pPr>
        <w:snapToGrid w:val="0"/>
        <w:spacing w:line="480" w:lineRule="exact"/>
        <w:ind w:firstLine="482" w:firstLineChars="200"/>
        <w:rPr>
          <w:rFonts w:ascii="宋体" w:hAnsi="宋体" w:cs="宋体"/>
          <w:sz w:val="24"/>
        </w:rPr>
      </w:pPr>
      <w:r>
        <w:rPr>
          <w:rFonts w:hint="eastAsia" w:ascii="宋体" w:hAnsi="宋体" w:cs="宋体"/>
          <w:b/>
          <w:sz w:val="24"/>
        </w:rPr>
        <w:t>餐标</w:t>
      </w:r>
      <w:r>
        <w:rPr>
          <w:rFonts w:hint="eastAsia" w:ascii="宋体" w:hAnsi="宋体" w:cs="宋体"/>
          <w:sz w:val="24"/>
        </w:rPr>
        <w:t>：至少安排</w:t>
      </w:r>
      <w:r>
        <w:rPr>
          <w:rFonts w:ascii="宋体" w:hAnsi="宋体" w:cs="宋体"/>
          <w:sz w:val="24"/>
        </w:rPr>
        <w:t xml:space="preserve"> 4早餐10正餐</w:t>
      </w:r>
      <w:r>
        <w:rPr>
          <w:rFonts w:hint="eastAsia" w:ascii="宋体" w:hAnsi="宋体" w:cs="宋体"/>
          <w:sz w:val="24"/>
        </w:rPr>
        <w:t>。正餐不低于</w:t>
      </w:r>
      <w:r>
        <w:rPr>
          <w:rFonts w:ascii="宋体" w:hAnsi="宋体" w:cs="宋体"/>
          <w:sz w:val="24"/>
        </w:rPr>
        <w:t>60</w:t>
      </w:r>
      <w:r>
        <w:rPr>
          <w:rFonts w:hint="eastAsia" w:ascii="宋体" w:hAnsi="宋体" w:cs="宋体"/>
          <w:sz w:val="24"/>
        </w:rPr>
        <w:t>元每餐（每条线路的行程方案中需注明餐厅及参考菜单）。早、中、晚餐为桌餐或自助餐形式。每天早餐安排酒店自助早餐（包含在住宿酒店费里），每天两正餐（午餐和晚餐），每天两正餐按行程要求为最低标准，提高标准不限，食物要求新鲜、安全。要求每批次每餐菜品多样，不雷同。餐厅交通便利，环境较好。</w:t>
      </w:r>
    </w:p>
    <w:p w14:paraId="450053FF">
      <w:pPr>
        <w:snapToGrid w:val="0"/>
        <w:spacing w:line="480" w:lineRule="exact"/>
        <w:ind w:firstLine="482" w:firstLineChars="200"/>
        <w:rPr>
          <w:rFonts w:ascii="宋体" w:hAnsi="宋体" w:cs="宋体"/>
          <w:sz w:val="24"/>
        </w:rPr>
      </w:pPr>
      <w:r>
        <w:rPr>
          <w:rFonts w:hint="eastAsia" w:ascii="宋体" w:hAnsi="宋体" w:cs="宋体"/>
          <w:b/>
          <w:bCs/>
          <w:sz w:val="24"/>
        </w:rPr>
        <w:t>交通：</w:t>
      </w:r>
      <w:r>
        <w:rPr>
          <w:rFonts w:hint="eastAsia" w:ascii="宋体" w:hAnsi="宋体" w:cs="宋体"/>
          <w:sz w:val="24"/>
        </w:rPr>
        <w:t>除了来往大交通外，杭州及目的地均需要全程空调大巴接送。</w:t>
      </w:r>
    </w:p>
    <w:p w14:paraId="2BF1EF19">
      <w:pPr>
        <w:snapToGrid w:val="0"/>
        <w:spacing w:line="480" w:lineRule="exact"/>
        <w:ind w:firstLine="482" w:firstLineChars="200"/>
        <w:rPr>
          <w:rFonts w:ascii="宋体" w:hAnsi="宋体" w:cs="宋体"/>
          <w:b/>
          <w:sz w:val="24"/>
        </w:rPr>
      </w:pPr>
      <w:r>
        <w:rPr>
          <w:rFonts w:hint="eastAsia" w:ascii="宋体" w:hAnsi="宋体" w:cs="宋体"/>
          <w:b/>
          <w:bCs/>
          <w:sz w:val="24"/>
        </w:rPr>
        <w:t>用车：</w:t>
      </w:r>
      <w:r>
        <w:rPr>
          <w:rFonts w:hint="eastAsia" w:ascii="宋体" w:hAnsi="宋体" w:cs="宋体"/>
          <w:sz w:val="24"/>
        </w:rPr>
        <w:t>提供承载车辆提供方资质证明。车辆使用年限不超过3年且不超过10万公里，车辆投保险必须包含但不限于：交强险、第三者责任险以及每座不低于保额100万的车上人员责任险。确保一人一座，全程有空调。要求车况好，车位充足，空调效果好，司机服务态度好、技术好，确保行程安全。投标人为每辆车的疗休养人员配备至少1名招标人的专职导游人员。</w:t>
      </w:r>
    </w:p>
    <w:p w14:paraId="7BF6E81F">
      <w:pPr>
        <w:snapToGrid w:val="0"/>
        <w:spacing w:line="480" w:lineRule="exact"/>
        <w:ind w:firstLine="482" w:firstLineChars="200"/>
        <w:rPr>
          <w:rFonts w:ascii="宋体" w:hAnsi="宋体" w:cs="宋体"/>
          <w:sz w:val="24"/>
        </w:rPr>
      </w:pPr>
      <w:r>
        <w:rPr>
          <w:rFonts w:hint="eastAsia" w:ascii="宋体" w:hAnsi="宋体" w:cs="宋体"/>
          <w:b/>
          <w:sz w:val="24"/>
        </w:rPr>
        <w:t>门票：</w:t>
      </w:r>
      <w:r>
        <w:rPr>
          <w:rFonts w:hint="eastAsia" w:ascii="宋体" w:hAnsi="宋体" w:cs="宋体"/>
          <w:sz w:val="24"/>
        </w:rPr>
        <w:t>包含全程门票（包括必去的小门票），出行人员无自理费用。</w:t>
      </w:r>
    </w:p>
    <w:p w14:paraId="2664947E">
      <w:pPr>
        <w:snapToGrid w:val="0"/>
        <w:spacing w:line="480" w:lineRule="exact"/>
        <w:ind w:firstLine="482" w:firstLineChars="200"/>
        <w:rPr>
          <w:rFonts w:ascii="宋体" w:hAnsi="宋体" w:cs="宋体"/>
          <w:sz w:val="24"/>
        </w:rPr>
      </w:pPr>
      <w:r>
        <w:rPr>
          <w:rFonts w:hint="eastAsia" w:ascii="宋体" w:hAnsi="宋体" w:cs="宋体"/>
          <w:b/>
          <w:sz w:val="24"/>
        </w:rPr>
        <w:t>导游：</w:t>
      </w:r>
      <w:r>
        <w:rPr>
          <w:rFonts w:hint="eastAsia" w:ascii="宋体" w:hAnsi="宋体" w:cs="宋体"/>
          <w:sz w:val="24"/>
        </w:rPr>
        <w:t>全程陪同及当地优秀资质公司的专业导游讲解服务，不另行收取导游讲解费。</w:t>
      </w:r>
    </w:p>
    <w:p w14:paraId="59EDACCB">
      <w:pPr>
        <w:snapToGrid w:val="0"/>
        <w:spacing w:line="480" w:lineRule="exact"/>
        <w:ind w:firstLine="482" w:firstLineChars="200"/>
        <w:rPr>
          <w:rFonts w:ascii="宋体" w:hAnsi="宋体" w:cs="宋体"/>
          <w:sz w:val="24"/>
        </w:rPr>
      </w:pPr>
      <w:r>
        <w:rPr>
          <w:rFonts w:hint="eastAsia" w:ascii="宋体" w:hAnsi="宋体" w:cs="宋体"/>
          <w:b/>
          <w:sz w:val="24"/>
        </w:rPr>
        <w:t>保险：</w:t>
      </w:r>
      <w:r>
        <w:rPr>
          <w:rFonts w:hint="eastAsia" w:ascii="宋体" w:hAnsi="宋体" w:cs="宋体"/>
          <w:sz w:val="24"/>
        </w:rPr>
        <w:t>必须购买旅行社责任险、旅游意外伤害险，不低于保额100万元/人。</w:t>
      </w:r>
    </w:p>
    <w:p w14:paraId="1BB402FA">
      <w:pPr>
        <w:snapToGrid w:val="0"/>
        <w:spacing w:line="480" w:lineRule="exact"/>
        <w:ind w:firstLine="482" w:firstLineChars="200"/>
        <w:rPr>
          <w:rFonts w:ascii="宋体" w:hAnsi="宋体" w:cs="宋体"/>
          <w:sz w:val="24"/>
        </w:rPr>
      </w:pPr>
      <w:r>
        <w:rPr>
          <w:rFonts w:hint="eastAsia" w:ascii="宋体" w:hAnsi="宋体" w:cs="宋体"/>
          <w:b/>
          <w:sz w:val="24"/>
        </w:rPr>
        <w:t>购物及加点：</w:t>
      </w:r>
      <w:r>
        <w:rPr>
          <w:rFonts w:hint="eastAsia" w:ascii="宋体" w:hAnsi="宋体" w:cs="宋体"/>
          <w:sz w:val="24"/>
        </w:rPr>
        <w:t>不得安排购物及加点活动。</w:t>
      </w:r>
    </w:p>
    <w:p w14:paraId="42C25FF2">
      <w:pPr>
        <w:snapToGrid w:val="0"/>
        <w:spacing w:line="480" w:lineRule="exact"/>
        <w:ind w:firstLine="482" w:firstLineChars="200"/>
        <w:rPr>
          <w:rFonts w:ascii="宋体" w:hAnsi="宋体" w:cs="宋体"/>
          <w:sz w:val="24"/>
        </w:rPr>
      </w:pPr>
      <w:r>
        <w:rPr>
          <w:rFonts w:hint="eastAsia" w:ascii="宋体" w:hAnsi="宋体" w:cs="宋体"/>
          <w:b/>
          <w:sz w:val="24"/>
        </w:rPr>
        <w:t>领队：</w:t>
      </w:r>
      <w:r>
        <w:rPr>
          <w:rFonts w:hint="eastAsia" w:ascii="宋体" w:hAnsi="宋体" w:cs="宋体"/>
          <w:sz w:val="24"/>
        </w:rPr>
        <w:t>须配备具有相关资质领队1名，领队负责服务对接工作，交通和食宿费用由中标单位承担。</w:t>
      </w:r>
    </w:p>
    <w:p w14:paraId="062E8730">
      <w:pPr>
        <w:pStyle w:val="3"/>
        <w:numPr>
          <w:ilvl w:val="0"/>
          <w:numId w:val="0"/>
        </w:numPr>
        <w:snapToGrid w:val="0"/>
        <w:spacing w:line="480" w:lineRule="exact"/>
        <w:rPr>
          <w:rFonts w:ascii="宋体" w:hAnsi="宋体" w:eastAsia="宋体" w:cs="宋体"/>
          <w:snapToGrid w:val="0"/>
          <w:kern w:val="0"/>
          <w:sz w:val="24"/>
          <w:szCs w:val="24"/>
          <w:lang w:val="en-US"/>
        </w:rPr>
      </w:pPr>
      <w:r>
        <w:rPr>
          <w:rFonts w:hint="eastAsia" w:ascii="宋体" w:hAnsi="宋体" w:eastAsia="宋体" w:cs="宋体"/>
          <w:snapToGrid w:val="0"/>
          <w:kern w:val="0"/>
          <w:sz w:val="24"/>
          <w:szCs w:val="24"/>
          <w:lang w:val="en-US" w:eastAsia="zh-CN"/>
        </w:rPr>
        <w:t>二</w:t>
      </w:r>
      <w:r>
        <w:rPr>
          <w:rFonts w:hint="eastAsia" w:ascii="宋体" w:hAnsi="宋体" w:eastAsia="宋体" w:cs="宋体"/>
          <w:snapToGrid w:val="0"/>
          <w:kern w:val="0"/>
          <w:sz w:val="24"/>
          <w:szCs w:val="24"/>
          <w:lang w:val="en-US"/>
        </w:rPr>
        <w:t>、</w:t>
      </w:r>
      <w:r>
        <w:rPr>
          <w:rFonts w:hint="eastAsia" w:ascii="宋体" w:hAnsi="宋体" w:eastAsia="宋体" w:cs="宋体"/>
          <w:snapToGrid w:val="0"/>
          <w:kern w:val="0"/>
          <w:sz w:val="24"/>
          <w:szCs w:val="24"/>
        </w:rPr>
        <w:t>付款方式</w:t>
      </w:r>
    </w:p>
    <w:p w14:paraId="48009CE6">
      <w:pPr>
        <w:tabs>
          <w:tab w:val="left" w:pos="0"/>
        </w:tabs>
        <w:snapToGrid w:val="0"/>
        <w:spacing w:line="480" w:lineRule="exact"/>
        <w:ind w:left="239" w:leftChars="114" w:firstLine="240" w:firstLineChars="100"/>
        <w:rPr>
          <w:rFonts w:ascii="宋体" w:hAnsi="宋体" w:cs="宋体"/>
          <w:sz w:val="24"/>
        </w:rPr>
      </w:pPr>
      <w:r>
        <w:rPr>
          <w:rFonts w:hint="eastAsia" w:ascii="宋体" w:hAnsi="宋体" w:cs="宋体"/>
          <w:sz w:val="24"/>
        </w:rPr>
        <w:t>1、付款方式</w:t>
      </w:r>
    </w:p>
    <w:p w14:paraId="4B65B224">
      <w:pPr>
        <w:snapToGrid w:val="0"/>
        <w:spacing w:line="480" w:lineRule="exact"/>
        <w:ind w:firstLine="480" w:firstLineChars="200"/>
        <w:rPr>
          <w:rFonts w:ascii="宋体" w:hAnsi="宋体" w:cs="宋体"/>
          <w:snapToGrid w:val="0"/>
          <w:kern w:val="0"/>
          <w:sz w:val="24"/>
        </w:rPr>
      </w:pPr>
      <w:r>
        <w:rPr>
          <w:rFonts w:hint="eastAsia" w:ascii="宋体" w:hAnsi="宋体" w:cs="宋体"/>
          <w:snapToGrid w:val="0"/>
          <w:kern w:val="0"/>
          <w:sz w:val="24"/>
        </w:rPr>
        <w:t>项目合同签订后，疗休养结束，若无质量、服务问题，无参团人员投诉，根据实际参团人数，按实结算。中标人须开具正式发票（内容为疗休养费用，发票保证采购人能够报销和支付），中标人在提供必要的材料后，采购人在1个月内按实结算合同款项。</w:t>
      </w:r>
    </w:p>
    <w:p w14:paraId="4DC9F2FA">
      <w:pPr>
        <w:tabs>
          <w:tab w:val="left" w:pos="0"/>
        </w:tabs>
        <w:snapToGrid w:val="0"/>
        <w:spacing w:line="480" w:lineRule="exact"/>
        <w:ind w:left="239" w:leftChars="114" w:firstLine="240" w:firstLineChars="100"/>
        <w:rPr>
          <w:rFonts w:ascii="宋体" w:hAnsi="宋体" w:cs="宋体"/>
          <w:kern w:val="0"/>
          <w:sz w:val="24"/>
        </w:rPr>
      </w:pPr>
      <w:r>
        <w:rPr>
          <w:rFonts w:hint="eastAsia" w:ascii="宋体" w:hAnsi="宋体" w:cs="宋体"/>
          <w:kern w:val="0"/>
          <w:sz w:val="24"/>
        </w:rPr>
        <w:t>2、其他</w:t>
      </w:r>
    </w:p>
    <w:p w14:paraId="2A458ABD">
      <w:pPr>
        <w:tabs>
          <w:tab w:val="left" w:pos="0"/>
        </w:tabs>
        <w:spacing w:line="480" w:lineRule="exact"/>
        <w:ind w:firstLine="480" w:firstLineChars="200"/>
        <w:rPr>
          <w:rFonts w:hint="eastAsia" w:ascii="宋体" w:hAnsi="宋体" w:cs="宋体"/>
          <w:snapToGrid w:val="0"/>
          <w:kern w:val="0"/>
          <w:sz w:val="24"/>
        </w:rPr>
      </w:pPr>
      <w:r>
        <w:rPr>
          <w:rFonts w:hint="eastAsia" w:ascii="宋体" w:hAnsi="宋体" w:cs="宋体"/>
          <w:snapToGrid w:val="0"/>
          <w:kern w:val="0"/>
          <w:sz w:val="24"/>
        </w:rPr>
        <w:t>其他要求及违约责任详见合同条款。</w:t>
      </w:r>
    </w:p>
    <w:p w14:paraId="710D5BC0">
      <w:pPr>
        <w:rPr>
          <w:rFonts w:hint="eastAsia" w:ascii="宋体" w:hAnsi="宋体" w:cs="宋体"/>
          <w:snapToGrid w:val="0"/>
          <w:kern w:val="0"/>
          <w:sz w:val="24"/>
        </w:rPr>
      </w:pPr>
      <w:r>
        <w:rPr>
          <w:rFonts w:hint="eastAsia" w:ascii="宋体" w:hAnsi="宋体" w:cs="宋体"/>
          <w:snapToGrid w:val="0"/>
          <w:kern w:val="0"/>
          <w:sz w:val="24"/>
        </w:rPr>
        <w:br w:type="page"/>
      </w:r>
    </w:p>
    <w:p w14:paraId="16099DAD">
      <w:pPr>
        <w:pStyle w:val="17"/>
      </w:pPr>
      <w:r>
        <w:rPr>
          <w:rFonts w:hint="eastAsia" w:ascii="宋体" w:hAnsi="宋体" w:eastAsia="宋体" w:cs="宋体"/>
          <w:b/>
          <w:bCs/>
          <w:snapToGrid/>
          <w:color w:val="auto"/>
          <w:kern w:val="2"/>
          <w:sz w:val="24"/>
          <w:szCs w:val="24"/>
          <w:highlight w:val="none"/>
          <w:lang w:val="en-US" w:eastAsia="zh-CN" w:bidi="ar-SA"/>
        </w:rPr>
        <w:t>标项</w:t>
      </w:r>
      <w:r>
        <w:rPr>
          <w:rFonts w:hint="eastAsia" w:hAnsi="宋体" w:cs="宋体"/>
          <w:b/>
          <w:bCs/>
          <w:snapToGrid/>
          <w:color w:val="auto"/>
          <w:kern w:val="2"/>
          <w:sz w:val="24"/>
          <w:szCs w:val="24"/>
          <w:highlight w:val="none"/>
          <w:lang w:val="en-US" w:eastAsia="zh-CN" w:bidi="ar-SA"/>
        </w:rPr>
        <w:t>四</w:t>
      </w:r>
      <w:r>
        <w:rPr>
          <w:rFonts w:hint="eastAsia" w:ascii="宋体" w:hAnsi="宋体" w:eastAsia="宋体" w:cs="宋体"/>
          <w:b/>
          <w:bCs/>
          <w:snapToGrid/>
          <w:color w:val="auto"/>
          <w:kern w:val="2"/>
          <w:sz w:val="24"/>
          <w:szCs w:val="24"/>
          <w:highlight w:val="none"/>
          <w:lang w:val="en-US" w:eastAsia="zh-CN" w:bidi="ar-SA"/>
        </w:rPr>
        <w:t>：2025年杭师大附中教职工疗休养（省内线）湖州龙之梦线路疗休养</w:t>
      </w:r>
    </w:p>
    <w:p w14:paraId="175F02CB">
      <w:pPr>
        <w:pStyle w:val="3"/>
        <w:numPr>
          <w:ilvl w:val="0"/>
          <w:numId w:val="0"/>
        </w:numPr>
        <w:snapToGrid w:val="0"/>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一</w:t>
      </w:r>
      <w:r>
        <w:rPr>
          <w:rFonts w:hint="eastAsia" w:ascii="宋体" w:hAnsi="宋体" w:eastAsia="宋体" w:cs="宋体"/>
          <w:snapToGrid w:val="0"/>
          <w:kern w:val="0"/>
          <w:sz w:val="24"/>
          <w:szCs w:val="24"/>
          <w:lang w:val="en-US"/>
        </w:rPr>
        <w:t>、</w:t>
      </w:r>
      <w:r>
        <w:rPr>
          <w:rFonts w:hint="eastAsia" w:ascii="宋体" w:hAnsi="宋体" w:eastAsia="宋体" w:cs="宋体"/>
          <w:snapToGrid w:val="0"/>
          <w:kern w:val="0"/>
          <w:sz w:val="24"/>
          <w:szCs w:val="24"/>
        </w:rPr>
        <w:t>时间地点、行程安排等基本要求</w:t>
      </w:r>
    </w:p>
    <w:p w14:paraId="3F07E788">
      <w:pPr>
        <w:snapToGrid w:val="0"/>
        <w:spacing w:line="480" w:lineRule="exact"/>
        <w:ind w:firstLine="482" w:firstLineChars="200"/>
        <w:rPr>
          <w:rFonts w:ascii="宋体" w:hAnsi="宋体" w:cs="宋体"/>
          <w:b/>
          <w:bCs/>
          <w:sz w:val="24"/>
        </w:rPr>
      </w:pPr>
      <w:r>
        <w:rPr>
          <w:rFonts w:hint="eastAsia" w:ascii="宋体" w:hAnsi="宋体" w:cs="宋体"/>
          <w:b/>
          <w:bCs/>
          <w:sz w:val="24"/>
        </w:rPr>
        <w:t>（一）基本要求</w:t>
      </w:r>
    </w:p>
    <w:p w14:paraId="0E30B83A">
      <w:pPr>
        <w:snapToGrid w:val="0"/>
        <w:spacing w:line="480" w:lineRule="exact"/>
        <w:ind w:firstLine="480" w:firstLineChars="200"/>
        <w:rPr>
          <w:rFonts w:ascii="宋体" w:hAnsi="宋体" w:cs="宋体"/>
          <w:sz w:val="24"/>
        </w:rPr>
      </w:pPr>
      <w:r>
        <w:rPr>
          <w:rFonts w:hint="eastAsia" w:ascii="宋体" w:hAnsi="宋体" w:cs="宋体"/>
          <w:sz w:val="24"/>
        </w:rPr>
        <w:t>1、行程目的地：湖州龙之梦。</w:t>
      </w:r>
    </w:p>
    <w:p w14:paraId="765400E9">
      <w:pPr>
        <w:snapToGrid w:val="0"/>
        <w:spacing w:line="480" w:lineRule="exact"/>
        <w:ind w:firstLine="480" w:firstLineChars="200"/>
        <w:rPr>
          <w:rFonts w:ascii="宋体" w:hAnsi="宋体" w:cs="宋体"/>
          <w:sz w:val="24"/>
        </w:rPr>
      </w:pPr>
      <w:r>
        <w:rPr>
          <w:rFonts w:hint="eastAsia" w:ascii="宋体" w:hAnsi="宋体" w:cs="宋体"/>
          <w:sz w:val="24"/>
        </w:rPr>
        <w:t>2、行程时间：202</w:t>
      </w:r>
      <w:r>
        <w:rPr>
          <w:rFonts w:ascii="宋体" w:hAnsi="宋体" w:cs="宋体"/>
          <w:sz w:val="24"/>
        </w:rPr>
        <w:t>5</w:t>
      </w:r>
      <w:r>
        <w:rPr>
          <w:rFonts w:hint="eastAsia" w:ascii="宋体" w:hAnsi="宋体" w:cs="宋体"/>
          <w:sz w:val="24"/>
        </w:rPr>
        <w:t>年</w:t>
      </w:r>
      <w:r>
        <w:rPr>
          <w:rFonts w:ascii="宋体" w:hAnsi="宋体" w:cs="宋体"/>
          <w:sz w:val="24"/>
        </w:rPr>
        <w:t>8</w:t>
      </w:r>
      <w:r>
        <w:rPr>
          <w:rFonts w:hint="eastAsia" w:ascii="宋体" w:hAnsi="宋体" w:cs="宋体"/>
          <w:sz w:val="24"/>
        </w:rPr>
        <w:t>月</w:t>
      </w:r>
      <w:r>
        <w:rPr>
          <w:rFonts w:ascii="宋体" w:hAnsi="宋体" w:cs="宋体"/>
          <w:sz w:val="24"/>
        </w:rPr>
        <w:t>4</w:t>
      </w:r>
      <w:r>
        <w:rPr>
          <w:rFonts w:hint="eastAsia" w:ascii="宋体" w:hAnsi="宋体" w:cs="宋体"/>
          <w:sz w:val="24"/>
        </w:rPr>
        <w:t>日-202</w:t>
      </w:r>
      <w:r>
        <w:rPr>
          <w:rFonts w:ascii="宋体" w:hAnsi="宋体" w:cs="宋体"/>
          <w:sz w:val="24"/>
        </w:rPr>
        <w:t>5</w:t>
      </w:r>
      <w:r>
        <w:rPr>
          <w:rFonts w:hint="eastAsia" w:ascii="宋体" w:hAnsi="宋体" w:cs="宋体"/>
          <w:sz w:val="24"/>
        </w:rPr>
        <w:t>年</w:t>
      </w:r>
      <w:r>
        <w:rPr>
          <w:rFonts w:ascii="宋体" w:hAnsi="宋体" w:cs="宋体"/>
          <w:sz w:val="24"/>
        </w:rPr>
        <w:t>8</w:t>
      </w:r>
      <w:r>
        <w:rPr>
          <w:rFonts w:hint="eastAsia" w:ascii="宋体" w:hAnsi="宋体" w:cs="宋体"/>
          <w:sz w:val="24"/>
        </w:rPr>
        <w:t>月</w:t>
      </w:r>
      <w:r>
        <w:rPr>
          <w:rFonts w:ascii="宋体" w:hAnsi="宋体" w:cs="宋体"/>
          <w:sz w:val="24"/>
        </w:rPr>
        <w:t>8</w:t>
      </w:r>
      <w:r>
        <w:rPr>
          <w:rFonts w:hint="eastAsia" w:ascii="宋体" w:hAnsi="宋体" w:cs="宋体"/>
          <w:sz w:val="24"/>
        </w:rPr>
        <w:t>日，如有变动，采购人另行通知，中标单位需无条件服从。参与疗休养人数以实际出行人数为准。</w:t>
      </w:r>
    </w:p>
    <w:p w14:paraId="51472284">
      <w:pPr>
        <w:snapToGrid w:val="0"/>
        <w:spacing w:line="480" w:lineRule="exact"/>
        <w:ind w:firstLine="482" w:firstLineChars="200"/>
        <w:rPr>
          <w:rFonts w:ascii="宋体" w:hAnsi="宋体" w:cs="宋体"/>
          <w:b/>
          <w:bCs/>
          <w:sz w:val="24"/>
        </w:rPr>
      </w:pPr>
      <w:r>
        <w:rPr>
          <w:rFonts w:hint="eastAsia" w:ascii="宋体" w:hAnsi="宋体" w:cs="宋体"/>
          <w:b/>
          <w:bCs/>
          <w:sz w:val="24"/>
        </w:rPr>
        <w:t>（二）服务要求</w:t>
      </w:r>
    </w:p>
    <w:p w14:paraId="4A34C44D">
      <w:pPr>
        <w:snapToGrid w:val="0"/>
        <w:spacing w:line="480" w:lineRule="exact"/>
        <w:ind w:firstLine="480" w:firstLineChars="200"/>
        <w:rPr>
          <w:rFonts w:ascii="宋体" w:hAnsi="宋体" w:cs="宋体"/>
          <w:sz w:val="24"/>
        </w:rPr>
      </w:pPr>
      <w:r>
        <w:rPr>
          <w:rFonts w:hint="eastAsia" w:ascii="宋体" w:hAnsi="宋体" w:cs="宋体"/>
          <w:sz w:val="24"/>
        </w:rPr>
        <w:t>1、投标人需确定一名项目负责人，具有类似疗休养项目经验，负责与采购人或出行单位就每批次安排具体事宜联系，一旦中标不得随意更换。</w:t>
      </w:r>
    </w:p>
    <w:p w14:paraId="11792772">
      <w:pPr>
        <w:snapToGrid w:val="0"/>
        <w:spacing w:line="480" w:lineRule="exact"/>
        <w:ind w:firstLine="480" w:firstLineChars="200"/>
        <w:rPr>
          <w:rFonts w:ascii="宋体" w:hAnsi="宋体" w:cs="宋体"/>
          <w:sz w:val="24"/>
        </w:rPr>
      </w:pPr>
      <w:r>
        <w:rPr>
          <w:rFonts w:hint="eastAsia" w:ascii="宋体" w:hAnsi="宋体" w:cs="宋体"/>
          <w:sz w:val="24"/>
        </w:rPr>
        <w:t>2、应在出行前按采购人或出行单位要求组织行前会议。</w:t>
      </w:r>
    </w:p>
    <w:p w14:paraId="1731E005">
      <w:pPr>
        <w:snapToGrid w:val="0"/>
        <w:spacing w:line="480" w:lineRule="exact"/>
        <w:ind w:firstLine="480" w:firstLineChars="200"/>
        <w:rPr>
          <w:rFonts w:ascii="宋体" w:hAnsi="宋体" w:cs="宋体"/>
          <w:sz w:val="24"/>
        </w:rPr>
      </w:pPr>
      <w:r>
        <w:rPr>
          <w:rFonts w:hint="eastAsia" w:ascii="宋体" w:hAnsi="宋体" w:cs="宋体"/>
          <w:sz w:val="24"/>
        </w:rPr>
        <w:t>3、制定应急预案，发放《行程安排表》和《注意事项》。如遇意外突发事件或公共紧急事件，投标人要在第一时间内进行妥善处理，处理结果要及时与采购人或出行单位汇报和沟通，并积极配合有关单位做好善后处理工作。</w:t>
      </w:r>
    </w:p>
    <w:p w14:paraId="7A4BE4B5">
      <w:pPr>
        <w:snapToGrid w:val="0"/>
        <w:spacing w:line="480" w:lineRule="exact"/>
        <w:ind w:firstLine="480" w:firstLineChars="200"/>
        <w:rPr>
          <w:rFonts w:ascii="宋体" w:hAnsi="宋体" w:cs="宋体"/>
          <w:sz w:val="24"/>
        </w:rPr>
      </w:pPr>
      <w:r>
        <w:rPr>
          <w:rFonts w:hint="eastAsia" w:ascii="宋体" w:hAnsi="宋体" w:cs="宋体"/>
          <w:sz w:val="24"/>
        </w:rPr>
        <w:t>4、做到有问必答。对疗休养人员反映的情况或投诉，不回避矛盾、不推卸责任，对发生的问题予以及时处理，将问题解决在旅途中。</w:t>
      </w:r>
    </w:p>
    <w:p w14:paraId="08C6E18D">
      <w:pPr>
        <w:snapToGrid w:val="0"/>
        <w:spacing w:line="480" w:lineRule="exact"/>
        <w:ind w:firstLine="480" w:firstLineChars="200"/>
        <w:rPr>
          <w:rFonts w:ascii="宋体" w:hAnsi="宋体" w:cs="宋体"/>
          <w:sz w:val="24"/>
        </w:rPr>
      </w:pPr>
      <w:r>
        <w:rPr>
          <w:rFonts w:hint="eastAsia" w:ascii="宋体" w:hAnsi="宋体" w:cs="宋体"/>
          <w:sz w:val="24"/>
        </w:rPr>
        <w:t>5、投标人须为疗休养人员提供帽子、旅游包、矿泉水二瓶/天等优质服务项目。</w:t>
      </w:r>
    </w:p>
    <w:p w14:paraId="24895C9C">
      <w:pPr>
        <w:snapToGrid w:val="0"/>
        <w:spacing w:line="480" w:lineRule="exact"/>
        <w:ind w:firstLine="480" w:firstLineChars="200"/>
        <w:rPr>
          <w:rFonts w:ascii="宋体" w:hAnsi="宋体" w:cs="宋体"/>
          <w:sz w:val="24"/>
        </w:rPr>
      </w:pPr>
      <w:r>
        <w:rPr>
          <w:rFonts w:hint="eastAsia" w:ascii="宋体" w:hAnsi="宋体" w:cs="宋体"/>
          <w:sz w:val="24"/>
        </w:rPr>
        <w:t>6、参加疗休养人员名单和个人信息不得外泄。</w:t>
      </w:r>
    </w:p>
    <w:p w14:paraId="73DF47D1">
      <w:pPr>
        <w:snapToGrid w:val="0"/>
        <w:spacing w:line="480" w:lineRule="exact"/>
        <w:ind w:firstLine="480" w:firstLineChars="200"/>
        <w:rPr>
          <w:rFonts w:ascii="宋体" w:hAnsi="宋体" w:cs="宋体"/>
          <w:sz w:val="24"/>
        </w:rPr>
      </w:pPr>
      <w:r>
        <w:rPr>
          <w:rFonts w:hint="eastAsia" w:ascii="宋体" w:hAnsi="宋体" w:cs="宋体"/>
          <w:sz w:val="24"/>
        </w:rPr>
        <w:t>7、投标人根据采购人有关文件要求，组织疗休养人员每批结束时进行服务情况测评。</w:t>
      </w:r>
    </w:p>
    <w:p w14:paraId="6B683B2A">
      <w:pPr>
        <w:snapToGrid w:val="0"/>
        <w:spacing w:line="480" w:lineRule="exact"/>
        <w:ind w:firstLine="480" w:firstLineChars="200"/>
        <w:rPr>
          <w:rFonts w:ascii="宋体" w:hAnsi="宋体" w:cs="宋体"/>
          <w:b/>
          <w:bCs/>
          <w:sz w:val="24"/>
        </w:rPr>
      </w:pPr>
      <w:r>
        <w:rPr>
          <w:rFonts w:hint="eastAsia" w:ascii="宋体" w:hAnsi="宋体" w:cs="宋体"/>
          <w:sz w:val="24"/>
        </w:rPr>
        <w:t>8、疗休养不提供酒类。</w:t>
      </w:r>
    </w:p>
    <w:p w14:paraId="1392C41F">
      <w:pPr>
        <w:snapToGrid w:val="0"/>
        <w:spacing w:line="480" w:lineRule="exact"/>
        <w:ind w:firstLine="482" w:firstLineChars="200"/>
        <w:rPr>
          <w:rFonts w:ascii="宋体" w:hAnsi="宋体" w:cs="宋体"/>
          <w:b/>
          <w:bCs/>
          <w:sz w:val="24"/>
        </w:rPr>
      </w:pPr>
      <w:r>
        <w:rPr>
          <w:rFonts w:hint="eastAsia" w:ascii="宋体" w:hAnsi="宋体" w:cs="宋体"/>
          <w:b/>
          <w:bCs/>
          <w:sz w:val="24"/>
        </w:rPr>
        <w:t>（三）行程要求</w:t>
      </w:r>
    </w:p>
    <w:p w14:paraId="3F6E45E1">
      <w:pPr>
        <w:snapToGrid w:val="0"/>
        <w:spacing w:line="480" w:lineRule="exact"/>
        <w:ind w:firstLine="480" w:firstLineChars="200"/>
        <w:rPr>
          <w:rFonts w:ascii="宋体" w:hAnsi="宋体" w:cs="宋体"/>
          <w:sz w:val="24"/>
        </w:rPr>
      </w:pPr>
      <w:r>
        <w:rPr>
          <w:rFonts w:hint="eastAsia" w:ascii="宋体" w:hAnsi="宋体" w:cs="宋体"/>
          <w:sz w:val="24"/>
        </w:rPr>
        <w:t>疗休养总体安排一地多点，坚持以疗休养为出行主题，内容包括身心疗养、参观学习、职工交流、乡村体验等。行程安排要求符合疗休养特色主题，在确保安全的前提下力求做到动静结合，贴近需求。坚持身心健康一体化理念，健康管理与疗休养结合。行程安排及线路可根据天气等实际情况调整。</w:t>
      </w:r>
    </w:p>
    <w:p w14:paraId="4B98304E">
      <w:pPr>
        <w:snapToGrid w:val="0"/>
        <w:spacing w:line="480" w:lineRule="exact"/>
        <w:ind w:firstLine="482" w:firstLineChars="200"/>
        <w:rPr>
          <w:rFonts w:ascii="宋体" w:hAnsi="宋体" w:cs="宋体"/>
          <w:b/>
          <w:sz w:val="24"/>
        </w:rPr>
      </w:pPr>
      <w:r>
        <w:rPr>
          <w:rFonts w:hint="eastAsia" w:ascii="宋体" w:hAnsi="宋体" w:cs="宋体"/>
          <w:b/>
          <w:sz w:val="24"/>
        </w:rPr>
        <w:t>行程：</w:t>
      </w:r>
      <w:r>
        <w:rPr>
          <w:rFonts w:hint="eastAsia" w:ascii="宋体" w:hAnsi="宋体" w:cs="宋体"/>
          <w:sz w:val="24"/>
        </w:rPr>
        <w:t>杭州空调大巴车往返湖州龙之梦。整个疗休养行程至少包含景点：太湖古镇、观看醉美太湖、龙之梦动物世界、龙之梦水世界、观看龙之梦大马戏。</w:t>
      </w:r>
    </w:p>
    <w:p w14:paraId="14101CAC">
      <w:pPr>
        <w:snapToGrid w:val="0"/>
        <w:spacing w:line="480" w:lineRule="exact"/>
        <w:ind w:firstLine="482" w:firstLineChars="200"/>
        <w:rPr>
          <w:rFonts w:ascii="宋体" w:hAnsi="宋体" w:cs="宋体"/>
          <w:sz w:val="24"/>
        </w:rPr>
      </w:pPr>
      <w:r>
        <w:rPr>
          <w:rFonts w:hint="eastAsia" w:ascii="宋体" w:hAnsi="宋体" w:cs="宋体"/>
          <w:b/>
          <w:sz w:val="24"/>
        </w:rPr>
        <w:t>住宿</w:t>
      </w:r>
      <w:r>
        <w:rPr>
          <w:rFonts w:hint="eastAsia" w:ascii="宋体" w:hAnsi="宋体" w:cs="宋体"/>
          <w:sz w:val="24"/>
        </w:rPr>
        <w:t>：房间安排为双人标间，须为龙之梦古镇大酒店古镇景观房或龙之梦瑞峰国际大酒店古镇景观房，含双早。行程中按照约定住宿酒店入住，所有疗休养人员住同一酒店，至少安排一位导游与疗休养人员住同一酒店，不得发生分酒店入住或另选其他酒店现象。若产生单房差，费用由中标单位承担。</w:t>
      </w:r>
    </w:p>
    <w:p w14:paraId="72636F01">
      <w:pPr>
        <w:snapToGrid w:val="0"/>
        <w:spacing w:line="480" w:lineRule="exact"/>
        <w:ind w:firstLine="482" w:firstLineChars="200"/>
        <w:rPr>
          <w:rFonts w:ascii="宋体" w:hAnsi="宋体" w:cs="宋体"/>
          <w:sz w:val="24"/>
        </w:rPr>
      </w:pPr>
      <w:r>
        <w:rPr>
          <w:rFonts w:hint="eastAsia" w:ascii="宋体" w:hAnsi="宋体" w:cs="宋体"/>
          <w:b/>
          <w:sz w:val="24"/>
        </w:rPr>
        <w:t>餐标</w:t>
      </w:r>
      <w:r>
        <w:rPr>
          <w:rFonts w:hint="eastAsia" w:ascii="宋体" w:hAnsi="宋体" w:cs="宋体"/>
          <w:sz w:val="24"/>
        </w:rPr>
        <w:t>：至少安排</w:t>
      </w:r>
      <w:r>
        <w:rPr>
          <w:rFonts w:ascii="宋体" w:hAnsi="宋体" w:cs="宋体"/>
          <w:sz w:val="24"/>
        </w:rPr>
        <w:t xml:space="preserve"> 4早餐10正餐</w:t>
      </w:r>
      <w:r>
        <w:rPr>
          <w:rFonts w:hint="eastAsia" w:ascii="宋体" w:hAnsi="宋体" w:cs="宋体"/>
          <w:sz w:val="24"/>
        </w:rPr>
        <w:t>。正餐不低于</w:t>
      </w:r>
      <w:r>
        <w:rPr>
          <w:rFonts w:ascii="宋体" w:hAnsi="宋体" w:cs="宋体"/>
          <w:sz w:val="24"/>
        </w:rPr>
        <w:t>60</w:t>
      </w:r>
      <w:r>
        <w:rPr>
          <w:rFonts w:hint="eastAsia" w:ascii="宋体" w:hAnsi="宋体" w:cs="宋体"/>
          <w:sz w:val="24"/>
        </w:rPr>
        <w:t>元每餐（每条线路的行程方案中需注明餐厅及参考菜单）。早、中、晚餐为桌餐或自助餐形式。每天早餐安排酒店自助早餐（包含在住宿酒店费里），每天两正餐（午餐和晚餐），每天两正餐按行程要求为最低标准，提高标准不限，食物要求新鲜、安全。要求每批次每餐菜品多样，不雷同。餐厅交通便利，环境较好。</w:t>
      </w:r>
    </w:p>
    <w:p w14:paraId="7ACF8C80">
      <w:pPr>
        <w:snapToGrid w:val="0"/>
        <w:spacing w:line="480" w:lineRule="exact"/>
        <w:ind w:firstLine="482" w:firstLineChars="200"/>
        <w:rPr>
          <w:rFonts w:ascii="宋体" w:hAnsi="宋体" w:cs="宋体"/>
          <w:sz w:val="24"/>
        </w:rPr>
      </w:pPr>
      <w:r>
        <w:rPr>
          <w:rFonts w:hint="eastAsia" w:ascii="宋体" w:hAnsi="宋体" w:cs="宋体"/>
          <w:b/>
          <w:bCs/>
          <w:sz w:val="24"/>
        </w:rPr>
        <w:t>交通：</w:t>
      </w:r>
      <w:r>
        <w:rPr>
          <w:rFonts w:hint="eastAsia" w:ascii="宋体" w:hAnsi="宋体" w:cs="宋体"/>
          <w:sz w:val="24"/>
        </w:rPr>
        <w:t>除了来往大交通外，杭州及目的地均需要全程空调大巴接送。</w:t>
      </w:r>
    </w:p>
    <w:p w14:paraId="45F497B5">
      <w:pPr>
        <w:snapToGrid w:val="0"/>
        <w:spacing w:line="480" w:lineRule="exact"/>
        <w:ind w:firstLine="482" w:firstLineChars="200"/>
        <w:rPr>
          <w:rFonts w:ascii="宋体" w:hAnsi="宋体" w:cs="宋体"/>
          <w:b/>
          <w:sz w:val="24"/>
        </w:rPr>
      </w:pPr>
      <w:r>
        <w:rPr>
          <w:rFonts w:hint="eastAsia" w:ascii="宋体" w:hAnsi="宋体" w:cs="宋体"/>
          <w:b/>
          <w:bCs/>
          <w:sz w:val="24"/>
        </w:rPr>
        <w:t>用车：</w:t>
      </w:r>
      <w:r>
        <w:rPr>
          <w:rFonts w:hint="eastAsia" w:ascii="宋体" w:hAnsi="宋体" w:cs="宋体"/>
          <w:sz w:val="24"/>
        </w:rPr>
        <w:t>提供承载车辆提供方资质证明。车辆使用年限不超过3年且不超过10万公里，车辆投保险必须包含但不限于：交强险、第三者责任险以及每座不低于保额100万的车上人员责任险。确保一人一座，全程有空调。要求车况好，车位充足，空调效果好，司机服务态度好、技术好，确保行程安全。投标人为每辆车的疗休养人员配备至少1名招标人的专职导游人员。</w:t>
      </w:r>
    </w:p>
    <w:p w14:paraId="0E063AE5">
      <w:pPr>
        <w:snapToGrid w:val="0"/>
        <w:spacing w:line="480" w:lineRule="exact"/>
        <w:ind w:firstLine="482" w:firstLineChars="200"/>
        <w:rPr>
          <w:rFonts w:ascii="宋体" w:hAnsi="宋体" w:cs="宋体"/>
          <w:sz w:val="24"/>
        </w:rPr>
      </w:pPr>
      <w:r>
        <w:rPr>
          <w:rFonts w:hint="eastAsia" w:ascii="宋体" w:hAnsi="宋体" w:cs="宋体"/>
          <w:b/>
          <w:sz w:val="24"/>
        </w:rPr>
        <w:t>门票：</w:t>
      </w:r>
      <w:r>
        <w:rPr>
          <w:rFonts w:hint="eastAsia" w:ascii="宋体" w:hAnsi="宋体" w:cs="宋体"/>
          <w:sz w:val="24"/>
        </w:rPr>
        <w:t>包含全程门票（包括必去的小门票），出行人员无自理费用。</w:t>
      </w:r>
    </w:p>
    <w:p w14:paraId="35992A55">
      <w:pPr>
        <w:snapToGrid w:val="0"/>
        <w:spacing w:line="480" w:lineRule="exact"/>
        <w:ind w:firstLine="482" w:firstLineChars="200"/>
        <w:rPr>
          <w:rFonts w:ascii="宋体" w:hAnsi="宋体" w:cs="宋体"/>
          <w:sz w:val="24"/>
        </w:rPr>
      </w:pPr>
      <w:r>
        <w:rPr>
          <w:rFonts w:hint="eastAsia" w:ascii="宋体" w:hAnsi="宋体" w:cs="宋体"/>
          <w:b/>
          <w:sz w:val="24"/>
        </w:rPr>
        <w:t>导游：</w:t>
      </w:r>
      <w:r>
        <w:rPr>
          <w:rFonts w:hint="eastAsia" w:ascii="宋体" w:hAnsi="宋体" w:cs="宋体"/>
          <w:sz w:val="24"/>
        </w:rPr>
        <w:t>全程陪同及当地优秀资质公司的专业导游讲解服务，不另行收取导游讲解费。</w:t>
      </w:r>
    </w:p>
    <w:p w14:paraId="4C98A264">
      <w:pPr>
        <w:snapToGrid w:val="0"/>
        <w:spacing w:line="480" w:lineRule="exact"/>
        <w:ind w:firstLine="482" w:firstLineChars="200"/>
        <w:rPr>
          <w:rFonts w:ascii="宋体" w:hAnsi="宋体" w:cs="宋体"/>
          <w:sz w:val="24"/>
        </w:rPr>
      </w:pPr>
      <w:r>
        <w:rPr>
          <w:rFonts w:hint="eastAsia" w:ascii="宋体" w:hAnsi="宋体" w:cs="宋体"/>
          <w:b/>
          <w:sz w:val="24"/>
        </w:rPr>
        <w:t>保险：</w:t>
      </w:r>
      <w:r>
        <w:rPr>
          <w:rFonts w:hint="eastAsia" w:ascii="宋体" w:hAnsi="宋体" w:cs="宋体"/>
          <w:sz w:val="24"/>
        </w:rPr>
        <w:t>必须购买旅行社责任险、旅游意外伤害险，不低于保额100万元/人。</w:t>
      </w:r>
    </w:p>
    <w:p w14:paraId="776B45CA">
      <w:pPr>
        <w:snapToGrid w:val="0"/>
        <w:spacing w:line="480" w:lineRule="exact"/>
        <w:ind w:firstLine="482" w:firstLineChars="200"/>
        <w:rPr>
          <w:rFonts w:ascii="宋体" w:hAnsi="宋体" w:cs="宋体"/>
          <w:sz w:val="24"/>
        </w:rPr>
      </w:pPr>
      <w:r>
        <w:rPr>
          <w:rFonts w:hint="eastAsia" w:ascii="宋体" w:hAnsi="宋体" w:cs="宋体"/>
          <w:b/>
          <w:sz w:val="24"/>
        </w:rPr>
        <w:t>购物及加点：</w:t>
      </w:r>
      <w:r>
        <w:rPr>
          <w:rFonts w:hint="eastAsia" w:ascii="宋体" w:hAnsi="宋体" w:cs="宋体"/>
          <w:sz w:val="24"/>
        </w:rPr>
        <w:t>不得安排购物及加点活动。</w:t>
      </w:r>
    </w:p>
    <w:p w14:paraId="12F14A86">
      <w:pPr>
        <w:snapToGrid w:val="0"/>
        <w:spacing w:line="480" w:lineRule="exact"/>
        <w:ind w:firstLine="482" w:firstLineChars="200"/>
        <w:rPr>
          <w:rFonts w:ascii="宋体" w:hAnsi="宋体" w:cs="宋体"/>
          <w:sz w:val="24"/>
        </w:rPr>
      </w:pPr>
      <w:r>
        <w:rPr>
          <w:rFonts w:hint="eastAsia" w:ascii="宋体" w:hAnsi="宋体" w:cs="宋体"/>
          <w:b/>
          <w:sz w:val="24"/>
        </w:rPr>
        <w:t>领队：</w:t>
      </w:r>
      <w:r>
        <w:rPr>
          <w:rFonts w:hint="eastAsia" w:ascii="宋体" w:hAnsi="宋体" w:cs="宋体"/>
          <w:sz w:val="24"/>
        </w:rPr>
        <w:t>须配备具有相关资质领队1名，领队负责服务对接工作，交通和食宿费用由中标单位承担。</w:t>
      </w:r>
    </w:p>
    <w:p w14:paraId="3EEE12B7">
      <w:pPr>
        <w:pStyle w:val="3"/>
        <w:numPr>
          <w:ilvl w:val="0"/>
          <w:numId w:val="0"/>
        </w:numPr>
        <w:snapToGrid w:val="0"/>
        <w:spacing w:line="480" w:lineRule="exact"/>
        <w:rPr>
          <w:rFonts w:ascii="宋体" w:hAnsi="宋体" w:eastAsia="宋体" w:cs="宋体"/>
          <w:snapToGrid w:val="0"/>
          <w:kern w:val="0"/>
          <w:sz w:val="24"/>
          <w:szCs w:val="24"/>
          <w:lang w:val="en-US"/>
        </w:rPr>
      </w:pPr>
      <w:r>
        <w:rPr>
          <w:rFonts w:hint="eastAsia" w:ascii="宋体" w:hAnsi="宋体" w:eastAsia="宋体" w:cs="宋体"/>
          <w:snapToGrid w:val="0"/>
          <w:kern w:val="0"/>
          <w:sz w:val="24"/>
          <w:szCs w:val="24"/>
          <w:lang w:val="en-US" w:eastAsia="zh-CN"/>
        </w:rPr>
        <w:t>二</w:t>
      </w:r>
      <w:r>
        <w:rPr>
          <w:rFonts w:hint="eastAsia" w:ascii="宋体" w:hAnsi="宋体" w:eastAsia="宋体" w:cs="宋体"/>
          <w:snapToGrid w:val="0"/>
          <w:kern w:val="0"/>
          <w:sz w:val="24"/>
          <w:szCs w:val="24"/>
          <w:lang w:val="en-US"/>
        </w:rPr>
        <w:t>、</w:t>
      </w:r>
      <w:r>
        <w:rPr>
          <w:rFonts w:hint="eastAsia" w:ascii="宋体" w:hAnsi="宋体" w:eastAsia="宋体" w:cs="宋体"/>
          <w:snapToGrid w:val="0"/>
          <w:kern w:val="0"/>
          <w:sz w:val="24"/>
          <w:szCs w:val="24"/>
        </w:rPr>
        <w:t>付款方式</w:t>
      </w:r>
    </w:p>
    <w:p w14:paraId="159B2E3D">
      <w:pPr>
        <w:tabs>
          <w:tab w:val="left" w:pos="0"/>
        </w:tabs>
        <w:snapToGrid w:val="0"/>
        <w:spacing w:line="480" w:lineRule="exact"/>
        <w:ind w:left="239" w:leftChars="114" w:firstLine="240" w:firstLineChars="100"/>
        <w:rPr>
          <w:rFonts w:ascii="宋体" w:hAnsi="宋体" w:cs="宋体"/>
          <w:sz w:val="24"/>
        </w:rPr>
      </w:pPr>
      <w:r>
        <w:rPr>
          <w:rFonts w:hint="eastAsia" w:ascii="宋体" w:hAnsi="宋体" w:cs="宋体"/>
          <w:sz w:val="24"/>
        </w:rPr>
        <w:t>1、付款方式</w:t>
      </w:r>
    </w:p>
    <w:p w14:paraId="5FA9A59A">
      <w:pPr>
        <w:snapToGrid w:val="0"/>
        <w:spacing w:line="480" w:lineRule="exact"/>
        <w:ind w:firstLine="480" w:firstLineChars="200"/>
        <w:rPr>
          <w:rFonts w:ascii="宋体" w:hAnsi="宋体" w:cs="宋体"/>
          <w:snapToGrid w:val="0"/>
          <w:kern w:val="0"/>
          <w:sz w:val="24"/>
        </w:rPr>
      </w:pPr>
      <w:r>
        <w:rPr>
          <w:rFonts w:hint="eastAsia" w:ascii="宋体" w:hAnsi="宋体" w:cs="宋体"/>
          <w:snapToGrid w:val="0"/>
          <w:kern w:val="0"/>
          <w:sz w:val="24"/>
        </w:rPr>
        <w:t>项目合同签订后，疗休养结束，若无质量、服务问题，无参团人员投诉，根据实际参团人数，按实结算。中标人须开具正式发票（内容为疗休养费用，发票保证采购人能够报销和支付），中标人在提供必要的材料后，采购人在1个月内按实结算合同款项。</w:t>
      </w:r>
    </w:p>
    <w:p w14:paraId="13CF1019">
      <w:pPr>
        <w:tabs>
          <w:tab w:val="left" w:pos="0"/>
        </w:tabs>
        <w:snapToGrid w:val="0"/>
        <w:spacing w:line="480" w:lineRule="exact"/>
        <w:ind w:left="239" w:leftChars="114" w:firstLine="240" w:firstLineChars="100"/>
        <w:rPr>
          <w:rFonts w:ascii="宋体" w:hAnsi="宋体" w:cs="宋体"/>
          <w:kern w:val="0"/>
          <w:sz w:val="24"/>
        </w:rPr>
      </w:pPr>
      <w:r>
        <w:rPr>
          <w:rFonts w:hint="eastAsia" w:ascii="宋体" w:hAnsi="宋体" w:cs="宋体"/>
          <w:kern w:val="0"/>
          <w:sz w:val="24"/>
        </w:rPr>
        <w:t>2、其他</w:t>
      </w:r>
    </w:p>
    <w:p w14:paraId="4ADB390C">
      <w:pPr>
        <w:pStyle w:val="17"/>
        <w:keepNext w:val="0"/>
        <w:keepLines w:val="0"/>
        <w:pageBreakBefore w:val="0"/>
        <w:widowControl/>
        <w:kinsoku/>
        <w:wordWrap/>
        <w:overflowPunct/>
        <w:topLinePunct w:val="0"/>
        <w:autoSpaceDE/>
        <w:autoSpaceDN/>
        <w:bidi w:val="0"/>
        <w:adjustRightInd w:val="0"/>
        <w:snapToGrid w:val="0"/>
        <w:ind w:left="0" w:leftChars="0" w:firstLine="480" w:firstLineChars="200"/>
        <w:textAlignment w:val="auto"/>
        <w:rPr>
          <w:rFonts w:hint="eastAsia" w:ascii="宋体" w:hAnsi="宋体" w:cs="宋体"/>
          <w:snapToGrid w:val="0"/>
          <w:kern w:val="0"/>
          <w:sz w:val="24"/>
        </w:rPr>
      </w:pPr>
      <w:r>
        <w:rPr>
          <w:rFonts w:hint="eastAsia" w:ascii="宋体" w:hAnsi="宋体" w:eastAsia="宋体" w:cs="宋体"/>
          <w:snapToGrid w:val="0"/>
          <w:color w:val="auto"/>
          <w:kern w:val="0"/>
          <w:sz w:val="24"/>
          <w:szCs w:val="24"/>
          <w:lang w:val="en-US" w:eastAsia="zh-CN" w:bidi="ar-SA"/>
        </w:rPr>
        <w:t>其他要求及违约责任详见合同条款</w:t>
      </w:r>
      <w:r>
        <w:rPr>
          <w:rFonts w:hint="eastAsia" w:ascii="宋体" w:hAnsi="宋体" w:cs="宋体"/>
          <w:snapToGrid w:val="0"/>
          <w:kern w:val="0"/>
          <w:sz w:val="24"/>
        </w:rPr>
        <w:t>。</w:t>
      </w:r>
    </w:p>
    <w:p w14:paraId="46B6AC42">
      <w:pPr>
        <w:rPr>
          <w:rFonts w:hint="eastAsia" w:ascii="宋体" w:hAnsi="宋体" w:cs="宋体"/>
          <w:snapToGrid w:val="0"/>
          <w:kern w:val="0"/>
          <w:sz w:val="24"/>
        </w:rPr>
      </w:pPr>
      <w:r>
        <w:rPr>
          <w:rFonts w:hint="eastAsia" w:ascii="宋体" w:hAnsi="宋体" w:cs="宋体"/>
          <w:snapToGrid w:val="0"/>
          <w:kern w:val="0"/>
          <w:sz w:val="24"/>
        </w:rPr>
        <w:br w:type="page"/>
      </w:r>
    </w:p>
    <w:p w14:paraId="6B744604">
      <w:pPr>
        <w:pStyle w:val="17"/>
      </w:pPr>
      <w:r>
        <w:rPr>
          <w:rFonts w:hint="eastAsia" w:ascii="宋体" w:hAnsi="宋体" w:eastAsia="宋体" w:cs="宋体"/>
          <w:b/>
          <w:bCs/>
          <w:snapToGrid/>
          <w:color w:val="auto"/>
          <w:kern w:val="2"/>
          <w:sz w:val="24"/>
          <w:szCs w:val="24"/>
          <w:highlight w:val="none"/>
          <w:lang w:val="en-US" w:eastAsia="zh-CN" w:bidi="ar-SA"/>
        </w:rPr>
        <w:t>标项</w:t>
      </w:r>
      <w:r>
        <w:rPr>
          <w:rFonts w:hint="eastAsia" w:hAnsi="宋体" w:cs="宋体"/>
          <w:b/>
          <w:bCs/>
          <w:snapToGrid/>
          <w:color w:val="auto"/>
          <w:kern w:val="2"/>
          <w:sz w:val="24"/>
          <w:szCs w:val="24"/>
          <w:highlight w:val="none"/>
          <w:lang w:val="en-US" w:eastAsia="zh-CN" w:bidi="ar-SA"/>
        </w:rPr>
        <w:t>五</w:t>
      </w:r>
      <w:r>
        <w:rPr>
          <w:rFonts w:hint="eastAsia" w:ascii="宋体" w:hAnsi="宋体" w:eastAsia="宋体" w:cs="宋体"/>
          <w:b/>
          <w:bCs/>
          <w:snapToGrid/>
          <w:color w:val="auto"/>
          <w:kern w:val="2"/>
          <w:sz w:val="24"/>
          <w:szCs w:val="24"/>
          <w:highlight w:val="none"/>
          <w:lang w:val="en-US" w:eastAsia="zh-CN" w:bidi="ar-SA"/>
        </w:rPr>
        <w:t>：2025年杭师大附中教职工疗休养（省外线）福建武夷山线路疗休养</w:t>
      </w:r>
    </w:p>
    <w:p w14:paraId="5111A68E">
      <w:pPr>
        <w:pStyle w:val="3"/>
        <w:numPr>
          <w:ilvl w:val="0"/>
          <w:numId w:val="0"/>
        </w:numPr>
        <w:snapToGrid w:val="0"/>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一</w:t>
      </w:r>
      <w:r>
        <w:rPr>
          <w:rFonts w:hint="eastAsia" w:ascii="宋体" w:hAnsi="宋体" w:eastAsia="宋体" w:cs="宋体"/>
          <w:snapToGrid w:val="0"/>
          <w:kern w:val="0"/>
          <w:sz w:val="24"/>
          <w:szCs w:val="24"/>
          <w:lang w:val="en-US"/>
        </w:rPr>
        <w:t>、</w:t>
      </w:r>
      <w:r>
        <w:rPr>
          <w:rFonts w:hint="eastAsia" w:ascii="宋体" w:hAnsi="宋体" w:eastAsia="宋体" w:cs="宋体"/>
          <w:snapToGrid w:val="0"/>
          <w:kern w:val="0"/>
          <w:sz w:val="24"/>
          <w:szCs w:val="24"/>
        </w:rPr>
        <w:t>时间地点、行程安排等基本要求</w:t>
      </w:r>
    </w:p>
    <w:p w14:paraId="6899B431">
      <w:pPr>
        <w:snapToGrid w:val="0"/>
        <w:spacing w:line="480" w:lineRule="exact"/>
        <w:ind w:firstLine="482" w:firstLineChars="200"/>
        <w:rPr>
          <w:rFonts w:ascii="宋体" w:hAnsi="宋体" w:cs="宋体"/>
          <w:b/>
          <w:bCs/>
          <w:sz w:val="24"/>
        </w:rPr>
      </w:pPr>
      <w:r>
        <w:rPr>
          <w:rFonts w:hint="eastAsia" w:ascii="宋体" w:hAnsi="宋体" w:cs="宋体"/>
          <w:b/>
          <w:bCs/>
          <w:sz w:val="24"/>
        </w:rPr>
        <w:t>（一）基本要求</w:t>
      </w:r>
    </w:p>
    <w:p w14:paraId="2847C7D3">
      <w:pPr>
        <w:snapToGrid w:val="0"/>
        <w:spacing w:line="480" w:lineRule="exact"/>
        <w:ind w:firstLine="480" w:firstLineChars="200"/>
        <w:rPr>
          <w:rFonts w:ascii="宋体" w:hAnsi="宋体" w:cs="宋体"/>
          <w:sz w:val="24"/>
        </w:rPr>
      </w:pPr>
      <w:r>
        <w:rPr>
          <w:rFonts w:hint="eastAsia" w:ascii="宋体" w:hAnsi="宋体" w:cs="宋体"/>
          <w:sz w:val="24"/>
        </w:rPr>
        <w:t>1、行程目的地：福建武夷山。费用标准每人最高不超过3000元（</w:t>
      </w:r>
      <w:r>
        <w:rPr>
          <w:rFonts w:hint="eastAsia" w:ascii="宋体" w:hAnsi="宋体" w:cs="宋体"/>
          <w:bCs/>
          <w:sz w:val="24"/>
        </w:rPr>
        <w:t>含大交通</w:t>
      </w:r>
      <w:r>
        <w:rPr>
          <w:rFonts w:hint="eastAsia" w:ascii="宋体" w:hAnsi="宋体" w:cs="宋体"/>
          <w:sz w:val="24"/>
        </w:rPr>
        <w:t>），往返大交通方式：高铁，由中标单位统一购买车票，具体车次需征得采购人同意。</w:t>
      </w:r>
    </w:p>
    <w:p w14:paraId="7481D917">
      <w:pPr>
        <w:snapToGrid w:val="0"/>
        <w:spacing w:line="480" w:lineRule="exact"/>
        <w:ind w:firstLine="480" w:firstLineChars="200"/>
        <w:rPr>
          <w:rFonts w:ascii="宋体" w:hAnsi="宋体" w:cs="宋体"/>
          <w:sz w:val="24"/>
        </w:rPr>
      </w:pPr>
      <w:r>
        <w:rPr>
          <w:rFonts w:hint="eastAsia" w:ascii="宋体" w:hAnsi="宋体" w:cs="宋体"/>
          <w:sz w:val="24"/>
        </w:rPr>
        <w:t>2、行程时间：202</w:t>
      </w:r>
      <w:r>
        <w:rPr>
          <w:rFonts w:ascii="宋体" w:hAnsi="宋体" w:cs="宋体"/>
          <w:sz w:val="24"/>
        </w:rPr>
        <w:t>5</w:t>
      </w:r>
      <w:r>
        <w:rPr>
          <w:rFonts w:hint="eastAsia" w:ascii="宋体" w:hAnsi="宋体" w:cs="宋体"/>
          <w:sz w:val="24"/>
        </w:rPr>
        <w:t>年</w:t>
      </w:r>
      <w:r>
        <w:rPr>
          <w:rFonts w:ascii="宋体" w:hAnsi="宋体" w:cs="宋体"/>
          <w:sz w:val="24"/>
        </w:rPr>
        <w:t>8</w:t>
      </w:r>
      <w:r>
        <w:rPr>
          <w:rFonts w:hint="eastAsia" w:ascii="宋体" w:hAnsi="宋体" w:cs="宋体"/>
          <w:sz w:val="24"/>
        </w:rPr>
        <w:t>月</w:t>
      </w:r>
      <w:r>
        <w:rPr>
          <w:rFonts w:ascii="宋体" w:hAnsi="宋体" w:cs="宋体"/>
          <w:sz w:val="24"/>
        </w:rPr>
        <w:t>4</w:t>
      </w:r>
      <w:r>
        <w:rPr>
          <w:rFonts w:hint="eastAsia" w:ascii="宋体" w:hAnsi="宋体" w:cs="宋体"/>
          <w:sz w:val="24"/>
        </w:rPr>
        <w:t>日-202</w:t>
      </w:r>
      <w:r>
        <w:rPr>
          <w:rFonts w:ascii="宋体" w:hAnsi="宋体" w:cs="宋体"/>
          <w:sz w:val="24"/>
        </w:rPr>
        <w:t>5</w:t>
      </w:r>
      <w:r>
        <w:rPr>
          <w:rFonts w:hint="eastAsia" w:ascii="宋体" w:hAnsi="宋体" w:cs="宋体"/>
          <w:sz w:val="24"/>
        </w:rPr>
        <w:t>年</w:t>
      </w:r>
      <w:r>
        <w:rPr>
          <w:rFonts w:ascii="宋体" w:hAnsi="宋体" w:cs="宋体"/>
          <w:sz w:val="24"/>
        </w:rPr>
        <w:t>8</w:t>
      </w:r>
      <w:r>
        <w:rPr>
          <w:rFonts w:hint="eastAsia" w:ascii="宋体" w:hAnsi="宋体" w:cs="宋体"/>
          <w:sz w:val="24"/>
        </w:rPr>
        <w:t>月</w:t>
      </w:r>
      <w:r>
        <w:rPr>
          <w:rFonts w:ascii="宋体" w:hAnsi="宋体" w:cs="宋体"/>
          <w:sz w:val="24"/>
        </w:rPr>
        <w:t>8</w:t>
      </w:r>
      <w:r>
        <w:rPr>
          <w:rFonts w:hint="eastAsia" w:ascii="宋体" w:hAnsi="宋体" w:cs="宋体"/>
          <w:sz w:val="24"/>
        </w:rPr>
        <w:t>日，如有变动，采购人另行通知，中标单位需无条件服从。参与疗休养人数以实际出行人数为准。</w:t>
      </w:r>
    </w:p>
    <w:p w14:paraId="69F1C3B1">
      <w:pPr>
        <w:snapToGrid w:val="0"/>
        <w:spacing w:line="480" w:lineRule="exact"/>
        <w:ind w:firstLine="482" w:firstLineChars="200"/>
        <w:rPr>
          <w:rFonts w:ascii="宋体" w:hAnsi="宋体" w:cs="宋体"/>
          <w:b/>
          <w:bCs/>
          <w:sz w:val="24"/>
        </w:rPr>
      </w:pPr>
      <w:r>
        <w:rPr>
          <w:rFonts w:hint="eastAsia" w:ascii="宋体" w:hAnsi="宋体" w:cs="宋体"/>
          <w:b/>
          <w:bCs/>
          <w:sz w:val="24"/>
        </w:rPr>
        <w:t>（二）服务要求</w:t>
      </w:r>
    </w:p>
    <w:p w14:paraId="7ACB3C08">
      <w:pPr>
        <w:snapToGrid w:val="0"/>
        <w:spacing w:line="480" w:lineRule="exact"/>
        <w:ind w:firstLine="480" w:firstLineChars="200"/>
        <w:rPr>
          <w:rFonts w:ascii="宋体" w:hAnsi="宋体" w:cs="宋体"/>
          <w:sz w:val="24"/>
        </w:rPr>
      </w:pPr>
      <w:r>
        <w:rPr>
          <w:rFonts w:hint="eastAsia" w:ascii="宋体" w:hAnsi="宋体" w:cs="宋体"/>
          <w:sz w:val="24"/>
        </w:rPr>
        <w:t>1、投标人需确定一名项目负责人，具有类似疗休养项目经验，负责与采购人或出行单位就每批次安排具体事宜联系，一旦中标不得随意更换。</w:t>
      </w:r>
    </w:p>
    <w:p w14:paraId="23DDE349">
      <w:pPr>
        <w:snapToGrid w:val="0"/>
        <w:spacing w:line="480" w:lineRule="exact"/>
        <w:ind w:firstLine="480" w:firstLineChars="200"/>
        <w:rPr>
          <w:rFonts w:ascii="宋体" w:hAnsi="宋体" w:cs="宋体"/>
          <w:sz w:val="24"/>
        </w:rPr>
      </w:pPr>
      <w:r>
        <w:rPr>
          <w:rFonts w:hint="eastAsia" w:ascii="宋体" w:hAnsi="宋体" w:cs="宋体"/>
          <w:sz w:val="24"/>
        </w:rPr>
        <w:t>2、应在出行前按采购人或出行单位要求组织行前会议。</w:t>
      </w:r>
    </w:p>
    <w:p w14:paraId="1245FBF0">
      <w:pPr>
        <w:snapToGrid w:val="0"/>
        <w:spacing w:line="480" w:lineRule="exact"/>
        <w:ind w:firstLine="480" w:firstLineChars="200"/>
        <w:rPr>
          <w:rFonts w:ascii="宋体" w:hAnsi="宋体" w:cs="宋体"/>
          <w:sz w:val="24"/>
        </w:rPr>
      </w:pPr>
      <w:r>
        <w:rPr>
          <w:rFonts w:hint="eastAsia" w:ascii="宋体" w:hAnsi="宋体" w:cs="宋体"/>
          <w:sz w:val="24"/>
        </w:rPr>
        <w:t>3、制定应急预案，发放《行程安排表》和《注意事项》。如遇意外突发事件或公共紧急事件，投标人要在第一时间内进行妥善处理，处理结果要及时与采购人或出行单位汇报和沟通，并积极配合有关单位做好善后处理工作。</w:t>
      </w:r>
    </w:p>
    <w:p w14:paraId="0D0D9436">
      <w:pPr>
        <w:snapToGrid w:val="0"/>
        <w:spacing w:line="480" w:lineRule="exact"/>
        <w:ind w:firstLine="480" w:firstLineChars="200"/>
        <w:rPr>
          <w:rFonts w:ascii="宋体" w:hAnsi="宋体" w:cs="宋体"/>
          <w:sz w:val="24"/>
        </w:rPr>
      </w:pPr>
      <w:r>
        <w:rPr>
          <w:rFonts w:hint="eastAsia" w:ascii="宋体" w:hAnsi="宋体" w:cs="宋体"/>
          <w:sz w:val="24"/>
        </w:rPr>
        <w:t>4、做到有问必答。对疗休养人员反映的情况或投诉，不回避矛盾、不推卸责任，对发生的问题予以及时处理，将问题解决在旅途中。</w:t>
      </w:r>
    </w:p>
    <w:p w14:paraId="5AC41543">
      <w:pPr>
        <w:snapToGrid w:val="0"/>
        <w:spacing w:line="480" w:lineRule="exact"/>
        <w:ind w:firstLine="480" w:firstLineChars="200"/>
        <w:rPr>
          <w:rFonts w:ascii="宋体" w:hAnsi="宋体" w:cs="宋体"/>
          <w:sz w:val="24"/>
        </w:rPr>
      </w:pPr>
      <w:r>
        <w:rPr>
          <w:rFonts w:hint="eastAsia" w:ascii="宋体" w:hAnsi="宋体" w:cs="宋体"/>
          <w:sz w:val="24"/>
        </w:rPr>
        <w:t>5、投标人须为疗休养人员提供帽子、旅游包、矿泉水二瓶/天等优质服务项目。</w:t>
      </w:r>
    </w:p>
    <w:p w14:paraId="6F7F304C">
      <w:pPr>
        <w:snapToGrid w:val="0"/>
        <w:spacing w:line="480" w:lineRule="exact"/>
        <w:ind w:firstLine="480" w:firstLineChars="200"/>
        <w:rPr>
          <w:rFonts w:ascii="宋体" w:hAnsi="宋体" w:cs="宋体"/>
          <w:sz w:val="24"/>
        </w:rPr>
      </w:pPr>
      <w:r>
        <w:rPr>
          <w:rFonts w:hint="eastAsia" w:ascii="宋体" w:hAnsi="宋体" w:cs="宋体"/>
          <w:sz w:val="24"/>
        </w:rPr>
        <w:t>6、参加疗休养人员名单和个人信息不得外泄。</w:t>
      </w:r>
    </w:p>
    <w:p w14:paraId="2E2CEFCB">
      <w:pPr>
        <w:snapToGrid w:val="0"/>
        <w:spacing w:line="480" w:lineRule="exact"/>
        <w:ind w:firstLine="480" w:firstLineChars="200"/>
        <w:rPr>
          <w:rFonts w:ascii="宋体" w:hAnsi="宋体" w:cs="宋体"/>
          <w:sz w:val="24"/>
        </w:rPr>
      </w:pPr>
      <w:r>
        <w:rPr>
          <w:rFonts w:hint="eastAsia" w:ascii="宋体" w:hAnsi="宋体" w:cs="宋体"/>
          <w:sz w:val="24"/>
        </w:rPr>
        <w:t>7、投标人根据采购人有关文件要求，组织疗休养人员每批结束时进行服务情况测评。</w:t>
      </w:r>
    </w:p>
    <w:p w14:paraId="14C6DC5E">
      <w:pPr>
        <w:snapToGrid w:val="0"/>
        <w:spacing w:line="480" w:lineRule="exact"/>
        <w:ind w:firstLine="480" w:firstLineChars="200"/>
        <w:rPr>
          <w:rFonts w:ascii="宋体" w:hAnsi="宋体" w:cs="宋体"/>
          <w:b/>
          <w:bCs/>
          <w:sz w:val="24"/>
        </w:rPr>
      </w:pPr>
      <w:r>
        <w:rPr>
          <w:rFonts w:hint="eastAsia" w:ascii="宋体" w:hAnsi="宋体" w:cs="宋体"/>
          <w:sz w:val="24"/>
        </w:rPr>
        <w:t>8、疗休养不提供酒类。</w:t>
      </w:r>
    </w:p>
    <w:p w14:paraId="16FCF77D">
      <w:pPr>
        <w:snapToGrid w:val="0"/>
        <w:spacing w:line="480" w:lineRule="exact"/>
        <w:ind w:firstLine="482" w:firstLineChars="200"/>
        <w:rPr>
          <w:rFonts w:ascii="宋体" w:hAnsi="宋体" w:cs="宋体"/>
          <w:b/>
          <w:bCs/>
          <w:sz w:val="24"/>
        </w:rPr>
      </w:pPr>
      <w:r>
        <w:rPr>
          <w:rFonts w:hint="eastAsia" w:ascii="宋体" w:hAnsi="宋体" w:cs="宋体"/>
          <w:b/>
          <w:bCs/>
          <w:sz w:val="24"/>
        </w:rPr>
        <w:t>（三）行程要求</w:t>
      </w:r>
    </w:p>
    <w:p w14:paraId="3B326480">
      <w:pPr>
        <w:snapToGrid w:val="0"/>
        <w:spacing w:line="480" w:lineRule="exact"/>
        <w:ind w:firstLine="480" w:firstLineChars="200"/>
        <w:rPr>
          <w:rFonts w:ascii="宋体" w:hAnsi="宋体" w:cs="宋体"/>
          <w:sz w:val="24"/>
        </w:rPr>
      </w:pPr>
      <w:r>
        <w:rPr>
          <w:rFonts w:hint="eastAsia" w:ascii="宋体" w:hAnsi="宋体" w:cs="宋体"/>
          <w:sz w:val="24"/>
        </w:rPr>
        <w:t>疗休养总体安排一地多点，坚持以疗休养为出行主题，内容包括身心疗养、参观学习、职工交流、乡村体验等。行程安排要求符合疗休养特色主题，在确保安全的前提下力求做到动静结合，贴近需求。坚持身心健康一体化理念，健康管理与疗休养结合。行程安排及线路可根据天气等实际情况调整。</w:t>
      </w:r>
    </w:p>
    <w:p w14:paraId="2FB36B6A">
      <w:pPr>
        <w:snapToGrid w:val="0"/>
        <w:spacing w:line="480" w:lineRule="exact"/>
        <w:ind w:firstLine="482" w:firstLineChars="200"/>
        <w:rPr>
          <w:rFonts w:ascii="宋体" w:hAnsi="宋体" w:cs="宋体"/>
          <w:b/>
          <w:sz w:val="24"/>
        </w:rPr>
      </w:pPr>
      <w:r>
        <w:rPr>
          <w:rFonts w:hint="eastAsia" w:ascii="宋体" w:hAnsi="宋体" w:cs="宋体"/>
          <w:b/>
          <w:sz w:val="24"/>
        </w:rPr>
        <w:t>行程：</w:t>
      </w:r>
      <w:r>
        <w:rPr>
          <w:rFonts w:hint="eastAsia" w:ascii="宋体" w:hAnsi="宋体" w:cs="宋体"/>
          <w:sz w:val="24"/>
        </w:rPr>
        <w:t>杭州高铁往返福建武夷山，往返高铁车票时间需征得采购人同意。整个疗休养行程至少包含景点：印象建州、天游峰景区、九曲竹筏漂流、九曲竹筏漂流。</w:t>
      </w:r>
    </w:p>
    <w:p w14:paraId="2FD9F731">
      <w:pPr>
        <w:snapToGrid w:val="0"/>
        <w:spacing w:line="480" w:lineRule="exact"/>
        <w:ind w:firstLine="482" w:firstLineChars="200"/>
        <w:rPr>
          <w:rFonts w:ascii="宋体" w:hAnsi="宋体" w:cs="宋体"/>
          <w:sz w:val="24"/>
        </w:rPr>
      </w:pPr>
      <w:r>
        <w:rPr>
          <w:rFonts w:hint="eastAsia" w:ascii="宋体" w:hAnsi="宋体" w:cs="宋体"/>
          <w:b/>
          <w:sz w:val="24"/>
        </w:rPr>
        <w:t>住宿</w:t>
      </w:r>
      <w:r>
        <w:rPr>
          <w:rFonts w:hint="eastAsia" w:ascii="宋体" w:hAnsi="宋体" w:cs="宋体"/>
          <w:sz w:val="24"/>
        </w:rPr>
        <w:t>：房间安排为双人标间，须为四星级标准或以上，含双早。行程中按照约定住宿酒店入住，所有疗休养人员住同一酒店，至少安排一位导游与疗休养人员住同一酒店，不得发生分酒店入住或另选其他酒店现象。若产生单房差，费用由中标单位承担。</w:t>
      </w:r>
    </w:p>
    <w:p w14:paraId="0DD36E28">
      <w:pPr>
        <w:snapToGrid w:val="0"/>
        <w:spacing w:line="480" w:lineRule="exact"/>
        <w:ind w:firstLine="482" w:firstLineChars="200"/>
        <w:rPr>
          <w:rFonts w:ascii="宋体" w:hAnsi="宋体" w:cs="宋体"/>
          <w:sz w:val="24"/>
        </w:rPr>
      </w:pPr>
      <w:r>
        <w:rPr>
          <w:rFonts w:hint="eastAsia" w:ascii="宋体" w:hAnsi="宋体" w:cs="宋体"/>
          <w:b/>
          <w:sz w:val="24"/>
        </w:rPr>
        <w:t>餐标</w:t>
      </w:r>
      <w:r>
        <w:rPr>
          <w:rFonts w:hint="eastAsia" w:ascii="宋体" w:hAnsi="宋体" w:cs="宋体"/>
          <w:sz w:val="24"/>
        </w:rPr>
        <w:t>：至少安排</w:t>
      </w:r>
      <w:r>
        <w:rPr>
          <w:rFonts w:ascii="宋体" w:hAnsi="宋体" w:cs="宋体"/>
          <w:sz w:val="24"/>
        </w:rPr>
        <w:t xml:space="preserve"> 4早餐 10 正餐</w:t>
      </w:r>
      <w:r>
        <w:rPr>
          <w:rFonts w:hint="eastAsia" w:ascii="宋体" w:hAnsi="宋体" w:cs="宋体"/>
          <w:sz w:val="24"/>
        </w:rPr>
        <w:t>。正餐不低于</w:t>
      </w:r>
      <w:r>
        <w:rPr>
          <w:rFonts w:ascii="宋体" w:hAnsi="宋体" w:cs="宋体"/>
          <w:sz w:val="24"/>
        </w:rPr>
        <w:t>60</w:t>
      </w:r>
      <w:r>
        <w:rPr>
          <w:rFonts w:hint="eastAsia" w:ascii="宋体" w:hAnsi="宋体" w:cs="宋体"/>
          <w:sz w:val="24"/>
        </w:rPr>
        <w:t>元每餐（每条线路的行程方案中需注明餐厅及参考菜单）。早、中、晚餐为桌餐或自助餐形式。每天早餐安排酒店自助早餐（包含在住宿酒店费里），每天两正餐（午餐和晚餐），每天两正餐按行程要求为最低标准，提高标准不限，食物要求新鲜、安全。要求每批次每餐菜品多样，不雷同。餐厅交通便利，环境较好。</w:t>
      </w:r>
    </w:p>
    <w:p w14:paraId="5BB2E8ED">
      <w:pPr>
        <w:snapToGrid w:val="0"/>
        <w:spacing w:line="480" w:lineRule="exact"/>
        <w:ind w:firstLine="482" w:firstLineChars="200"/>
        <w:rPr>
          <w:rFonts w:ascii="宋体" w:hAnsi="宋体" w:cs="宋体"/>
          <w:sz w:val="24"/>
        </w:rPr>
      </w:pPr>
      <w:r>
        <w:rPr>
          <w:rFonts w:hint="eastAsia" w:ascii="宋体" w:hAnsi="宋体" w:cs="宋体"/>
          <w:b/>
          <w:bCs/>
          <w:sz w:val="24"/>
        </w:rPr>
        <w:t>交通：</w:t>
      </w:r>
      <w:r>
        <w:rPr>
          <w:rFonts w:hint="eastAsia" w:ascii="宋体" w:hAnsi="宋体" w:cs="宋体"/>
          <w:sz w:val="24"/>
        </w:rPr>
        <w:t>除了来往大交通外，杭州及目的地均需要全程空调大巴接送。</w:t>
      </w:r>
    </w:p>
    <w:p w14:paraId="38AD8A36">
      <w:pPr>
        <w:snapToGrid w:val="0"/>
        <w:spacing w:line="480" w:lineRule="exact"/>
        <w:ind w:firstLine="482" w:firstLineChars="200"/>
        <w:rPr>
          <w:rFonts w:ascii="宋体" w:hAnsi="宋体" w:cs="宋体"/>
          <w:b/>
          <w:sz w:val="24"/>
        </w:rPr>
      </w:pPr>
      <w:r>
        <w:rPr>
          <w:rFonts w:hint="eastAsia" w:ascii="宋体" w:hAnsi="宋体" w:cs="宋体"/>
          <w:b/>
          <w:bCs/>
          <w:sz w:val="24"/>
        </w:rPr>
        <w:t>用车：</w:t>
      </w:r>
      <w:r>
        <w:rPr>
          <w:rFonts w:hint="eastAsia" w:ascii="宋体" w:hAnsi="宋体" w:cs="宋体"/>
          <w:sz w:val="24"/>
        </w:rPr>
        <w:t>提供承载车辆提供方资质证明。车辆使用年限不超过3年且不超过10万公里，车辆投保险必须包含但不限于：交强险、第三者责任险以及每座不低于保额100万的车上人员责任险。确保一人一座，全程有空调。要求车况好，车位充足，空调效果好，司机服务态度好、技术好，确保行程安全。投标人为每辆车的疗休养人员配备至少1名招标人的专职导游人员。</w:t>
      </w:r>
    </w:p>
    <w:p w14:paraId="455C8854">
      <w:pPr>
        <w:snapToGrid w:val="0"/>
        <w:spacing w:line="480" w:lineRule="exact"/>
        <w:ind w:firstLine="482" w:firstLineChars="200"/>
        <w:rPr>
          <w:rFonts w:ascii="宋体" w:hAnsi="宋体" w:cs="宋体"/>
          <w:sz w:val="24"/>
        </w:rPr>
      </w:pPr>
      <w:r>
        <w:rPr>
          <w:rFonts w:hint="eastAsia" w:ascii="宋体" w:hAnsi="宋体" w:cs="宋体"/>
          <w:b/>
          <w:sz w:val="24"/>
        </w:rPr>
        <w:t>门票：</w:t>
      </w:r>
      <w:r>
        <w:rPr>
          <w:rFonts w:hint="eastAsia" w:ascii="宋体" w:hAnsi="宋体" w:cs="宋体"/>
          <w:sz w:val="24"/>
        </w:rPr>
        <w:t>包含全程门票（包括必去的小门票），出行人员无自理费用。</w:t>
      </w:r>
    </w:p>
    <w:p w14:paraId="6B3E7C66">
      <w:pPr>
        <w:snapToGrid w:val="0"/>
        <w:spacing w:line="480" w:lineRule="exact"/>
        <w:ind w:firstLine="482" w:firstLineChars="200"/>
        <w:rPr>
          <w:rFonts w:ascii="宋体" w:hAnsi="宋体" w:cs="宋体"/>
          <w:sz w:val="24"/>
        </w:rPr>
      </w:pPr>
      <w:r>
        <w:rPr>
          <w:rFonts w:hint="eastAsia" w:ascii="宋体" w:hAnsi="宋体" w:cs="宋体"/>
          <w:b/>
          <w:sz w:val="24"/>
        </w:rPr>
        <w:t>导游：</w:t>
      </w:r>
      <w:r>
        <w:rPr>
          <w:rFonts w:hint="eastAsia" w:ascii="宋体" w:hAnsi="宋体" w:cs="宋体"/>
          <w:sz w:val="24"/>
        </w:rPr>
        <w:t>全程陪同及当地优秀资质公司的专业导游讲解服务，不另行收取导游讲解费。</w:t>
      </w:r>
    </w:p>
    <w:p w14:paraId="7589B083">
      <w:pPr>
        <w:snapToGrid w:val="0"/>
        <w:spacing w:line="480" w:lineRule="exact"/>
        <w:ind w:firstLine="482" w:firstLineChars="200"/>
        <w:rPr>
          <w:rFonts w:ascii="宋体" w:hAnsi="宋体" w:cs="宋体"/>
          <w:sz w:val="24"/>
        </w:rPr>
      </w:pPr>
      <w:r>
        <w:rPr>
          <w:rFonts w:hint="eastAsia" w:ascii="宋体" w:hAnsi="宋体" w:cs="宋体"/>
          <w:b/>
          <w:sz w:val="24"/>
        </w:rPr>
        <w:t>保险：</w:t>
      </w:r>
      <w:r>
        <w:rPr>
          <w:rFonts w:hint="eastAsia" w:ascii="宋体" w:hAnsi="宋体" w:cs="宋体"/>
          <w:sz w:val="24"/>
        </w:rPr>
        <w:t>必须购买旅行社责任险、旅游意外伤害险，不低于保额100万元/人。</w:t>
      </w:r>
    </w:p>
    <w:p w14:paraId="712020BA">
      <w:pPr>
        <w:snapToGrid w:val="0"/>
        <w:spacing w:line="480" w:lineRule="exact"/>
        <w:ind w:firstLine="482" w:firstLineChars="200"/>
        <w:rPr>
          <w:rFonts w:ascii="宋体" w:hAnsi="宋体" w:cs="宋体"/>
          <w:sz w:val="24"/>
        </w:rPr>
      </w:pPr>
      <w:r>
        <w:rPr>
          <w:rFonts w:hint="eastAsia" w:ascii="宋体" w:hAnsi="宋体" w:cs="宋体"/>
          <w:b/>
          <w:sz w:val="24"/>
        </w:rPr>
        <w:t>购物及加点：</w:t>
      </w:r>
      <w:r>
        <w:rPr>
          <w:rFonts w:hint="eastAsia" w:ascii="宋体" w:hAnsi="宋体" w:cs="宋体"/>
          <w:sz w:val="24"/>
        </w:rPr>
        <w:t>不得安排购物及加点活动。</w:t>
      </w:r>
    </w:p>
    <w:p w14:paraId="6041E5B6">
      <w:pPr>
        <w:snapToGrid w:val="0"/>
        <w:spacing w:line="480" w:lineRule="exact"/>
        <w:ind w:firstLine="482" w:firstLineChars="200"/>
        <w:rPr>
          <w:rFonts w:ascii="宋体" w:hAnsi="宋体" w:cs="宋体"/>
          <w:sz w:val="24"/>
        </w:rPr>
      </w:pPr>
      <w:r>
        <w:rPr>
          <w:rFonts w:hint="eastAsia" w:ascii="宋体" w:hAnsi="宋体" w:cs="宋体"/>
          <w:b/>
          <w:sz w:val="24"/>
        </w:rPr>
        <w:t>领队：</w:t>
      </w:r>
      <w:r>
        <w:rPr>
          <w:rFonts w:hint="eastAsia" w:ascii="宋体" w:hAnsi="宋体" w:cs="宋体"/>
          <w:sz w:val="24"/>
        </w:rPr>
        <w:t>须配备具有相关资质领队1名，领队负责服务对接工作，交通和食宿费用由中标单位承担。</w:t>
      </w:r>
    </w:p>
    <w:p w14:paraId="0C253A50">
      <w:pPr>
        <w:pStyle w:val="3"/>
        <w:numPr>
          <w:ilvl w:val="0"/>
          <w:numId w:val="0"/>
        </w:numPr>
        <w:snapToGrid w:val="0"/>
        <w:spacing w:line="480" w:lineRule="exact"/>
        <w:rPr>
          <w:rFonts w:ascii="宋体" w:hAnsi="宋体" w:eastAsia="宋体" w:cs="宋体"/>
          <w:snapToGrid w:val="0"/>
          <w:kern w:val="0"/>
          <w:sz w:val="24"/>
          <w:szCs w:val="24"/>
          <w:lang w:val="en-US"/>
        </w:rPr>
      </w:pPr>
      <w:r>
        <w:rPr>
          <w:rFonts w:hint="eastAsia" w:ascii="宋体" w:hAnsi="宋体" w:eastAsia="宋体" w:cs="宋体"/>
          <w:snapToGrid w:val="0"/>
          <w:kern w:val="0"/>
          <w:sz w:val="24"/>
          <w:szCs w:val="24"/>
          <w:lang w:val="en-US" w:eastAsia="zh-CN"/>
        </w:rPr>
        <w:t>二</w:t>
      </w:r>
      <w:r>
        <w:rPr>
          <w:rFonts w:hint="eastAsia" w:ascii="宋体" w:hAnsi="宋体" w:eastAsia="宋体" w:cs="宋体"/>
          <w:snapToGrid w:val="0"/>
          <w:kern w:val="0"/>
          <w:sz w:val="24"/>
          <w:szCs w:val="24"/>
          <w:lang w:val="en-US"/>
        </w:rPr>
        <w:t>、</w:t>
      </w:r>
      <w:r>
        <w:rPr>
          <w:rFonts w:hint="eastAsia" w:ascii="宋体" w:hAnsi="宋体" w:eastAsia="宋体" w:cs="宋体"/>
          <w:snapToGrid w:val="0"/>
          <w:kern w:val="0"/>
          <w:sz w:val="24"/>
          <w:szCs w:val="24"/>
        </w:rPr>
        <w:t>付款方式</w:t>
      </w:r>
    </w:p>
    <w:p w14:paraId="4786C0A9">
      <w:pPr>
        <w:tabs>
          <w:tab w:val="left" w:pos="0"/>
        </w:tabs>
        <w:snapToGrid w:val="0"/>
        <w:spacing w:line="480" w:lineRule="exact"/>
        <w:ind w:left="239" w:leftChars="114" w:firstLine="240" w:firstLineChars="100"/>
        <w:rPr>
          <w:rFonts w:ascii="宋体" w:hAnsi="宋体" w:cs="宋体"/>
          <w:sz w:val="24"/>
        </w:rPr>
      </w:pPr>
      <w:r>
        <w:rPr>
          <w:rFonts w:hint="eastAsia" w:ascii="宋体" w:hAnsi="宋体" w:cs="宋体"/>
          <w:sz w:val="24"/>
        </w:rPr>
        <w:t>1、付款方式</w:t>
      </w:r>
    </w:p>
    <w:p w14:paraId="71F519F3">
      <w:pPr>
        <w:snapToGrid w:val="0"/>
        <w:spacing w:line="480" w:lineRule="exact"/>
        <w:ind w:firstLine="480" w:firstLineChars="200"/>
        <w:rPr>
          <w:rFonts w:ascii="宋体" w:hAnsi="宋体" w:cs="宋体"/>
          <w:snapToGrid w:val="0"/>
          <w:kern w:val="0"/>
          <w:sz w:val="24"/>
        </w:rPr>
      </w:pPr>
      <w:r>
        <w:rPr>
          <w:rFonts w:hint="eastAsia" w:ascii="宋体" w:hAnsi="宋体" w:cs="宋体"/>
          <w:snapToGrid w:val="0"/>
          <w:kern w:val="0"/>
          <w:sz w:val="24"/>
        </w:rPr>
        <w:t>项目合同签订后，疗休养结束，若无质量、服务问题，无参团人员投诉，根据实际参团人数，按实结算。中标人须开具正式发票（内容为疗休养费用，发票保证采购人能够报销和支付），中标人在提供必要的材料后，采购人在1个月内按实结算合同款项。</w:t>
      </w:r>
    </w:p>
    <w:p w14:paraId="5E2F00E8">
      <w:pPr>
        <w:tabs>
          <w:tab w:val="left" w:pos="0"/>
        </w:tabs>
        <w:snapToGrid w:val="0"/>
        <w:spacing w:line="480" w:lineRule="exact"/>
        <w:ind w:left="239" w:leftChars="114" w:firstLine="240" w:firstLineChars="100"/>
        <w:rPr>
          <w:rFonts w:ascii="宋体" w:hAnsi="宋体" w:cs="宋体"/>
          <w:kern w:val="0"/>
          <w:sz w:val="24"/>
        </w:rPr>
      </w:pPr>
      <w:r>
        <w:rPr>
          <w:rFonts w:hint="eastAsia" w:ascii="宋体" w:hAnsi="宋体" w:cs="宋体"/>
          <w:kern w:val="0"/>
          <w:sz w:val="24"/>
        </w:rPr>
        <w:t>2、其他</w:t>
      </w:r>
    </w:p>
    <w:p w14:paraId="5DE08A2E">
      <w:pPr>
        <w:tabs>
          <w:tab w:val="left" w:pos="0"/>
        </w:tabs>
        <w:spacing w:line="480" w:lineRule="exact"/>
        <w:ind w:firstLine="480" w:firstLineChars="200"/>
        <w:rPr>
          <w:rFonts w:asciiTheme="majorEastAsia" w:hAnsiTheme="majorEastAsia" w:eastAsiaTheme="majorEastAsia"/>
        </w:rPr>
      </w:pPr>
      <w:r>
        <w:rPr>
          <w:rFonts w:hint="eastAsia" w:ascii="宋体" w:hAnsi="宋体" w:cs="宋体"/>
          <w:snapToGrid w:val="0"/>
          <w:kern w:val="0"/>
          <w:sz w:val="24"/>
        </w:rPr>
        <w:t>其他要求及违约责任详见合同条款。</w:t>
      </w:r>
    </w:p>
    <w:p w14:paraId="7D38576A">
      <w:pPr>
        <w:pStyle w:val="17"/>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default" w:ascii="宋体" w:hAnsi="宋体" w:cs="宋体"/>
          <w:snapToGrid w:val="0"/>
          <w:kern w:val="0"/>
          <w:sz w:val="24"/>
          <w:lang w:val="en-US" w:eastAsia="zh-CN"/>
        </w:rPr>
      </w:pPr>
    </w:p>
    <w:bookmarkEnd w:id="76"/>
    <w:p w14:paraId="157C1BDB">
      <w:pPr>
        <w:pageBreakBefore/>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3"/>
      <w:bookmarkEnd w:id="64"/>
      <w:bookmarkStart w:id="77" w:name="第四部分"/>
      <w:r>
        <w:rPr>
          <w:rFonts w:hint="eastAsia" w:cs="仿宋_GB2312" w:asciiTheme="minorEastAsia" w:hAnsiTheme="minorEastAsia" w:eastAsiaTheme="minorEastAsia"/>
          <w:b/>
          <w:sz w:val="36"/>
          <w:szCs w:val="36"/>
        </w:rPr>
        <w:t>评审方法及评审标准</w:t>
      </w:r>
    </w:p>
    <w:p w14:paraId="270925AF">
      <w:pPr>
        <w:pStyle w:val="393"/>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0"/>
        <w:tblpPr w:leftFromText="180" w:rightFromText="180" w:vertAnchor="text" w:horzAnchor="page" w:tblpXSpec="center" w:tblpY="126"/>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97"/>
        <w:gridCol w:w="6093"/>
        <w:gridCol w:w="809"/>
        <w:gridCol w:w="1082"/>
      </w:tblGrid>
      <w:tr w14:paraId="72F2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736" w:type="dxa"/>
            <w:noWrap/>
            <w:vAlign w:val="center"/>
          </w:tcPr>
          <w:p w14:paraId="4C71EE3E">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697" w:type="dxa"/>
            <w:noWrap/>
            <w:vAlign w:val="center"/>
          </w:tcPr>
          <w:p w14:paraId="4C47FA7F">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名称</w:t>
            </w:r>
          </w:p>
        </w:tc>
        <w:tc>
          <w:tcPr>
            <w:tcW w:w="6093" w:type="dxa"/>
            <w:noWrap/>
            <w:vAlign w:val="center"/>
          </w:tcPr>
          <w:p w14:paraId="26A81CA9">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评标标准</w:t>
            </w:r>
          </w:p>
        </w:tc>
        <w:tc>
          <w:tcPr>
            <w:tcW w:w="809" w:type="dxa"/>
            <w:noWrap/>
            <w:vAlign w:val="center"/>
          </w:tcPr>
          <w:p w14:paraId="4ABEF3B0">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权重</w:t>
            </w:r>
          </w:p>
        </w:tc>
        <w:tc>
          <w:tcPr>
            <w:tcW w:w="1082" w:type="dxa"/>
            <w:noWrap/>
            <w:vAlign w:val="center"/>
          </w:tcPr>
          <w:p w14:paraId="34C6BC70">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分值属性</w:t>
            </w:r>
          </w:p>
        </w:tc>
      </w:tr>
      <w:tr w14:paraId="6FF7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36" w:type="dxa"/>
            <w:vMerge w:val="restart"/>
            <w:noWrap/>
            <w:vAlign w:val="center"/>
          </w:tcPr>
          <w:p w14:paraId="68B5C5BF">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技术和服务方案</w:t>
            </w:r>
          </w:p>
          <w:p w14:paraId="2138AB3C">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noWrap/>
            <w:vAlign w:val="center"/>
          </w:tcPr>
          <w:p w14:paraId="25F0B5D3">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项目理解</w:t>
            </w:r>
          </w:p>
        </w:tc>
        <w:tc>
          <w:tcPr>
            <w:tcW w:w="6093" w:type="dxa"/>
            <w:noWrap/>
            <w:vAlign w:val="center"/>
          </w:tcPr>
          <w:p w14:paraId="53380CCC">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根据投标人对本项目整体理解，重难点问题分析，针对性解决措施等，</w:t>
            </w:r>
            <w:r>
              <w:rPr>
                <w:rFonts w:hint="eastAsia" w:ascii="宋体" w:hAnsi="宋体" w:eastAsia="宋体" w:cs="宋体"/>
                <w:color w:val="auto"/>
                <w:sz w:val="21"/>
                <w:szCs w:val="21"/>
                <w:highlight w:val="none"/>
                <w:lang w:val="zh-CN"/>
              </w:rPr>
              <w:t>由评标委员会横向比较进行评分。（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14:paraId="1CCD631C">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14:paraId="14E08CEA">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3D9C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6" w:type="dxa"/>
            <w:vMerge w:val="continue"/>
            <w:noWrap/>
            <w:vAlign w:val="center"/>
          </w:tcPr>
          <w:p w14:paraId="38E2BE02">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restart"/>
            <w:noWrap/>
            <w:vAlign w:val="center"/>
          </w:tcPr>
          <w:p w14:paraId="75824540">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zh-TW" w:eastAsia="zh-CN"/>
              </w:rPr>
              <w:t>疗休养策划方案</w:t>
            </w:r>
          </w:p>
        </w:tc>
        <w:tc>
          <w:tcPr>
            <w:tcW w:w="6093" w:type="dxa"/>
            <w:noWrap/>
            <w:vAlign w:val="center"/>
          </w:tcPr>
          <w:p w14:paraId="3E1A4711">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1、吃、住、行、游策划方案内容全面完整，由评标委员会横向比较进行评分。（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14:paraId="0B7B4AC3">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14:paraId="3722A88C">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6C9D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36" w:type="dxa"/>
            <w:vMerge w:val="continue"/>
            <w:noWrap/>
            <w:vAlign w:val="center"/>
          </w:tcPr>
          <w:p w14:paraId="6470C9AA">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continue"/>
            <w:noWrap/>
            <w:vAlign w:val="center"/>
          </w:tcPr>
          <w:p w14:paraId="0C5D6C6F">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CN" w:eastAsia="zh-CN"/>
              </w:rPr>
            </w:pPr>
          </w:p>
        </w:tc>
        <w:tc>
          <w:tcPr>
            <w:tcW w:w="6093" w:type="dxa"/>
            <w:noWrap/>
            <w:vAlign w:val="center"/>
          </w:tcPr>
          <w:p w14:paraId="495BA0F0">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2、住宿：依据投标文件中针对提供的酒店等方面横向比较酌情评分。（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14:paraId="191DFCCC">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14:paraId="038562F3">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1EC4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6" w:type="dxa"/>
            <w:vMerge w:val="continue"/>
            <w:noWrap/>
            <w:vAlign w:val="center"/>
          </w:tcPr>
          <w:p w14:paraId="203D304C">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continue"/>
            <w:noWrap/>
            <w:vAlign w:val="center"/>
          </w:tcPr>
          <w:p w14:paraId="68227A53">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CN" w:eastAsia="zh-CN"/>
              </w:rPr>
            </w:pPr>
          </w:p>
        </w:tc>
        <w:tc>
          <w:tcPr>
            <w:tcW w:w="6093" w:type="dxa"/>
            <w:noWrap/>
            <w:vAlign w:val="center"/>
          </w:tcPr>
          <w:p w14:paraId="5F4981D4">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3、交通安全：依据投标文件中针对提供的车辆等方面横向比较酌情评分。（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14:paraId="07185B42">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14:paraId="3D800636">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3B52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6" w:type="dxa"/>
            <w:vMerge w:val="continue"/>
            <w:noWrap/>
            <w:vAlign w:val="center"/>
          </w:tcPr>
          <w:p w14:paraId="5D9109A2">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continue"/>
            <w:noWrap/>
            <w:vAlign w:val="center"/>
          </w:tcPr>
          <w:p w14:paraId="2BF71D57">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CN" w:eastAsia="zh-CN"/>
              </w:rPr>
            </w:pPr>
          </w:p>
        </w:tc>
        <w:tc>
          <w:tcPr>
            <w:tcW w:w="6093" w:type="dxa"/>
            <w:noWrap/>
            <w:vAlign w:val="center"/>
          </w:tcPr>
          <w:p w14:paraId="235F94CE">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4、用餐安排：根据投标文件中针对提供的餐厅横向比较酌情评分。（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14:paraId="41186676">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14:paraId="09F23662">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7942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36" w:type="dxa"/>
            <w:vMerge w:val="continue"/>
            <w:noWrap/>
            <w:vAlign w:val="center"/>
          </w:tcPr>
          <w:p w14:paraId="42E1A8F1">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restart"/>
            <w:noWrap/>
            <w:vAlign w:val="center"/>
          </w:tcPr>
          <w:p w14:paraId="6F5F1E43">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服务实施计划</w:t>
            </w:r>
          </w:p>
        </w:tc>
        <w:tc>
          <w:tcPr>
            <w:tcW w:w="6093" w:type="dxa"/>
            <w:noWrap/>
            <w:vAlign w:val="center"/>
          </w:tcPr>
          <w:p w14:paraId="1BCDB318">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1、工作程序和步骤、管理和协调方法、服务保障思路、关键步骤和要点是否条理清晰、详细完整，横向比较酌情评分。（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14:paraId="6420BA74">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14:paraId="15B003E3">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0632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36" w:type="dxa"/>
            <w:vMerge w:val="continue"/>
            <w:noWrap/>
            <w:vAlign w:val="center"/>
          </w:tcPr>
          <w:p w14:paraId="224786EB">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continue"/>
            <w:noWrap/>
            <w:vAlign w:val="center"/>
          </w:tcPr>
          <w:p w14:paraId="162C3DD3">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p>
        </w:tc>
        <w:tc>
          <w:tcPr>
            <w:tcW w:w="6093" w:type="dxa"/>
            <w:noWrap/>
            <w:vAlign w:val="center"/>
          </w:tcPr>
          <w:p w14:paraId="517964E0">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2、安全管理（安全事故相关预案）的陈述是否到位，由评标委员会横向比较酌情评分。（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14:paraId="6B6C6BED">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14:paraId="41C26D4E">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7C99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6" w:type="dxa"/>
            <w:vMerge w:val="continue"/>
            <w:noWrap/>
            <w:vAlign w:val="center"/>
          </w:tcPr>
          <w:p w14:paraId="706B1507">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continue"/>
            <w:noWrap/>
            <w:vAlign w:val="center"/>
          </w:tcPr>
          <w:p w14:paraId="02E41AAC">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p>
        </w:tc>
        <w:tc>
          <w:tcPr>
            <w:tcW w:w="6093" w:type="dxa"/>
            <w:noWrap/>
            <w:vAlign w:val="center"/>
          </w:tcPr>
          <w:p w14:paraId="74428B2E">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3、加强服务保障的相关措施，由评标委员会横向比较酌情评分。（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14:paraId="2B6ABA03">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14:paraId="6804D9B8">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07BA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36" w:type="dxa"/>
            <w:vMerge w:val="continue"/>
            <w:noWrap/>
            <w:vAlign w:val="center"/>
          </w:tcPr>
          <w:p w14:paraId="06BD0FC4">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restart"/>
            <w:noWrap/>
            <w:vAlign w:val="center"/>
          </w:tcPr>
          <w:p w14:paraId="38B4D1EB">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zh-TW" w:eastAsia="zh-CN"/>
              </w:rPr>
              <w:t>项目投入人员素质情况</w:t>
            </w:r>
          </w:p>
        </w:tc>
        <w:tc>
          <w:tcPr>
            <w:tcW w:w="6093" w:type="dxa"/>
            <w:noWrap/>
            <w:vAlign w:val="center"/>
          </w:tcPr>
          <w:p w14:paraId="44425509">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1、项目负责人的专业素质、技术能力、经验等情况，是否具有类似项目经验，是否具有调动各项资源的能力；由评标委员会横向比较酌情评分。（</w:t>
            </w:r>
            <w:r>
              <w:rPr>
                <w:rFonts w:hint="eastAsia" w:ascii="宋体" w:hAnsi="宋体" w:eastAsia="宋体" w:cs="宋体"/>
                <w:color w:val="auto"/>
                <w:sz w:val="21"/>
                <w:szCs w:val="21"/>
                <w:highlight w:val="none"/>
                <w:lang w:val="en-US" w:eastAsia="zh-CN"/>
              </w:rPr>
              <w:t>评分范围：3,2,1,0</w:t>
            </w:r>
            <w:r>
              <w:rPr>
                <w:rFonts w:hint="eastAsia" w:ascii="宋体" w:hAnsi="宋体" w:eastAsia="宋体" w:cs="宋体"/>
                <w:color w:val="auto"/>
                <w:sz w:val="21"/>
                <w:szCs w:val="21"/>
                <w:highlight w:val="none"/>
                <w:lang w:val="zh-CN"/>
              </w:rPr>
              <w:t>）</w:t>
            </w:r>
          </w:p>
        </w:tc>
        <w:tc>
          <w:tcPr>
            <w:tcW w:w="809" w:type="dxa"/>
            <w:noWrap/>
            <w:vAlign w:val="center"/>
          </w:tcPr>
          <w:p w14:paraId="3837856D">
            <w:pPr>
              <w:keepNext w:val="0"/>
              <w:keepLines w:val="0"/>
              <w:pageBreakBefore w:val="0"/>
              <w:widowControl w:val="0"/>
              <w:tabs>
                <w:tab w:val="left" w:pos="360"/>
              </w:tabs>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082" w:type="dxa"/>
            <w:noWrap/>
            <w:vAlign w:val="center"/>
          </w:tcPr>
          <w:p w14:paraId="698B958C">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56FD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36" w:type="dxa"/>
            <w:vMerge w:val="continue"/>
            <w:noWrap/>
            <w:vAlign w:val="center"/>
          </w:tcPr>
          <w:p w14:paraId="2050F2B6">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continue"/>
            <w:noWrap/>
            <w:vAlign w:val="center"/>
          </w:tcPr>
          <w:p w14:paraId="3879EA31">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p>
        </w:tc>
        <w:tc>
          <w:tcPr>
            <w:tcW w:w="6093" w:type="dxa"/>
            <w:noWrap/>
            <w:vAlign w:val="center"/>
          </w:tcPr>
          <w:p w14:paraId="5B11F5C0">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2、项目组实施人员专业人员素质、技术能力、类似项目经验等情况，数量是否充足，是否具有类似工作经项目经验；由评标委员会横向比较酌情评分。（</w:t>
            </w:r>
            <w:r>
              <w:rPr>
                <w:rFonts w:hint="eastAsia" w:ascii="宋体" w:hAnsi="宋体" w:eastAsia="宋体" w:cs="宋体"/>
                <w:color w:val="auto"/>
                <w:sz w:val="21"/>
                <w:szCs w:val="21"/>
                <w:highlight w:val="none"/>
                <w:lang w:val="en-US" w:eastAsia="zh-CN"/>
              </w:rPr>
              <w:t>评分范围：3,2,1,0</w:t>
            </w:r>
            <w:r>
              <w:rPr>
                <w:rFonts w:hint="eastAsia" w:ascii="宋体" w:hAnsi="宋体" w:eastAsia="宋体" w:cs="宋体"/>
                <w:color w:val="auto"/>
                <w:sz w:val="21"/>
                <w:szCs w:val="21"/>
                <w:highlight w:val="none"/>
                <w:lang w:val="zh-CN"/>
              </w:rPr>
              <w:t>）</w:t>
            </w:r>
          </w:p>
        </w:tc>
        <w:tc>
          <w:tcPr>
            <w:tcW w:w="809" w:type="dxa"/>
            <w:noWrap/>
            <w:vAlign w:val="center"/>
          </w:tcPr>
          <w:p w14:paraId="6EF56DA2">
            <w:pPr>
              <w:keepNext w:val="0"/>
              <w:keepLines w:val="0"/>
              <w:pageBreakBefore w:val="0"/>
              <w:widowControl w:val="0"/>
              <w:tabs>
                <w:tab w:val="left" w:pos="360"/>
              </w:tabs>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082" w:type="dxa"/>
            <w:noWrap/>
            <w:vAlign w:val="center"/>
          </w:tcPr>
          <w:p w14:paraId="5D9222F5">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02E1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736" w:type="dxa"/>
            <w:vMerge w:val="continue"/>
            <w:noWrap/>
            <w:vAlign w:val="center"/>
          </w:tcPr>
          <w:p w14:paraId="7FD8F9AB">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restart"/>
            <w:noWrap/>
            <w:vAlign w:val="center"/>
          </w:tcPr>
          <w:p w14:paraId="216D86E2">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zh-TW" w:eastAsia="zh-CN"/>
              </w:rPr>
              <w:t>服务承诺及保险</w:t>
            </w:r>
          </w:p>
        </w:tc>
        <w:tc>
          <w:tcPr>
            <w:tcW w:w="6093" w:type="dxa"/>
            <w:noWrap/>
            <w:vAlign w:val="center"/>
          </w:tcPr>
          <w:p w14:paraId="0E001ED5">
            <w:pPr>
              <w:widowControl/>
              <w:snapToGrid w:val="0"/>
              <w:spacing w:line="240" w:lineRule="auto"/>
              <w:jc w:val="left"/>
              <w:textAlignment w:val="center"/>
              <w:rPr>
                <w:rFonts w:hint="eastAsia" w:ascii="宋体" w:hAnsi="宋体" w:eastAsia="宋体" w:cs="宋体"/>
                <w:color w:val="000000"/>
                <w:kern w:val="0"/>
                <w:sz w:val="21"/>
                <w:szCs w:val="21"/>
                <w:highlight w:val="none"/>
                <w:u w:val="none"/>
                <w:lang w:eastAsia="zh-CN" w:bidi="ar"/>
              </w:rPr>
            </w:pPr>
            <w:r>
              <w:rPr>
                <w:rFonts w:hint="eastAsia" w:ascii="宋体" w:hAnsi="宋体" w:cs="宋体"/>
                <w:color w:val="000000"/>
                <w:kern w:val="0"/>
                <w:sz w:val="21"/>
                <w:szCs w:val="21"/>
                <w:highlight w:val="none"/>
                <w:u w:val="none"/>
                <w:lang w:val="en-US" w:eastAsia="zh-CN" w:bidi="ar"/>
              </w:rPr>
              <w:t>1、</w:t>
            </w:r>
            <w:r>
              <w:rPr>
                <w:rFonts w:hint="eastAsia" w:ascii="宋体" w:hAnsi="宋体" w:eastAsia="宋体" w:cs="宋体"/>
                <w:color w:val="000000"/>
                <w:kern w:val="0"/>
                <w:sz w:val="21"/>
                <w:szCs w:val="21"/>
                <w:highlight w:val="none"/>
                <w:u w:val="none"/>
                <w:lang w:bidi="ar"/>
              </w:rPr>
              <w:t>投标人的旅行社责任保险保额达到200万（含）以上的得</w:t>
            </w:r>
            <w:r>
              <w:rPr>
                <w:rFonts w:hint="eastAsia" w:ascii="宋体" w:hAnsi="宋体" w:eastAsia="宋体" w:cs="宋体"/>
                <w:color w:val="000000"/>
                <w:kern w:val="0"/>
                <w:sz w:val="21"/>
                <w:szCs w:val="21"/>
                <w:highlight w:val="none"/>
                <w:u w:val="none"/>
                <w:lang w:val="en-US" w:eastAsia="zh-CN" w:bidi="ar"/>
              </w:rPr>
              <w:t>4</w:t>
            </w:r>
            <w:r>
              <w:rPr>
                <w:rFonts w:hint="eastAsia" w:ascii="宋体" w:hAnsi="宋体" w:eastAsia="宋体" w:cs="宋体"/>
                <w:color w:val="000000"/>
                <w:kern w:val="0"/>
                <w:sz w:val="21"/>
                <w:szCs w:val="21"/>
                <w:highlight w:val="none"/>
                <w:u w:val="none"/>
                <w:lang w:bidi="ar"/>
              </w:rPr>
              <w:t>分；200万（不含）以下100万（含）以上的得2分；100万（不含）以下的不得分。</w:t>
            </w:r>
          </w:p>
          <w:p w14:paraId="6109EA9D">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b/>
                <w:bCs/>
                <w:color w:val="000000"/>
                <w:kern w:val="0"/>
                <w:sz w:val="21"/>
                <w:szCs w:val="21"/>
                <w:highlight w:val="none"/>
                <w:u w:val="none"/>
                <w:lang w:bidi="ar"/>
              </w:rPr>
              <w:t>（投标文件中需提供有效期内的保单扫描件或复印件，并加盖投标人公章，否则不得分。）</w:t>
            </w:r>
          </w:p>
        </w:tc>
        <w:tc>
          <w:tcPr>
            <w:tcW w:w="809" w:type="dxa"/>
            <w:noWrap/>
            <w:vAlign w:val="center"/>
          </w:tcPr>
          <w:p w14:paraId="35C310AB">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82" w:type="dxa"/>
            <w:noWrap/>
            <w:vAlign w:val="center"/>
          </w:tcPr>
          <w:p w14:paraId="62B50F4A">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58A1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736" w:type="dxa"/>
            <w:vMerge w:val="continue"/>
            <w:noWrap/>
            <w:vAlign w:val="center"/>
          </w:tcPr>
          <w:p w14:paraId="51492B2E">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continue"/>
            <w:noWrap/>
            <w:vAlign w:val="center"/>
          </w:tcPr>
          <w:p w14:paraId="4E8E3616">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p>
        </w:tc>
        <w:tc>
          <w:tcPr>
            <w:tcW w:w="6093" w:type="dxa"/>
            <w:noWrap/>
            <w:vAlign w:val="center"/>
          </w:tcPr>
          <w:p w14:paraId="2527AF87">
            <w:pPr>
              <w:widowControl/>
              <w:snapToGrid w:val="0"/>
              <w:spacing w:line="240" w:lineRule="auto"/>
              <w:jc w:val="left"/>
              <w:textAlignment w:val="center"/>
              <w:rPr>
                <w:rStyle w:val="633"/>
                <w:rFonts w:hint="eastAsia" w:ascii="宋体" w:hAnsi="宋体" w:eastAsia="宋体" w:cs="宋体"/>
                <w:color w:val="000000"/>
                <w:kern w:val="0"/>
                <w:sz w:val="21"/>
                <w:szCs w:val="21"/>
                <w:highlight w:val="none"/>
                <w:lang w:eastAsia="zh-CN" w:bidi="ar"/>
              </w:rPr>
            </w:pPr>
            <w:r>
              <w:rPr>
                <w:rStyle w:val="633"/>
                <w:rFonts w:hint="eastAsia" w:ascii="宋体" w:hAnsi="宋体" w:cs="宋体"/>
                <w:color w:val="000000"/>
                <w:kern w:val="0"/>
                <w:sz w:val="21"/>
                <w:szCs w:val="21"/>
                <w:highlight w:val="none"/>
                <w:lang w:val="en-US" w:eastAsia="zh-CN" w:bidi="ar"/>
              </w:rPr>
              <w:t>2、</w:t>
            </w:r>
            <w:r>
              <w:rPr>
                <w:rStyle w:val="633"/>
                <w:rFonts w:hint="eastAsia" w:ascii="宋体" w:hAnsi="宋体" w:eastAsia="宋体" w:cs="宋体"/>
                <w:color w:val="000000"/>
                <w:kern w:val="0"/>
                <w:sz w:val="21"/>
                <w:szCs w:val="21"/>
                <w:highlight w:val="none"/>
                <w:lang w:bidi="ar"/>
              </w:rPr>
              <w:t>投标人承诺个人旅游人身意外险（人身意外险包含意外险、突然性疾病、伤害医疗、突然性医疗等）保额达到150万元（含）以上的得</w:t>
            </w:r>
            <w:r>
              <w:rPr>
                <w:rStyle w:val="633"/>
                <w:rFonts w:hint="eastAsia" w:ascii="宋体" w:hAnsi="宋体" w:cs="宋体"/>
                <w:color w:val="000000"/>
                <w:kern w:val="0"/>
                <w:sz w:val="21"/>
                <w:szCs w:val="21"/>
                <w:highlight w:val="none"/>
                <w:lang w:val="en-US" w:eastAsia="zh-CN" w:bidi="ar"/>
              </w:rPr>
              <w:t>4</w:t>
            </w:r>
            <w:r>
              <w:rPr>
                <w:rStyle w:val="633"/>
                <w:rFonts w:hint="eastAsia" w:ascii="宋体" w:hAnsi="宋体" w:eastAsia="宋体" w:cs="宋体"/>
                <w:color w:val="000000"/>
                <w:kern w:val="0"/>
                <w:sz w:val="21"/>
                <w:szCs w:val="21"/>
                <w:highlight w:val="none"/>
                <w:lang w:bidi="ar"/>
              </w:rPr>
              <w:t>分；100万（含）以上150万（不含）以下的得</w:t>
            </w:r>
            <w:r>
              <w:rPr>
                <w:rStyle w:val="633"/>
                <w:rFonts w:hint="eastAsia" w:ascii="宋体" w:hAnsi="宋体" w:cs="宋体"/>
                <w:color w:val="000000"/>
                <w:kern w:val="0"/>
                <w:sz w:val="21"/>
                <w:szCs w:val="21"/>
                <w:highlight w:val="none"/>
                <w:lang w:val="en-US" w:eastAsia="zh-CN" w:bidi="ar"/>
              </w:rPr>
              <w:t>2</w:t>
            </w:r>
            <w:r>
              <w:rPr>
                <w:rStyle w:val="633"/>
                <w:rFonts w:hint="eastAsia" w:ascii="宋体" w:hAnsi="宋体" w:eastAsia="宋体" w:cs="宋体"/>
                <w:color w:val="000000"/>
                <w:kern w:val="0"/>
                <w:sz w:val="21"/>
                <w:szCs w:val="21"/>
                <w:highlight w:val="none"/>
                <w:lang w:bidi="ar"/>
              </w:rPr>
              <w:t>分；100万（不含）以下的不得分。</w:t>
            </w:r>
          </w:p>
          <w:p w14:paraId="7CC65A84">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b/>
                <w:bCs/>
                <w:color w:val="000000"/>
                <w:kern w:val="0"/>
                <w:sz w:val="21"/>
                <w:szCs w:val="21"/>
                <w:highlight w:val="none"/>
                <w:u w:val="none"/>
                <w:lang w:bidi="ar"/>
              </w:rPr>
              <w:t>（投标文件中需提供承诺函（格式自拟），并加盖投标人公章，否则不得分。）</w:t>
            </w:r>
          </w:p>
        </w:tc>
        <w:tc>
          <w:tcPr>
            <w:tcW w:w="809" w:type="dxa"/>
            <w:noWrap/>
            <w:vAlign w:val="center"/>
          </w:tcPr>
          <w:p w14:paraId="7E2DF75A">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082" w:type="dxa"/>
            <w:noWrap/>
            <w:vAlign w:val="center"/>
          </w:tcPr>
          <w:p w14:paraId="0B66E9DD">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1E3D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36" w:type="dxa"/>
            <w:vMerge w:val="continue"/>
            <w:noWrap/>
            <w:vAlign w:val="center"/>
          </w:tcPr>
          <w:p w14:paraId="0C106B64">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continue"/>
            <w:noWrap/>
            <w:vAlign w:val="center"/>
          </w:tcPr>
          <w:p w14:paraId="5BD86418">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p>
        </w:tc>
        <w:tc>
          <w:tcPr>
            <w:tcW w:w="6093" w:type="dxa"/>
            <w:noWrap/>
            <w:vAlign w:val="center"/>
          </w:tcPr>
          <w:p w14:paraId="06C8EF04">
            <w:pPr>
              <w:widowControl/>
              <w:snapToGrid w:val="0"/>
              <w:spacing w:line="240" w:lineRule="auto"/>
              <w:jc w:val="left"/>
              <w:textAlignment w:val="center"/>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投标人承诺小额赔款先行赔付</w:t>
            </w:r>
            <w:r>
              <w:rPr>
                <w:rFonts w:hint="eastAsia" w:ascii="宋体" w:hAnsi="宋体" w:eastAsia="宋体" w:cs="宋体"/>
                <w:color w:val="000000"/>
                <w:kern w:val="0"/>
                <w:sz w:val="21"/>
                <w:szCs w:val="21"/>
                <w:highlight w:val="none"/>
                <w:lang w:val="en-US" w:eastAsia="zh-CN"/>
              </w:rPr>
              <w:t>1000</w:t>
            </w:r>
            <w:r>
              <w:rPr>
                <w:rFonts w:hint="eastAsia" w:ascii="宋体" w:hAnsi="宋体" w:eastAsia="宋体" w:cs="宋体"/>
                <w:color w:val="000000"/>
                <w:kern w:val="0"/>
                <w:sz w:val="21"/>
                <w:szCs w:val="21"/>
                <w:highlight w:val="none"/>
              </w:rPr>
              <w:t>元（含）以上的得</w:t>
            </w: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分，承诺小额赔款先行赔付</w:t>
            </w:r>
            <w:r>
              <w:rPr>
                <w:rFonts w:hint="eastAsia" w:ascii="宋体" w:hAnsi="宋体" w:eastAsia="宋体" w:cs="宋体"/>
                <w:color w:val="000000"/>
                <w:kern w:val="0"/>
                <w:sz w:val="21"/>
                <w:szCs w:val="21"/>
                <w:highlight w:val="none"/>
                <w:lang w:val="en-US" w:eastAsia="zh-CN"/>
              </w:rPr>
              <w:t>500</w:t>
            </w:r>
            <w:r>
              <w:rPr>
                <w:rFonts w:hint="eastAsia" w:ascii="宋体" w:hAnsi="宋体" w:eastAsia="宋体" w:cs="宋体"/>
                <w:color w:val="000000"/>
                <w:kern w:val="0"/>
                <w:sz w:val="21"/>
                <w:szCs w:val="21"/>
                <w:highlight w:val="none"/>
              </w:rPr>
              <w:t>（含）以上</w:t>
            </w:r>
            <w:r>
              <w:rPr>
                <w:rFonts w:hint="eastAsia" w:ascii="宋体" w:hAnsi="宋体" w:eastAsia="宋体" w:cs="宋体"/>
                <w:color w:val="000000"/>
                <w:kern w:val="0"/>
                <w:sz w:val="21"/>
                <w:szCs w:val="21"/>
                <w:highlight w:val="none"/>
                <w:lang w:val="en-US" w:eastAsia="zh-CN"/>
              </w:rPr>
              <w:t>1000</w:t>
            </w:r>
            <w:r>
              <w:rPr>
                <w:rFonts w:hint="eastAsia" w:ascii="宋体" w:hAnsi="宋体" w:eastAsia="宋体" w:cs="宋体"/>
                <w:color w:val="000000"/>
                <w:kern w:val="0"/>
                <w:sz w:val="21"/>
                <w:szCs w:val="21"/>
                <w:highlight w:val="none"/>
              </w:rPr>
              <w:t>元以下的得</w:t>
            </w: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分，承诺小额赔款先行赔付</w:t>
            </w:r>
            <w:r>
              <w:rPr>
                <w:rFonts w:hint="eastAsia" w:ascii="宋体" w:hAnsi="宋体" w:eastAsia="宋体" w:cs="宋体"/>
                <w:color w:val="000000"/>
                <w:kern w:val="0"/>
                <w:sz w:val="21"/>
                <w:szCs w:val="21"/>
                <w:highlight w:val="none"/>
                <w:lang w:val="en-US" w:eastAsia="zh-CN"/>
              </w:rPr>
              <w:t>500</w:t>
            </w:r>
            <w:r>
              <w:rPr>
                <w:rFonts w:hint="eastAsia" w:ascii="宋体" w:hAnsi="宋体" w:eastAsia="宋体" w:cs="宋体"/>
                <w:color w:val="000000"/>
                <w:kern w:val="0"/>
                <w:sz w:val="21"/>
                <w:szCs w:val="21"/>
                <w:highlight w:val="none"/>
              </w:rPr>
              <w:t>元以下</w:t>
            </w:r>
            <w:r>
              <w:rPr>
                <w:rFonts w:hint="eastAsia" w:ascii="宋体" w:hAnsi="宋体" w:eastAsia="宋体" w:cs="宋体"/>
                <w:color w:val="000000"/>
                <w:kern w:val="0"/>
                <w:sz w:val="21"/>
                <w:szCs w:val="21"/>
                <w:highlight w:val="none"/>
                <w:lang w:val="en-US" w:eastAsia="zh-CN"/>
              </w:rPr>
              <w:t>不得分</w:t>
            </w:r>
            <w:r>
              <w:rPr>
                <w:rFonts w:hint="eastAsia" w:ascii="宋体" w:hAnsi="宋体" w:eastAsia="宋体" w:cs="宋体"/>
                <w:color w:val="000000"/>
                <w:kern w:val="0"/>
                <w:sz w:val="21"/>
                <w:szCs w:val="21"/>
                <w:highlight w:val="none"/>
              </w:rPr>
              <w:t>。</w:t>
            </w:r>
          </w:p>
          <w:p w14:paraId="6A5A1E47">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b/>
                <w:bCs/>
                <w:color w:val="000000"/>
                <w:kern w:val="0"/>
                <w:sz w:val="21"/>
                <w:szCs w:val="21"/>
                <w:highlight w:val="none"/>
              </w:rPr>
              <w:t>（投标文件中需提供承诺函（格式自拟），并加盖投标人公章，否则不得分。）</w:t>
            </w:r>
          </w:p>
        </w:tc>
        <w:tc>
          <w:tcPr>
            <w:tcW w:w="809" w:type="dxa"/>
            <w:noWrap/>
            <w:vAlign w:val="center"/>
          </w:tcPr>
          <w:p w14:paraId="027D40B6">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082" w:type="dxa"/>
            <w:noWrap/>
            <w:vAlign w:val="center"/>
          </w:tcPr>
          <w:p w14:paraId="6F942F1D">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6D8A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736" w:type="dxa"/>
            <w:vMerge w:val="continue"/>
            <w:noWrap/>
            <w:vAlign w:val="center"/>
          </w:tcPr>
          <w:p w14:paraId="39E27326">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restart"/>
            <w:noWrap/>
            <w:vAlign w:val="center"/>
          </w:tcPr>
          <w:p w14:paraId="2D4A4CBD">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zh-TW" w:eastAsia="zh-CN"/>
              </w:rPr>
              <w:t>响应方案及投诉解决方案</w:t>
            </w:r>
          </w:p>
        </w:tc>
        <w:tc>
          <w:tcPr>
            <w:tcW w:w="6093" w:type="dxa"/>
            <w:noWrap/>
            <w:vAlign w:val="center"/>
          </w:tcPr>
          <w:p w14:paraId="40F34817">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投标人针对本项目承诺收到采购人通知后30分钟（含）以内响应的得2分，30分钟（不含）以上时间响应的得1分，未承诺的不得分。</w:t>
            </w:r>
          </w:p>
          <w:p w14:paraId="18E396E8">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（投标文件中需提供承诺书（格式自拟），并加盖投标人公章，否则不得分。）</w:t>
            </w:r>
          </w:p>
        </w:tc>
        <w:tc>
          <w:tcPr>
            <w:tcW w:w="809" w:type="dxa"/>
            <w:noWrap/>
            <w:vAlign w:val="center"/>
          </w:tcPr>
          <w:p w14:paraId="7BF6F880">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82" w:type="dxa"/>
            <w:noWrap/>
            <w:vAlign w:val="center"/>
          </w:tcPr>
          <w:p w14:paraId="374044D1">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6E3C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36" w:type="dxa"/>
            <w:vMerge w:val="continue"/>
            <w:noWrap/>
            <w:vAlign w:val="center"/>
          </w:tcPr>
          <w:p w14:paraId="458CEFE8">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continue"/>
            <w:noWrap/>
            <w:vAlign w:val="center"/>
          </w:tcPr>
          <w:p w14:paraId="2D8C2739">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p>
        </w:tc>
        <w:tc>
          <w:tcPr>
            <w:tcW w:w="6093" w:type="dxa"/>
            <w:noWrap/>
            <w:vAlign w:val="center"/>
          </w:tcPr>
          <w:p w14:paraId="252E259D">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根据投标人提供的服务便捷性、响应方式方法、组织接待业务方案、投诉处理、纠纷处理方案。进行综合评定打分。（评分范围：5,4,3,2,1,0）</w:t>
            </w:r>
          </w:p>
        </w:tc>
        <w:tc>
          <w:tcPr>
            <w:tcW w:w="809" w:type="dxa"/>
            <w:noWrap/>
            <w:vAlign w:val="center"/>
          </w:tcPr>
          <w:p w14:paraId="4D430037">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14:paraId="0D177DBC">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0FE3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36" w:type="dxa"/>
            <w:vMerge w:val="continue"/>
            <w:noWrap/>
            <w:vAlign w:val="center"/>
          </w:tcPr>
          <w:p w14:paraId="026F493A">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noWrap/>
            <w:vAlign w:val="center"/>
          </w:tcPr>
          <w:p w14:paraId="1E14C389">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zh-TW" w:eastAsia="zh-CN"/>
              </w:rPr>
              <w:t>后续服务计划及附加服务</w:t>
            </w:r>
          </w:p>
        </w:tc>
        <w:tc>
          <w:tcPr>
            <w:tcW w:w="6093" w:type="dxa"/>
            <w:noWrap/>
            <w:vAlign w:val="center"/>
          </w:tcPr>
          <w:p w14:paraId="151CC4A2">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针对本次项目的后续服务计划；由评标委员会横向比较酌情评分。（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14:paraId="184160F0">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14:paraId="5B389F4F">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44AB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36" w:type="dxa"/>
            <w:vMerge w:val="continue"/>
            <w:noWrap/>
            <w:vAlign w:val="center"/>
          </w:tcPr>
          <w:p w14:paraId="55BBC064">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noWrap/>
            <w:vAlign w:val="center"/>
          </w:tcPr>
          <w:p w14:paraId="129E7530">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zh-TW" w:eastAsia="zh-CN"/>
              </w:rPr>
              <w:t>应急响应方案</w:t>
            </w:r>
          </w:p>
        </w:tc>
        <w:tc>
          <w:tcPr>
            <w:tcW w:w="6093" w:type="dxa"/>
            <w:noWrap/>
            <w:vAlign w:val="center"/>
          </w:tcPr>
          <w:p w14:paraId="0D9AE46C">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针对本项目的针对突发状况的应急响应方案（包含自然灾害</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社会事件及公共安全紧急事件等</w:t>
            </w:r>
            <w:r>
              <w:rPr>
                <w:rFonts w:hint="eastAsia" w:ascii="宋体" w:hAnsi="宋体" w:eastAsia="宋体" w:cs="宋体"/>
                <w:color w:val="auto"/>
                <w:sz w:val="21"/>
                <w:szCs w:val="21"/>
                <w:highlight w:val="none"/>
                <w:lang w:val="zh-CN"/>
              </w:rPr>
              <w:t>相关的应急响应方案）；由评标委员会横向比较酌情评分。（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14:paraId="5EEB520A">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14:paraId="29CECACC">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3EA4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36" w:type="dxa"/>
            <w:vMerge w:val="continue"/>
            <w:noWrap/>
            <w:vAlign w:val="center"/>
          </w:tcPr>
          <w:p w14:paraId="6C0B7F26">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noWrap/>
            <w:vAlign w:val="center"/>
          </w:tcPr>
          <w:p w14:paraId="4C52E0DF">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增值服务</w:t>
            </w:r>
          </w:p>
        </w:tc>
        <w:tc>
          <w:tcPr>
            <w:tcW w:w="6093" w:type="dxa"/>
            <w:noWrap/>
            <w:vAlign w:val="center"/>
          </w:tcPr>
          <w:p w14:paraId="11C2D1BC">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投标人每提供一条切实可行的增值（特色）服务，得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809" w:type="dxa"/>
            <w:noWrap/>
            <w:vAlign w:val="center"/>
          </w:tcPr>
          <w:p w14:paraId="271B17A8">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82" w:type="dxa"/>
            <w:noWrap/>
            <w:vAlign w:val="center"/>
          </w:tcPr>
          <w:p w14:paraId="20746448">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3EAE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36" w:type="dxa"/>
            <w:vMerge w:val="restart"/>
            <w:noWrap/>
            <w:vAlign w:val="center"/>
          </w:tcPr>
          <w:p w14:paraId="545189C1">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商务资信部分</w:t>
            </w:r>
          </w:p>
        </w:tc>
        <w:tc>
          <w:tcPr>
            <w:tcW w:w="1697" w:type="dxa"/>
            <w:noWrap/>
            <w:vAlign w:val="center"/>
          </w:tcPr>
          <w:p w14:paraId="3753253C">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lang w:val="zh-TW" w:eastAsia="zh-CN"/>
              </w:rPr>
              <w:t>投标人</w:t>
            </w:r>
            <w:r>
              <w:rPr>
                <w:rFonts w:hint="eastAsia" w:ascii="宋体" w:hAnsi="宋体" w:eastAsia="宋体" w:cs="宋体"/>
                <w:b/>
                <w:bCs/>
                <w:color w:val="auto"/>
                <w:sz w:val="21"/>
                <w:szCs w:val="21"/>
                <w:highlight w:val="none"/>
                <w:lang w:val="en-US" w:eastAsia="zh-CN"/>
              </w:rPr>
              <w:t>综合技术力量</w:t>
            </w:r>
          </w:p>
        </w:tc>
        <w:tc>
          <w:tcPr>
            <w:tcW w:w="6093" w:type="dxa"/>
            <w:noWrap/>
            <w:vAlign w:val="center"/>
          </w:tcPr>
          <w:p w14:paraId="2EB55FDE">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lang w:val="en-US" w:eastAsia="zh-CN"/>
              </w:rPr>
              <w:t>诚信履约、获奖情况、承担风险的能力等情况</w:t>
            </w:r>
            <w:r>
              <w:rPr>
                <w:rFonts w:hint="eastAsia" w:ascii="宋体" w:hAnsi="宋体" w:eastAsia="宋体" w:cs="宋体"/>
                <w:color w:val="auto"/>
                <w:sz w:val="21"/>
                <w:szCs w:val="21"/>
                <w:highlight w:val="none"/>
                <w:lang w:val="zh-CN"/>
              </w:rPr>
              <w:t>，由评标委员会横向比较进行评分。（</w:t>
            </w:r>
            <w:r>
              <w:rPr>
                <w:rFonts w:hint="eastAsia" w:ascii="宋体" w:hAnsi="宋体" w:eastAsia="宋体" w:cs="宋体"/>
                <w:color w:val="auto"/>
                <w:sz w:val="21"/>
                <w:szCs w:val="21"/>
                <w:highlight w:val="none"/>
                <w:lang w:val="en-US" w:eastAsia="zh-CN"/>
              </w:rPr>
              <w:t>评分范围：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3,2,1,0</w:t>
            </w:r>
            <w:r>
              <w:rPr>
                <w:rFonts w:hint="eastAsia" w:ascii="宋体" w:hAnsi="宋体" w:eastAsia="宋体" w:cs="宋体"/>
                <w:color w:val="auto"/>
                <w:sz w:val="21"/>
                <w:szCs w:val="21"/>
                <w:highlight w:val="none"/>
                <w:lang w:val="zh-CN"/>
              </w:rPr>
              <w:t>）</w:t>
            </w:r>
          </w:p>
        </w:tc>
        <w:tc>
          <w:tcPr>
            <w:tcW w:w="809" w:type="dxa"/>
            <w:noWrap/>
            <w:vAlign w:val="center"/>
          </w:tcPr>
          <w:p w14:paraId="45858594">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082" w:type="dxa"/>
            <w:noWrap/>
            <w:vAlign w:val="center"/>
          </w:tcPr>
          <w:p w14:paraId="2AD65A4E">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38D6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36" w:type="dxa"/>
            <w:vMerge w:val="continue"/>
            <w:noWrap/>
            <w:vAlign w:val="center"/>
          </w:tcPr>
          <w:p w14:paraId="6B1699F7">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noWrap/>
            <w:vAlign w:val="center"/>
          </w:tcPr>
          <w:p w14:paraId="46165BB8">
            <w:pPr>
              <w:keepNext w:val="0"/>
              <w:keepLines w:val="0"/>
              <w:pageBreakBefore w:val="0"/>
              <w:kinsoku/>
              <w:wordWrap/>
              <w:overflowPunct/>
              <w:topLinePunct w:val="0"/>
              <w:autoSpaceDE/>
              <w:autoSpaceDN/>
              <w:bidi w:val="0"/>
              <w:adjustRightInd w:val="0"/>
              <w:spacing w:line="360" w:lineRule="auto"/>
              <w:ind w:firstLine="0" w:firstLineChars="0"/>
              <w:jc w:val="both"/>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投标人管理制度</w:t>
            </w:r>
          </w:p>
        </w:tc>
        <w:tc>
          <w:tcPr>
            <w:tcW w:w="6093" w:type="dxa"/>
            <w:noWrap/>
            <w:vAlign w:val="center"/>
          </w:tcPr>
          <w:p w14:paraId="1C54EE6E">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投标人管理制度的优劣及完善程度，由评标委员会横向比较进行评分。（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14:paraId="17EC0555">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14:paraId="4E912AE6">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0406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36" w:type="dxa"/>
            <w:vMerge w:val="continue"/>
            <w:noWrap/>
            <w:vAlign w:val="center"/>
          </w:tcPr>
          <w:p w14:paraId="0F710BBC">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noWrap/>
            <w:vAlign w:val="center"/>
          </w:tcPr>
          <w:p w14:paraId="22176FC5">
            <w:pPr>
              <w:keepNext w:val="0"/>
              <w:keepLines w:val="0"/>
              <w:pageBreakBefore w:val="0"/>
              <w:kinsoku/>
              <w:wordWrap/>
              <w:overflowPunct/>
              <w:topLinePunct w:val="0"/>
              <w:autoSpaceDE/>
              <w:autoSpaceDN/>
              <w:bidi w:val="0"/>
              <w:adjustRightInd w:val="0"/>
              <w:spacing w:line="360" w:lineRule="auto"/>
              <w:ind w:firstLine="0" w:firstLineChars="0"/>
              <w:jc w:val="both"/>
              <w:textAlignment w:val="auto"/>
              <w:outlineLvl w:val="0"/>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zh-TW" w:eastAsia="zh-CN"/>
              </w:rPr>
              <w:t>投标人资质</w:t>
            </w:r>
          </w:p>
        </w:tc>
        <w:tc>
          <w:tcPr>
            <w:tcW w:w="6093" w:type="dxa"/>
            <w:noWrap/>
            <w:vAlign w:val="center"/>
          </w:tcPr>
          <w:p w14:paraId="5CD92A43">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u w:val="none"/>
                <w:lang w:val="zh-CN" w:bidi="ar"/>
              </w:rPr>
              <w:t>投标人获得</w:t>
            </w:r>
            <w:r>
              <w:rPr>
                <w:rFonts w:hint="eastAsia" w:ascii="宋体" w:hAnsi="宋体" w:eastAsia="宋体" w:cs="宋体"/>
                <w:color w:val="auto"/>
                <w:kern w:val="2"/>
                <w:sz w:val="21"/>
                <w:szCs w:val="21"/>
                <w:highlight w:val="none"/>
                <w:u w:val="none"/>
                <w:lang w:val="zh-CN" w:eastAsia="zh-CN" w:bidi="ar"/>
              </w:rPr>
              <w:t>五</w:t>
            </w:r>
            <w:r>
              <w:rPr>
                <w:rFonts w:hint="eastAsia" w:ascii="宋体" w:hAnsi="宋体" w:eastAsia="宋体" w:cs="宋体"/>
                <w:color w:val="auto"/>
                <w:kern w:val="2"/>
                <w:sz w:val="21"/>
                <w:szCs w:val="21"/>
                <w:highlight w:val="none"/>
                <w:u w:val="none"/>
                <w:lang w:val="zh-CN" w:bidi="ar"/>
              </w:rPr>
              <w:t>星级及以上品质旅行社的得2分，</w:t>
            </w:r>
            <w:r>
              <w:rPr>
                <w:rFonts w:hint="eastAsia" w:ascii="宋体" w:hAnsi="宋体" w:eastAsia="宋体" w:cs="宋体"/>
                <w:color w:val="auto"/>
                <w:kern w:val="2"/>
                <w:sz w:val="21"/>
                <w:szCs w:val="21"/>
                <w:highlight w:val="none"/>
                <w:u w:val="none"/>
                <w:lang w:val="en-US" w:eastAsia="zh-CN" w:bidi="ar"/>
              </w:rPr>
              <w:t>四</w:t>
            </w:r>
            <w:r>
              <w:rPr>
                <w:rFonts w:hint="eastAsia" w:ascii="宋体" w:hAnsi="宋体" w:eastAsia="宋体" w:cs="宋体"/>
                <w:color w:val="auto"/>
                <w:kern w:val="2"/>
                <w:sz w:val="21"/>
                <w:szCs w:val="21"/>
                <w:highlight w:val="none"/>
                <w:u w:val="none"/>
                <w:lang w:val="zh-CN" w:bidi="ar"/>
              </w:rPr>
              <w:t>星级及品质旅行社的得</w:t>
            </w:r>
            <w:r>
              <w:rPr>
                <w:rFonts w:hint="eastAsia" w:ascii="宋体" w:hAnsi="宋体" w:eastAsia="宋体" w:cs="宋体"/>
                <w:color w:val="auto"/>
                <w:kern w:val="2"/>
                <w:sz w:val="21"/>
                <w:szCs w:val="21"/>
                <w:highlight w:val="none"/>
                <w:u w:val="none"/>
                <w:lang w:val="en-US" w:eastAsia="zh-CN" w:bidi="ar"/>
              </w:rPr>
              <w:t>1</w:t>
            </w:r>
            <w:r>
              <w:rPr>
                <w:rFonts w:hint="eastAsia" w:ascii="宋体" w:hAnsi="宋体" w:eastAsia="宋体" w:cs="宋体"/>
                <w:color w:val="auto"/>
                <w:kern w:val="2"/>
                <w:sz w:val="21"/>
                <w:szCs w:val="21"/>
                <w:highlight w:val="none"/>
                <w:u w:val="none"/>
                <w:lang w:val="zh-CN" w:bidi="ar"/>
              </w:rPr>
              <w:t>分，</w:t>
            </w:r>
            <w:r>
              <w:rPr>
                <w:rFonts w:hint="eastAsia" w:ascii="宋体" w:hAnsi="宋体" w:eastAsia="宋体" w:cs="宋体"/>
                <w:color w:val="auto"/>
                <w:kern w:val="2"/>
                <w:sz w:val="21"/>
                <w:szCs w:val="21"/>
                <w:highlight w:val="none"/>
                <w:u w:val="none"/>
                <w:lang w:val="en-US" w:eastAsia="zh-CN" w:bidi="ar"/>
              </w:rPr>
              <w:t>其他不得分</w:t>
            </w:r>
            <w:r>
              <w:rPr>
                <w:rFonts w:hint="eastAsia" w:ascii="宋体" w:hAnsi="宋体" w:eastAsia="宋体" w:cs="宋体"/>
                <w:color w:val="auto"/>
                <w:kern w:val="2"/>
                <w:sz w:val="21"/>
                <w:szCs w:val="21"/>
                <w:highlight w:val="none"/>
                <w:u w:val="none"/>
                <w:lang w:val="zh-CN" w:bidi="ar"/>
              </w:rPr>
              <w:t>。</w:t>
            </w:r>
            <w:r>
              <w:rPr>
                <w:rFonts w:hint="eastAsia" w:ascii="宋体" w:hAnsi="宋体" w:eastAsia="宋体" w:cs="宋体"/>
                <w:b/>
                <w:bCs/>
                <w:color w:val="000000"/>
                <w:kern w:val="0"/>
                <w:sz w:val="21"/>
                <w:szCs w:val="21"/>
                <w:highlight w:val="none"/>
                <w:u w:val="none"/>
                <w:lang w:bidi="ar"/>
              </w:rPr>
              <w:t>（投标文件中需提供相关部门评定为星级品质旅行社认定证书或文件复印件并加盖投标人公章，否则不得分）</w:t>
            </w:r>
          </w:p>
        </w:tc>
        <w:tc>
          <w:tcPr>
            <w:tcW w:w="809" w:type="dxa"/>
            <w:noWrap/>
            <w:vAlign w:val="center"/>
          </w:tcPr>
          <w:p w14:paraId="243D3451">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82" w:type="dxa"/>
            <w:noWrap/>
            <w:vAlign w:val="center"/>
          </w:tcPr>
          <w:p w14:paraId="61DE4160">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4FE4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36" w:type="dxa"/>
            <w:vMerge w:val="continue"/>
            <w:noWrap/>
            <w:vAlign w:val="center"/>
          </w:tcPr>
          <w:p w14:paraId="4FEC26B2">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noWrap/>
            <w:vAlign w:val="center"/>
          </w:tcPr>
          <w:p w14:paraId="4FE78604">
            <w:pPr>
              <w:keepNext w:val="0"/>
              <w:keepLines w:val="0"/>
              <w:pageBreakBefore w:val="0"/>
              <w:kinsoku/>
              <w:wordWrap/>
              <w:overflowPunct/>
              <w:topLinePunct w:val="0"/>
              <w:autoSpaceDE/>
              <w:autoSpaceDN/>
              <w:bidi w:val="0"/>
              <w:adjustRightInd w:val="0"/>
              <w:spacing w:line="360" w:lineRule="auto"/>
              <w:ind w:firstLine="0" w:firstLineChars="0"/>
              <w:jc w:val="both"/>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投标人业绩</w:t>
            </w:r>
          </w:p>
        </w:tc>
        <w:tc>
          <w:tcPr>
            <w:tcW w:w="6093" w:type="dxa"/>
            <w:noWrap/>
            <w:vAlign w:val="center"/>
          </w:tcPr>
          <w:p w14:paraId="23DC1EBF">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类似项目实施业绩一览表：投标单位</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年1月1日以来（时间以合同签订时间为准）从事疗休养项目的业绩，每提供一个项目得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37C4D1F3">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（投标文件中需提供合同复印件并加盖公章)。</w:t>
            </w:r>
          </w:p>
        </w:tc>
        <w:tc>
          <w:tcPr>
            <w:tcW w:w="809" w:type="dxa"/>
            <w:noWrap/>
            <w:vAlign w:val="center"/>
          </w:tcPr>
          <w:p w14:paraId="7CC4B221">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082" w:type="dxa"/>
            <w:noWrap/>
            <w:vAlign w:val="center"/>
          </w:tcPr>
          <w:p w14:paraId="0B956C92">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14:paraId="095D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36" w:type="dxa"/>
            <w:noWrap/>
            <w:vAlign w:val="center"/>
          </w:tcPr>
          <w:p w14:paraId="4243145E">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default" w:ascii="宋体" w:hAnsi="宋体" w:eastAsia="宋体" w:cs="宋体"/>
                <w:b/>
                <w:bCs/>
                <w:color w:val="auto"/>
                <w:sz w:val="21"/>
                <w:szCs w:val="21"/>
                <w:highlight w:val="none"/>
                <w:lang w:val="en-US" w:eastAsia="zh-CN"/>
              </w:rPr>
            </w:pPr>
          </w:p>
        </w:tc>
        <w:tc>
          <w:tcPr>
            <w:tcW w:w="1697" w:type="dxa"/>
            <w:noWrap/>
            <w:vAlign w:val="center"/>
          </w:tcPr>
          <w:p w14:paraId="3FBEBE28">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报价要求</w:t>
            </w:r>
          </w:p>
        </w:tc>
        <w:tc>
          <w:tcPr>
            <w:tcW w:w="6093" w:type="dxa"/>
            <w:noWrap/>
            <w:vAlign w:val="center"/>
          </w:tcPr>
          <w:p w14:paraId="58FC4264">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0］的计算公式计算。</w:t>
            </w:r>
          </w:p>
          <w:p w14:paraId="2E020A6B">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355D1CED">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本项目专门面向中小企业，对小型和微型企业的投标报价不予扣除。</w:t>
            </w:r>
          </w:p>
        </w:tc>
        <w:tc>
          <w:tcPr>
            <w:tcW w:w="809" w:type="dxa"/>
            <w:noWrap/>
            <w:vAlign w:val="center"/>
          </w:tcPr>
          <w:p w14:paraId="7448836E">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082" w:type="dxa"/>
            <w:noWrap/>
            <w:vAlign w:val="center"/>
          </w:tcPr>
          <w:p w14:paraId="46250CA8">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bl>
    <w:p w14:paraId="49DC1FEB">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18EC93F5">
      <w:pPr>
        <w:adjustRightInd/>
        <w:spacing w:line="360" w:lineRule="auto"/>
        <w:ind w:firstLine="482" w:firstLineChars="200"/>
        <w:rPr>
          <w:rFonts w:cs="Arial" w:asciiTheme="minorEastAsia" w:hAnsiTheme="minorEastAsia" w:eastAsiaTheme="minorEastAsia"/>
          <w:b/>
          <w:kern w:val="0"/>
          <w:sz w:val="24"/>
        </w:rPr>
      </w:pPr>
    </w:p>
    <w:p w14:paraId="0437F01D">
      <w:pPr>
        <w:pStyle w:val="393"/>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3EF4BBFD">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368E02A1">
      <w:pPr>
        <w:adjustRightInd/>
        <w:spacing w:line="360" w:lineRule="auto"/>
        <w:rPr>
          <w:rFonts w:cs="Arial" w:asciiTheme="minorEastAsia" w:hAnsiTheme="minorEastAsia" w:eastAsiaTheme="minorEastAsia"/>
          <w:kern w:val="0"/>
          <w:sz w:val="24"/>
        </w:rPr>
      </w:pPr>
    </w:p>
    <w:p w14:paraId="3624DEEB">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0DB8E0C0">
      <w:pPr>
        <w:pStyle w:val="393"/>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0080426A">
      <w:pPr>
        <w:pStyle w:val="393"/>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7197659">
      <w:pPr>
        <w:pStyle w:val="393"/>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CB38217">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2E0E2E55">
      <w:pPr>
        <w:pStyle w:val="393"/>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0DD9557D">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49E24CB1">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6B400E0D">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3F681474">
      <w:pPr>
        <w:pStyle w:val="393"/>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73706595">
      <w:pPr>
        <w:pStyle w:val="393"/>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2BD075FD">
      <w:pPr>
        <w:snapToGrid w:val="0"/>
        <w:spacing w:line="360" w:lineRule="auto"/>
        <w:ind w:left="120" w:leftChars="57" w:firstLine="482" w:firstLineChars="150"/>
        <w:jc w:val="center"/>
        <w:rPr>
          <w:rFonts w:cs="仿宋_GB2312" w:asciiTheme="minorEastAsia" w:hAnsiTheme="minorEastAsia" w:eastAsiaTheme="minorEastAsia"/>
          <w:b/>
          <w:sz w:val="32"/>
        </w:rPr>
      </w:pPr>
    </w:p>
    <w:p w14:paraId="5FEE8474">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45DBEBDB">
      <w:pPr>
        <w:pStyle w:val="393"/>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48124A57">
      <w:pPr>
        <w:pStyle w:val="393"/>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66D6B5D6">
      <w:pPr>
        <w:pStyle w:val="393"/>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5BE178EA">
      <w:pPr>
        <w:pStyle w:val="393"/>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6270E638">
      <w:pPr>
        <w:pStyle w:val="393"/>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281D8D24">
      <w:pPr>
        <w:pStyle w:val="393"/>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238BA82A">
      <w:pPr>
        <w:pStyle w:val="393"/>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40B49A57">
      <w:pPr>
        <w:pStyle w:val="393"/>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4685EA8A">
      <w:pPr>
        <w:pStyle w:val="393"/>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52F28DFC">
      <w:pPr>
        <w:pStyle w:val="393"/>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72443BFC">
      <w:pPr>
        <w:pStyle w:val="393"/>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3632C4E6">
      <w:pPr>
        <w:pStyle w:val="393"/>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2C802E5C">
      <w:pPr>
        <w:pStyle w:val="393"/>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6145230C">
      <w:pPr>
        <w:pStyle w:val="393"/>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118FF3E0">
      <w:pPr>
        <w:pStyle w:val="393"/>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799945CE">
      <w:pPr>
        <w:pStyle w:val="393"/>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4C5C1F0C">
      <w:pPr>
        <w:pStyle w:val="393"/>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4132CDEB">
      <w:pPr>
        <w:pStyle w:val="393"/>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6F1BE48B">
      <w:pPr>
        <w:pStyle w:val="393"/>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70EF43E5">
      <w:pPr>
        <w:pStyle w:val="393"/>
        <w:spacing w:before="0"/>
        <w:ind w:firstLine="0" w:firstLineChars="0"/>
        <w:rPr>
          <w:rFonts w:asciiTheme="minorEastAsia" w:hAnsiTheme="minorEastAsia" w:eastAsiaTheme="minorEastAsia"/>
          <w:b/>
        </w:rPr>
      </w:pPr>
    </w:p>
    <w:p w14:paraId="007D4397">
      <w:pPr>
        <w:pStyle w:val="393"/>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6FB642C9">
      <w:pPr>
        <w:pStyle w:val="393"/>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2B209DA3">
      <w:pPr>
        <w:pStyle w:val="393"/>
        <w:spacing w:before="0"/>
        <w:ind w:firstLine="0" w:firstLineChars="0"/>
        <w:rPr>
          <w:rFonts w:asciiTheme="minorEastAsia" w:hAnsiTheme="minorEastAsia" w:eastAsiaTheme="minorEastAsia"/>
          <w:b/>
        </w:rPr>
      </w:pPr>
    </w:p>
    <w:p w14:paraId="2FF82229">
      <w:pPr>
        <w:pStyle w:val="393"/>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15C0B119">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60A3A13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5ACF4F0">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185D011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3F609DC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090DC4D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24A45C0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16EA458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496BFA6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48998AC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105B29F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03772DCA">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7F8546C6">
      <w:pPr>
        <w:pStyle w:val="27"/>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0418A0A9">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12F6B73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7719DB0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0BEF09E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3353A16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5CF3F55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144CF06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31DBDA4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7C4EE2C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5FD31F3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7538E9D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69819C9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47AD029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5D2C91B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75A0CB5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710BD5E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77E0C0C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68F875C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116C6030">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1CF9B507">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16C136A4">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767549FB">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06CF29A5">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6BA8614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688C30D4">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152814A1">
      <w:pPr>
        <w:pStyle w:val="105"/>
        <w:numPr>
          <w:ilvl w:val="0"/>
          <w:numId w:val="9"/>
        </w:numPr>
        <w:ind w:firstLineChars="0"/>
        <w:rPr>
          <w:rFonts w:ascii="宋体" w:hAnsi="宋体" w:eastAsia="宋体"/>
          <w:highlight w:val="none"/>
        </w:rPr>
      </w:pPr>
      <w:r>
        <w:rPr>
          <w:rFonts w:hint="eastAsia" w:ascii="宋体" w:hAnsi="宋体" w:eastAsia="宋体"/>
          <w:highlight w:val="none"/>
        </w:rPr>
        <w:t>不同投标人的投标文件由同一单位或者个人编制或同</w:t>
      </w:r>
      <w:r>
        <w:rPr>
          <w:rFonts w:hint="eastAsia" w:ascii="宋体" w:hAnsi="宋体" w:eastAsia="宋体"/>
          <w:highlight w:val="none"/>
          <w:lang w:val="en-US" w:eastAsia="zh-CN"/>
        </w:rPr>
        <w:t>一</w:t>
      </w:r>
      <w:r>
        <w:rPr>
          <w:rFonts w:hint="eastAsia" w:ascii="宋体" w:hAnsi="宋体" w:eastAsia="宋体"/>
          <w:highlight w:val="none"/>
        </w:rPr>
        <w:t>IP地址上传或同一MAC地址</w:t>
      </w:r>
      <w:r>
        <w:rPr>
          <w:rFonts w:hint="eastAsia" w:ascii="宋体" w:hAnsi="宋体" w:eastAsia="宋体"/>
          <w:highlight w:val="none"/>
          <w:lang w:val="en-US" w:eastAsia="zh-CN"/>
        </w:rPr>
        <w:t>或同一硬盘序列号</w:t>
      </w:r>
      <w:r>
        <w:rPr>
          <w:rFonts w:hint="eastAsia" w:ascii="宋体" w:hAnsi="宋体" w:eastAsia="宋体"/>
          <w:highlight w:val="none"/>
        </w:rPr>
        <w:t>上传</w:t>
      </w:r>
      <w:r>
        <w:rPr>
          <w:rFonts w:hint="eastAsia" w:ascii="宋体" w:hAnsi="宋体" w:eastAsia="宋体"/>
          <w:highlight w:val="none"/>
          <w:lang w:eastAsia="zh-CN"/>
        </w:rPr>
        <w:t>；</w:t>
      </w:r>
    </w:p>
    <w:p w14:paraId="572F8A69">
      <w:pPr>
        <w:pStyle w:val="105"/>
        <w:numPr>
          <w:ilvl w:val="0"/>
          <w:numId w:val="9"/>
        </w:numPr>
        <w:ind w:firstLineChars="0"/>
        <w:rPr>
          <w:rFonts w:ascii="宋体" w:hAnsi="宋体" w:eastAsia="宋体"/>
          <w:highlight w:val="none"/>
        </w:rPr>
      </w:pPr>
      <w:r>
        <w:rPr>
          <w:rFonts w:hint="eastAsia" w:ascii="宋体" w:hAnsi="宋体" w:eastAsia="宋体"/>
          <w:highlight w:val="none"/>
        </w:rPr>
        <w:t>上传的电子投标文件若出现使用本项目其他投标</w:t>
      </w:r>
      <w:r>
        <w:rPr>
          <w:rFonts w:hint="eastAsia" w:ascii="宋体" w:hAnsi="宋体" w:eastAsia="宋体"/>
          <w:highlight w:val="none"/>
          <w:lang w:eastAsia="zh-CN"/>
        </w:rPr>
        <w:t>人</w:t>
      </w:r>
      <w:r>
        <w:rPr>
          <w:rFonts w:hint="eastAsia" w:ascii="宋体" w:hAnsi="宋体" w:eastAsia="宋体"/>
          <w:highlight w:val="none"/>
        </w:rPr>
        <w:t>的数字证书加密的，或者加盖本项目其他投标</w:t>
      </w:r>
      <w:r>
        <w:rPr>
          <w:rFonts w:hint="eastAsia" w:ascii="宋体" w:hAnsi="宋体" w:eastAsia="宋体"/>
          <w:highlight w:val="none"/>
          <w:lang w:eastAsia="zh-CN"/>
        </w:rPr>
        <w:t>人</w:t>
      </w:r>
      <w:r>
        <w:rPr>
          <w:rFonts w:hint="eastAsia" w:ascii="宋体" w:hAnsi="宋体" w:eastAsia="宋体"/>
          <w:highlight w:val="none"/>
        </w:rPr>
        <w:t>的电子印章的</w:t>
      </w:r>
      <w:r>
        <w:rPr>
          <w:rFonts w:hint="eastAsia" w:ascii="宋体" w:hAnsi="宋体" w:eastAsia="宋体"/>
          <w:highlight w:val="none"/>
          <w:lang w:eastAsia="zh-CN"/>
        </w:rPr>
        <w:t>；</w:t>
      </w:r>
    </w:p>
    <w:p w14:paraId="2A163D86">
      <w:pPr>
        <w:pStyle w:val="105"/>
        <w:numPr>
          <w:ilvl w:val="0"/>
          <w:numId w:val="9"/>
        </w:numPr>
        <w:ind w:firstLineChars="0"/>
        <w:rPr>
          <w:rFonts w:ascii="宋体" w:hAnsi="宋体" w:eastAsia="宋体"/>
          <w:highlight w:val="none"/>
        </w:rPr>
      </w:pPr>
      <w:r>
        <w:rPr>
          <w:rFonts w:hint="eastAsia" w:ascii="宋体" w:hAnsi="宋体" w:eastAsia="宋体"/>
          <w:highlight w:val="none"/>
        </w:rPr>
        <w:t>不同投标人的投标文件异常一致</w:t>
      </w:r>
      <w:r>
        <w:rPr>
          <w:rFonts w:hint="eastAsia" w:ascii="宋体" w:hAnsi="宋体" w:eastAsia="宋体"/>
          <w:highlight w:val="none"/>
          <w:lang w:eastAsia="zh-CN"/>
        </w:rPr>
        <w:t>（不同</w:t>
      </w:r>
      <w:r>
        <w:rPr>
          <w:rFonts w:hint="eastAsia" w:ascii="宋体" w:hAnsi="宋体" w:eastAsia="宋体"/>
          <w:highlight w:val="none"/>
          <w:lang w:val="en-US" w:eastAsia="zh-CN"/>
        </w:rPr>
        <w:t>投标人</w:t>
      </w:r>
      <w:r>
        <w:rPr>
          <w:rFonts w:hint="eastAsia" w:ascii="宋体" w:hAnsi="宋体" w:eastAsia="宋体"/>
          <w:highlight w:val="none"/>
          <w:lang w:eastAsia="zh-CN"/>
        </w:rPr>
        <w:t>的投标(响应)文件的内容存在3处(含)以上错误一致的）</w:t>
      </w:r>
      <w:r>
        <w:rPr>
          <w:rFonts w:hint="eastAsia" w:ascii="宋体" w:hAnsi="宋体" w:eastAsia="宋体"/>
          <w:highlight w:val="none"/>
        </w:rPr>
        <w:t>或者投标报价呈规律性差异</w:t>
      </w:r>
      <w:r>
        <w:rPr>
          <w:rFonts w:hint="eastAsia" w:ascii="宋体" w:hAnsi="宋体" w:eastAsia="宋体"/>
          <w:highlight w:val="none"/>
          <w:lang w:eastAsia="zh-CN"/>
        </w:rPr>
        <w:t>；</w:t>
      </w:r>
    </w:p>
    <w:p w14:paraId="064C6BD4">
      <w:pPr>
        <w:pStyle w:val="105"/>
        <w:numPr>
          <w:ilvl w:val="0"/>
          <w:numId w:val="9"/>
        </w:numPr>
        <w:ind w:firstLineChars="0"/>
        <w:rPr>
          <w:rFonts w:asciiTheme="minorEastAsia" w:hAnsiTheme="minorEastAsia" w:eastAsiaTheme="minorEastAsia"/>
        </w:rPr>
      </w:pPr>
      <w:r>
        <w:rPr>
          <w:rFonts w:hint="eastAsia" w:ascii="宋体" w:hAnsi="宋体" w:eastAsia="宋体"/>
          <w:highlight w:val="none"/>
        </w:rPr>
        <w:t>不同投标人的投标文件载明的项目管理成员或者联系人员为同一人</w:t>
      </w:r>
    </w:p>
    <w:p w14:paraId="2E778516">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69947893">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7BA5617A">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6C73513D">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74DA3F41">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1B75241F">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0CFEB327">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262AEFCF">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48504AAD">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428D9899">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45D70879">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4FCD8033">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3701399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71F46A7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5485B1CE">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25126E7E">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676BDEEE">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20F38719">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421D465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40104AB6">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59E98916">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5007BDE8">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25C74FB">
      <w:pPr>
        <w:pStyle w:val="393"/>
        <w:spacing w:before="0"/>
        <w:ind w:firstLine="0" w:firstLineChars="0"/>
        <w:rPr>
          <w:rFonts w:cs="仿宋_GB2312" w:asciiTheme="minorEastAsia" w:hAnsiTheme="minorEastAsia" w:eastAsiaTheme="minorEastAsia"/>
          <w:b/>
        </w:rPr>
      </w:pPr>
    </w:p>
    <w:p w14:paraId="1CB1F4D6">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7E899F20">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7A3A3C9A">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174AB067">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27E27767">
      <w:pPr>
        <w:pStyle w:val="35"/>
        <w:pageBreakBefore/>
        <w:snapToGrid w:val="0"/>
        <w:spacing w:before="156" w:after="156" w:line="560" w:lineRule="exact"/>
        <w:jc w:val="center"/>
        <w:outlineLvl w:val="0"/>
        <w:rPr>
          <w:rFonts w:cs="仿宋"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sz w:val="36"/>
          <w:szCs w:val="36"/>
        </w:rPr>
        <w:t>第六部分</w:t>
      </w:r>
      <w:bookmarkEnd w:id="77"/>
      <w:r>
        <w:rPr>
          <w:rFonts w:hint="eastAsia" w:cs="仿宋_GB2312" w:asciiTheme="minorEastAsia" w:hAnsiTheme="minorEastAsia" w:eastAsiaTheme="minorEastAsia"/>
          <w:b/>
          <w:sz w:val="36"/>
          <w:szCs w:val="36"/>
        </w:rPr>
        <w:t xml:space="preserve"> </w:t>
      </w:r>
      <w:bookmarkStart w:id="78" w:name="_Toc451762420"/>
      <w:bookmarkStart w:id="79" w:name="_Toc15796"/>
      <w:r>
        <w:rPr>
          <w:rFonts w:hint="eastAsia" w:cs="仿宋_GB2312" w:asciiTheme="minorEastAsia" w:hAnsiTheme="minorEastAsia" w:eastAsiaTheme="minorEastAsia"/>
          <w:b/>
          <w:sz w:val="36"/>
          <w:szCs w:val="36"/>
        </w:rPr>
        <w:t xml:space="preserve"> 合同主要条款指引</w:t>
      </w:r>
      <w:bookmarkEnd w:id="78"/>
      <w:bookmarkEnd w:id="79"/>
    </w:p>
    <w:p w14:paraId="1090FC64">
      <w:pPr>
        <w:spacing w:line="360" w:lineRule="auto"/>
        <w:jc w:val="center"/>
        <w:outlineLvl w:val="0"/>
        <w:rPr>
          <w:rFonts w:cs="仿宋_GB2312" w:asciiTheme="minorEastAsia" w:hAnsiTheme="minorEastAsia" w:eastAsiaTheme="minorEastAsia"/>
          <w:b/>
          <w:sz w:val="36"/>
          <w:szCs w:val="36"/>
        </w:rPr>
      </w:pPr>
      <w:r>
        <w:rPr>
          <w:rFonts w:hint="eastAsia" w:ascii="华文中宋" w:hAnsi="华文中宋" w:eastAsia="华文中宋"/>
          <w:b/>
          <w:color w:val="auto"/>
          <w:kern w:val="0"/>
          <w:sz w:val="32"/>
          <w:szCs w:val="28"/>
          <w:highlight w:val="none"/>
        </w:rPr>
        <w:t>（本合同样式供参考）</w:t>
      </w:r>
    </w:p>
    <w:p w14:paraId="67CBDEEB">
      <w:pPr>
        <w:spacing w:line="360" w:lineRule="auto"/>
        <w:rPr>
          <w:rFonts w:asciiTheme="minorEastAsia" w:hAnsiTheme="minorEastAsia" w:eastAsiaTheme="minorEastAsia"/>
          <w:sz w:val="24"/>
        </w:rPr>
      </w:pPr>
      <w:bookmarkStart w:id="80" w:name="_Toc86217003"/>
      <w:bookmarkStart w:id="81" w:name="第五部分"/>
    </w:p>
    <w:p w14:paraId="145829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注：本合同文本格式、条款仅作为甲乙双方签订中标合同的参考，具体格式及条款由甲乙双方根据招标文件、乙方投标文件及其他与本次招标相关内容协商拟定。</w:t>
      </w:r>
    </w:p>
    <w:p w14:paraId="1B0F9375">
      <w:pPr>
        <w:pStyle w:val="6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 xml:space="preserve">                      </w:t>
      </w:r>
      <w:r>
        <w:rPr>
          <w:rFonts w:hint="eastAsia" w:hAnsi="宋体" w:cs="宋体"/>
          <w:sz w:val="24"/>
          <w:szCs w:val="24"/>
          <w:highlight w:val="none"/>
          <w:u w:val="single"/>
          <w:lang w:val="en-US" w:eastAsia="zh-CN"/>
        </w:rPr>
        <w:t xml:space="preserve"> </w:t>
      </w:r>
    </w:p>
    <w:p w14:paraId="6B077872">
      <w:pPr>
        <w:pStyle w:val="6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hAnsi="宋体" w:cs="宋体"/>
          <w:sz w:val="24"/>
          <w:szCs w:val="24"/>
          <w:highlight w:val="none"/>
          <w:u w:val="single"/>
          <w:lang w:val="en-US" w:eastAsia="zh-CN"/>
        </w:rPr>
        <w:t xml:space="preserve"> </w:t>
      </w:r>
    </w:p>
    <w:p w14:paraId="6EF5FF8B">
      <w:pPr>
        <w:pStyle w:val="6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甲、乙双方根据</w:t>
      </w:r>
      <w:r>
        <w:rPr>
          <w:rFonts w:hint="eastAsia" w:ascii="宋体" w:hAnsi="宋体" w:eastAsia="宋体" w:cs="宋体"/>
          <w:sz w:val="24"/>
          <w:szCs w:val="24"/>
          <w:highlight w:val="none"/>
          <w:u w:val="single"/>
        </w:rPr>
        <w:t xml:space="preserve"> 项目名称：            项目编号：</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en-US" w:eastAsia="zh-CN"/>
        </w:rPr>
        <w:t>竞争性磋商</w:t>
      </w:r>
      <w:r>
        <w:rPr>
          <w:rFonts w:hint="eastAsia" w:ascii="宋体" w:hAnsi="宋体" w:eastAsia="宋体" w:cs="宋体"/>
          <w:sz w:val="24"/>
          <w:szCs w:val="24"/>
          <w:highlight w:val="none"/>
        </w:rPr>
        <w:t>的结果，签署本合同。</w:t>
      </w:r>
    </w:p>
    <w:p w14:paraId="0FBDE2D3">
      <w:pPr>
        <w:pStyle w:val="295"/>
        <w:spacing w:line="360" w:lineRule="auto"/>
        <w:ind w:left="-134" w:leftChars="-64"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1.服务内容</w:t>
      </w:r>
    </w:p>
    <w:p w14:paraId="1FF0A3AD">
      <w:pPr>
        <w:pStyle w:val="295"/>
        <w:spacing w:line="360" w:lineRule="auto"/>
        <w:ind w:left="-134" w:leftChars="-64" w:firstLine="482" w:firstLineChars="200"/>
        <w:rPr>
          <w:rFonts w:hint="eastAsia" w:ascii="宋体" w:hAnsi="宋体" w:eastAsia="宋体" w:cs="宋体"/>
          <w:b/>
          <w:sz w:val="24"/>
          <w:szCs w:val="24"/>
          <w:lang w:eastAsia="zh-CN"/>
        </w:rPr>
      </w:pPr>
    </w:p>
    <w:p w14:paraId="0BA44144">
      <w:pPr>
        <w:pStyle w:val="295"/>
        <w:spacing w:line="360" w:lineRule="auto"/>
        <w:ind w:left="-134" w:leftChars="-64"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2.合同金额</w:t>
      </w:r>
    </w:p>
    <w:p w14:paraId="4496640B">
      <w:pPr>
        <w:pStyle w:val="295"/>
        <w:spacing w:line="360" w:lineRule="auto"/>
        <w:ind w:left="-134" w:leftChars="-64"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 每位</w:t>
      </w:r>
      <w:r>
        <w:rPr>
          <w:rFonts w:hint="eastAsia" w:ascii="宋体" w:hAnsi="宋体" w:cs="宋体"/>
          <w:sz w:val="24"/>
          <w:szCs w:val="24"/>
          <w:lang w:val="en-US" w:eastAsia="zh-CN"/>
        </w:rPr>
        <w:t>职工</w:t>
      </w:r>
      <w:r>
        <w:rPr>
          <w:rFonts w:hint="eastAsia" w:ascii="宋体" w:hAnsi="宋体" w:eastAsia="宋体" w:cs="宋体"/>
          <w:sz w:val="24"/>
          <w:szCs w:val="24"/>
          <w:lang w:eastAsia="zh-CN"/>
        </w:rPr>
        <w:t>全程总费用：     元/人。</w:t>
      </w:r>
    </w:p>
    <w:p w14:paraId="35C5B394">
      <w:pPr>
        <w:pStyle w:val="295"/>
        <w:spacing w:line="360" w:lineRule="auto"/>
        <w:ind w:left="-134" w:leftChars="-64"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2.2包含交通费、门票费、综合服务费、旅行社责任险费、旅游意外险费等整个行程中所涉及的所有的费用。</w:t>
      </w:r>
    </w:p>
    <w:p w14:paraId="46619691">
      <w:pPr>
        <w:pStyle w:val="295"/>
        <w:spacing w:line="360" w:lineRule="auto"/>
        <w:ind w:left="-134" w:leftChars="-64"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2.3结算金额为每位</w:t>
      </w:r>
      <w:r>
        <w:rPr>
          <w:rFonts w:hint="eastAsia" w:ascii="宋体" w:hAnsi="宋体" w:cs="宋体"/>
          <w:sz w:val="24"/>
          <w:szCs w:val="24"/>
          <w:lang w:val="en-US" w:eastAsia="zh-CN"/>
        </w:rPr>
        <w:t>职工</w:t>
      </w:r>
      <w:r>
        <w:rPr>
          <w:rFonts w:hint="eastAsia" w:ascii="宋体" w:hAnsi="宋体" w:eastAsia="宋体" w:cs="宋体"/>
          <w:sz w:val="24"/>
          <w:szCs w:val="24"/>
          <w:lang w:eastAsia="zh-CN"/>
        </w:rPr>
        <w:t>费用乘以实际</w:t>
      </w:r>
      <w:r>
        <w:rPr>
          <w:rFonts w:hint="eastAsia" w:ascii="宋体" w:hAnsi="宋体" w:cs="宋体"/>
          <w:sz w:val="24"/>
          <w:szCs w:val="24"/>
          <w:lang w:val="en-US" w:eastAsia="zh-CN"/>
        </w:rPr>
        <w:t>职工</w:t>
      </w:r>
      <w:r>
        <w:rPr>
          <w:rFonts w:hint="eastAsia" w:ascii="宋体" w:hAnsi="宋体" w:eastAsia="宋体" w:cs="宋体"/>
          <w:sz w:val="24"/>
          <w:szCs w:val="24"/>
          <w:lang w:eastAsia="zh-CN"/>
        </w:rPr>
        <w:t>人数，整个行程涉及的税费由乙方承担。</w:t>
      </w:r>
    </w:p>
    <w:p w14:paraId="70DB53C6">
      <w:pPr>
        <w:pStyle w:val="35"/>
        <w:snapToGrid w:val="0"/>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3.付款方式：</w:t>
      </w:r>
    </w:p>
    <w:p w14:paraId="7E13E5B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rPr>
        <w:t>付</w:t>
      </w:r>
      <w:r>
        <w:rPr>
          <w:rFonts w:hint="eastAsia" w:ascii="宋体" w:hAnsi="宋体" w:eastAsia="宋体" w:cs="宋体"/>
          <w:kern w:val="0"/>
          <w:sz w:val="24"/>
          <w:szCs w:val="24"/>
          <w:highlight w:val="none"/>
        </w:rPr>
        <w:t>款方式：</w:t>
      </w:r>
      <w:r>
        <w:rPr>
          <w:rFonts w:hint="eastAsia" w:ascii="宋体" w:hAnsi="宋体" w:eastAsia="宋体" w:cs="宋体"/>
          <w:sz w:val="24"/>
          <w:szCs w:val="24"/>
          <w:highlight w:val="none"/>
        </w:rPr>
        <w:t>疗休养结束，无质量、服务问题，根据实际参团人数，按实结算。</w:t>
      </w:r>
    </w:p>
    <w:p w14:paraId="328F389C">
      <w:pPr>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b/>
          <w:sz w:val="24"/>
          <w:szCs w:val="24"/>
          <w:highlight w:val="none"/>
        </w:rPr>
        <w:t>4.</w:t>
      </w:r>
      <w:r>
        <w:rPr>
          <w:rFonts w:hint="eastAsia" w:ascii="宋体" w:hAnsi="宋体" w:eastAsia="宋体" w:cs="宋体"/>
          <w:sz w:val="24"/>
          <w:szCs w:val="24"/>
          <w:highlight w:val="none"/>
        </w:rPr>
        <w:t>乙方承诺按照招标文件要求和投标文件承诺提供各项服务。</w:t>
      </w:r>
    </w:p>
    <w:p w14:paraId="0F1DB517">
      <w:pPr>
        <w:pStyle w:val="17"/>
        <w:spacing w:line="360" w:lineRule="auto"/>
        <w:ind w:firstLine="480"/>
        <w:rPr>
          <w:rFonts w:hint="eastAsia" w:ascii="宋体" w:hAnsi="宋体" w:eastAsia="宋体" w:cs="宋体"/>
          <w:sz w:val="24"/>
          <w:szCs w:val="24"/>
          <w:highlight w:val="none"/>
        </w:rPr>
      </w:pPr>
      <w:r>
        <w:rPr>
          <w:rFonts w:hint="eastAsia" w:ascii="宋体" w:hAnsi="宋体" w:eastAsia="宋体" w:cs="宋体"/>
          <w:b/>
          <w:sz w:val="24"/>
          <w:szCs w:val="24"/>
          <w:highlight w:val="none"/>
        </w:rPr>
        <w:t>5.</w:t>
      </w:r>
      <w:r>
        <w:rPr>
          <w:rFonts w:hint="eastAsia" w:ascii="宋体" w:hAnsi="宋体" w:eastAsia="宋体" w:cs="宋体"/>
          <w:sz w:val="24"/>
          <w:szCs w:val="24"/>
          <w:highlight w:val="none"/>
        </w:rPr>
        <w:t>乙方必须在规定期间内完成招标文件要求和投标文件承诺的服务内容，并通过甲方的验收，否则甲方有权终止合同，并索回全部支付的款项，赔偿延误的损失。</w:t>
      </w:r>
    </w:p>
    <w:p w14:paraId="35FA3E76">
      <w:pPr>
        <w:pStyle w:val="17"/>
        <w:spacing w:line="360" w:lineRule="auto"/>
        <w:ind w:firstLine="480"/>
        <w:rPr>
          <w:rFonts w:hint="eastAsia" w:ascii="宋体" w:hAnsi="宋体" w:eastAsia="宋体" w:cs="宋体"/>
          <w:sz w:val="24"/>
          <w:szCs w:val="24"/>
          <w:u w:val="single"/>
        </w:rPr>
      </w:pPr>
      <w:r>
        <w:rPr>
          <w:rFonts w:hint="eastAsia" w:ascii="宋体" w:hAnsi="宋体" w:eastAsia="宋体" w:cs="宋体"/>
          <w:b/>
          <w:sz w:val="24"/>
          <w:szCs w:val="24"/>
        </w:rPr>
        <w:t>6.</w:t>
      </w:r>
      <w:r>
        <w:rPr>
          <w:rFonts w:hint="eastAsia" w:ascii="宋体" w:hAnsi="宋体" w:eastAsia="宋体" w:cs="宋体"/>
          <w:b/>
          <w:bCs/>
          <w:sz w:val="24"/>
          <w:szCs w:val="24"/>
        </w:rPr>
        <w:t>线路及时间</w:t>
      </w:r>
    </w:p>
    <w:p w14:paraId="5A2E2D98">
      <w:pPr>
        <w:widowControl/>
        <w:tabs>
          <w:tab w:val="left" w:pos="5565"/>
        </w:tabs>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每个标项目的地名称</w:t>
      </w:r>
      <w:r>
        <w:rPr>
          <w:rFonts w:hint="eastAsia" w:ascii="宋体" w:hAnsi="宋体" w:cs="宋体"/>
          <w:color w:val="auto"/>
          <w:sz w:val="24"/>
          <w:highlight w:val="none"/>
          <w:lang w:eastAsia="zh-CN"/>
        </w:rPr>
        <w:t>）</w:t>
      </w:r>
    </w:p>
    <w:p w14:paraId="1CF0498C">
      <w:pPr>
        <w:widowControl/>
        <w:tabs>
          <w:tab w:val="left" w:pos="5565"/>
        </w:tabs>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线路名称：</w:t>
      </w:r>
      <w:r>
        <w:rPr>
          <w:rFonts w:hint="eastAsia" w:ascii="宋体" w:hAnsi="宋体" w:eastAsia="宋体" w:cs="宋体"/>
          <w:sz w:val="24"/>
          <w:szCs w:val="24"/>
          <w:u w:val="single"/>
        </w:rPr>
        <w:t xml:space="preserve">                          </w:t>
      </w:r>
      <w:r>
        <w:rPr>
          <w:rFonts w:hint="eastAsia" w:ascii="宋体" w:hAnsi="宋体" w:eastAsia="宋体" w:cs="宋体"/>
          <w:sz w:val="24"/>
          <w:szCs w:val="24"/>
        </w:rPr>
        <w:t>；团号：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FB3C1A5">
      <w:pPr>
        <w:widowControl/>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u w:val="single"/>
        </w:rPr>
        <w:t xml:space="preserve">   </w:t>
      </w:r>
      <w:r>
        <w:rPr>
          <w:rFonts w:hint="eastAsia" w:ascii="宋体" w:hAnsi="宋体" w:eastAsia="宋体" w:cs="宋体"/>
          <w:sz w:val="24"/>
          <w:szCs w:val="24"/>
        </w:rPr>
        <w:t>晚</w:t>
      </w:r>
      <w:r>
        <w:rPr>
          <w:rFonts w:hint="eastAsia" w:ascii="宋体" w:hAnsi="宋体" w:eastAsia="宋体" w:cs="宋体"/>
          <w:sz w:val="24"/>
          <w:szCs w:val="24"/>
          <w:u w:val="single"/>
        </w:rPr>
        <w:t xml:space="preserve">   </w:t>
      </w:r>
      <w:r>
        <w:rPr>
          <w:rFonts w:hint="eastAsia" w:ascii="宋体" w:hAnsi="宋体" w:eastAsia="宋体" w:cs="宋体"/>
          <w:sz w:val="24"/>
          <w:szCs w:val="24"/>
        </w:rPr>
        <w:t>天，共_</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DB09BD6">
      <w:pPr>
        <w:widowControl/>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出发日期：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日，结束日期：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D7B9A82">
      <w:pPr>
        <w:tabs>
          <w:tab w:val="left" w:pos="5565"/>
        </w:tabs>
        <w:adjustRightInd w:val="0"/>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7. 人身意外伤害保险</w:t>
      </w:r>
    </w:p>
    <w:p w14:paraId="0AF1A8A0">
      <w:pPr>
        <w:tabs>
          <w:tab w:val="left" w:pos="5565"/>
        </w:tabs>
        <w:adjustRightInd w:val="0"/>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乙方提示甲方购买人身意外伤害保险。</w:t>
      </w:r>
    </w:p>
    <w:p w14:paraId="50F2A9A7">
      <w:pPr>
        <w:tabs>
          <w:tab w:val="left" w:pos="5565"/>
        </w:tabs>
        <w:adjustRightInd w:val="0"/>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甲方同意委托乙方办理本次甲方投保的人身意外伤害保险，有关保险费已包含在合同总价中。</w:t>
      </w:r>
    </w:p>
    <w:p w14:paraId="5CB02765">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保险产品名称：</w:t>
      </w:r>
      <w:r>
        <w:rPr>
          <w:rFonts w:hint="eastAsia" w:ascii="宋体" w:hAnsi="宋体" w:eastAsia="宋体" w:cs="宋体"/>
          <w:sz w:val="24"/>
          <w:szCs w:val="24"/>
          <w:u w:val="single"/>
        </w:rPr>
        <w:t xml:space="preserve">                        </w:t>
      </w:r>
      <w:r>
        <w:rPr>
          <w:rFonts w:hint="eastAsia" w:ascii="宋体" w:hAnsi="宋体" w:eastAsia="宋体" w:cs="宋体"/>
          <w:sz w:val="24"/>
          <w:szCs w:val="24"/>
        </w:rPr>
        <w:t>，保险人：</w:t>
      </w:r>
      <w:r>
        <w:rPr>
          <w:rFonts w:hint="eastAsia" w:ascii="宋体" w:hAnsi="宋体" w:eastAsia="宋体" w:cs="宋体"/>
          <w:sz w:val="24"/>
          <w:szCs w:val="24"/>
          <w:u w:val="single"/>
        </w:rPr>
        <w:t xml:space="preserve">                   </w:t>
      </w:r>
      <w:r>
        <w:rPr>
          <w:rFonts w:hint="eastAsia" w:ascii="宋体" w:hAnsi="宋体" w:eastAsia="宋体" w:cs="宋体"/>
          <w:sz w:val="24"/>
          <w:szCs w:val="24"/>
        </w:rPr>
        <w:t>提示：此处应填写委托代办的乙方</w:t>
      </w:r>
    </w:p>
    <w:p w14:paraId="643CA431">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保险费：</w:t>
      </w:r>
      <w:r>
        <w:rPr>
          <w:rFonts w:hint="eastAsia" w:ascii="宋体" w:hAnsi="宋体" w:eastAsia="宋体" w:cs="宋体"/>
          <w:sz w:val="24"/>
          <w:szCs w:val="24"/>
          <w:u w:val="single"/>
        </w:rPr>
        <w:t xml:space="preserve">    </w:t>
      </w:r>
      <w:r>
        <w:rPr>
          <w:rFonts w:hint="eastAsia" w:ascii="宋体" w:hAnsi="宋体" w:eastAsia="宋体" w:cs="宋体"/>
          <w:sz w:val="24"/>
          <w:szCs w:val="24"/>
        </w:rPr>
        <w:t>元/人；保险金额：</w:t>
      </w:r>
      <w:r>
        <w:rPr>
          <w:rFonts w:hint="eastAsia" w:ascii="宋体" w:hAnsi="宋体" w:eastAsia="宋体" w:cs="宋体"/>
          <w:sz w:val="24"/>
          <w:szCs w:val="24"/>
          <w:u w:val="single"/>
        </w:rPr>
        <w:t xml:space="preserve">      </w:t>
      </w:r>
      <w:r>
        <w:rPr>
          <w:rFonts w:hint="eastAsia" w:ascii="宋体" w:hAnsi="宋体" w:eastAsia="宋体" w:cs="宋体"/>
          <w:sz w:val="24"/>
          <w:szCs w:val="24"/>
        </w:rPr>
        <w:t>万元/人</w:t>
      </w:r>
    </w:p>
    <w:p w14:paraId="4DA9A591">
      <w:pPr>
        <w:snapToGrid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8.甲方的权利</w:t>
      </w:r>
    </w:p>
    <w:p w14:paraId="7766F1E1">
      <w:pPr>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8.1 有权自主选择疗休养产品和服务，有权拒绝乙方及其工作人员的强制交易行为。</w:t>
      </w:r>
    </w:p>
    <w:p w14:paraId="153B2A3A">
      <w:pPr>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8.2 有权知悉其购买的疗休养产品和服务的真实情况，有权要求乙方按照合同约定提供产品和服务。</w:t>
      </w:r>
    </w:p>
    <w:p w14:paraId="6B86AA68">
      <w:pPr>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8.3 甲方在人身、财产安全遇有危险时，有请求救助和保护的权利；当人身、财产受到侵害时，有依法获得赔偿的权利。</w:t>
      </w:r>
    </w:p>
    <w:p w14:paraId="2E5AB86F">
      <w:pPr>
        <w:tabs>
          <w:tab w:val="left" w:pos="5565"/>
        </w:tabs>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8.4 在合法权益受到损害时，有权向旅游、工商等部门投诉或者要求乙方协助索赔。</w:t>
      </w:r>
    </w:p>
    <w:p w14:paraId="0B643C7D">
      <w:pPr>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8.5 《中华人民共和国旅游法》、《中华人民共和国消费者权益保护法》和有关法律、法规赋予甲方的其他权利。</w:t>
      </w:r>
    </w:p>
    <w:p w14:paraId="39DF05C6">
      <w:pPr>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9.甲方的义务</w:t>
      </w:r>
    </w:p>
    <w:p w14:paraId="448C1089">
      <w:pPr>
        <w:snapToGrid w:val="0"/>
        <w:spacing w:line="360" w:lineRule="auto"/>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9.1 如实告知与疗休养活动相关的个人健康信息，确保身体健康状况适宜本次疗休养；如实填写相关的个人信息，确保所持身份证在出游期间有效。</w:t>
      </w:r>
    </w:p>
    <w:p w14:paraId="5DEE1358">
      <w:pPr>
        <w:tabs>
          <w:tab w:val="left" w:pos="5565"/>
        </w:tabs>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9.2 甲方应当</w:t>
      </w:r>
      <w:r>
        <w:rPr>
          <w:rFonts w:hint="eastAsia" w:ascii="宋体" w:hAnsi="宋体" w:eastAsia="宋体" w:cs="宋体"/>
          <w:sz w:val="24"/>
          <w:szCs w:val="24"/>
        </w:rPr>
        <w:t>按照合同约定支付疗休养费用。在接受相关组织、机构或者疗休养经营者救助后，应当支付应由个人承担的费用。</w:t>
      </w:r>
    </w:p>
    <w:p w14:paraId="028E0293">
      <w:pPr>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9.3 甲方不得擅自脱团，如有特殊情况需要暂时离团的，必须征得导游的同意。自行安排活动期间，应当在自己能够控制风险的范围内选择活动项目，并对自己的安全负责。行程中，应妥善保管自己的行李物品，</w:t>
      </w:r>
      <w:r>
        <w:rPr>
          <w:rFonts w:hint="eastAsia" w:ascii="宋体" w:hAnsi="宋体" w:eastAsia="宋体" w:cs="宋体"/>
          <w:kern w:val="0"/>
          <w:sz w:val="24"/>
          <w:szCs w:val="24"/>
        </w:rPr>
        <w:t>现金、有价证券、贵重物品</w:t>
      </w:r>
      <w:r>
        <w:rPr>
          <w:rFonts w:hint="eastAsia" w:ascii="宋体" w:hAnsi="宋体" w:eastAsia="宋体" w:cs="宋体"/>
          <w:sz w:val="24"/>
          <w:szCs w:val="24"/>
        </w:rPr>
        <w:t xml:space="preserve">应随身携带。  </w:t>
      </w:r>
    </w:p>
    <w:p w14:paraId="6B7C6B26">
      <w:pPr>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9.4 遵守疗休养活动中的安全警示规定，对国家应对重大突发事件暂时限制疗休养活动的措施以及有关部门、机构或者经营者采取的安全防范和应急处置措施，应当予以配合。甲方违反安全警示规定，或者对国家应对重大突发事件暂时限制疗休养活动的措施、安全防范和应急处置措施不予配合的，依法承担相应责任。</w:t>
      </w:r>
    </w:p>
    <w:p w14:paraId="7D035EE7">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9.5 在疗休养活动中或者在解决纠纷时，不得损害当地居民的合法权益，不得干扰他人的疗休养活动，不得损害经营者和从业人员的合法权益。</w:t>
      </w:r>
    </w:p>
    <w:p w14:paraId="4BF2229D">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9.6 应当遵守社会公共秩序和社会公德，尊重当地的风俗习惯、文化传统和宗教信仰，爱护游览资源，保护生态环境，</w:t>
      </w:r>
      <w:r>
        <w:rPr>
          <w:rFonts w:hint="eastAsia" w:ascii="宋体" w:hAnsi="宋体" w:eastAsia="宋体" w:cs="宋体"/>
          <w:b/>
          <w:sz w:val="24"/>
          <w:szCs w:val="24"/>
        </w:rPr>
        <w:t>遵守《中国公民境内旅游文明行为公约》</w:t>
      </w:r>
      <w:r>
        <w:rPr>
          <w:rFonts w:hint="eastAsia" w:ascii="宋体" w:hAnsi="宋体" w:eastAsia="宋体" w:cs="宋体"/>
          <w:sz w:val="24"/>
          <w:szCs w:val="24"/>
        </w:rPr>
        <w:t>。</w:t>
      </w:r>
    </w:p>
    <w:p w14:paraId="7B6BE34B">
      <w:pPr>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9.7 在合法权益受到损害要求乙方协助索赔时，提供合法有效的凭据。</w:t>
      </w:r>
    </w:p>
    <w:p w14:paraId="132E2861">
      <w:pPr>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10. 乙方的权利</w:t>
      </w:r>
    </w:p>
    <w:p w14:paraId="1601D30F">
      <w:pPr>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10.1 核实甲方提供的相关信息资料，根据甲方的身体健康状况及相关条件决定是否接纳甲方报名参团。</w:t>
      </w:r>
    </w:p>
    <w:p w14:paraId="57008B0E">
      <w:pPr>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10.2 按照合同约定向甲方收取疗休养费用。</w:t>
      </w:r>
    </w:p>
    <w:p w14:paraId="428EBE0C">
      <w:pPr>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10.3 </w:t>
      </w:r>
      <w:r>
        <w:rPr>
          <w:rFonts w:hint="eastAsia" w:ascii="宋体" w:hAnsi="宋体" w:eastAsia="宋体" w:cs="宋体"/>
          <w:bCs/>
          <w:sz w:val="24"/>
          <w:szCs w:val="24"/>
        </w:rPr>
        <w:t>劝阻甲方违反法律、法规及社会公德的行为。如</w:t>
      </w:r>
      <w:r>
        <w:rPr>
          <w:rFonts w:hint="eastAsia" w:ascii="宋体" w:hAnsi="宋体" w:eastAsia="宋体" w:cs="宋体"/>
          <w:sz w:val="24"/>
          <w:szCs w:val="24"/>
        </w:rPr>
        <w:t>疗休养团队遇突发事件或者全事故时，可以采取紧急避险措施。</w:t>
      </w:r>
    </w:p>
    <w:p w14:paraId="629F946E">
      <w:pPr>
        <w:tabs>
          <w:tab w:val="left" w:pos="556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10.4 要求甲方遵守合同约定的疗休养行程安排，拒绝甲方提出的超出合同约定的不合理要求。</w:t>
      </w:r>
    </w:p>
    <w:p w14:paraId="1C60D45B">
      <w:pPr>
        <w:tabs>
          <w:tab w:val="left" w:pos="556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 xml:space="preserve">10.5 </w:t>
      </w:r>
      <w:r>
        <w:rPr>
          <w:rFonts w:hint="eastAsia" w:ascii="宋体" w:hAnsi="宋体" w:eastAsia="宋体" w:cs="宋体"/>
          <w:sz w:val="24"/>
          <w:szCs w:val="24"/>
        </w:rPr>
        <w:t>《中华人民共和国旅游法》和有关法律、法规赋予乙方的其他权利。</w:t>
      </w:r>
    </w:p>
    <w:p w14:paraId="7205487B">
      <w:pPr>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11. 乙方的义务</w:t>
      </w:r>
    </w:p>
    <w:p w14:paraId="63B2970F">
      <w:pPr>
        <w:tabs>
          <w:tab w:val="left" w:pos="5565"/>
        </w:tabs>
        <w:snapToGrid w:val="0"/>
        <w:spacing w:line="360" w:lineRule="auto"/>
        <w:ind w:firstLine="472" w:firstLineChars="200"/>
        <w:jc w:val="left"/>
        <w:rPr>
          <w:rFonts w:hint="eastAsia" w:ascii="宋体" w:hAnsi="宋体" w:eastAsia="宋体" w:cs="宋体"/>
          <w:sz w:val="24"/>
          <w:szCs w:val="24"/>
        </w:rPr>
      </w:pPr>
      <w:r>
        <w:rPr>
          <w:rFonts w:hint="eastAsia" w:ascii="宋体" w:hAnsi="宋体" w:eastAsia="宋体" w:cs="宋体"/>
          <w:spacing w:val="-2"/>
          <w:sz w:val="24"/>
          <w:szCs w:val="24"/>
        </w:rPr>
        <w:t xml:space="preserve">11.1 </w:t>
      </w:r>
      <w:r>
        <w:rPr>
          <w:rFonts w:hint="eastAsia" w:ascii="宋体" w:hAnsi="宋体" w:eastAsia="宋体" w:cs="宋体"/>
          <w:sz w:val="24"/>
          <w:szCs w:val="24"/>
        </w:rPr>
        <w:t>投保乙方责任险，按照合同约定的内容及标准为甲方提供服务，不得擅自变更疗休养行程安排。</w:t>
      </w:r>
    </w:p>
    <w:p w14:paraId="556F7D38">
      <w:pPr>
        <w:snapToGrid w:val="0"/>
        <w:spacing w:line="360" w:lineRule="auto"/>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11.2 应当在疗休养行程开始前向甲方提供标有团号、出发日期的《疗休养行程单》，并对如下内容作出明确的说明：</w:t>
      </w:r>
    </w:p>
    <w:p w14:paraId="7F90810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（1）疗休养行程的出发地、途经地和目的地；</w:t>
      </w:r>
    </w:p>
    <w:p w14:paraId="4D591E6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（2）交通、住宿、餐饮等疗休养服务安排和标准；</w:t>
      </w:r>
    </w:p>
    <w:p w14:paraId="6B8F016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（3）游览、娱乐等项目的具体内容和时间；</w:t>
      </w:r>
    </w:p>
    <w:p w14:paraId="2920657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（4）自由活动时间安排；</w:t>
      </w:r>
    </w:p>
    <w:p w14:paraId="1416FAA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（5）疗休养目的地接待乙方的名称、地址、联系人和联系电话。</w:t>
      </w:r>
    </w:p>
    <w:p w14:paraId="308E3710">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《疗休养行程单》用语须准确清晰，在表明服务标准用语中不应当出现“准×星级”、“豪华”、“仅供参考”、“以××为准”等不确定性用语。</w:t>
      </w:r>
    </w:p>
    <w:p w14:paraId="2EA24EB0">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11.3 乙方未与甲方协商一致或者未经甲方要求，指定购物场所、安排甲方参加另行付费项目，以及乙方的导游、领队强迫或者变相强迫甲方购物、参加另行付费项目的，甲方有权拒绝，也可以在疗休养行程结束后30日内，要求乙方为其办理退货并先行垫付退货货款、退还另行付费疗休养项目的费用。</w:t>
      </w:r>
    </w:p>
    <w:p w14:paraId="4156310A">
      <w:pPr>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11.4 向甲方提供的疗休养服务信息必须真实、准确，不得作虚假宣传，误导甲方。对甲方的个人信息，应当予以保密。</w:t>
      </w:r>
    </w:p>
    <w:p w14:paraId="33C82763">
      <w:pPr>
        <w:tabs>
          <w:tab w:val="left" w:pos="556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11.5 所提供的服务应当符合保障甲方人身、财产安全的要求。对可能危及甲方人身、财产安全的事项和须注意的问题，向甲方做出真实的说明和明确的警示，并采取合理必要措施防止危害发生。</w:t>
      </w:r>
    </w:p>
    <w:p w14:paraId="0D1AFD9C">
      <w:pPr>
        <w:tabs>
          <w:tab w:val="left" w:pos="556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11.6 突发事件或者安全事故发生后，乙方应当立即采取必要的救助和处置措施，依法履行报告义务，并对甲方作出妥善安排。</w:t>
      </w:r>
    </w:p>
    <w:p w14:paraId="357B38A5">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11.7 为疗休养团队安排符合相关规定的持证导游人员。乙方及其从业人员在组织、接待甲方过程中，不得安排参观或者参与违反我国法律、法规和社会公德的项目或者活动。</w:t>
      </w:r>
    </w:p>
    <w:p w14:paraId="4C44171D">
      <w:pPr>
        <w:tabs>
          <w:tab w:val="left" w:pos="5565"/>
        </w:tabs>
        <w:adjustRightInd w:val="0"/>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12 违约责任</w:t>
      </w:r>
    </w:p>
    <w:p w14:paraId="261AAA94">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12.1 乙方在出发前7日以内（含第7日，下同）提出解除合同的，向甲方退还全额疗休养费用，并按下列标准向甲方支付违约金：</w:t>
      </w:r>
    </w:p>
    <w:p w14:paraId="58BC8D7F">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出发前7日至4日，支付疗休养费用总额10%的违约金；</w:t>
      </w:r>
    </w:p>
    <w:p w14:paraId="5B168EAB">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出发前3日至1日，支付疗休养费用总额15%的违约金；</w:t>
      </w:r>
    </w:p>
    <w:p w14:paraId="3CA14F1E">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出发当日，支付疗休养费用总额20%的违约金。</w:t>
      </w:r>
    </w:p>
    <w:p w14:paraId="0AAE4D8D">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乙方应当在取消出团通知到达日起5个工作日内，向甲方退还全额疗休养费用并支付上述违约金。</w:t>
      </w:r>
    </w:p>
    <w:p w14:paraId="0225D17B">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 乙方安排的疗休养活动及服务档次与合同约定不符，造成甲方经济损失的，乙方应退还疗休养人员合同金额与实际花费的差额，并支付同额违约金。</w:t>
      </w:r>
    </w:p>
    <w:p w14:paraId="4310DEFB">
      <w:pPr>
        <w:tabs>
          <w:tab w:val="left" w:pos="930"/>
        </w:tabs>
        <w:autoSpaceDE w:val="0"/>
        <w:autoSpaceDN w:val="0"/>
        <w:adjustRightInd w:val="0"/>
        <w:spacing w:line="360" w:lineRule="auto"/>
        <w:ind w:firstLine="360" w:firstLineChars="150"/>
        <w:rPr>
          <w:rFonts w:hint="eastAsia" w:ascii="宋体" w:hAnsi="宋体" w:eastAsia="宋体" w:cs="宋体"/>
          <w:b/>
          <w:kern w:val="0"/>
          <w:sz w:val="24"/>
          <w:szCs w:val="24"/>
          <w:lang w:val="zh-CN"/>
        </w:rPr>
      </w:pPr>
      <w:r>
        <w:rPr>
          <w:rFonts w:hint="eastAsia" w:ascii="宋体" w:hAnsi="宋体" w:eastAsia="宋体" w:cs="宋体"/>
          <w:sz w:val="24"/>
          <w:szCs w:val="24"/>
        </w:rPr>
        <w:t>12.3</w:t>
      </w:r>
      <w:r>
        <w:rPr>
          <w:rFonts w:hint="eastAsia" w:ascii="宋体" w:hAnsi="宋体" w:eastAsia="宋体" w:cs="宋体"/>
          <w:b/>
          <w:kern w:val="0"/>
          <w:sz w:val="24"/>
          <w:szCs w:val="24"/>
          <w:lang w:val="zh-CN"/>
        </w:rPr>
        <w:t xml:space="preserve"> 服务团队人员未经甲方同意，不得随意更换，如未经甲方同意随意更换，甲方有权取消其服务资格，提前解除合同。</w:t>
      </w:r>
    </w:p>
    <w:p w14:paraId="467061A4">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12.4 擅自缩短游览时间、遗漏疗休养景点、减少疗休养服务项目的，乙方应赔偿未完成约定疗休养服务项目等合理费用，并支付同额违约金。遗漏无门票景点的，每遗漏一处乙方向疗休养人员支付疗休养费用总额5%的违约金。</w:t>
      </w:r>
    </w:p>
    <w:p w14:paraId="5C6C61DA">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12.5 乙方不履行包价疗休养合同义务或者履行合同义务不符合约定的，应当依法承担继续履行、采取补救措施或者赔偿损失等违约责任；造成甲方人身损害、财产损失的，应当依法承担赔偿责任。乙方具备履行条件，经甲方要求仍拒绝履行合同，造成甲方人身损害、滞留等严重后果的，甲方还可以要求乙方支付疗休养费用1倍以上3倍以下的违约金。</w:t>
      </w:r>
    </w:p>
    <w:p w14:paraId="574A832E">
      <w:pPr>
        <w:tabs>
          <w:tab w:val="left" w:pos="5565"/>
        </w:tabs>
        <w:adjustRightInd w:val="0"/>
        <w:snapToGrid w:val="0"/>
        <w:spacing w:line="360" w:lineRule="auto"/>
        <w:ind w:firstLine="470" w:firstLineChars="196"/>
        <w:jc w:val="left"/>
        <w:rPr>
          <w:rFonts w:hint="eastAsia" w:ascii="宋体" w:hAnsi="宋体" w:eastAsia="宋体" w:cs="宋体"/>
          <w:b/>
          <w:sz w:val="24"/>
          <w:szCs w:val="24"/>
        </w:rPr>
      </w:pPr>
      <w:r>
        <w:rPr>
          <w:rFonts w:hint="eastAsia" w:ascii="宋体" w:hAnsi="宋体" w:eastAsia="宋体" w:cs="宋体"/>
          <w:sz w:val="24"/>
          <w:szCs w:val="24"/>
        </w:rPr>
        <w:t>12.6 乙方不履行合同或者履行合同不符合约定的服务质量标准，甲方和乙方对违约标准未作出合同约定的，按照《中华人民共和国旅游法》有关规定，亦可参照适用国家旅游局颁布的《旅行社服务质量赔偿标准》（旅办发〔2011〕44号）。</w:t>
      </w:r>
    </w:p>
    <w:p w14:paraId="3527E917">
      <w:pPr>
        <w:tabs>
          <w:tab w:val="left" w:pos="5565"/>
        </w:tabs>
        <w:adjustRightInd w:val="0"/>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12.7 与甲方发生纠纷时，乙方应当积极采取措施防止损失扩大，否则应当就扩大的损失承担责任。</w:t>
      </w:r>
    </w:p>
    <w:p w14:paraId="65820EA6">
      <w:pPr>
        <w:tabs>
          <w:tab w:val="left" w:pos="5565"/>
        </w:tabs>
        <w:adjustRightInd w:val="0"/>
        <w:snapToGrid w:val="0"/>
        <w:spacing w:line="360" w:lineRule="auto"/>
        <w:ind w:firstLine="472" w:firstLineChars="196"/>
        <w:jc w:val="left"/>
        <w:rPr>
          <w:rFonts w:hint="eastAsia" w:ascii="宋体" w:hAnsi="宋体" w:eastAsia="宋体" w:cs="宋体"/>
          <w:b/>
          <w:sz w:val="24"/>
          <w:szCs w:val="24"/>
        </w:rPr>
      </w:pPr>
      <w:r>
        <w:rPr>
          <w:rFonts w:hint="eastAsia" w:ascii="宋体" w:hAnsi="宋体" w:eastAsia="宋体" w:cs="宋体"/>
          <w:b/>
          <w:sz w:val="24"/>
          <w:szCs w:val="24"/>
        </w:rPr>
        <w:t>12.8乙方在服务过程中发生重大安全责任事故或受到旅游主管部门查处的或未按招标文件及管理部门服务要求进行服务的，甲方有权终止合同，取消乙方服务资格。</w:t>
      </w:r>
    </w:p>
    <w:p w14:paraId="4A347A64">
      <w:pPr>
        <w:tabs>
          <w:tab w:val="left" w:pos="5565"/>
        </w:tabs>
        <w:adjustRightInd w:val="0"/>
        <w:snapToGrid w:val="0"/>
        <w:spacing w:line="360" w:lineRule="auto"/>
        <w:ind w:firstLine="472" w:firstLineChars="196"/>
        <w:jc w:val="left"/>
        <w:rPr>
          <w:rFonts w:hint="eastAsia" w:ascii="宋体" w:hAnsi="宋体" w:eastAsia="宋体" w:cs="宋体"/>
          <w:b/>
          <w:sz w:val="24"/>
          <w:szCs w:val="24"/>
        </w:rPr>
      </w:pPr>
      <w:r>
        <w:rPr>
          <w:rFonts w:hint="eastAsia" w:ascii="宋体" w:hAnsi="宋体" w:eastAsia="宋体" w:cs="宋体"/>
          <w:b/>
          <w:sz w:val="24"/>
          <w:szCs w:val="24"/>
        </w:rPr>
        <w:t xml:space="preserve">12.9 </w:t>
      </w:r>
      <w:r>
        <w:rPr>
          <w:rFonts w:hint="eastAsia" w:ascii="宋体" w:hAnsi="宋体" w:cs="宋体"/>
          <w:b/>
          <w:sz w:val="24"/>
          <w:szCs w:val="24"/>
          <w:lang w:eastAsia="zh-CN"/>
        </w:rPr>
        <w:t>甲方</w:t>
      </w:r>
      <w:r>
        <w:rPr>
          <w:rFonts w:hint="eastAsia" w:ascii="宋体" w:hAnsi="宋体" w:eastAsia="宋体" w:cs="宋体"/>
          <w:b/>
          <w:sz w:val="24"/>
          <w:szCs w:val="24"/>
        </w:rPr>
        <w:t>根据每次出团《满意度调查表》，对因乙方服务质量不满意率高于30%的，</w:t>
      </w:r>
      <w:r>
        <w:rPr>
          <w:rFonts w:hint="eastAsia" w:ascii="宋体" w:hAnsi="宋体" w:cs="宋体"/>
          <w:b/>
          <w:sz w:val="24"/>
          <w:szCs w:val="24"/>
          <w:lang w:eastAsia="zh-CN"/>
        </w:rPr>
        <w:t>甲方</w:t>
      </w:r>
      <w:r>
        <w:rPr>
          <w:rFonts w:hint="eastAsia" w:ascii="宋体" w:hAnsi="宋体" w:eastAsia="宋体" w:cs="宋体"/>
          <w:b/>
          <w:sz w:val="24"/>
          <w:szCs w:val="24"/>
        </w:rPr>
        <w:t>将核实，视情进行相应处罚或取消乙方服务资格，终止合同。</w:t>
      </w:r>
    </w:p>
    <w:p w14:paraId="0766E28A">
      <w:pPr>
        <w:tabs>
          <w:tab w:val="left" w:pos="5565"/>
        </w:tabs>
        <w:adjustRightInd w:val="0"/>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sz w:val="24"/>
          <w:szCs w:val="24"/>
        </w:rPr>
        <w:t>13.</w:t>
      </w:r>
      <w:r>
        <w:rPr>
          <w:rFonts w:hint="eastAsia" w:ascii="宋体" w:hAnsi="宋体" w:eastAsia="宋体" w:cs="宋体"/>
          <w:b/>
          <w:bCs/>
          <w:sz w:val="24"/>
          <w:szCs w:val="24"/>
        </w:rPr>
        <w:t xml:space="preserve"> 争议的解决方式</w:t>
      </w:r>
    </w:p>
    <w:p w14:paraId="5219CC6A">
      <w:pPr>
        <w:pStyle w:val="355"/>
        <w:snapToGrid w:val="0"/>
        <w:spacing w:before="0" w:line="360" w:lineRule="auto"/>
        <w:ind w:left="0" w:firstLine="477" w:firstLineChars="199"/>
        <w:rPr>
          <w:rFonts w:hint="eastAsia" w:ascii="宋体" w:hAnsi="宋体" w:eastAsia="宋体" w:cs="宋体"/>
          <w:b/>
          <w:sz w:val="24"/>
          <w:szCs w:val="24"/>
        </w:rPr>
      </w:pPr>
      <w:r>
        <w:rPr>
          <w:rFonts w:hint="eastAsia" w:ascii="宋体" w:hAnsi="宋体" w:eastAsia="宋体" w:cs="宋体"/>
          <w:sz w:val="24"/>
          <w:szCs w:val="24"/>
        </w:rPr>
        <w:t>本合同在履行过程中发生争议的，由双方协商解决，也可向有管辖权的旅游质监执法机构、消费者协会等有关部门或者机构申请调解，也可向甲方所在地的人民法院起诉。</w:t>
      </w:r>
    </w:p>
    <w:p w14:paraId="03882B87">
      <w:pPr>
        <w:pStyle w:val="355"/>
        <w:snapToGrid w:val="0"/>
        <w:spacing w:before="0" w:line="360" w:lineRule="auto"/>
        <w:ind w:left="0" w:firstLine="479" w:firstLineChars="199"/>
        <w:rPr>
          <w:rFonts w:hint="eastAsia" w:ascii="宋体" w:hAnsi="宋体" w:eastAsia="宋体" w:cs="宋体"/>
          <w:sz w:val="24"/>
          <w:szCs w:val="24"/>
        </w:rPr>
      </w:pPr>
      <w:r>
        <w:rPr>
          <w:rFonts w:hint="eastAsia" w:ascii="宋体" w:hAnsi="宋体" w:eastAsia="宋体" w:cs="宋体"/>
          <w:b/>
          <w:sz w:val="24"/>
          <w:szCs w:val="24"/>
        </w:rPr>
        <w:t>14.</w:t>
      </w:r>
      <w:r>
        <w:rPr>
          <w:rFonts w:hint="eastAsia" w:ascii="宋体" w:hAnsi="宋体" w:eastAsia="宋体" w:cs="宋体"/>
          <w:sz w:val="24"/>
          <w:szCs w:val="24"/>
        </w:rPr>
        <w:t xml:space="preserve"> 转让和分包：未经甲方事先书面同意，乙方不得部分转让或全部转让其应履行的合同义务。</w:t>
      </w:r>
    </w:p>
    <w:p w14:paraId="3CA48FF3">
      <w:pPr>
        <w:autoSpaceDE w:val="0"/>
        <w:autoSpaceDN w:val="0"/>
        <w:snapToGrid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kern w:val="0"/>
          <w:sz w:val="24"/>
          <w:szCs w:val="24"/>
          <w:lang w:val="zh-CN"/>
        </w:rPr>
        <w:t>1</w:t>
      </w:r>
      <w:r>
        <w:rPr>
          <w:rFonts w:hint="eastAsia" w:ascii="宋体" w:hAnsi="宋体" w:eastAsia="宋体" w:cs="宋体"/>
          <w:b/>
          <w:kern w:val="0"/>
          <w:sz w:val="24"/>
          <w:szCs w:val="24"/>
        </w:rPr>
        <w:t>5</w:t>
      </w:r>
      <w:r>
        <w:rPr>
          <w:rFonts w:hint="eastAsia" w:ascii="宋体" w:hAnsi="宋体" w:eastAsia="宋体" w:cs="宋体"/>
          <w:b/>
          <w:kern w:val="0"/>
          <w:sz w:val="24"/>
          <w:szCs w:val="24"/>
          <w:lang w:val="zh-CN"/>
        </w:rPr>
        <w:t>.</w:t>
      </w:r>
      <w:r>
        <w:rPr>
          <w:rFonts w:hint="eastAsia" w:ascii="宋体" w:hAnsi="宋体" w:eastAsia="宋体" w:cs="宋体"/>
          <w:kern w:val="0"/>
          <w:sz w:val="24"/>
          <w:szCs w:val="24"/>
          <w:lang w:val="zh-CN"/>
        </w:rPr>
        <w:t xml:space="preserve"> </w:t>
      </w:r>
      <w:r>
        <w:rPr>
          <w:rFonts w:hint="eastAsia" w:ascii="宋体" w:hAnsi="宋体" w:eastAsia="宋体" w:cs="宋体"/>
          <w:sz w:val="24"/>
          <w:szCs w:val="24"/>
        </w:rPr>
        <w:t>招标文件（编号： ）、投标文件及评标过程中形成的文字资料、询标纪要均作为本合同的组成部分，具有同等效力。</w:t>
      </w:r>
    </w:p>
    <w:p w14:paraId="1AEBBB00">
      <w:pPr>
        <w:pStyle w:val="295"/>
        <w:spacing w:line="360" w:lineRule="auto"/>
        <w:ind w:left="-134" w:leftChars="-64" w:firstLine="482" w:firstLineChars="200"/>
        <w:rPr>
          <w:rFonts w:hint="eastAsia" w:ascii="宋体" w:hAnsi="宋体" w:eastAsia="宋体" w:cs="宋体"/>
          <w:b/>
          <w:sz w:val="24"/>
          <w:szCs w:val="24"/>
          <w:lang w:eastAsia="zh-CN"/>
        </w:rPr>
      </w:pPr>
      <w:r>
        <w:rPr>
          <w:rFonts w:hint="eastAsia" w:ascii="宋体" w:hAnsi="宋体" w:eastAsia="宋体" w:cs="宋体"/>
          <w:b/>
          <w:iCs/>
          <w:sz w:val="24"/>
          <w:szCs w:val="24"/>
          <w:lang w:eastAsia="zh-CN"/>
        </w:rPr>
        <w:t>16.</w:t>
      </w:r>
      <w:r>
        <w:rPr>
          <w:rFonts w:hint="eastAsia" w:ascii="宋体" w:hAnsi="宋体" w:eastAsia="宋体" w:cs="宋体"/>
          <w:b/>
          <w:sz w:val="24"/>
          <w:szCs w:val="24"/>
          <w:lang w:eastAsia="zh-CN"/>
        </w:rPr>
        <w:t>合同生效及其它</w:t>
      </w:r>
    </w:p>
    <w:p w14:paraId="70091A4E">
      <w:pPr>
        <w:pStyle w:val="295"/>
        <w:spacing w:line="360" w:lineRule="auto"/>
        <w:ind w:left="-134" w:leftChars="-64"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16.1合同经双方法定代表人或授权代表签字并加盖单位公章后生效。</w:t>
      </w:r>
    </w:p>
    <w:p w14:paraId="3E6C6778">
      <w:pPr>
        <w:pStyle w:val="295"/>
        <w:spacing w:line="360" w:lineRule="auto"/>
        <w:ind w:left="-134" w:leftChars="-64"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16.2本合同未尽事宜，遵照《民法典》有关条文执行。</w:t>
      </w:r>
    </w:p>
    <w:p w14:paraId="6F4F728D">
      <w:pPr>
        <w:pStyle w:val="295"/>
        <w:spacing w:line="360" w:lineRule="auto"/>
        <w:ind w:left="-134" w:leftChars="-64"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16.3本合同正本壹式肆份，具有同等法律效力，甲乙双方各执贰份。</w:t>
      </w:r>
    </w:p>
    <w:p w14:paraId="3D8B9FDF">
      <w:pPr>
        <w:adjustRightInd w:val="0"/>
        <w:snapToGrid w:val="0"/>
        <w:spacing w:line="360" w:lineRule="auto"/>
        <w:ind w:firstLine="420" w:firstLineChars="200"/>
        <w:textAlignment w:val="baseline"/>
        <w:rPr>
          <w:rFonts w:hint="eastAsia" w:ascii="宋体" w:hAnsi="宋体" w:cs="宋体"/>
          <w:highlight w:val="none"/>
        </w:rPr>
      </w:pPr>
    </w:p>
    <w:tbl>
      <w:tblPr>
        <w:tblStyle w:val="60"/>
        <w:tblW w:w="0" w:type="auto"/>
        <w:tblInd w:w="0" w:type="dxa"/>
        <w:tblLayout w:type="fixed"/>
        <w:tblCellMar>
          <w:top w:w="0" w:type="dxa"/>
          <w:left w:w="108" w:type="dxa"/>
          <w:bottom w:w="0" w:type="dxa"/>
          <w:right w:w="108" w:type="dxa"/>
        </w:tblCellMar>
      </w:tblPr>
      <w:tblGrid>
        <w:gridCol w:w="4519"/>
        <w:gridCol w:w="4520"/>
      </w:tblGrid>
      <w:tr w14:paraId="4E59D915">
        <w:tblPrEx>
          <w:tblCellMar>
            <w:top w:w="0" w:type="dxa"/>
            <w:left w:w="108" w:type="dxa"/>
            <w:bottom w:w="0" w:type="dxa"/>
            <w:right w:w="108" w:type="dxa"/>
          </w:tblCellMar>
        </w:tblPrEx>
        <w:trPr>
          <w:trHeight w:val="680" w:hRule="atLeast"/>
        </w:trPr>
        <w:tc>
          <w:tcPr>
            <w:tcW w:w="4519" w:type="dxa"/>
            <w:noWrap w:val="0"/>
            <w:vAlign w:val="center"/>
          </w:tcPr>
          <w:p w14:paraId="565F480F">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w:t>
            </w:r>
            <w:r>
              <w:rPr>
                <w:rFonts w:hint="eastAsia" w:ascii="宋体" w:hAnsi="宋体" w:eastAsia="宋体" w:cs="宋体"/>
                <w:color w:val="auto"/>
                <w:kern w:val="0"/>
                <w:sz w:val="24"/>
                <w:highlight w:val="none"/>
              </w:rPr>
              <w:t>__________________</w:t>
            </w:r>
          </w:p>
        </w:tc>
        <w:tc>
          <w:tcPr>
            <w:tcW w:w="4520" w:type="dxa"/>
            <w:noWrap w:val="0"/>
            <w:vAlign w:val="center"/>
          </w:tcPr>
          <w:p w14:paraId="0A27ED6E">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乙方（盖章）：</w:t>
            </w:r>
            <w:r>
              <w:rPr>
                <w:rFonts w:hint="eastAsia" w:ascii="宋体" w:hAnsi="宋体" w:eastAsia="宋体" w:cs="宋体"/>
                <w:color w:val="auto"/>
                <w:kern w:val="0"/>
                <w:sz w:val="24"/>
                <w:highlight w:val="none"/>
              </w:rPr>
              <w:t>__________________</w:t>
            </w:r>
          </w:p>
        </w:tc>
      </w:tr>
      <w:tr w14:paraId="289B026A">
        <w:tblPrEx>
          <w:tblCellMar>
            <w:top w:w="0" w:type="dxa"/>
            <w:left w:w="108" w:type="dxa"/>
            <w:bottom w:w="0" w:type="dxa"/>
            <w:right w:w="108" w:type="dxa"/>
          </w:tblCellMar>
        </w:tblPrEx>
        <w:trPr>
          <w:trHeight w:val="680" w:hRule="atLeast"/>
        </w:trPr>
        <w:tc>
          <w:tcPr>
            <w:tcW w:w="4519" w:type="dxa"/>
            <w:noWrap w:val="0"/>
            <w:vAlign w:val="center"/>
          </w:tcPr>
          <w:p w14:paraId="35E85AD1">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kern w:val="0"/>
                <w:sz w:val="24"/>
                <w:highlight w:val="none"/>
              </w:rPr>
              <w:t>_________________________</w:t>
            </w:r>
          </w:p>
        </w:tc>
        <w:tc>
          <w:tcPr>
            <w:tcW w:w="4520" w:type="dxa"/>
            <w:noWrap w:val="0"/>
            <w:vAlign w:val="center"/>
          </w:tcPr>
          <w:p w14:paraId="04FCC7FA">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kern w:val="0"/>
                <w:sz w:val="24"/>
                <w:highlight w:val="none"/>
              </w:rPr>
              <w:t>_________________________</w:t>
            </w:r>
          </w:p>
        </w:tc>
      </w:tr>
      <w:tr w14:paraId="70EE64C2">
        <w:tblPrEx>
          <w:tblCellMar>
            <w:top w:w="0" w:type="dxa"/>
            <w:left w:w="108" w:type="dxa"/>
            <w:bottom w:w="0" w:type="dxa"/>
            <w:right w:w="108" w:type="dxa"/>
          </w:tblCellMar>
        </w:tblPrEx>
        <w:trPr>
          <w:trHeight w:val="680" w:hRule="atLeast"/>
        </w:trPr>
        <w:tc>
          <w:tcPr>
            <w:tcW w:w="4519" w:type="dxa"/>
            <w:noWrap w:val="0"/>
            <w:vAlign w:val="center"/>
          </w:tcPr>
          <w:p w14:paraId="0D1D123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法定代表人或授权委托代理人</w:t>
            </w:r>
          </w:p>
          <w:p w14:paraId="5FDFE54C">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rPr>
              <w:t>________________</w:t>
            </w:r>
          </w:p>
        </w:tc>
        <w:tc>
          <w:tcPr>
            <w:tcW w:w="4520" w:type="dxa"/>
            <w:noWrap w:val="0"/>
            <w:vAlign w:val="center"/>
          </w:tcPr>
          <w:p w14:paraId="53AB251B">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法定代表人或授权委托代理人</w:t>
            </w:r>
          </w:p>
          <w:p w14:paraId="60009B92">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rPr>
              <w:t>________________</w:t>
            </w:r>
          </w:p>
        </w:tc>
      </w:tr>
      <w:tr w14:paraId="20DDE3F2">
        <w:tblPrEx>
          <w:tblCellMar>
            <w:top w:w="0" w:type="dxa"/>
            <w:left w:w="108" w:type="dxa"/>
            <w:bottom w:w="0" w:type="dxa"/>
            <w:right w:w="108" w:type="dxa"/>
          </w:tblCellMar>
        </w:tblPrEx>
        <w:trPr>
          <w:trHeight w:val="680" w:hRule="atLeast"/>
        </w:trPr>
        <w:tc>
          <w:tcPr>
            <w:tcW w:w="4519" w:type="dxa"/>
            <w:noWrap w:val="0"/>
            <w:vAlign w:val="center"/>
          </w:tcPr>
          <w:p w14:paraId="0D09D02D">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kern w:val="0"/>
                <w:sz w:val="24"/>
                <w:highlight w:val="none"/>
              </w:rPr>
              <w:t>_________________________</w:t>
            </w:r>
          </w:p>
        </w:tc>
        <w:tc>
          <w:tcPr>
            <w:tcW w:w="4520" w:type="dxa"/>
            <w:noWrap w:val="0"/>
            <w:vAlign w:val="center"/>
          </w:tcPr>
          <w:p w14:paraId="653D894D">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kern w:val="0"/>
                <w:sz w:val="24"/>
                <w:highlight w:val="none"/>
              </w:rPr>
              <w:t>_________________________</w:t>
            </w:r>
          </w:p>
        </w:tc>
      </w:tr>
      <w:tr w14:paraId="0A76EA96">
        <w:tblPrEx>
          <w:tblCellMar>
            <w:top w:w="0" w:type="dxa"/>
            <w:left w:w="108" w:type="dxa"/>
            <w:bottom w:w="0" w:type="dxa"/>
            <w:right w:w="108" w:type="dxa"/>
          </w:tblCellMar>
        </w:tblPrEx>
        <w:trPr>
          <w:trHeight w:val="680" w:hRule="atLeast"/>
        </w:trPr>
        <w:tc>
          <w:tcPr>
            <w:tcW w:w="4519" w:type="dxa"/>
            <w:noWrap w:val="0"/>
            <w:vAlign w:val="center"/>
          </w:tcPr>
          <w:p w14:paraId="7589A37F">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w:t>
            </w:r>
            <w:r>
              <w:rPr>
                <w:rFonts w:hint="eastAsia" w:ascii="宋体" w:hAnsi="宋体" w:eastAsia="宋体" w:cs="宋体"/>
                <w:color w:val="auto"/>
                <w:kern w:val="0"/>
                <w:sz w:val="24"/>
                <w:highlight w:val="none"/>
              </w:rPr>
              <w:t>_______________________</w:t>
            </w:r>
          </w:p>
        </w:tc>
        <w:tc>
          <w:tcPr>
            <w:tcW w:w="4520" w:type="dxa"/>
            <w:noWrap w:val="0"/>
            <w:vAlign w:val="center"/>
          </w:tcPr>
          <w:p w14:paraId="4E53DC90">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w:t>
            </w:r>
            <w:r>
              <w:rPr>
                <w:rFonts w:hint="eastAsia" w:ascii="宋体" w:hAnsi="宋体" w:eastAsia="宋体" w:cs="宋体"/>
                <w:color w:val="auto"/>
                <w:kern w:val="0"/>
                <w:sz w:val="24"/>
                <w:highlight w:val="none"/>
              </w:rPr>
              <w:t>_______________________</w:t>
            </w:r>
          </w:p>
        </w:tc>
      </w:tr>
      <w:tr w14:paraId="70CF04DA">
        <w:tblPrEx>
          <w:tblCellMar>
            <w:top w:w="0" w:type="dxa"/>
            <w:left w:w="108" w:type="dxa"/>
            <w:bottom w:w="0" w:type="dxa"/>
            <w:right w:w="108" w:type="dxa"/>
          </w:tblCellMar>
        </w:tblPrEx>
        <w:trPr>
          <w:trHeight w:val="680" w:hRule="atLeast"/>
        </w:trPr>
        <w:tc>
          <w:tcPr>
            <w:tcW w:w="4519" w:type="dxa"/>
            <w:noWrap w:val="0"/>
            <w:vAlign w:val="center"/>
          </w:tcPr>
          <w:p w14:paraId="76B3523F">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银行账户：</w:t>
            </w:r>
            <w:r>
              <w:rPr>
                <w:rFonts w:hint="eastAsia" w:ascii="宋体" w:hAnsi="宋体" w:eastAsia="宋体" w:cs="宋体"/>
                <w:color w:val="auto"/>
                <w:kern w:val="0"/>
                <w:sz w:val="24"/>
                <w:highlight w:val="none"/>
              </w:rPr>
              <w:t>_____________________</w:t>
            </w:r>
          </w:p>
        </w:tc>
        <w:tc>
          <w:tcPr>
            <w:tcW w:w="4520" w:type="dxa"/>
            <w:noWrap w:val="0"/>
            <w:vAlign w:val="center"/>
          </w:tcPr>
          <w:p w14:paraId="1F5570D3">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银行账户：</w:t>
            </w:r>
            <w:r>
              <w:rPr>
                <w:rFonts w:hint="eastAsia" w:ascii="宋体" w:hAnsi="宋体" w:eastAsia="宋体" w:cs="宋体"/>
                <w:color w:val="auto"/>
                <w:kern w:val="0"/>
                <w:sz w:val="24"/>
                <w:highlight w:val="none"/>
              </w:rPr>
              <w:t>_____________________</w:t>
            </w:r>
          </w:p>
        </w:tc>
      </w:tr>
      <w:tr w14:paraId="4B8A5F62">
        <w:tblPrEx>
          <w:tblCellMar>
            <w:top w:w="0" w:type="dxa"/>
            <w:left w:w="108" w:type="dxa"/>
            <w:bottom w:w="0" w:type="dxa"/>
            <w:right w:w="108" w:type="dxa"/>
          </w:tblCellMar>
        </w:tblPrEx>
        <w:trPr>
          <w:trHeight w:val="680" w:hRule="atLeast"/>
        </w:trPr>
        <w:tc>
          <w:tcPr>
            <w:tcW w:w="4519" w:type="dxa"/>
            <w:noWrap w:val="0"/>
            <w:vAlign w:val="center"/>
          </w:tcPr>
          <w:p w14:paraId="1647468A">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w:t>
            </w:r>
            <w:r>
              <w:rPr>
                <w:rFonts w:hint="eastAsia" w:ascii="宋体" w:hAnsi="宋体" w:eastAsia="宋体" w:cs="宋体"/>
                <w:color w:val="auto"/>
                <w:kern w:val="0"/>
                <w:sz w:val="24"/>
                <w:highlight w:val="none"/>
              </w:rPr>
              <w:t>______</w:t>
            </w:r>
            <w:r>
              <w:rPr>
                <w:rFonts w:hint="eastAsia" w:ascii="宋体" w:hAnsi="宋体" w:eastAsia="宋体" w:cs="宋体"/>
                <w:color w:val="auto"/>
                <w:sz w:val="24"/>
                <w:highlight w:val="none"/>
              </w:rPr>
              <w:t>年</w:t>
            </w:r>
            <w:r>
              <w:rPr>
                <w:rFonts w:hint="eastAsia" w:ascii="宋体" w:hAnsi="宋体" w:eastAsia="宋体" w:cs="宋体"/>
                <w:color w:val="auto"/>
                <w:kern w:val="0"/>
                <w:sz w:val="24"/>
                <w:highlight w:val="none"/>
              </w:rPr>
              <w:t>_____</w:t>
            </w:r>
            <w:r>
              <w:rPr>
                <w:rFonts w:hint="eastAsia" w:ascii="宋体" w:hAnsi="宋体" w:eastAsia="宋体" w:cs="宋体"/>
                <w:color w:val="auto"/>
                <w:sz w:val="24"/>
                <w:highlight w:val="none"/>
              </w:rPr>
              <w:t>月</w:t>
            </w:r>
            <w:r>
              <w:rPr>
                <w:rFonts w:hint="eastAsia" w:ascii="宋体" w:hAnsi="宋体" w:eastAsia="宋体" w:cs="宋体"/>
                <w:color w:val="auto"/>
                <w:kern w:val="0"/>
                <w:sz w:val="24"/>
                <w:highlight w:val="none"/>
              </w:rPr>
              <w:t>____日</w:t>
            </w:r>
          </w:p>
        </w:tc>
        <w:tc>
          <w:tcPr>
            <w:tcW w:w="4520" w:type="dxa"/>
            <w:noWrap w:val="0"/>
            <w:vAlign w:val="center"/>
          </w:tcPr>
          <w:p w14:paraId="704F974C">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w:t>
            </w:r>
            <w:r>
              <w:rPr>
                <w:rFonts w:hint="eastAsia" w:ascii="宋体" w:hAnsi="宋体" w:eastAsia="宋体" w:cs="宋体"/>
                <w:color w:val="auto"/>
                <w:kern w:val="0"/>
                <w:sz w:val="24"/>
                <w:highlight w:val="none"/>
              </w:rPr>
              <w:t>______</w:t>
            </w:r>
            <w:r>
              <w:rPr>
                <w:rFonts w:hint="eastAsia" w:ascii="宋体" w:hAnsi="宋体" w:eastAsia="宋体" w:cs="宋体"/>
                <w:color w:val="auto"/>
                <w:sz w:val="24"/>
                <w:highlight w:val="none"/>
              </w:rPr>
              <w:t>年</w:t>
            </w:r>
            <w:r>
              <w:rPr>
                <w:rFonts w:hint="eastAsia" w:ascii="宋体" w:hAnsi="宋体" w:eastAsia="宋体" w:cs="宋体"/>
                <w:color w:val="auto"/>
                <w:kern w:val="0"/>
                <w:sz w:val="24"/>
                <w:highlight w:val="none"/>
              </w:rPr>
              <w:t>_____</w:t>
            </w:r>
            <w:r>
              <w:rPr>
                <w:rFonts w:hint="eastAsia" w:ascii="宋体" w:hAnsi="宋体" w:eastAsia="宋体" w:cs="宋体"/>
                <w:color w:val="auto"/>
                <w:sz w:val="24"/>
                <w:highlight w:val="none"/>
              </w:rPr>
              <w:t>月</w:t>
            </w:r>
            <w:r>
              <w:rPr>
                <w:rFonts w:hint="eastAsia" w:ascii="宋体" w:hAnsi="宋体" w:eastAsia="宋体" w:cs="宋体"/>
                <w:color w:val="auto"/>
                <w:kern w:val="0"/>
                <w:sz w:val="24"/>
                <w:highlight w:val="none"/>
              </w:rPr>
              <w:t>____日</w:t>
            </w:r>
          </w:p>
        </w:tc>
      </w:tr>
      <w:tr w14:paraId="7A18DBC9">
        <w:tblPrEx>
          <w:tblCellMar>
            <w:top w:w="0" w:type="dxa"/>
            <w:left w:w="108" w:type="dxa"/>
            <w:bottom w:w="0" w:type="dxa"/>
            <w:right w:w="108" w:type="dxa"/>
          </w:tblCellMar>
        </w:tblPrEx>
        <w:trPr>
          <w:trHeight w:val="680" w:hRule="atLeast"/>
        </w:trPr>
        <w:tc>
          <w:tcPr>
            <w:tcW w:w="4519" w:type="dxa"/>
            <w:noWrap w:val="0"/>
            <w:vAlign w:val="center"/>
          </w:tcPr>
          <w:p w14:paraId="3060E688">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w:t>
            </w:r>
            <w:r>
              <w:rPr>
                <w:rFonts w:hint="eastAsia" w:ascii="宋体" w:hAnsi="宋体" w:eastAsia="宋体" w:cs="宋体"/>
                <w:color w:val="auto"/>
                <w:kern w:val="0"/>
                <w:sz w:val="24"/>
                <w:highlight w:val="none"/>
              </w:rPr>
              <w:t>_____________________</w:t>
            </w:r>
          </w:p>
        </w:tc>
        <w:tc>
          <w:tcPr>
            <w:tcW w:w="4520" w:type="dxa"/>
            <w:noWrap w:val="0"/>
            <w:vAlign w:val="center"/>
          </w:tcPr>
          <w:p w14:paraId="19FC01E8">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w:t>
            </w:r>
            <w:r>
              <w:rPr>
                <w:rFonts w:hint="eastAsia" w:ascii="宋体" w:hAnsi="宋体" w:eastAsia="宋体" w:cs="宋体"/>
                <w:color w:val="auto"/>
                <w:kern w:val="0"/>
                <w:sz w:val="24"/>
                <w:highlight w:val="none"/>
              </w:rPr>
              <w:t>_____________________</w:t>
            </w:r>
          </w:p>
        </w:tc>
      </w:tr>
    </w:tbl>
    <w:p w14:paraId="06DCD025">
      <w:pPr>
        <w:spacing w:line="360" w:lineRule="auto"/>
        <w:ind w:left="-420" w:leftChars="-200" w:right="-420" w:rightChars="-200" w:firstLine="420" w:firstLineChars="200"/>
        <w:rPr>
          <w:rFonts w:ascii="宋体" w:hAnsi="宋体" w:cs="宋体"/>
          <w:sz w:val="24"/>
        </w:rPr>
      </w:pPr>
      <w:r>
        <w:rPr>
          <w:rFonts w:hint="eastAsia" w:ascii="宋体" w:hAnsi="宋体" w:cs="宋体"/>
          <w:kern w:val="0"/>
        </w:rPr>
        <w:br w:type="page"/>
      </w:r>
    </w:p>
    <w:p w14:paraId="59CD8BB2">
      <w:pPr>
        <w:spacing w:line="360" w:lineRule="auto"/>
        <w:ind w:firstLine="562" w:firstLineChars="200"/>
        <w:jc w:val="center"/>
        <w:rPr>
          <w:rFonts w:asciiTheme="minorEastAsia" w:hAnsiTheme="minorEastAsia" w:eastAsiaTheme="minorEastAsia"/>
          <w:b/>
          <w:sz w:val="28"/>
          <w:szCs w:val="28"/>
        </w:rPr>
      </w:pPr>
    </w:p>
    <w:p w14:paraId="1727C6D6">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80"/>
      <w:bookmarkEnd w:id="81"/>
      <w:r>
        <w:rPr>
          <w:rFonts w:hint="eastAsia" w:cs="仿宋_GB2312" w:asciiTheme="minorEastAsia" w:hAnsiTheme="minorEastAsia" w:eastAsiaTheme="minorEastAsia"/>
          <w:b/>
          <w:sz w:val="36"/>
          <w:szCs w:val="20"/>
        </w:rPr>
        <w:t>应提交的有关格式范例</w:t>
      </w:r>
    </w:p>
    <w:p w14:paraId="59AB54CA">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4DF5A426">
      <w:pPr>
        <w:spacing w:line="360" w:lineRule="auto"/>
        <w:ind w:firstLine="480" w:firstLineChars="200"/>
        <w:rPr>
          <w:rFonts w:cs="仿宋_GB2312" w:asciiTheme="minorEastAsia" w:hAnsiTheme="minorEastAsia" w:eastAsiaTheme="minorEastAsia"/>
          <w:sz w:val="24"/>
        </w:rPr>
      </w:pPr>
    </w:p>
    <w:p w14:paraId="54F3278E">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7A890366">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5F47DE51">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362A7CB5">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2E8ED841">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1124B2C8">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7B92A69A">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7935F4C7">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6A66EF77">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29BBD9A0">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50614DFB">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1987802B">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26726B91">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147BC2B5">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612A801E">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4E2A20F4">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6C3EA5FD">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4C0EBFB6">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3E9BC42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051BAC41">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5B99B53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0262F26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(供应商全称)授权(全权代表姓名)(职务、职称)为全权代表，参加贵方组织的（项目名称）【项目编号：（采购编号）】的有关活动，并对此项目进行响应。为此：</w:t>
      </w:r>
    </w:p>
    <w:p w14:paraId="37E55D2E">
      <w:pPr>
        <w:pStyle w:val="105"/>
        <w:numPr>
          <w:ilvl w:val="0"/>
          <w:numId w:val="10"/>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1397F26D">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737CCB35">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2F9E093B">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40174215">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299D24DB">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5FF83A32">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4459DFF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14:paraId="4C5A9D57">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2DE2122A">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14:paraId="514B166A">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63D7C071">
      <w:pPr>
        <w:numPr>
          <w:ilvl w:val="0"/>
          <w:numId w:val="10"/>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5B2D20B1">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74E476B0">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42A2709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4A1BF6D0">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45FFE602">
      <w:pPr>
        <w:autoSpaceDE w:val="0"/>
        <w:autoSpaceDN w:val="0"/>
        <w:spacing w:line="360" w:lineRule="auto"/>
        <w:rPr>
          <w:rFonts w:cs="仿宋_GB2312" w:asciiTheme="minorEastAsia" w:hAnsiTheme="minorEastAsia" w:eastAsiaTheme="minorEastAsia"/>
          <w:kern w:val="0"/>
          <w:sz w:val="24"/>
        </w:rPr>
      </w:pPr>
    </w:p>
    <w:p w14:paraId="32892497">
      <w:pPr>
        <w:pStyle w:val="115"/>
        <w:keepNext w:val="0"/>
        <w:pageBreakBefore w:val="0"/>
        <w:tabs>
          <w:tab w:val="clear" w:pos="720"/>
        </w:tabs>
        <w:jc w:val="both"/>
        <w:outlineLvl w:val="9"/>
        <w:rPr>
          <w:rFonts w:cs="仿宋_GB2312" w:asciiTheme="minorEastAsia" w:hAnsiTheme="minorEastAsia" w:eastAsiaTheme="minorEastAsia"/>
          <w:sz w:val="24"/>
          <w:szCs w:val="24"/>
        </w:rPr>
      </w:pPr>
    </w:p>
    <w:p w14:paraId="07110741">
      <w:pPr>
        <w:spacing w:line="360" w:lineRule="auto"/>
        <w:rPr>
          <w:rFonts w:cs="仿宋_GB2312" w:asciiTheme="minorEastAsia" w:hAnsiTheme="minorEastAsia" w:eastAsiaTheme="minorEastAsia"/>
          <w:sz w:val="24"/>
        </w:rPr>
      </w:pPr>
    </w:p>
    <w:p w14:paraId="25F7FB8C">
      <w:pPr>
        <w:spacing w:line="360" w:lineRule="auto"/>
        <w:rPr>
          <w:rFonts w:cs="仿宋_GB2312" w:asciiTheme="minorEastAsia" w:hAnsiTheme="minorEastAsia" w:eastAsiaTheme="minorEastAsia"/>
          <w:sz w:val="18"/>
          <w:szCs w:val="18"/>
        </w:rPr>
      </w:pPr>
    </w:p>
    <w:p w14:paraId="13CE49B7">
      <w:pPr>
        <w:spacing w:line="360" w:lineRule="auto"/>
        <w:rPr>
          <w:rFonts w:cs="仿宋_GB2312" w:asciiTheme="minorEastAsia" w:hAnsiTheme="minorEastAsia" w:eastAsiaTheme="minorEastAsia"/>
          <w:sz w:val="18"/>
          <w:szCs w:val="18"/>
        </w:rPr>
      </w:pPr>
    </w:p>
    <w:p w14:paraId="17532A46">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711438D3">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747089ED">
      <w:pPr>
        <w:pStyle w:val="105"/>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060C07D0">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17806EA9">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14:paraId="18E68F9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14:paraId="4174FA2A">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1D3CDC9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5FB23A8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3CEC1ED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70BA940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653E92C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4C8E1E0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4CD0E6C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3091072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7F13658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3DF345E9">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7E902814">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0FFC6026">
      <w:pPr>
        <w:snapToGrid w:val="0"/>
        <w:spacing w:line="360" w:lineRule="auto"/>
        <w:ind w:firstLine="5760" w:firstLineChars="24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  日</w:t>
      </w:r>
    </w:p>
    <w:p w14:paraId="6737961A">
      <w:pPr>
        <w:snapToGrid w:val="0"/>
        <w:spacing w:line="360" w:lineRule="auto"/>
        <w:ind w:right="480"/>
        <w:jc w:val="center"/>
        <w:rPr>
          <w:rFonts w:cs="仿宋_GB2312" w:asciiTheme="minorEastAsia" w:hAnsiTheme="minorEastAsia" w:eastAsiaTheme="minorEastAsia"/>
          <w:b/>
          <w:kern w:val="0"/>
          <w:sz w:val="32"/>
          <w:szCs w:val="32"/>
        </w:rPr>
      </w:pPr>
    </w:p>
    <w:p w14:paraId="6DF55E6F">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55A481D2">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66BACACE">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469B07C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31C89DC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7750A5E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05862CE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0FE6B72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14:paraId="597AB98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14:paraId="4AA4AEA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7FD327E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61E7CCE9">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82"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82"/>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83"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83"/>
      <w:r>
        <w:rPr>
          <w:rFonts w:hint="eastAsia" w:cs="宋体" w:asciiTheme="minorEastAsia" w:hAnsiTheme="minorEastAsia" w:eastAsiaTheme="minorEastAsia"/>
          <w:b/>
          <w:kern w:val="0"/>
          <w:sz w:val="24"/>
          <w:lang w:val="zh-CN"/>
        </w:rPr>
        <w:t>）</w:t>
      </w:r>
    </w:p>
    <w:p w14:paraId="2CA902E5">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84" w:name="_Hlk101133173"/>
      <w:r>
        <w:rPr>
          <w:rFonts w:hint="eastAsia" w:cs="宋体" w:asciiTheme="minorEastAsia" w:hAnsiTheme="minorEastAsia" w:eastAsiaTheme="minorEastAsia"/>
          <w:sz w:val="24"/>
        </w:rPr>
        <w:t>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84"/>
    </w:p>
    <w:p w14:paraId="0CFB4B9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31DB58A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7ACFBAD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0B1F1EE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387943B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0F20B97D">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1F412445">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4F6B3270">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4D0AA961">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17E6ABDC">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61468FE4">
      <w:pPr>
        <w:snapToGrid w:val="0"/>
        <w:spacing w:line="360" w:lineRule="auto"/>
        <w:ind w:right="480"/>
        <w:jc w:val="center"/>
        <w:rPr>
          <w:rFonts w:cs="仿宋_GB2312" w:asciiTheme="minorEastAsia" w:hAnsiTheme="minorEastAsia" w:eastAsiaTheme="minorEastAsia"/>
          <w:b/>
          <w:sz w:val="32"/>
          <w:szCs w:val="32"/>
        </w:rPr>
      </w:pPr>
    </w:p>
    <w:p w14:paraId="105E4B77">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3420A1C6">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3239BB2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6AACB358">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7C1F000A">
      <w:pPr>
        <w:widowControl/>
        <w:spacing w:line="360" w:lineRule="auto"/>
        <w:ind w:firstLine="480"/>
        <w:jc w:val="left"/>
        <w:rPr>
          <w:rFonts w:cs="宋体" w:asciiTheme="minorEastAsia" w:hAnsiTheme="minorEastAsia" w:eastAsiaTheme="minorEastAsia"/>
          <w:sz w:val="24"/>
        </w:rPr>
      </w:pPr>
    </w:p>
    <w:p w14:paraId="3DF0455E">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456E8879">
      <w:pPr>
        <w:snapToGrid w:val="0"/>
        <w:spacing w:before="50" w:after="50" w:line="360" w:lineRule="auto"/>
        <w:jc w:val="center"/>
        <w:rPr>
          <w:rFonts w:cs="宋体" w:asciiTheme="minorEastAsia" w:hAnsiTheme="minorEastAsia" w:eastAsiaTheme="minorEastAsia"/>
          <w:sz w:val="24"/>
        </w:rPr>
      </w:pPr>
    </w:p>
    <w:p w14:paraId="161EBCB9">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23A1ED18">
      <w:pPr>
        <w:spacing w:line="360" w:lineRule="auto"/>
        <w:jc w:val="center"/>
        <w:rPr>
          <w:rFonts w:cs="仿宋_GB2312" w:asciiTheme="minorEastAsia" w:hAnsiTheme="minorEastAsia" w:eastAsiaTheme="minorEastAsia"/>
          <w:b/>
          <w:sz w:val="32"/>
          <w:szCs w:val="32"/>
        </w:rPr>
      </w:pPr>
    </w:p>
    <w:p w14:paraId="6A15126D">
      <w:pPr>
        <w:spacing w:line="360" w:lineRule="auto"/>
        <w:jc w:val="center"/>
        <w:rPr>
          <w:rFonts w:cs="仿宋_GB2312" w:asciiTheme="minorEastAsia" w:hAnsiTheme="minorEastAsia" w:eastAsiaTheme="minorEastAsia"/>
          <w:b/>
          <w:sz w:val="32"/>
          <w:szCs w:val="32"/>
        </w:rPr>
      </w:pPr>
    </w:p>
    <w:p w14:paraId="7CF8B522">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5D8D3E55">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44526353">
      <w:pPr>
        <w:widowControl/>
        <w:spacing w:line="360" w:lineRule="auto"/>
        <w:ind w:firstLine="480" w:firstLineChars="200"/>
        <w:jc w:val="left"/>
        <w:rPr>
          <w:rFonts w:cs="仿宋_GB2312" w:asciiTheme="minorEastAsia" w:hAnsiTheme="minorEastAsia" w:eastAsiaTheme="minorEastAsia"/>
          <w:sz w:val="24"/>
        </w:rPr>
      </w:pPr>
    </w:p>
    <w:p w14:paraId="48FC0631">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4C6B1437">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1A35834F">
      <w:pPr>
        <w:snapToGrid w:val="0"/>
        <w:spacing w:line="360" w:lineRule="auto"/>
        <w:rPr>
          <w:rFonts w:cs="仿宋_GB2312" w:asciiTheme="minorEastAsia" w:hAnsiTheme="minorEastAsia" w:eastAsiaTheme="minorEastAsia"/>
          <w:kern w:val="0"/>
          <w:sz w:val="24"/>
          <w:lang w:val="zh-CN"/>
        </w:rPr>
      </w:pPr>
    </w:p>
    <w:p w14:paraId="6E9C8F64">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6CA6152E">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44B9D175">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5CC22A25">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兹委派我公司先生/女士(其在本公司的职务是： ，联系电话：手机：传真：)，代表我公司全权处理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0E5F16CA">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524E9B26">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01C64B67">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7696A4F8">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141A5EC5">
      <w:pPr>
        <w:snapToGrid w:val="0"/>
        <w:spacing w:line="360" w:lineRule="auto"/>
        <w:rPr>
          <w:rFonts w:cs="仿宋_GB2312" w:asciiTheme="minorEastAsia" w:hAnsiTheme="minorEastAsia" w:eastAsiaTheme="minorEastAsia"/>
          <w:kern w:val="0"/>
          <w:sz w:val="24"/>
          <w:lang w:val="zh-CN"/>
        </w:rPr>
      </w:pPr>
    </w:p>
    <w:p w14:paraId="7C86FE8E">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56A14316">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49ACB6F9">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4A2C4188">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513FF2B5">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40FCAE38">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3441C2D1">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37144D58">
      <w:pPr>
        <w:snapToGrid w:val="0"/>
        <w:spacing w:line="360" w:lineRule="auto"/>
        <w:rPr>
          <w:rFonts w:cs="仿宋_GB2312" w:asciiTheme="minorEastAsia" w:hAnsiTheme="minorEastAsia" w:eastAsiaTheme="minorEastAsia"/>
          <w:kern w:val="0"/>
          <w:sz w:val="24"/>
          <w:lang w:val="zh-CN"/>
        </w:rPr>
      </w:pPr>
    </w:p>
    <w:p w14:paraId="53F099E8">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65B6553E">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14C79D1">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55C83C92">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191E2467">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1126FE6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27935A8F">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FA2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ADF8216">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1525A7B8">
            <w:pPr>
              <w:pStyle w:val="619"/>
              <w:spacing w:line="360" w:lineRule="auto"/>
              <w:rPr>
                <w:rFonts w:asciiTheme="minorEastAsia" w:hAnsiTheme="minorEastAsia" w:eastAsiaTheme="minorEastAsia"/>
                <w:bCs/>
                <w:sz w:val="24"/>
              </w:rPr>
            </w:pPr>
          </w:p>
        </w:tc>
      </w:tr>
    </w:tbl>
    <w:p w14:paraId="18C18302">
      <w:pPr>
        <w:snapToGrid w:val="0"/>
        <w:spacing w:line="360" w:lineRule="auto"/>
        <w:ind w:firstLine="576"/>
        <w:jc w:val="right"/>
        <w:rPr>
          <w:rFonts w:cs="仿宋_GB2312" w:asciiTheme="minorEastAsia" w:hAnsiTheme="minorEastAsia" w:eastAsiaTheme="minorEastAsia"/>
          <w:kern w:val="0"/>
          <w:sz w:val="24"/>
          <w:lang w:val="zh-CN"/>
        </w:rPr>
      </w:pPr>
    </w:p>
    <w:p w14:paraId="55E2DD5B">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7C669286">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72EC3A89">
      <w:pPr>
        <w:snapToGrid w:val="0"/>
        <w:spacing w:line="360" w:lineRule="auto"/>
        <w:ind w:firstLine="576"/>
        <w:jc w:val="center"/>
        <w:rPr>
          <w:rFonts w:cs="仿宋_GB2312" w:asciiTheme="minorEastAsia" w:hAnsiTheme="minorEastAsia" w:eastAsiaTheme="minorEastAsia"/>
          <w:sz w:val="28"/>
          <w:szCs w:val="28"/>
        </w:rPr>
      </w:pPr>
    </w:p>
    <w:p w14:paraId="13CD5F70">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6C30D515">
      <w:pPr>
        <w:snapToGrid w:val="0"/>
        <w:spacing w:line="360" w:lineRule="auto"/>
        <w:ind w:firstLine="2249" w:firstLineChars="7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36276E1B">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244EE5A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4E3AAA8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7F7A1C9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5653F71B">
      <w:pPr>
        <w:pStyle w:val="3"/>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58C5903E">
      <w:pPr>
        <w:ind w:firstLine="305"/>
        <w:rPr>
          <w:rFonts w:asciiTheme="minorEastAsia" w:hAnsiTheme="minorEastAsia" w:eastAsiaTheme="minorEastAsia"/>
        </w:rPr>
      </w:pPr>
    </w:p>
    <w:p w14:paraId="125EA35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447017DC">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1136B831">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54BCF1F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7EADA858">
      <w:pPr>
        <w:snapToGrid w:val="0"/>
        <w:spacing w:line="360" w:lineRule="auto"/>
        <w:ind w:firstLine="576"/>
        <w:rPr>
          <w:rFonts w:cs="宋体" w:asciiTheme="minorEastAsia" w:hAnsiTheme="minorEastAsia" w:eastAsiaTheme="minorEastAsia"/>
          <w:u w:val="single"/>
        </w:rPr>
      </w:pPr>
    </w:p>
    <w:p w14:paraId="290A64A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1A33343D">
      <w:pPr>
        <w:snapToGrid w:val="0"/>
        <w:spacing w:line="360" w:lineRule="auto"/>
        <w:ind w:firstLine="576"/>
        <w:rPr>
          <w:rFonts w:cs="宋体" w:asciiTheme="minorEastAsia" w:hAnsiTheme="minorEastAsia" w:eastAsiaTheme="minorEastAsia"/>
          <w:kern w:val="0"/>
          <w:sz w:val="24"/>
          <w:lang w:val="zh-CN"/>
        </w:rPr>
      </w:pPr>
    </w:p>
    <w:p w14:paraId="1FC96FF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238186E4">
      <w:pPr>
        <w:snapToGrid w:val="0"/>
        <w:spacing w:line="360" w:lineRule="auto"/>
        <w:ind w:left="573" w:leftChars="273"/>
        <w:rPr>
          <w:rFonts w:cs="宋体" w:asciiTheme="minorEastAsia" w:hAnsiTheme="minorEastAsia" w:eastAsiaTheme="minorEastAsia"/>
          <w:kern w:val="0"/>
          <w:sz w:val="24"/>
          <w:lang w:val="zh-CN"/>
        </w:rPr>
      </w:pPr>
    </w:p>
    <w:p w14:paraId="316F283C">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62623B5D">
      <w:pPr>
        <w:snapToGrid w:val="0"/>
        <w:spacing w:line="360" w:lineRule="auto"/>
        <w:ind w:firstLine="576"/>
        <w:rPr>
          <w:rFonts w:cs="宋体" w:asciiTheme="minorEastAsia" w:hAnsiTheme="minorEastAsia" w:eastAsiaTheme="minorEastAsia"/>
          <w:kern w:val="0"/>
          <w:sz w:val="24"/>
          <w:lang w:val="zh-CN"/>
        </w:rPr>
      </w:pPr>
    </w:p>
    <w:p w14:paraId="3AF7A91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34F0AB3C">
      <w:pPr>
        <w:snapToGrid w:val="0"/>
        <w:spacing w:line="360" w:lineRule="auto"/>
        <w:ind w:firstLine="576"/>
        <w:rPr>
          <w:rFonts w:cs="宋体" w:asciiTheme="minorEastAsia" w:hAnsiTheme="minorEastAsia" w:eastAsiaTheme="minorEastAsia"/>
          <w:kern w:val="0"/>
          <w:sz w:val="24"/>
          <w:lang w:val="zh-CN"/>
        </w:rPr>
      </w:pPr>
    </w:p>
    <w:p w14:paraId="48C1DB4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5C0306FA">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 xml:space="preserve">  。                                           供应商名称(电子签名)：</w:t>
      </w:r>
    </w:p>
    <w:p w14:paraId="0417EDF1">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74ADD85B">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088F3FA3">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1EB2DF95">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348F7BF0">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35E3D6B1">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1A8DC208">
      <w:pPr>
        <w:spacing w:line="360" w:lineRule="auto"/>
        <w:jc w:val="center"/>
        <w:rPr>
          <w:rFonts w:cs="仿宋_GB2312" w:asciiTheme="minorEastAsia" w:hAnsiTheme="minorEastAsia" w:eastAsiaTheme="minorEastAsia"/>
          <w:b/>
          <w:sz w:val="30"/>
          <w:szCs w:val="30"/>
        </w:rPr>
      </w:pPr>
    </w:p>
    <w:p w14:paraId="22955F31">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5B2E8865">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月日</w:t>
      </w:r>
    </w:p>
    <w:p w14:paraId="46394989">
      <w:pPr>
        <w:spacing w:line="360" w:lineRule="auto"/>
        <w:jc w:val="center"/>
        <w:rPr>
          <w:rFonts w:cs="仿宋_GB2312" w:asciiTheme="minorEastAsia" w:hAnsiTheme="minorEastAsia" w:eastAsiaTheme="minorEastAsia"/>
          <w:b/>
          <w:kern w:val="0"/>
          <w:sz w:val="32"/>
          <w:szCs w:val="32"/>
        </w:rPr>
      </w:pPr>
    </w:p>
    <w:p w14:paraId="41C00DED">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1CD19230">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F811E32">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BD84FB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809E9D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017404F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954E31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6E6A27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7BD0CC8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5BFFF6D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F2D3AA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2D62A6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1DC31D8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08D39F83">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63F9A2F1">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21AA406">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29EE76BF">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58C7D028">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470AF8B9">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8E99927">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3B5F096">
            <w:pPr>
              <w:autoSpaceDE w:val="0"/>
              <w:autoSpaceDN w:val="0"/>
              <w:spacing w:line="360" w:lineRule="auto"/>
              <w:rPr>
                <w:rFonts w:cs="仿宋_GB2312" w:asciiTheme="minorEastAsia" w:hAnsiTheme="minorEastAsia" w:eastAsiaTheme="minorEastAsia"/>
                <w:sz w:val="24"/>
              </w:rPr>
            </w:pPr>
          </w:p>
        </w:tc>
      </w:tr>
      <w:tr w14:paraId="1AB6FE86">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4801AD86">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024877D">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05CF2E23">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5DD8D9CE">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0FC8F5C8">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27E75833">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7B7A7043">
            <w:pPr>
              <w:autoSpaceDE w:val="0"/>
              <w:autoSpaceDN w:val="0"/>
              <w:spacing w:line="360" w:lineRule="auto"/>
              <w:rPr>
                <w:rFonts w:cs="仿宋_GB2312" w:asciiTheme="minorEastAsia" w:hAnsiTheme="minorEastAsia" w:eastAsiaTheme="minorEastAsia"/>
                <w:sz w:val="24"/>
              </w:rPr>
            </w:pPr>
          </w:p>
        </w:tc>
      </w:tr>
      <w:tr w14:paraId="7D3BE0DB">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311CF13">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04576A2">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206402E3">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F9CE6DE">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1B6DECBA">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0ED8FBA6">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7B97FF15">
            <w:pPr>
              <w:autoSpaceDE w:val="0"/>
              <w:autoSpaceDN w:val="0"/>
              <w:spacing w:line="360" w:lineRule="auto"/>
              <w:rPr>
                <w:rFonts w:cs="仿宋_GB2312" w:asciiTheme="minorEastAsia" w:hAnsiTheme="minorEastAsia" w:eastAsiaTheme="minorEastAsia"/>
                <w:sz w:val="24"/>
              </w:rPr>
            </w:pPr>
          </w:p>
        </w:tc>
      </w:tr>
      <w:tr w14:paraId="6ACE07E2">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3F40619">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1DEC94B7">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4FAC4D29">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2713313C">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4DDB89A">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65448A2D">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51F9529">
            <w:pPr>
              <w:autoSpaceDE w:val="0"/>
              <w:autoSpaceDN w:val="0"/>
              <w:spacing w:line="360" w:lineRule="auto"/>
              <w:rPr>
                <w:rFonts w:cs="仿宋_GB2312" w:asciiTheme="minorEastAsia" w:hAnsiTheme="minorEastAsia" w:eastAsiaTheme="minorEastAsia"/>
                <w:sz w:val="24"/>
              </w:rPr>
            </w:pPr>
          </w:p>
        </w:tc>
      </w:tr>
      <w:tr w14:paraId="4F0283CE">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0313F30">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2E8B524F">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525D0ED">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12ECB43A">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890A346">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EB2CF35">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1296A854">
            <w:pPr>
              <w:autoSpaceDE w:val="0"/>
              <w:autoSpaceDN w:val="0"/>
              <w:spacing w:line="360" w:lineRule="auto"/>
              <w:rPr>
                <w:rFonts w:cs="仿宋_GB2312" w:asciiTheme="minorEastAsia" w:hAnsiTheme="minorEastAsia" w:eastAsiaTheme="minorEastAsia"/>
                <w:sz w:val="24"/>
              </w:rPr>
            </w:pPr>
          </w:p>
        </w:tc>
      </w:tr>
    </w:tbl>
    <w:p w14:paraId="3FE34E74">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注：供应商可按上述的格式自行编制，须随表提交相应的合同复印件并注明所在文件页码。</w:t>
      </w:r>
    </w:p>
    <w:p w14:paraId="303BDBEA">
      <w:pPr>
        <w:autoSpaceDE w:val="0"/>
        <w:autoSpaceDN w:val="0"/>
        <w:spacing w:line="360" w:lineRule="auto"/>
        <w:rPr>
          <w:rFonts w:cs="仿宋_GB2312" w:asciiTheme="minorEastAsia" w:hAnsiTheme="minorEastAsia" w:eastAsiaTheme="minorEastAsia"/>
          <w:sz w:val="24"/>
        </w:rPr>
      </w:pPr>
    </w:p>
    <w:p w14:paraId="31776187">
      <w:pPr>
        <w:autoSpaceDE w:val="0"/>
        <w:autoSpaceDN w:val="0"/>
        <w:spacing w:line="360" w:lineRule="auto"/>
        <w:ind w:firstLine="5280" w:firstLineChars="2200"/>
        <w:rPr>
          <w:rFonts w:cs="仿宋_GB2312" w:asciiTheme="minorEastAsia" w:hAnsiTheme="minorEastAsia" w:eastAsiaTheme="minorEastAsia"/>
          <w:kern w:val="0"/>
          <w:sz w:val="24"/>
        </w:rPr>
      </w:pPr>
    </w:p>
    <w:p w14:paraId="41AC399B">
      <w:pPr>
        <w:autoSpaceDE w:val="0"/>
        <w:autoSpaceDN w:val="0"/>
        <w:spacing w:line="360" w:lineRule="auto"/>
        <w:ind w:firstLine="5280" w:firstLineChars="2200"/>
        <w:rPr>
          <w:rFonts w:cs="仿宋_GB2312" w:asciiTheme="minorEastAsia" w:hAnsiTheme="minorEastAsia" w:eastAsiaTheme="minorEastAsia"/>
          <w:kern w:val="0"/>
          <w:sz w:val="24"/>
        </w:rPr>
      </w:pPr>
    </w:p>
    <w:p w14:paraId="33018AC8">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EBF1B2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EEDB5A5">
      <w:pPr>
        <w:spacing w:line="360" w:lineRule="auto"/>
        <w:jc w:val="center"/>
        <w:rPr>
          <w:rFonts w:cs="仿宋_GB2312" w:asciiTheme="minorEastAsia" w:hAnsiTheme="minorEastAsia" w:eastAsiaTheme="minorEastAsia"/>
          <w:b/>
          <w:bCs/>
          <w:sz w:val="32"/>
          <w:szCs w:val="32"/>
        </w:rPr>
      </w:pPr>
    </w:p>
    <w:p w14:paraId="1C092AFF">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6AB6955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08BB148">
      <w:pPr>
        <w:spacing w:line="360" w:lineRule="auto"/>
        <w:rPr>
          <w:rFonts w:cs="仿宋_GB2312" w:asciiTheme="minorEastAsia" w:hAnsiTheme="minorEastAsia" w:eastAsiaTheme="minorEastAsia"/>
          <w:sz w:val="24"/>
        </w:rPr>
      </w:pPr>
    </w:p>
    <w:p w14:paraId="74D40FC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B8D5EE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9CEFA09">
      <w:pPr>
        <w:spacing w:line="360" w:lineRule="auto"/>
        <w:jc w:val="center"/>
        <w:rPr>
          <w:rFonts w:cs="仿宋_GB2312" w:asciiTheme="minorEastAsia" w:hAnsiTheme="minorEastAsia" w:eastAsiaTheme="minorEastAsia"/>
          <w:b/>
          <w:bCs/>
          <w:sz w:val="32"/>
          <w:szCs w:val="32"/>
        </w:rPr>
      </w:pPr>
    </w:p>
    <w:p w14:paraId="4BBDB88B">
      <w:pPr>
        <w:spacing w:line="360" w:lineRule="auto"/>
        <w:jc w:val="center"/>
        <w:rPr>
          <w:rFonts w:cs="仿宋_GB2312" w:asciiTheme="minorEastAsia" w:hAnsiTheme="minorEastAsia" w:eastAsiaTheme="minorEastAsia"/>
          <w:b/>
          <w:bCs/>
          <w:sz w:val="32"/>
          <w:szCs w:val="32"/>
        </w:rPr>
      </w:pPr>
    </w:p>
    <w:p w14:paraId="4CB44D73">
      <w:pPr>
        <w:spacing w:line="360" w:lineRule="auto"/>
        <w:jc w:val="center"/>
        <w:rPr>
          <w:rFonts w:cs="仿宋_GB2312" w:asciiTheme="minorEastAsia" w:hAnsiTheme="minorEastAsia" w:eastAsiaTheme="minorEastAsia"/>
          <w:b/>
          <w:bCs/>
          <w:sz w:val="32"/>
          <w:szCs w:val="32"/>
        </w:rPr>
      </w:pPr>
    </w:p>
    <w:p w14:paraId="09FAEAD4">
      <w:pPr>
        <w:spacing w:line="360" w:lineRule="auto"/>
        <w:jc w:val="center"/>
        <w:rPr>
          <w:rFonts w:cs="仿宋_GB2312" w:asciiTheme="minorEastAsia" w:hAnsiTheme="minorEastAsia" w:eastAsiaTheme="minorEastAsia"/>
          <w:b/>
          <w:bCs/>
          <w:sz w:val="32"/>
          <w:szCs w:val="32"/>
        </w:rPr>
      </w:pPr>
    </w:p>
    <w:p w14:paraId="7403533F">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0E45E76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44942E4E">
      <w:pPr>
        <w:spacing w:line="360" w:lineRule="auto"/>
        <w:jc w:val="center"/>
        <w:rPr>
          <w:rFonts w:cs="仿宋_GB2312" w:asciiTheme="minorEastAsia" w:hAnsiTheme="minorEastAsia" w:eastAsiaTheme="minorEastAsia"/>
          <w:sz w:val="24"/>
        </w:rPr>
      </w:pPr>
    </w:p>
    <w:p w14:paraId="6F1E162B">
      <w:pPr>
        <w:spacing w:line="360" w:lineRule="auto"/>
        <w:rPr>
          <w:rFonts w:cs="仿宋_GB2312" w:asciiTheme="minorEastAsia" w:hAnsiTheme="minorEastAsia" w:eastAsiaTheme="minorEastAsia"/>
          <w:sz w:val="24"/>
        </w:rPr>
      </w:pPr>
    </w:p>
    <w:p w14:paraId="0B31F074">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81F366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34BBF5D">
      <w:pPr>
        <w:spacing w:line="360" w:lineRule="auto"/>
        <w:jc w:val="center"/>
        <w:rPr>
          <w:rFonts w:cs="仿宋_GB2312" w:asciiTheme="minorEastAsia" w:hAnsiTheme="minorEastAsia" w:eastAsiaTheme="minorEastAsia"/>
          <w:b/>
          <w:bCs/>
          <w:sz w:val="32"/>
          <w:szCs w:val="32"/>
        </w:rPr>
      </w:pPr>
    </w:p>
    <w:p w14:paraId="2BAE5F5E">
      <w:pPr>
        <w:spacing w:line="360" w:lineRule="auto"/>
        <w:rPr>
          <w:rFonts w:cs="仿宋_GB2312" w:asciiTheme="minorEastAsia" w:hAnsiTheme="minorEastAsia" w:eastAsiaTheme="minorEastAsia"/>
          <w:b/>
          <w:bCs/>
          <w:kern w:val="0"/>
          <w:sz w:val="24"/>
        </w:rPr>
      </w:pPr>
    </w:p>
    <w:p w14:paraId="23E11F87">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2131477C">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62B1692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25E41E1D">
      <w:pPr>
        <w:spacing w:line="360" w:lineRule="auto"/>
        <w:jc w:val="center"/>
        <w:rPr>
          <w:rFonts w:cs="仿宋_GB2312" w:asciiTheme="minorEastAsia" w:hAnsiTheme="minorEastAsia" w:eastAsiaTheme="minorEastAsia"/>
          <w:sz w:val="24"/>
        </w:rPr>
      </w:pPr>
    </w:p>
    <w:p w14:paraId="0B324BA4">
      <w:pPr>
        <w:autoSpaceDE w:val="0"/>
        <w:autoSpaceDN w:val="0"/>
        <w:spacing w:line="360" w:lineRule="auto"/>
        <w:rPr>
          <w:rFonts w:cs="仿宋_GB2312" w:asciiTheme="minorEastAsia" w:hAnsiTheme="minorEastAsia" w:eastAsiaTheme="minorEastAsia"/>
          <w:kern w:val="0"/>
          <w:sz w:val="24"/>
        </w:rPr>
      </w:pPr>
    </w:p>
    <w:p w14:paraId="26C75E2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9714D9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2D10117">
      <w:pPr>
        <w:spacing w:line="360" w:lineRule="auto"/>
        <w:jc w:val="center"/>
        <w:rPr>
          <w:rFonts w:cs="仿宋_GB2312" w:asciiTheme="minorEastAsia" w:hAnsiTheme="minorEastAsia" w:eastAsiaTheme="minorEastAsia"/>
          <w:b/>
          <w:bCs/>
          <w:sz w:val="32"/>
          <w:szCs w:val="32"/>
        </w:rPr>
      </w:pPr>
    </w:p>
    <w:p w14:paraId="7AD83AF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1BD504A0">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7245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7E291587">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14:paraId="6859A612">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14:paraId="58576A55">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14:paraId="27C8CF61">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14:paraId="1C1A8E2F">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14:paraId="20E8DA15">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14:paraId="1CE6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5A92A1D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14:paraId="37E0A0A9">
            <w:pPr>
              <w:snapToGrid w:val="0"/>
              <w:spacing w:line="360" w:lineRule="auto"/>
              <w:jc w:val="center"/>
              <w:rPr>
                <w:rFonts w:cs="仿宋_GB2312" w:asciiTheme="minorEastAsia" w:hAnsiTheme="minorEastAsia" w:eastAsiaTheme="minorEastAsia"/>
                <w:sz w:val="24"/>
              </w:rPr>
            </w:pPr>
          </w:p>
        </w:tc>
        <w:tc>
          <w:tcPr>
            <w:tcW w:w="2160" w:type="dxa"/>
            <w:vAlign w:val="center"/>
          </w:tcPr>
          <w:p w14:paraId="66FA4F13">
            <w:pPr>
              <w:snapToGrid w:val="0"/>
              <w:spacing w:line="360" w:lineRule="auto"/>
              <w:jc w:val="center"/>
              <w:rPr>
                <w:rFonts w:cs="仿宋_GB2312" w:asciiTheme="minorEastAsia" w:hAnsiTheme="minorEastAsia" w:eastAsiaTheme="minorEastAsia"/>
                <w:sz w:val="24"/>
              </w:rPr>
            </w:pPr>
          </w:p>
        </w:tc>
        <w:tc>
          <w:tcPr>
            <w:tcW w:w="2340" w:type="dxa"/>
            <w:vAlign w:val="center"/>
          </w:tcPr>
          <w:p w14:paraId="365E6518">
            <w:pPr>
              <w:spacing w:line="360" w:lineRule="auto"/>
              <w:jc w:val="center"/>
              <w:rPr>
                <w:rFonts w:cs="仿宋_GB2312" w:asciiTheme="minorEastAsia" w:hAnsiTheme="minorEastAsia" w:eastAsiaTheme="minorEastAsia"/>
                <w:sz w:val="24"/>
              </w:rPr>
            </w:pPr>
          </w:p>
        </w:tc>
        <w:tc>
          <w:tcPr>
            <w:tcW w:w="1080" w:type="dxa"/>
            <w:vAlign w:val="center"/>
          </w:tcPr>
          <w:p w14:paraId="4D5117DB">
            <w:pPr>
              <w:spacing w:line="360" w:lineRule="auto"/>
              <w:jc w:val="center"/>
              <w:rPr>
                <w:rFonts w:cs="仿宋_GB2312" w:asciiTheme="minorEastAsia" w:hAnsiTheme="minorEastAsia" w:eastAsiaTheme="minorEastAsia"/>
                <w:sz w:val="24"/>
              </w:rPr>
            </w:pPr>
          </w:p>
        </w:tc>
        <w:tc>
          <w:tcPr>
            <w:tcW w:w="1332" w:type="dxa"/>
            <w:vAlign w:val="center"/>
          </w:tcPr>
          <w:p w14:paraId="5D56097D">
            <w:pPr>
              <w:spacing w:line="360" w:lineRule="auto"/>
              <w:jc w:val="center"/>
              <w:rPr>
                <w:rFonts w:cs="仿宋_GB2312" w:asciiTheme="minorEastAsia" w:hAnsiTheme="minorEastAsia" w:eastAsiaTheme="minorEastAsia"/>
                <w:sz w:val="24"/>
              </w:rPr>
            </w:pPr>
          </w:p>
        </w:tc>
      </w:tr>
      <w:tr w14:paraId="2CFD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5CA9E8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14:paraId="558B3662">
            <w:pPr>
              <w:snapToGrid w:val="0"/>
              <w:spacing w:line="360" w:lineRule="auto"/>
              <w:jc w:val="center"/>
              <w:rPr>
                <w:rFonts w:cs="仿宋_GB2312" w:asciiTheme="minorEastAsia" w:hAnsiTheme="minorEastAsia" w:eastAsiaTheme="minorEastAsia"/>
                <w:sz w:val="24"/>
              </w:rPr>
            </w:pPr>
          </w:p>
        </w:tc>
        <w:tc>
          <w:tcPr>
            <w:tcW w:w="2160" w:type="dxa"/>
            <w:vAlign w:val="center"/>
          </w:tcPr>
          <w:p w14:paraId="2C44F188">
            <w:pPr>
              <w:snapToGrid w:val="0"/>
              <w:spacing w:line="360" w:lineRule="auto"/>
              <w:jc w:val="center"/>
              <w:rPr>
                <w:rFonts w:cs="仿宋_GB2312" w:asciiTheme="minorEastAsia" w:hAnsiTheme="minorEastAsia" w:eastAsiaTheme="minorEastAsia"/>
                <w:sz w:val="24"/>
              </w:rPr>
            </w:pPr>
          </w:p>
        </w:tc>
        <w:tc>
          <w:tcPr>
            <w:tcW w:w="2340" w:type="dxa"/>
            <w:vAlign w:val="center"/>
          </w:tcPr>
          <w:p w14:paraId="745A8AC9">
            <w:pPr>
              <w:spacing w:line="360" w:lineRule="auto"/>
              <w:jc w:val="center"/>
              <w:rPr>
                <w:rFonts w:cs="仿宋_GB2312" w:asciiTheme="minorEastAsia" w:hAnsiTheme="minorEastAsia" w:eastAsiaTheme="minorEastAsia"/>
                <w:sz w:val="24"/>
              </w:rPr>
            </w:pPr>
          </w:p>
        </w:tc>
        <w:tc>
          <w:tcPr>
            <w:tcW w:w="1080" w:type="dxa"/>
            <w:vAlign w:val="center"/>
          </w:tcPr>
          <w:p w14:paraId="64E69E33">
            <w:pPr>
              <w:spacing w:line="360" w:lineRule="auto"/>
              <w:jc w:val="center"/>
              <w:rPr>
                <w:rFonts w:cs="仿宋_GB2312" w:asciiTheme="minorEastAsia" w:hAnsiTheme="minorEastAsia" w:eastAsiaTheme="minorEastAsia"/>
                <w:sz w:val="24"/>
              </w:rPr>
            </w:pPr>
          </w:p>
        </w:tc>
        <w:tc>
          <w:tcPr>
            <w:tcW w:w="1332" w:type="dxa"/>
            <w:vAlign w:val="center"/>
          </w:tcPr>
          <w:p w14:paraId="2B27630F">
            <w:pPr>
              <w:spacing w:line="360" w:lineRule="auto"/>
              <w:jc w:val="center"/>
              <w:rPr>
                <w:rFonts w:cs="仿宋_GB2312" w:asciiTheme="minorEastAsia" w:hAnsiTheme="minorEastAsia" w:eastAsiaTheme="minorEastAsia"/>
                <w:sz w:val="24"/>
              </w:rPr>
            </w:pPr>
          </w:p>
        </w:tc>
      </w:tr>
      <w:tr w14:paraId="1382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C6C675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14:paraId="1F5F0BBD">
            <w:pPr>
              <w:snapToGrid w:val="0"/>
              <w:spacing w:line="360" w:lineRule="auto"/>
              <w:jc w:val="center"/>
              <w:rPr>
                <w:rFonts w:cs="仿宋_GB2312" w:asciiTheme="minorEastAsia" w:hAnsiTheme="minorEastAsia" w:eastAsiaTheme="minorEastAsia"/>
                <w:sz w:val="24"/>
              </w:rPr>
            </w:pPr>
          </w:p>
        </w:tc>
        <w:tc>
          <w:tcPr>
            <w:tcW w:w="2160" w:type="dxa"/>
            <w:vAlign w:val="center"/>
          </w:tcPr>
          <w:p w14:paraId="019919DD">
            <w:pPr>
              <w:snapToGrid w:val="0"/>
              <w:spacing w:line="360" w:lineRule="auto"/>
              <w:jc w:val="center"/>
              <w:rPr>
                <w:rFonts w:cs="仿宋_GB2312" w:asciiTheme="minorEastAsia" w:hAnsiTheme="minorEastAsia" w:eastAsiaTheme="minorEastAsia"/>
                <w:sz w:val="24"/>
              </w:rPr>
            </w:pPr>
          </w:p>
        </w:tc>
        <w:tc>
          <w:tcPr>
            <w:tcW w:w="2340" w:type="dxa"/>
            <w:vAlign w:val="center"/>
          </w:tcPr>
          <w:p w14:paraId="40106E46">
            <w:pPr>
              <w:spacing w:line="360" w:lineRule="auto"/>
              <w:jc w:val="center"/>
              <w:rPr>
                <w:rFonts w:cs="仿宋_GB2312" w:asciiTheme="minorEastAsia" w:hAnsiTheme="minorEastAsia" w:eastAsiaTheme="minorEastAsia"/>
                <w:sz w:val="24"/>
              </w:rPr>
            </w:pPr>
          </w:p>
        </w:tc>
        <w:tc>
          <w:tcPr>
            <w:tcW w:w="1080" w:type="dxa"/>
            <w:vAlign w:val="center"/>
          </w:tcPr>
          <w:p w14:paraId="6FB8A48B">
            <w:pPr>
              <w:spacing w:line="360" w:lineRule="auto"/>
              <w:jc w:val="center"/>
              <w:rPr>
                <w:rFonts w:cs="仿宋_GB2312" w:asciiTheme="minorEastAsia" w:hAnsiTheme="minorEastAsia" w:eastAsiaTheme="minorEastAsia"/>
                <w:sz w:val="24"/>
              </w:rPr>
            </w:pPr>
          </w:p>
        </w:tc>
        <w:tc>
          <w:tcPr>
            <w:tcW w:w="1332" w:type="dxa"/>
            <w:vAlign w:val="center"/>
          </w:tcPr>
          <w:p w14:paraId="36CA39C6">
            <w:pPr>
              <w:spacing w:line="360" w:lineRule="auto"/>
              <w:jc w:val="center"/>
              <w:rPr>
                <w:rFonts w:cs="仿宋_GB2312" w:asciiTheme="minorEastAsia" w:hAnsiTheme="minorEastAsia" w:eastAsiaTheme="minorEastAsia"/>
                <w:sz w:val="24"/>
              </w:rPr>
            </w:pPr>
          </w:p>
        </w:tc>
      </w:tr>
      <w:tr w14:paraId="6201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139849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14:paraId="73D0277D">
            <w:pPr>
              <w:snapToGrid w:val="0"/>
              <w:spacing w:line="360" w:lineRule="auto"/>
              <w:jc w:val="center"/>
              <w:rPr>
                <w:rFonts w:cs="仿宋_GB2312" w:asciiTheme="minorEastAsia" w:hAnsiTheme="minorEastAsia" w:eastAsiaTheme="minorEastAsia"/>
                <w:sz w:val="24"/>
              </w:rPr>
            </w:pPr>
          </w:p>
        </w:tc>
        <w:tc>
          <w:tcPr>
            <w:tcW w:w="2160" w:type="dxa"/>
            <w:vAlign w:val="center"/>
          </w:tcPr>
          <w:p w14:paraId="2071F4FF">
            <w:pPr>
              <w:snapToGrid w:val="0"/>
              <w:spacing w:line="360" w:lineRule="auto"/>
              <w:jc w:val="center"/>
              <w:rPr>
                <w:rFonts w:cs="仿宋_GB2312" w:asciiTheme="minorEastAsia" w:hAnsiTheme="minorEastAsia" w:eastAsiaTheme="minorEastAsia"/>
                <w:sz w:val="24"/>
              </w:rPr>
            </w:pPr>
          </w:p>
        </w:tc>
        <w:tc>
          <w:tcPr>
            <w:tcW w:w="2340" w:type="dxa"/>
            <w:vAlign w:val="center"/>
          </w:tcPr>
          <w:p w14:paraId="3D217877">
            <w:pPr>
              <w:spacing w:line="360" w:lineRule="auto"/>
              <w:jc w:val="center"/>
              <w:rPr>
                <w:rFonts w:cs="仿宋_GB2312" w:asciiTheme="minorEastAsia" w:hAnsiTheme="minorEastAsia" w:eastAsiaTheme="minorEastAsia"/>
                <w:sz w:val="24"/>
              </w:rPr>
            </w:pPr>
          </w:p>
        </w:tc>
        <w:tc>
          <w:tcPr>
            <w:tcW w:w="1080" w:type="dxa"/>
            <w:vAlign w:val="center"/>
          </w:tcPr>
          <w:p w14:paraId="1BB6F986">
            <w:pPr>
              <w:spacing w:line="360" w:lineRule="auto"/>
              <w:jc w:val="center"/>
              <w:rPr>
                <w:rFonts w:cs="仿宋_GB2312" w:asciiTheme="minorEastAsia" w:hAnsiTheme="minorEastAsia" w:eastAsiaTheme="minorEastAsia"/>
                <w:sz w:val="24"/>
              </w:rPr>
            </w:pPr>
          </w:p>
        </w:tc>
        <w:tc>
          <w:tcPr>
            <w:tcW w:w="1332" w:type="dxa"/>
            <w:vAlign w:val="center"/>
          </w:tcPr>
          <w:p w14:paraId="08AED119">
            <w:pPr>
              <w:spacing w:line="360" w:lineRule="auto"/>
              <w:jc w:val="center"/>
              <w:rPr>
                <w:rFonts w:cs="仿宋_GB2312" w:asciiTheme="minorEastAsia" w:hAnsiTheme="minorEastAsia" w:eastAsiaTheme="minorEastAsia"/>
                <w:sz w:val="24"/>
              </w:rPr>
            </w:pPr>
          </w:p>
        </w:tc>
      </w:tr>
      <w:tr w14:paraId="42E1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EA1DAA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14:paraId="5F81F386">
            <w:pPr>
              <w:snapToGrid w:val="0"/>
              <w:spacing w:line="360" w:lineRule="auto"/>
              <w:jc w:val="center"/>
              <w:rPr>
                <w:rFonts w:cs="仿宋_GB2312" w:asciiTheme="minorEastAsia" w:hAnsiTheme="minorEastAsia" w:eastAsiaTheme="minorEastAsia"/>
                <w:sz w:val="24"/>
              </w:rPr>
            </w:pPr>
          </w:p>
        </w:tc>
        <w:tc>
          <w:tcPr>
            <w:tcW w:w="2160" w:type="dxa"/>
            <w:vAlign w:val="center"/>
          </w:tcPr>
          <w:p w14:paraId="7958FFDD">
            <w:pPr>
              <w:snapToGrid w:val="0"/>
              <w:spacing w:line="360" w:lineRule="auto"/>
              <w:jc w:val="center"/>
              <w:rPr>
                <w:rFonts w:cs="仿宋_GB2312" w:asciiTheme="minorEastAsia" w:hAnsiTheme="minorEastAsia" w:eastAsiaTheme="minorEastAsia"/>
                <w:sz w:val="24"/>
              </w:rPr>
            </w:pPr>
          </w:p>
        </w:tc>
        <w:tc>
          <w:tcPr>
            <w:tcW w:w="2340" w:type="dxa"/>
            <w:vAlign w:val="center"/>
          </w:tcPr>
          <w:p w14:paraId="3F731F5D">
            <w:pPr>
              <w:spacing w:line="360" w:lineRule="auto"/>
              <w:jc w:val="center"/>
              <w:rPr>
                <w:rFonts w:cs="仿宋_GB2312" w:asciiTheme="minorEastAsia" w:hAnsiTheme="minorEastAsia" w:eastAsiaTheme="minorEastAsia"/>
                <w:sz w:val="24"/>
              </w:rPr>
            </w:pPr>
          </w:p>
        </w:tc>
        <w:tc>
          <w:tcPr>
            <w:tcW w:w="1080" w:type="dxa"/>
            <w:vAlign w:val="center"/>
          </w:tcPr>
          <w:p w14:paraId="3B427EA3">
            <w:pPr>
              <w:spacing w:line="360" w:lineRule="auto"/>
              <w:jc w:val="center"/>
              <w:rPr>
                <w:rFonts w:cs="仿宋_GB2312" w:asciiTheme="minorEastAsia" w:hAnsiTheme="minorEastAsia" w:eastAsiaTheme="minorEastAsia"/>
                <w:sz w:val="24"/>
              </w:rPr>
            </w:pPr>
          </w:p>
        </w:tc>
        <w:tc>
          <w:tcPr>
            <w:tcW w:w="1332" w:type="dxa"/>
            <w:vAlign w:val="center"/>
          </w:tcPr>
          <w:p w14:paraId="2E02E355">
            <w:pPr>
              <w:spacing w:line="360" w:lineRule="auto"/>
              <w:jc w:val="center"/>
              <w:rPr>
                <w:rFonts w:cs="仿宋_GB2312" w:asciiTheme="minorEastAsia" w:hAnsiTheme="minorEastAsia" w:eastAsiaTheme="minorEastAsia"/>
                <w:sz w:val="24"/>
              </w:rPr>
            </w:pPr>
          </w:p>
        </w:tc>
      </w:tr>
    </w:tbl>
    <w:p w14:paraId="1DAD8F98">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14:paraId="00C567C3">
      <w:pPr>
        <w:spacing w:line="360" w:lineRule="auto"/>
        <w:ind w:firstLine="1333" w:firstLineChars="400"/>
        <w:jc w:val="left"/>
        <w:rPr>
          <w:rFonts w:asciiTheme="minorEastAsia" w:hAnsiTheme="minorEastAsia" w:eastAsiaTheme="minorEastAsia"/>
          <w:b/>
          <w:spacing w:val="6"/>
          <w:sz w:val="32"/>
          <w:szCs w:val="32"/>
        </w:rPr>
      </w:pPr>
    </w:p>
    <w:p w14:paraId="24B036E3">
      <w:pPr>
        <w:spacing w:line="360" w:lineRule="auto"/>
        <w:ind w:firstLine="1333" w:firstLineChars="400"/>
        <w:jc w:val="left"/>
        <w:rPr>
          <w:rFonts w:asciiTheme="minorEastAsia" w:hAnsiTheme="minorEastAsia" w:eastAsiaTheme="minorEastAsia"/>
          <w:b/>
          <w:spacing w:val="6"/>
          <w:sz w:val="32"/>
          <w:szCs w:val="32"/>
        </w:rPr>
      </w:pPr>
    </w:p>
    <w:p w14:paraId="4CA1D30E">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14:paraId="7A8D7312">
      <w:pPr>
        <w:spacing w:line="360" w:lineRule="auto"/>
        <w:ind w:firstLine="1333" w:firstLineChars="400"/>
        <w:jc w:val="left"/>
        <w:rPr>
          <w:rFonts w:asciiTheme="minorEastAsia" w:hAnsiTheme="minorEastAsia" w:eastAsiaTheme="minorEastAsia"/>
          <w:b/>
          <w:spacing w:val="6"/>
          <w:sz w:val="32"/>
          <w:szCs w:val="32"/>
        </w:rPr>
      </w:pPr>
    </w:p>
    <w:p w14:paraId="2AF7B0F3">
      <w:pPr>
        <w:spacing w:line="360" w:lineRule="auto"/>
        <w:rPr>
          <w:rFonts w:asciiTheme="minorEastAsia" w:hAnsiTheme="minorEastAsia" w:eastAsiaTheme="minorEastAsia"/>
          <w:b/>
          <w:bCs/>
          <w:sz w:val="24"/>
        </w:rPr>
      </w:pPr>
    </w:p>
    <w:p w14:paraId="46BD6458">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14:paraId="4ED27E86">
      <w:pPr>
        <w:autoSpaceDE w:val="0"/>
        <w:autoSpaceDN w:val="0"/>
        <w:spacing w:line="360" w:lineRule="auto"/>
        <w:rPr>
          <w:rFonts w:cs="仿宋_GB2312" w:asciiTheme="minorEastAsia" w:hAnsiTheme="minorEastAsia" w:eastAsiaTheme="minorEastAsia"/>
          <w:b/>
          <w:kern w:val="0"/>
          <w:sz w:val="28"/>
          <w:szCs w:val="28"/>
        </w:rPr>
      </w:pPr>
    </w:p>
    <w:p w14:paraId="24A2C7EA">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4B121E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F86905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0165EA5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14:paraId="48795D00">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56CED16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597A5634">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0A2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2C6EFA3">
            <w:pPr>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B39EEF9">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7A7BE5D1">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65365788">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B39EEF9">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A7BE5D1">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5365788">
                              <w:pPr>
                                <w:snapToGrid w:val="0"/>
                              </w:pPr>
                              <w:r>
                                <w:rPr>
                                  <w:rFonts w:hint="eastAsia"/>
                                </w:rPr>
                                <w:t>日</w:t>
                              </w:r>
                            </w:p>
                          </w:txbxContent>
                        </v:textbox>
                      </v:shape>
                    </v:group>
                  </w:pict>
                </mc:Fallback>
              </mc:AlternateContent>
            </w:r>
          </w:p>
          <w:p w14:paraId="56578AE5">
            <w:pPr>
              <w:spacing w:line="360" w:lineRule="auto"/>
              <w:rPr>
                <w:rFonts w:cs="仿宋_GB2312" w:asciiTheme="minorEastAsia" w:hAnsiTheme="minorEastAsia" w:eastAsiaTheme="minorEastAsia"/>
                <w:sz w:val="24"/>
              </w:rPr>
            </w:pPr>
          </w:p>
          <w:p w14:paraId="368AE42E">
            <w:pPr>
              <w:spacing w:line="360" w:lineRule="auto"/>
              <w:rPr>
                <w:rFonts w:cs="仿宋_GB2312" w:asciiTheme="minorEastAsia" w:hAnsiTheme="minorEastAsia" w:eastAsiaTheme="minorEastAsia"/>
                <w:sz w:val="24"/>
              </w:rPr>
            </w:pPr>
          </w:p>
          <w:p w14:paraId="7B19846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479ECCC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76CC7A4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5FD3E30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4B6E0CE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6720F9D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25EA44A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634490E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3DA206A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73322EC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773044A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53DC859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0A96C09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661B7D2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1DE0F60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238B4FD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4CA5C54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7751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6BDB5B">
            <w:pPr>
              <w:spacing w:line="360" w:lineRule="auto"/>
              <w:rPr>
                <w:rFonts w:cs="仿宋_GB2312" w:asciiTheme="minorEastAsia" w:hAnsiTheme="minorEastAsia" w:eastAsiaTheme="minorEastAsia"/>
                <w:sz w:val="24"/>
              </w:rPr>
            </w:pPr>
          </w:p>
        </w:tc>
        <w:tc>
          <w:tcPr>
            <w:tcW w:w="552" w:type="dxa"/>
          </w:tcPr>
          <w:p w14:paraId="2ED2082C">
            <w:pPr>
              <w:spacing w:line="360" w:lineRule="auto"/>
              <w:rPr>
                <w:rFonts w:cs="仿宋_GB2312" w:asciiTheme="minorEastAsia" w:hAnsiTheme="minorEastAsia" w:eastAsiaTheme="minorEastAsia"/>
                <w:sz w:val="24"/>
              </w:rPr>
            </w:pPr>
          </w:p>
        </w:tc>
        <w:tc>
          <w:tcPr>
            <w:tcW w:w="552" w:type="dxa"/>
          </w:tcPr>
          <w:p w14:paraId="706C4B26">
            <w:pPr>
              <w:spacing w:line="360" w:lineRule="auto"/>
              <w:rPr>
                <w:rFonts w:cs="仿宋_GB2312" w:asciiTheme="minorEastAsia" w:hAnsiTheme="minorEastAsia" w:eastAsiaTheme="minorEastAsia"/>
                <w:sz w:val="24"/>
              </w:rPr>
            </w:pPr>
          </w:p>
        </w:tc>
        <w:tc>
          <w:tcPr>
            <w:tcW w:w="552" w:type="dxa"/>
          </w:tcPr>
          <w:p w14:paraId="1A259464">
            <w:pPr>
              <w:spacing w:line="360" w:lineRule="auto"/>
              <w:rPr>
                <w:rFonts w:cs="仿宋_GB2312" w:asciiTheme="minorEastAsia" w:hAnsiTheme="minorEastAsia" w:eastAsiaTheme="minorEastAsia"/>
                <w:sz w:val="24"/>
              </w:rPr>
            </w:pPr>
          </w:p>
        </w:tc>
        <w:tc>
          <w:tcPr>
            <w:tcW w:w="552" w:type="dxa"/>
          </w:tcPr>
          <w:p w14:paraId="5A56D18B">
            <w:pPr>
              <w:spacing w:line="360" w:lineRule="auto"/>
              <w:rPr>
                <w:rFonts w:cs="仿宋_GB2312" w:asciiTheme="minorEastAsia" w:hAnsiTheme="minorEastAsia" w:eastAsiaTheme="minorEastAsia"/>
                <w:sz w:val="24"/>
              </w:rPr>
            </w:pPr>
          </w:p>
        </w:tc>
        <w:tc>
          <w:tcPr>
            <w:tcW w:w="552" w:type="dxa"/>
          </w:tcPr>
          <w:p w14:paraId="7EA9B2D1">
            <w:pPr>
              <w:spacing w:line="360" w:lineRule="auto"/>
              <w:rPr>
                <w:rFonts w:cs="仿宋_GB2312" w:asciiTheme="minorEastAsia" w:hAnsiTheme="minorEastAsia" w:eastAsiaTheme="minorEastAsia"/>
                <w:sz w:val="24"/>
              </w:rPr>
            </w:pPr>
          </w:p>
        </w:tc>
        <w:tc>
          <w:tcPr>
            <w:tcW w:w="552" w:type="dxa"/>
          </w:tcPr>
          <w:p w14:paraId="6254D5B0">
            <w:pPr>
              <w:spacing w:line="360" w:lineRule="auto"/>
              <w:rPr>
                <w:rFonts w:cs="仿宋_GB2312" w:asciiTheme="minorEastAsia" w:hAnsiTheme="minorEastAsia" w:eastAsiaTheme="minorEastAsia"/>
                <w:sz w:val="24"/>
              </w:rPr>
            </w:pPr>
          </w:p>
        </w:tc>
        <w:tc>
          <w:tcPr>
            <w:tcW w:w="553" w:type="dxa"/>
          </w:tcPr>
          <w:p w14:paraId="177C137A">
            <w:pPr>
              <w:spacing w:line="360" w:lineRule="auto"/>
              <w:rPr>
                <w:rFonts w:cs="仿宋_GB2312" w:asciiTheme="minorEastAsia" w:hAnsiTheme="minorEastAsia" w:eastAsiaTheme="minorEastAsia"/>
                <w:sz w:val="24"/>
              </w:rPr>
            </w:pPr>
          </w:p>
        </w:tc>
        <w:tc>
          <w:tcPr>
            <w:tcW w:w="553" w:type="dxa"/>
          </w:tcPr>
          <w:p w14:paraId="661A2630">
            <w:pPr>
              <w:spacing w:line="360" w:lineRule="auto"/>
              <w:rPr>
                <w:rFonts w:cs="仿宋_GB2312" w:asciiTheme="minorEastAsia" w:hAnsiTheme="minorEastAsia" w:eastAsiaTheme="minorEastAsia"/>
                <w:sz w:val="24"/>
              </w:rPr>
            </w:pPr>
          </w:p>
        </w:tc>
        <w:tc>
          <w:tcPr>
            <w:tcW w:w="553" w:type="dxa"/>
          </w:tcPr>
          <w:p w14:paraId="14041AD9">
            <w:pPr>
              <w:spacing w:line="360" w:lineRule="auto"/>
              <w:rPr>
                <w:rFonts w:cs="仿宋_GB2312" w:asciiTheme="minorEastAsia" w:hAnsiTheme="minorEastAsia" w:eastAsiaTheme="minorEastAsia"/>
                <w:sz w:val="24"/>
              </w:rPr>
            </w:pPr>
          </w:p>
        </w:tc>
        <w:tc>
          <w:tcPr>
            <w:tcW w:w="553" w:type="dxa"/>
          </w:tcPr>
          <w:p w14:paraId="30766D69">
            <w:pPr>
              <w:spacing w:line="360" w:lineRule="auto"/>
              <w:rPr>
                <w:rFonts w:cs="仿宋_GB2312" w:asciiTheme="minorEastAsia" w:hAnsiTheme="minorEastAsia" w:eastAsiaTheme="minorEastAsia"/>
                <w:sz w:val="24"/>
              </w:rPr>
            </w:pPr>
          </w:p>
        </w:tc>
        <w:tc>
          <w:tcPr>
            <w:tcW w:w="553" w:type="dxa"/>
          </w:tcPr>
          <w:p w14:paraId="61FD7DB0">
            <w:pPr>
              <w:spacing w:line="360" w:lineRule="auto"/>
              <w:rPr>
                <w:rFonts w:cs="仿宋_GB2312" w:asciiTheme="minorEastAsia" w:hAnsiTheme="minorEastAsia" w:eastAsiaTheme="minorEastAsia"/>
                <w:sz w:val="24"/>
              </w:rPr>
            </w:pPr>
          </w:p>
        </w:tc>
        <w:tc>
          <w:tcPr>
            <w:tcW w:w="553" w:type="dxa"/>
          </w:tcPr>
          <w:p w14:paraId="0B64B364">
            <w:pPr>
              <w:spacing w:line="360" w:lineRule="auto"/>
              <w:rPr>
                <w:rFonts w:cs="仿宋_GB2312" w:asciiTheme="minorEastAsia" w:hAnsiTheme="minorEastAsia" w:eastAsiaTheme="minorEastAsia"/>
                <w:sz w:val="24"/>
              </w:rPr>
            </w:pPr>
          </w:p>
        </w:tc>
        <w:tc>
          <w:tcPr>
            <w:tcW w:w="553" w:type="dxa"/>
          </w:tcPr>
          <w:p w14:paraId="58EB0C7D">
            <w:pPr>
              <w:spacing w:line="360" w:lineRule="auto"/>
              <w:rPr>
                <w:rFonts w:cs="仿宋_GB2312" w:asciiTheme="minorEastAsia" w:hAnsiTheme="minorEastAsia" w:eastAsiaTheme="minorEastAsia"/>
                <w:sz w:val="24"/>
              </w:rPr>
            </w:pPr>
          </w:p>
        </w:tc>
        <w:tc>
          <w:tcPr>
            <w:tcW w:w="553" w:type="dxa"/>
          </w:tcPr>
          <w:p w14:paraId="1B9E198B">
            <w:pPr>
              <w:spacing w:line="360" w:lineRule="auto"/>
              <w:rPr>
                <w:rFonts w:cs="仿宋_GB2312" w:asciiTheme="minorEastAsia" w:hAnsiTheme="minorEastAsia" w:eastAsiaTheme="minorEastAsia"/>
                <w:sz w:val="24"/>
              </w:rPr>
            </w:pPr>
          </w:p>
        </w:tc>
        <w:tc>
          <w:tcPr>
            <w:tcW w:w="553" w:type="dxa"/>
          </w:tcPr>
          <w:p w14:paraId="5AA96929">
            <w:pPr>
              <w:spacing w:line="360" w:lineRule="auto"/>
              <w:rPr>
                <w:rFonts w:cs="仿宋_GB2312" w:asciiTheme="minorEastAsia" w:hAnsiTheme="minorEastAsia" w:eastAsiaTheme="minorEastAsia"/>
                <w:sz w:val="24"/>
              </w:rPr>
            </w:pPr>
          </w:p>
        </w:tc>
        <w:tc>
          <w:tcPr>
            <w:tcW w:w="553" w:type="dxa"/>
          </w:tcPr>
          <w:p w14:paraId="1C36FBE4">
            <w:pPr>
              <w:spacing w:line="360" w:lineRule="auto"/>
              <w:rPr>
                <w:rFonts w:cs="仿宋_GB2312" w:asciiTheme="minorEastAsia" w:hAnsiTheme="minorEastAsia" w:eastAsiaTheme="minorEastAsia"/>
                <w:sz w:val="24"/>
              </w:rPr>
            </w:pPr>
          </w:p>
        </w:tc>
      </w:tr>
      <w:tr w14:paraId="15A9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AD786BC">
            <w:pPr>
              <w:spacing w:line="360" w:lineRule="auto"/>
              <w:rPr>
                <w:rFonts w:cs="仿宋_GB2312" w:asciiTheme="minorEastAsia" w:hAnsiTheme="minorEastAsia" w:eastAsiaTheme="minorEastAsia"/>
                <w:sz w:val="24"/>
              </w:rPr>
            </w:pPr>
          </w:p>
        </w:tc>
        <w:tc>
          <w:tcPr>
            <w:tcW w:w="552" w:type="dxa"/>
          </w:tcPr>
          <w:p w14:paraId="4E281D80">
            <w:pPr>
              <w:spacing w:line="360" w:lineRule="auto"/>
              <w:rPr>
                <w:rFonts w:cs="仿宋_GB2312" w:asciiTheme="minorEastAsia" w:hAnsiTheme="minorEastAsia" w:eastAsiaTheme="minorEastAsia"/>
                <w:sz w:val="24"/>
              </w:rPr>
            </w:pPr>
          </w:p>
        </w:tc>
        <w:tc>
          <w:tcPr>
            <w:tcW w:w="552" w:type="dxa"/>
          </w:tcPr>
          <w:p w14:paraId="5FCABECA">
            <w:pPr>
              <w:spacing w:line="360" w:lineRule="auto"/>
              <w:rPr>
                <w:rFonts w:cs="仿宋_GB2312" w:asciiTheme="minorEastAsia" w:hAnsiTheme="minorEastAsia" w:eastAsiaTheme="minorEastAsia"/>
                <w:sz w:val="24"/>
              </w:rPr>
            </w:pPr>
          </w:p>
        </w:tc>
        <w:tc>
          <w:tcPr>
            <w:tcW w:w="552" w:type="dxa"/>
          </w:tcPr>
          <w:p w14:paraId="3243451C">
            <w:pPr>
              <w:spacing w:line="360" w:lineRule="auto"/>
              <w:rPr>
                <w:rFonts w:cs="仿宋_GB2312" w:asciiTheme="minorEastAsia" w:hAnsiTheme="minorEastAsia" w:eastAsiaTheme="minorEastAsia"/>
                <w:sz w:val="24"/>
              </w:rPr>
            </w:pPr>
          </w:p>
        </w:tc>
        <w:tc>
          <w:tcPr>
            <w:tcW w:w="552" w:type="dxa"/>
          </w:tcPr>
          <w:p w14:paraId="658A8EC5">
            <w:pPr>
              <w:spacing w:line="360" w:lineRule="auto"/>
              <w:rPr>
                <w:rFonts w:cs="仿宋_GB2312" w:asciiTheme="minorEastAsia" w:hAnsiTheme="minorEastAsia" w:eastAsiaTheme="minorEastAsia"/>
                <w:sz w:val="24"/>
              </w:rPr>
            </w:pPr>
          </w:p>
        </w:tc>
        <w:tc>
          <w:tcPr>
            <w:tcW w:w="552" w:type="dxa"/>
          </w:tcPr>
          <w:p w14:paraId="170E4F12">
            <w:pPr>
              <w:spacing w:line="360" w:lineRule="auto"/>
              <w:rPr>
                <w:rFonts w:cs="仿宋_GB2312" w:asciiTheme="minorEastAsia" w:hAnsiTheme="minorEastAsia" w:eastAsiaTheme="minorEastAsia"/>
                <w:sz w:val="24"/>
              </w:rPr>
            </w:pPr>
          </w:p>
        </w:tc>
        <w:tc>
          <w:tcPr>
            <w:tcW w:w="552" w:type="dxa"/>
          </w:tcPr>
          <w:p w14:paraId="78479808">
            <w:pPr>
              <w:spacing w:line="360" w:lineRule="auto"/>
              <w:rPr>
                <w:rFonts w:cs="仿宋_GB2312" w:asciiTheme="minorEastAsia" w:hAnsiTheme="minorEastAsia" w:eastAsiaTheme="minorEastAsia"/>
                <w:sz w:val="24"/>
              </w:rPr>
            </w:pPr>
          </w:p>
        </w:tc>
        <w:tc>
          <w:tcPr>
            <w:tcW w:w="553" w:type="dxa"/>
          </w:tcPr>
          <w:p w14:paraId="48050919">
            <w:pPr>
              <w:spacing w:line="360" w:lineRule="auto"/>
              <w:rPr>
                <w:rFonts w:cs="仿宋_GB2312" w:asciiTheme="minorEastAsia" w:hAnsiTheme="minorEastAsia" w:eastAsiaTheme="minorEastAsia"/>
                <w:sz w:val="24"/>
              </w:rPr>
            </w:pPr>
          </w:p>
        </w:tc>
        <w:tc>
          <w:tcPr>
            <w:tcW w:w="553" w:type="dxa"/>
          </w:tcPr>
          <w:p w14:paraId="1E449417">
            <w:pPr>
              <w:spacing w:line="360" w:lineRule="auto"/>
              <w:rPr>
                <w:rFonts w:cs="仿宋_GB2312" w:asciiTheme="minorEastAsia" w:hAnsiTheme="minorEastAsia" w:eastAsiaTheme="minorEastAsia"/>
                <w:sz w:val="24"/>
              </w:rPr>
            </w:pPr>
          </w:p>
        </w:tc>
        <w:tc>
          <w:tcPr>
            <w:tcW w:w="553" w:type="dxa"/>
          </w:tcPr>
          <w:p w14:paraId="572469A0">
            <w:pPr>
              <w:spacing w:line="360" w:lineRule="auto"/>
              <w:rPr>
                <w:rFonts w:cs="仿宋_GB2312" w:asciiTheme="minorEastAsia" w:hAnsiTheme="minorEastAsia" w:eastAsiaTheme="minorEastAsia"/>
                <w:sz w:val="24"/>
              </w:rPr>
            </w:pPr>
          </w:p>
        </w:tc>
        <w:tc>
          <w:tcPr>
            <w:tcW w:w="553" w:type="dxa"/>
          </w:tcPr>
          <w:p w14:paraId="3D83DF32">
            <w:pPr>
              <w:spacing w:line="360" w:lineRule="auto"/>
              <w:rPr>
                <w:rFonts w:cs="仿宋_GB2312" w:asciiTheme="minorEastAsia" w:hAnsiTheme="minorEastAsia" w:eastAsiaTheme="minorEastAsia"/>
                <w:sz w:val="24"/>
              </w:rPr>
            </w:pPr>
          </w:p>
        </w:tc>
        <w:tc>
          <w:tcPr>
            <w:tcW w:w="553" w:type="dxa"/>
          </w:tcPr>
          <w:p w14:paraId="52A2CC1E">
            <w:pPr>
              <w:spacing w:line="360" w:lineRule="auto"/>
              <w:rPr>
                <w:rFonts w:cs="仿宋_GB2312" w:asciiTheme="minorEastAsia" w:hAnsiTheme="minorEastAsia" w:eastAsiaTheme="minorEastAsia"/>
                <w:sz w:val="24"/>
              </w:rPr>
            </w:pPr>
          </w:p>
        </w:tc>
        <w:tc>
          <w:tcPr>
            <w:tcW w:w="553" w:type="dxa"/>
          </w:tcPr>
          <w:p w14:paraId="66EA7F92">
            <w:pPr>
              <w:spacing w:line="360" w:lineRule="auto"/>
              <w:rPr>
                <w:rFonts w:cs="仿宋_GB2312" w:asciiTheme="minorEastAsia" w:hAnsiTheme="minorEastAsia" w:eastAsiaTheme="minorEastAsia"/>
                <w:sz w:val="24"/>
              </w:rPr>
            </w:pPr>
          </w:p>
        </w:tc>
        <w:tc>
          <w:tcPr>
            <w:tcW w:w="553" w:type="dxa"/>
          </w:tcPr>
          <w:p w14:paraId="1B7BC739">
            <w:pPr>
              <w:spacing w:line="360" w:lineRule="auto"/>
              <w:rPr>
                <w:rFonts w:cs="仿宋_GB2312" w:asciiTheme="minorEastAsia" w:hAnsiTheme="minorEastAsia" w:eastAsiaTheme="minorEastAsia"/>
                <w:sz w:val="24"/>
              </w:rPr>
            </w:pPr>
          </w:p>
        </w:tc>
        <w:tc>
          <w:tcPr>
            <w:tcW w:w="553" w:type="dxa"/>
          </w:tcPr>
          <w:p w14:paraId="003FFA2D">
            <w:pPr>
              <w:spacing w:line="360" w:lineRule="auto"/>
              <w:rPr>
                <w:rFonts w:cs="仿宋_GB2312" w:asciiTheme="minorEastAsia" w:hAnsiTheme="minorEastAsia" w:eastAsiaTheme="minorEastAsia"/>
                <w:sz w:val="24"/>
              </w:rPr>
            </w:pPr>
          </w:p>
        </w:tc>
        <w:tc>
          <w:tcPr>
            <w:tcW w:w="553" w:type="dxa"/>
          </w:tcPr>
          <w:p w14:paraId="7B1E1E72">
            <w:pPr>
              <w:spacing w:line="360" w:lineRule="auto"/>
              <w:rPr>
                <w:rFonts w:cs="仿宋_GB2312" w:asciiTheme="minorEastAsia" w:hAnsiTheme="minorEastAsia" w:eastAsiaTheme="minorEastAsia"/>
                <w:sz w:val="24"/>
              </w:rPr>
            </w:pPr>
          </w:p>
        </w:tc>
        <w:tc>
          <w:tcPr>
            <w:tcW w:w="553" w:type="dxa"/>
          </w:tcPr>
          <w:p w14:paraId="581DAD99">
            <w:pPr>
              <w:spacing w:line="360" w:lineRule="auto"/>
              <w:rPr>
                <w:rFonts w:cs="仿宋_GB2312" w:asciiTheme="minorEastAsia" w:hAnsiTheme="minorEastAsia" w:eastAsiaTheme="minorEastAsia"/>
                <w:sz w:val="24"/>
              </w:rPr>
            </w:pPr>
          </w:p>
        </w:tc>
      </w:tr>
      <w:tr w14:paraId="7C9E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16D4ED2">
            <w:pPr>
              <w:spacing w:line="360" w:lineRule="auto"/>
              <w:rPr>
                <w:rFonts w:cs="仿宋_GB2312" w:asciiTheme="minorEastAsia" w:hAnsiTheme="minorEastAsia" w:eastAsiaTheme="minorEastAsia"/>
                <w:sz w:val="24"/>
              </w:rPr>
            </w:pPr>
          </w:p>
        </w:tc>
        <w:tc>
          <w:tcPr>
            <w:tcW w:w="552" w:type="dxa"/>
          </w:tcPr>
          <w:p w14:paraId="67B48B90">
            <w:pPr>
              <w:spacing w:line="360" w:lineRule="auto"/>
              <w:rPr>
                <w:rFonts w:cs="仿宋_GB2312" w:asciiTheme="minorEastAsia" w:hAnsiTheme="minorEastAsia" w:eastAsiaTheme="minorEastAsia"/>
                <w:sz w:val="24"/>
              </w:rPr>
            </w:pPr>
          </w:p>
        </w:tc>
        <w:tc>
          <w:tcPr>
            <w:tcW w:w="552" w:type="dxa"/>
          </w:tcPr>
          <w:p w14:paraId="4FDF52CB">
            <w:pPr>
              <w:spacing w:line="360" w:lineRule="auto"/>
              <w:rPr>
                <w:rFonts w:cs="仿宋_GB2312" w:asciiTheme="minorEastAsia" w:hAnsiTheme="minorEastAsia" w:eastAsiaTheme="minorEastAsia"/>
                <w:sz w:val="24"/>
              </w:rPr>
            </w:pPr>
          </w:p>
        </w:tc>
        <w:tc>
          <w:tcPr>
            <w:tcW w:w="552" w:type="dxa"/>
          </w:tcPr>
          <w:p w14:paraId="488B33A4">
            <w:pPr>
              <w:spacing w:line="360" w:lineRule="auto"/>
              <w:rPr>
                <w:rFonts w:cs="仿宋_GB2312" w:asciiTheme="minorEastAsia" w:hAnsiTheme="minorEastAsia" w:eastAsiaTheme="minorEastAsia"/>
                <w:sz w:val="24"/>
              </w:rPr>
            </w:pPr>
          </w:p>
        </w:tc>
        <w:tc>
          <w:tcPr>
            <w:tcW w:w="552" w:type="dxa"/>
          </w:tcPr>
          <w:p w14:paraId="21993A53">
            <w:pPr>
              <w:spacing w:line="360" w:lineRule="auto"/>
              <w:rPr>
                <w:rFonts w:cs="仿宋_GB2312" w:asciiTheme="minorEastAsia" w:hAnsiTheme="minorEastAsia" w:eastAsiaTheme="minorEastAsia"/>
                <w:sz w:val="24"/>
              </w:rPr>
            </w:pPr>
          </w:p>
        </w:tc>
        <w:tc>
          <w:tcPr>
            <w:tcW w:w="552" w:type="dxa"/>
          </w:tcPr>
          <w:p w14:paraId="5979E112">
            <w:pPr>
              <w:spacing w:line="360" w:lineRule="auto"/>
              <w:rPr>
                <w:rFonts w:cs="仿宋_GB2312" w:asciiTheme="minorEastAsia" w:hAnsiTheme="minorEastAsia" w:eastAsiaTheme="minorEastAsia"/>
                <w:sz w:val="24"/>
              </w:rPr>
            </w:pPr>
          </w:p>
        </w:tc>
        <w:tc>
          <w:tcPr>
            <w:tcW w:w="552" w:type="dxa"/>
          </w:tcPr>
          <w:p w14:paraId="618935D2">
            <w:pPr>
              <w:spacing w:line="360" w:lineRule="auto"/>
              <w:rPr>
                <w:rFonts w:cs="仿宋_GB2312" w:asciiTheme="minorEastAsia" w:hAnsiTheme="minorEastAsia" w:eastAsiaTheme="minorEastAsia"/>
                <w:sz w:val="24"/>
              </w:rPr>
            </w:pPr>
          </w:p>
        </w:tc>
        <w:tc>
          <w:tcPr>
            <w:tcW w:w="553" w:type="dxa"/>
          </w:tcPr>
          <w:p w14:paraId="2AF03483">
            <w:pPr>
              <w:spacing w:line="360" w:lineRule="auto"/>
              <w:rPr>
                <w:rFonts w:cs="仿宋_GB2312" w:asciiTheme="minorEastAsia" w:hAnsiTheme="minorEastAsia" w:eastAsiaTheme="minorEastAsia"/>
                <w:sz w:val="24"/>
              </w:rPr>
            </w:pPr>
          </w:p>
        </w:tc>
        <w:tc>
          <w:tcPr>
            <w:tcW w:w="553" w:type="dxa"/>
          </w:tcPr>
          <w:p w14:paraId="35270EF1">
            <w:pPr>
              <w:spacing w:line="360" w:lineRule="auto"/>
              <w:rPr>
                <w:rFonts w:cs="仿宋_GB2312" w:asciiTheme="minorEastAsia" w:hAnsiTheme="minorEastAsia" w:eastAsiaTheme="minorEastAsia"/>
                <w:sz w:val="24"/>
              </w:rPr>
            </w:pPr>
          </w:p>
        </w:tc>
        <w:tc>
          <w:tcPr>
            <w:tcW w:w="553" w:type="dxa"/>
          </w:tcPr>
          <w:p w14:paraId="318A2ABC">
            <w:pPr>
              <w:spacing w:line="360" w:lineRule="auto"/>
              <w:rPr>
                <w:rFonts w:cs="仿宋_GB2312" w:asciiTheme="minorEastAsia" w:hAnsiTheme="minorEastAsia" w:eastAsiaTheme="minorEastAsia"/>
                <w:sz w:val="24"/>
              </w:rPr>
            </w:pPr>
          </w:p>
        </w:tc>
        <w:tc>
          <w:tcPr>
            <w:tcW w:w="553" w:type="dxa"/>
          </w:tcPr>
          <w:p w14:paraId="5FD60C9A">
            <w:pPr>
              <w:spacing w:line="360" w:lineRule="auto"/>
              <w:rPr>
                <w:rFonts w:cs="仿宋_GB2312" w:asciiTheme="minorEastAsia" w:hAnsiTheme="minorEastAsia" w:eastAsiaTheme="minorEastAsia"/>
                <w:sz w:val="24"/>
              </w:rPr>
            </w:pPr>
          </w:p>
        </w:tc>
        <w:tc>
          <w:tcPr>
            <w:tcW w:w="553" w:type="dxa"/>
          </w:tcPr>
          <w:p w14:paraId="2E83CE30">
            <w:pPr>
              <w:spacing w:line="360" w:lineRule="auto"/>
              <w:rPr>
                <w:rFonts w:cs="仿宋_GB2312" w:asciiTheme="minorEastAsia" w:hAnsiTheme="minorEastAsia" w:eastAsiaTheme="minorEastAsia"/>
                <w:sz w:val="24"/>
              </w:rPr>
            </w:pPr>
          </w:p>
        </w:tc>
        <w:tc>
          <w:tcPr>
            <w:tcW w:w="553" w:type="dxa"/>
          </w:tcPr>
          <w:p w14:paraId="2EF5487B">
            <w:pPr>
              <w:spacing w:line="360" w:lineRule="auto"/>
              <w:rPr>
                <w:rFonts w:cs="仿宋_GB2312" w:asciiTheme="minorEastAsia" w:hAnsiTheme="minorEastAsia" w:eastAsiaTheme="minorEastAsia"/>
                <w:sz w:val="24"/>
              </w:rPr>
            </w:pPr>
          </w:p>
        </w:tc>
        <w:tc>
          <w:tcPr>
            <w:tcW w:w="553" w:type="dxa"/>
          </w:tcPr>
          <w:p w14:paraId="46CFC541">
            <w:pPr>
              <w:spacing w:line="360" w:lineRule="auto"/>
              <w:rPr>
                <w:rFonts w:cs="仿宋_GB2312" w:asciiTheme="minorEastAsia" w:hAnsiTheme="minorEastAsia" w:eastAsiaTheme="minorEastAsia"/>
                <w:sz w:val="24"/>
              </w:rPr>
            </w:pPr>
          </w:p>
        </w:tc>
        <w:tc>
          <w:tcPr>
            <w:tcW w:w="553" w:type="dxa"/>
          </w:tcPr>
          <w:p w14:paraId="6EBB491C">
            <w:pPr>
              <w:spacing w:line="360" w:lineRule="auto"/>
              <w:rPr>
                <w:rFonts w:cs="仿宋_GB2312" w:asciiTheme="minorEastAsia" w:hAnsiTheme="minorEastAsia" w:eastAsiaTheme="minorEastAsia"/>
                <w:sz w:val="24"/>
              </w:rPr>
            </w:pPr>
          </w:p>
        </w:tc>
        <w:tc>
          <w:tcPr>
            <w:tcW w:w="553" w:type="dxa"/>
          </w:tcPr>
          <w:p w14:paraId="319C27AB">
            <w:pPr>
              <w:spacing w:line="360" w:lineRule="auto"/>
              <w:rPr>
                <w:rFonts w:cs="仿宋_GB2312" w:asciiTheme="minorEastAsia" w:hAnsiTheme="minorEastAsia" w:eastAsiaTheme="minorEastAsia"/>
                <w:sz w:val="24"/>
              </w:rPr>
            </w:pPr>
          </w:p>
        </w:tc>
        <w:tc>
          <w:tcPr>
            <w:tcW w:w="553" w:type="dxa"/>
          </w:tcPr>
          <w:p w14:paraId="2954CA82">
            <w:pPr>
              <w:spacing w:line="360" w:lineRule="auto"/>
              <w:rPr>
                <w:rFonts w:cs="仿宋_GB2312" w:asciiTheme="minorEastAsia" w:hAnsiTheme="minorEastAsia" w:eastAsiaTheme="minorEastAsia"/>
                <w:sz w:val="24"/>
              </w:rPr>
            </w:pPr>
          </w:p>
        </w:tc>
      </w:tr>
      <w:tr w14:paraId="4724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A5485A3">
            <w:pPr>
              <w:spacing w:line="360" w:lineRule="auto"/>
              <w:rPr>
                <w:rFonts w:cs="仿宋_GB2312" w:asciiTheme="minorEastAsia" w:hAnsiTheme="minorEastAsia" w:eastAsiaTheme="minorEastAsia"/>
                <w:sz w:val="24"/>
              </w:rPr>
            </w:pPr>
          </w:p>
        </w:tc>
        <w:tc>
          <w:tcPr>
            <w:tcW w:w="552" w:type="dxa"/>
          </w:tcPr>
          <w:p w14:paraId="4D508034">
            <w:pPr>
              <w:spacing w:line="360" w:lineRule="auto"/>
              <w:rPr>
                <w:rFonts w:cs="仿宋_GB2312" w:asciiTheme="minorEastAsia" w:hAnsiTheme="minorEastAsia" w:eastAsiaTheme="minorEastAsia"/>
                <w:sz w:val="24"/>
              </w:rPr>
            </w:pPr>
          </w:p>
        </w:tc>
        <w:tc>
          <w:tcPr>
            <w:tcW w:w="552" w:type="dxa"/>
          </w:tcPr>
          <w:p w14:paraId="7C625811">
            <w:pPr>
              <w:spacing w:line="360" w:lineRule="auto"/>
              <w:rPr>
                <w:rFonts w:cs="仿宋_GB2312" w:asciiTheme="minorEastAsia" w:hAnsiTheme="minorEastAsia" w:eastAsiaTheme="minorEastAsia"/>
                <w:sz w:val="24"/>
              </w:rPr>
            </w:pPr>
          </w:p>
        </w:tc>
        <w:tc>
          <w:tcPr>
            <w:tcW w:w="552" w:type="dxa"/>
          </w:tcPr>
          <w:p w14:paraId="22B71CCF">
            <w:pPr>
              <w:spacing w:line="360" w:lineRule="auto"/>
              <w:rPr>
                <w:rFonts w:cs="仿宋_GB2312" w:asciiTheme="minorEastAsia" w:hAnsiTheme="minorEastAsia" w:eastAsiaTheme="minorEastAsia"/>
                <w:sz w:val="24"/>
              </w:rPr>
            </w:pPr>
          </w:p>
        </w:tc>
        <w:tc>
          <w:tcPr>
            <w:tcW w:w="552" w:type="dxa"/>
          </w:tcPr>
          <w:p w14:paraId="684A1AF1">
            <w:pPr>
              <w:spacing w:line="360" w:lineRule="auto"/>
              <w:rPr>
                <w:rFonts w:cs="仿宋_GB2312" w:asciiTheme="minorEastAsia" w:hAnsiTheme="minorEastAsia" w:eastAsiaTheme="minorEastAsia"/>
                <w:sz w:val="24"/>
              </w:rPr>
            </w:pPr>
          </w:p>
        </w:tc>
        <w:tc>
          <w:tcPr>
            <w:tcW w:w="552" w:type="dxa"/>
          </w:tcPr>
          <w:p w14:paraId="29833840">
            <w:pPr>
              <w:spacing w:line="360" w:lineRule="auto"/>
              <w:rPr>
                <w:rFonts w:cs="仿宋_GB2312" w:asciiTheme="minorEastAsia" w:hAnsiTheme="minorEastAsia" w:eastAsiaTheme="minorEastAsia"/>
                <w:sz w:val="24"/>
              </w:rPr>
            </w:pPr>
          </w:p>
        </w:tc>
        <w:tc>
          <w:tcPr>
            <w:tcW w:w="552" w:type="dxa"/>
          </w:tcPr>
          <w:p w14:paraId="23B10F96">
            <w:pPr>
              <w:spacing w:line="360" w:lineRule="auto"/>
              <w:rPr>
                <w:rFonts w:cs="仿宋_GB2312" w:asciiTheme="minorEastAsia" w:hAnsiTheme="minorEastAsia" w:eastAsiaTheme="minorEastAsia"/>
                <w:sz w:val="24"/>
              </w:rPr>
            </w:pPr>
          </w:p>
        </w:tc>
        <w:tc>
          <w:tcPr>
            <w:tcW w:w="553" w:type="dxa"/>
          </w:tcPr>
          <w:p w14:paraId="3AA3BB48">
            <w:pPr>
              <w:spacing w:line="360" w:lineRule="auto"/>
              <w:rPr>
                <w:rFonts w:cs="仿宋_GB2312" w:asciiTheme="minorEastAsia" w:hAnsiTheme="minorEastAsia" w:eastAsiaTheme="minorEastAsia"/>
                <w:sz w:val="24"/>
              </w:rPr>
            </w:pPr>
          </w:p>
        </w:tc>
        <w:tc>
          <w:tcPr>
            <w:tcW w:w="553" w:type="dxa"/>
          </w:tcPr>
          <w:p w14:paraId="6DD5C6C6">
            <w:pPr>
              <w:spacing w:line="360" w:lineRule="auto"/>
              <w:rPr>
                <w:rFonts w:cs="仿宋_GB2312" w:asciiTheme="minorEastAsia" w:hAnsiTheme="minorEastAsia" w:eastAsiaTheme="minorEastAsia"/>
                <w:sz w:val="24"/>
              </w:rPr>
            </w:pPr>
          </w:p>
        </w:tc>
        <w:tc>
          <w:tcPr>
            <w:tcW w:w="553" w:type="dxa"/>
          </w:tcPr>
          <w:p w14:paraId="68B13A14">
            <w:pPr>
              <w:spacing w:line="360" w:lineRule="auto"/>
              <w:rPr>
                <w:rFonts w:cs="仿宋_GB2312" w:asciiTheme="minorEastAsia" w:hAnsiTheme="minorEastAsia" w:eastAsiaTheme="minorEastAsia"/>
                <w:sz w:val="24"/>
              </w:rPr>
            </w:pPr>
          </w:p>
        </w:tc>
        <w:tc>
          <w:tcPr>
            <w:tcW w:w="553" w:type="dxa"/>
          </w:tcPr>
          <w:p w14:paraId="30480F54">
            <w:pPr>
              <w:spacing w:line="360" w:lineRule="auto"/>
              <w:rPr>
                <w:rFonts w:cs="仿宋_GB2312" w:asciiTheme="minorEastAsia" w:hAnsiTheme="minorEastAsia" w:eastAsiaTheme="minorEastAsia"/>
                <w:sz w:val="24"/>
              </w:rPr>
            </w:pPr>
          </w:p>
        </w:tc>
        <w:tc>
          <w:tcPr>
            <w:tcW w:w="553" w:type="dxa"/>
          </w:tcPr>
          <w:p w14:paraId="6D1A3E6E">
            <w:pPr>
              <w:spacing w:line="360" w:lineRule="auto"/>
              <w:rPr>
                <w:rFonts w:cs="仿宋_GB2312" w:asciiTheme="minorEastAsia" w:hAnsiTheme="minorEastAsia" w:eastAsiaTheme="minorEastAsia"/>
                <w:sz w:val="24"/>
              </w:rPr>
            </w:pPr>
          </w:p>
        </w:tc>
        <w:tc>
          <w:tcPr>
            <w:tcW w:w="553" w:type="dxa"/>
          </w:tcPr>
          <w:p w14:paraId="6A84FBD2">
            <w:pPr>
              <w:spacing w:line="360" w:lineRule="auto"/>
              <w:rPr>
                <w:rFonts w:cs="仿宋_GB2312" w:asciiTheme="minorEastAsia" w:hAnsiTheme="minorEastAsia" w:eastAsiaTheme="minorEastAsia"/>
                <w:sz w:val="24"/>
              </w:rPr>
            </w:pPr>
          </w:p>
        </w:tc>
        <w:tc>
          <w:tcPr>
            <w:tcW w:w="553" w:type="dxa"/>
          </w:tcPr>
          <w:p w14:paraId="490EC3B7">
            <w:pPr>
              <w:spacing w:line="360" w:lineRule="auto"/>
              <w:rPr>
                <w:rFonts w:cs="仿宋_GB2312" w:asciiTheme="minorEastAsia" w:hAnsiTheme="minorEastAsia" w:eastAsiaTheme="minorEastAsia"/>
                <w:sz w:val="24"/>
              </w:rPr>
            </w:pPr>
          </w:p>
        </w:tc>
        <w:tc>
          <w:tcPr>
            <w:tcW w:w="553" w:type="dxa"/>
          </w:tcPr>
          <w:p w14:paraId="36E44426">
            <w:pPr>
              <w:spacing w:line="360" w:lineRule="auto"/>
              <w:rPr>
                <w:rFonts w:cs="仿宋_GB2312" w:asciiTheme="minorEastAsia" w:hAnsiTheme="minorEastAsia" w:eastAsiaTheme="minorEastAsia"/>
                <w:sz w:val="24"/>
              </w:rPr>
            </w:pPr>
          </w:p>
        </w:tc>
        <w:tc>
          <w:tcPr>
            <w:tcW w:w="553" w:type="dxa"/>
          </w:tcPr>
          <w:p w14:paraId="0141C847">
            <w:pPr>
              <w:spacing w:line="360" w:lineRule="auto"/>
              <w:rPr>
                <w:rFonts w:cs="仿宋_GB2312" w:asciiTheme="minorEastAsia" w:hAnsiTheme="minorEastAsia" w:eastAsiaTheme="minorEastAsia"/>
                <w:sz w:val="24"/>
              </w:rPr>
            </w:pPr>
          </w:p>
        </w:tc>
        <w:tc>
          <w:tcPr>
            <w:tcW w:w="553" w:type="dxa"/>
          </w:tcPr>
          <w:p w14:paraId="557C2949">
            <w:pPr>
              <w:spacing w:line="360" w:lineRule="auto"/>
              <w:rPr>
                <w:rFonts w:cs="仿宋_GB2312" w:asciiTheme="minorEastAsia" w:hAnsiTheme="minorEastAsia" w:eastAsiaTheme="minorEastAsia"/>
                <w:sz w:val="24"/>
              </w:rPr>
            </w:pPr>
          </w:p>
        </w:tc>
      </w:tr>
      <w:tr w14:paraId="2606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B5D533A">
            <w:pPr>
              <w:spacing w:line="360" w:lineRule="auto"/>
              <w:rPr>
                <w:rFonts w:cs="仿宋_GB2312" w:asciiTheme="minorEastAsia" w:hAnsiTheme="minorEastAsia" w:eastAsiaTheme="minorEastAsia"/>
                <w:sz w:val="24"/>
              </w:rPr>
            </w:pPr>
          </w:p>
        </w:tc>
        <w:tc>
          <w:tcPr>
            <w:tcW w:w="552" w:type="dxa"/>
          </w:tcPr>
          <w:p w14:paraId="4E8F1D26">
            <w:pPr>
              <w:spacing w:line="360" w:lineRule="auto"/>
              <w:rPr>
                <w:rFonts w:cs="仿宋_GB2312" w:asciiTheme="minorEastAsia" w:hAnsiTheme="minorEastAsia" w:eastAsiaTheme="minorEastAsia"/>
                <w:sz w:val="24"/>
              </w:rPr>
            </w:pPr>
          </w:p>
        </w:tc>
        <w:tc>
          <w:tcPr>
            <w:tcW w:w="552" w:type="dxa"/>
          </w:tcPr>
          <w:p w14:paraId="7C0CEF24">
            <w:pPr>
              <w:spacing w:line="360" w:lineRule="auto"/>
              <w:rPr>
                <w:rFonts w:cs="仿宋_GB2312" w:asciiTheme="minorEastAsia" w:hAnsiTheme="minorEastAsia" w:eastAsiaTheme="minorEastAsia"/>
                <w:sz w:val="24"/>
              </w:rPr>
            </w:pPr>
          </w:p>
        </w:tc>
        <w:tc>
          <w:tcPr>
            <w:tcW w:w="552" w:type="dxa"/>
          </w:tcPr>
          <w:p w14:paraId="054659AD">
            <w:pPr>
              <w:spacing w:line="360" w:lineRule="auto"/>
              <w:rPr>
                <w:rFonts w:cs="仿宋_GB2312" w:asciiTheme="minorEastAsia" w:hAnsiTheme="minorEastAsia" w:eastAsiaTheme="minorEastAsia"/>
                <w:sz w:val="24"/>
              </w:rPr>
            </w:pPr>
          </w:p>
        </w:tc>
        <w:tc>
          <w:tcPr>
            <w:tcW w:w="552" w:type="dxa"/>
          </w:tcPr>
          <w:p w14:paraId="30437790">
            <w:pPr>
              <w:spacing w:line="360" w:lineRule="auto"/>
              <w:rPr>
                <w:rFonts w:cs="仿宋_GB2312" w:asciiTheme="minorEastAsia" w:hAnsiTheme="minorEastAsia" w:eastAsiaTheme="minorEastAsia"/>
                <w:sz w:val="24"/>
              </w:rPr>
            </w:pPr>
          </w:p>
        </w:tc>
        <w:tc>
          <w:tcPr>
            <w:tcW w:w="552" w:type="dxa"/>
          </w:tcPr>
          <w:p w14:paraId="26CE3765">
            <w:pPr>
              <w:spacing w:line="360" w:lineRule="auto"/>
              <w:rPr>
                <w:rFonts w:cs="仿宋_GB2312" w:asciiTheme="minorEastAsia" w:hAnsiTheme="minorEastAsia" w:eastAsiaTheme="minorEastAsia"/>
                <w:sz w:val="24"/>
              </w:rPr>
            </w:pPr>
          </w:p>
        </w:tc>
        <w:tc>
          <w:tcPr>
            <w:tcW w:w="552" w:type="dxa"/>
          </w:tcPr>
          <w:p w14:paraId="4BCEE6C6">
            <w:pPr>
              <w:spacing w:line="360" w:lineRule="auto"/>
              <w:rPr>
                <w:rFonts w:cs="仿宋_GB2312" w:asciiTheme="minorEastAsia" w:hAnsiTheme="minorEastAsia" w:eastAsiaTheme="minorEastAsia"/>
                <w:sz w:val="24"/>
              </w:rPr>
            </w:pPr>
          </w:p>
        </w:tc>
        <w:tc>
          <w:tcPr>
            <w:tcW w:w="553" w:type="dxa"/>
          </w:tcPr>
          <w:p w14:paraId="29E31948">
            <w:pPr>
              <w:spacing w:line="360" w:lineRule="auto"/>
              <w:rPr>
                <w:rFonts w:cs="仿宋_GB2312" w:asciiTheme="minorEastAsia" w:hAnsiTheme="minorEastAsia" w:eastAsiaTheme="minorEastAsia"/>
                <w:sz w:val="24"/>
              </w:rPr>
            </w:pPr>
          </w:p>
        </w:tc>
        <w:tc>
          <w:tcPr>
            <w:tcW w:w="553" w:type="dxa"/>
          </w:tcPr>
          <w:p w14:paraId="3B05CCC1">
            <w:pPr>
              <w:spacing w:line="360" w:lineRule="auto"/>
              <w:rPr>
                <w:rFonts w:cs="仿宋_GB2312" w:asciiTheme="minorEastAsia" w:hAnsiTheme="minorEastAsia" w:eastAsiaTheme="minorEastAsia"/>
                <w:sz w:val="24"/>
              </w:rPr>
            </w:pPr>
          </w:p>
        </w:tc>
        <w:tc>
          <w:tcPr>
            <w:tcW w:w="553" w:type="dxa"/>
          </w:tcPr>
          <w:p w14:paraId="41A017E7">
            <w:pPr>
              <w:spacing w:line="360" w:lineRule="auto"/>
              <w:rPr>
                <w:rFonts w:cs="仿宋_GB2312" w:asciiTheme="minorEastAsia" w:hAnsiTheme="minorEastAsia" w:eastAsiaTheme="minorEastAsia"/>
                <w:sz w:val="24"/>
              </w:rPr>
            </w:pPr>
          </w:p>
        </w:tc>
        <w:tc>
          <w:tcPr>
            <w:tcW w:w="553" w:type="dxa"/>
          </w:tcPr>
          <w:p w14:paraId="533B8AC6">
            <w:pPr>
              <w:spacing w:line="360" w:lineRule="auto"/>
              <w:rPr>
                <w:rFonts w:cs="仿宋_GB2312" w:asciiTheme="minorEastAsia" w:hAnsiTheme="minorEastAsia" w:eastAsiaTheme="minorEastAsia"/>
                <w:sz w:val="24"/>
              </w:rPr>
            </w:pPr>
          </w:p>
        </w:tc>
        <w:tc>
          <w:tcPr>
            <w:tcW w:w="553" w:type="dxa"/>
          </w:tcPr>
          <w:p w14:paraId="239092CB">
            <w:pPr>
              <w:spacing w:line="360" w:lineRule="auto"/>
              <w:rPr>
                <w:rFonts w:cs="仿宋_GB2312" w:asciiTheme="minorEastAsia" w:hAnsiTheme="minorEastAsia" w:eastAsiaTheme="minorEastAsia"/>
                <w:sz w:val="24"/>
              </w:rPr>
            </w:pPr>
          </w:p>
        </w:tc>
        <w:tc>
          <w:tcPr>
            <w:tcW w:w="553" w:type="dxa"/>
          </w:tcPr>
          <w:p w14:paraId="48FF5427">
            <w:pPr>
              <w:spacing w:line="360" w:lineRule="auto"/>
              <w:rPr>
                <w:rFonts w:cs="仿宋_GB2312" w:asciiTheme="minorEastAsia" w:hAnsiTheme="minorEastAsia" w:eastAsiaTheme="minorEastAsia"/>
                <w:sz w:val="24"/>
              </w:rPr>
            </w:pPr>
          </w:p>
        </w:tc>
        <w:tc>
          <w:tcPr>
            <w:tcW w:w="553" w:type="dxa"/>
          </w:tcPr>
          <w:p w14:paraId="39DFD350">
            <w:pPr>
              <w:spacing w:line="360" w:lineRule="auto"/>
              <w:rPr>
                <w:rFonts w:cs="仿宋_GB2312" w:asciiTheme="minorEastAsia" w:hAnsiTheme="minorEastAsia" w:eastAsiaTheme="minorEastAsia"/>
                <w:sz w:val="24"/>
              </w:rPr>
            </w:pPr>
          </w:p>
        </w:tc>
        <w:tc>
          <w:tcPr>
            <w:tcW w:w="553" w:type="dxa"/>
          </w:tcPr>
          <w:p w14:paraId="3D00B4DE">
            <w:pPr>
              <w:spacing w:line="360" w:lineRule="auto"/>
              <w:rPr>
                <w:rFonts w:cs="仿宋_GB2312" w:asciiTheme="minorEastAsia" w:hAnsiTheme="minorEastAsia" w:eastAsiaTheme="minorEastAsia"/>
                <w:sz w:val="24"/>
              </w:rPr>
            </w:pPr>
          </w:p>
        </w:tc>
        <w:tc>
          <w:tcPr>
            <w:tcW w:w="553" w:type="dxa"/>
          </w:tcPr>
          <w:p w14:paraId="205D7E50">
            <w:pPr>
              <w:spacing w:line="360" w:lineRule="auto"/>
              <w:rPr>
                <w:rFonts w:cs="仿宋_GB2312" w:asciiTheme="minorEastAsia" w:hAnsiTheme="minorEastAsia" w:eastAsiaTheme="minorEastAsia"/>
                <w:sz w:val="24"/>
              </w:rPr>
            </w:pPr>
          </w:p>
        </w:tc>
        <w:tc>
          <w:tcPr>
            <w:tcW w:w="553" w:type="dxa"/>
          </w:tcPr>
          <w:p w14:paraId="6212059C">
            <w:pPr>
              <w:spacing w:line="360" w:lineRule="auto"/>
              <w:rPr>
                <w:rFonts w:cs="仿宋_GB2312" w:asciiTheme="minorEastAsia" w:hAnsiTheme="minorEastAsia" w:eastAsiaTheme="minorEastAsia"/>
                <w:sz w:val="24"/>
              </w:rPr>
            </w:pPr>
          </w:p>
        </w:tc>
      </w:tr>
      <w:tr w14:paraId="336A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EA99F88">
            <w:pPr>
              <w:spacing w:line="360" w:lineRule="auto"/>
              <w:rPr>
                <w:rFonts w:cs="仿宋_GB2312" w:asciiTheme="minorEastAsia" w:hAnsiTheme="minorEastAsia" w:eastAsiaTheme="minorEastAsia"/>
                <w:sz w:val="24"/>
              </w:rPr>
            </w:pPr>
          </w:p>
        </w:tc>
        <w:tc>
          <w:tcPr>
            <w:tcW w:w="552" w:type="dxa"/>
          </w:tcPr>
          <w:p w14:paraId="0C29565A">
            <w:pPr>
              <w:spacing w:line="360" w:lineRule="auto"/>
              <w:rPr>
                <w:rFonts w:cs="仿宋_GB2312" w:asciiTheme="minorEastAsia" w:hAnsiTheme="minorEastAsia" w:eastAsiaTheme="minorEastAsia"/>
                <w:sz w:val="24"/>
              </w:rPr>
            </w:pPr>
          </w:p>
        </w:tc>
        <w:tc>
          <w:tcPr>
            <w:tcW w:w="552" w:type="dxa"/>
          </w:tcPr>
          <w:p w14:paraId="2BF29757">
            <w:pPr>
              <w:spacing w:line="360" w:lineRule="auto"/>
              <w:rPr>
                <w:rFonts w:cs="仿宋_GB2312" w:asciiTheme="minorEastAsia" w:hAnsiTheme="minorEastAsia" w:eastAsiaTheme="minorEastAsia"/>
                <w:sz w:val="24"/>
              </w:rPr>
            </w:pPr>
          </w:p>
        </w:tc>
        <w:tc>
          <w:tcPr>
            <w:tcW w:w="552" w:type="dxa"/>
          </w:tcPr>
          <w:p w14:paraId="55454267">
            <w:pPr>
              <w:spacing w:line="360" w:lineRule="auto"/>
              <w:rPr>
                <w:rFonts w:cs="仿宋_GB2312" w:asciiTheme="minorEastAsia" w:hAnsiTheme="minorEastAsia" w:eastAsiaTheme="minorEastAsia"/>
                <w:sz w:val="24"/>
              </w:rPr>
            </w:pPr>
          </w:p>
        </w:tc>
        <w:tc>
          <w:tcPr>
            <w:tcW w:w="552" w:type="dxa"/>
          </w:tcPr>
          <w:p w14:paraId="3621A40B">
            <w:pPr>
              <w:spacing w:line="360" w:lineRule="auto"/>
              <w:rPr>
                <w:rFonts w:cs="仿宋_GB2312" w:asciiTheme="minorEastAsia" w:hAnsiTheme="minorEastAsia" w:eastAsiaTheme="minorEastAsia"/>
                <w:sz w:val="24"/>
              </w:rPr>
            </w:pPr>
          </w:p>
        </w:tc>
        <w:tc>
          <w:tcPr>
            <w:tcW w:w="552" w:type="dxa"/>
          </w:tcPr>
          <w:p w14:paraId="53B5438D">
            <w:pPr>
              <w:spacing w:line="360" w:lineRule="auto"/>
              <w:rPr>
                <w:rFonts w:cs="仿宋_GB2312" w:asciiTheme="minorEastAsia" w:hAnsiTheme="minorEastAsia" w:eastAsiaTheme="minorEastAsia"/>
                <w:sz w:val="24"/>
              </w:rPr>
            </w:pPr>
          </w:p>
        </w:tc>
        <w:tc>
          <w:tcPr>
            <w:tcW w:w="552" w:type="dxa"/>
          </w:tcPr>
          <w:p w14:paraId="3945D116">
            <w:pPr>
              <w:spacing w:line="360" w:lineRule="auto"/>
              <w:rPr>
                <w:rFonts w:cs="仿宋_GB2312" w:asciiTheme="minorEastAsia" w:hAnsiTheme="minorEastAsia" w:eastAsiaTheme="minorEastAsia"/>
                <w:sz w:val="24"/>
              </w:rPr>
            </w:pPr>
          </w:p>
        </w:tc>
        <w:tc>
          <w:tcPr>
            <w:tcW w:w="553" w:type="dxa"/>
          </w:tcPr>
          <w:p w14:paraId="4F245E5C">
            <w:pPr>
              <w:spacing w:line="360" w:lineRule="auto"/>
              <w:rPr>
                <w:rFonts w:cs="仿宋_GB2312" w:asciiTheme="minorEastAsia" w:hAnsiTheme="minorEastAsia" w:eastAsiaTheme="minorEastAsia"/>
                <w:sz w:val="24"/>
              </w:rPr>
            </w:pPr>
          </w:p>
        </w:tc>
        <w:tc>
          <w:tcPr>
            <w:tcW w:w="553" w:type="dxa"/>
          </w:tcPr>
          <w:p w14:paraId="7337D027">
            <w:pPr>
              <w:spacing w:line="360" w:lineRule="auto"/>
              <w:rPr>
                <w:rFonts w:cs="仿宋_GB2312" w:asciiTheme="minorEastAsia" w:hAnsiTheme="minorEastAsia" w:eastAsiaTheme="minorEastAsia"/>
                <w:sz w:val="24"/>
              </w:rPr>
            </w:pPr>
          </w:p>
        </w:tc>
        <w:tc>
          <w:tcPr>
            <w:tcW w:w="553" w:type="dxa"/>
          </w:tcPr>
          <w:p w14:paraId="46EB76A1">
            <w:pPr>
              <w:spacing w:line="360" w:lineRule="auto"/>
              <w:rPr>
                <w:rFonts w:cs="仿宋_GB2312" w:asciiTheme="minorEastAsia" w:hAnsiTheme="minorEastAsia" w:eastAsiaTheme="minorEastAsia"/>
                <w:sz w:val="24"/>
              </w:rPr>
            </w:pPr>
          </w:p>
        </w:tc>
        <w:tc>
          <w:tcPr>
            <w:tcW w:w="553" w:type="dxa"/>
          </w:tcPr>
          <w:p w14:paraId="186BC5B7">
            <w:pPr>
              <w:spacing w:line="360" w:lineRule="auto"/>
              <w:rPr>
                <w:rFonts w:cs="仿宋_GB2312" w:asciiTheme="minorEastAsia" w:hAnsiTheme="minorEastAsia" w:eastAsiaTheme="minorEastAsia"/>
                <w:sz w:val="24"/>
              </w:rPr>
            </w:pPr>
          </w:p>
        </w:tc>
        <w:tc>
          <w:tcPr>
            <w:tcW w:w="553" w:type="dxa"/>
          </w:tcPr>
          <w:p w14:paraId="7CE09E46">
            <w:pPr>
              <w:spacing w:line="360" w:lineRule="auto"/>
              <w:rPr>
                <w:rFonts w:cs="仿宋_GB2312" w:asciiTheme="minorEastAsia" w:hAnsiTheme="minorEastAsia" w:eastAsiaTheme="minorEastAsia"/>
                <w:sz w:val="24"/>
              </w:rPr>
            </w:pPr>
          </w:p>
        </w:tc>
        <w:tc>
          <w:tcPr>
            <w:tcW w:w="553" w:type="dxa"/>
          </w:tcPr>
          <w:p w14:paraId="4766A3C4">
            <w:pPr>
              <w:spacing w:line="360" w:lineRule="auto"/>
              <w:rPr>
                <w:rFonts w:cs="仿宋_GB2312" w:asciiTheme="minorEastAsia" w:hAnsiTheme="minorEastAsia" w:eastAsiaTheme="minorEastAsia"/>
                <w:sz w:val="24"/>
              </w:rPr>
            </w:pPr>
          </w:p>
        </w:tc>
        <w:tc>
          <w:tcPr>
            <w:tcW w:w="553" w:type="dxa"/>
          </w:tcPr>
          <w:p w14:paraId="71428C9B">
            <w:pPr>
              <w:spacing w:line="360" w:lineRule="auto"/>
              <w:rPr>
                <w:rFonts w:cs="仿宋_GB2312" w:asciiTheme="minorEastAsia" w:hAnsiTheme="minorEastAsia" w:eastAsiaTheme="minorEastAsia"/>
                <w:sz w:val="24"/>
              </w:rPr>
            </w:pPr>
          </w:p>
        </w:tc>
        <w:tc>
          <w:tcPr>
            <w:tcW w:w="553" w:type="dxa"/>
          </w:tcPr>
          <w:p w14:paraId="71C8CA2C">
            <w:pPr>
              <w:spacing w:line="360" w:lineRule="auto"/>
              <w:rPr>
                <w:rFonts w:cs="仿宋_GB2312" w:asciiTheme="minorEastAsia" w:hAnsiTheme="minorEastAsia" w:eastAsiaTheme="minorEastAsia"/>
                <w:sz w:val="24"/>
              </w:rPr>
            </w:pPr>
          </w:p>
        </w:tc>
        <w:tc>
          <w:tcPr>
            <w:tcW w:w="553" w:type="dxa"/>
          </w:tcPr>
          <w:p w14:paraId="34C88E91">
            <w:pPr>
              <w:spacing w:line="360" w:lineRule="auto"/>
              <w:rPr>
                <w:rFonts w:cs="仿宋_GB2312" w:asciiTheme="minorEastAsia" w:hAnsiTheme="minorEastAsia" w:eastAsiaTheme="minorEastAsia"/>
                <w:sz w:val="24"/>
              </w:rPr>
            </w:pPr>
          </w:p>
        </w:tc>
        <w:tc>
          <w:tcPr>
            <w:tcW w:w="553" w:type="dxa"/>
          </w:tcPr>
          <w:p w14:paraId="66DE894A">
            <w:pPr>
              <w:spacing w:line="360" w:lineRule="auto"/>
              <w:rPr>
                <w:rFonts w:cs="仿宋_GB2312" w:asciiTheme="minorEastAsia" w:hAnsiTheme="minorEastAsia" w:eastAsiaTheme="minorEastAsia"/>
                <w:sz w:val="24"/>
              </w:rPr>
            </w:pPr>
          </w:p>
        </w:tc>
      </w:tr>
      <w:tr w14:paraId="4999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067AE35">
            <w:pPr>
              <w:spacing w:line="360" w:lineRule="auto"/>
              <w:rPr>
                <w:rFonts w:cs="仿宋_GB2312" w:asciiTheme="minorEastAsia" w:hAnsiTheme="minorEastAsia" w:eastAsiaTheme="minorEastAsia"/>
                <w:sz w:val="24"/>
              </w:rPr>
            </w:pPr>
          </w:p>
        </w:tc>
        <w:tc>
          <w:tcPr>
            <w:tcW w:w="552" w:type="dxa"/>
          </w:tcPr>
          <w:p w14:paraId="421C9853">
            <w:pPr>
              <w:spacing w:line="360" w:lineRule="auto"/>
              <w:rPr>
                <w:rFonts w:cs="仿宋_GB2312" w:asciiTheme="minorEastAsia" w:hAnsiTheme="minorEastAsia" w:eastAsiaTheme="minorEastAsia"/>
                <w:sz w:val="24"/>
              </w:rPr>
            </w:pPr>
          </w:p>
        </w:tc>
        <w:tc>
          <w:tcPr>
            <w:tcW w:w="552" w:type="dxa"/>
          </w:tcPr>
          <w:p w14:paraId="1FB5E5EF">
            <w:pPr>
              <w:spacing w:line="360" w:lineRule="auto"/>
              <w:rPr>
                <w:rFonts w:cs="仿宋_GB2312" w:asciiTheme="minorEastAsia" w:hAnsiTheme="minorEastAsia" w:eastAsiaTheme="minorEastAsia"/>
                <w:sz w:val="24"/>
              </w:rPr>
            </w:pPr>
          </w:p>
        </w:tc>
        <w:tc>
          <w:tcPr>
            <w:tcW w:w="552" w:type="dxa"/>
          </w:tcPr>
          <w:p w14:paraId="5D67EC14">
            <w:pPr>
              <w:spacing w:line="360" w:lineRule="auto"/>
              <w:rPr>
                <w:rFonts w:cs="仿宋_GB2312" w:asciiTheme="minorEastAsia" w:hAnsiTheme="minorEastAsia" w:eastAsiaTheme="minorEastAsia"/>
                <w:sz w:val="24"/>
              </w:rPr>
            </w:pPr>
          </w:p>
        </w:tc>
        <w:tc>
          <w:tcPr>
            <w:tcW w:w="552" w:type="dxa"/>
          </w:tcPr>
          <w:p w14:paraId="63272D96">
            <w:pPr>
              <w:spacing w:line="360" w:lineRule="auto"/>
              <w:rPr>
                <w:rFonts w:cs="仿宋_GB2312" w:asciiTheme="minorEastAsia" w:hAnsiTheme="minorEastAsia" w:eastAsiaTheme="minorEastAsia"/>
                <w:sz w:val="24"/>
              </w:rPr>
            </w:pPr>
          </w:p>
        </w:tc>
        <w:tc>
          <w:tcPr>
            <w:tcW w:w="552" w:type="dxa"/>
          </w:tcPr>
          <w:p w14:paraId="67D00A16">
            <w:pPr>
              <w:spacing w:line="360" w:lineRule="auto"/>
              <w:rPr>
                <w:rFonts w:cs="仿宋_GB2312" w:asciiTheme="minorEastAsia" w:hAnsiTheme="minorEastAsia" w:eastAsiaTheme="minorEastAsia"/>
                <w:sz w:val="24"/>
              </w:rPr>
            </w:pPr>
          </w:p>
        </w:tc>
        <w:tc>
          <w:tcPr>
            <w:tcW w:w="552" w:type="dxa"/>
          </w:tcPr>
          <w:p w14:paraId="43E4E798">
            <w:pPr>
              <w:spacing w:line="360" w:lineRule="auto"/>
              <w:rPr>
                <w:rFonts w:cs="仿宋_GB2312" w:asciiTheme="minorEastAsia" w:hAnsiTheme="minorEastAsia" w:eastAsiaTheme="minorEastAsia"/>
                <w:sz w:val="24"/>
              </w:rPr>
            </w:pPr>
          </w:p>
        </w:tc>
        <w:tc>
          <w:tcPr>
            <w:tcW w:w="553" w:type="dxa"/>
          </w:tcPr>
          <w:p w14:paraId="14B85E85">
            <w:pPr>
              <w:spacing w:line="360" w:lineRule="auto"/>
              <w:rPr>
                <w:rFonts w:cs="仿宋_GB2312" w:asciiTheme="minorEastAsia" w:hAnsiTheme="minorEastAsia" w:eastAsiaTheme="minorEastAsia"/>
                <w:sz w:val="24"/>
              </w:rPr>
            </w:pPr>
          </w:p>
        </w:tc>
        <w:tc>
          <w:tcPr>
            <w:tcW w:w="553" w:type="dxa"/>
          </w:tcPr>
          <w:p w14:paraId="69433F3C">
            <w:pPr>
              <w:spacing w:line="360" w:lineRule="auto"/>
              <w:rPr>
                <w:rFonts w:cs="仿宋_GB2312" w:asciiTheme="minorEastAsia" w:hAnsiTheme="minorEastAsia" w:eastAsiaTheme="minorEastAsia"/>
                <w:sz w:val="24"/>
              </w:rPr>
            </w:pPr>
          </w:p>
        </w:tc>
        <w:tc>
          <w:tcPr>
            <w:tcW w:w="553" w:type="dxa"/>
          </w:tcPr>
          <w:p w14:paraId="08506B19">
            <w:pPr>
              <w:spacing w:line="360" w:lineRule="auto"/>
              <w:rPr>
                <w:rFonts w:cs="仿宋_GB2312" w:asciiTheme="minorEastAsia" w:hAnsiTheme="minorEastAsia" w:eastAsiaTheme="minorEastAsia"/>
                <w:sz w:val="24"/>
              </w:rPr>
            </w:pPr>
          </w:p>
        </w:tc>
        <w:tc>
          <w:tcPr>
            <w:tcW w:w="553" w:type="dxa"/>
          </w:tcPr>
          <w:p w14:paraId="17F8488D">
            <w:pPr>
              <w:spacing w:line="360" w:lineRule="auto"/>
              <w:rPr>
                <w:rFonts w:cs="仿宋_GB2312" w:asciiTheme="minorEastAsia" w:hAnsiTheme="minorEastAsia" w:eastAsiaTheme="minorEastAsia"/>
                <w:sz w:val="24"/>
              </w:rPr>
            </w:pPr>
          </w:p>
        </w:tc>
        <w:tc>
          <w:tcPr>
            <w:tcW w:w="553" w:type="dxa"/>
          </w:tcPr>
          <w:p w14:paraId="265B2F79">
            <w:pPr>
              <w:spacing w:line="360" w:lineRule="auto"/>
              <w:rPr>
                <w:rFonts w:cs="仿宋_GB2312" w:asciiTheme="minorEastAsia" w:hAnsiTheme="minorEastAsia" w:eastAsiaTheme="minorEastAsia"/>
                <w:sz w:val="24"/>
              </w:rPr>
            </w:pPr>
          </w:p>
        </w:tc>
        <w:tc>
          <w:tcPr>
            <w:tcW w:w="553" w:type="dxa"/>
          </w:tcPr>
          <w:p w14:paraId="07174FE7">
            <w:pPr>
              <w:spacing w:line="360" w:lineRule="auto"/>
              <w:rPr>
                <w:rFonts w:cs="仿宋_GB2312" w:asciiTheme="minorEastAsia" w:hAnsiTheme="minorEastAsia" w:eastAsiaTheme="minorEastAsia"/>
                <w:sz w:val="24"/>
              </w:rPr>
            </w:pPr>
          </w:p>
        </w:tc>
        <w:tc>
          <w:tcPr>
            <w:tcW w:w="553" w:type="dxa"/>
          </w:tcPr>
          <w:p w14:paraId="31DEA913">
            <w:pPr>
              <w:spacing w:line="360" w:lineRule="auto"/>
              <w:rPr>
                <w:rFonts w:cs="仿宋_GB2312" w:asciiTheme="minorEastAsia" w:hAnsiTheme="minorEastAsia" w:eastAsiaTheme="minorEastAsia"/>
                <w:sz w:val="24"/>
              </w:rPr>
            </w:pPr>
          </w:p>
        </w:tc>
        <w:tc>
          <w:tcPr>
            <w:tcW w:w="553" w:type="dxa"/>
          </w:tcPr>
          <w:p w14:paraId="0657D284">
            <w:pPr>
              <w:spacing w:line="360" w:lineRule="auto"/>
              <w:rPr>
                <w:rFonts w:cs="仿宋_GB2312" w:asciiTheme="minorEastAsia" w:hAnsiTheme="minorEastAsia" w:eastAsiaTheme="minorEastAsia"/>
                <w:sz w:val="24"/>
              </w:rPr>
            </w:pPr>
          </w:p>
        </w:tc>
        <w:tc>
          <w:tcPr>
            <w:tcW w:w="553" w:type="dxa"/>
          </w:tcPr>
          <w:p w14:paraId="7F3F90AA">
            <w:pPr>
              <w:spacing w:line="360" w:lineRule="auto"/>
              <w:rPr>
                <w:rFonts w:cs="仿宋_GB2312" w:asciiTheme="minorEastAsia" w:hAnsiTheme="minorEastAsia" w:eastAsiaTheme="minorEastAsia"/>
                <w:sz w:val="24"/>
              </w:rPr>
            </w:pPr>
          </w:p>
        </w:tc>
        <w:tc>
          <w:tcPr>
            <w:tcW w:w="553" w:type="dxa"/>
          </w:tcPr>
          <w:p w14:paraId="382E8D86">
            <w:pPr>
              <w:spacing w:line="360" w:lineRule="auto"/>
              <w:rPr>
                <w:rFonts w:cs="仿宋_GB2312" w:asciiTheme="minorEastAsia" w:hAnsiTheme="minorEastAsia" w:eastAsiaTheme="minorEastAsia"/>
                <w:sz w:val="24"/>
              </w:rPr>
            </w:pPr>
          </w:p>
        </w:tc>
      </w:tr>
      <w:tr w14:paraId="5EA1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EE1D99F">
            <w:pPr>
              <w:spacing w:line="360" w:lineRule="auto"/>
              <w:rPr>
                <w:rFonts w:cs="仿宋_GB2312" w:asciiTheme="minorEastAsia" w:hAnsiTheme="minorEastAsia" w:eastAsiaTheme="minorEastAsia"/>
                <w:sz w:val="24"/>
              </w:rPr>
            </w:pPr>
          </w:p>
        </w:tc>
        <w:tc>
          <w:tcPr>
            <w:tcW w:w="552" w:type="dxa"/>
          </w:tcPr>
          <w:p w14:paraId="0E2350A0">
            <w:pPr>
              <w:spacing w:line="360" w:lineRule="auto"/>
              <w:rPr>
                <w:rFonts w:cs="仿宋_GB2312" w:asciiTheme="minorEastAsia" w:hAnsiTheme="minorEastAsia" w:eastAsiaTheme="minorEastAsia"/>
                <w:sz w:val="24"/>
              </w:rPr>
            </w:pPr>
          </w:p>
        </w:tc>
        <w:tc>
          <w:tcPr>
            <w:tcW w:w="552" w:type="dxa"/>
          </w:tcPr>
          <w:p w14:paraId="716EF42C">
            <w:pPr>
              <w:spacing w:line="360" w:lineRule="auto"/>
              <w:rPr>
                <w:rFonts w:cs="仿宋_GB2312" w:asciiTheme="minorEastAsia" w:hAnsiTheme="minorEastAsia" w:eastAsiaTheme="minorEastAsia"/>
                <w:sz w:val="24"/>
              </w:rPr>
            </w:pPr>
          </w:p>
        </w:tc>
        <w:tc>
          <w:tcPr>
            <w:tcW w:w="552" w:type="dxa"/>
          </w:tcPr>
          <w:p w14:paraId="318D50CC">
            <w:pPr>
              <w:spacing w:line="360" w:lineRule="auto"/>
              <w:rPr>
                <w:rFonts w:cs="仿宋_GB2312" w:asciiTheme="minorEastAsia" w:hAnsiTheme="minorEastAsia" w:eastAsiaTheme="minorEastAsia"/>
                <w:sz w:val="24"/>
              </w:rPr>
            </w:pPr>
          </w:p>
        </w:tc>
        <w:tc>
          <w:tcPr>
            <w:tcW w:w="552" w:type="dxa"/>
          </w:tcPr>
          <w:p w14:paraId="4ADB89F1">
            <w:pPr>
              <w:spacing w:line="360" w:lineRule="auto"/>
              <w:rPr>
                <w:rFonts w:cs="仿宋_GB2312" w:asciiTheme="minorEastAsia" w:hAnsiTheme="minorEastAsia" w:eastAsiaTheme="minorEastAsia"/>
                <w:sz w:val="24"/>
              </w:rPr>
            </w:pPr>
          </w:p>
        </w:tc>
        <w:tc>
          <w:tcPr>
            <w:tcW w:w="552" w:type="dxa"/>
          </w:tcPr>
          <w:p w14:paraId="1F8F77CD">
            <w:pPr>
              <w:spacing w:line="360" w:lineRule="auto"/>
              <w:rPr>
                <w:rFonts w:cs="仿宋_GB2312" w:asciiTheme="minorEastAsia" w:hAnsiTheme="minorEastAsia" w:eastAsiaTheme="minorEastAsia"/>
                <w:sz w:val="24"/>
              </w:rPr>
            </w:pPr>
          </w:p>
        </w:tc>
        <w:tc>
          <w:tcPr>
            <w:tcW w:w="552" w:type="dxa"/>
          </w:tcPr>
          <w:p w14:paraId="535213D4">
            <w:pPr>
              <w:spacing w:line="360" w:lineRule="auto"/>
              <w:rPr>
                <w:rFonts w:cs="仿宋_GB2312" w:asciiTheme="minorEastAsia" w:hAnsiTheme="minorEastAsia" w:eastAsiaTheme="minorEastAsia"/>
                <w:sz w:val="24"/>
              </w:rPr>
            </w:pPr>
          </w:p>
        </w:tc>
        <w:tc>
          <w:tcPr>
            <w:tcW w:w="553" w:type="dxa"/>
          </w:tcPr>
          <w:p w14:paraId="20E71689">
            <w:pPr>
              <w:spacing w:line="360" w:lineRule="auto"/>
              <w:rPr>
                <w:rFonts w:cs="仿宋_GB2312" w:asciiTheme="minorEastAsia" w:hAnsiTheme="minorEastAsia" w:eastAsiaTheme="minorEastAsia"/>
                <w:sz w:val="24"/>
              </w:rPr>
            </w:pPr>
          </w:p>
        </w:tc>
        <w:tc>
          <w:tcPr>
            <w:tcW w:w="553" w:type="dxa"/>
          </w:tcPr>
          <w:p w14:paraId="1B88BB50">
            <w:pPr>
              <w:spacing w:line="360" w:lineRule="auto"/>
              <w:rPr>
                <w:rFonts w:cs="仿宋_GB2312" w:asciiTheme="minorEastAsia" w:hAnsiTheme="minorEastAsia" w:eastAsiaTheme="minorEastAsia"/>
                <w:sz w:val="24"/>
              </w:rPr>
            </w:pPr>
          </w:p>
        </w:tc>
        <w:tc>
          <w:tcPr>
            <w:tcW w:w="553" w:type="dxa"/>
          </w:tcPr>
          <w:p w14:paraId="4E5D6CDC">
            <w:pPr>
              <w:spacing w:line="360" w:lineRule="auto"/>
              <w:rPr>
                <w:rFonts w:cs="仿宋_GB2312" w:asciiTheme="minorEastAsia" w:hAnsiTheme="minorEastAsia" w:eastAsiaTheme="minorEastAsia"/>
                <w:sz w:val="24"/>
              </w:rPr>
            </w:pPr>
          </w:p>
        </w:tc>
        <w:tc>
          <w:tcPr>
            <w:tcW w:w="553" w:type="dxa"/>
          </w:tcPr>
          <w:p w14:paraId="6A1C30CD">
            <w:pPr>
              <w:spacing w:line="360" w:lineRule="auto"/>
              <w:rPr>
                <w:rFonts w:cs="仿宋_GB2312" w:asciiTheme="minorEastAsia" w:hAnsiTheme="minorEastAsia" w:eastAsiaTheme="minorEastAsia"/>
                <w:sz w:val="24"/>
              </w:rPr>
            </w:pPr>
          </w:p>
        </w:tc>
        <w:tc>
          <w:tcPr>
            <w:tcW w:w="553" w:type="dxa"/>
          </w:tcPr>
          <w:p w14:paraId="33355C37">
            <w:pPr>
              <w:spacing w:line="360" w:lineRule="auto"/>
              <w:rPr>
                <w:rFonts w:cs="仿宋_GB2312" w:asciiTheme="minorEastAsia" w:hAnsiTheme="minorEastAsia" w:eastAsiaTheme="minorEastAsia"/>
                <w:sz w:val="24"/>
              </w:rPr>
            </w:pPr>
          </w:p>
        </w:tc>
        <w:tc>
          <w:tcPr>
            <w:tcW w:w="553" w:type="dxa"/>
          </w:tcPr>
          <w:p w14:paraId="0BF77E43">
            <w:pPr>
              <w:spacing w:line="360" w:lineRule="auto"/>
              <w:rPr>
                <w:rFonts w:cs="仿宋_GB2312" w:asciiTheme="minorEastAsia" w:hAnsiTheme="minorEastAsia" w:eastAsiaTheme="minorEastAsia"/>
                <w:sz w:val="24"/>
              </w:rPr>
            </w:pPr>
          </w:p>
        </w:tc>
        <w:tc>
          <w:tcPr>
            <w:tcW w:w="553" w:type="dxa"/>
          </w:tcPr>
          <w:p w14:paraId="260AB58D">
            <w:pPr>
              <w:spacing w:line="360" w:lineRule="auto"/>
              <w:rPr>
                <w:rFonts w:cs="仿宋_GB2312" w:asciiTheme="minorEastAsia" w:hAnsiTheme="minorEastAsia" w:eastAsiaTheme="minorEastAsia"/>
                <w:sz w:val="24"/>
              </w:rPr>
            </w:pPr>
          </w:p>
        </w:tc>
        <w:tc>
          <w:tcPr>
            <w:tcW w:w="553" w:type="dxa"/>
          </w:tcPr>
          <w:p w14:paraId="2202028B">
            <w:pPr>
              <w:spacing w:line="360" w:lineRule="auto"/>
              <w:rPr>
                <w:rFonts w:cs="仿宋_GB2312" w:asciiTheme="minorEastAsia" w:hAnsiTheme="minorEastAsia" w:eastAsiaTheme="minorEastAsia"/>
                <w:sz w:val="24"/>
              </w:rPr>
            </w:pPr>
          </w:p>
        </w:tc>
        <w:tc>
          <w:tcPr>
            <w:tcW w:w="553" w:type="dxa"/>
          </w:tcPr>
          <w:p w14:paraId="26227422">
            <w:pPr>
              <w:spacing w:line="360" w:lineRule="auto"/>
              <w:rPr>
                <w:rFonts w:cs="仿宋_GB2312" w:asciiTheme="minorEastAsia" w:hAnsiTheme="minorEastAsia" w:eastAsiaTheme="minorEastAsia"/>
                <w:sz w:val="24"/>
              </w:rPr>
            </w:pPr>
          </w:p>
        </w:tc>
        <w:tc>
          <w:tcPr>
            <w:tcW w:w="553" w:type="dxa"/>
          </w:tcPr>
          <w:p w14:paraId="04A597F1">
            <w:pPr>
              <w:spacing w:line="360" w:lineRule="auto"/>
              <w:rPr>
                <w:rFonts w:cs="仿宋_GB2312" w:asciiTheme="minorEastAsia" w:hAnsiTheme="minorEastAsia" w:eastAsiaTheme="minorEastAsia"/>
                <w:sz w:val="24"/>
              </w:rPr>
            </w:pPr>
          </w:p>
        </w:tc>
      </w:tr>
      <w:tr w14:paraId="35EC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A588BE2">
            <w:pPr>
              <w:spacing w:line="360" w:lineRule="auto"/>
              <w:rPr>
                <w:rFonts w:cs="仿宋_GB2312" w:asciiTheme="minorEastAsia" w:hAnsiTheme="minorEastAsia" w:eastAsiaTheme="minorEastAsia"/>
                <w:sz w:val="24"/>
              </w:rPr>
            </w:pPr>
          </w:p>
        </w:tc>
        <w:tc>
          <w:tcPr>
            <w:tcW w:w="552" w:type="dxa"/>
          </w:tcPr>
          <w:p w14:paraId="2A081025">
            <w:pPr>
              <w:spacing w:line="360" w:lineRule="auto"/>
              <w:rPr>
                <w:rFonts w:cs="仿宋_GB2312" w:asciiTheme="minorEastAsia" w:hAnsiTheme="minorEastAsia" w:eastAsiaTheme="minorEastAsia"/>
                <w:sz w:val="24"/>
              </w:rPr>
            </w:pPr>
          </w:p>
        </w:tc>
        <w:tc>
          <w:tcPr>
            <w:tcW w:w="552" w:type="dxa"/>
          </w:tcPr>
          <w:p w14:paraId="6C509312">
            <w:pPr>
              <w:spacing w:line="360" w:lineRule="auto"/>
              <w:rPr>
                <w:rFonts w:cs="仿宋_GB2312" w:asciiTheme="minorEastAsia" w:hAnsiTheme="minorEastAsia" w:eastAsiaTheme="minorEastAsia"/>
                <w:sz w:val="24"/>
              </w:rPr>
            </w:pPr>
          </w:p>
        </w:tc>
        <w:tc>
          <w:tcPr>
            <w:tcW w:w="552" w:type="dxa"/>
          </w:tcPr>
          <w:p w14:paraId="679FCB30">
            <w:pPr>
              <w:spacing w:line="360" w:lineRule="auto"/>
              <w:rPr>
                <w:rFonts w:cs="仿宋_GB2312" w:asciiTheme="minorEastAsia" w:hAnsiTheme="minorEastAsia" w:eastAsiaTheme="minorEastAsia"/>
                <w:sz w:val="24"/>
              </w:rPr>
            </w:pPr>
          </w:p>
        </w:tc>
        <w:tc>
          <w:tcPr>
            <w:tcW w:w="552" w:type="dxa"/>
          </w:tcPr>
          <w:p w14:paraId="5A0E03F9">
            <w:pPr>
              <w:spacing w:line="360" w:lineRule="auto"/>
              <w:rPr>
                <w:rFonts w:cs="仿宋_GB2312" w:asciiTheme="minorEastAsia" w:hAnsiTheme="minorEastAsia" w:eastAsiaTheme="minorEastAsia"/>
                <w:sz w:val="24"/>
              </w:rPr>
            </w:pPr>
          </w:p>
        </w:tc>
        <w:tc>
          <w:tcPr>
            <w:tcW w:w="552" w:type="dxa"/>
          </w:tcPr>
          <w:p w14:paraId="57E97FE0">
            <w:pPr>
              <w:spacing w:line="360" w:lineRule="auto"/>
              <w:rPr>
                <w:rFonts w:cs="仿宋_GB2312" w:asciiTheme="minorEastAsia" w:hAnsiTheme="minorEastAsia" w:eastAsiaTheme="minorEastAsia"/>
                <w:sz w:val="24"/>
              </w:rPr>
            </w:pPr>
          </w:p>
        </w:tc>
        <w:tc>
          <w:tcPr>
            <w:tcW w:w="552" w:type="dxa"/>
          </w:tcPr>
          <w:p w14:paraId="6448C8E6">
            <w:pPr>
              <w:spacing w:line="360" w:lineRule="auto"/>
              <w:rPr>
                <w:rFonts w:cs="仿宋_GB2312" w:asciiTheme="minorEastAsia" w:hAnsiTheme="minorEastAsia" w:eastAsiaTheme="minorEastAsia"/>
                <w:sz w:val="24"/>
              </w:rPr>
            </w:pPr>
          </w:p>
        </w:tc>
        <w:tc>
          <w:tcPr>
            <w:tcW w:w="553" w:type="dxa"/>
          </w:tcPr>
          <w:p w14:paraId="4A1B196A">
            <w:pPr>
              <w:spacing w:line="360" w:lineRule="auto"/>
              <w:rPr>
                <w:rFonts w:cs="仿宋_GB2312" w:asciiTheme="minorEastAsia" w:hAnsiTheme="minorEastAsia" w:eastAsiaTheme="minorEastAsia"/>
                <w:sz w:val="24"/>
              </w:rPr>
            </w:pPr>
          </w:p>
        </w:tc>
        <w:tc>
          <w:tcPr>
            <w:tcW w:w="553" w:type="dxa"/>
          </w:tcPr>
          <w:p w14:paraId="500EE5C7">
            <w:pPr>
              <w:spacing w:line="360" w:lineRule="auto"/>
              <w:rPr>
                <w:rFonts w:cs="仿宋_GB2312" w:asciiTheme="minorEastAsia" w:hAnsiTheme="minorEastAsia" w:eastAsiaTheme="minorEastAsia"/>
                <w:sz w:val="24"/>
              </w:rPr>
            </w:pPr>
          </w:p>
        </w:tc>
        <w:tc>
          <w:tcPr>
            <w:tcW w:w="553" w:type="dxa"/>
          </w:tcPr>
          <w:p w14:paraId="3EE773A6">
            <w:pPr>
              <w:spacing w:line="360" w:lineRule="auto"/>
              <w:rPr>
                <w:rFonts w:cs="仿宋_GB2312" w:asciiTheme="minorEastAsia" w:hAnsiTheme="minorEastAsia" w:eastAsiaTheme="minorEastAsia"/>
                <w:sz w:val="24"/>
              </w:rPr>
            </w:pPr>
          </w:p>
        </w:tc>
        <w:tc>
          <w:tcPr>
            <w:tcW w:w="553" w:type="dxa"/>
          </w:tcPr>
          <w:p w14:paraId="0D6316F1">
            <w:pPr>
              <w:spacing w:line="360" w:lineRule="auto"/>
              <w:rPr>
                <w:rFonts w:cs="仿宋_GB2312" w:asciiTheme="minorEastAsia" w:hAnsiTheme="minorEastAsia" w:eastAsiaTheme="minorEastAsia"/>
                <w:sz w:val="24"/>
              </w:rPr>
            </w:pPr>
          </w:p>
        </w:tc>
        <w:tc>
          <w:tcPr>
            <w:tcW w:w="553" w:type="dxa"/>
          </w:tcPr>
          <w:p w14:paraId="29498038">
            <w:pPr>
              <w:spacing w:line="360" w:lineRule="auto"/>
              <w:rPr>
                <w:rFonts w:cs="仿宋_GB2312" w:asciiTheme="minorEastAsia" w:hAnsiTheme="minorEastAsia" w:eastAsiaTheme="minorEastAsia"/>
                <w:sz w:val="24"/>
              </w:rPr>
            </w:pPr>
          </w:p>
        </w:tc>
        <w:tc>
          <w:tcPr>
            <w:tcW w:w="553" w:type="dxa"/>
          </w:tcPr>
          <w:p w14:paraId="0F618AFE">
            <w:pPr>
              <w:spacing w:line="360" w:lineRule="auto"/>
              <w:rPr>
                <w:rFonts w:cs="仿宋_GB2312" w:asciiTheme="minorEastAsia" w:hAnsiTheme="minorEastAsia" w:eastAsiaTheme="minorEastAsia"/>
                <w:sz w:val="24"/>
              </w:rPr>
            </w:pPr>
          </w:p>
        </w:tc>
        <w:tc>
          <w:tcPr>
            <w:tcW w:w="553" w:type="dxa"/>
          </w:tcPr>
          <w:p w14:paraId="0615DF2E">
            <w:pPr>
              <w:spacing w:line="360" w:lineRule="auto"/>
              <w:rPr>
                <w:rFonts w:cs="仿宋_GB2312" w:asciiTheme="minorEastAsia" w:hAnsiTheme="minorEastAsia" w:eastAsiaTheme="minorEastAsia"/>
                <w:sz w:val="24"/>
              </w:rPr>
            </w:pPr>
          </w:p>
        </w:tc>
        <w:tc>
          <w:tcPr>
            <w:tcW w:w="553" w:type="dxa"/>
          </w:tcPr>
          <w:p w14:paraId="0928B474">
            <w:pPr>
              <w:spacing w:line="360" w:lineRule="auto"/>
              <w:rPr>
                <w:rFonts w:cs="仿宋_GB2312" w:asciiTheme="minorEastAsia" w:hAnsiTheme="minorEastAsia" w:eastAsiaTheme="minorEastAsia"/>
                <w:sz w:val="24"/>
              </w:rPr>
            </w:pPr>
          </w:p>
        </w:tc>
        <w:tc>
          <w:tcPr>
            <w:tcW w:w="553" w:type="dxa"/>
          </w:tcPr>
          <w:p w14:paraId="66830FDF">
            <w:pPr>
              <w:spacing w:line="360" w:lineRule="auto"/>
              <w:rPr>
                <w:rFonts w:cs="仿宋_GB2312" w:asciiTheme="minorEastAsia" w:hAnsiTheme="minorEastAsia" w:eastAsiaTheme="minorEastAsia"/>
                <w:sz w:val="24"/>
              </w:rPr>
            </w:pPr>
          </w:p>
        </w:tc>
        <w:tc>
          <w:tcPr>
            <w:tcW w:w="553" w:type="dxa"/>
          </w:tcPr>
          <w:p w14:paraId="5DAB3947">
            <w:pPr>
              <w:spacing w:line="360" w:lineRule="auto"/>
              <w:rPr>
                <w:rFonts w:cs="仿宋_GB2312" w:asciiTheme="minorEastAsia" w:hAnsiTheme="minorEastAsia" w:eastAsiaTheme="minorEastAsia"/>
                <w:sz w:val="24"/>
              </w:rPr>
            </w:pPr>
          </w:p>
        </w:tc>
      </w:tr>
      <w:tr w14:paraId="3026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CC2340">
            <w:pPr>
              <w:spacing w:line="360" w:lineRule="auto"/>
              <w:rPr>
                <w:rFonts w:cs="仿宋_GB2312" w:asciiTheme="minorEastAsia" w:hAnsiTheme="minorEastAsia" w:eastAsiaTheme="minorEastAsia"/>
                <w:sz w:val="24"/>
              </w:rPr>
            </w:pPr>
          </w:p>
        </w:tc>
        <w:tc>
          <w:tcPr>
            <w:tcW w:w="552" w:type="dxa"/>
          </w:tcPr>
          <w:p w14:paraId="442BD45E">
            <w:pPr>
              <w:spacing w:line="360" w:lineRule="auto"/>
              <w:rPr>
                <w:rFonts w:cs="仿宋_GB2312" w:asciiTheme="minorEastAsia" w:hAnsiTheme="minorEastAsia" w:eastAsiaTheme="minorEastAsia"/>
                <w:sz w:val="24"/>
              </w:rPr>
            </w:pPr>
          </w:p>
        </w:tc>
        <w:tc>
          <w:tcPr>
            <w:tcW w:w="552" w:type="dxa"/>
          </w:tcPr>
          <w:p w14:paraId="0D37A025">
            <w:pPr>
              <w:spacing w:line="360" w:lineRule="auto"/>
              <w:rPr>
                <w:rFonts w:cs="仿宋_GB2312" w:asciiTheme="minorEastAsia" w:hAnsiTheme="minorEastAsia" w:eastAsiaTheme="minorEastAsia"/>
                <w:sz w:val="24"/>
              </w:rPr>
            </w:pPr>
          </w:p>
        </w:tc>
        <w:tc>
          <w:tcPr>
            <w:tcW w:w="552" w:type="dxa"/>
          </w:tcPr>
          <w:p w14:paraId="631BA0E3">
            <w:pPr>
              <w:spacing w:line="360" w:lineRule="auto"/>
              <w:rPr>
                <w:rFonts w:cs="仿宋_GB2312" w:asciiTheme="minorEastAsia" w:hAnsiTheme="minorEastAsia" w:eastAsiaTheme="minorEastAsia"/>
                <w:sz w:val="24"/>
              </w:rPr>
            </w:pPr>
          </w:p>
        </w:tc>
        <w:tc>
          <w:tcPr>
            <w:tcW w:w="552" w:type="dxa"/>
          </w:tcPr>
          <w:p w14:paraId="319C0FB7">
            <w:pPr>
              <w:spacing w:line="360" w:lineRule="auto"/>
              <w:rPr>
                <w:rFonts w:cs="仿宋_GB2312" w:asciiTheme="minorEastAsia" w:hAnsiTheme="minorEastAsia" w:eastAsiaTheme="minorEastAsia"/>
                <w:sz w:val="24"/>
              </w:rPr>
            </w:pPr>
          </w:p>
        </w:tc>
        <w:tc>
          <w:tcPr>
            <w:tcW w:w="552" w:type="dxa"/>
          </w:tcPr>
          <w:p w14:paraId="039E2865">
            <w:pPr>
              <w:spacing w:line="360" w:lineRule="auto"/>
              <w:rPr>
                <w:rFonts w:cs="仿宋_GB2312" w:asciiTheme="minorEastAsia" w:hAnsiTheme="minorEastAsia" w:eastAsiaTheme="minorEastAsia"/>
                <w:sz w:val="24"/>
              </w:rPr>
            </w:pPr>
          </w:p>
        </w:tc>
        <w:tc>
          <w:tcPr>
            <w:tcW w:w="552" w:type="dxa"/>
          </w:tcPr>
          <w:p w14:paraId="4ED7783A">
            <w:pPr>
              <w:spacing w:line="360" w:lineRule="auto"/>
              <w:rPr>
                <w:rFonts w:cs="仿宋_GB2312" w:asciiTheme="minorEastAsia" w:hAnsiTheme="minorEastAsia" w:eastAsiaTheme="minorEastAsia"/>
                <w:sz w:val="24"/>
              </w:rPr>
            </w:pPr>
          </w:p>
        </w:tc>
        <w:tc>
          <w:tcPr>
            <w:tcW w:w="553" w:type="dxa"/>
          </w:tcPr>
          <w:p w14:paraId="722164B0">
            <w:pPr>
              <w:spacing w:line="360" w:lineRule="auto"/>
              <w:rPr>
                <w:rFonts w:cs="仿宋_GB2312" w:asciiTheme="minorEastAsia" w:hAnsiTheme="minorEastAsia" w:eastAsiaTheme="minorEastAsia"/>
                <w:sz w:val="24"/>
              </w:rPr>
            </w:pPr>
          </w:p>
        </w:tc>
        <w:tc>
          <w:tcPr>
            <w:tcW w:w="553" w:type="dxa"/>
          </w:tcPr>
          <w:p w14:paraId="71EC3279">
            <w:pPr>
              <w:spacing w:line="360" w:lineRule="auto"/>
              <w:rPr>
                <w:rFonts w:cs="仿宋_GB2312" w:asciiTheme="minorEastAsia" w:hAnsiTheme="minorEastAsia" w:eastAsiaTheme="minorEastAsia"/>
                <w:sz w:val="24"/>
              </w:rPr>
            </w:pPr>
          </w:p>
        </w:tc>
        <w:tc>
          <w:tcPr>
            <w:tcW w:w="553" w:type="dxa"/>
          </w:tcPr>
          <w:p w14:paraId="6E17A437">
            <w:pPr>
              <w:spacing w:line="360" w:lineRule="auto"/>
              <w:rPr>
                <w:rFonts w:cs="仿宋_GB2312" w:asciiTheme="minorEastAsia" w:hAnsiTheme="minorEastAsia" w:eastAsiaTheme="minorEastAsia"/>
                <w:sz w:val="24"/>
              </w:rPr>
            </w:pPr>
          </w:p>
        </w:tc>
        <w:tc>
          <w:tcPr>
            <w:tcW w:w="553" w:type="dxa"/>
          </w:tcPr>
          <w:p w14:paraId="05F537F2">
            <w:pPr>
              <w:spacing w:line="360" w:lineRule="auto"/>
              <w:rPr>
                <w:rFonts w:cs="仿宋_GB2312" w:asciiTheme="minorEastAsia" w:hAnsiTheme="minorEastAsia" w:eastAsiaTheme="minorEastAsia"/>
                <w:sz w:val="24"/>
              </w:rPr>
            </w:pPr>
          </w:p>
        </w:tc>
        <w:tc>
          <w:tcPr>
            <w:tcW w:w="553" w:type="dxa"/>
          </w:tcPr>
          <w:p w14:paraId="3EF9EA9C">
            <w:pPr>
              <w:spacing w:line="360" w:lineRule="auto"/>
              <w:rPr>
                <w:rFonts w:cs="仿宋_GB2312" w:asciiTheme="minorEastAsia" w:hAnsiTheme="minorEastAsia" w:eastAsiaTheme="minorEastAsia"/>
                <w:sz w:val="24"/>
              </w:rPr>
            </w:pPr>
          </w:p>
        </w:tc>
        <w:tc>
          <w:tcPr>
            <w:tcW w:w="553" w:type="dxa"/>
          </w:tcPr>
          <w:p w14:paraId="1EC178AE">
            <w:pPr>
              <w:spacing w:line="360" w:lineRule="auto"/>
              <w:rPr>
                <w:rFonts w:cs="仿宋_GB2312" w:asciiTheme="minorEastAsia" w:hAnsiTheme="minorEastAsia" w:eastAsiaTheme="minorEastAsia"/>
                <w:sz w:val="24"/>
              </w:rPr>
            </w:pPr>
          </w:p>
        </w:tc>
        <w:tc>
          <w:tcPr>
            <w:tcW w:w="553" w:type="dxa"/>
          </w:tcPr>
          <w:p w14:paraId="57DD867A">
            <w:pPr>
              <w:spacing w:line="360" w:lineRule="auto"/>
              <w:rPr>
                <w:rFonts w:cs="仿宋_GB2312" w:asciiTheme="minorEastAsia" w:hAnsiTheme="minorEastAsia" w:eastAsiaTheme="minorEastAsia"/>
                <w:sz w:val="24"/>
              </w:rPr>
            </w:pPr>
          </w:p>
        </w:tc>
        <w:tc>
          <w:tcPr>
            <w:tcW w:w="553" w:type="dxa"/>
          </w:tcPr>
          <w:p w14:paraId="611B2CD7">
            <w:pPr>
              <w:spacing w:line="360" w:lineRule="auto"/>
              <w:rPr>
                <w:rFonts w:cs="仿宋_GB2312" w:asciiTheme="minorEastAsia" w:hAnsiTheme="minorEastAsia" w:eastAsiaTheme="minorEastAsia"/>
                <w:sz w:val="24"/>
              </w:rPr>
            </w:pPr>
          </w:p>
        </w:tc>
        <w:tc>
          <w:tcPr>
            <w:tcW w:w="553" w:type="dxa"/>
          </w:tcPr>
          <w:p w14:paraId="1AD52E59">
            <w:pPr>
              <w:spacing w:line="360" w:lineRule="auto"/>
              <w:rPr>
                <w:rFonts w:cs="仿宋_GB2312" w:asciiTheme="minorEastAsia" w:hAnsiTheme="minorEastAsia" w:eastAsiaTheme="minorEastAsia"/>
                <w:sz w:val="24"/>
              </w:rPr>
            </w:pPr>
          </w:p>
        </w:tc>
        <w:tc>
          <w:tcPr>
            <w:tcW w:w="553" w:type="dxa"/>
          </w:tcPr>
          <w:p w14:paraId="12CE6E1D">
            <w:pPr>
              <w:spacing w:line="360" w:lineRule="auto"/>
              <w:rPr>
                <w:rFonts w:cs="仿宋_GB2312" w:asciiTheme="minorEastAsia" w:hAnsiTheme="minorEastAsia" w:eastAsiaTheme="minorEastAsia"/>
                <w:sz w:val="24"/>
              </w:rPr>
            </w:pPr>
          </w:p>
        </w:tc>
      </w:tr>
      <w:tr w14:paraId="61B4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51B35DC">
            <w:pPr>
              <w:spacing w:line="360" w:lineRule="auto"/>
              <w:rPr>
                <w:rFonts w:cs="仿宋_GB2312" w:asciiTheme="minorEastAsia" w:hAnsiTheme="minorEastAsia" w:eastAsiaTheme="minorEastAsia"/>
                <w:sz w:val="24"/>
              </w:rPr>
            </w:pPr>
          </w:p>
        </w:tc>
        <w:tc>
          <w:tcPr>
            <w:tcW w:w="552" w:type="dxa"/>
          </w:tcPr>
          <w:p w14:paraId="47410B21">
            <w:pPr>
              <w:spacing w:line="360" w:lineRule="auto"/>
              <w:rPr>
                <w:rFonts w:cs="仿宋_GB2312" w:asciiTheme="minorEastAsia" w:hAnsiTheme="minorEastAsia" w:eastAsiaTheme="minorEastAsia"/>
                <w:sz w:val="24"/>
              </w:rPr>
            </w:pPr>
          </w:p>
        </w:tc>
        <w:tc>
          <w:tcPr>
            <w:tcW w:w="552" w:type="dxa"/>
          </w:tcPr>
          <w:p w14:paraId="5E87E87C">
            <w:pPr>
              <w:spacing w:line="360" w:lineRule="auto"/>
              <w:rPr>
                <w:rFonts w:cs="仿宋_GB2312" w:asciiTheme="minorEastAsia" w:hAnsiTheme="minorEastAsia" w:eastAsiaTheme="minorEastAsia"/>
                <w:sz w:val="24"/>
              </w:rPr>
            </w:pPr>
          </w:p>
        </w:tc>
        <w:tc>
          <w:tcPr>
            <w:tcW w:w="552" w:type="dxa"/>
          </w:tcPr>
          <w:p w14:paraId="70A5502B">
            <w:pPr>
              <w:spacing w:line="360" w:lineRule="auto"/>
              <w:rPr>
                <w:rFonts w:cs="仿宋_GB2312" w:asciiTheme="minorEastAsia" w:hAnsiTheme="minorEastAsia" w:eastAsiaTheme="minorEastAsia"/>
                <w:sz w:val="24"/>
              </w:rPr>
            </w:pPr>
          </w:p>
        </w:tc>
        <w:tc>
          <w:tcPr>
            <w:tcW w:w="552" w:type="dxa"/>
          </w:tcPr>
          <w:p w14:paraId="49FE0906">
            <w:pPr>
              <w:spacing w:line="360" w:lineRule="auto"/>
              <w:rPr>
                <w:rFonts w:cs="仿宋_GB2312" w:asciiTheme="minorEastAsia" w:hAnsiTheme="minorEastAsia" w:eastAsiaTheme="minorEastAsia"/>
                <w:sz w:val="24"/>
              </w:rPr>
            </w:pPr>
          </w:p>
        </w:tc>
        <w:tc>
          <w:tcPr>
            <w:tcW w:w="552" w:type="dxa"/>
          </w:tcPr>
          <w:p w14:paraId="1D74F154">
            <w:pPr>
              <w:spacing w:line="360" w:lineRule="auto"/>
              <w:rPr>
                <w:rFonts w:cs="仿宋_GB2312" w:asciiTheme="minorEastAsia" w:hAnsiTheme="minorEastAsia" w:eastAsiaTheme="minorEastAsia"/>
                <w:sz w:val="24"/>
              </w:rPr>
            </w:pPr>
          </w:p>
        </w:tc>
        <w:tc>
          <w:tcPr>
            <w:tcW w:w="552" w:type="dxa"/>
          </w:tcPr>
          <w:p w14:paraId="41601079">
            <w:pPr>
              <w:spacing w:line="360" w:lineRule="auto"/>
              <w:rPr>
                <w:rFonts w:cs="仿宋_GB2312" w:asciiTheme="minorEastAsia" w:hAnsiTheme="minorEastAsia" w:eastAsiaTheme="minorEastAsia"/>
                <w:sz w:val="24"/>
              </w:rPr>
            </w:pPr>
          </w:p>
        </w:tc>
        <w:tc>
          <w:tcPr>
            <w:tcW w:w="553" w:type="dxa"/>
          </w:tcPr>
          <w:p w14:paraId="065F41FF">
            <w:pPr>
              <w:spacing w:line="360" w:lineRule="auto"/>
              <w:rPr>
                <w:rFonts w:cs="仿宋_GB2312" w:asciiTheme="minorEastAsia" w:hAnsiTheme="minorEastAsia" w:eastAsiaTheme="minorEastAsia"/>
                <w:sz w:val="24"/>
              </w:rPr>
            </w:pPr>
          </w:p>
        </w:tc>
        <w:tc>
          <w:tcPr>
            <w:tcW w:w="553" w:type="dxa"/>
          </w:tcPr>
          <w:p w14:paraId="0D8A7C4D">
            <w:pPr>
              <w:spacing w:line="360" w:lineRule="auto"/>
              <w:rPr>
                <w:rFonts w:cs="仿宋_GB2312" w:asciiTheme="minorEastAsia" w:hAnsiTheme="minorEastAsia" w:eastAsiaTheme="minorEastAsia"/>
                <w:sz w:val="24"/>
              </w:rPr>
            </w:pPr>
          </w:p>
        </w:tc>
        <w:tc>
          <w:tcPr>
            <w:tcW w:w="553" w:type="dxa"/>
          </w:tcPr>
          <w:p w14:paraId="6E0081BF">
            <w:pPr>
              <w:spacing w:line="360" w:lineRule="auto"/>
              <w:rPr>
                <w:rFonts w:cs="仿宋_GB2312" w:asciiTheme="minorEastAsia" w:hAnsiTheme="minorEastAsia" w:eastAsiaTheme="minorEastAsia"/>
                <w:sz w:val="24"/>
              </w:rPr>
            </w:pPr>
          </w:p>
        </w:tc>
        <w:tc>
          <w:tcPr>
            <w:tcW w:w="553" w:type="dxa"/>
          </w:tcPr>
          <w:p w14:paraId="2B43217D">
            <w:pPr>
              <w:spacing w:line="360" w:lineRule="auto"/>
              <w:rPr>
                <w:rFonts w:cs="仿宋_GB2312" w:asciiTheme="minorEastAsia" w:hAnsiTheme="minorEastAsia" w:eastAsiaTheme="minorEastAsia"/>
                <w:sz w:val="24"/>
              </w:rPr>
            </w:pPr>
          </w:p>
        </w:tc>
        <w:tc>
          <w:tcPr>
            <w:tcW w:w="553" w:type="dxa"/>
          </w:tcPr>
          <w:p w14:paraId="4016FD0E">
            <w:pPr>
              <w:spacing w:line="360" w:lineRule="auto"/>
              <w:rPr>
                <w:rFonts w:cs="仿宋_GB2312" w:asciiTheme="minorEastAsia" w:hAnsiTheme="minorEastAsia" w:eastAsiaTheme="minorEastAsia"/>
                <w:sz w:val="24"/>
              </w:rPr>
            </w:pPr>
          </w:p>
        </w:tc>
        <w:tc>
          <w:tcPr>
            <w:tcW w:w="553" w:type="dxa"/>
          </w:tcPr>
          <w:p w14:paraId="0B72402C">
            <w:pPr>
              <w:spacing w:line="360" w:lineRule="auto"/>
              <w:rPr>
                <w:rFonts w:cs="仿宋_GB2312" w:asciiTheme="minorEastAsia" w:hAnsiTheme="minorEastAsia" w:eastAsiaTheme="minorEastAsia"/>
                <w:sz w:val="24"/>
              </w:rPr>
            </w:pPr>
          </w:p>
        </w:tc>
        <w:tc>
          <w:tcPr>
            <w:tcW w:w="553" w:type="dxa"/>
          </w:tcPr>
          <w:p w14:paraId="79F88DB7">
            <w:pPr>
              <w:spacing w:line="360" w:lineRule="auto"/>
              <w:rPr>
                <w:rFonts w:cs="仿宋_GB2312" w:asciiTheme="minorEastAsia" w:hAnsiTheme="minorEastAsia" w:eastAsiaTheme="minorEastAsia"/>
                <w:sz w:val="24"/>
              </w:rPr>
            </w:pPr>
          </w:p>
        </w:tc>
        <w:tc>
          <w:tcPr>
            <w:tcW w:w="553" w:type="dxa"/>
          </w:tcPr>
          <w:p w14:paraId="756CC5A6">
            <w:pPr>
              <w:spacing w:line="360" w:lineRule="auto"/>
              <w:rPr>
                <w:rFonts w:cs="仿宋_GB2312" w:asciiTheme="minorEastAsia" w:hAnsiTheme="minorEastAsia" w:eastAsiaTheme="minorEastAsia"/>
                <w:sz w:val="24"/>
              </w:rPr>
            </w:pPr>
          </w:p>
        </w:tc>
        <w:tc>
          <w:tcPr>
            <w:tcW w:w="553" w:type="dxa"/>
          </w:tcPr>
          <w:p w14:paraId="61C5C290">
            <w:pPr>
              <w:spacing w:line="360" w:lineRule="auto"/>
              <w:rPr>
                <w:rFonts w:cs="仿宋_GB2312" w:asciiTheme="minorEastAsia" w:hAnsiTheme="minorEastAsia" w:eastAsiaTheme="minorEastAsia"/>
                <w:sz w:val="24"/>
              </w:rPr>
            </w:pPr>
          </w:p>
        </w:tc>
        <w:tc>
          <w:tcPr>
            <w:tcW w:w="553" w:type="dxa"/>
          </w:tcPr>
          <w:p w14:paraId="32102CD3">
            <w:pPr>
              <w:spacing w:line="360" w:lineRule="auto"/>
              <w:rPr>
                <w:rFonts w:cs="仿宋_GB2312" w:asciiTheme="minorEastAsia" w:hAnsiTheme="minorEastAsia" w:eastAsiaTheme="minorEastAsia"/>
                <w:sz w:val="24"/>
              </w:rPr>
            </w:pPr>
          </w:p>
        </w:tc>
      </w:tr>
    </w:tbl>
    <w:p w14:paraId="5E500D20">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502F2AD7">
      <w:pPr>
        <w:autoSpaceDE w:val="0"/>
        <w:autoSpaceDN w:val="0"/>
        <w:spacing w:line="360" w:lineRule="auto"/>
        <w:ind w:firstLine="4560" w:firstLineChars="1900"/>
        <w:rPr>
          <w:rFonts w:cs="仿宋_GB2312" w:asciiTheme="minorEastAsia" w:hAnsiTheme="minorEastAsia" w:eastAsiaTheme="minorEastAsia"/>
          <w:kern w:val="0"/>
          <w:sz w:val="24"/>
        </w:rPr>
      </w:pPr>
    </w:p>
    <w:p w14:paraId="1CE5036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648C5C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6A1F0DF">
      <w:pPr>
        <w:spacing w:line="360" w:lineRule="auto"/>
        <w:jc w:val="center"/>
        <w:rPr>
          <w:rFonts w:cs="仿宋_GB2312" w:asciiTheme="minorEastAsia" w:hAnsiTheme="minorEastAsia" w:eastAsiaTheme="minorEastAsia"/>
          <w:b/>
          <w:bCs/>
          <w:sz w:val="32"/>
          <w:szCs w:val="32"/>
        </w:rPr>
      </w:pPr>
    </w:p>
    <w:p w14:paraId="03A151A3">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1D4D1BE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14:paraId="7B2A9832">
      <w:pPr>
        <w:autoSpaceDE w:val="0"/>
        <w:autoSpaceDN w:val="0"/>
        <w:spacing w:line="360" w:lineRule="auto"/>
        <w:rPr>
          <w:rFonts w:cs="仿宋_GB2312" w:asciiTheme="minorEastAsia" w:hAnsiTheme="minorEastAsia" w:eastAsiaTheme="minorEastAsia"/>
          <w:kern w:val="0"/>
          <w:sz w:val="24"/>
        </w:rPr>
      </w:pPr>
    </w:p>
    <w:p w14:paraId="231C4221">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087E69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61BD868">
      <w:pPr>
        <w:spacing w:line="360" w:lineRule="auto"/>
        <w:jc w:val="center"/>
        <w:rPr>
          <w:rFonts w:cs="仿宋_GB2312" w:asciiTheme="minorEastAsia" w:hAnsiTheme="minorEastAsia" w:eastAsiaTheme="minorEastAsia"/>
          <w:b/>
          <w:bCs/>
          <w:sz w:val="32"/>
          <w:szCs w:val="32"/>
        </w:rPr>
      </w:pPr>
    </w:p>
    <w:p w14:paraId="1B56EAC2">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39DF2DC9">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357E41C5">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44B87FE6">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56F6D1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4FF521E5">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4DCF1FB7">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4DFCE0A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9636AD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7E8124D1">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1EBF994">
            <w:pPr>
              <w:autoSpaceDE w:val="0"/>
              <w:autoSpaceDN w:val="0"/>
              <w:spacing w:line="360" w:lineRule="auto"/>
              <w:jc w:val="center"/>
              <w:rPr>
                <w:rFonts w:cs="仿宋_GB2312" w:asciiTheme="minorEastAsia" w:hAnsiTheme="minorEastAsia" w:eastAsiaTheme="minorEastAsia"/>
                <w:sz w:val="24"/>
              </w:rPr>
            </w:pPr>
          </w:p>
        </w:tc>
      </w:tr>
      <w:tr w14:paraId="204A8176">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1AB635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41EEF87">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2D1D27C">
            <w:pPr>
              <w:autoSpaceDE w:val="0"/>
              <w:autoSpaceDN w:val="0"/>
              <w:spacing w:line="360" w:lineRule="auto"/>
              <w:jc w:val="center"/>
              <w:rPr>
                <w:rFonts w:cs="仿宋_GB2312" w:asciiTheme="minorEastAsia" w:hAnsiTheme="minorEastAsia" w:eastAsiaTheme="minorEastAsia"/>
                <w:sz w:val="24"/>
              </w:rPr>
            </w:pPr>
          </w:p>
        </w:tc>
      </w:tr>
      <w:tr w14:paraId="2ACA70D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3A3BB7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18E28B9A">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1C267A2">
            <w:pPr>
              <w:autoSpaceDE w:val="0"/>
              <w:autoSpaceDN w:val="0"/>
              <w:spacing w:line="360" w:lineRule="auto"/>
              <w:jc w:val="center"/>
              <w:rPr>
                <w:rFonts w:cs="仿宋_GB2312" w:asciiTheme="minorEastAsia" w:hAnsiTheme="minorEastAsia" w:eastAsiaTheme="minorEastAsia"/>
                <w:sz w:val="24"/>
              </w:rPr>
            </w:pPr>
          </w:p>
        </w:tc>
      </w:tr>
      <w:tr w14:paraId="74290E0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D18DFC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50ACA7F">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0997170">
            <w:pPr>
              <w:autoSpaceDE w:val="0"/>
              <w:autoSpaceDN w:val="0"/>
              <w:spacing w:line="360" w:lineRule="auto"/>
              <w:jc w:val="center"/>
              <w:rPr>
                <w:rFonts w:cs="仿宋_GB2312" w:asciiTheme="minorEastAsia" w:hAnsiTheme="minorEastAsia" w:eastAsiaTheme="minorEastAsia"/>
                <w:sz w:val="24"/>
              </w:rPr>
            </w:pPr>
          </w:p>
        </w:tc>
      </w:tr>
      <w:tr w14:paraId="6907364D">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484B3C2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64ED6A97">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BF738CA">
            <w:pPr>
              <w:autoSpaceDE w:val="0"/>
              <w:autoSpaceDN w:val="0"/>
              <w:spacing w:line="360" w:lineRule="auto"/>
              <w:jc w:val="center"/>
              <w:rPr>
                <w:rFonts w:cs="仿宋_GB2312" w:asciiTheme="minorEastAsia" w:hAnsiTheme="minorEastAsia" w:eastAsiaTheme="minorEastAsia"/>
                <w:sz w:val="24"/>
              </w:rPr>
            </w:pPr>
          </w:p>
        </w:tc>
      </w:tr>
      <w:tr w14:paraId="0AC2E031">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7F3B6E9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755AD1F">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6E62DEC">
            <w:pPr>
              <w:autoSpaceDE w:val="0"/>
              <w:autoSpaceDN w:val="0"/>
              <w:spacing w:line="360" w:lineRule="auto"/>
              <w:jc w:val="center"/>
              <w:rPr>
                <w:rFonts w:cs="仿宋_GB2312" w:asciiTheme="minorEastAsia" w:hAnsiTheme="minorEastAsia" w:eastAsiaTheme="minorEastAsia"/>
                <w:sz w:val="24"/>
              </w:rPr>
            </w:pPr>
          </w:p>
        </w:tc>
      </w:tr>
      <w:tr w14:paraId="7CF00A0D">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30368E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1A2DDFDB">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1E7859F">
            <w:pPr>
              <w:autoSpaceDE w:val="0"/>
              <w:autoSpaceDN w:val="0"/>
              <w:spacing w:line="360" w:lineRule="auto"/>
              <w:jc w:val="center"/>
              <w:rPr>
                <w:rFonts w:cs="仿宋_GB2312" w:asciiTheme="minorEastAsia" w:hAnsiTheme="minorEastAsia" w:eastAsiaTheme="minorEastAsia"/>
                <w:sz w:val="24"/>
              </w:rPr>
            </w:pPr>
          </w:p>
        </w:tc>
      </w:tr>
      <w:tr w14:paraId="3EFBC05B">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9998A6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8ABA0E">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F46A89">
            <w:pPr>
              <w:autoSpaceDE w:val="0"/>
              <w:autoSpaceDN w:val="0"/>
              <w:spacing w:line="360" w:lineRule="auto"/>
              <w:jc w:val="center"/>
              <w:rPr>
                <w:rFonts w:cs="仿宋_GB2312" w:asciiTheme="minorEastAsia" w:hAnsiTheme="minorEastAsia" w:eastAsiaTheme="minorEastAsia"/>
                <w:sz w:val="24"/>
              </w:rPr>
            </w:pPr>
          </w:p>
        </w:tc>
      </w:tr>
      <w:tr w14:paraId="0C22A866">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38D0587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5001D2B">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30E8D81">
            <w:pPr>
              <w:autoSpaceDE w:val="0"/>
              <w:autoSpaceDN w:val="0"/>
              <w:spacing w:line="360" w:lineRule="auto"/>
              <w:jc w:val="center"/>
              <w:rPr>
                <w:rFonts w:cs="仿宋_GB2312" w:asciiTheme="minorEastAsia" w:hAnsiTheme="minorEastAsia" w:eastAsiaTheme="minorEastAsia"/>
                <w:sz w:val="24"/>
              </w:rPr>
            </w:pPr>
          </w:p>
        </w:tc>
      </w:tr>
    </w:tbl>
    <w:p w14:paraId="30C07374">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4B139D54">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0A3F499">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4D742F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04065A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C168BA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23A4B9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483A1A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4E8CA4F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1F0C9C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556348C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895197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5A9BF20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44BEA8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F843D8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101AB7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250DC54F">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99573AD">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2514E5B8">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34CD3D87">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5D9F845F">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3CDBAD3C">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C6A4738">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D6EA3D3">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2C4CA359">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21880B2">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3D3E77A5">
            <w:pPr>
              <w:autoSpaceDE w:val="0"/>
              <w:autoSpaceDN w:val="0"/>
              <w:spacing w:line="360" w:lineRule="auto"/>
              <w:rPr>
                <w:rFonts w:cs="仿宋_GB2312" w:asciiTheme="minorEastAsia" w:hAnsiTheme="minorEastAsia" w:eastAsiaTheme="minorEastAsia"/>
                <w:sz w:val="24"/>
              </w:rPr>
            </w:pPr>
          </w:p>
        </w:tc>
      </w:tr>
      <w:tr w14:paraId="6452C3E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6E2130B">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329F24DD">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18977D87">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36812C9D">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253CC3B">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2DBFE2D">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D6BC30D">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441CB065">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15B2F200">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4A4B0416">
            <w:pPr>
              <w:autoSpaceDE w:val="0"/>
              <w:autoSpaceDN w:val="0"/>
              <w:spacing w:line="360" w:lineRule="auto"/>
              <w:rPr>
                <w:rFonts w:cs="仿宋_GB2312" w:asciiTheme="minorEastAsia" w:hAnsiTheme="minorEastAsia" w:eastAsiaTheme="minorEastAsia"/>
                <w:sz w:val="24"/>
              </w:rPr>
            </w:pPr>
          </w:p>
        </w:tc>
      </w:tr>
      <w:tr w14:paraId="597993EB">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5D226944">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35666266">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2E8B8736">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3FE1C7BD">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0CF49602">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072DCD51">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BA5586F">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4C81A1D6">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6CBBB9C3">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5E0F65E4">
            <w:pPr>
              <w:autoSpaceDE w:val="0"/>
              <w:autoSpaceDN w:val="0"/>
              <w:spacing w:line="360" w:lineRule="auto"/>
              <w:rPr>
                <w:rFonts w:cs="仿宋_GB2312" w:asciiTheme="minorEastAsia" w:hAnsiTheme="minorEastAsia" w:eastAsiaTheme="minorEastAsia"/>
                <w:sz w:val="24"/>
              </w:rPr>
            </w:pPr>
          </w:p>
        </w:tc>
      </w:tr>
    </w:tbl>
    <w:p w14:paraId="7020F99B">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70164B5F">
      <w:pPr>
        <w:spacing w:line="360" w:lineRule="auto"/>
        <w:rPr>
          <w:rFonts w:cs="仿宋_GB2312" w:asciiTheme="minorEastAsia" w:hAnsiTheme="minorEastAsia" w:eastAsiaTheme="minorEastAsia"/>
          <w:b/>
          <w:sz w:val="24"/>
        </w:rPr>
      </w:pPr>
    </w:p>
    <w:p w14:paraId="066A6017">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1ED03CF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D05E74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C0314D2">
      <w:pPr>
        <w:spacing w:line="360" w:lineRule="auto"/>
        <w:jc w:val="center"/>
        <w:rPr>
          <w:rFonts w:cs="仿宋_GB2312" w:asciiTheme="minorEastAsia" w:hAnsiTheme="minorEastAsia" w:eastAsiaTheme="minorEastAsia"/>
          <w:b/>
          <w:bCs/>
          <w:sz w:val="32"/>
          <w:szCs w:val="32"/>
        </w:rPr>
      </w:pPr>
    </w:p>
    <w:p w14:paraId="3AC07E43">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17B62C7F">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3729945B">
      <w:pPr>
        <w:spacing w:line="360" w:lineRule="auto"/>
        <w:jc w:val="center"/>
        <w:rPr>
          <w:rFonts w:cs="仿宋_GB2312" w:asciiTheme="minorEastAsia" w:hAnsiTheme="minorEastAsia" w:eastAsiaTheme="minorEastAsia"/>
          <w:sz w:val="24"/>
        </w:rPr>
      </w:pPr>
    </w:p>
    <w:p w14:paraId="0F2F6E9E">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9D27A0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43FBE21">
      <w:pPr>
        <w:spacing w:line="360" w:lineRule="auto"/>
        <w:jc w:val="center"/>
        <w:rPr>
          <w:rFonts w:cs="仿宋_GB2312" w:asciiTheme="minorEastAsia" w:hAnsiTheme="minorEastAsia" w:eastAsiaTheme="minorEastAsia"/>
          <w:b/>
          <w:bCs/>
          <w:sz w:val="32"/>
          <w:szCs w:val="32"/>
        </w:rPr>
      </w:pPr>
    </w:p>
    <w:p w14:paraId="2455D7C8">
      <w:pPr>
        <w:spacing w:line="360" w:lineRule="auto"/>
        <w:jc w:val="center"/>
        <w:rPr>
          <w:rFonts w:cs="仿宋_GB2312" w:asciiTheme="minorEastAsia" w:hAnsiTheme="minorEastAsia" w:eastAsiaTheme="minorEastAsia"/>
          <w:b/>
          <w:bCs/>
          <w:sz w:val="24"/>
        </w:rPr>
      </w:pPr>
    </w:p>
    <w:p w14:paraId="5EEDA8E1">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14:paraId="0912F1B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77CED77E">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413B8B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44ED1BAA">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BC0230D">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26B122C9">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41F5C628">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70B03D42">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155B662B">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3F942723">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14:paraId="01EC470A">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6311669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3A0DBF5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0AACA4A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0AD1C5D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07CDB2F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56F6F39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769A99E9">
            <w:pPr>
              <w:suppressAutoHyphens/>
              <w:autoSpaceDE w:val="0"/>
              <w:autoSpaceDN w:val="0"/>
              <w:spacing w:line="360" w:lineRule="auto"/>
              <w:rPr>
                <w:rFonts w:cs="仿宋_GB2312" w:asciiTheme="minorEastAsia" w:hAnsiTheme="minorEastAsia" w:eastAsiaTheme="minorEastAsia"/>
                <w:sz w:val="24"/>
              </w:rPr>
            </w:pPr>
          </w:p>
        </w:tc>
      </w:tr>
      <w:tr w14:paraId="1D88368B">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429183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1868195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649B649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7CE73FF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4871FE7E">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207E71CA">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4C6AB1EC">
            <w:pPr>
              <w:suppressAutoHyphens/>
              <w:autoSpaceDE w:val="0"/>
              <w:autoSpaceDN w:val="0"/>
              <w:spacing w:line="360" w:lineRule="auto"/>
              <w:rPr>
                <w:rFonts w:cs="仿宋_GB2312" w:asciiTheme="minorEastAsia" w:hAnsiTheme="minorEastAsia" w:eastAsiaTheme="minorEastAsia"/>
                <w:sz w:val="24"/>
              </w:rPr>
            </w:pPr>
          </w:p>
        </w:tc>
      </w:tr>
      <w:tr w14:paraId="67DD52E0">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1BE441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2880D36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359E6A7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5460C92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359CC7D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15B66946">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6872F782">
            <w:pPr>
              <w:suppressAutoHyphens/>
              <w:autoSpaceDE w:val="0"/>
              <w:autoSpaceDN w:val="0"/>
              <w:spacing w:line="360" w:lineRule="auto"/>
              <w:rPr>
                <w:rFonts w:cs="仿宋_GB2312" w:asciiTheme="minorEastAsia" w:hAnsiTheme="minorEastAsia" w:eastAsiaTheme="minorEastAsia"/>
                <w:sz w:val="24"/>
              </w:rPr>
            </w:pPr>
          </w:p>
        </w:tc>
      </w:tr>
      <w:tr w14:paraId="62275E9F">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3835B2A4">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5B84C4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14:paraId="5359651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14:paraId="06E9023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14:paraId="40001D31">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14:paraId="7508E58A">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14:paraId="405210BB">
            <w:pPr>
              <w:suppressAutoHyphens/>
              <w:autoSpaceDE w:val="0"/>
              <w:autoSpaceDN w:val="0"/>
              <w:spacing w:line="360" w:lineRule="auto"/>
              <w:rPr>
                <w:rFonts w:cs="仿宋_GB2312" w:asciiTheme="minorEastAsia" w:hAnsiTheme="minorEastAsia" w:eastAsiaTheme="minorEastAsia"/>
                <w:sz w:val="24"/>
              </w:rPr>
            </w:pPr>
          </w:p>
        </w:tc>
      </w:tr>
    </w:tbl>
    <w:p w14:paraId="60F2E2C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14:paraId="2CE1FC8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14:paraId="12458DEC">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14:paraId="56BB5B68">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14:paraId="6D4FE957">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14:paraId="5BC2FCBF">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14:paraId="69346B51">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14:paraId="64A6E64D">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2722F40E">
      <w:pPr>
        <w:autoSpaceDE w:val="0"/>
        <w:autoSpaceDN w:val="0"/>
        <w:spacing w:line="360" w:lineRule="auto"/>
        <w:rPr>
          <w:rFonts w:cs="仿宋_GB2312" w:asciiTheme="minorEastAsia" w:hAnsiTheme="minorEastAsia" w:eastAsiaTheme="minorEastAsia"/>
          <w:b/>
          <w:sz w:val="24"/>
        </w:rPr>
      </w:pPr>
    </w:p>
    <w:p w14:paraId="7B146A1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07D5A6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7D23FF6">
      <w:pPr>
        <w:spacing w:line="360" w:lineRule="auto"/>
        <w:jc w:val="center"/>
        <w:rPr>
          <w:rFonts w:cs="仿宋_GB2312" w:asciiTheme="minorEastAsia" w:hAnsiTheme="minorEastAsia" w:eastAsiaTheme="minorEastAsia"/>
          <w:b/>
          <w:bCs/>
          <w:sz w:val="32"/>
          <w:szCs w:val="32"/>
        </w:rPr>
      </w:pPr>
    </w:p>
    <w:p w14:paraId="20AFEE85">
      <w:pPr>
        <w:spacing w:line="360" w:lineRule="auto"/>
        <w:jc w:val="center"/>
        <w:rPr>
          <w:rFonts w:cs="仿宋_GB2312" w:asciiTheme="minorEastAsia" w:hAnsiTheme="minorEastAsia" w:eastAsiaTheme="minorEastAsia"/>
          <w:kern w:val="0"/>
          <w:sz w:val="24"/>
        </w:rPr>
      </w:pPr>
    </w:p>
    <w:p w14:paraId="2C0C2DAF">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265E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78CA53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14:paraId="2FF05E6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14:paraId="05D0850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14:paraId="443DBD8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14:paraId="47A33F3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14:paraId="207D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47B17E5">
            <w:pPr>
              <w:pStyle w:val="35"/>
              <w:spacing w:line="360" w:lineRule="auto"/>
              <w:jc w:val="center"/>
              <w:rPr>
                <w:rFonts w:cs="仿宋_GB2312" w:asciiTheme="minorEastAsia" w:hAnsiTheme="minorEastAsia" w:eastAsiaTheme="minorEastAsia"/>
                <w:sz w:val="24"/>
              </w:rPr>
            </w:pPr>
          </w:p>
        </w:tc>
        <w:tc>
          <w:tcPr>
            <w:tcW w:w="1900" w:type="dxa"/>
          </w:tcPr>
          <w:p w14:paraId="1F423999">
            <w:pPr>
              <w:pStyle w:val="35"/>
              <w:spacing w:line="360" w:lineRule="auto"/>
              <w:jc w:val="center"/>
              <w:rPr>
                <w:rFonts w:cs="仿宋_GB2312" w:asciiTheme="minorEastAsia" w:hAnsiTheme="minorEastAsia" w:eastAsiaTheme="minorEastAsia"/>
                <w:sz w:val="24"/>
              </w:rPr>
            </w:pPr>
          </w:p>
        </w:tc>
        <w:tc>
          <w:tcPr>
            <w:tcW w:w="1800" w:type="dxa"/>
          </w:tcPr>
          <w:p w14:paraId="65CB9A95">
            <w:pPr>
              <w:pStyle w:val="35"/>
              <w:spacing w:line="360" w:lineRule="auto"/>
              <w:jc w:val="center"/>
              <w:rPr>
                <w:rFonts w:cs="仿宋_GB2312" w:asciiTheme="minorEastAsia" w:hAnsiTheme="minorEastAsia" w:eastAsiaTheme="minorEastAsia"/>
                <w:sz w:val="24"/>
              </w:rPr>
            </w:pPr>
          </w:p>
        </w:tc>
        <w:tc>
          <w:tcPr>
            <w:tcW w:w="2880" w:type="dxa"/>
          </w:tcPr>
          <w:p w14:paraId="2814A55E">
            <w:pPr>
              <w:pStyle w:val="35"/>
              <w:spacing w:line="360" w:lineRule="auto"/>
              <w:jc w:val="center"/>
              <w:rPr>
                <w:rFonts w:cs="仿宋_GB2312" w:asciiTheme="minorEastAsia" w:hAnsiTheme="minorEastAsia" w:eastAsiaTheme="minorEastAsia"/>
                <w:sz w:val="24"/>
              </w:rPr>
            </w:pPr>
          </w:p>
        </w:tc>
        <w:tc>
          <w:tcPr>
            <w:tcW w:w="1332" w:type="dxa"/>
          </w:tcPr>
          <w:p w14:paraId="67E30FA6">
            <w:pPr>
              <w:pStyle w:val="35"/>
              <w:spacing w:line="360" w:lineRule="auto"/>
              <w:jc w:val="center"/>
              <w:rPr>
                <w:rFonts w:cs="仿宋_GB2312" w:asciiTheme="minorEastAsia" w:hAnsiTheme="minorEastAsia" w:eastAsiaTheme="minorEastAsia"/>
                <w:sz w:val="24"/>
              </w:rPr>
            </w:pPr>
          </w:p>
        </w:tc>
      </w:tr>
      <w:tr w14:paraId="4ECD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8CCF7FC">
            <w:pPr>
              <w:pStyle w:val="35"/>
              <w:spacing w:line="360" w:lineRule="auto"/>
              <w:jc w:val="center"/>
              <w:rPr>
                <w:rFonts w:cs="仿宋_GB2312" w:asciiTheme="minorEastAsia" w:hAnsiTheme="minorEastAsia" w:eastAsiaTheme="minorEastAsia"/>
                <w:sz w:val="24"/>
              </w:rPr>
            </w:pPr>
          </w:p>
        </w:tc>
        <w:tc>
          <w:tcPr>
            <w:tcW w:w="1900" w:type="dxa"/>
          </w:tcPr>
          <w:p w14:paraId="47EF641F">
            <w:pPr>
              <w:pStyle w:val="35"/>
              <w:spacing w:line="360" w:lineRule="auto"/>
              <w:jc w:val="center"/>
              <w:rPr>
                <w:rFonts w:cs="仿宋_GB2312" w:asciiTheme="minorEastAsia" w:hAnsiTheme="minorEastAsia" w:eastAsiaTheme="minorEastAsia"/>
                <w:sz w:val="24"/>
              </w:rPr>
            </w:pPr>
          </w:p>
        </w:tc>
        <w:tc>
          <w:tcPr>
            <w:tcW w:w="1800" w:type="dxa"/>
          </w:tcPr>
          <w:p w14:paraId="56FE9785">
            <w:pPr>
              <w:pStyle w:val="35"/>
              <w:spacing w:line="360" w:lineRule="auto"/>
              <w:jc w:val="center"/>
              <w:rPr>
                <w:rFonts w:cs="仿宋_GB2312" w:asciiTheme="minorEastAsia" w:hAnsiTheme="minorEastAsia" w:eastAsiaTheme="minorEastAsia"/>
                <w:sz w:val="24"/>
              </w:rPr>
            </w:pPr>
          </w:p>
        </w:tc>
        <w:tc>
          <w:tcPr>
            <w:tcW w:w="2880" w:type="dxa"/>
          </w:tcPr>
          <w:p w14:paraId="510E06EC">
            <w:pPr>
              <w:pStyle w:val="35"/>
              <w:spacing w:line="360" w:lineRule="auto"/>
              <w:jc w:val="center"/>
              <w:rPr>
                <w:rFonts w:cs="仿宋_GB2312" w:asciiTheme="minorEastAsia" w:hAnsiTheme="minorEastAsia" w:eastAsiaTheme="minorEastAsia"/>
                <w:sz w:val="24"/>
              </w:rPr>
            </w:pPr>
          </w:p>
        </w:tc>
        <w:tc>
          <w:tcPr>
            <w:tcW w:w="1332" w:type="dxa"/>
          </w:tcPr>
          <w:p w14:paraId="217900C2">
            <w:pPr>
              <w:pStyle w:val="35"/>
              <w:spacing w:line="360" w:lineRule="auto"/>
              <w:jc w:val="center"/>
              <w:rPr>
                <w:rFonts w:cs="仿宋_GB2312" w:asciiTheme="minorEastAsia" w:hAnsiTheme="minorEastAsia" w:eastAsiaTheme="minorEastAsia"/>
                <w:sz w:val="24"/>
              </w:rPr>
            </w:pPr>
          </w:p>
        </w:tc>
      </w:tr>
      <w:tr w14:paraId="31EA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B721AD">
            <w:pPr>
              <w:pStyle w:val="35"/>
              <w:spacing w:line="360" w:lineRule="auto"/>
              <w:jc w:val="center"/>
              <w:rPr>
                <w:rFonts w:cs="仿宋_GB2312" w:asciiTheme="minorEastAsia" w:hAnsiTheme="minorEastAsia" w:eastAsiaTheme="minorEastAsia"/>
                <w:sz w:val="24"/>
              </w:rPr>
            </w:pPr>
          </w:p>
        </w:tc>
        <w:tc>
          <w:tcPr>
            <w:tcW w:w="1900" w:type="dxa"/>
          </w:tcPr>
          <w:p w14:paraId="4744B2D0">
            <w:pPr>
              <w:pStyle w:val="35"/>
              <w:spacing w:line="360" w:lineRule="auto"/>
              <w:jc w:val="center"/>
              <w:rPr>
                <w:rFonts w:cs="仿宋_GB2312" w:asciiTheme="minorEastAsia" w:hAnsiTheme="minorEastAsia" w:eastAsiaTheme="minorEastAsia"/>
                <w:sz w:val="24"/>
              </w:rPr>
            </w:pPr>
          </w:p>
        </w:tc>
        <w:tc>
          <w:tcPr>
            <w:tcW w:w="1800" w:type="dxa"/>
          </w:tcPr>
          <w:p w14:paraId="04B3A184">
            <w:pPr>
              <w:pStyle w:val="35"/>
              <w:spacing w:line="360" w:lineRule="auto"/>
              <w:jc w:val="center"/>
              <w:rPr>
                <w:rFonts w:cs="仿宋_GB2312" w:asciiTheme="minorEastAsia" w:hAnsiTheme="minorEastAsia" w:eastAsiaTheme="minorEastAsia"/>
                <w:sz w:val="24"/>
              </w:rPr>
            </w:pPr>
          </w:p>
        </w:tc>
        <w:tc>
          <w:tcPr>
            <w:tcW w:w="2880" w:type="dxa"/>
          </w:tcPr>
          <w:p w14:paraId="6943DA05">
            <w:pPr>
              <w:pStyle w:val="35"/>
              <w:spacing w:line="360" w:lineRule="auto"/>
              <w:jc w:val="center"/>
              <w:rPr>
                <w:rFonts w:cs="仿宋_GB2312" w:asciiTheme="minorEastAsia" w:hAnsiTheme="minorEastAsia" w:eastAsiaTheme="minorEastAsia"/>
                <w:sz w:val="24"/>
              </w:rPr>
            </w:pPr>
          </w:p>
        </w:tc>
        <w:tc>
          <w:tcPr>
            <w:tcW w:w="1332" w:type="dxa"/>
          </w:tcPr>
          <w:p w14:paraId="3BC70416">
            <w:pPr>
              <w:pStyle w:val="35"/>
              <w:spacing w:line="360" w:lineRule="auto"/>
              <w:jc w:val="center"/>
              <w:rPr>
                <w:rFonts w:cs="仿宋_GB2312" w:asciiTheme="minorEastAsia" w:hAnsiTheme="minorEastAsia" w:eastAsiaTheme="minorEastAsia"/>
                <w:sz w:val="24"/>
              </w:rPr>
            </w:pPr>
          </w:p>
        </w:tc>
      </w:tr>
      <w:tr w14:paraId="3A6D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7D31DDD">
            <w:pPr>
              <w:pStyle w:val="35"/>
              <w:spacing w:line="360" w:lineRule="auto"/>
              <w:jc w:val="center"/>
              <w:rPr>
                <w:rFonts w:cs="仿宋_GB2312" w:asciiTheme="minorEastAsia" w:hAnsiTheme="minorEastAsia" w:eastAsiaTheme="minorEastAsia"/>
                <w:sz w:val="24"/>
              </w:rPr>
            </w:pPr>
          </w:p>
        </w:tc>
        <w:tc>
          <w:tcPr>
            <w:tcW w:w="1900" w:type="dxa"/>
          </w:tcPr>
          <w:p w14:paraId="0A8088DA">
            <w:pPr>
              <w:pStyle w:val="35"/>
              <w:spacing w:line="360" w:lineRule="auto"/>
              <w:jc w:val="center"/>
              <w:rPr>
                <w:rFonts w:cs="仿宋_GB2312" w:asciiTheme="minorEastAsia" w:hAnsiTheme="minorEastAsia" w:eastAsiaTheme="minorEastAsia"/>
                <w:sz w:val="24"/>
              </w:rPr>
            </w:pPr>
          </w:p>
        </w:tc>
        <w:tc>
          <w:tcPr>
            <w:tcW w:w="1800" w:type="dxa"/>
          </w:tcPr>
          <w:p w14:paraId="24EB4B79">
            <w:pPr>
              <w:pStyle w:val="35"/>
              <w:spacing w:line="360" w:lineRule="auto"/>
              <w:jc w:val="center"/>
              <w:rPr>
                <w:rFonts w:cs="仿宋_GB2312" w:asciiTheme="minorEastAsia" w:hAnsiTheme="minorEastAsia" w:eastAsiaTheme="minorEastAsia"/>
                <w:sz w:val="24"/>
              </w:rPr>
            </w:pPr>
          </w:p>
        </w:tc>
        <w:tc>
          <w:tcPr>
            <w:tcW w:w="2880" w:type="dxa"/>
          </w:tcPr>
          <w:p w14:paraId="29FB412F">
            <w:pPr>
              <w:pStyle w:val="35"/>
              <w:spacing w:line="360" w:lineRule="auto"/>
              <w:jc w:val="center"/>
              <w:rPr>
                <w:rFonts w:cs="仿宋_GB2312" w:asciiTheme="minorEastAsia" w:hAnsiTheme="minorEastAsia" w:eastAsiaTheme="minorEastAsia"/>
                <w:sz w:val="24"/>
              </w:rPr>
            </w:pPr>
          </w:p>
        </w:tc>
        <w:tc>
          <w:tcPr>
            <w:tcW w:w="1332" w:type="dxa"/>
          </w:tcPr>
          <w:p w14:paraId="4E784859">
            <w:pPr>
              <w:pStyle w:val="35"/>
              <w:spacing w:line="360" w:lineRule="auto"/>
              <w:jc w:val="center"/>
              <w:rPr>
                <w:rFonts w:cs="仿宋_GB2312" w:asciiTheme="minorEastAsia" w:hAnsiTheme="minorEastAsia" w:eastAsiaTheme="minorEastAsia"/>
                <w:sz w:val="24"/>
              </w:rPr>
            </w:pPr>
          </w:p>
        </w:tc>
      </w:tr>
      <w:tr w14:paraId="0106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F5FDCFC">
            <w:pPr>
              <w:pStyle w:val="35"/>
              <w:spacing w:line="360" w:lineRule="auto"/>
              <w:jc w:val="center"/>
              <w:rPr>
                <w:rFonts w:cs="仿宋_GB2312" w:asciiTheme="minorEastAsia" w:hAnsiTheme="minorEastAsia" w:eastAsiaTheme="minorEastAsia"/>
                <w:sz w:val="24"/>
              </w:rPr>
            </w:pPr>
          </w:p>
        </w:tc>
        <w:tc>
          <w:tcPr>
            <w:tcW w:w="1900" w:type="dxa"/>
          </w:tcPr>
          <w:p w14:paraId="1C8B58D7">
            <w:pPr>
              <w:pStyle w:val="35"/>
              <w:spacing w:line="360" w:lineRule="auto"/>
              <w:jc w:val="center"/>
              <w:rPr>
                <w:rFonts w:cs="仿宋_GB2312" w:asciiTheme="minorEastAsia" w:hAnsiTheme="minorEastAsia" w:eastAsiaTheme="minorEastAsia"/>
                <w:sz w:val="24"/>
              </w:rPr>
            </w:pPr>
          </w:p>
        </w:tc>
        <w:tc>
          <w:tcPr>
            <w:tcW w:w="1800" w:type="dxa"/>
          </w:tcPr>
          <w:p w14:paraId="088CE511">
            <w:pPr>
              <w:pStyle w:val="35"/>
              <w:spacing w:line="360" w:lineRule="auto"/>
              <w:jc w:val="center"/>
              <w:rPr>
                <w:rFonts w:cs="仿宋_GB2312" w:asciiTheme="minorEastAsia" w:hAnsiTheme="minorEastAsia" w:eastAsiaTheme="minorEastAsia"/>
                <w:sz w:val="24"/>
              </w:rPr>
            </w:pPr>
          </w:p>
        </w:tc>
        <w:tc>
          <w:tcPr>
            <w:tcW w:w="2880" w:type="dxa"/>
          </w:tcPr>
          <w:p w14:paraId="48095468">
            <w:pPr>
              <w:pStyle w:val="35"/>
              <w:spacing w:line="360" w:lineRule="auto"/>
              <w:jc w:val="center"/>
              <w:rPr>
                <w:rFonts w:cs="仿宋_GB2312" w:asciiTheme="minorEastAsia" w:hAnsiTheme="minorEastAsia" w:eastAsiaTheme="minorEastAsia"/>
                <w:sz w:val="24"/>
              </w:rPr>
            </w:pPr>
          </w:p>
        </w:tc>
        <w:tc>
          <w:tcPr>
            <w:tcW w:w="1332" w:type="dxa"/>
          </w:tcPr>
          <w:p w14:paraId="23900434">
            <w:pPr>
              <w:pStyle w:val="35"/>
              <w:spacing w:line="360" w:lineRule="auto"/>
              <w:jc w:val="center"/>
              <w:rPr>
                <w:rFonts w:cs="仿宋_GB2312" w:asciiTheme="minorEastAsia" w:hAnsiTheme="minorEastAsia" w:eastAsiaTheme="minorEastAsia"/>
                <w:sz w:val="24"/>
              </w:rPr>
            </w:pPr>
          </w:p>
        </w:tc>
      </w:tr>
      <w:tr w14:paraId="263B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C01B1E">
            <w:pPr>
              <w:pStyle w:val="35"/>
              <w:spacing w:line="360" w:lineRule="auto"/>
              <w:rPr>
                <w:rFonts w:cs="仿宋_GB2312" w:asciiTheme="minorEastAsia" w:hAnsiTheme="minorEastAsia" w:eastAsiaTheme="minorEastAsia"/>
                <w:sz w:val="24"/>
              </w:rPr>
            </w:pPr>
          </w:p>
        </w:tc>
        <w:tc>
          <w:tcPr>
            <w:tcW w:w="1900" w:type="dxa"/>
          </w:tcPr>
          <w:p w14:paraId="7AF3FE98">
            <w:pPr>
              <w:pStyle w:val="35"/>
              <w:spacing w:line="360" w:lineRule="auto"/>
              <w:jc w:val="center"/>
              <w:rPr>
                <w:rFonts w:cs="仿宋_GB2312" w:asciiTheme="minorEastAsia" w:hAnsiTheme="minorEastAsia" w:eastAsiaTheme="minorEastAsia"/>
                <w:sz w:val="24"/>
              </w:rPr>
            </w:pPr>
          </w:p>
        </w:tc>
        <w:tc>
          <w:tcPr>
            <w:tcW w:w="1800" w:type="dxa"/>
          </w:tcPr>
          <w:p w14:paraId="34419980">
            <w:pPr>
              <w:pStyle w:val="35"/>
              <w:spacing w:line="360" w:lineRule="auto"/>
              <w:jc w:val="center"/>
              <w:rPr>
                <w:rFonts w:cs="仿宋_GB2312" w:asciiTheme="minorEastAsia" w:hAnsiTheme="minorEastAsia" w:eastAsiaTheme="minorEastAsia"/>
                <w:sz w:val="24"/>
              </w:rPr>
            </w:pPr>
          </w:p>
        </w:tc>
        <w:tc>
          <w:tcPr>
            <w:tcW w:w="2880" w:type="dxa"/>
          </w:tcPr>
          <w:p w14:paraId="362A116A">
            <w:pPr>
              <w:pStyle w:val="35"/>
              <w:spacing w:line="360" w:lineRule="auto"/>
              <w:jc w:val="center"/>
              <w:rPr>
                <w:rFonts w:cs="仿宋_GB2312" w:asciiTheme="minorEastAsia" w:hAnsiTheme="minorEastAsia" w:eastAsiaTheme="minorEastAsia"/>
                <w:sz w:val="24"/>
              </w:rPr>
            </w:pPr>
          </w:p>
        </w:tc>
        <w:tc>
          <w:tcPr>
            <w:tcW w:w="1332" w:type="dxa"/>
          </w:tcPr>
          <w:p w14:paraId="5D3CA346">
            <w:pPr>
              <w:pStyle w:val="35"/>
              <w:spacing w:line="360" w:lineRule="auto"/>
              <w:jc w:val="center"/>
              <w:rPr>
                <w:rFonts w:cs="仿宋_GB2312" w:asciiTheme="minorEastAsia" w:hAnsiTheme="minorEastAsia" w:eastAsiaTheme="minorEastAsia"/>
                <w:sz w:val="24"/>
              </w:rPr>
            </w:pPr>
          </w:p>
        </w:tc>
      </w:tr>
      <w:tr w14:paraId="4C65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CCDD706">
            <w:pPr>
              <w:pStyle w:val="35"/>
              <w:spacing w:line="360" w:lineRule="auto"/>
              <w:jc w:val="center"/>
              <w:rPr>
                <w:rFonts w:cs="仿宋_GB2312" w:asciiTheme="minorEastAsia" w:hAnsiTheme="minorEastAsia" w:eastAsiaTheme="minorEastAsia"/>
                <w:sz w:val="24"/>
              </w:rPr>
            </w:pPr>
          </w:p>
        </w:tc>
        <w:tc>
          <w:tcPr>
            <w:tcW w:w="1900" w:type="dxa"/>
          </w:tcPr>
          <w:p w14:paraId="5367482E">
            <w:pPr>
              <w:pStyle w:val="35"/>
              <w:spacing w:line="360" w:lineRule="auto"/>
              <w:jc w:val="center"/>
              <w:rPr>
                <w:rFonts w:cs="仿宋_GB2312" w:asciiTheme="minorEastAsia" w:hAnsiTheme="minorEastAsia" w:eastAsiaTheme="minorEastAsia"/>
                <w:sz w:val="24"/>
              </w:rPr>
            </w:pPr>
          </w:p>
        </w:tc>
        <w:tc>
          <w:tcPr>
            <w:tcW w:w="1800" w:type="dxa"/>
          </w:tcPr>
          <w:p w14:paraId="10159F2F">
            <w:pPr>
              <w:pStyle w:val="35"/>
              <w:spacing w:line="360" w:lineRule="auto"/>
              <w:jc w:val="center"/>
              <w:rPr>
                <w:rFonts w:cs="仿宋_GB2312" w:asciiTheme="minorEastAsia" w:hAnsiTheme="minorEastAsia" w:eastAsiaTheme="minorEastAsia"/>
                <w:sz w:val="24"/>
              </w:rPr>
            </w:pPr>
          </w:p>
        </w:tc>
        <w:tc>
          <w:tcPr>
            <w:tcW w:w="2880" w:type="dxa"/>
          </w:tcPr>
          <w:p w14:paraId="02D34355">
            <w:pPr>
              <w:pStyle w:val="35"/>
              <w:spacing w:line="360" w:lineRule="auto"/>
              <w:jc w:val="center"/>
              <w:rPr>
                <w:rFonts w:cs="仿宋_GB2312" w:asciiTheme="minorEastAsia" w:hAnsiTheme="minorEastAsia" w:eastAsiaTheme="minorEastAsia"/>
                <w:sz w:val="24"/>
              </w:rPr>
            </w:pPr>
          </w:p>
        </w:tc>
        <w:tc>
          <w:tcPr>
            <w:tcW w:w="1332" w:type="dxa"/>
          </w:tcPr>
          <w:p w14:paraId="7579BA8F">
            <w:pPr>
              <w:pStyle w:val="35"/>
              <w:spacing w:line="360" w:lineRule="auto"/>
              <w:jc w:val="center"/>
              <w:rPr>
                <w:rFonts w:cs="仿宋_GB2312" w:asciiTheme="minorEastAsia" w:hAnsiTheme="minorEastAsia" w:eastAsiaTheme="minorEastAsia"/>
                <w:sz w:val="24"/>
              </w:rPr>
            </w:pPr>
          </w:p>
        </w:tc>
      </w:tr>
    </w:tbl>
    <w:p w14:paraId="7E10AA2B">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14:paraId="5342A282">
      <w:pPr>
        <w:spacing w:line="360" w:lineRule="auto"/>
        <w:ind w:firstLine="480" w:firstLineChars="200"/>
        <w:rPr>
          <w:rFonts w:cs="仿宋_GB2312" w:asciiTheme="minorEastAsia" w:hAnsiTheme="minorEastAsia" w:eastAsiaTheme="minorEastAsia"/>
          <w:sz w:val="24"/>
        </w:rPr>
      </w:pPr>
    </w:p>
    <w:p w14:paraId="56178F3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663E45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834D08C">
      <w:pPr>
        <w:spacing w:line="360" w:lineRule="auto"/>
        <w:jc w:val="center"/>
        <w:rPr>
          <w:rFonts w:cs="仿宋_GB2312" w:asciiTheme="minorEastAsia" w:hAnsiTheme="minorEastAsia" w:eastAsiaTheme="minorEastAsia"/>
          <w:b/>
          <w:bCs/>
          <w:sz w:val="32"/>
          <w:szCs w:val="32"/>
        </w:rPr>
      </w:pPr>
    </w:p>
    <w:p w14:paraId="769EBF12">
      <w:pPr>
        <w:spacing w:line="360" w:lineRule="auto"/>
        <w:jc w:val="center"/>
        <w:rPr>
          <w:rFonts w:cs="仿宋_GB2312" w:asciiTheme="minorEastAsia" w:hAnsiTheme="minorEastAsia" w:eastAsiaTheme="minorEastAsia"/>
          <w:kern w:val="0"/>
          <w:sz w:val="24"/>
        </w:rPr>
      </w:pPr>
    </w:p>
    <w:p w14:paraId="4ACAD8EF">
      <w:pPr>
        <w:spacing w:line="360" w:lineRule="auto"/>
        <w:jc w:val="center"/>
        <w:rPr>
          <w:rFonts w:cs="仿宋_GB2312" w:asciiTheme="minorEastAsia" w:hAnsiTheme="minorEastAsia" w:eastAsiaTheme="minorEastAsia"/>
          <w:kern w:val="0"/>
          <w:sz w:val="24"/>
        </w:rPr>
      </w:pPr>
    </w:p>
    <w:p w14:paraId="48E65C02">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14:paraId="00D2839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7947BF7">
      <w:pPr>
        <w:spacing w:line="360" w:lineRule="auto"/>
        <w:rPr>
          <w:rFonts w:cs="仿宋_GB2312" w:asciiTheme="minorEastAsia" w:hAnsiTheme="minorEastAsia" w:eastAsiaTheme="minorEastAsia"/>
          <w:sz w:val="24"/>
        </w:rPr>
      </w:pPr>
    </w:p>
    <w:p w14:paraId="36C00F3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42863C9">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37D6EB1">
      <w:pPr>
        <w:spacing w:line="360" w:lineRule="auto"/>
        <w:jc w:val="center"/>
        <w:rPr>
          <w:rFonts w:cs="仿宋_GB2312" w:asciiTheme="minorEastAsia" w:hAnsiTheme="minorEastAsia" w:eastAsiaTheme="minorEastAsia"/>
          <w:b/>
          <w:bCs/>
          <w:sz w:val="32"/>
          <w:szCs w:val="32"/>
        </w:rPr>
      </w:pPr>
    </w:p>
    <w:p w14:paraId="3C6BFD14">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62768767">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02C71133">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02DAAECF">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14:paraId="65A38FB0">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232597A4">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5503E6B9">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623CF4E6">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52EF4AAF">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441B8864">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1D6998E5">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1B9D0A86">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7FA7E1E0">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49905756">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2CD372BE">
      <w:pPr>
        <w:autoSpaceDE w:val="0"/>
        <w:autoSpaceDN w:val="0"/>
        <w:spacing w:line="360" w:lineRule="auto"/>
        <w:ind w:left="2"/>
        <w:jc w:val="left"/>
        <w:rPr>
          <w:rFonts w:cs="仿宋_GB2312" w:asciiTheme="minorEastAsia" w:hAnsiTheme="minorEastAsia" w:eastAsiaTheme="minorEastAsia"/>
          <w:kern w:val="0"/>
          <w:sz w:val="24"/>
          <w:lang w:val="zh-CN"/>
        </w:rPr>
      </w:pPr>
    </w:p>
    <w:p w14:paraId="5D54F348">
      <w:pPr>
        <w:autoSpaceDE w:val="0"/>
        <w:autoSpaceDN w:val="0"/>
        <w:spacing w:line="360" w:lineRule="auto"/>
        <w:ind w:left="2"/>
        <w:jc w:val="left"/>
        <w:rPr>
          <w:rFonts w:cs="仿宋_GB2312" w:asciiTheme="minorEastAsia" w:hAnsiTheme="minorEastAsia" w:eastAsiaTheme="minorEastAsia"/>
          <w:kern w:val="0"/>
          <w:sz w:val="24"/>
          <w:lang w:val="zh-CN"/>
        </w:rPr>
      </w:pPr>
    </w:p>
    <w:p w14:paraId="3E369245">
      <w:pPr>
        <w:autoSpaceDE w:val="0"/>
        <w:autoSpaceDN w:val="0"/>
        <w:spacing w:line="360" w:lineRule="auto"/>
        <w:ind w:left="2"/>
        <w:jc w:val="left"/>
        <w:rPr>
          <w:rFonts w:cs="仿宋_GB2312" w:asciiTheme="minorEastAsia" w:hAnsiTheme="minorEastAsia" w:eastAsiaTheme="minorEastAsia"/>
          <w:kern w:val="0"/>
          <w:sz w:val="24"/>
          <w:lang w:val="zh-CN"/>
        </w:rPr>
      </w:pPr>
    </w:p>
    <w:p w14:paraId="6DA6366F">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106964C9">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4240469B">
      <w:pPr>
        <w:spacing w:line="360" w:lineRule="auto"/>
        <w:jc w:val="center"/>
        <w:rPr>
          <w:rFonts w:cs="仿宋_GB2312" w:asciiTheme="minorEastAsia" w:hAnsiTheme="minorEastAsia" w:eastAsiaTheme="minorEastAsia"/>
          <w:b/>
          <w:sz w:val="36"/>
          <w:szCs w:val="36"/>
        </w:rPr>
      </w:pPr>
    </w:p>
    <w:p w14:paraId="5668485E">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2886AD6E">
      <w:pPr>
        <w:pStyle w:val="115"/>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36098112">
      <w:pPr>
        <w:pStyle w:val="393"/>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14:paraId="13D94A78">
      <w:pPr>
        <w:pStyle w:val="115"/>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最后报价一览表</w:t>
      </w:r>
    </w:p>
    <w:p w14:paraId="2F39C932">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1F7CEF60">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14:paraId="45CF99E4">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0"/>
        <w:tblW w:w="12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5"/>
        <w:gridCol w:w="4282"/>
        <w:gridCol w:w="4432"/>
      </w:tblGrid>
      <w:tr w14:paraId="7BAD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2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D155ADB">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center"/>
              <w:textAlignment w:val="auto"/>
              <w:rPr>
                <w:rFonts w:hint="default" w:ascii="宋体" w:hAnsi="宋体" w:eastAsia="宋体" w:cs="宋体"/>
                <w:b w:val="0"/>
                <w:color w:val="auto"/>
                <w:sz w:val="24"/>
                <w:highlight w:val="none"/>
                <w:lang w:val="en-US" w:eastAsia="zh-CN"/>
              </w:rPr>
            </w:pPr>
            <w:r>
              <w:rPr>
                <w:rFonts w:hint="eastAsia" w:ascii="宋体" w:hAnsi="宋体" w:cs="宋体"/>
                <w:b w:val="0"/>
                <w:color w:val="auto"/>
                <w:sz w:val="24"/>
                <w:highlight w:val="none"/>
                <w:lang w:val="en-US" w:eastAsia="zh-CN"/>
              </w:rPr>
              <w:t>标项</w:t>
            </w:r>
            <w:r>
              <w:rPr>
                <w:rFonts w:hint="eastAsia" w:ascii="宋体" w:hAnsi="宋体" w:eastAsia="宋体" w:cs="宋体"/>
                <w:b w:val="0"/>
                <w:color w:val="auto"/>
                <w:sz w:val="24"/>
                <w:highlight w:val="none"/>
                <w:lang w:val="en-US" w:eastAsia="zh-CN"/>
              </w:rPr>
              <w:t>名称</w:t>
            </w:r>
          </w:p>
        </w:tc>
        <w:tc>
          <w:tcPr>
            <w:tcW w:w="42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85B1C6D">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投标报价</w:t>
            </w:r>
          </w:p>
          <w:p w14:paraId="046AC7A7">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lang w:val="en-US" w:eastAsia="zh-CN"/>
              </w:rPr>
              <w:t>元/人</w:t>
            </w:r>
            <w:r>
              <w:rPr>
                <w:rFonts w:hint="eastAsia" w:ascii="宋体" w:hAnsi="宋体" w:eastAsia="宋体" w:cs="宋体"/>
                <w:b w:val="0"/>
                <w:color w:val="auto"/>
                <w:sz w:val="24"/>
                <w:highlight w:val="none"/>
                <w:lang w:eastAsia="zh-CN"/>
              </w:rPr>
              <w:t>）</w:t>
            </w:r>
          </w:p>
        </w:tc>
        <w:tc>
          <w:tcPr>
            <w:tcW w:w="443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53180B">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b w:val="0"/>
                <w:color w:val="auto"/>
                <w:sz w:val="24"/>
                <w:highlight w:val="none"/>
                <w:lang w:val="en-US" w:eastAsia="zh-CN"/>
              </w:rPr>
            </w:pPr>
            <w:r>
              <w:rPr>
                <w:rFonts w:hint="eastAsia" w:ascii="宋体" w:hAnsi="宋体" w:cs="宋体"/>
                <w:b w:val="0"/>
                <w:color w:val="auto"/>
                <w:sz w:val="24"/>
                <w:highlight w:val="none"/>
                <w:lang w:val="en-US" w:eastAsia="zh-CN"/>
              </w:rPr>
              <w:t>备注</w:t>
            </w:r>
          </w:p>
        </w:tc>
      </w:tr>
      <w:tr w14:paraId="057E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2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79A1DE">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center"/>
              <w:textAlignment w:val="auto"/>
              <w:rPr>
                <w:rFonts w:hint="default" w:ascii="宋体" w:hAnsi="宋体" w:eastAsia="宋体" w:cs="宋体"/>
                <w:b w:val="0"/>
                <w:color w:val="auto"/>
                <w:sz w:val="24"/>
                <w:highlight w:val="none"/>
                <w:lang w:val="en-US" w:eastAsia="zh-CN"/>
              </w:rPr>
            </w:pPr>
          </w:p>
        </w:tc>
        <w:tc>
          <w:tcPr>
            <w:tcW w:w="42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E27F975">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b w:val="0"/>
                <w:color w:val="auto"/>
                <w:sz w:val="24"/>
                <w:highlight w:val="none"/>
              </w:rPr>
            </w:pPr>
          </w:p>
        </w:tc>
        <w:tc>
          <w:tcPr>
            <w:tcW w:w="4432"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D73CF5B">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b w:val="0"/>
                <w:color w:val="auto"/>
                <w:sz w:val="24"/>
                <w:highlight w:val="none"/>
              </w:rPr>
            </w:pPr>
          </w:p>
        </w:tc>
      </w:tr>
    </w:tbl>
    <w:p w14:paraId="0CC66098">
      <w:pPr>
        <w:keepNext w:val="0"/>
        <w:keepLines w:val="0"/>
        <w:pageBreakBefore w:val="0"/>
        <w:kinsoku/>
        <w:wordWrap/>
        <w:overflowPunct/>
        <w:topLinePunct w:val="0"/>
        <w:bidi w:val="0"/>
        <w:spacing w:line="360" w:lineRule="exact"/>
        <w:ind w:left="-2" w:leftChars="-1" w:firstLine="480" w:firstLineChars="200"/>
        <w:textAlignment w:val="auto"/>
        <w:rPr>
          <w:rFonts w:hint="eastAsia" w:cs="仿宋_GB2312" w:asciiTheme="minorEastAsia" w:hAnsiTheme="minorEastAsia" w:eastAsiaTheme="minorEastAsia"/>
          <w:b/>
          <w:bCs/>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b/>
          <w:bCs/>
          <w:kern w:val="0"/>
          <w:sz w:val="24"/>
          <w:lang w:val="zh-CN"/>
        </w:rPr>
        <w:t>1、本项目</w:t>
      </w:r>
      <w:r>
        <w:rPr>
          <w:rFonts w:hint="eastAsia" w:cs="仿宋_GB2312" w:asciiTheme="minorEastAsia" w:hAnsiTheme="minorEastAsia" w:eastAsiaTheme="minorEastAsia"/>
          <w:b/>
          <w:bCs/>
          <w:kern w:val="0"/>
          <w:sz w:val="24"/>
          <w:lang w:val="en-US" w:eastAsia="zh-CN"/>
        </w:rPr>
        <w:t>所有标项</w:t>
      </w:r>
      <w:r>
        <w:rPr>
          <w:rFonts w:hint="eastAsia" w:cs="仿宋_GB2312" w:asciiTheme="minorEastAsia" w:hAnsiTheme="minorEastAsia" w:eastAsiaTheme="minorEastAsia"/>
          <w:b/>
          <w:bCs/>
          <w:kern w:val="0"/>
          <w:sz w:val="24"/>
          <w:lang w:val="zh-CN"/>
        </w:rPr>
        <w:t>最高限价：</w:t>
      </w:r>
      <w:r>
        <w:rPr>
          <w:rFonts w:hint="eastAsia" w:cs="仿宋_GB2312" w:asciiTheme="minorEastAsia" w:hAnsiTheme="minorEastAsia" w:eastAsiaTheme="minorEastAsia"/>
          <w:b/>
          <w:bCs/>
          <w:kern w:val="0"/>
          <w:sz w:val="24"/>
          <w:lang w:val="en-US" w:eastAsia="zh-CN"/>
        </w:rPr>
        <w:t>3000元/人</w:t>
      </w:r>
      <w:r>
        <w:rPr>
          <w:rFonts w:hint="eastAsia" w:cs="仿宋_GB2312" w:asciiTheme="minorEastAsia" w:hAnsiTheme="minorEastAsia" w:eastAsiaTheme="minorEastAsia"/>
          <w:b/>
          <w:bCs/>
          <w:kern w:val="0"/>
          <w:sz w:val="24"/>
          <w:lang w:val="zh-CN"/>
        </w:rPr>
        <w:t>。</w:t>
      </w:r>
    </w:p>
    <w:p w14:paraId="03BDF402">
      <w:pPr>
        <w:keepNext w:val="0"/>
        <w:keepLines w:val="0"/>
        <w:pageBreakBefore w:val="0"/>
        <w:kinsoku/>
        <w:wordWrap/>
        <w:overflowPunct/>
        <w:topLinePunct w:val="0"/>
        <w:bidi w:val="0"/>
        <w:spacing w:line="360" w:lineRule="exact"/>
        <w:ind w:left="-2" w:leftChars="-1" w:firstLine="480" w:firstLineChars="200"/>
        <w:textAlignment w:val="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en-US" w:eastAsia="zh-CN"/>
        </w:rPr>
        <w:t>2、</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749EBE9D">
      <w:pPr>
        <w:keepNext w:val="0"/>
        <w:keepLines w:val="0"/>
        <w:pageBreakBefore w:val="0"/>
        <w:kinsoku/>
        <w:wordWrap/>
        <w:overflowPunct/>
        <w:topLinePunct w:val="0"/>
        <w:bidi w:val="0"/>
        <w:snapToGrid w:val="0"/>
        <w:spacing w:line="360" w:lineRule="exact"/>
        <w:ind w:firstLine="480" w:firstLineChars="200"/>
        <w:jc w:val="left"/>
        <w:textAlignment w:val="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en-US" w:eastAsia="zh-CN"/>
        </w:rPr>
        <w:t>3</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01A2637C">
      <w:pPr>
        <w:keepNext w:val="0"/>
        <w:keepLines w:val="0"/>
        <w:pageBreakBefore w:val="0"/>
        <w:kinsoku/>
        <w:wordWrap/>
        <w:overflowPunct/>
        <w:topLinePunct w:val="0"/>
        <w:bidi w:val="0"/>
        <w:snapToGrid w:val="0"/>
        <w:spacing w:line="360" w:lineRule="exact"/>
        <w:ind w:firstLine="480" w:firstLineChars="200"/>
        <w:jc w:val="left"/>
        <w:textAlignment w:val="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en-US" w:eastAsia="zh-CN"/>
        </w:rPr>
        <w:t>4</w:t>
      </w:r>
      <w:r>
        <w:rPr>
          <w:rFonts w:hint="eastAsia" w:cs="仿宋_GB2312" w:asciiTheme="minorEastAsia" w:hAnsiTheme="minorEastAsia" w:eastAsiaTheme="minorEastAsia"/>
          <w:kern w:val="0"/>
          <w:sz w:val="24"/>
          <w:lang w:val="zh-CN"/>
        </w:rPr>
        <w:t>、特别提示：采购代理机构将对项目名称和项目编号，成交供应商名称、地址和成交金额，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05CBD149">
      <w:pPr>
        <w:keepNext w:val="0"/>
        <w:keepLines w:val="0"/>
        <w:pageBreakBefore w:val="0"/>
        <w:kinsoku/>
        <w:wordWrap/>
        <w:overflowPunct/>
        <w:topLinePunct w:val="0"/>
        <w:bidi w:val="0"/>
        <w:spacing w:line="360" w:lineRule="exact"/>
        <w:ind w:firstLine="480" w:firstLineChars="200"/>
        <w:textAlignment w:val="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szCs w:val="22"/>
          <w:lang w:val="en-US" w:eastAsia="zh-CN"/>
        </w:rPr>
        <w:t>5</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3FC6AD6E">
      <w:pPr>
        <w:keepNext w:val="0"/>
        <w:keepLines w:val="0"/>
        <w:pageBreakBefore w:val="0"/>
        <w:kinsoku/>
        <w:wordWrap/>
        <w:overflowPunct/>
        <w:topLinePunct w:val="0"/>
        <w:bidi w:val="0"/>
        <w:spacing w:line="360" w:lineRule="exact"/>
        <w:ind w:firstLine="10080" w:firstLineChars="4200"/>
        <w:textAlignment w:val="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15A7A277">
      <w:pPr>
        <w:keepNext w:val="0"/>
        <w:keepLines w:val="0"/>
        <w:pageBreakBefore w:val="0"/>
        <w:kinsoku/>
        <w:wordWrap/>
        <w:overflowPunct/>
        <w:topLinePunct w:val="0"/>
        <w:autoSpaceDE w:val="0"/>
        <w:autoSpaceDN w:val="0"/>
        <w:bidi w:val="0"/>
        <w:spacing w:line="360" w:lineRule="exact"/>
        <w:ind w:left="5040" w:hanging="5040" w:hangingChars="2100"/>
        <w:textAlignment w:val="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r>
        <w:rPr>
          <w:rFonts w:hint="eastAsia" w:cs="仿宋_GB2312" w:asciiTheme="minorEastAsia" w:hAnsiTheme="minorEastAsia" w:eastAsiaTheme="minorEastAsia"/>
          <w:kern w:val="0"/>
          <w:sz w:val="24"/>
          <w:lang w:val="en-US" w:eastAsia="zh-CN"/>
        </w:rPr>
        <w:t xml:space="preserve">                                        </w:t>
      </w:r>
      <w:r>
        <w:rPr>
          <w:rFonts w:hint="eastAsia" w:cs="仿宋_GB2312" w:asciiTheme="minorEastAsia" w:hAnsiTheme="minorEastAsia" w:eastAsiaTheme="minorEastAsia"/>
          <w:kern w:val="0"/>
          <w:sz w:val="24"/>
          <w:lang w:val="zh-CN"/>
        </w:rPr>
        <w:t>日期：    年  月   日</w:t>
      </w:r>
    </w:p>
    <w:p w14:paraId="12837F64">
      <w:pPr>
        <w:keepNext w:val="0"/>
        <w:keepLines w:val="0"/>
        <w:pageBreakBefore w:val="0"/>
        <w:widowControl/>
        <w:kinsoku/>
        <w:wordWrap/>
        <w:overflowPunct/>
        <w:topLinePunct w:val="0"/>
        <w:bidi w:val="0"/>
        <w:adjustRightInd/>
        <w:spacing w:line="360" w:lineRule="exact"/>
        <w:jc w:val="left"/>
        <w:textAlignment w:val="auto"/>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14:paraId="718B7ABD">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bookmarkStart w:id="85" w:name="_Toc465665161"/>
      <w:r>
        <w:rPr>
          <w:rFonts w:hint="eastAsia" w:cs="仿宋_GB2312" w:asciiTheme="minorEastAsia" w:hAnsiTheme="minorEastAsia" w:eastAsiaTheme="minorEastAsia"/>
        </w:rPr>
        <w:t>附件</w:t>
      </w:r>
      <w:bookmarkEnd w:id="85"/>
    </w:p>
    <w:p w14:paraId="1155B6D2">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79D4BD37">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0EBD51FA">
      <w:pPr>
        <w:snapToGrid w:val="0"/>
        <w:spacing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238530E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p>
    <w:p w14:paraId="7B0A75D0">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地址：邮编：</w:t>
      </w:r>
    </w:p>
    <w:p w14:paraId="7821ECBD">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联系人：联系电话：</w:t>
      </w:r>
    </w:p>
    <w:p w14:paraId="23FD0249">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p>
    <w:p w14:paraId="2B62F60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p w14:paraId="3926461B">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 邮编：</w:t>
      </w:r>
    </w:p>
    <w:p w14:paraId="2F6A274D">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1236272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p>
    <w:p w14:paraId="088644B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质疑项目的编号：包号：</w:t>
      </w:r>
    </w:p>
    <w:p w14:paraId="215E7B60">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p>
    <w:p w14:paraId="4EA3E3D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p>
    <w:p w14:paraId="61F5BD8F">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308CDF81">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p>
    <w:p w14:paraId="60466F8E">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p>
    <w:p w14:paraId="73FB5CC1">
      <w:pPr>
        <w:snapToGrid w:val="0"/>
        <w:spacing w:line="360" w:lineRule="auto"/>
        <w:rPr>
          <w:rFonts w:cs="仿宋_GB2312" w:asciiTheme="minorEastAsia" w:hAnsiTheme="minorEastAsia" w:eastAsiaTheme="minorEastAsia"/>
          <w:sz w:val="24"/>
        </w:rPr>
      </w:pPr>
    </w:p>
    <w:p w14:paraId="1AB1A283">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p>
    <w:p w14:paraId="5CDA0740">
      <w:pPr>
        <w:snapToGrid w:val="0"/>
        <w:spacing w:line="360" w:lineRule="auto"/>
        <w:rPr>
          <w:rFonts w:cs="仿宋_GB2312" w:asciiTheme="minorEastAsia" w:hAnsiTheme="minorEastAsia" w:eastAsiaTheme="minorEastAsia"/>
          <w:sz w:val="24"/>
          <w:u w:val="dotted"/>
        </w:rPr>
      </w:pPr>
    </w:p>
    <w:p w14:paraId="0BBB5AD7">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658F353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04BB5CF9">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08AA378B">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p>
    <w:p w14:paraId="6B461CDD">
      <w:pPr>
        <w:spacing w:line="360" w:lineRule="auto"/>
        <w:rPr>
          <w:rFonts w:cs="仿宋_GB2312" w:asciiTheme="minorEastAsia" w:hAnsiTheme="minorEastAsia" w:eastAsiaTheme="minorEastAsia"/>
          <w:sz w:val="24"/>
        </w:rPr>
      </w:pPr>
    </w:p>
    <w:p w14:paraId="47D8F6D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0D23C93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4EC68AA6">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3D294F6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05D330B0">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7C126EC7">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70EEFE9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7301CC2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12BBBC30">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14562AD8">
      <w:pPr>
        <w:widowControl/>
        <w:spacing w:line="360" w:lineRule="auto"/>
        <w:ind w:firstLine="600" w:firstLineChars="200"/>
        <w:jc w:val="left"/>
        <w:rPr>
          <w:rFonts w:cs="仿宋_GB2312" w:asciiTheme="minorEastAsia" w:hAnsiTheme="minorEastAsia" w:eastAsiaTheme="minorEastAsia"/>
          <w:sz w:val="30"/>
          <w:szCs w:val="30"/>
        </w:rPr>
      </w:pPr>
    </w:p>
    <w:p w14:paraId="79DF1E4E">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13E1CDB4">
      <w:pPr>
        <w:spacing w:line="360" w:lineRule="auto"/>
        <w:jc w:val="center"/>
        <w:rPr>
          <w:rFonts w:cs="仿宋_GB2312" w:asciiTheme="minorEastAsia" w:hAnsiTheme="minorEastAsia" w:eastAsiaTheme="minorEastAsia"/>
          <w:b/>
          <w:sz w:val="24"/>
        </w:rPr>
      </w:pPr>
    </w:p>
    <w:p w14:paraId="7DC51C0F">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77D95FE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6365E5C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p>
    <w:p w14:paraId="72FC63D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14:paraId="25B988E1">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p>
    <w:p w14:paraId="77B65D82">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p>
    <w:p w14:paraId="2BC57664">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授权代表：联系电话</w:t>
      </w:r>
      <w:r>
        <w:rPr>
          <w:rFonts w:hint="eastAsia" w:cs="仿宋_GB2312" w:asciiTheme="minorEastAsia" w:hAnsiTheme="minorEastAsia" w:eastAsiaTheme="minorEastAsia"/>
          <w:sz w:val="24"/>
          <w:u w:val="dotted"/>
        </w:rPr>
        <w:t xml:space="preserve">：                  </w:t>
      </w:r>
    </w:p>
    <w:p w14:paraId="0002624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址：邮编：</w:t>
      </w:r>
    </w:p>
    <w:p w14:paraId="2765BB4B">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p>
    <w:p w14:paraId="73BD6BAB">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14:paraId="3E7991D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联系人：联系电话：</w:t>
      </w:r>
    </w:p>
    <w:p w14:paraId="503E4BB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249453E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3B07917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p>
    <w:p w14:paraId="2BD67C0D">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14:paraId="758CF52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联系人：联系电话：</w:t>
      </w:r>
    </w:p>
    <w:p w14:paraId="229DA2B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622D3793">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p>
    <w:p w14:paraId="298B96CD">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采购项目编号：包号：</w:t>
      </w:r>
    </w:p>
    <w:p w14:paraId="2D7BBAA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p>
    <w:p w14:paraId="0CDBDF3B">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p>
    <w:p w14:paraId="3491B87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p>
    <w:p w14:paraId="62C31BD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p>
    <w:p w14:paraId="1EEC83F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12EA6579">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投诉人于年月日,向提出质疑，质疑事项为：</w:t>
      </w:r>
    </w:p>
    <w:p w14:paraId="3469E4FE">
      <w:pPr>
        <w:spacing w:line="360" w:lineRule="auto"/>
        <w:rPr>
          <w:rFonts w:cs="仿宋_GB2312" w:asciiTheme="minorEastAsia" w:hAnsiTheme="minorEastAsia" w:eastAsiaTheme="minorEastAsia"/>
          <w:sz w:val="24"/>
          <w:u w:val="dotted"/>
        </w:rPr>
      </w:pPr>
    </w:p>
    <w:p w14:paraId="4592979C">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于年月日,就质疑事项作出了答复/没有在法定期限内作出答复。</w:t>
      </w:r>
    </w:p>
    <w:p w14:paraId="122CC0E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10044E3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p>
    <w:p w14:paraId="3A2A6AE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p>
    <w:p w14:paraId="23209A0A">
      <w:pPr>
        <w:spacing w:line="360" w:lineRule="auto"/>
        <w:rPr>
          <w:rFonts w:cs="仿宋_GB2312" w:asciiTheme="minorEastAsia" w:hAnsiTheme="minorEastAsia" w:eastAsiaTheme="minorEastAsia"/>
          <w:sz w:val="24"/>
          <w:u w:val="dotted"/>
        </w:rPr>
      </w:pPr>
    </w:p>
    <w:p w14:paraId="43269B7D">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p>
    <w:p w14:paraId="561F47CD">
      <w:pPr>
        <w:spacing w:line="360" w:lineRule="auto"/>
        <w:rPr>
          <w:rFonts w:cs="仿宋_GB2312" w:asciiTheme="minorEastAsia" w:hAnsiTheme="minorEastAsia" w:eastAsiaTheme="minorEastAsia"/>
          <w:sz w:val="24"/>
          <w:u w:val="dotted"/>
        </w:rPr>
      </w:pPr>
    </w:p>
    <w:p w14:paraId="2EFB2EC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0D260D6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7F7D021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48B873A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p>
    <w:p w14:paraId="625F8942">
      <w:pPr>
        <w:spacing w:line="360" w:lineRule="auto"/>
        <w:rPr>
          <w:rFonts w:cs="仿宋_GB2312" w:asciiTheme="minorEastAsia" w:hAnsiTheme="minorEastAsia" w:eastAsiaTheme="minorEastAsia"/>
          <w:sz w:val="24"/>
          <w:u w:val="single"/>
        </w:rPr>
      </w:pPr>
    </w:p>
    <w:p w14:paraId="2D57E84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1E71BFD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15FE98F1">
      <w:pPr>
        <w:spacing w:line="360" w:lineRule="auto"/>
        <w:rPr>
          <w:rFonts w:cs="仿宋_GB2312" w:asciiTheme="minorEastAsia" w:hAnsiTheme="minorEastAsia" w:eastAsiaTheme="minorEastAsia"/>
          <w:b/>
          <w:sz w:val="24"/>
        </w:rPr>
      </w:pPr>
    </w:p>
    <w:p w14:paraId="5CF0506B">
      <w:pPr>
        <w:spacing w:line="360" w:lineRule="auto"/>
        <w:rPr>
          <w:rFonts w:cs="仿宋_GB2312" w:asciiTheme="minorEastAsia" w:hAnsiTheme="minorEastAsia" w:eastAsiaTheme="minorEastAsia"/>
          <w:b/>
          <w:sz w:val="24"/>
        </w:rPr>
      </w:pPr>
    </w:p>
    <w:p w14:paraId="412FD76B">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36115F6F">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6CE94501">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079AEFD6">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64FDA4EA">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25C115F8">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429CB29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20C46E4B">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5EBE1133">
      <w:pPr>
        <w:rPr>
          <w:rFonts w:cs="仿宋_GB2312" w:asciiTheme="minorEastAsia" w:hAnsiTheme="minorEastAsia" w:eastAsiaTheme="minorEastAsia"/>
          <w:b/>
          <w:sz w:val="24"/>
        </w:rPr>
      </w:pPr>
    </w:p>
    <w:p w14:paraId="17A0AC38">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45FC2A65">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03FDD330">
      <w:pPr>
        <w:spacing w:line="360" w:lineRule="auto"/>
        <w:rPr>
          <w:rFonts w:asciiTheme="minorEastAsia" w:hAnsiTheme="minorEastAsia" w:eastAsiaTheme="minorEastAsia"/>
          <w:b/>
          <w:spacing w:val="6"/>
          <w:sz w:val="32"/>
          <w:szCs w:val="32"/>
        </w:rPr>
      </w:pPr>
    </w:p>
    <w:p w14:paraId="0C516087">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61D540A3">
      <w:pPr>
        <w:spacing w:line="360" w:lineRule="auto"/>
        <w:rPr>
          <w:rFonts w:asciiTheme="minorEastAsia" w:hAnsiTheme="minorEastAsia" w:eastAsiaTheme="minorEastAsia"/>
          <w:b/>
          <w:spacing w:val="6"/>
          <w:sz w:val="30"/>
          <w:szCs w:val="30"/>
        </w:rPr>
      </w:pPr>
    </w:p>
    <w:p w14:paraId="6EDA377F">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1842D78A">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16782B50">
      <w:pPr>
        <w:spacing w:line="360" w:lineRule="auto"/>
        <w:ind w:firstLine="480" w:firstLineChars="200"/>
        <w:rPr>
          <w:rFonts w:cs="仿宋_GB2312" w:asciiTheme="minorEastAsia" w:hAnsiTheme="minorEastAsia" w:eastAsiaTheme="minorEastAsia"/>
          <w:sz w:val="24"/>
        </w:rPr>
      </w:pPr>
    </w:p>
    <w:p w14:paraId="1C455462">
      <w:pPr>
        <w:spacing w:line="360" w:lineRule="auto"/>
        <w:ind w:firstLine="480" w:firstLineChars="200"/>
        <w:rPr>
          <w:rFonts w:cs="仿宋_GB2312" w:asciiTheme="minorEastAsia" w:hAnsiTheme="minorEastAsia" w:eastAsiaTheme="minorEastAsia"/>
          <w:sz w:val="24"/>
        </w:rPr>
      </w:pPr>
    </w:p>
    <w:p w14:paraId="665B8333">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751BDB57">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30F0F4CE">
      <w:pPr>
        <w:spacing w:line="360" w:lineRule="auto"/>
        <w:ind w:firstLine="480" w:firstLineChars="200"/>
        <w:rPr>
          <w:rFonts w:cs="仿宋_GB2312" w:asciiTheme="minorEastAsia" w:hAnsiTheme="minorEastAsia" w:eastAsiaTheme="minorEastAsia"/>
          <w:sz w:val="24"/>
        </w:rPr>
      </w:pPr>
    </w:p>
    <w:p w14:paraId="29BD867F">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0614213A">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269008DE">
      <w:pPr>
        <w:spacing w:line="360" w:lineRule="auto"/>
        <w:jc w:val="left"/>
        <w:rPr>
          <w:rFonts w:cs="仿宋_GB2312" w:asciiTheme="minorEastAsia" w:hAnsiTheme="minorEastAsia" w:eastAsiaTheme="minorEastAsia"/>
          <w:b/>
          <w:sz w:val="24"/>
        </w:rPr>
      </w:pPr>
    </w:p>
    <w:p w14:paraId="14191A34">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48F1F296">
      <w:pPr>
        <w:autoSpaceDE w:val="0"/>
        <w:autoSpaceDN w:val="0"/>
        <w:jc w:val="center"/>
        <w:rPr>
          <w:rFonts w:asciiTheme="minorEastAsia" w:hAnsiTheme="minorEastAsia" w:eastAsiaTheme="minorEastAsia"/>
          <w:b/>
          <w:bCs/>
          <w:sz w:val="32"/>
          <w:szCs w:val="32"/>
        </w:rPr>
      </w:pPr>
    </w:p>
    <w:p w14:paraId="529EA77A">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B6DC483">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4FDB146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4947C4F6">
      <w:pPr>
        <w:spacing w:line="360" w:lineRule="auto"/>
        <w:ind w:firstLine="494"/>
        <w:rPr>
          <w:rFonts w:cs="宋体" w:asciiTheme="minorEastAsia" w:hAnsiTheme="minorEastAsia" w:eastAsiaTheme="minorEastAsia"/>
          <w:sz w:val="24"/>
        </w:rPr>
      </w:pPr>
    </w:p>
    <w:p w14:paraId="2BD05D2E">
      <w:pPr>
        <w:spacing w:line="360" w:lineRule="auto"/>
        <w:ind w:firstLine="494"/>
        <w:rPr>
          <w:rFonts w:cs="宋体" w:asciiTheme="minorEastAsia" w:hAnsiTheme="minorEastAsia" w:eastAsiaTheme="minorEastAsia"/>
          <w:sz w:val="24"/>
        </w:rPr>
      </w:pPr>
    </w:p>
    <w:p w14:paraId="2B864B50">
      <w:pPr>
        <w:spacing w:line="360" w:lineRule="auto"/>
        <w:ind w:firstLine="494"/>
        <w:rPr>
          <w:rFonts w:cs="宋体" w:asciiTheme="minorEastAsia" w:hAnsiTheme="minorEastAsia" w:eastAsiaTheme="minorEastAsia"/>
          <w:sz w:val="24"/>
        </w:rPr>
      </w:pPr>
    </w:p>
    <w:p w14:paraId="530D2DA6">
      <w:pPr>
        <w:spacing w:line="360" w:lineRule="auto"/>
        <w:ind w:firstLine="494"/>
        <w:rPr>
          <w:rFonts w:cs="宋体" w:asciiTheme="minorEastAsia" w:hAnsiTheme="minorEastAsia" w:eastAsiaTheme="minorEastAsia"/>
          <w:sz w:val="24"/>
        </w:rPr>
      </w:pPr>
    </w:p>
    <w:p w14:paraId="43E1AE87">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439C0792">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406B02F2">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758B1D5B">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q0s6DcCAAB+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0P&#10;lab0yPfkWOf8GsoDuYfQjS1dWlrUgF84a2hkCx4+bwUqzswbRx2YDIbDdsZTMBxd5RTgZWZ9mRFO&#10;ElTBI2fdchG7e7H1qDc1nTRIih3cUNcqnfxs+XWsqA9tQGOZOnK8Qu3cX8ap6s9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KtLOg3AgAAfgQAAA4AAAAAAAAAAQAgAAAAJwEAAGRycy9l&#10;Mm9Eb2MueG1sUEsFBgAAAAAGAAYAWQEAANA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26183CB8">
      <w:pPr>
        <w:widowControl/>
        <w:spacing w:line="360" w:lineRule="auto"/>
        <w:ind w:firstLine="480" w:firstLineChars="200"/>
        <w:jc w:val="left"/>
        <w:rPr>
          <w:rFonts w:cs="宋体" w:asciiTheme="minorEastAsia" w:hAnsiTheme="minorEastAsia" w:eastAsiaTheme="minorEastAsia"/>
          <w:kern w:val="0"/>
          <w:sz w:val="24"/>
        </w:rPr>
      </w:pPr>
    </w:p>
    <w:p w14:paraId="41112A54">
      <w:pPr>
        <w:snapToGrid w:val="0"/>
        <w:spacing w:line="360" w:lineRule="auto"/>
        <w:jc w:val="center"/>
        <w:rPr>
          <w:rFonts w:cs="仿宋_GB2312" w:asciiTheme="minorEastAsia" w:hAnsiTheme="minorEastAsia" w:eastAsiaTheme="minorEastAsia"/>
          <w:b/>
          <w:sz w:val="24"/>
        </w:rPr>
      </w:pPr>
    </w:p>
    <w:p w14:paraId="3827300F">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16F1FA88">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55378D7B">
      <w:pPr>
        <w:spacing w:line="360" w:lineRule="auto"/>
        <w:jc w:val="center"/>
        <w:rPr>
          <w:rFonts w:cs="宋体" w:asciiTheme="minorEastAsia" w:hAnsiTheme="minorEastAsia" w:eastAsiaTheme="minorEastAsia"/>
          <w:b/>
          <w:sz w:val="32"/>
          <w:szCs w:val="32"/>
        </w:rPr>
      </w:pPr>
    </w:p>
    <w:p w14:paraId="5165622C">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1DBEB8FA">
      <w:pPr>
        <w:spacing w:line="360" w:lineRule="auto"/>
        <w:jc w:val="center"/>
        <w:rPr>
          <w:rFonts w:cs="宋体" w:asciiTheme="minorEastAsia" w:hAnsiTheme="minorEastAsia" w:eastAsiaTheme="minorEastAsia"/>
          <w:b/>
          <w:sz w:val="32"/>
          <w:szCs w:val="32"/>
        </w:rPr>
      </w:pPr>
    </w:p>
    <w:p w14:paraId="453A7266">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CAC1C03">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6BBAA247">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576DBE95">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7B7440A8">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271016C1">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57025E66">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7754C0F8">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2D20C425">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6DE565F7">
      <w:pPr>
        <w:spacing w:line="360" w:lineRule="auto"/>
        <w:ind w:right="420"/>
        <w:rPr>
          <w:rFonts w:cs="宋体" w:asciiTheme="minorEastAsia" w:hAnsiTheme="minorEastAsia" w:eastAsiaTheme="minorEastAsia"/>
          <w:sz w:val="24"/>
        </w:rPr>
      </w:pPr>
    </w:p>
    <w:p w14:paraId="7413611B">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3AF6566F">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FA67CDB">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910D1D9">
      <w:pPr>
        <w:spacing w:line="360" w:lineRule="auto"/>
        <w:rPr>
          <w:rFonts w:cs="仿宋_GB2312" w:asciiTheme="minorEastAsia" w:hAnsiTheme="minorEastAsia" w:eastAsiaTheme="minorEastAsia"/>
          <w:b/>
          <w:sz w:val="24"/>
        </w:rPr>
      </w:pPr>
    </w:p>
    <w:p w14:paraId="3414A8B2">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8C9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1C824">
    <w:pPr>
      <w:pStyle w:val="40"/>
      <w:framePr w:wrap="around" w:vAnchor="text" w:hAnchor="margin" w:xAlign="right" w:y="1"/>
      <w:rPr>
        <w:rStyle w:val="64"/>
      </w:rPr>
    </w:pPr>
    <w:r>
      <w:fldChar w:fldCharType="begin"/>
    </w:r>
    <w:r>
      <w:rPr>
        <w:rStyle w:val="64"/>
      </w:rPr>
      <w:instrText xml:space="preserve">PAGE  </w:instrText>
    </w:r>
    <w:r>
      <w:fldChar w:fldCharType="end"/>
    </w:r>
  </w:p>
  <w:p w14:paraId="013B25C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C3C1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271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62D58">
    <w:pPr>
      <w:pStyle w:val="40"/>
      <w:framePr w:wrap="around" w:vAnchor="text" w:hAnchor="margin" w:xAlign="right" w:y="1"/>
      <w:rPr>
        <w:rStyle w:val="64"/>
      </w:rPr>
    </w:pPr>
    <w:r>
      <w:fldChar w:fldCharType="begin"/>
    </w:r>
    <w:r>
      <w:rPr>
        <w:rStyle w:val="64"/>
      </w:rPr>
      <w:instrText xml:space="preserve">PAGE  </w:instrText>
    </w:r>
    <w:r>
      <w:fldChar w:fldCharType="end"/>
    </w:r>
  </w:p>
  <w:p w14:paraId="3BC7AD4A">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B579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86" w:name="_Toc131845147"/>
    <w:bookmarkStart w:id="87" w:name="_Toc36110187"/>
    <w:bookmarkStart w:id="88" w:name="_Toc91899912"/>
    <w:bookmarkStart w:id="89" w:name="_Toc164085800"/>
    <w:r>
      <w:rPr>
        <w:rFonts w:hint="eastAsia" w:ascii="仿宋_GB2312" w:eastAsia="仿宋_GB2312"/>
        <w:kern w:val="0"/>
        <w:szCs w:val="21"/>
      </w:rPr>
      <w:t xml:space="preserve"> 页</w:t>
    </w:r>
    <w:bookmarkEnd w:id="86"/>
    <w:bookmarkEnd w:id="87"/>
    <w:bookmarkEnd w:id="88"/>
    <w:bookmarkEnd w:id="8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77B36">
    <w:pPr>
      <w:pStyle w:val="57"/>
      <w:ind w:firstLine="180" w:firstLineChars="100"/>
      <w:jc w:val="right"/>
      <w:rPr>
        <w:rFonts w:ascii="仿宋_GB2312" w:eastAsia="仿宋_GB2312"/>
        <w:b w:val="0"/>
        <w:i/>
        <w:sz w:val="18"/>
        <w:u w:val="single"/>
      </w:rPr>
    </w:pPr>
    <w:r>
      <w:rPr>
        <w:rFonts w:hint="eastAsia" w:eastAsia="仿宋_GB2312"/>
        <w:b w:val="0"/>
        <w:i/>
        <w:sz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07457">
    <w:pPr>
      <w:pStyle w:val="41"/>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3BED9">
    <w:pPr>
      <w:pStyle w:val="41"/>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E836F">
    <w:pPr>
      <w:pStyle w:val="41"/>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1566"/>
        </w:tabs>
        <w:ind w:left="1566" w:hanging="432"/>
      </w:pPr>
      <w:rPr>
        <w:lang w:val="en-US"/>
      </w:rPr>
    </w:lvl>
    <w:lvl w:ilvl="1" w:tentative="0">
      <w:start w:val="1"/>
      <w:numFmt w:val="decimal"/>
      <w:lvlText w:val="%1.%2"/>
      <w:lvlJc w:val="left"/>
      <w:pPr>
        <w:tabs>
          <w:tab w:val="left" w:pos="1994"/>
        </w:tabs>
        <w:ind w:left="1994" w:hanging="576"/>
      </w:pPr>
    </w:lvl>
    <w:lvl w:ilvl="2" w:tentative="0">
      <w:start w:val="1"/>
      <w:numFmt w:val="decimal"/>
      <w:lvlText w:val="%1.%2.%3"/>
      <w:lvlJc w:val="left"/>
      <w:pPr>
        <w:tabs>
          <w:tab w:val="left" w:pos="1854"/>
        </w:tabs>
        <w:ind w:left="1854" w:hanging="720"/>
      </w:pPr>
    </w:lvl>
    <w:lvl w:ilvl="3" w:tentative="0">
      <w:start w:val="1"/>
      <w:numFmt w:val="decimal"/>
      <w:lvlText w:val="%1.%2.%3.%4"/>
      <w:lvlJc w:val="left"/>
      <w:pPr>
        <w:tabs>
          <w:tab w:val="left" w:pos="1998"/>
        </w:tabs>
        <w:ind w:left="1998" w:hanging="864"/>
      </w:pPr>
    </w:lvl>
    <w:lvl w:ilvl="4" w:tentative="0">
      <w:start w:val="1"/>
      <w:numFmt w:val="decimal"/>
      <w:lvlText w:val="%1.%2.%3.%4.%5"/>
      <w:lvlJc w:val="left"/>
      <w:pPr>
        <w:tabs>
          <w:tab w:val="left" w:pos="2142"/>
        </w:tabs>
        <w:ind w:left="2142" w:hanging="1008"/>
      </w:pPr>
    </w:lvl>
    <w:lvl w:ilvl="5" w:tentative="0">
      <w:start w:val="1"/>
      <w:numFmt w:val="decimal"/>
      <w:lvlText w:val="%1.%2.%3.%4.%5.%6"/>
      <w:lvlJc w:val="left"/>
      <w:pPr>
        <w:tabs>
          <w:tab w:val="left" w:pos="2286"/>
        </w:tabs>
        <w:ind w:left="2286" w:hanging="1152"/>
      </w:pPr>
    </w:lvl>
    <w:lvl w:ilvl="6" w:tentative="0">
      <w:start w:val="1"/>
      <w:numFmt w:val="decimal"/>
      <w:lvlText w:val="%1.%2.%3.%4.%5.%6.%7"/>
      <w:lvlJc w:val="left"/>
      <w:pPr>
        <w:tabs>
          <w:tab w:val="left" w:pos="2430"/>
        </w:tabs>
        <w:ind w:left="2430" w:hanging="1296"/>
      </w:pPr>
    </w:lvl>
    <w:lvl w:ilvl="7" w:tentative="0">
      <w:start w:val="1"/>
      <w:numFmt w:val="decimal"/>
      <w:lvlText w:val="%1.%2.%3.%4.%5.%6.%7.%8"/>
      <w:lvlJc w:val="left"/>
      <w:pPr>
        <w:tabs>
          <w:tab w:val="left" w:pos="2574"/>
        </w:tabs>
        <w:ind w:left="2574" w:hanging="1440"/>
      </w:pPr>
    </w:lvl>
    <w:lvl w:ilvl="8" w:tentative="0">
      <w:start w:val="1"/>
      <w:numFmt w:val="decimal"/>
      <w:lvlText w:val="%1.%2.%3.%4.%5.%6.%7.%8.%9"/>
      <w:lvlJc w:val="left"/>
      <w:pPr>
        <w:tabs>
          <w:tab w:val="left" w:pos="2718"/>
        </w:tabs>
        <w:ind w:left="2718"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e 1989">
    <w15:presenceInfo w15:providerId="WPS Office" w15:userId="742384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YTcwMGE1NGRlYzg0ODg2YTY2ZDEzNjlhNmJlYTAifQ=="/>
    <w:docVar w:name="KSO_WPS_MARK_KEY" w:val="3bec9db5-d863-428f-935a-0a24a7bc66b2"/>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1C85"/>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54"/>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5A9E"/>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6FF0"/>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5E8C"/>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5A7F"/>
    <w:rsid w:val="0044739A"/>
    <w:rsid w:val="004475F7"/>
    <w:rsid w:val="00447DFB"/>
    <w:rsid w:val="00450B22"/>
    <w:rsid w:val="004533CE"/>
    <w:rsid w:val="004543AB"/>
    <w:rsid w:val="00455F71"/>
    <w:rsid w:val="00456272"/>
    <w:rsid w:val="004562E0"/>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59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6B9"/>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605F"/>
    <w:rsid w:val="005A733D"/>
    <w:rsid w:val="005A7A32"/>
    <w:rsid w:val="005A7F85"/>
    <w:rsid w:val="005B102C"/>
    <w:rsid w:val="005B1AAB"/>
    <w:rsid w:val="005B2930"/>
    <w:rsid w:val="005B2B87"/>
    <w:rsid w:val="005B387B"/>
    <w:rsid w:val="005B3B01"/>
    <w:rsid w:val="005B4333"/>
    <w:rsid w:val="005B4534"/>
    <w:rsid w:val="005B4683"/>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183"/>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707"/>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6BA7"/>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34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6F7"/>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5A71"/>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63C6"/>
    <w:rsid w:val="00887392"/>
    <w:rsid w:val="00890C40"/>
    <w:rsid w:val="008911F7"/>
    <w:rsid w:val="00893F41"/>
    <w:rsid w:val="00894BBD"/>
    <w:rsid w:val="00894C79"/>
    <w:rsid w:val="0089558A"/>
    <w:rsid w:val="008972B6"/>
    <w:rsid w:val="008977E1"/>
    <w:rsid w:val="008A0939"/>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9C6"/>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35F"/>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354E"/>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624"/>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4E0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C36"/>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C71F4"/>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2E8"/>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46BA7"/>
    <w:rsid w:val="00D5064C"/>
    <w:rsid w:val="00D5098E"/>
    <w:rsid w:val="00D51B02"/>
    <w:rsid w:val="00D539DA"/>
    <w:rsid w:val="00D53A97"/>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150D"/>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6E76"/>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4CD18EC"/>
    <w:rsid w:val="056D274C"/>
    <w:rsid w:val="059F18E0"/>
    <w:rsid w:val="05CE4FA7"/>
    <w:rsid w:val="065A6178"/>
    <w:rsid w:val="06B85776"/>
    <w:rsid w:val="06C12F44"/>
    <w:rsid w:val="073562D9"/>
    <w:rsid w:val="075562B7"/>
    <w:rsid w:val="07F6164B"/>
    <w:rsid w:val="087A1B7A"/>
    <w:rsid w:val="096B2097"/>
    <w:rsid w:val="09803A75"/>
    <w:rsid w:val="09D92F4C"/>
    <w:rsid w:val="0A5B7E63"/>
    <w:rsid w:val="0B0D2BEC"/>
    <w:rsid w:val="0C87121B"/>
    <w:rsid w:val="0CC36CDC"/>
    <w:rsid w:val="0DF702FE"/>
    <w:rsid w:val="0E3F698B"/>
    <w:rsid w:val="0E7E4FC4"/>
    <w:rsid w:val="0F21508F"/>
    <w:rsid w:val="0F4B1872"/>
    <w:rsid w:val="0F816ACD"/>
    <w:rsid w:val="0FB94501"/>
    <w:rsid w:val="10B047CF"/>
    <w:rsid w:val="10FC16EA"/>
    <w:rsid w:val="11896031"/>
    <w:rsid w:val="118963A1"/>
    <w:rsid w:val="127723A9"/>
    <w:rsid w:val="12A51281"/>
    <w:rsid w:val="13072A44"/>
    <w:rsid w:val="145044FA"/>
    <w:rsid w:val="15177660"/>
    <w:rsid w:val="16473B11"/>
    <w:rsid w:val="16E013F5"/>
    <w:rsid w:val="186742B0"/>
    <w:rsid w:val="19B778F5"/>
    <w:rsid w:val="1A9557A0"/>
    <w:rsid w:val="1B2A271F"/>
    <w:rsid w:val="1B890139"/>
    <w:rsid w:val="1D266CE1"/>
    <w:rsid w:val="1D3963AF"/>
    <w:rsid w:val="1DA104B8"/>
    <w:rsid w:val="1DD5149E"/>
    <w:rsid w:val="1E714A66"/>
    <w:rsid w:val="1EC334E7"/>
    <w:rsid w:val="1F8649B4"/>
    <w:rsid w:val="1FE868A9"/>
    <w:rsid w:val="211E26D6"/>
    <w:rsid w:val="2122555A"/>
    <w:rsid w:val="21283D08"/>
    <w:rsid w:val="212C6150"/>
    <w:rsid w:val="213A031C"/>
    <w:rsid w:val="25B440B3"/>
    <w:rsid w:val="26222523"/>
    <w:rsid w:val="269C5E99"/>
    <w:rsid w:val="26E232A1"/>
    <w:rsid w:val="26E37286"/>
    <w:rsid w:val="26F8651C"/>
    <w:rsid w:val="29560D14"/>
    <w:rsid w:val="29A07EBA"/>
    <w:rsid w:val="2AA1365A"/>
    <w:rsid w:val="2DD15014"/>
    <w:rsid w:val="2E144C32"/>
    <w:rsid w:val="2F6C0937"/>
    <w:rsid w:val="2FD25781"/>
    <w:rsid w:val="2FFF289D"/>
    <w:rsid w:val="311D0BA4"/>
    <w:rsid w:val="319C6071"/>
    <w:rsid w:val="322D17D7"/>
    <w:rsid w:val="32D11138"/>
    <w:rsid w:val="32DB72BE"/>
    <w:rsid w:val="33E00420"/>
    <w:rsid w:val="342E63AB"/>
    <w:rsid w:val="345D260B"/>
    <w:rsid w:val="365302AE"/>
    <w:rsid w:val="371545F7"/>
    <w:rsid w:val="37F142D2"/>
    <w:rsid w:val="38D643C9"/>
    <w:rsid w:val="39A13F14"/>
    <w:rsid w:val="3C5F759A"/>
    <w:rsid w:val="3D5C78D4"/>
    <w:rsid w:val="3FFF72A6"/>
    <w:rsid w:val="40EC1976"/>
    <w:rsid w:val="42173A7D"/>
    <w:rsid w:val="42E1381E"/>
    <w:rsid w:val="433067C3"/>
    <w:rsid w:val="4338340D"/>
    <w:rsid w:val="435834B4"/>
    <w:rsid w:val="43776D56"/>
    <w:rsid w:val="43FB717C"/>
    <w:rsid w:val="451E447A"/>
    <w:rsid w:val="45345B76"/>
    <w:rsid w:val="45F975FD"/>
    <w:rsid w:val="47307808"/>
    <w:rsid w:val="486F747C"/>
    <w:rsid w:val="4D861CF6"/>
    <w:rsid w:val="4ECB4DD1"/>
    <w:rsid w:val="4FA61C26"/>
    <w:rsid w:val="51A0432A"/>
    <w:rsid w:val="520733A7"/>
    <w:rsid w:val="527140E5"/>
    <w:rsid w:val="5292508F"/>
    <w:rsid w:val="52A96B6F"/>
    <w:rsid w:val="550764A4"/>
    <w:rsid w:val="551926E0"/>
    <w:rsid w:val="55D76602"/>
    <w:rsid w:val="561279B9"/>
    <w:rsid w:val="56515F3B"/>
    <w:rsid w:val="572B71CA"/>
    <w:rsid w:val="575571DE"/>
    <w:rsid w:val="57F26909"/>
    <w:rsid w:val="58914083"/>
    <w:rsid w:val="58AE4F0C"/>
    <w:rsid w:val="5A2A7C7B"/>
    <w:rsid w:val="5C09211A"/>
    <w:rsid w:val="5C80234E"/>
    <w:rsid w:val="5D736361"/>
    <w:rsid w:val="5E261785"/>
    <w:rsid w:val="5F5F18D7"/>
    <w:rsid w:val="5FCC5339"/>
    <w:rsid w:val="5FE70807"/>
    <w:rsid w:val="608149C3"/>
    <w:rsid w:val="60E53485"/>
    <w:rsid w:val="61054A27"/>
    <w:rsid w:val="61142171"/>
    <w:rsid w:val="611D2366"/>
    <w:rsid w:val="62885958"/>
    <w:rsid w:val="64CE2EAA"/>
    <w:rsid w:val="662E75B1"/>
    <w:rsid w:val="66342C2E"/>
    <w:rsid w:val="663E784C"/>
    <w:rsid w:val="67B00D73"/>
    <w:rsid w:val="680D6276"/>
    <w:rsid w:val="685867EC"/>
    <w:rsid w:val="6C1B613B"/>
    <w:rsid w:val="6CD86A46"/>
    <w:rsid w:val="6D816DA2"/>
    <w:rsid w:val="6E8E12EF"/>
    <w:rsid w:val="70352328"/>
    <w:rsid w:val="70845EB7"/>
    <w:rsid w:val="7119579E"/>
    <w:rsid w:val="71C106D6"/>
    <w:rsid w:val="71D43752"/>
    <w:rsid w:val="725C6F15"/>
    <w:rsid w:val="739F5555"/>
    <w:rsid w:val="73DD6243"/>
    <w:rsid w:val="741E2566"/>
    <w:rsid w:val="749C4185"/>
    <w:rsid w:val="75111D6A"/>
    <w:rsid w:val="75DA2C18"/>
    <w:rsid w:val="77026956"/>
    <w:rsid w:val="775319EF"/>
    <w:rsid w:val="790F1C77"/>
    <w:rsid w:val="7A67303B"/>
    <w:rsid w:val="7AAB1D04"/>
    <w:rsid w:val="7ABA4368"/>
    <w:rsid w:val="7B257FFD"/>
    <w:rsid w:val="7C2B1DA5"/>
    <w:rsid w:val="7DF4317E"/>
    <w:rsid w:val="7E553638"/>
    <w:rsid w:val="7E64308B"/>
    <w:rsid w:val="7EAC7B3E"/>
    <w:rsid w:val="CFFFFFB6"/>
    <w:rsid w:val="FFB97F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Balloon Text"/>
    <w:basedOn w:val="1"/>
    <w:next w:val="16"/>
    <w:link w:val="614"/>
    <w:semiHidden/>
    <w:qFormat/>
    <w:uiPriority w:val="0"/>
    <w:rPr>
      <w:sz w:val="18"/>
      <w:szCs w:val="18"/>
    </w:rPr>
  </w:style>
  <w:style w:type="paragraph" w:styleId="16">
    <w:name w:val="toc 8"/>
    <w:basedOn w:val="1"/>
    <w:next w:val="1"/>
    <w:qFormat/>
    <w:uiPriority w:val="0"/>
    <w:pPr>
      <w:ind w:left="2940" w:leftChars="1400"/>
    </w:pPr>
  </w:style>
  <w:style w:type="paragraph" w:styleId="17">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3"/>
    <w:qFormat/>
    <w:uiPriority w:val="99"/>
    <w:pPr>
      <w:jc w:val="left"/>
    </w:pPr>
  </w:style>
  <w:style w:type="paragraph" w:styleId="22">
    <w:name w:val="Salutation"/>
    <w:basedOn w:val="1"/>
    <w:next w:val="1"/>
    <w:link w:val="481"/>
    <w:qFormat/>
    <w:uiPriority w:val="0"/>
    <w:rPr>
      <w:rFonts w:ascii="仿宋_GB2312" w:eastAsia="仿宋_GB2312"/>
      <w:sz w:val="28"/>
      <w:szCs w:val="20"/>
    </w:rPr>
  </w:style>
  <w:style w:type="paragraph" w:styleId="23">
    <w:name w:val="Body Text 3"/>
    <w:basedOn w:val="1"/>
    <w:link w:val="580"/>
    <w:qFormat/>
    <w:uiPriority w:val="0"/>
    <w:pPr>
      <w:jc w:val="center"/>
    </w:pPr>
    <w:rPr>
      <w:szCs w:val="20"/>
    </w:rPr>
  </w:style>
  <w:style w:type="paragraph" w:styleId="24">
    <w:name w:val="Body Text"/>
    <w:basedOn w:val="1"/>
    <w:next w:val="25"/>
    <w:link w:val="511"/>
    <w:qFormat/>
    <w:uiPriority w:val="0"/>
    <w:pPr>
      <w:autoSpaceDE w:val="0"/>
      <w:autoSpaceDN w:val="0"/>
      <w:spacing w:line="360" w:lineRule="auto"/>
    </w:pPr>
    <w:rPr>
      <w:rFonts w:ascii="宋体"/>
      <w:sz w:val="24"/>
      <w:szCs w:val="21"/>
      <w:lang w:val="zh-CN"/>
    </w:rPr>
  </w:style>
  <w:style w:type="paragraph" w:styleId="25">
    <w:name w:val="Body Text First Indent"/>
    <w:basedOn w:val="24"/>
    <w:next w:val="26"/>
    <w:link w:val="544"/>
    <w:qFormat/>
    <w:uiPriority w:val="0"/>
    <w:pPr>
      <w:ind w:firstLine="420"/>
    </w:pPr>
    <w:rPr>
      <w:szCs w:val="20"/>
    </w:rPr>
  </w:style>
  <w:style w:type="paragraph" w:styleId="26">
    <w:name w:val="toc 6"/>
    <w:basedOn w:val="1"/>
    <w:next w:val="1"/>
    <w:qFormat/>
    <w:uiPriority w:val="0"/>
    <w:pPr>
      <w:ind w:left="2100" w:leftChars="1000"/>
    </w:pPr>
  </w:style>
  <w:style w:type="paragraph" w:styleId="27">
    <w:name w:val="Body Text Indent"/>
    <w:basedOn w:val="1"/>
    <w:next w:val="14"/>
    <w:link w:val="47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488"/>
    <w:qFormat/>
    <w:uiPriority w:val="0"/>
    <w:rPr>
      <w:rFonts w:ascii="宋体" w:hAnsi="Courier New"/>
      <w:szCs w:val="20"/>
    </w:rPr>
  </w:style>
  <w:style w:type="paragraph" w:styleId="36">
    <w:name w:val="toc 2"/>
    <w:basedOn w:val="1"/>
    <w:next w:val="1"/>
    <w:qFormat/>
    <w:uiPriority w:val="0"/>
    <w:pPr>
      <w:ind w:left="420" w:leftChars="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Date"/>
    <w:basedOn w:val="1"/>
    <w:next w:val="1"/>
    <w:link w:val="597"/>
    <w:qFormat/>
    <w:uiPriority w:val="0"/>
    <w:pPr>
      <w:ind w:left="100" w:leftChars="2500"/>
    </w:pPr>
    <w:rPr>
      <w:rFonts w:ascii="宋体"/>
      <w:sz w:val="24"/>
      <w:szCs w:val="21"/>
      <w:lang w:val="zh-CN"/>
    </w:rPr>
  </w:style>
  <w:style w:type="paragraph" w:styleId="39">
    <w:name w:val="Body Text Indent 2"/>
    <w:basedOn w:val="1"/>
    <w:link w:val="502"/>
    <w:qFormat/>
    <w:uiPriority w:val="0"/>
    <w:pPr>
      <w:spacing w:line="360" w:lineRule="auto"/>
      <w:ind w:firstLine="601"/>
      <w:textAlignment w:val="baseline"/>
    </w:pPr>
    <w:rPr>
      <w:rFonts w:ascii="宋体"/>
      <w:kern w:val="0"/>
      <w:sz w:val="28"/>
      <w:szCs w:val="20"/>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7"/>
    <w:qFormat/>
    <w:uiPriority w:val="0"/>
    <w:pPr>
      <w:spacing w:line="360" w:lineRule="auto"/>
      <w:ind w:firstLine="420"/>
    </w:pPr>
    <w:rPr>
      <w:sz w:val="24"/>
      <w:szCs w:val="20"/>
    </w:r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2"/>
    <w:basedOn w:val="27"/>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next w:val="99"/>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Lines="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Lines="50" w:afterLines="50" w:line="360" w:lineRule="auto"/>
      <w:ind w:firstLine="422" w:firstLineChars="200"/>
    </w:pPr>
    <w:rPr>
      <w:b/>
      <w:bCs/>
      <w:szCs w:val="21"/>
    </w:rPr>
  </w:style>
  <w:style w:type="paragraph" w:customStyle="1" w:styleId="199">
    <w:name w:val="标题五"/>
    <w:basedOn w:val="1"/>
    <w:qFormat/>
    <w:uiPriority w:val="0"/>
    <w:pPr>
      <w:adjustRightInd/>
      <w:spacing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7"/>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9"/>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8"/>
    <w:next w:val="98"/>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basedOn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left" w:pos="860"/>
        <w:tab w:val="left" w:pos="1260"/>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5"/>
      </w:numPr>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89"/>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qFormat/>
    <w:uiPriority w:val="0"/>
    <w:pPr>
      <w:snapToGrid w:val="0"/>
      <w:spacing w:line="360" w:lineRule="auto"/>
    </w:pPr>
  </w:style>
  <w:style w:type="paragraph" w:customStyle="1" w:styleId="371">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Lines="50"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2"/>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50"/>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7"/>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2"/>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7"/>
    <w:qFormat/>
    <w:uiPriority w:val="0"/>
    <w:rPr>
      <w:rFonts w:ascii="Arial" w:hAnsi="Arial" w:eastAsia="隶书"/>
      <w:b/>
      <w:bCs/>
      <w:kern w:val="28"/>
      <w:sz w:val="44"/>
      <w:szCs w:val="32"/>
      <w:lang w:val="en-US" w:eastAsia="zh-CN" w:bidi="ar-SA"/>
    </w:rPr>
  </w:style>
  <w:style w:type="character" w:customStyle="1" w:styleId="48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9"/>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2"/>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25"/>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2"/>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2"/>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3"/>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2"/>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8"/>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7"/>
    <w:qFormat/>
    <w:uiPriority w:val="0"/>
    <w:rPr>
      <w:rFonts w:ascii="宋体" w:eastAsia="宋体"/>
      <w:snapToGrid w:val="0"/>
      <w:color w:val="000000"/>
      <w:kern w:val="28"/>
      <w:sz w:val="28"/>
      <w:lang w:val="en-US" w:eastAsia="zh-CN" w:bidi="ar-SA"/>
    </w:rPr>
  </w:style>
  <w:style w:type="character" w:customStyle="1" w:styleId="613">
    <w:name w:val="批注文字 Char1"/>
    <w:link w:val="21"/>
    <w:qFormat/>
    <w:uiPriority w:val="99"/>
    <w:rPr>
      <w:kern w:val="2"/>
      <w:sz w:val="21"/>
      <w:szCs w:val="24"/>
    </w:rPr>
  </w:style>
  <w:style w:type="character" w:customStyle="1" w:styleId="614">
    <w:name w:val="批注框文本 Char"/>
    <w:link w:val="15"/>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8"/>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A_正文_注释"/>
    <w:basedOn w:val="1"/>
    <w:qFormat/>
    <w:uiPriority w:val="0"/>
    <w:pPr>
      <w:tabs>
        <w:tab w:val="left" w:pos="1547"/>
      </w:tabs>
      <w:ind w:firstLine="600"/>
    </w:pPr>
    <w:rPr>
      <w:rFonts w:eastAsia="仿宋"/>
      <w:color w:val="0070C0"/>
    </w:rPr>
  </w:style>
  <w:style w:type="paragraph" w:customStyle="1" w:styleId="632">
    <w:name w:val="PlainText"/>
    <w:basedOn w:val="1"/>
    <w:qFormat/>
    <w:uiPriority w:val="0"/>
    <w:pPr>
      <w:spacing w:before="156" w:after="156" w:line="400" w:lineRule="exact"/>
    </w:pPr>
    <w:rPr>
      <w:rFonts w:ascii="宋体" w:hAnsi="Courier New" w:cs="Times New Roman"/>
      <w:sz w:val="24"/>
      <w:szCs w:val="24"/>
    </w:rPr>
  </w:style>
  <w:style w:type="character" w:customStyle="1" w:styleId="633">
    <w:name w:val="font51"/>
    <w:basedOn w:val="62"/>
    <w:autoRedefine/>
    <w:qFormat/>
    <w:uiPriority w:val="0"/>
    <w:rPr>
      <w:rFonts w:hint="eastAsia" w:ascii="宋体" w:hAnsi="宋体" w:eastAsia="宋体" w:cs="宋体"/>
      <w:color w:val="000000"/>
      <w:sz w:val="22"/>
      <w:szCs w:val="22"/>
      <w:u w:val="none"/>
    </w:rPr>
  </w:style>
  <w:style w:type="paragraph" w:customStyle="1" w:styleId="634">
    <w:name w:val="Plain Text"/>
    <w:basedOn w:val="1"/>
    <w:autoRedefine/>
    <w:qFormat/>
    <w:uiPriority w:val="0"/>
    <w:pPr>
      <w:spacing w:before="156" w:beforeLines="50" w:after="156" w:afterLines="50" w:line="400" w:lineRule="exact"/>
    </w:pPr>
    <w:rPr>
      <w:rFonts w:ascii="宋体" w:hAnsi="Courier New"/>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7484</Words>
  <Characters>8225</Characters>
  <Lines>321</Lines>
  <Paragraphs>90</Paragraphs>
  <TotalTime>0</TotalTime>
  <ScaleCrop>false</ScaleCrop>
  <LinksUpToDate>false</LinksUpToDate>
  <CharactersWithSpaces>8345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1</cp:lastModifiedBy>
  <cp:lastPrinted>2023-09-26T00:33:00Z</cp:lastPrinted>
  <dcterms:modified xsi:type="dcterms:W3CDTF">2025-06-06T08:12:59Z</dcterms:modified>
  <dc:title>杭州市市民卡扩大发卡工程</dc:title>
  <cp:revision>455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B662A364477F4EA0B4D5A3ADD155E9D1_13</vt:lpwstr>
  </property>
  <property fmtid="{D5CDD505-2E9C-101B-9397-08002B2CF9AE}" pid="4" name="KSOTemplateDocerSaveRecord">
    <vt:lpwstr>eyJoZGlkIjoiYjMwYTcwMGE1NGRlYzg0ODg2YTY2ZDEzNjlhNmJlYTAiLCJ1c2VySWQiOiIxNjQzMTM5ODkwIn0=</vt:lpwstr>
  </property>
</Properties>
</file>