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CA4" w:rsidRDefault="00A12CA4">
      <w:pPr>
        <w:spacing w:line="360" w:lineRule="auto"/>
        <w:jc w:val="center"/>
        <w:rPr>
          <w:rFonts w:ascii="宋体" w:hAnsi="宋体" w:cs="宋体"/>
          <w:b/>
          <w:sz w:val="24"/>
        </w:rPr>
      </w:pPr>
    </w:p>
    <w:p w:rsidR="00A12CA4" w:rsidRDefault="00A12CA4"/>
    <w:p w:rsidR="00A12CA4" w:rsidRDefault="00A12CA4">
      <w:pPr>
        <w:adjustRightInd/>
        <w:spacing w:line="360" w:lineRule="auto"/>
        <w:jc w:val="center"/>
        <w:rPr>
          <w:rFonts w:ascii="宋体" w:hAnsi="宋体" w:cs="宋体"/>
          <w:sz w:val="44"/>
          <w:szCs w:val="44"/>
        </w:rPr>
      </w:pPr>
    </w:p>
    <w:p w:rsidR="00A12CA4" w:rsidRDefault="00A332FB">
      <w:pPr>
        <w:adjustRightInd/>
        <w:spacing w:line="360" w:lineRule="auto"/>
        <w:jc w:val="center"/>
        <w:rPr>
          <w:rFonts w:ascii="宋体" w:hAnsi="宋体" w:cs="宋体"/>
          <w:b/>
          <w:sz w:val="52"/>
          <w:szCs w:val="52"/>
        </w:rPr>
      </w:pPr>
      <w:r>
        <w:rPr>
          <w:rFonts w:hAnsi="宋体" w:cs="宋体" w:hint="eastAsia"/>
          <w:b/>
          <w:bCs/>
          <w:sz w:val="44"/>
          <w:szCs w:val="44"/>
        </w:rPr>
        <w:t>象山县电动自行车充电驿站二期建设项目</w:t>
      </w:r>
    </w:p>
    <w:p w:rsidR="00A12CA4" w:rsidRDefault="00A332FB">
      <w:pPr>
        <w:adjustRightInd/>
        <w:spacing w:line="360" w:lineRule="auto"/>
        <w:jc w:val="center"/>
        <w:rPr>
          <w:rFonts w:ascii="宋体" w:hAnsi="宋体" w:cs="宋体"/>
          <w:b/>
          <w:sz w:val="52"/>
          <w:szCs w:val="52"/>
        </w:rPr>
      </w:pPr>
      <w:r>
        <w:rPr>
          <w:rFonts w:ascii="宋体" w:hAnsi="宋体" w:cs="宋体" w:hint="eastAsia"/>
          <w:b/>
          <w:sz w:val="52"/>
          <w:szCs w:val="52"/>
        </w:rPr>
        <w:t>招标文件</w:t>
      </w:r>
    </w:p>
    <w:p w:rsidR="00A12CA4" w:rsidRDefault="00A332FB">
      <w:pPr>
        <w:adjustRightInd/>
        <w:spacing w:line="360" w:lineRule="auto"/>
        <w:jc w:val="center"/>
        <w:rPr>
          <w:rFonts w:ascii="宋体" w:hAnsi="宋体" w:cs="宋体"/>
          <w:b/>
          <w:sz w:val="52"/>
          <w:szCs w:val="52"/>
        </w:rPr>
      </w:pPr>
      <w:r>
        <w:rPr>
          <w:rFonts w:ascii="宋体" w:hAnsi="宋体" w:cs="宋体" w:hint="eastAsia"/>
          <w:b/>
          <w:sz w:val="52"/>
          <w:szCs w:val="52"/>
        </w:rPr>
        <w:t>（电子招投标）</w:t>
      </w:r>
    </w:p>
    <w:p w:rsidR="00A12CA4" w:rsidRDefault="00A12CA4">
      <w:pPr>
        <w:snapToGrid w:val="0"/>
        <w:spacing w:line="360" w:lineRule="auto"/>
        <w:jc w:val="center"/>
        <w:rPr>
          <w:rFonts w:ascii="宋体" w:hAnsi="宋体" w:cs="宋体"/>
          <w:sz w:val="30"/>
          <w:szCs w:val="30"/>
        </w:rPr>
      </w:pPr>
    </w:p>
    <w:p w:rsidR="00A12CA4" w:rsidRDefault="00A12CA4">
      <w:pPr>
        <w:snapToGrid w:val="0"/>
        <w:spacing w:line="480" w:lineRule="auto"/>
        <w:ind w:firstLineChars="262" w:firstLine="838"/>
        <w:rPr>
          <w:rFonts w:ascii="宋体" w:hAnsi="宋体" w:cs="宋体"/>
          <w:sz w:val="32"/>
          <w:szCs w:val="32"/>
        </w:rPr>
      </w:pPr>
    </w:p>
    <w:p w:rsidR="00A12CA4" w:rsidRDefault="00A12CA4">
      <w:pPr>
        <w:pStyle w:val="Style3"/>
        <w:ind w:firstLine="640"/>
        <w:rPr>
          <w:rFonts w:ascii="宋体" w:hAnsi="宋体" w:cs="宋体"/>
          <w:sz w:val="32"/>
          <w:szCs w:val="32"/>
        </w:rPr>
      </w:pPr>
    </w:p>
    <w:p w:rsidR="00A12CA4" w:rsidRDefault="00A12CA4">
      <w:pPr>
        <w:pStyle w:val="Style3"/>
        <w:ind w:firstLine="640"/>
        <w:rPr>
          <w:rFonts w:ascii="宋体" w:hAnsi="宋体" w:cs="宋体"/>
          <w:sz w:val="32"/>
          <w:szCs w:val="32"/>
        </w:rPr>
      </w:pPr>
    </w:p>
    <w:p w:rsidR="00A12CA4" w:rsidRDefault="00A332FB">
      <w:pPr>
        <w:snapToGrid w:val="0"/>
        <w:spacing w:line="480" w:lineRule="auto"/>
        <w:ind w:firstLineChars="262" w:firstLine="838"/>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:NBMC-20258078</w:t>
      </w:r>
    </w:p>
    <w:p w:rsidR="00A12CA4" w:rsidRDefault="00A332FB">
      <w:pPr>
        <w:snapToGrid w:val="0"/>
        <w:spacing w:line="480" w:lineRule="auto"/>
        <w:ind w:firstLineChars="262" w:firstLine="838"/>
        <w:rPr>
          <w:rFonts w:ascii="宋体" w:hAnsi="宋体" w:cs="宋体"/>
          <w:bCs/>
          <w:sz w:val="32"/>
          <w:szCs w:val="32"/>
        </w:rPr>
      </w:pPr>
      <w:r>
        <w:rPr>
          <w:rFonts w:ascii="宋体" w:hAnsi="宋体" w:cs="宋体" w:hint="eastAsia"/>
          <w:bCs/>
          <w:sz w:val="32"/>
          <w:szCs w:val="32"/>
        </w:rPr>
        <w:t>采购人：宁波象荣信息系统集成有限公司</w:t>
      </w:r>
    </w:p>
    <w:p w:rsidR="00A12CA4" w:rsidRDefault="00A332FB">
      <w:pPr>
        <w:snapToGrid w:val="0"/>
        <w:spacing w:line="480" w:lineRule="auto"/>
        <w:ind w:firstLineChars="262" w:firstLine="838"/>
        <w:rPr>
          <w:rFonts w:ascii="宋体" w:hAnsi="宋体" w:cs="宋体"/>
          <w:sz w:val="32"/>
          <w:szCs w:val="32"/>
        </w:rPr>
      </w:pPr>
      <w:r>
        <w:rPr>
          <w:rFonts w:ascii="宋体" w:hAnsi="宋体" w:cs="宋体" w:hint="eastAsia"/>
          <w:sz w:val="32"/>
          <w:szCs w:val="32"/>
        </w:rPr>
        <w:t>采购代理机构：宁波名诚招标代理有限公司</w:t>
      </w:r>
    </w:p>
    <w:p w:rsidR="00A12CA4" w:rsidRDefault="00A12CA4">
      <w:pPr>
        <w:snapToGrid w:val="0"/>
        <w:spacing w:line="360" w:lineRule="auto"/>
        <w:ind w:firstLineChars="262" w:firstLine="838"/>
        <w:rPr>
          <w:rFonts w:ascii="宋体" w:hAnsi="宋体" w:cs="宋体"/>
          <w:sz w:val="32"/>
          <w:szCs w:val="32"/>
        </w:rPr>
      </w:pPr>
    </w:p>
    <w:p w:rsidR="00A12CA4" w:rsidRDefault="00A12CA4">
      <w:pPr>
        <w:snapToGrid w:val="0"/>
        <w:spacing w:line="360" w:lineRule="auto"/>
        <w:ind w:firstLineChars="262" w:firstLine="838"/>
        <w:rPr>
          <w:rFonts w:ascii="宋体" w:hAnsi="宋体" w:cs="宋体"/>
          <w:sz w:val="32"/>
          <w:szCs w:val="32"/>
        </w:rPr>
      </w:pPr>
    </w:p>
    <w:p w:rsidR="00A12CA4" w:rsidRDefault="00A12CA4">
      <w:pPr>
        <w:snapToGrid w:val="0"/>
        <w:spacing w:line="360" w:lineRule="auto"/>
        <w:jc w:val="center"/>
        <w:rPr>
          <w:rFonts w:ascii="宋体" w:hAnsi="宋体" w:cs="宋体"/>
          <w:bCs/>
          <w:sz w:val="32"/>
          <w:szCs w:val="32"/>
        </w:rPr>
      </w:pPr>
    </w:p>
    <w:p w:rsidR="00A12CA4" w:rsidRDefault="00A12CA4">
      <w:pPr>
        <w:pStyle w:val="Style3"/>
        <w:ind w:firstLine="640"/>
        <w:rPr>
          <w:rFonts w:ascii="宋体" w:hAnsi="宋体" w:cs="宋体"/>
          <w:bCs/>
          <w:sz w:val="32"/>
          <w:szCs w:val="32"/>
        </w:rPr>
      </w:pPr>
    </w:p>
    <w:p w:rsidR="00A12CA4" w:rsidRDefault="00A12CA4">
      <w:pPr>
        <w:pStyle w:val="Style3"/>
        <w:ind w:firstLine="640"/>
        <w:rPr>
          <w:rFonts w:ascii="宋体" w:hAnsi="宋体" w:cs="宋体"/>
          <w:bCs/>
          <w:sz w:val="32"/>
          <w:szCs w:val="32"/>
        </w:rPr>
      </w:pPr>
    </w:p>
    <w:p w:rsidR="00A12CA4" w:rsidRDefault="00A12CA4">
      <w:pPr>
        <w:pStyle w:val="Style3"/>
        <w:ind w:firstLine="640"/>
        <w:rPr>
          <w:rFonts w:ascii="宋体" w:hAnsi="宋体" w:cs="宋体"/>
          <w:bCs/>
          <w:sz w:val="32"/>
          <w:szCs w:val="32"/>
        </w:rPr>
      </w:pPr>
    </w:p>
    <w:p w:rsidR="00A12CA4" w:rsidRDefault="00A12CA4">
      <w:pPr>
        <w:pStyle w:val="Style3"/>
        <w:ind w:firstLine="640"/>
        <w:rPr>
          <w:rFonts w:ascii="宋体" w:hAnsi="宋体" w:cs="宋体"/>
          <w:bCs/>
          <w:sz w:val="32"/>
          <w:szCs w:val="32"/>
        </w:rPr>
      </w:pPr>
    </w:p>
    <w:p w:rsidR="00A12CA4" w:rsidRDefault="00A12CA4">
      <w:pPr>
        <w:snapToGrid w:val="0"/>
        <w:spacing w:line="360" w:lineRule="auto"/>
        <w:jc w:val="center"/>
        <w:rPr>
          <w:rFonts w:ascii="宋体" w:hAnsi="宋体" w:cs="宋体"/>
          <w:bCs/>
          <w:sz w:val="32"/>
          <w:szCs w:val="32"/>
        </w:rPr>
      </w:pPr>
    </w:p>
    <w:p w:rsidR="00A12CA4" w:rsidRDefault="00A332FB">
      <w:pPr>
        <w:snapToGrid w:val="0"/>
        <w:spacing w:line="360" w:lineRule="auto"/>
        <w:jc w:val="center"/>
        <w:rPr>
          <w:rFonts w:ascii="宋体" w:hAnsi="宋体" w:cs="宋体"/>
          <w:bCs/>
          <w:sz w:val="32"/>
          <w:szCs w:val="32"/>
        </w:rPr>
      </w:pPr>
      <w:r>
        <w:rPr>
          <w:rFonts w:ascii="宋体" w:hAnsi="宋体" w:cs="宋体" w:hint="eastAsia"/>
          <w:bCs/>
          <w:sz w:val="32"/>
          <w:szCs w:val="32"/>
        </w:rPr>
        <w:t>编制日期：二〇二五年七月</w:t>
      </w:r>
    </w:p>
    <w:p w:rsidR="00A12CA4" w:rsidRDefault="00A332FB">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A12CA4" w:rsidRDefault="00A332FB">
      <w:pPr>
        <w:spacing w:beforeLines="50" w:before="120" w:afterLines="50" w:after="120" w:line="360" w:lineRule="auto"/>
        <w:jc w:val="center"/>
        <w:rPr>
          <w:rFonts w:ascii="宋体" w:hAnsi="宋体" w:cs="宋体"/>
          <w:sz w:val="44"/>
          <w:szCs w:val="56"/>
        </w:rPr>
      </w:pPr>
      <w:r>
        <w:rPr>
          <w:rFonts w:ascii="宋体" w:hAnsi="宋体" w:cs="宋体" w:hint="eastAsia"/>
          <w:sz w:val="44"/>
          <w:szCs w:val="56"/>
        </w:rPr>
        <w:lastRenderedPageBreak/>
        <w:t>目</w:t>
      </w:r>
      <w:r>
        <w:rPr>
          <w:rFonts w:ascii="宋体" w:hAnsi="宋体" w:cs="宋体" w:hint="eastAsia"/>
          <w:sz w:val="44"/>
          <w:szCs w:val="56"/>
        </w:rPr>
        <w:t xml:space="preserve">  </w:t>
      </w:r>
      <w:r>
        <w:rPr>
          <w:rFonts w:ascii="宋体" w:hAnsi="宋体" w:cs="宋体" w:hint="eastAsia"/>
          <w:sz w:val="44"/>
          <w:szCs w:val="56"/>
        </w:rPr>
        <w:t>录</w:t>
      </w:r>
    </w:p>
    <w:p w:rsidR="00A12CA4" w:rsidRDefault="00A12CA4">
      <w:pPr>
        <w:pStyle w:val="WPSOffice1"/>
        <w:tabs>
          <w:tab w:val="right" w:leader="dot" w:pos="9070"/>
        </w:tabs>
        <w:rPr>
          <w:sz w:val="52"/>
          <w:szCs w:val="52"/>
        </w:rPr>
      </w:pPr>
    </w:p>
    <w:p w:rsidR="00A12CA4" w:rsidRDefault="00A332FB">
      <w:pPr>
        <w:pStyle w:val="WPSOffice1"/>
        <w:tabs>
          <w:tab w:val="right" w:leader="dot" w:pos="9070"/>
        </w:tabs>
        <w:spacing w:beforeLines="50" w:before="120" w:afterLines="50" w:after="120" w:line="360" w:lineRule="auto"/>
        <w:rPr>
          <w:noProof/>
          <w:sz w:val="28"/>
          <w:szCs w:val="28"/>
        </w:rPr>
      </w:pPr>
      <w:r>
        <w:rPr>
          <w:sz w:val="48"/>
          <w:szCs w:val="48"/>
        </w:rPr>
        <w:fldChar w:fldCharType="begin"/>
      </w:r>
      <w:r>
        <w:rPr>
          <w:sz w:val="48"/>
          <w:szCs w:val="48"/>
        </w:rPr>
        <w:instrText xml:space="preserve">TOC \o "1-1" \h \u </w:instrText>
      </w:r>
      <w:r>
        <w:rPr>
          <w:sz w:val="48"/>
          <w:szCs w:val="48"/>
        </w:rPr>
        <w:fldChar w:fldCharType="separate"/>
      </w:r>
      <w:hyperlink w:anchor="_Toc585" w:history="1">
        <w:r>
          <w:rPr>
            <w:noProof/>
            <w:sz w:val="28"/>
            <w:szCs w:val="28"/>
          </w:rPr>
          <w:t>第一部分</w:t>
        </w:r>
        <w:r>
          <w:rPr>
            <w:noProof/>
            <w:sz w:val="28"/>
            <w:szCs w:val="28"/>
          </w:rPr>
          <w:t xml:space="preserve">  </w:t>
        </w:r>
        <w:r>
          <w:rPr>
            <w:noProof/>
            <w:sz w:val="28"/>
            <w:szCs w:val="28"/>
          </w:rPr>
          <w:t>招标公告</w:t>
        </w:r>
        <w:r>
          <w:rPr>
            <w:noProof/>
            <w:sz w:val="28"/>
            <w:szCs w:val="28"/>
          </w:rPr>
          <w:tab/>
        </w:r>
        <w:r>
          <w:rPr>
            <w:noProof/>
            <w:sz w:val="28"/>
            <w:szCs w:val="28"/>
          </w:rPr>
          <w:fldChar w:fldCharType="begin"/>
        </w:r>
        <w:r>
          <w:rPr>
            <w:noProof/>
            <w:sz w:val="28"/>
            <w:szCs w:val="28"/>
          </w:rPr>
          <w:instrText xml:space="preserve"> PAGEREF _Toc585 \h </w:instrText>
        </w:r>
        <w:r>
          <w:rPr>
            <w:noProof/>
            <w:sz w:val="28"/>
            <w:szCs w:val="28"/>
          </w:rPr>
        </w:r>
        <w:r>
          <w:rPr>
            <w:noProof/>
            <w:sz w:val="28"/>
            <w:szCs w:val="28"/>
          </w:rPr>
          <w:fldChar w:fldCharType="separate"/>
        </w:r>
        <w:r w:rsidR="00862381">
          <w:rPr>
            <w:noProof/>
            <w:sz w:val="28"/>
            <w:szCs w:val="28"/>
          </w:rPr>
          <w:t>1</w:t>
        </w:r>
        <w:r>
          <w:rPr>
            <w:noProof/>
            <w:sz w:val="28"/>
            <w:szCs w:val="28"/>
          </w:rPr>
          <w:fldChar w:fldCharType="end"/>
        </w:r>
      </w:hyperlink>
    </w:p>
    <w:p w:rsidR="00A12CA4" w:rsidRDefault="00A332FB">
      <w:pPr>
        <w:pStyle w:val="WPSOffice1"/>
        <w:tabs>
          <w:tab w:val="right" w:leader="dot" w:pos="9070"/>
        </w:tabs>
        <w:spacing w:beforeLines="50" w:before="120" w:afterLines="50" w:after="120" w:line="360" w:lineRule="auto"/>
        <w:rPr>
          <w:noProof/>
          <w:sz w:val="28"/>
          <w:szCs w:val="28"/>
        </w:rPr>
      </w:pPr>
      <w:hyperlink w:anchor="_Toc30441" w:history="1">
        <w:r>
          <w:rPr>
            <w:noProof/>
            <w:sz w:val="28"/>
            <w:szCs w:val="28"/>
          </w:rPr>
          <w:t>第二部分</w:t>
        </w:r>
        <w:r>
          <w:rPr>
            <w:noProof/>
            <w:sz w:val="28"/>
            <w:szCs w:val="28"/>
          </w:rPr>
          <w:t xml:space="preserve">  </w:t>
        </w:r>
        <w:r>
          <w:rPr>
            <w:noProof/>
            <w:sz w:val="28"/>
            <w:szCs w:val="28"/>
          </w:rPr>
          <w:t>投标人须知</w:t>
        </w:r>
        <w:r>
          <w:rPr>
            <w:noProof/>
            <w:sz w:val="28"/>
            <w:szCs w:val="28"/>
          </w:rPr>
          <w:tab/>
        </w:r>
        <w:r>
          <w:rPr>
            <w:noProof/>
            <w:sz w:val="28"/>
            <w:szCs w:val="28"/>
          </w:rPr>
          <w:fldChar w:fldCharType="begin"/>
        </w:r>
        <w:r>
          <w:rPr>
            <w:noProof/>
            <w:sz w:val="28"/>
            <w:szCs w:val="28"/>
          </w:rPr>
          <w:instrText xml:space="preserve"> PAGEREF _Toc30441 \h </w:instrText>
        </w:r>
        <w:r>
          <w:rPr>
            <w:noProof/>
            <w:sz w:val="28"/>
            <w:szCs w:val="28"/>
          </w:rPr>
        </w:r>
        <w:r>
          <w:rPr>
            <w:noProof/>
            <w:sz w:val="28"/>
            <w:szCs w:val="28"/>
          </w:rPr>
          <w:fldChar w:fldCharType="separate"/>
        </w:r>
        <w:r w:rsidR="00862381">
          <w:rPr>
            <w:noProof/>
            <w:sz w:val="28"/>
            <w:szCs w:val="28"/>
          </w:rPr>
          <w:t>5</w:t>
        </w:r>
        <w:r>
          <w:rPr>
            <w:noProof/>
            <w:sz w:val="28"/>
            <w:szCs w:val="28"/>
          </w:rPr>
          <w:fldChar w:fldCharType="end"/>
        </w:r>
      </w:hyperlink>
    </w:p>
    <w:p w:rsidR="00A12CA4" w:rsidRDefault="00A332FB">
      <w:pPr>
        <w:pStyle w:val="WPSOffice1"/>
        <w:tabs>
          <w:tab w:val="right" w:leader="dot" w:pos="9070"/>
        </w:tabs>
        <w:spacing w:beforeLines="50" w:before="120" w:afterLines="50" w:after="120" w:line="360" w:lineRule="auto"/>
        <w:rPr>
          <w:noProof/>
          <w:sz w:val="28"/>
          <w:szCs w:val="28"/>
        </w:rPr>
      </w:pPr>
      <w:hyperlink w:anchor="_Toc17981" w:history="1">
        <w:r>
          <w:rPr>
            <w:noProof/>
            <w:sz w:val="28"/>
            <w:szCs w:val="52"/>
          </w:rPr>
          <w:t>第三部分</w:t>
        </w:r>
        <w:r>
          <w:rPr>
            <w:noProof/>
            <w:sz w:val="28"/>
            <w:szCs w:val="52"/>
          </w:rPr>
          <w:t xml:space="preserve">  </w:t>
        </w:r>
        <w:r>
          <w:rPr>
            <w:noProof/>
            <w:sz w:val="28"/>
            <w:szCs w:val="52"/>
          </w:rPr>
          <w:t>采购需求</w:t>
        </w:r>
        <w:r>
          <w:rPr>
            <w:noProof/>
            <w:sz w:val="28"/>
            <w:szCs w:val="28"/>
          </w:rPr>
          <w:tab/>
        </w:r>
        <w:r>
          <w:rPr>
            <w:noProof/>
            <w:sz w:val="28"/>
            <w:szCs w:val="28"/>
          </w:rPr>
          <w:fldChar w:fldCharType="begin"/>
        </w:r>
        <w:r>
          <w:rPr>
            <w:noProof/>
            <w:sz w:val="28"/>
            <w:szCs w:val="28"/>
          </w:rPr>
          <w:instrText xml:space="preserve"> PAGEREF _Toc17981 \h </w:instrText>
        </w:r>
        <w:r>
          <w:rPr>
            <w:noProof/>
            <w:sz w:val="28"/>
            <w:szCs w:val="28"/>
          </w:rPr>
        </w:r>
        <w:r>
          <w:rPr>
            <w:noProof/>
            <w:sz w:val="28"/>
            <w:szCs w:val="28"/>
          </w:rPr>
          <w:fldChar w:fldCharType="separate"/>
        </w:r>
        <w:r w:rsidR="00862381">
          <w:rPr>
            <w:noProof/>
            <w:sz w:val="28"/>
            <w:szCs w:val="28"/>
          </w:rPr>
          <w:t>18</w:t>
        </w:r>
        <w:r>
          <w:rPr>
            <w:noProof/>
            <w:sz w:val="28"/>
            <w:szCs w:val="28"/>
          </w:rPr>
          <w:fldChar w:fldCharType="end"/>
        </w:r>
      </w:hyperlink>
    </w:p>
    <w:p w:rsidR="00A12CA4" w:rsidRDefault="00A332FB">
      <w:pPr>
        <w:pStyle w:val="WPSOffice1"/>
        <w:tabs>
          <w:tab w:val="right" w:leader="dot" w:pos="9070"/>
        </w:tabs>
        <w:spacing w:beforeLines="50" w:before="120" w:afterLines="50" w:after="120" w:line="360" w:lineRule="auto"/>
        <w:rPr>
          <w:noProof/>
          <w:sz w:val="28"/>
          <w:szCs w:val="28"/>
        </w:rPr>
      </w:pPr>
      <w:hyperlink w:anchor="_Toc9686" w:history="1">
        <w:r>
          <w:rPr>
            <w:noProof/>
            <w:sz w:val="28"/>
            <w:szCs w:val="52"/>
          </w:rPr>
          <w:t>第四部分</w:t>
        </w:r>
        <w:r>
          <w:rPr>
            <w:noProof/>
            <w:sz w:val="28"/>
            <w:szCs w:val="52"/>
          </w:rPr>
          <w:t xml:space="preserve">  </w:t>
        </w:r>
        <w:r>
          <w:rPr>
            <w:noProof/>
            <w:sz w:val="28"/>
            <w:szCs w:val="52"/>
          </w:rPr>
          <w:t>评标办法</w:t>
        </w:r>
        <w:r>
          <w:rPr>
            <w:noProof/>
            <w:sz w:val="28"/>
            <w:szCs w:val="28"/>
          </w:rPr>
          <w:tab/>
        </w:r>
        <w:r>
          <w:rPr>
            <w:noProof/>
            <w:sz w:val="28"/>
            <w:szCs w:val="28"/>
          </w:rPr>
          <w:fldChar w:fldCharType="begin"/>
        </w:r>
        <w:r>
          <w:rPr>
            <w:noProof/>
            <w:sz w:val="28"/>
            <w:szCs w:val="28"/>
          </w:rPr>
          <w:instrText xml:space="preserve"> PAGEREF _Toc9686 \h </w:instrText>
        </w:r>
        <w:r>
          <w:rPr>
            <w:noProof/>
            <w:sz w:val="28"/>
            <w:szCs w:val="28"/>
          </w:rPr>
        </w:r>
        <w:r>
          <w:rPr>
            <w:noProof/>
            <w:sz w:val="28"/>
            <w:szCs w:val="28"/>
          </w:rPr>
          <w:fldChar w:fldCharType="separate"/>
        </w:r>
        <w:r w:rsidR="00862381">
          <w:rPr>
            <w:noProof/>
            <w:sz w:val="28"/>
            <w:szCs w:val="28"/>
          </w:rPr>
          <w:t>35</w:t>
        </w:r>
        <w:r>
          <w:rPr>
            <w:noProof/>
            <w:sz w:val="28"/>
            <w:szCs w:val="28"/>
          </w:rPr>
          <w:fldChar w:fldCharType="end"/>
        </w:r>
      </w:hyperlink>
    </w:p>
    <w:p w:rsidR="00A12CA4" w:rsidRDefault="00A332FB">
      <w:pPr>
        <w:pStyle w:val="WPSOffice1"/>
        <w:tabs>
          <w:tab w:val="right" w:leader="dot" w:pos="9070"/>
        </w:tabs>
        <w:spacing w:beforeLines="50" w:before="120" w:afterLines="50" w:after="120" w:line="360" w:lineRule="auto"/>
        <w:rPr>
          <w:noProof/>
          <w:sz w:val="28"/>
          <w:szCs w:val="28"/>
        </w:rPr>
      </w:pPr>
      <w:hyperlink w:anchor="_Toc24252" w:history="1">
        <w:r>
          <w:rPr>
            <w:noProof/>
            <w:sz w:val="28"/>
            <w:szCs w:val="52"/>
          </w:rPr>
          <w:t>第五部分</w:t>
        </w:r>
        <w:r>
          <w:rPr>
            <w:noProof/>
            <w:sz w:val="28"/>
            <w:szCs w:val="52"/>
          </w:rPr>
          <w:t xml:space="preserve">  </w:t>
        </w:r>
        <w:r>
          <w:rPr>
            <w:noProof/>
            <w:sz w:val="28"/>
            <w:szCs w:val="52"/>
          </w:rPr>
          <w:t>拟签订的合同文本</w:t>
        </w:r>
        <w:r>
          <w:rPr>
            <w:noProof/>
            <w:sz w:val="28"/>
            <w:szCs w:val="28"/>
          </w:rPr>
          <w:tab/>
        </w:r>
        <w:r>
          <w:rPr>
            <w:noProof/>
            <w:sz w:val="28"/>
            <w:szCs w:val="28"/>
          </w:rPr>
          <w:fldChar w:fldCharType="begin"/>
        </w:r>
        <w:r>
          <w:rPr>
            <w:noProof/>
            <w:sz w:val="28"/>
            <w:szCs w:val="28"/>
          </w:rPr>
          <w:instrText xml:space="preserve"> PAGEREF _Toc24252 \h </w:instrText>
        </w:r>
        <w:r>
          <w:rPr>
            <w:noProof/>
            <w:sz w:val="28"/>
            <w:szCs w:val="28"/>
          </w:rPr>
        </w:r>
        <w:r>
          <w:rPr>
            <w:noProof/>
            <w:sz w:val="28"/>
            <w:szCs w:val="28"/>
          </w:rPr>
          <w:fldChar w:fldCharType="separate"/>
        </w:r>
        <w:r w:rsidR="00862381">
          <w:rPr>
            <w:noProof/>
            <w:sz w:val="28"/>
            <w:szCs w:val="28"/>
          </w:rPr>
          <w:t>41</w:t>
        </w:r>
        <w:r>
          <w:rPr>
            <w:noProof/>
            <w:sz w:val="28"/>
            <w:szCs w:val="28"/>
          </w:rPr>
          <w:fldChar w:fldCharType="end"/>
        </w:r>
      </w:hyperlink>
    </w:p>
    <w:p w:rsidR="00A12CA4" w:rsidRDefault="00A332FB">
      <w:pPr>
        <w:pStyle w:val="WPSOffice1"/>
        <w:tabs>
          <w:tab w:val="right" w:leader="dot" w:pos="9070"/>
        </w:tabs>
        <w:spacing w:beforeLines="50" w:before="120" w:afterLines="50" w:after="120" w:line="360" w:lineRule="auto"/>
        <w:rPr>
          <w:noProof/>
          <w:sz w:val="28"/>
          <w:szCs w:val="28"/>
        </w:rPr>
      </w:pPr>
      <w:hyperlink w:anchor="_Toc11177" w:history="1">
        <w:r>
          <w:rPr>
            <w:noProof/>
            <w:sz w:val="28"/>
            <w:szCs w:val="28"/>
          </w:rPr>
          <w:t>第六部分</w:t>
        </w:r>
        <w:r>
          <w:rPr>
            <w:noProof/>
            <w:sz w:val="28"/>
            <w:szCs w:val="28"/>
          </w:rPr>
          <w:t xml:space="preserve">  </w:t>
        </w:r>
        <w:r>
          <w:rPr>
            <w:noProof/>
            <w:sz w:val="28"/>
            <w:szCs w:val="28"/>
          </w:rPr>
          <w:t>应提交的有关格式范例</w:t>
        </w:r>
        <w:r>
          <w:rPr>
            <w:noProof/>
            <w:sz w:val="28"/>
            <w:szCs w:val="28"/>
          </w:rPr>
          <w:tab/>
        </w:r>
        <w:r>
          <w:rPr>
            <w:noProof/>
            <w:sz w:val="28"/>
            <w:szCs w:val="28"/>
          </w:rPr>
          <w:fldChar w:fldCharType="begin"/>
        </w:r>
        <w:r>
          <w:rPr>
            <w:noProof/>
            <w:sz w:val="28"/>
            <w:szCs w:val="28"/>
          </w:rPr>
          <w:instrText xml:space="preserve"> PAGEREF _Toc11177 \h </w:instrText>
        </w:r>
        <w:r>
          <w:rPr>
            <w:noProof/>
            <w:sz w:val="28"/>
            <w:szCs w:val="28"/>
          </w:rPr>
        </w:r>
        <w:r>
          <w:rPr>
            <w:noProof/>
            <w:sz w:val="28"/>
            <w:szCs w:val="28"/>
          </w:rPr>
          <w:fldChar w:fldCharType="separate"/>
        </w:r>
        <w:r w:rsidR="00862381">
          <w:rPr>
            <w:noProof/>
            <w:sz w:val="28"/>
            <w:szCs w:val="28"/>
          </w:rPr>
          <w:t>48</w:t>
        </w:r>
        <w:r>
          <w:rPr>
            <w:noProof/>
            <w:sz w:val="28"/>
            <w:szCs w:val="28"/>
          </w:rPr>
          <w:fldChar w:fldCharType="end"/>
        </w:r>
      </w:hyperlink>
    </w:p>
    <w:p w:rsidR="00A12CA4" w:rsidRDefault="00A332FB">
      <w:pPr>
        <w:spacing w:beforeLines="50" w:before="120" w:afterLines="50" w:after="120" w:line="360" w:lineRule="auto"/>
        <w:rPr>
          <w:rFonts w:ascii="宋体" w:hAnsi="宋体" w:cs="宋体"/>
          <w:sz w:val="32"/>
          <w:szCs w:val="32"/>
        </w:rPr>
      </w:pPr>
      <w:r>
        <w:rPr>
          <w:sz w:val="32"/>
          <w:szCs w:val="48"/>
        </w:rPr>
        <w:fldChar w:fldCharType="end"/>
      </w:r>
    </w:p>
    <w:p w:rsidR="00A12CA4" w:rsidRDefault="00A12CA4">
      <w:pPr>
        <w:spacing w:line="360" w:lineRule="auto"/>
        <w:ind w:firstLineChars="229" w:firstLine="550"/>
        <w:rPr>
          <w:rFonts w:ascii="宋体" w:hAnsi="宋体" w:cs="宋体"/>
          <w:sz w:val="24"/>
        </w:rPr>
      </w:pPr>
      <w:bookmarkStart w:id="1" w:name="_Hlt91233176"/>
      <w:bookmarkStart w:id="2" w:name="_Toc91899869"/>
      <w:bookmarkEnd w:id="1"/>
    </w:p>
    <w:p w:rsidR="00A12CA4" w:rsidRDefault="00A12CA4">
      <w:pPr>
        <w:spacing w:line="360" w:lineRule="auto"/>
        <w:ind w:firstLineChars="229" w:firstLine="550"/>
        <w:rPr>
          <w:rFonts w:ascii="宋体" w:hAnsi="宋体" w:cs="宋体"/>
          <w:sz w:val="24"/>
        </w:rPr>
      </w:pPr>
    </w:p>
    <w:p w:rsidR="00A12CA4" w:rsidRDefault="00A12CA4">
      <w:pPr>
        <w:spacing w:line="360" w:lineRule="auto"/>
        <w:ind w:firstLineChars="229" w:firstLine="550"/>
        <w:rPr>
          <w:rFonts w:ascii="宋体" w:hAnsi="宋体" w:cs="宋体"/>
          <w:sz w:val="24"/>
        </w:rPr>
      </w:pPr>
    </w:p>
    <w:p w:rsidR="00A12CA4" w:rsidRDefault="00A12CA4">
      <w:pPr>
        <w:spacing w:line="360" w:lineRule="auto"/>
        <w:ind w:firstLineChars="229" w:firstLine="550"/>
        <w:rPr>
          <w:rFonts w:ascii="宋体" w:hAnsi="宋体" w:cs="宋体"/>
          <w:sz w:val="24"/>
        </w:rPr>
      </w:pPr>
    </w:p>
    <w:p w:rsidR="00A12CA4" w:rsidRDefault="00A12CA4">
      <w:pPr>
        <w:spacing w:line="360" w:lineRule="auto"/>
        <w:ind w:firstLineChars="229" w:firstLine="550"/>
        <w:rPr>
          <w:rFonts w:ascii="宋体" w:hAnsi="宋体" w:cs="宋体"/>
          <w:sz w:val="24"/>
        </w:rPr>
      </w:pPr>
    </w:p>
    <w:p w:rsidR="00A12CA4" w:rsidRDefault="00A12CA4">
      <w:pPr>
        <w:spacing w:line="360" w:lineRule="auto"/>
        <w:ind w:firstLineChars="229" w:firstLine="550"/>
        <w:rPr>
          <w:rFonts w:ascii="宋体" w:hAnsi="宋体" w:cs="宋体"/>
          <w:sz w:val="24"/>
        </w:rPr>
      </w:pPr>
    </w:p>
    <w:p w:rsidR="00A12CA4" w:rsidRDefault="00A12CA4">
      <w:pPr>
        <w:spacing w:line="360" w:lineRule="auto"/>
        <w:ind w:firstLineChars="229" w:firstLine="550"/>
        <w:rPr>
          <w:rFonts w:ascii="宋体" w:hAnsi="宋体" w:cs="宋体"/>
          <w:sz w:val="24"/>
        </w:rPr>
      </w:pPr>
    </w:p>
    <w:p w:rsidR="00A12CA4" w:rsidRDefault="00A12CA4">
      <w:pPr>
        <w:spacing w:line="360" w:lineRule="auto"/>
        <w:ind w:firstLineChars="229" w:firstLine="550"/>
        <w:rPr>
          <w:rFonts w:ascii="宋体" w:hAnsi="宋体" w:cs="宋体"/>
          <w:sz w:val="24"/>
        </w:rPr>
      </w:pPr>
    </w:p>
    <w:p w:rsidR="00A12CA4" w:rsidRDefault="00A12CA4">
      <w:pPr>
        <w:spacing w:line="360" w:lineRule="auto"/>
        <w:ind w:firstLineChars="229" w:firstLine="550"/>
        <w:rPr>
          <w:rFonts w:ascii="宋体" w:hAnsi="宋体" w:cs="宋体"/>
          <w:sz w:val="24"/>
        </w:rPr>
      </w:pPr>
    </w:p>
    <w:p w:rsidR="00A12CA4" w:rsidRDefault="00A12CA4">
      <w:pPr>
        <w:spacing w:line="360" w:lineRule="auto"/>
        <w:ind w:firstLineChars="229" w:firstLine="550"/>
        <w:rPr>
          <w:rFonts w:ascii="宋体" w:hAnsi="宋体" w:cs="宋体"/>
          <w:sz w:val="24"/>
        </w:rPr>
      </w:pPr>
    </w:p>
    <w:p w:rsidR="00A12CA4" w:rsidRDefault="00A12CA4">
      <w:pPr>
        <w:spacing w:line="360" w:lineRule="auto"/>
        <w:rPr>
          <w:rFonts w:ascii="宋体" w:hAnsi="宋体" w:cs="宋体"/>
          <w:sz w:val="24"/>
        </w:rPr>
      </w:pPr>
    </w:p>
    <w:p w:rsidR="00A12CA4" w:rsidRDefault="00A12CA4">
      <w:pPr>
        <w:adjustRightInd/>
        <w:spacing w:line="360" w:lineRule="auto"/>
        <w:jc w:val="center"/>
        <w:rPr>
          <w:rFonts w:ascii="宋体" w:hAnsi="宋体" w:cs="宋体"/>
          <w:b/>
          <w:sz w:val="36"/>
          <w:szCs w:val="20"/>
        </w:rPr>
        <w:sectPr w:rsidR="00A12CA4">
          <w:headerReference w:type="default" r:id="rId8"/>
          <w:footerReference w:type="even" r:id="rId9"/>
          <w:pgSz w:w="11905" w:h="16838"/>
          <w:pgMar w:top="1247" w:right="1531" w:bottom="1304" w:left="1531" w:header="851" w:footer="992" w:gutter="0"/>
          <w:cols w:space="0"/>
          <w:titlePg/>
          <w:docGrid w:linePitch="312"/>
        </w:sectPr>
      </w:pPr>
      <w:bookmarkStart w:id="3" w:name="_Hlt74649545"/>
      <w:bookmarkStart w:id="4" w:name="_Hlt74728647"/>
      <w:bookmarkStart w:id="5" w:name="_Hlt74707423"/>
      <w:bookmarkStart w:id="6" w:name="_Hlt74729822"/>
      <w:bookmarkStart w:id="7" w:name="第二部分"/>
      <w:bookmarkStart w:id="8" w:name="_Toc91899870"/>
      <w:bookmarkStart w:id="9" w:name="_Toc91899871"/>
      <w:bookmarkEnd w:id="2"/>
      <w:bookmarkEnd w:id="3"/>
      <w:bookmarkEnd w:id="4"/>
      <w:bookmarkEnd w:id="5"/>
      <w:bookmarkEnd w:id="6"/>
    </w:p>
    <w:p w:rsidR="00A12CA4" w:rsidRDefault="00A332FB">
      <w:pPr>
        <w:adjustRightInd/>
        <w:spacing w:line="360" w:lineRule="auto"/>
        <w:jc w:val="center"/>
        <w:outlineLvl w:val="0"/>
        <w:rPr>
          <w:rFonts w:ascii="宋体" w:hAnsi="宋体" w:cs="宋体"/>
          <w:b/>
          <w:sz w:val="32"/>
          <w:szCs w:val="32"/>
        </w:rPr>
      </w:pPr>
      <w:bookmarkStart w:id="10" w:name="_Toc585"/>
      <w:r>
        <w:rPr>
          <w:rFonts w:ascii="宋体" w:hAnsi="宋体" w:cs="宋体" w:hint="eastAsia"/>
          <w:b/>
          <w:sz w:val="32"/>
          <w:szCs w:val="32"/>
        </w:rPr>
        <w:lastRenderedPageBreak/>
        <w:t>第一部分</w:t>
      </w:r>
      <w:r>
        <w:rPr>
          <w:rFonts w:ascii="宋体" w:hAnsi="宋体" w:cs="宋体" w:hint="eastAsia"/>
          <w:b/>
          <w:sz w:val="32"/>
          <w:szCs w:val="32"/>
        </w:rPr>
        <w:t xml:space="preserve">  </w:t>
      </w:r>
      <w:r>
        <w:rPr>
          <w:rFonts w:ascii="宋体" w:hAnsi="宋体" w:cs="宋体" w:hint="eastAsia"/>
          <w:b/>
          <w:sz w:val="32"/>
          <w:szCs w:val="32"/>
        </w:rPr>
        <w:t>招标公告</w:t>
      </w:r>
      <w:bookmarkEnd w:id="10"/>
    </w:p>
    <w:p w:rsidR="00A12CA4" w:rsidRDefault="00A332FB">
      <w:pPr>
        <w:pBdr>
          <w:top w:val="single" w:sz="4" w:space="1" w:color="auto"/>
          <w:left w:val="single" w:sz="4" w:space="4" w:color="auto"/>
          <w:bottom w:val="single" w:sz="4" w:space="1" w:color="auto"/>
          <w:right w:val="single" w:sz="4" w:space="4" w:color="auto"/>
        </w:pBdr>
        <w:spacing w:line="360" w:lineRule="auto"/>
        <w:rPr>
          <w:rFonts w:ascii="宋体" w:hAnsi="宋体" w:cs="宋体"/>
          <w:szCs w:val="21"/>
        </w:rPr>
      </w:pPr>
      <w:r>
        <w:rPr>
          <w:rFonts w:ascii="宋体" w:hAnsi="宋体" w:cs="宋体" w:hint="eastAsia"/>
          <w:szCs w:val="21"/>
        </w:rPr>
        <w:t>项目概况</w:t>
      </w:r>
    </w:p>
    <w:p w:rsidR="00A12CA4" w:rsidRDefault="00A332F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u w:val="single"/>
        </w:rPr>
      </w:pPr>
      <w:r>
        <w:rPr>
          <w:rFonts w:ascii="宋体" w:hAnsi="宋体" w:cs="宋体" w:hint="eastAsia"/>
          <w:szCs w:val="21"/>
          <w:u w:val="single"/>
        </w:rPr>
        <w:t>象山县电动自行车充电驿站二期建设项目</w:t>
      </w:r>
      <w:r>
        <w:rPr>
          <w:rFonts w:ascii="宋体" w:hAnsi="宋体" w:cs="宋体" w:hint="eastAsia"/>
          <w:szCs w:val="21"/>
        </w:rPr>
        <w:t>的潜在投标人应在乐采云平台（</w:t>
      </w:r>
      <w:hyperlink r:id="rId10" w:history="1">
        <w:r w:rsidR="00862381" w:rsidRPr="00DF4F48">
          <w:rPr>
            <w:rStyle w:val="afff2"/>
            <w:rFonts w:ascii="宋体" w:hAnsi="宋体" w:cs="宋体" w:hint="eastAsia"/>
            <w:snapToGrid/>
            <w:kern w:val="2"/>
            <w:sz w:val="21"/>
            <w:szCs w:val="21"/>
          </w:rPr>
          <w:t>https://www.lecaiyun.com/</w:t>
        </w:r>
        <w:r w:rsidR="00862381" w:rsidRPr="00DF4F48">
          <w:rPr>
            <w:rStyle w:val="afff2"/>
            <w:rFonts w:ascii="宋体" w:eastAsia="宋体" w:hAnsi="宋体" w:cs="宋体" w:hint="eastAsia"/>
            <w:snapToGrid/>
            <w:kern w:val="2"/>
            <w:sz w:val="21"/>
            <w:szCs w:val="21"/>
          </w:rPr>
          <w:t>）获取（下载）招标文件，并于202</w:t>
        </w:r>
        <w:r w:rsidR="00862381" w:rsidRPr="00DF4F48">
          <w:rPr>
            <w:rStyle w:val="afff2"/>
            <w:rFonts w:ascii="宋体" w:hAnsi="宋体" w:cs="宋体" w:hint="eastAsia"/>
            <w:snapToGrid/>
            <w:kern w:val="2"/>
            <w:sz w:val="21"/>
            <w:szCs w:val="21"/>
          </w:rPr>
          <w:t>5</w:t>
        </w:r>
        <w:r w:rsidR="00862381" w:rsidRPr="00DF4F48">
          <w:rPr>
            <w:rStyle w:val="afff2"/>
            <w:rFonts w:ascii="宋体" w:eastAsia="宋体" w:hAnsi="宋体" w:cs="宋体" w:hint="eastAsia"/>
            <w:snapToGrid/>
            <w:kern w:val="2"/>
            <w:sz w:val="21"/>
            <w:szCs w:val="21"/>
          </w:rPr>
          <w:t>年</w:t>
        </w:r>
        <w:r w:rsidR="00862381" w:rsidRPr="00DF4F48">
          <w:rPr>
            <w:rStyle w:val="afff2"/>
            <w:rFonts w:ascii="宋体" w:hAnsi="宋体" w:cs="宋体" w:hint="eastAsia"/>
            <w:snapToGrid/>
            <w:kern w:val="2"/>
            <w:sz w:val="21"/>
            <w:szCs w:val="21"/>
          </w:rPr>
          <w:t>0</w:t>
        </w:r>
        <w:r w:rsidR="00862381" w:rsidRPr="00DF4F48">
          <w:rPr>
            <w:rStyle w:val="afff2"/>
            <w:rFonts w:ascii="宋体" w:hAnsi="宋体" w:cs="宋体"/>
            <w:snapToGrid/>
            <w:kern w:val="2"/>
            <w:sz w:val="21"/>
            <w:szCs w:val="21"/>
          </w:rPr>
          <w:t>7</w:t>
        </w:r>
        <w:r w:rsidR="00862381" w:rsidRPr="00DF4F48">
          <w:rPr>
            <w:rStyle w:val="afff2"/>
            <w:rFonts w:ascii="宋体" w:eastAsia="宋体" w:hAnsi="宋体" w:cs="宋体" w:hint="eastAsia"/>
            <w:snapToGrid/>
            <w:kern w:val="2"/>
            <w:sz w:val="21"/>
            <w:szCs w:val="21"/>
          </w:rPr>
          <w:t>月</w:t>
        </w:r>
        <w:r w:rsidR="00862381" w:rsidRPr="00DF4F48">
          <w:rPr>
            <w:rStyle w:val="afff2"/>
            <w:rFonts w:ascii="宋体" w:hAnsi="宋体" w:cs="宋体"/>
            <w:snapToGrid/>
            <w:kern w:val="2"/>
            <w:sz w:val="21"/>
            <w:szCs w:val="21"/>
          </w:rPr>
          <w:t>31</w:t>
        </w:r>
        <w:r w:rsidR="00862381" w:rsidRPr="00DF4F48">
          <w:rPr>
            <w:rStyle w:val="afff2"/>
            <w:rFonts w:ascii="宋体" w:eastAsia="宋体" w:hAnsi="宋体" w:cs="宋体" w:hint="eastAsia"/>
            <w:snapToGrid/>
            <w:kern w:val="2"/>
            <w:sz w:val="21"/>
            <w:szCs w:val="21"/>
          </w:rPr>
          <w:t>日14:</w:t>
        </w:r>
        <w:r w:rsidR="00862381" w:rsidRPr="00DF4F48">
          <w:rPr>
            <w:rStyle w:val="afff2"/>
            <w:rFonts w:ascii="宋体" w:eastAsia="宋体" w:hAnsi="宋体" w:cs="宋体"/>
            <w:snapToGrid/>
            <w:kern w:val="2"/>
            <w:sz w:val="21"/>
            <w:szCs w:val="21"/>
          </w:rPr>
          <w:t>1</w:t>
        </w:r>
        <w:r w:rsidR="00862381" w:rsidRPr="00DF4F48">
          <w:rPr>
            <w:rStyle w:val="afff2"/>
            <w:rFonts w:ascii="宋体" w:eastAsia="宋体" w:hAnsi="宋体" w:cs="宋体" w:hint="eastAsia"/>
            <w:snapToGrid/>
            <w:kern w:val="2"/>
            <w:sz w:val="21"/>
            <w:szCs w:val="21"/>
          </w:rPr>
          <w:t>0</w:t>
        </w:r>
      </w:hyperlink>
      <w:r>
        <w:rPr>
          <w:rFonts w:ascii="宋体" w:hAnsi="宋体" w:cs="宋体" w:hint="eastAsia"/>
          <w:bCs/>
          <w:szCs w:val="21"/>
        </w:rPr>
        <w:t>（北京时间）前</w:t>
      </w:r>
      <w:r>
        <w:rPr>
          <w:rFonts w:ascii="宋体" w:hAnsi="宋体" w:cs="宋体" w:hint="eastAsia"/>
          <w:szCs w:val="21"/>
        </w:rPr>
        <w:t>递交（上传）投标文件。</w:t>
      </w:r>
    </w:p>
    <w:p w:rsidR="00A12CA4" w:rsidRDefault="00A332FB">
      <w:pPr>
        <w:spacing w:line="336" w:lineRule="auto"/>
        <w:rPr>
          <w:rFonts w:ascii="宋体" w:hAnsi="宋体" w:cs="宋体"/>
          <w:b/>
          <w:szCs w:val="21"/>
        </w:rPr>
      </w:pPr>
      <w:r>
        <w:rPr>
          <w:rFonts w:ascii="宋体" w:hAnsi="宋体" w:cs="宋体" w:hint="eastAsia"/>
          <w:b/>
          <w:szCs w:val="21"/>
        </w:rPr>
        <w:t>一、项目基本情况</w:t>
      </w:r>
      <w:r>
        <w:rPr>
          <w:rFonts w:ascii="宋体" w:hAnsi="宋体" w:cs="宋体" w:hint="eastAsia"/>
          <w:b/>
          <w:szCs w:val="21"/>
        </w:rPr>
        <w:t xml:space="preserve">                                            </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项目编号：</w:t>
      </w:r>
      <w:r>
        <w:rPr>
          <w:rFonts w:ascii="宋体" w:hAnsi="宋体" w:cs="宋体" w:hint="eastAsia"/>
          <w:snapToGrid w:val="0"/>
          <w:kern w:val="28"/>
          <w:szCs w:val="21"/>
        </w:rPr>
        <w:t>NBMC-20258078</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项目名称：象山县电动自行车充电驿站二期建设项目</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预算金额（元）：</w:t>
      </w:r>
      <w:r>
        <w:rPr>
          <w:rFonts w:ascii="宋体" w:hAnsi="宋体" w:cs="宋体" w:hint="eastAsia"/>
          <w:snapToGrid w:val="0"/>
          <w:kern w:val="28"/>
          <w:szCs w:val="21"/>
        </w:rPr>
        <w:t>6197200.00</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最高限价（元）：</w:t>
      </w:r>
      <w:r>
        <w:rPr>
          <w:rFonts w:ascii="宋体" w:hAnsi="宋体" w:cs="宋体" w:hint="eastAsia"/>
          <w:snapToGrid w:val="0"/>
          <w:kern w:val="28"/>
          <w:szCs w:val="21"/>
        </w:rPr>
        <w:t>6197200.00</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采购需求：详见招标文件“第三部分</w:t>
      </w:r>
      <w:r>
        <w:rPr>
          <w:rFonts w:ascii="宋体" w:hAnsi="宋体" w:cs="宋体" w:hint="eastAsia"/>
          <w:snapToGrid w:val="0"/>
          <w:kern w:val="28"/>
          <w:szCs w:val="21"/>
        </w:rPr>
        <w:t xml:space="preserve">  </w:t>
      </w:r>
      <w:r>
        <w:rPr>
          <w:rFonts w:ascii="宋体" w:hAnsi="宋体" w:cs="宋体" w:hint="eastAsia"/>
          <w:snapToGrid w:val="0"/>
          <w:kern w:val="28"/>
          <w:szCs w:val="21"/>
        </w:rPr>
        <w:t>采购需求</w:t>
      </w:r>
      <w:r>
        <w:rPr>
          <w:rFonts w:ascii="宋体" w:hAnsi="宋体" w:cs="宋体"/>
          <w:snapToGrid w:val="0"/>
          <w:kern w:val="28"/>
          <w:szCs w:val="21"/>
        </w:rPr>
        <w:t>”</w:t>
      </w:r>
      <w:r>
        <w:rPr>
          <w:rFonts w:ascii="宋体" w:hAnsi="宋体" w:cs="宋体" w:hint="eastAsia"/>
          <w:snapToGrid w:val="0"/>
          <w:kern w:val="28"/>
          <w:szCs w:val="21"/>
        </w:rPr>
        <w:t>。</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标项一</w:t>
      </w:r>
      <w:r>
        <w:rPr>
          <w:rFonts w:ascii="宋体" w:hAnsi="宋体" w:cs="宋体" w:hint="eastAsia"/>
          <w:snapToGrid w:val="0"/>
          <w:kern w:val="28"/>
          <w:szCs w:val="21"/>
        </w:rPr>
        <w:t xml:space="preserve">  </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标项名称</w:t>
      </w:r>
      <w:r>
        <w:rPr>
          <w:rFonts w:ascii="宋体" w:hAnsi="宋体" w:cs="宋体" w:hint="eastAsia"/>
          <w:snapToGrid w:val="0"/>
          <w:kern w:val="28"/>
          <w:szCs w:val="21"/>
        </w:rPr>
        <w:t xml:space="preserve">: </w:t>
      </w:r>
      <w:r>
        <w:rPr>
          <w:rFonts w:ascii="宋体" w:hAnsi="宋体" w:cs="宋体" w:hint="eastAsia"/>
          <w:snapToGrid w:val="0"/>
          <w:kern w:val="28"/>
          <w:szCs w:val="21"/>
        </w:rPr>
        <w:t>电动自行车充电驿站二期建设</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数量</w:t>
      </w:r>
      <w:r>
        <w:rPr>
          <w:rFonts w:ascii="宋体" w:hAnsi="宋体" w:cs="宋体" w:hint="eastAsia"/>
          <w:snapToGrid w:val="0"/>
          <w:kern w:val="28"/>
          <w:szCs w:val="21"/>
        </w:rPr>
        <w:t>:1</w:t>
      </w:r>
      <w:r>
        <w:rPr>
          <w:rFonts w:ascii="宋体" w:hAnsi="宋体" w:cs="宋体" w:hint="eastAsia"/>
          <w:snapToGrid w:val="0"/>
          <w:kern w:val="28"/>
          <w:szCs w:val="21"/>
        </w:rPr>
        <w:t>批</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预算金额（元）：</w:t>
      </w:r>
      <w:r>
        <w:rPr>
          <w:rFonts w:ascii="宋体" w:hAnsi="宋体" w:cs="宋体" w:hint="eastAsia"/>
          <w:snapToGrid w:val="0"/>
          <w:kern w:val="28"/>
          <w:szCs w:val="21"/>
        </w:rPr>
        <w:t>6197200.00</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最高限价（元）：</w:t>
      </w:r>
      <w:r>
        <w:rPr>
          <w:rFonts w:ascii="宋体" w:hAnsi="宋体" w:cs="宋体" w:hint="eastAsia"/>
          <w:snapToGrid w:val="0"/>
          <w:kern w:val="28"/>
          <w:szCs w:val="21"/>
        </w:rPr>
        <w:t>6197200.00</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简要规格描述或项目基本概况介绍、用途：有棚电动自行车充电驿站系统</w:t>
      </w:r>
      <w:r>
        <w:rPr>
          <w:rFonts w:ascii="宋体" w:hAnsi="宋体" w:cs="宋体" w:hint="eastAsia"/>
          <w:snapToGrid w:val="0"/>
          <w:kern w:val="28"/>
          <w:szCs w:val="21"/>
        </w:rPr>
        <w:t>130</w:t>
      </w:r>
      <w:r>
        <w:rPr>
          <w:rFonts w:ascii="宋体" w:hAnsi="宋体" w:cs="宋体" w:hint="eastAsia"/>
          <w:snapToGrid w:val="0"/>
          <w:kern w:val="28"/>
          <w:szCs w:val="21"/>
        </w:rPr>
        <w:t>套、无棚的电动自行车充电驿站系统</w:t>
      </w:r>
      <w:r>
        <w:rPr>
          <w:rFonts w:ascii="宋体" w:hAnsi="宋体" w:cs="宋体" w:hint="eastAsia"/>
          <w:snapToGrid w:val="0"/>
          <w:kern w:val="28"/>
          <w:szCs w:val="21"/>
        </w:rPr>
        <w:t>418</w:t>
      </w:r>
      <w:r>
        <w:rPr>
          <w:rFonts w:ascii="宋体" w:hAnsi="宋体" w:cs="宋体" w:hint="eastAsia"/>
          <w:snapToGrid w:val="0"/>
          <w:kern w:val="28"/>
          <w:szCs w:val="21"/>
        </w:rPr>
        <w:t>套、</w:t>
      </w:r>
      <w:r>
        <w:rPr>
          <w:rFonts w:ascii="宋体" w:hAnsi="宋体" w:cs="宋体" w:hint="eastAsia"/>
          <w:snapToGrid w:val="0"/>
          <w:kern w:val="28"/>
          <w:szCs w:val="21"/>
        </w:rPr>
        <w:t>4085</w:t>
      </w:r>
      <w:r>
        <w:rPr>
          <w:rFonts w:ascii="宋体" w:hAnsi="宋体" w:cs="宋体" w:hint="eastAsia"/>
          <w:snapToGrid w:val="0"/>
          <w:kern w:val="28"/>
          <w:szCs w:val="21"/>
        </w:rPr>
        <w:t>个单口智能充电插座、</w:t>
      </w:r>
      <w:r>
        <w:rPr>
          <w:rFonts w:ascii="宋体" w:hAnsi="宋体" w:cs="宋体" w:hint="eastAsia"/>
          <w:snapToGrid w:val="0"/>
          <w:kern w:val="28"/>
          <w:szCs w:val="21"/>
        </w:rPr>
        <w:t>190</w:t>
      </w:r>
      <w:r>
        <w:rPr>
          <w:rFonts w:ascii="宋体" w:hAnsi="宋体" w:cs="宋体" w:hint="eastAsia"/>
          <w:snapToGrid w:val="0"/>
          <w:kern w:val="28"/>
          <w:szCs w:val="21"/>
        </w:rPr>
        <w:t>个双口智能充电插座和一体化换电站</w:t>
      </w:r>
      <w:r>
        <w:rPr>
          <w:rFonts w:ascii="宋体" w:hAnsi="宋体" w:cs="宋体" w:hint="eastAsia"/>
          <w:snapToGrid w:val="0"/>
          <w:kern w:val="28"/>
          <w:szCs w:val="21"/>
        </w:rPr>
        <w:t>76</w:t>
      </w:r>
      <w:r>
        <w:rPr>
          <w:rFonts w:ascii="宋体" w:hAnsi="宋体" w:cs="宋体" w:hint="eastAsia"/>
          <w:snapToGrid w:val="0"/>
          <w:kern w:val="28"/>
          <w:szCs w:val="21"/>
        </w:rPr>
        <w:t>套；详见招标文件“第三部分</w:t>
      </w:r>
      <w:r>
        <w:rPr>
          <w:rFonts w:ascii="宋体" w:hAnsi="宋体" w:cs="宋体" w:hint="eastAsia"/>
          <w:snapToGrid w:val="0"/>
          <w:kern w:val="28"/>
          <w:szCs w:val="21"/>
        </w:rPr>
        <w:t xml:space="preserve">  </w:t>
      </w:r>
      <w:r>
        <w:rPr>
          <w:rFonts w:ascii="宋体" w:hAnsi="宋体" w:cs="宋体" w:hint="eastAsia"/>
          <w:snapToGrid w:val="0"/>
          <w:kern w:val="28"/>
          <w:szCs w:val="21"/>
        </w:rPr>
        <w:t>采购需求</w:t>
      </w:r>
      <w:r>
        <w:rPr>
          <w:rFonts w:ascii="宋体" w:hAnsi="宋体" w:cs="宋体"/>
          <w:snapToGrid w:val="0"/>
          <w:kern w:val="28"/>
          <w:szCs w:val="21"/>
        </w:rPr>
        <w:t>”</w:t>
      </w:r>
      <w:r>
        <w:rPr>
          <w:rFonts w:ascii="宋体" w:hAnsi="宋体" w:cs="宋体" w:hint="eastAsia"/>
          <w:snapToGrid w:val="0"/>
          <w:kern w:val="28"/>
          <w:szCs w:val="21"/>
        </w:rPr>
        <w:t>。</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合同履约期限：合同签订后</w:t>
      </w:r>
      <w:r>
        <w:rPr>
          <w:rFonts w:ascii="宋体" w:hAnsi="宋体" w:cs="宋体" w:hint="eastAsia"/>
          <w:snapToGrid w:val="0"/>
          <w:kern w:val="28"/>
          <w:szCs w:val="21"/>
        </w:rPr>
        <w:t>3</w:t>
      </w:r>
      <w:r>
        <w:rPr>
          <w:rFonts w:ascii="宋体" w:hAnsi="宋体" w:cs="宋体" w:hint="eastAsia"/>
          <w:snapToGrid w:val="0"/>
          <w:kern w:val="28"/>
          <w:szCs w:val="21"/>
        </w:rPr>
        <w:t>个月内完成供货、安装、调试、运行，项目验收合格后按规定提供售后服务。</w:t>
      </w:r>
    </w:p>
    <w:p w:rsidR="00A12CA4" w:rsidRDefault="00A332FB">
      <w:pPr>
        <w:spacing w:line="336" w:lineRule="auto"/>
        <w:ind w:firstLine="480"/>
        <w:rPr>
          <w:rFonts w:ascii="宋体" w:hAnsi="宋体" w:cs="宋体"/>
          <w:snapToGrid w:val="0"/>
          <w:kern w:val="28"/>
          <w:szCs w:val="21"/>
        </w:rPr>
      </w:pPr>
      <w:bookmarkStart w:id="11" w:name="_Toc15184"/>
      <w:bookmarkStart w:id="12" w:name="_Toc27362"/>
      <w:bookmarkStart w:id="13" w:name="_Toc16222"/>
      <w:bookmarkStart w:id="14" w:name="_Toc30472"/>
      <w:bookmarkStart w:id="15" w:name="_Toc14385"/>
      <w:bookmarkStart w:id="16" w:name="_Toc28886"/>
      <w:bookmarkStart w:id="17" w:name="_Toc12168"/>
      <w:bookmarkStart w:id="18" w:name="_Toc8384"/>
      <w:r>
        <w:rPr>
          <w:rFonts w:ascii="宋体" w:hAnsi="宋体" w:cs="宋体" w:hint="eastAsia"/>
          <w:snapToGrid w:val="0"/>
          <w:kern w:val="28"/>
          <w:szCs w:val="21"/>
        </w:rPr>
        <w:t>本项目（否）接受联合体投标</w:t>
      </w:r>
      <w:bookmarkEnd w:id="11"/>
      <w:bookmarkEnd w:id="12"/>
      <w:bookmarkEnd w:id="13"/>
      <w:bookmarkEnd w:id="14"/>
      <w:bookmarkEnd w:id="15"/>
      <w:bookmarkEnd w:id="16"/>
      <w:bookmarkEnd w:id="17"/>
      <w:bookmarkEnd w:id="18"/>
      <w:r>
        <w:rPr>
          <w:rFonts w:ascii="宋体" w:hAnsi="宋体" w:cs="宋体" w:hint="eastAsia"/>
          <w:snapToGrid w:val="0"/>
          <w:kern w:val="28"/>
          <w:szCs w:val="21"/>
        </w:rPr>
        <w:t>。</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备注：</w:t>
      </w:r>
      <w:r>
        <w:rPr>
          <w:rFonts w:ascii="宋体" w:hAnsi="宋体" w:cs="宋体" w:hint="eastAsia"/>
          <w:snapToGrid w:val="0"/>
          <w:kern w:val="28"/>
          <w:szCs w:val="21"/>
        </w:rPr>
        <w:t>/</w:t>
      </w:r>
    </w:p>
    <w:p w:rsidR="00A12CA4" w:rsidRDefault="00A332FB">
      <w:pPr>
        <w:spacing w:line="336" w:lineRule="auto"/>
        <w:rPr>
          <w:rFonts w:ascii="宋体" w:hAnsi="宋体" w:cs="宋体"/>
          <w:b/>
          <w:szCs w:val="21"/>
        </w:rPr>
      </w:pPr>
      <w:r>
        <w:rPr>
          <w:rFonts w:ascii="宋体" w:hAnsi="宋体" w:cs="宋体" w:hint="eastAsia"/>
          <w:b/>
          <w:szCs w:val="21"/>
        </w:rPr>
        <w:t>二、申请人的资格要求：</w:t>
      </w:r>
    </w:p>
    <w:p w:rsidR="00A12CA4" w:rsidRDefault="00A332FB">
      <w:pPr>
        <w:spacing w:line="336" w:lineRule="auto"/>
        <w:ind w:firstLine="480"/>
        <w:rPr>
          <w:rFonts w:ascii="宋体" w:hAnsi="宋体" w:cs="宋体"/>
          <w:snapToGrid w:val="0"/>
          <w:kern w:val="28"/>
          <w:szCs w:val="21"/>
        </w:rPr>
      </w:pPr>
      <w:r>
        <w:rPr>
          <w:rFonts w:ascii="宋体" w:hAnsi="宋体" w:cs="宋体" w:hint="eastAsia"/>
          <w:snapToGrid w:val="0"/>
          <w:kern w:val="28"/>
          <w:szCs w:val="21"/>
        </w:rPr>
        <w:t>1.</w:t>
      </w:r>
      <w:r>
        <w:rPr>
          <w:rFonts w:ascii="宋体" w:hAnsi="宋体" w:cs="宋体" w:hint="eastAsia"/>
          <w:snapToGrid w:val="0"/>
          <w:kern w:val="28"/>
          <w:szCs w:val="21"/>
        </w:rPr>
        <w:t>满足《中华人民共和国政府采购法》第二十二条规定；未被“信用中国”（</w:t>
      </w:r>
      <w:r>
        <w:rPr>
          <w:rFonts w:ascii="宋体" w:hAnsi="宋体" w:cs="宋体" w:hint="eastAsia"/>
          <w:snapToGrid w:val="0"/>
          <w:kern w:val="28"/>
          <w:szCs w:val="21"/>
        </w:rPr>
        <w:t>www.creditchina.gov.cn)</w:t>
      </w:r>
      <w:r>
        <w:rPr>
          <w:rFonts w:ascii="宋体" w:hAnsi="宋体" w:cs="宋体" w:hint="eastAsia"/>
          <w:snapToGrid w:val="0"/>
          <w:kern w:val="28"/>
          <w:szCs w:val="21"/>
        </w:rPr>
        <w:t>、中国政府采购网（</w:t>
      </w:r>
      <w:r>
        <w:rPr>
          <w:rFonts w:ascii="宋体" w:hAnsi="宋体" w:cs="宋体" w:hint="eastAsia"/>
          <w:snapToGrid w:val="0"/>
          <w:kern w:val="28"/>
          <w:szCs w:val="21"/>
        </w:rPr>
        <w:t>www.ccgp.gov.cn</w:t>
      </w:r>
      <w:r>
        <w:rPr>
          <w:rFonts w:ascii="宋体" w:hAnsi="宋体" w:cs="宋体" w:hint="eastAsia"/>
          <w:snapToGrid w:val="0"/>
          <w:kern w:val="28"/>
          <w:szCs w:val="21"/>
        </w:rPr>
        <w:t>）列入失信被执行人、重大税收违法案件当事人名单（重大税收违法失信主体）、政府采购严重违法失信行为记录名单；</w:t>
      </w:r>
    </w:p>
    <w:p w:rsidR="00A12CA4" w:rsidRDefault="00A332FB">
      <w:pPr>
        <w:spacing w:line="336" w:lineRule="auto"/>
        <w:ind w:firstLineChars="200" w:firstLine="420"/>
        <w:rPr>
          <w:rFonts w:ascii="宋体" w:hAnsi="宋体" w:cs="宋体"/>
          <w:snapToGrid w:val="0"/>
          <w:kern w:val="28"/>
          <w:szCs w:val="21"/>
        </w:rPr>
      </w:pPr>
      <w:r>
        <w:rPr>
          <w:rFonts w:ascii="宋体" w:hAnsi="宋体" w:cs="宋体" w:hint="eastAsia"/>
          <w:snapToGrid w:val="0"/>
          <w:kern w:val="28"/>
          <w:szCs w:val="21"/>
        </w:rPr>
        <w:t>2.</w:t>
      </w:r>
      <w:r>
        <w:rPr>
          <w:rFonts w:ascii="宋体" w:hAnsi="宋体" w:cs="宋体" w:hint="eastAsia"/>
          <w:snapToGrid w:val="0"/>
          <w:kern w:val="28"/>
          <w:szCs w:val="21"/>
        </w:rPr>
        <w:t>落实政府采购政策需满足的资格要求：</w:t>
      </w:r>
      <w:r>
        <w:rPr>
          <w:rFonts w:ascii="宋体" w:hAnsi="宋体" w:cs="宋体" w:hint="eastAsia"/>
          <w:szCs w:val="21"/>
        </w:rPr>
        <w:t>无；</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本项目的特定资格要求：无；</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单位负责人为同一人或者存在直接控股、管理关系的不同供应商，不得参加同一合同项下的政府采购活动；为采购项目提供整体设计、规范编制或者项目管理、监理、检测等服务后不</w:t>
      </w:r>
      <w:r>
        <w:rPr>
          <w:rFonts w:ascii="宋体" w:hAnsi="宋体" w:cs="宋体" w:hint="eastAsia"/>
          <w:szCs w:val="21"/>
        </w:rPr>
        <w:t>得再参加该采购项目的其他采购活动。</w:t>
      </w:r>
    </w:p>
    <w:p w:rsidR="00A12CA4" w:rsidRDefault="00A332FB">
      <w:pPr>
        <w:spacing w:line="336" w:lineRule="auto"/>
        <w:rPr>
          <w:rFonts w:ascii="宋体" w:hAnsi="宋体" w:cs="宋体"/>
          <w:b/>
          <w:szCs w:val="21"/>
        </w:rPr>
      </w:pPr>
      <w:r>
        <w:rPr>
          <w:rFonts w:ascii="宋体" w:hAnsi="宋体" w:cs="宋体" w:hint="eastAsia"/>
          <w:b/>
          <w:szCs w:val="21"/>
        </w:rPr>
        <w:t>三、获取招标文件</w:t>
      </w:r>
      <w:r>
        <w:rPr>
          <w:rFonts w:ascii="宋体" w:hAnsi="宋体" w:cs="宋体" w:hint="eastAsia"/>
          <w:b/>
          <w:szCs w:val="21"/>
        </w:rPr>
        <w:t xml:space="preserve"> </w:t>
      </w:r>
    </w:p>
    <w:p w:rsidR="00A12CA4" w:rsidRDefault="00A332FB">
      <w:pPr>
        <w:spacing w:line="336" w:lineRule="auto"/>
        <w:ind w:firstLineChars="200" w:firstLine="422"/>
        <w:rPr>
          <w:rFonts w:ascii="宋体" w:hAnsi="宋体" w:cs="宋体"/>
          <w:szCs w:val="21"/>
        </w:rPr>
      </w:pPr>
      <w:r>
        <w:rPr>
          <w:rFonts w:ascii="宋体" w:hAnsi="宋体" w:cs="宋体" w:hint="eastAsia"/>
          <w:b/>
          <w:szCs w:val="21"/>
        </w:rPr>
        <w:t>时间：</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0</w:t>
      </w:r>
      <w:r>
        <w:rPr>
          <w:rFonts w:ascii="宋体" w:hAnsi="宋体" w:cs="宋体"/>
          <w:szCs w:val="21"/>
        </w:rPr>
        <w:t>7</w:t>
      </w:r>
      <w:r>
        <w:rPr>
          <w:rFonts w:ascii="宋体" w:hAnsi="宋体" w:cs="宋体" w:hint="eastAsia"/>
          <w:szCs w:val="21"/>
        </w:rPr>
        <w:t>月</w:t>
      </w:r>
      <w:r>
        <w:rPr>
          <w:rFonts w:ascii="宋体" w:hAnsi="宋体" w:cs="宋体"/>
          <w:szCs w:val="21"/>
        </w:rPr>
        <w:t>11</w:t>
      </w:r>
      <w:r>
        <w:rPr>
          <w:rFonts w:ascii="宋体" w:hAnsi="宋体" w:cs="宋体" w:hint="eastAsia"/>
          <w:szCs w:val="21"/>
        </w:rPr>
        <w:t>日至</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07</w:t>
      </w:r>
      <w:r>
        <w:rPr>
          <w:rFonts w:ascii="宋体" w:hAnsi="宋体" w:cs="宋体" w:hint="eastAsia"/>
          <w:szCs w:val="21"/>
        </w:rPr>
        <w:t>月</w:t>
      </w:r>
      <w:r>
        <w:rPr>
          <w:rFonts w:ascii="宋体" w:hAnsi="宋体" w:cs="宋体"/>
          <w:szCs w:val="21"/>
        </w:rPr>
        <w:t>18</w:t>
      </w:r>
      <w:r>
        <w:rPr>
          <w:rFonts w:ascii="宋体" w:hAnsi="宋体" w:cs="宋体" w:hint="eastAsia"/>
          <w:szCs w:val="21"/>
        </w:rPr>
        <w:t>日，每天上午</w:t>
      </w:r>
      <w:r>
        <w:rPr>
          <w:rFonts w:ascii="宋体" w:hAnsi="宋体" w:cs="宋体" w:hint="eastAsia"/>
          <w:szCs w:val="21"/>
        </w:rPr>
        <w:t>00:00</w:t>
      </w:r>
      <w:r>
        <w:rPr>
          <w:rFonts w:ascii="宋体" w:hAnsi="宋体" w:cs="宋体" w:hint="eastAsia"/>
          <w:szCs w:val="21"/>
        </w:rPr>
        <w:t>至</w:t>
      </w:r>
      <w:r>
        <w:rPr>
          <w:rFonts w:ascii="宋体" w:hAnsi="宋体" w:cs="宋体" w:hint="eastAsia"/>
          <w:szCs w:val="21"/>
        </w:rPr>
        <w:t>12:00</w:t>
      </w:r>
      <w:r>
        <w:rPr>
          <w:rFonts w:ascii="宋体" w:hAnsi="宋体" w:cs="宋体" w:hint="eastAsia"/>
          <w:szCs w:val="21"/>
        </w:rPr>
        <w:t>，下午</w:t>
      </w:r>
      <w:r>
        <w:rPr>
          <w:rFonts w:ascii="宋体" w:hAnsi="宋体" w:cs="宋体" w:hint="eastAsia"/>
          <w:szCs w:val="21"/>
        </w:rPr>
        <w:t>12:00</w:t>
      </w:r>
      <w:r>
        <w:rPr>
          <w:rFonts w:ascii="宋体" w:hAnsi="宋体" w:cs="宋体" w:hint="eastAsia"/>
          <w:szCs w:val="21"/>
        </w:rPr>
        <w:t>至</w:t>
      </w:r>
      <w:r>
        <w:rPr>
          <w:rFonts w:ascii="宋体" w:hAnsi="宋体" w:cs="宋体" w:hint="eastAsia"/>
          <w:szCs w:val="21"/>
        </w:rPr>
        <w:t>23:59</w:t>
      </w:r>
      <w:r>
        <w:rPr>
          <w:rFonts w:ascii="宋体" w:hAnsi="宋体" w:cs="宋体" w:hint="eastAsia"/>
          <w:szCs w:val="21"/>
        </w:rPr>
        <w:t>（北京时间，线上获取法定节假日均可，线下获取文件法定节假日除外）。</w:t>
      </w:r>
    </w:p>
    <w:p w:rsidR="00A12CA4" w:rsidRDefault="00A332FB">
      <w:pPr>
        <w:spacing w:line="336" w:lineRule="auto"/>
        <w:ind w:firstLineChars="200" w:firstLine="422"/>
        <w:rPr>
          <w:rFonts w:ascii="宋体" w:hAnsi="宋体" w:cs="宋体"/>
          <w:szCs w:val="21"/>
        </w:rPr>
      </w:pPr>
      <w:r>
        <w:rPr>
          <w:rFonts w:ascii="宋体" w:hAnsi="宋体" w:cs="宋体" w:hint="eastAsia"/>
          <w:b/>
          <w:szCs w:val="21"/>
        </w:rPr>
        <w:t>地点（网址）：</w:t>
      </w:r>
      <w:r>
        <w:rPr>
          <w:rFonts w:ascii="宋体" w:hAnsi="宋体" w:cs="宋体" w:hint="eastAsia"/>
          <w:szCs w:val="21"/>
        </w:rPr>
        <w:t>乐采云平台（</w:t>
      </w:r>
      <w:r>
        <w:rPr>
          <w:rFonts w:ascii="宋体" w:hAnsi="宋体" w:cs="宋体" w:hint="eastAsia"/>
          <w:szCs w:val="21"/>
        </w:rPr>
        <w:t>https://www.lecaiyun.com/</w:t>
      </w:r>
      <w:r>
        <w:rPr>
          <w:rFonts w:ascii="宋体" w:hAnsi="宋体" w:cs="宋体" w:hint="eastAsia"/>
          <w:szCs w:val="21"/>
        </w:rPr>
        <w:t>）。</w:t>
      </w:r>
    </w:p>
    <w:p w:rsidR="00A12CA4" w:rsidRDefault="00A332FB">
      <w:pPr>
        <w:spacing w:line="336" w:lineRule="auto"/>
        <w:ind w:firstLineChars="200" w:firstLine="422"/>
        <w:rPr>
          <w:rFonts w:ascii="宋体" w:hAnsi="宋体" w:cs="宋体"/>
          <w:szCs w:val="21"/>
        </w:rPr>
      </w:pPr>
      <w:r>
        <w:rPr>
          <w:rFonts w:ascii="宋体" w:hAnsi="宋体" w:cs="宋体" w:hint="eastAsia"/>
          <w:b/>
          <w:szCs w:val="21"/>
        </w:rPr>
        <w:lastRenderedPageBreak/>
        <w:t>方式：</w:t>
      </w:r>
      <w:r>
        <w:rPr>
          <w:rFonts w:ascii="宋体" w:hAnsi="宋体" w:cs="宋体" w:hint="eastAsia"/>
          <w:szCs w:val="21"/>
        </w:rPr>
        <w:t>供应商登录乐采云平台</w:t>
      </w:r>
      <w:r>
        <w:rPr>
          <w:rFonts w:ascii="宋体" w:hAnsi="宋体" w:cs="宋体" w:hint="eastAsia"/>
          <w:szCs w:val="21"/>
        </w:rPr>
        <w:t>https://www.lecaiyun.com/</w:t>
      </w:r>
      <w:r>
        <w:rPr>
          <w:rFonts w:ascii="宋体" w:hAnsi="宋体" w:cs="宋体" w:hint="eastAsia"/>
          <w:szCs w:val="21"/>
        </w:rPr>
        <w:t>在线申请获取采购文件（进入“项目采购”应用，在获取采购文件菜单中选择项目，申请获取采购文件）。</w:t>
      </w:r>
      <w:r>
        <w:rPr>
          <w:rFonts w:ascii="宋体" w:hAnsi="宋体" w:cs="宋体" w:hint="eastAsia"/>
          <w:szCs w:val="21"/>
        </w:rPr>
        <w:t xml:space="preserve"> </w:t>
      </w:r>
    </w:p>
    <w:p w:rsidR="00A12CA4" w:rsidRDefault="00A332FB">
      <w:pPr>
        <w:spacing w:line="336" w:lineRule="auto"/>
        <w:ind w:firstLineChars="200" w:firstLine="422"/>
        <w:rPr>
          <w:rFonts w:ascii="宋体" w:hAnsi="宋体" w:cs="宋体"/>
          <w:szCs w:val="21"/>
        </w:rPr>
      </w:pPr>
      <w:r>
        <w:rPr>
          <w:rFonts w:ascii="宋体" w:hAnsi="宋体" w:cs="宋体" w:hint="eastAsia"/>
          <w:b/>
          <w:szCs w:val="21"/>
        </w:rPr>
        <w:t>售价（元）：</w:t>
      </w:r>
      <w:r>
        <w:rPr>
          <w:rFonts w:ascii="宋体" w:hAnsi="宋体" w:cs="宋体" w:hint="eastAsia"/>
          <w:szCs w:val="21"/>
        </w:rPr>
        <w:t>0</w:t>
      </w:r>
      <w:r>
        <w:rPr>
          <w:rFonts w:ascii="宋体" w:hAnsi="宋体" w:cs="宋体" w:hint="eastAsia"/>
          <w:szCs w:val="21"/>
        </w:rPr>
        <w:t>。</w:t>
      </w:r>
    </w:p>
    <w:p w:rsidR="00A12CA4" w:rsidRDefault="00A332FB">
      <w:pPr>
        <w:spacing w:line="336" w:lineRule="auto"/>
        <w:rPr>
          <w:rFonts w:ascii="宋体" w:hAnsi="宋体" w:cs="宋体"/>
          <w:b/>
          <w:szCs w:val="21"/>
        </w:rPr>
      </w:pPr>
      <w:r>
        <w:rPr>
          <w:rFonts w:ascii="宋体" w:hAnsi="宋体" w:cs="宋体" w:hint="eastAsia"/>
          <w:b/>
          <w:szCs w:val="21"/>
        </w:rPr>
        <w:t>四、提交投标文件截止时间、开标时间和地点</w:t>
      </w:r>
    </w:p>
    <w:p w:rsidR="00A12CA4" w:rsidRDefault="00A332FB">
      <w:pPr>
        <w:spacing w:line="336" w:lineRule="auto"/>
        <w:ind w:firstLineChars="200" w:firstLine="422"/>
        <w:rPr>
          <w:rFonts w:ascii="宋体" w:hAnsi="宋体" w:cs="宋体"/>
          <w:szCs w:val="21"/>
        </w:rPr>
      </w:pPr>
      <w:r>
        <w:rPr>
          <w:rFonts w:ascii="宋体" w:hAnsi="宋体" w:cs="宋体" w:hint="eastAsia"/>
          <w:b/>
          <w:szCs w:val="21"/>
        </w:rPr>
        <w:t>提交投标文件截止时间：</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07</w:t>
      </w:r>
      <w:r>
        <w:rPr>
          <w:rFonts w:ascii="宋体" w:hAnsi="宋体" w:cs="宋体" w:hint="eastAsia"/>
          <w:szCs w:val="21"/>
        </w:rPr>
        <w:t>月</w:t>
      </w:r>
      <w:r>
        <w:rPr>
          <w:rFonts w:ascii="宋体" w:hAnsi="宋体" w:cs="宋体"/>
          <w:szCs w:val="21"/>
        </w:rPr>
        <w:t>31</w:t>
      </w:r>
      <w:r>
        <w:rPr>
          <w:rFonts w:ascii="宋体" w:hAnsi="宋体" w:cs="宋体" w:hint="eastAsia"/>
          <w:szCs w:val="21"/>
        </w:rPr>
        <w:t>日</w:t>
      </w:r>
      <w:r>
        <w:rPr>
          <w:rFonts w:ascii="宋体" w:hAnsi="宋体" w:cs="宋体" w:hint="eastAsia"/>
          <w:szCs w:val="21"/>
        </w:rPr>
        <w:t>14:</w:t>
      </w:r>
      <w:r w:rsidR="00862381">
        <w:rPr>
          <w:rFonts w:ascii="宋体" w:hAnsi="宋体" w:cs="宋体"/>
          <w:szCs w:val="21"/>
        </w:rPr>
        <w:t>1</w:t>
      </w:r>
      <w:r>
        <w:rPr>
          <w:rFonts w:ascii="宋体" w:hAnsi="宋体" w:cs="宋体" w:hint="eastAsia"/>
          <w:szCs w:val="21"/>
        </w:rPr>
        <w:t>0</w:t>
      </w:r>
      <w:r>
        <w:rPr>
          <w:rFonts w:ascii="宋体" w:hAnsi="宋体" w:cs="宋体" w:hint="eastAsia"/>
          <w:szCs w:val="21"/>
        </w:rPr>
        <w:t>（北京时间）。</w:t>
      </w:r>
    </w:p>
    <w:p w:rsidR="00A12CA4" w:rsidRDefault="00A332FB">
      <w:pPr>
        <w:spacing w:line="336" w:lineRule="auto"/>
        <w:ind w:firstLineChars="200" w:firstLine="422"/>
        <w:rPr>
          <w:rFonts w:ascii="宋体" w:hAnsi="宋体" w:cs="宋体"/>
          <w:b/>
          <w:szCs w:val="21"/>
        </w:rPr>
      </w:pPr>
      <w:r>
        <w:rPr>
          <w:rFonts w:ascii="宋体" w:hAnsi="宋体" w:cs="宋体" w:hint="eastAsia"/>
          <w:b/>
          <w:szCs w:val="21"/>
        </w:rPr>
        <w:t>投标地点（网址）：</w:t>
      </w:r>
      <w:r>
        <w:rPr>
          <w:rFonts w:ascii="宋体" w:hAnsi="宋体" w:cs="宋体" w:hint="eastAsia"/>
          <w:bCs/>
          <w:szCs w:val="21"/>
        </w:rPr>
        <w:t>乐采云平台（</w:t>
      </w:r>
      <w:r>
        <w:rPr>
          <w:rFonts w:ascii="宋体" w:hAnsi="宋体" w:cs="宋体" w:hint="eastAsia"/>
          <w:bCs/>
          <w:szCs w:val="21"/>
        </w:rPr>
        <w:t>https://www.lecaiyun.com/</w:t>
      </w:r>
      <w:r>
        <w:rPr>
          <w:rFonts w:ascii="宋体" w:hAnsi="宋体" w:cs="宋体" w:hint="eastAsia"/>
          <w:bCs/>
          <w:szCs w:val="21"/>
        </w:rPr>
        <w:t>）。</w:t>
      </w:r>
    </w:p>
    <w:p w:rsidR="00A12CA4" w:rsidRDefault="00A332FB">
      <w:pPr>
        <w:spacing w:line="336" w:lineRule="auto"/>
        <w:ind w:firstLineChars="200" w:firstLine="422"/>
        <w:rPr>
          <w:rFonts w:ascii="宋体" w:hAnsi="宋体" w:cs="宋体"/>
          <w:bCs/>
          <w:szCs w:val="21"/>
          <w:u w:val="single"/>
        </w:rPr>
      </w:pPr>
      <w:r>
        <w:rPr>
          <w:rFonts w:ascii="宋体" w:hAnsi="宋体" w:cs="宋体" w:hint="eastAsia"/>
          <w:b/>
          <w:szCs w:val="21"/>
        </w:rPr>
        <w:t>开标时间：</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07</w:t>
      </w:r>
      <w:r>
        <w:rPr>
          <w:rFonts w:ascii="宋体" w:hAnsi="宋体" w:cs="宋体" w:hint="eastAsia"/>
          <w:szCs w:val="21"/>
        </w:rPr>
        <w:t>月</w:t>
      </w:r>
      <w:r>
        <w:rPr>
          <w:rFonts w:ascii="宋体" w:hAnsi="宋体" w:cs="宋体"/>
          <w:szCs w:val="21"/>
        </w:rPr>
        <w:t>31</w:t>
      </w:r>
      <w:r>
        <w:rPr>
          <w:rFonts w:ascii="宋体" w:hAnsi="宋体" w:cs="宋体" w:hint="eastAsia"/>
          <w:szCs w:val="21"/>
        </w:rPr>
        <w:t>日</w:t>
      </w:r>
      <w:r>
        <w:rPr>
          <w:rFonts w:ascii="宋体" w:hAnsi="宋体" w:cs="宋体" w:hint="eastAsia"/>
          <w:szCs w:val="21"/>
        </w:rPr>
        <w:t>14:</w:t>
      </w:r>
      <w:r w:rsidR="00862381">
        <w:rPr>
          <w:rFonts w:ascii="宋体" w:hAnsi="宋体" w:cs="宋体"/>
          <w:szCs w:val="21"/>
        </w:rPr>
        <w:t>1</w:t>
      </w:r>
      <w:bookmarkStart w:id="19" w:name="_GoBack"/>
      <w:bookmarkEnd w:id="19"/>
      <w:r>
        <w:rPr>
          <w:rFonts w:ascii="宋体" w:hAnsi="宋体" w:cs="宋体" w:hint="eastAsia"/>
          <w:szCs w:val="21"/>
        </w:rPr>
        <w:t>0</w:t>
      </w:r>
      <w:r>
        <w:rPr>
          <w:rFonts w:ascii="宋体" w:hAnsi="宋体" w:cs="宋体" w:hint="eastAsia"/>
          <w:szCs w:val="21"/>
        </w:rPr>
        <w:t>（北京时间）。</w:t>
      </w:r>
    </w:p>
    <w:p w:rsidR="00A12CA4" w:rsidRDefault="00A332FB">
      <w:pPr>
        <w:spacing w:line="336" w:lineRule="auto"/>
        <w:ind w:firstLineChars="200" w:firstLine="422"/>
        <w:rPr>
          <w:rFonts w:ascii="宋体" w:hAnsi="宋体" w:cs="宋体"/>
          <w:bCs/>
          <w:szCs w:val="21"/>
        </w:rPr>
      </w:pPr>
      <w:r>
        <w:rPr>
          <w:rFonts w:ascii="宋体" w:hAnsi="宋体" w:cs="宋体" w:hint="eastAsia"/>
          <w:b/>
          <w:szCs w:val="21"/>
        </w:rPr>
        <w:t>开标地点（网址）：</w:t>
      </w:r>
      <w:r>
        <w:rPr>
          <w:rFonts w:ascii="宋体" w:hAnsi="宋体" w:cs="宋体" w:hint="eastAsia"/>
          <w:bCs/>
          <w:szCs w:val="21"/>
        </w:rPr>
        <w:t>乐采云平台（</w:t>
      </w:r>
      <w:r>
        <w:rPr>
          <w:rFonts w:ascii="宋体" w:hAnsi="宋体" w:cs="宋体" w:hint="eastAsia"/>
          <w:bCs/>
          <w:szCs w:val="21"/>
        </w:rPr>
        <w:t>https://www.lecaiyun.com/</w:t>
      </w:r>
      <w:r>
        <w:rPr>
          <w:rFonts w:ascii="宋体" w:hAnsi="宋体" w:cs="宋体" w:hint="eastAsia"/>
          <w:bCs/>
          <w:szCs w:val="21"/>
        </w:rPr>
        <w:t>）。</w:t>
      </w:r>
    </w:p>
    <w:p w:rsidR="00A12CA4" w:rsidRDefault="00A332FB">
      <w:pPr>
        <w:spacing w:line="336" w:lineRule="auto"/>
        <w:rPr>
          <w:rFonts w:ascii="宋体" w:hAnsi="宋体" w:cs="宋体"/>
          <w:szCs w:val="21"/>
        </w:rPr>
      </w:pPr>
      <w:r>
        <w:rPr>
          <w:rFonts w:ascii="宋体" w:hAnsi="宋体" w:cs="宋体" w:hint="eastAsia"/>
          <w:b/>
          <w:szCs w:val="21"/>
        </w:rPr>
        <w:t>五、公告期限</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szCs w:val="21"/>
        </w:rPr>
        <w:t>5</w:t>
      </w:r>
      <w:r>
        <w:rPr>
          <w:rFonts w:ascii="宋体" w:hAnsi="宋体" w:cs="宋体" w:hint="eastAsia"/>
          <w:szCs w:val="21"/>
        </w:rPr>
        <w:t>个工作日。</w:t>
      </w:r>
    </w:p>
    <w:p w:rsidR="00A12CA4" w:rsidRDefault="00A332FB">
      <w:pPr>
        <w:spacing w:line="336" w:lineRule="auto"/>
        <w:rPr>
          <w:rFonts w:ascii="宋体" w:hAnsi="宋体" w:cs="宋体"/>
          <w:b/>
          <w:szCs w:val="21"/>
        </w:rPr>
      </w:pPr>
      <w:r>
        <w:rPr>
          <w:rFonts w:ascii="宋体" w:hAnsi="宋体" w:cs="宋体" w:hint="eastAsia"/>
          <w:b/>
          <w:szCs w:val="21"/>
        </w:rPr>
        <w:t>六、其他补充事宜</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《浙江省财政厅关于进一步发挥政府采购政策功能全力推动经济稳进提质的通知》（浙财采监（</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3</w:t>
      </w:r>
      <w:r>
        <w:rPr>
          <w:rFonts w:ascii="宋体" w:hAnsi="宋体" w:cs="宋体" w:hint="eastAsia"/>
          <w:szCs w:val="21"/>
        </w:rPr>
        <w:t>号）、《浙江省财政厅关于进一步促进政府采购公平竞争打造最优营商环境的通知》（浙财采监（</w:t>
      </w:r>
      <w:r>
        <w:rPr>
          <w:rFonts w:ascii="宋体" w:hAnsi="宋体" w:cs="宋体" w:hint="eastAsia"/>
          <w:szCs w:val="21"/>
        </w:rPr>
        <w:t>2021</w:t>
      </w:r>
      <w:r>
        <w:rPr>
          <w:rFonts w:ascii="宋体" w:hAnsi="宋体" w:cs="宋体" w:hint="eastAsia"/>
          <w:szCs w:val="21"/>
        </w:rPr>
        <w:t>）</w:t>
      </w:r>
      <w:r>
        <w:rPr>
          <w:rFonts w:ascii="宋体" w:hAnsi="宋体" w:cs="宋体" w:hint="eastAsia"/>
          <w:szCs w:val="21"/>
        </w:rPr>
        <w:t>22</w:t>
      </w:r>
      <w:r>
        <w:rPr>
          <w:rFonts w:ascii="宋体" w:hAnsi="宋体" w:cs="宋体" w:hint="eastAsia"/>
          <w:szCs w:val="21"/>
        </w:rPr>
        <w:t>号）、《浙江省财政厅关于进一步加大政府采购支持中小企业力度助力扎实稳住经济的通知》（浙财采监（</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8</w:t>
      </w:r>
      <w:r>
        <w:rPr>
          <w:rFonts w:ascii="宋体" w:hAnsi="宋体" w:cs="宋体" w:hint="eastAsia"/>
          <w:szCs w:val="21"/>
        </w:rPr>
        <w:t>号）已分别于</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29</w:t>
      </w:r>
      <w:r>
        <w:rPr>
          <w:rFonts w:ascii="宋体" w:hAnsi="宋体" w:cs="宋体" w:hint="eastAsia"/>
          <w:szCs w:val="21"/>
        </w:rPr>
        <w:t>日、</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日和</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日开始实施，此前有关规定与上述文件内容不一致的，按上述文件要求执行。</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根据《浙江省财政厅关于进一步促进政府采购公平竞争打造最优营商环</w:t>
      </w:r>
      <w:r>
        <w:rPr>
          <w:rFonts w:ascii="宋体" w:hAnsi="宋体" w:cs="宋体" w:hint="eastAsia"/>
          <w:szCs w:val="21"/>
        </w:rPr>
        <w:t>境的通知》（浙财采监（</w:t>
      </w:r>
      <w:r>
        <w:rPr>
          <w:rFonts w:ascii="宋体" w:hAnsi="宋体" w:cs="宋体" w:hint="eastAsia"/>
          <w:szCs w:val="21"/>
        </w:rPr>
        <w:t>2021</w:t>
      </w:r>
      <w:r>
        <w:rPr>
          <w:rFonts w:ascii="宋体" w:hAnsi="宋体" w:cs="宋体" w:hint="eastAsia"/>
          <w:szCs w:val="21"/>
        </w:rPr>
        <w:t>）</w:t>
      </w:r>
      <w:r>
        <w:rPr>
          <w:rFonts w:ascii="宋体" w:hAnsi="宋体" w:cs="宋体" w:hint="eastAsia"/>
          <w:szCs w:val="21"/>
        </w:rPr>
        <w:t>22</w:t>
      </w:r>
      <w:r>
        <w:rPr>
          <w:rFonts w:ascii="宋体" w:hAnsi="宋体" w:cs="宋体" w:hint="eastAsia"/>
          <w:szCs w:val="21"/>
        </w:rPr>
        <w:t>号）文件关于“健全行政裁决机制”要求，鼓励供应商在线提起询问，路径为：乐采云</w:t>
      </w:r>
      <w:r>
        <w:rPr>
          <w:rFonts w:ascii="宋体" w:hAnsi="宋体" w:cs="宋体" w:hint="eastAsia"/>
          <w:szCs w:val="21"/>
        </w:rPr>
        <w:t>-</w:t>
      </w:r>
      <w:r>
        <w:rPr>
          <w:rFonts w:ascii="宋体" w:hAnsi="宋体" w:cs="宋体" w:hint="eastAsia"/>
          <w:szCs w:val="21"/>
        </w:rPr>
        <w:t>项目采购</w:t>
      </w:r>
      <w:r>
        <w:rPr>
          <w:rFonts w:ascii="宋体" w:hAnsi="宋体" w:cs="宋体" w:hint="eastAsia"/>
          <w:szCs w:val="21"/>
        </w:rPr>
        <w:t>-</w:t>
      </w:r>
      <w:r>
        <w:rPr>
          <w:rFonts w:ascii="宋体" w:hAnsi="宋体" w:cs="宋体" w:hint="eastAsia"/>
          <w:szCs w:val="21"/>
        </w:rPr>
        <w:t>询问质疑投诉</w:t>
      </w:r>
      <w:r>
        <w:rPr>
          <w:rFonts w:ascii="宋体" w:hAnsi="宋体" w:cs="宋体" w:hint="eastAsia"/>
          <w:szCs w:val="21"/>
        </w:rPr>
        <w:t>-</w:t>
      </w:r>
      <w:r>
        <w:rPr>
          <w:rFonts w:ascii="宋体" w:hAnsi="宋体" w:cs="宋体" w:hint="eastAsia"/>
          <w:szCs w:val="21"/>
        </w:rPr>
        <w:t>询问列表</w:t>
      </w:r>
      <w:r>
        <w:rPr>
          <w:rFonts w:ascii="宋体" w:hAnsi="宋体" w:cs="宋体" w:hint="eastAsia"/>
          <w:szCs w:val="21"/>
        </w:rPr>
        <w:t>:</w:t>
      </w:r>
      <w:r>
        <w:rPr>
          <w:rFonts w:ascii="宋体" w:hAnsi="宋体" w:cs="宋体" w:hint="eastAsia"/>
          <w:szCs w:val="21"/>
        </w:rPr>
        <w:t>鼓励供应商在线提起质疑，路径为：乐采云</w:t>
      </w:r>
      <w:r>
        <w:rPr>
          <w:rFonts w:ascii="宋体" w:hAnsi="宋体" w:cs="宋体" w:hint="eastAsia"/>
          <w:szCs w:val="21"/>
        </w:rPr>
        <w:t>-</w:t>
      </w:r>
      <w:r>
        <w:rPr>
          <w:rFonts w:ascii="宋体" w:hAnsi="宋体" w:cs="宋体" w:hint="eastAsia"/>
          <w:szCs w:val="21"/>
        </w:rPr>
        <w:t>项目采购</w:t>
      </w:r>
      <w:r>
        <w:rPr>
          <w:rFonts w:ascii="宋体" w:hAnsi="宋体" w:cs="宋体" w:hint="eastAsia"/>
          <w:szCs w:val="21"/>
        </w:rPr>
        <w:t>-</w:t>
      </w:r>
      <w:r>
        <w:rPr>
          <w:rFonts w:ascii="宋体" w:hAnsi="宋体" w:cs="宋体" w:hint="eastAsia"/>
          <w:szCs w:val="21"/>
        </w:rPr>
        <w:t>询问质疑投诉</w:t>
      </w:r>
      <w:r>
        <w:rPr>
          <w:rFonts w:ascii="宋体" w:hAnsi="宋体" w:cs="宋体" w:hint="eastAsia"/>
          <w:szCs w:val="21"/>
        </w:rPr>
        <w:t>-</w:t>
      </w:r>
      <w:r>
        <w:rPr>
          <w:rFonts w:ascii="宋体" w:hAnsi="宋体" w:cs="宋体" w:hint="eastAsia"/>
          <w:szCs w:val="21"/>
        </w:rPr>
        <w:t>质疑列表。质疑供应商对在线质疑答复不满意的，可在线提起投诉。</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Cs w:val="21"/>
        </w:rPr>
        <w:t>7</w:t>
      </w:r>
      <w:r>
        <w:rPr>
          <w:rFonts w:ascii="宋体" w:hAnsi="宋体" w:cs="宋体" w:hint="eastAsia"/>
          <w:szCs w:val="21"/>
        </w:rPr>
        <w:t>个工作日内，以书面形式向采购人和采购代理机构提出质疑。质疑供应商对采购人、采购代理</w:t>
      </w:r>
      <w:r>
        <w:rPr>
          <w:rFonts w:ascii="宋体" w:hAnsi="宋体" w:cs="宋体" w:hint="eastAsia"/>
          <w:szCs w:val="21"/>
        </w:rPr>
        <w:t>机构的答复不满意或者采购人、采购代理机构未在规定的时间内作出答复的，可以在答复期满后十五个工作日内向同级政府采购监督管理部门投诉。质疑函范本、投诉书范本请到浙江企业采购信息服务网下载专区下载。</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其他事项：</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）需要落实的政府采购政策：包括节约资源、保护环境、支持创新、促进中小企业发展等。详见招标文件的第二部分总则。</w:t>
      </w:r>
    </w:p>
    <w:p w:rsidR="00A12CA4" w:rsidRDefault="00A332FB">
      <w:pPr>
        <w:wordWrap w:val="0"/>
        <w:topLinePunct/>
        <w:spacing w:line="336"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）电子招投标的说明：①电子招投标：本项目以数据电文形式，依托“乐采云平台（</w:t>
      </w:r>
      <w:r>
        <w:rPr>
          <w:rFonts w:ascii="宋体" w:hAnsi="宋体" w:cs="宋体" w:hint="eastAsia"/>
          <w:szCs w:val="21"/>
        </w:rPr>
        <w:t>https://www.lecaiyun.com/</w:t>
      </w:r>
      <w:r>
        <w:rPr>
          <w:rFonts w:ascii="宋体" w:hAnsi="宋体" w:cs="宋体" w:hint="eastAsia"/>
          <w:szCs w:val="21"/>
        </w:rPr>
        <w:t>）”进行招投标活动，不接受纸质投标文件；②投标准备：注册账号</w:t>
      </w:r>
      <w:r>
        <w:rPr>
          <w:rFonts w:ascii="宋体" w:hAnsi="宋体" w:cs="宋体" w:hint="eastAsia"/>
          <w:szCs w:val="21"/>
        </w:rPr>
        <w:t>--</w:t>
      </w:r>
      <w:r>
        <w:rPr>
          <w:rFonts w:ascii="宋体" w:hAnsi="宋体" w:cs="宋体" w:hint="eastAsia"/>
          <w:szCs w:val="21"/>
        </w:rPr>
        <w:t>点击“商家入驻”，进行政府采购供应商资料填写；申领</w:t>
      </w:r>
      <w:r>
        <w:rPr>
          <w:rFonts w:ascii="宋体" w:hAnsi="宋体" w:cs="宋体" w:hint="eastAsia"/>
          <w:szCs w:val="21"/>
        </w:rPr>
        <w:t>CA</w:t>
      </w:r>
      <w:r>
        <w:rPr>
          <w:rFonts w:ascii="宋体" w:hAnsi="宋体" w:cs="宋体" w:hint="eastAsia"/>
          <w:szCs w:val="21"/>
        </w:rPr>
        <w:t>数字证书</w:t>
      </w:r>
      <w:r>
        <w:rPr>
          <w:rFonts w:ascii="宋体" w:hAnsi="宋体" w:cs="宋体" w:hint="eastAsia"/>
          <w:szCs w:val="21"/>
        </w:rPr>
        <w:t>---</w:t>
      </w:r>
      <w:r>
        <w:rPr>
          <w:rFonts w:ascii="宋体" w:hAnsi="宋体" w:cs="宋体" w:hint="eastAsia"/>
          <w:szCs w:val="21"/>
        </w:rPr>
        <w:t>申领流程详见“浙江企业采购信息服务网</w:t>
      </w:r>
      <w:r>
        <w:rPr>
          <w:rFonts w:ascii="宋体" w:hAnsi="宋体" w:cs="宋体" w:hint="eastAsia"/>
          <w:szCs w:val="21"/>
        </w:rPr>
        <w:t>-</w:t>
      </w:r>
      <w:r>
        <w:rPr>
          <w:rFonts w:ascii="宋体" w:hAnsi="宋体" w:cs="宋体" w:hint="eastAsia"/>
          <w:szCs w:val="21"/>
        </w:rPr>
        <w:t>下载专区</w:t>
      </w:r>
      <w:r>
        <w:rPr>
          <w:rFonts w:ascii="宋体" w:hAnsi="宋体" w:cs="宋体" w:hint="eastAsia"/>
          <w:szCs w:val="21"/>
        </w:rPr>
        <w:t>-</w:t>
      </w:r>
      <w:r>
        <w:rPr>
          <w:rFonts w:ascii="宋体" w:hAnsi="宋体" w:cs="宋体" w:hint="eastAsia"/>
          <w:szCs w:val="21"/>
        </w:rPr>
        <w:t>电子交易客户端</w:t>
      </w:r>
      <w:r>
        <w:rPr>
          <w:rFonts w:ascii="宋体" w:hAnsi="宋体" w:cs="宋体" w:hint="eastAsia"/>
          <w:szCs w:val="21"/>
        </w:rPr>
        <w:t>-CA</w:t>
      </w:r>
      <w:r>
        <w:rPr>
          <w:rFonts w:ascii="宋体" w:hAnsi="宋体" w:cs="宋体" w:hint="eastAsia"/>
          <w:szCs w:val="21"/>
        </w:rPr>
        <w:t>驱动和申领流程”；安装“乐采云电子交易客户端”</w:t>
      </w:r>
      <w:r>
        <w:rPr>
          <w:rFonts w:ascii="宋体" w:hAnsi="宋体" w:cs="宋体" w:hint="eastAsia"/>
          <w:szCs w:val="21"/>
        </w:rPr>
        <w:t>----</w:t>
      </w:r>
      <w:r>
        <w:rPr>
          <w:rFonts w:ascii="宋体" w:hAnsi="宋体" w:cs="宋体" w:hint="eastAsia"/>
          <w:szCs w:val="21"/>
        </w:rPr>
        <w:t>前往“浙江企业采购信息服务网</w:t>
      </w:r>
      <w:r>
        <w:rPr>
          <w:rFonts w:ascii="宋体" w:hAnsi="宋体" w:cs="宋体" w:hint="eastAsia"/>
          <w:szCs w:val="21"/>
        </w:rPr>
        <w:t>-</w:t>
      </w:r>
      <w:r>
        <w:rPr>
          <w:rFonts w:ascii="宋体" w:hAnsi="宋体" w:cs="宋体" w:hint="eastAsia"/>
          <w:szCs w:val="21"/>
        </w:rPr>
        <w:t>下载专区</w:t>
      </w:r>
      <w:r>
        <w:rPr>
          <w:rFonts w:ascii="宋体" w:hAnsi="宋体" w:cs="宋体" w:hint="eastAsia"/>
          <w:szCs w:val="21"/>
        </w:rPr>
        <w:t>-</w:t>
      </w:r>
      <w:r>
        <w:rPr>
          <w:rFonts w:ascii="宋体" w:hAnsi="宋体" w:cs="宋体" w:hint="eastAsia"/>
          <w:szCs w:val="21"/>
        </w:rPr>
        <w:t>电子交易客户端（</w:t>
      </w:r>
      <w:r>
        <w:rPr>
          <w:rFonts w:ascii="宋体" w:hAnsi="宋体" w:cs="宋体" w:hint="eastAsia"/>
          <w:szCs w:val="21"/>
        </w:rPr>
        <w:t>https://b.zhengcaiyun.cn/luban/category?parentId=550045&amp;childrenCode=qicaiCategory17&amp;utm=luban.luban-PC-39026.959-pc-websitegroup-n</w:t>
      </w:r>
      <w:r>
        <w:rPr>
          <w:rFonts w:ascii="宋体" w:hAnsi="宋体" w:cs="宋体" w:hint="eastAsia"/>
          <w:szCs w:val="21"/>
        </w:rPr>
        <w:t>avBar-front.8.ebdec73052c711ef9ade896d008b9248</w:t>
      </w:r>
      <w:r>
        <w:rPr>
          <w:rFonts w:ascii="宋体" w:hAnsi="宋体" w:cs="宋体" w:hint="eastAsia"/>
          <w:szCs w:val="21"/>
        </w:rPr>
        <w:t>）”进行下载并安装；③招标文件的获取：使用账号登录或者使用</w:t>
      </w:r>
      <w:r>
        <w:rPr>
          <w:rFonts w:ascii="宋体" w:hAnsi="宋体" w:cs="宋体" w:hint="eastAsia"/>
          <w:szCs w:val="21"/>
        </w:rPr>
        <w:t>CA</w:t>
      </w:r>
      <w:r>
        <w:rPr>
          <w:rFonts w:ascii="宋体" w:hAnsi="宋体" w:cs="宋体" w:hint="eastAsia"/>
          <w:szCs w:val="21"/>
        </w:rPr>
        <w:t>登录乐采云平台；进入“项目采购”应用，</w:t>
      </w:r>
      <w:r>
        <w:rPr>
          <w:rFonts w:ascii="宋体" w:hAnsi="宋体" w:cs="宋体" w:hint="eastAsia"/>
          <w:szCs w:val="21"/>
        </w:rPr>
        <w:lastRenderedPageBreak/>
        <w:t>在获取采购文件菜单中选择项目，获取招标文件；④投标文件的制作（文件后缀为：</w:t>
      </w:r>
      <w:r>
        <w:rPr>
          <w:rFonts w:ascii="宋体" w:hAnsi="宋体" w:cs="宋体" w:hint="eastAsia"/>
          <w:szCs w:val="21"/>
        </w:rPr>
        <w:t>jmbs</w:t>
      </w:r>
      <w:r>
        <w:rPr>
          <w:rFonts w:ascii="宋体" w:hAnsi="宋体" w:cs="宋体" w:hint="eastAsia"/>
          <w:szCs w:val="21"/>
        </w:rPr>
        <w:t>）：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w:t>
      </w:r>
      <w:r>
        <w:rPr>
          <w:rFonts w:ascii="宋体" w:hAnsi="宋体" w:cs="宋体" w:hint="eastAsia"/>
          <w:szCs w:val="21"/>
        </w:rPr>
        <w:t>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w:t>
      </w:r>
      <w:r>
        <w:rPr>
          <w:rFonts w:ascii="宋体" w:hAnsi="宋体" w:cs="宋体" w:hint="eastAsia"/>
          <w:szCs w:val="21"/>
        </w:rPr>
        <w:t>1</w:t>
      </w:r>
      <w:r>
        <w:rPr>
          <w:rFonts w:ascii="宋体" w:hAnsi="宋体" w:cs="宋体" w:hint="eastAsia"/>
          <w:szCs w:val="21"/>
        </w:rPr>
        <w:t>份。备份投标文件（文件后缀为：</w:t>
      </w:r>
      <w:r>
        <w:rPr>
          <w:rFonts w:ascii="宋体" w:hAnsi="宋体" w:cs="宋体" w:hint="eastAsia"/>
          <w:szCs w:val="21"/>
        </w:rPr>
        <w:t>bfbs</w:t>
      </w:r>
      <w:r>
        <w:rPr>
          <w:rFonts w:ascii="宋体" w:hAnsi="宋体" w:cs="宋体" w:hint="eastAsia"/>
          <w:szCs w:val="21"/>
        </w:rPr>
        <w:t>）的制作、存储、密封详见招标文件第二部分第</w:t>
      </w:r>
      <w:r>
        <w:rPr>
          <w:rFonts w:ascii="宋体" w:hAnsi="宋体" w:cs="宋体" w:hint="eastAsia"/>
          <w:szCs w:val="21"/>
        </w:rPr>
        <w:t>15</w:t>
      </w:r>
      <w:r>
        <w:rPr>
          <w:rFonts w:ascii="宋体" w:hAnsi="宋体" w:cs="宋体" w:hint="eastAsia"/>
          <w:szCs w:val="21"/>
        </w:rPr>
        <w:t>点—“备份投标文件”；⑨投标文件的解密：投标人按照平台提示和招标文件的规定在半小时内完成在线解密。通过“乐采云平台”上传递交的投标文件无法按时解密，投标</w:t>
      </w:r>
      <w:r>
        <w:rPr>
          <w:rFonts w:ascii="宋体" w:hAnsi="宋体" w:cs="宋体" w:hint="eastAsia"/>
          <w:szCs w:val="21"/>
        </w:rPr>
        <w:t>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w:t>
      </w:r>
      <w:r>
        <w:rPr>
          <w:rFonts w:ascii="宋体" w:hAnsi="宋体" w:cs="宋体" w:hint="eastAsia"/>
          <w:szCs w:val="21"/>
        </w:rPr>
        <w:t>-</w:t>
      </w:r>
      <w:r>
        <w:rPr>
          <w:rFonts w:ascii="宋体" w:hAnsi="宋体" w:cs="宋体" w:hint="eastAsia"/>
          <w:szCs w:val="21"/>
        </w:rPr>
        <w:t>帮助文档</w:t>
      </w:r>
      <w:r>
        <w:rPr>
          <w:rFonts w:ascii="宋体" w:hAnsi="宋体" w:cs="宋体" w:hint="eastAsia"/>
          <w:szCs w:val="21"/>
        </w:rPr>
        <w:t>-</w:t>
      </w:r>
      <w:r>
        <w:rPr>
          <w:rFonts w:ascii="宋体" w:hAnsi="宋体" w:cs="宋体" w:hint="eastAsia"/>
          <w:szCs w:val="21"/>
        </w:rPr>
        <w:t>项目采购</w:t>
      </w:r>
      <w:r>
        <w:rPr>
          <w:rFonts w:ascii="宋体" w:hAnsi="宋体" w:cs="宋体" w:hint="eastAsia"/>
          <w:szCs w:val="21"/>
        </w:rPr>
        <w:t>-</w:t>
      </w:r>
      <w:r>
        <w:rPr>
          <w:rFonts w:ascii="宋体" w:hAnsi="宋体" w:cs="宋体" w:hint="eastAsia"/>
          <w:szCs w:val="21"/>
        </w:rPr>
        <w:t>操作流程</w:t>
      </w:r>
      <w:r>
        <w:rPr>
          <w:rFonts w:ascii="宋体" w:hAnsi="宋体" w:cs="宋体" w:hint="eastAsia"/>
          <w:szCs w:val="21"/>
        </w:rPr>
        <w:t>-</w:t>
      </w:r>
      <w:r>
        <w:rPr>
          <w:rFonts w:ascii="宋体" w:hAnsi="宋体" w:cs="宋体" w:hint="eastAsia"/>
          <w:szCs w:val="21"/>
        </w:rPr>
        <w:t>电子招投标</w:t>
      </w:r>
      <w:r>
        <w:rPr>
          <w:rFonts w:ascii="宋体" w:hAnsi="宋体" w:cs="宋体" w:hint="eastAsia"/>
          <w:szCs w:val="21"/>
        </w:rPr>
        <w:t>-</w:t>
      </w:r>
      <w:r>
        <w:rPr>
          <w:rFonts w:ascii="宋体" w:hAnsi="宋体" w:cs="宋体" w:hint="eastAsia"/>
          <w:szCs w:val="21"/>
        </w:rPr>
        <w:t>政府采购项目电子交易管理操作指南</w:t>
      </w:r>
      <w:r>
        <w:rPr>
          <w:rFonts w:ascii="宋体" w:hAnsi="宋体" w:cs="宋体" w:hint="eastAsia"/>
          <w:szCs w:val="21"/>
        </w:rPr>
        <w:t>-</w:t>
      </w:r>
      <w:r>
        <w:rPr>
          <w:rFonts w:ascii="宋体" w:hAnsi="宋体" w:cs="宋体" w:hint="eastAsia"/>
          <w:szCs w:val="21"/>
        </w:rPr>
        <w:t>供应商”。</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）招标文件公告期限与招标公告的公告期限一致。</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）本《第一部分</w:t>
      </w:r>
      <w:r>
        <w:rPr>
          <w:rFonts w:ascii="宋体" w:hAnsi="宋体" w:cs="宋体" w:hint="eastAsia"/>
          <w:szCs w:val="21"/>
        </w:rPr>
        <w:t xml:space="preserve">  </w:t>
      </w:r>
      <w:r>
        <w:rPr>
          <w:rFonts w:ascii="宋体" w:hAnsi="宋体" w:cs="宋体" w:hint="eastAsia"/>
          <w:szCs w:val="21"/>
        </w:rPr>
        <w:t>招标公告》中二、申请人的资格要求：因信用中国网站中“重大税收违法案件当事人名单”已调整为“重大</w:t>
      </w:r>
      <w:r>
        <w:rPr>
          <w:rFonts w:ascii="宋体" w:hAnsi="宋体" w:cs="宋体" w:hint="eastAsia"/>
          <w:szCs w:val="21"/>
        </w:rPr>
        <w:t>税收违法失信主体”，但乐采云系统自动生成的仍为“重大税收违法案件当事人名单”，故查询的内容以“重大税收违法失信主体”为准。</w:t>
      </w:r>
    </w:p>
    <w:p w:rsidR="00A12CA4" w:rsidRDefault="00A332FB">
      <w:pPr>
        <w:spacing w:line="336" w:lineRule="auto"/>
        <w:rPr>
          <w:rFonts w:ascii="宋体" w:hAnsi="宋体" w:cs="宋体"/>
          <w:b/>
          <w:szCs w:val="21"/>
        </w:rPr>
      </w:pPr>
      <w:r>
        <w:rPr>
          <w:rFonts w:ascii="宋体" w:hAnsi="宋体" w:cs="宋体" w:hint="eastAsia"/>
          <w:b/>
          <w:szCs w:val="21"/>
        </w:rPr>
        <w:t>七、对本次采购提出询问、质疑、投诉，请按以下方式联系</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rsidR="00A12CA4" w:rsidRDefault="00A332FB">
      <w:pPr>
        <w:spacing w:line="336" w:lineRule="auto"/>
        <w:ind w:firstLine="48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称：宁波象荣信息系统集成有限公司</w:t>
      </w:r>
    </w:p>
    <w:p w:rsidR="00A12CA4" w:rsidRDefault="00A332FB">
      <w:pPr>
        <w:spacing w:line="336" w:lineRule="auto"/>
        <w:ind w:firstLine="48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址：宁波市象山县象山港路</w:t>
      </w:r>
      <w:r>
        <w:rPr>
          <w:rFonts w:ascii="宋体" w:hAnsi="宋体" w:cs="宋体" w:hint="eastAsia"/>
          <w:szCs w:val="21"/>
        </w:rPr>
        <w:t>536</w:t>
      </w:r>
      <w:r>
        <w:rPr>
          <w:rFonts w:ascii="宋体" w:hAnsi="宋体" w:cs="宋体" w:hint="eastAsia"/>
          <w:szCs w:val="21"/>
        </w:rPr>
        <w:t>号</w:t>
      </w:r>
    </w:p>
    <w:p w:rsidR="00A12CA4" w:rsidRDefault="00A332FB">
      <w:pPr>
        <w:spacing w:line="336" w:lineRule="auto"/>
        <w:ind w:firstLine="480"/>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rPr>
        <w:t>/</w:t>
      </w:r>
    </w:p>
    <w:p w:rsidR="00A12CA4" w:rsidRDefault="00A332FB">
      <w:pPr>
        <w:spacing w:line="336" w:lineRule="auto"/>
        <w:ind w:firstLine="480"/>
        <w:rPr>
          <w:rFonts w:ascii="宋体" w:hAnsi="宋体" w:cs="宋体"/>
          <w:szCs w:val="21"/>
        </w:rPr>
      </w:pPr>
      <w:r>
        <w:rPr>
          <w:rFonts w:ascii="宋体" w:hAnsi="宋体" w:cs="宋体" w:hint="eastAsia"/>
          <w:szCs w:val="21"/>
        </w:rPr>
        <w:t>项目联系人（询问）：张老师</w:t>
      </w:r>
    </w:p>
    <w:p w:rsidR="00A12CA4" w:rsidRDefault="00A332FB">
      <w:pPr>
        <w:spacing w:line="336" w:lineRule="auto"/>
        <w:ind w:firstLine="480"/>
        <w:rPr>
          <w:rFonts w:ascii="宋体" w:hAnsi="宋体" w:cs="宋体"/>
          <w:szCs w:val="21"/>
        </w:rPr>
      </w:pPr>
      <w:r>
        <w:rPr>
          <w:rFonts w:ascii="宋体" w:hAnsi="宋体" w:cs="宋体" w:hint="eastAsia"/>
          <w:szCs w:val="21"/>
        </w:rPr>
        <w:t>项目联系方式（询问）：</w:t>
      </w:r>
      <w:r>
        <w:rPr>
          <w:rFonts w:ascii="宋体" w:hAnsi="宋体" w:cs="宋体" w:hint="eastAsia"/>
          <w:szCs w:val="21"/>
        </w:rPr>
        <w:t>0574-59180370</w:t>
      </w:r>
    </w:p>
    <w:p w:rsidR="00A12CA4" w:rsidRDefault="00A332FB">
      <w:pPr>
        <w:spacing w:line="336" w:lineRule="auto"/>
        <w:ind w:firstLine="480"/>
        <w:rPr>
          <w:rFonts w:ascii="宋体" w:hAnsi="宋体" w:cs="宋体"/>
          <w:szCs w:val="21"/>
        </w:rPr>
      </w:pPr>
      <w:r>
        <w:rPr>
          <w:rFonts w:ascii="宋体" w:hAnsi="宋体" w:cs="宋体" w:hint="eastAsia"/>
          <w:szCs w:val="21"/>
        </w:rPr>
        <w:t>质疑联系人：</w:t>
      </w:r>
      <w:r>
        <w:rPr>
          <w:rFonts w:hint="eastAsia"/>
        </w:rPr>
        <w:t>林老师</w:t>
      </w:r>
    </w:p>
    <w:p w:rsidR="00A12CA4" w:rsidRDefault="00A332FB">
      <w:pPr>
        <w:spacing w:line="336" w:lineRule="auto"/>
        <w:ind w:firstLine="480"/>
        <w:rPr>
          <w:rFonts w:ascii="宋体" w:hAnsi="宋体" w:cs="宋体"/>
          <w:szCs w:val="21"/>
        </w:rPr>
      </w:pPr>
      <w:r>
        <w:rPr>
          <w:rFonts w:ascii="宋体" w:hAnsi="宋体" w:cs="宋体" w:hint="eastAsia"/>
          <w:szCs w:val="21"/>
        </w:rPr>
        <w:t>质疑联系方式：</w:t>
      </w:r>
      <w:r>
        <w:rPr>
          <w:rFonts w:hint="eastAsia"/>
        </w:rPr>
        <w:t>0574-59180370</w:t>
      </w:r>
    </w:p>
    <w:p w:rsidR="00A12CA4" w:rsidRDefault="00A332FB">
      <w:pPr>
        <w:spacing w:line="336" w:lineRule="auto"/>
        <w:ind w:firstLine="480"/>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p>
    <w:p w:rsidR="00A12CA4" w:rsidRDefault="00A332FB">
      <w:pPr>
        <w:spacing w:line="336" w:lineRule="auto"/>
        <w:ind w:firstLine="48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称：宁波名诚招标代理有限公司</w:t>
      </w:r>
    </w:p>
    <w:p w:rsidR="00A12CA4" w:rsidRDefault="00A332FB">
      <w:pPr>
        <w:spacing w:line="336" w:lineRule="auto"/>
        <w:ind w:firstLine="48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址：宁波市海曙区江汇城</w:t>
      </w:r>
      <w:r>
        <w:rPr>
          <w:rFonts w:ascii="宋体" w:hAnsi="宋体" w:cs="宋体" w:hint="eastAsia"/>
          <w:szCs w:val="21"/>
        </w:rPr>
        <w:t>496</w:t>
      </w:r>
      <w:r>
        <w:rPr>
          <w:rFonts w:ascii="宋体" w:hAnsi="宋体" w:cs="宋体" w:hint="eastAsia"/>
          <w:szCs w:val="21"/>
        </w:rPr>
        <w:t>号姚江时代</w:t>
      </w:r>
      <w:r>
        <w:rPr>
          <w:rFonts w:ascii="宋体" w:hAnsi="宋体" w:cs="宋体" w:hint="eastAsia"/>
          <w:szCs w:val="21"/>
        </w:rPr>
        <w:t>14</w:t>
      </w:r>
      <w:r>
        <w:rPr>
          <w:rFonts w:ascii="宋体" w:hAnsi="宋体" w:cs="宋体" w:hint="eastAsia"/>
          <w:szCs w:val="21"/>
        </w:rPr>
        <w:t>幢</w:t>
      </w:r>
      <w:r>
        <w:rPr>
          <w:rFonts w:ascii="宋体" w:hAnsi="宋体" w:cs="宋体" w:hint="eastAsia"/>
          <w:szCs w:val="21"/>
        </w:rPr>
        <w:t>3</w:t>
      </w:r>
      <w:r>
        <w:rPr>
          <w:rFonts w:ascii="宋体" w:hAnsi="宋体" w:cs="宋体" w:hint="eastAsia"/>
          <w:szCs w:val="21"/>
        </w:rPr>
        <w:t>楼</w:t>
      </w:r>
    </w:p>
    <w:p w:rsidR="00A12CA4" w:rsidRDefault="00A332FB">
      <w:pPr>
        <w:spacing w:line="336" w:lineRule="auto"/>
        <w:ind w:firstLine="480"/>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rPr>
        <w:t>0574-87103586</w:t>
      </w:r>
    </w:p>
    <w:p w:rsidR="00A12CA4" w:rsidRDefault="00A332FB">
      <w:pPr>
        <w:spacing w:line="336" w:lineRule="auto"/>
        <w:ind w:firstLine="480"/>
        <w:rPr>
          <w:rFonts w:ascii="宋体" w:hAnsi="宋体" w:cs="宋体"/>
          <w:szCs w:val="21"/>
        </w:rPr>
      </w:pPr>
      <w:r>
        <w:rPr>
          <w:rFonts w:ascii="宋体" w:hAnsi="宋体" w:cs="宋体" w:hint="eastAsia"/>
          <w:szCs w:val="21"/>
        </w:rPr>
        <w:t>项目联系人（询问）：陈斌武、郑菊琴</w:t>
      </w:r>
    </w:p>
    <w:p w:rsidR="00A12CA4" w:rsidRDefault="00A332FB">
      <w:pPr>
        <w:spacing w:line="336" w:lineRule="auto"/>
        <w:ind w:firstLine="480"/>
        <w:rPr>
          <w:rFonts w:ascii="宋体" w:hAnsi="宋体" w:cs="宋体"/>
          <w:szCs w:val="21"/>
        </w:rPr>
      </w:pPr>
      <w:r>
        <w:rPr>
          <w:rFonts w:ascii="宋体" w:hAnsi="宋体" w:cs="宋体" w:hint="eastAsia"/>
          <w:szCs w:val="21"/>
        </w:rPr>
        <w:t>项目联系方式（询问）：</w:t>
      </w:r>
      <w:r>
        <w:rPr>
          <w:rFonts w:ascii="宋体" w:hAnsi="宋体" w:cs="宋体" w:hint="eastAsia"/>
          <w:szCs w:val="21"/>
        </w:rPr>
        <w:t>0574-28881328</w:t>
      </w:r>
      <w:r>
        <w:rPr>
          <w:rFonts w:ascii="宋体" w:hAnsi="宋体" w:cs="宋体" w:hint="eastAsia"/>
          <w:szCs w:val="21"/>
        </w:rPr>
        <w:t>、</w:t>
      </w:r>
      <w:r>
        <w:rPr>
          <w:rFonts w:ascii="宋体" w:hAnsi="宋体" w:cs="宋体" w:hint="eastAsia"/>
          <w:szCs w:val="21"/>
        </w:rPr>
        <w:t>13586694025</w:t>
      </w:r>
    </w:p>
    <w:p w:rsidR="00A12CA4" w:rsidRDefault="00A332FB">
      <w:pPr>
        <w:spacing w:line="336" w:lineRule="auto"/>
        <w:ind w:firstLine="480"/>
        <w:rPr>
          <w:rFonts w:ascii="宋体" w:hAnsi="宋体" w:cs="宋体"/>
          <w:szCs w:val="21"/>
        </w:rPr>
      </w:pPr>
      <w:r>
        <w:rPr>
          <w:rFonts w:ascii="宋体" w:hAnsi="宋体" w:cs="宋体" w:hint="eastAsia"/>
          <w:szCs w:val="21"/>
        </w:rPr>
        <w:t>质疑联系人：方芳</w:t>
      </w:r>
    </w:p>
    <w:p w:rsidR="00A12CA4" w:rsidRDefault="00A332FB">
      <w:pPr>
        <w:spacing w:line="336" w:lineRule="auto"/>
        <w:ind w:firstLine="480"/>
        <w:rPr>
          <w:rFonts w:ascii="宋体" w:hAnsi="宋体" w:cs="宋体"/>
          <w:szCs w:val="21"/>
        </w:rPr>
      </w:pPr>
      <w:r>
        <w:rPr>
          <w:rFonts w:ascii="宋体" w:hAnsi="宋体" w:cs="宋体" w:hint="eastAsia"/>
          <w:szCs w:val="21"/>
        </w:rPr>
        <w:t>质疑联系方式：</w:t>
      </w:r>
      <w:r>
        <w:rPr>
          <w:rFonts w:ascii="宋体" w:hAnsi="宋体" w:cs="宋体" w:hint="eastAsia"/>
          <w:szCs w:val="21"/>
        </w:rPr>
        <w:t>0574-87101271</w:t>
      </w:r>
    </w:p>
    <w:p w:rsidR="00A12CA4" w:rsidRDefault="00A332FB">
      <w:pPr>
        <w:spacing w:line="336" w:lineRule="auto"/>
        <w:ind w:firstLine="480"/>
        <w:rPr>
          <w:rFonts w:ascii="宋体" w:hAnsi="宋体" w:cs="宋体"/>
          <w:szCs w:val="21"/>
        </w:rPr>
      </w:pPr>
      <w:r>
        <w:rPr>
          <w:rFonts w:ascii="宋体" w:hAnsi="宋体" w:cs="宋体" w:hint="eastAsia"/>
          <w:szCs w:val="21"/>
        </w:rPr>
        <w:t>3.</w:t>
      </w:r>
      <w:r>
        <w:rPr>
          <w:rFonts w:ascii="宋体" w:hAnsi="宋体" w:cs="宋体" w:hint="eastAsia"/>
          <w:szCs w:val="21"/>
        </w:rPr>
        <w:t>同级政府采购监督管理部门</w:t>
      </w:r>
    </w:p>
    <w:p w:rsidR="00A12CA4" w:rsidRDefault="00A332FB">
      <w:pPr>
        <w:spacing w:line="336" w:lineRule="auto"/>
        <w:ind w:firstLine="480"/>
        <w:rPr>
          <w:rFonts w:ascii="宋体" w:hAnsi="宋体" w:cs="宋体"/>
          <w:szCs w:val="21"/>
        </w:rPr>
      </w:pPr>
      <w:r>
        <w:rPr>
          <w:rFonts w:ascii="宋体" w:hAnsi="宋体" w:cs="宋体" w:hint="eastAsia"/>
          <w:szCs w:val="21"/>
        </w:rPr>
        <w:t>名称：象山县财政局政府采购管理办公室</w:t>
      </w:r>
    </w:p>
    <w:p w:rsidR="00A12CA4" w:rsidRDefault="00A332FB">
      <w:pPr>
        <w:spacing w:line="336" w:lineRule="auto"/>
        <w:ind w:firstLine="480"/>
        <w:rPr>
          <w:rFonts w:ascii="宋体" w:hAnsi="宋体" w:cs="宋体"/>
          <w:szCs w:val="21"/>
        </w:rPr>
      </w:pPr>
      <w:r>
        <w:rPr>
          <w:rFonts w:ascii="宋体" w:hAnsi="宋体" w:cs="宋体" w:hint="eastAsia"/>
          <w:szCs w:val="21"/>
        </w:rPr>
        <w:lastRenderedPageBreak/>
        <w:t>地址：象山县丹西街道丹峰西路</w:t>
      </w:r>
      <w:r>
        <w:rPr>
          <w:rFonts w:ascii="宋体" w:hAnsi="宋体" w:cs="宋体" w:hint="eastAsia"/>
          <w:szCs w:val="21"/>
        </w:rPr>
        <w:t>163</w:t>
      </w:r>
      <w:r>
        <w:rPr>
          <w:rFonts w:ascii="宋体" w:hAnsi="宋体" w:cs="宋体" w:hint="eastAsia"/>
          <w:szCs w:val="21"/>
        </w:rPr>
        <w:t>号</w:t>
      </w:r>
    </w:p>
    <w:p w:rsidR="00A12CA4" w:rsidRDefault="00A332FB">
      <w:pPr>
        <w:spacing w:line="336" w:lineRule="auto"/>
        <w:ind w:firstLine="480"/>
        <w:rPr>
          <w:rFonts w:ascii="宋体" w:hAnsi="宋体" w:cs="宋体"/>
          <w:szCs w:val="21"/>
        </w:rPr>
      </w:pPr>
      <w:r>
        <w:rPr>
          <w:rFonts w:ascii="宋体" w:hAnsi="宋体" w:cs="宋体" w:hint="eastAsia"/>
          <w:szCs w:val="21"/>
        </w:rPr>
        <w:t>传真：</w:t>
      </w:r>
      <w:r>
        <w:rPr>
          <w:rFonts w:ascii="宋体" w:hAnsi="宋体" w:cs="宋体" w:hint="eastAsia"/>
          <w:szCs w:val="21"/>
        </w:rPr>
        <w:t>/</w:t>
      </w:r>
    </w:p>
    <w:p w:rsidR="00A12CA4" w:rsidRDefault="00A332FB">
      <w:pPr>
        <w:spacing w:line="336" w:lineRule="auto"/>
        <w:ind w:firstLine="480"/>
        <w:rPr>
          <w:rFonts w:ascii="宋体" w:hAnsi="宋体" w:cs="宋体"/>
          <w:szCs w:val="21"/>
        </w:rPr>
      </w:pPr>
      <w:r>
        <w:rPr>
          <w:rFonts w:ascii="宋体" w:hAnsi="宋体" w:cs="宋体" w:hint="eastAsia"/>
          <w:szCs w:val="21"/>
        </w:rPr>
        <w:t>联系人：林老师</w:t>
      </w:r>
    </w:p>
    <w:p w:rsidR="00A12CA4" w:rsidRDefault="00A332FB">
      <w:pPr>
        <w:spacing w:line="336" w:lineRule="auto"/>
        <w:ind w:firstLine="480"/>
        <w:rPr>
          <w:rFonts w:ascii="宋体" w:hAnsi="宋体" w:cs="宋体"/>
          <w:szCs w:val="21"/>
        </w:rPr>
      </w:pPr>
      <w:r>
        <w:rPr>
          <w:rFonts w:ascii="宋体" w:hAnsi="宋体" w:cs="宋体" w:hint="eastAsia"/>
          <w:szCs w:val="21"/>
        </w:rPr>
        <w:t>监督投诉电话：</w:t>
      </w:r>
      <w:r>
        <w:rPr>
          <w:rFonts w:ascii="宋体" w:hAnsi="宋体" w:cs="宋体" w:hint="eastAsia"/>
          <w:szCs w:val="21"/>
        </w:rPr>
        <w:t>0574-65753557</w:t>
      </w:r>
    </w:p>
    <w:p w:rsidR="00A12CA4" w:rsidRDefault="00A12CA4">
      <w:pPr>
        <w:spacing w:line="336" w:lineRule="auto"/>
        <w:ind w:firstLineChars="200" w:firstLine="420"/>
        <w:rPr>
          <w:rFonts w:ascii="宋体" w:hAnsi="宋体" w:cs="宋体"/>
          <w:szCs w:val="21"/>
        </w:rPr>
      </w:pPr>
    </w:p>
    <w:p w:rsidR="00A12CA4" w:rsidRDefault="00A332FB">
      <w:pPr>
        <w:spacing w:line="336" w:lineRule="auto"/>
        <w:ind w:firstLineChars="200" w:firstLine="420"/>
        <w:rPr>
          <w:rFonts w:ascii="宋体" w:hAnsi="宋体" w:cs="宋体"/>
          <w:szCs w:val="21"/>
        </w:rPr>
      </w:pPr>
      <w:r>
        <w:rPr>
          <w:rFonts w:ascii="宋体" w:hAnsi="宋体" w:cs="宋体" w:hint="eastAsia"/>
          <w:szCs w:val="21"/>
        </w:rPr>
        <w:t>若对项目采购电子交易系统操作有疑问，可登录乐采云（</w:t>
      </w:r>
      <w:r>
        <w:rPr>
          <w:rFonts w:ascii="宋体" w:hAnsi="宋体" w:cs="宋体" w:hint="eastAsia"/>
          <w:szCs w:val="21"/>
        </w:rPr>
        <w:t>https://www.lecaiyun.com/</w:t>
      </w:r>
      <w:r>
        <w:rPr>
          <w:rFonts w:ascii="宋体" w:hAnsi="宋体" w:cs="宋体" w:hint="eastAsia"/>
          <w:szCs w:val="21"/>
        </w:rPr>
        <w:t>），点击右侧咨询小采，获取采小蜜智能服务管家帮助，或拨打乐采云服务热线</w:t>
      </w:r>
      <w:r>
        <w:rPr>
          <w:rFonts w:ascii="宋体" w:hAnsi="宋体" w:cs="宋体" w:hint="eastAsia"/>
          <w:szCs w:val="21"/>
        </w:rPr>
        <w:t>95763</w:t>
      </w:r>
      <w:r>
        <w:rPr>
          <w:rFonts w:ascii="宋体" w:hAnsi="宋体" w:cs="宋体" w:hint="eastAsia"/>
          <w:szCs w:val="21"/>
        </w:rPr>
        <w:t>获取热线服务帮助。</w:t>
      </w:r>
    </w:p>
    <w:p w:rsidR="00A12CA4" w:rsidRDefault="00A332FB">
      <w:pPr>
        <w:spacing w:line="336" w:lineRule="auto"/>
        <w:ind w:firstLineChars="200" w:firstLine="420"/>
        <w:rPr>
          <w:rFonts w:ascii="宋体" w:hAnsi="宋体" w:cs="宋体"/>
          <w:szCs w:val="21"/>
        </w:rPr>
      </w:pPr>
      <w:r>
        <w:rPr>
          <w:rFonts w:ascii="宋体" w:hAnsi="宋体" w:cs="宋体" w:hint="eastAsia"/>
          <w:szCs w:val="21"/>
        </w:rPr>
        <w:t>CA</w:t>
      </w:r>
      <w:r>
        <w:rPr>
          <w:rFonts w:ascii="宋体" w:hAnsi="宋体" w:cs="宋体" w:hint="eastAsia"/>
          <w:szCs w:val="21"/>
        </w:rPr>
        <w:t>问题联系电话（人工）：汇信</w:t>
      </w:r>
      <w:r>
        <w:rPr>
          <w:rFonts w:ascii="宋体" w:hAnsi="宋体" w:cs="宋体" w:hint="eastAsia"/>
          <w:szCs w:val="21"/>
        </w:rPr>
        <w:t>CA 400-888-4636</w:t>
      </w:r>
      <w:r>
        <w:rPr>
          <w:rFonts w:ascii="宋体" w:hAnsi="宋体" w:cs="宋体" w:hint="eastAsia"/>
          <w:szCs w:val="21"/>
        </w:rPr>
        <w:t>；天谷</w:t>
      </w:r>
      <w:r>
        <w:rPr>
          <w:rFonts w:ascii="宋体" w:hAnsi="宋体" w:cs="宋体" w:hint="eastAsia"/>
          <w:szCs w:val="21"/>
        </w:rPr>
        <w:t>CA 400-087-8198</w:t>
      </w:r>
      <w:r>
        <w:rPr>
          <w:rFonts w:ascii="宋体" w:hAnsi="宋体" w:cs="宋体" w:hint="eastAsia"/>
          <w:szCs w:val="21"/>
        </w:rPr>
        <w:t>。</w:t>
      </w:r>
    </w:p>
    <w:p w:rsidR="00A12CA4" w:rsidRDefault="00A332FB">
      <w:pPr>
        <w:adjustRightInd/>
        <w:spacing w:line="360" w:lineRule="auto"/>
        <w:jc w:val="center"/>
        <w:outlineLvl w:val="0"/>
        <w:rPr>
          <w:rFonts w:ascii="宋体" w:hAnsi="宋体" w:cs="宋体"/>
          <w:b/>
          <w:szCs w:val="21"/>
        </w:rPr>
      </w:pPr>
      <w:r>
        <w:rPr>
          <w:rFonts w:ascii="宋体" w:hAnsi="宋体" w:cs="宋体" w:hint="eastAsia"/>
          <w:b/>
          <w:szCs w:val="21"/>
        </w:rPr>
        <w:br w:type="page"/>
      </w:r>
      <w:bookmarkStart w:id="20" w:name="_Toc30441"/>
      <w:r>
        <w:rPr>
          <w:rFonts w:ascii="宋体" w:hAnsi="宋体" w:cs="宋体" w:hint="eastAsia"/>
          <w:b/>
          <w:sz w:val="32"/>
          <w:szCs w:val="32"/>
        </w:rPr>
        <w:lastRenderedPageBreak/>
        <w:t>第二部分</w:t>
      </w:r>
      <w:bookmarkEnd w:id="7"/>
      <w:r>
        <w:rPr>
          <w:rFonts w:ascii="宋体" w:hAnsi="宋体" w:cs="宋体" w:hint="eastAsia"/>
          <w:b/>
          <w:sz w:val="32"/>
          <w:szCs w:val="32"/>
        </w:rPr>
        <w:t xml:space="preserve">  </w:t>
      </w:r>
      <w:r>
        <w:rPr>
          <w:rFonts w:ascii="宋体" w:hAnsi="宋体" w:cs="宋体" w:hint="eastAsia"/>
          <w:b/>
          <w:sz w:val="32"/>
          <w:szCs w:val="32"/>
        </w:rPr>
        <w:t>投标人须知</w:t>
      </w:r>
      <w:bookmarkEnd w:id="8"/>
      <w:bookmarkEnd w:id="20"/>
    </w:p>
    <w:p w:rsidR="00A12CA4" w:rsidRDefault="00A332FB">
      <w:pPr>
        <w:adjustRightInd/>
        <w:jc w:val="center"/>
        <w:rPr>
          <w:rFonts w:ascii="宋体" w:hAnsi="宋体" w:cs="宋体"/>
          <w:b/>
          <w:sz w:val="24"/>
        </w:rPr>
      </w:pPr>
      <w:r>
        <w:rPr>
          <w:rFonts w:ascii="宋体" w:hAnsi="宋体" w:cs="宋体" w:hint="eastAsia"/>
          <w:b/>
          <w:sz w:val="24"/>
        </w:rPr>
        <w:t>前附表</w:t>
      </w:r>
    </w:p>
    <w:tbl>
      <w:tblPr>
        <w:tblW w:w="9744"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7272"/>
      </w:tblGrid>
      <w:tr w:rsidR="00A12CA4">
        <w:trPr>
          <w:cantSplit/>
          <w:trHeight w:val="567"/>
          <w:jc w:val="center"/>
        </w:trPr>
        <w:tc>
          <w:tcPr>
            <w:tcW w:w="629" w:type="dxa"/>
            <w:tcBorders>
              <w:top w:val="single" w:sz="4" w:space="0" w:color="auto"/>
              <w:bottom w:val="single" w:sz="4" w:space="0" w:color="auto"/>
              <w:right w:val="single" w:sz="4" w:space="0" w:color="auto"/>
            </w:tcBorders>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事项</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本项目的特别规定</w:t>
            </w:r>
          </w:p>
        </w:tc>
      </w:tr>
      <w:tr w:rsidR="00A12CA4">
        <w:trPr>
          <w:cantSplit/>
          <w:trHeight w:val="567"/>
          <w:jc w:val="center"/>
        </w:trPr>
        <w:tc>
          <w:tcPr>
            <w:tcW w:w="629" w:type="dxa"/>
            <w:tcBorders>
              <w:top w:val="single" w:sz="4" w:space="0" w:color="auto"/>
              <w:bottom w:val="single" w:sz="4" w:space="0" w:color="auto"/>
              <w:right w:val="single" w:sz="4" w:space="0" w:color="auto"/>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项目属性</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pacing w:line="400" w:lineRule="exact"/>
              <w:rPr>
                <w:rFonts w:ascii="宋体" w:hAnsi="宋体" w:cs="宋体"/>
                <w:szCs w:val="21"/>
              </w:rPr>
            </w:pPr>
            <w:r>
              <w:rPr>
                <w:rFonts w:ascii="宋体" w:hAnsi="宋体" w:cs="宋体" w:hint="eastAsia"/>
                <w:szCs w:val="21"/>
              </w:rPr>
              <w:t>货物类。</w:t>
            </w:r>
          </w:p>
        </w:tc>
      </w:tr>
      <w:tr w:rsidR="00A12CA4">
        <w:trPr>
          <w:cantSplit/>
          <w:trHeight w:val="567"/>
          <w:jc w:val="center"/>
        </w:trPr>
        <w:tc>
          <w:tcPr>
            <w:tcW w:w="629" w:type="dxa"/>
            <w:tcBorders>
              <w:top w:val="single" w:sz="4" w:space="0" w:color="auto"/>
              <w:bottom w:val="single" w:sz="4" w:space="0" w:color="auto"/>
              <w:right w:val="single" w:sz="4" w:space="0" w:color="auto"/>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采购标的及其对应的中小企业划分标准所属行业</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napToGrid w:val="0"/>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、标的</w:t>
            </w:r>
            <w:r>
              <w:rPr>
                <w:rFonts w:ascii="宋体" w:hAnsi="宋体" w:cs="宋体" w:hint="eastAsia"/>
                <w:szCs w:val="21"/>
                <w:u w:val="single"/>
              </w:rPr>
              <w:t>电动自行车充电驿站</w:t>
            </w:r>
            <w:r>
              <w:rPr>
                <w:rFonts w:ascii="宋体" w:hAnsi="宋体" w:cs="宋体" w:hint="eastAsia"/>
                <w:szCs w:val="21"/>
              </w:rPr>
              <w:t>，属于</w:t>
            </w:r>
            <w:r>
              <w:rPr>
                <w:rFonts w:ascii="宋体" w:hAnsi="宋体" w:cs="宋体" w:hint="eastAsia"/>
                <w:szCs w:val="21"/>
                <w:u w:val="single"/>
              </w:rPr>
              <w:t>工业</w:t>
            </w:r>
            <w:r>
              <w:rPr>
                <w:rFonts w:ascii="宋体" w:hAnsi="宋体" w:cs="宋体" w:hint="eastAsia"/>
                <w:szCs w:val="21"/>
              </w:rPr>
              <w:t>；</w:t>
            </w:r>
          </w:p>
        </w:tc>
      </w:tr>
      <w:tr w:rsidR="00A12CA4">
        <w:trPr>
          <w:cantSplit/>
          <w:trHeight w:val="567"/>
          <w:jc w:val="center"/>
        </w:trPr>
        <w:tc>
          <w:tcPr>
            <w:tcW w:w="629" w:type="dxa"/>
            <w:tcBorders>
              <w:top w:val="single" w:sz="4" w:space="0" w:color="auto"/>
              <w:bottom w:val="single" w:sz="4" w:space="0" w:color="auto"/>
              <w:right w:val="single" w:sz="4" w:space="0" w:color="auto"/>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是否允许</w:t>
            </w:r>
          </w:p>
          <w:p w:rsidR="00A12CA4" w:rsidRDefault="00A332FB">
            <w:pPr>
              <w:snapToGrid w:val="0"/>
              <w:spacing w:line="400" w:lineRule="exact"/>
              <w:jc w:val="center"/>
              <w:rPr>
                <w:rFonts w:ascii="宋体" w:hAnsi="宋体" w:cs="宋体"/>
                <w:b/>
                <w:szCs w:val="21"/>
              </w:rPr>
            </w:pPr>
            <w:r>
              <w:rPr>
                <w:rFonts w:ascii="宋体" w:hAnsi="宋体" w:cs="宋体" w:hint="eastAsia"/>
                <w:b/>
                <w:szCs w:val="21"/>
              </w:rPr>
              <w:t>采购进口产品</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pacing w:line="400" w:lineRule="exact"/>
              <w:rPr>
                <w:rFonts w:ascii="宋体" w:hAnsi="宋体" w:cs="宋体"/>
                <w:kern w:val="0"/>
                <w:szCs w:val="21"/>
              </w:rPr>
            </w:pPr>
            <w:r>
              <w:rPr>
                <w:rFonts w:ascii="宋体" w:hAnsi="宋体" w:cs="宋体" w:hint="eastAsia"/>
                <w:kern w:val="0"/>
                <w:szCs w:val="21"/>
              </w:rPr>
              <w:sym w:font="Wingdings" w:char="F0FE"/>
            </w:r>
            <w:r>
              <w:rPr>
                <w:rFonts w:ascii="宋体" w:hAnsi="宋体" w:cs="宋体" w:hint="eastAsia"/>
                <w:kern w:val="0"/>
                <w:szCs w:val="21"/>
              </w:rPr>
              <w:t>本项目不允许采购进口产品。</w:t>
            </w:r>
          </w:p>
          <w:p w:rsidR="00A12CA4" w:rsidRDefault="00A332FB">
            <w:pPr>
              <w:spacing w:line="400" w:lineRule="exact"/>
              <w:rPr>
                <w:rFonts w:ascii="宋体" w:hAnsi="宋体" w:cs="宋体"/>
                <w:szCs w:val="21"/>
              </w:rPr>
            </w:pPr>
            <w:r>
              <w:rPr>
                <w:rFonts w:ascii="宋体" w:hAnsi="宋体" w:cs="宋体" w:hint="eastAsia"/>
                <w:kern w:val="0"/>
                <w:szCs w:val="21"/>
              </w:rPr>
              <w:t>☐可以就采购进口产品。</w:t>
            </w:r>
          </w:p>
        </w:tc>
      </w:tr>
      <w:tr w:rsidR="00A12CA4">
        <w:trPr>
          <w:cantSplit/>
          <w:trHeight w:val="567"/>
          <w:jc w:val="center"/>
        </w:trPr>
        <w:tc>
          <w:tcPr>
            <w:tcW w:w="629" w:type="dxa"/>
            <w:tcBorders>
              <w:top w:val="single" w:sz="4" w:space="0" w:color="auto"/>
              <w:bottom w:val="single" w:sz="4" w:space="0" w:color="auto"/>
              <w:right w:val="single" w:sz="4" w:space="0" w:color="auto"/>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A12CA4" w:rsidRDefault="00A332FB">
            <w:pPr>
              <w:snapToGrid w:val="0"/>
              <w:spacing w:line="400" w:lineRule="exact"/>
              <w:ind w:firstLineChars="200" w:firstLine="422"/>
              <w:rPr>
                <w:rFonts w:ascii="宋体" w:hAnsi="宋体" w:cs="宋体"/>
                <w:b/>
                <w:szCs w:val="21"/>
              </w:rPr>
            </w:pPr>
            <w:r>
              <w:rPr>
                <w:rFonts w:ascii="宋体" w:hAnsi="宋体" w:cs="宋体" w:hint="eastAsia"/>
                <w:b/>
                <w:szCs w:val="21"/>
              </w:rPr>
              <w:t>分包</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pacing w:line="400" w:lineRule="exact"/>
              <w:rPr>
                <w:rFonts w:ascii="宋体" w:hAnsi="宋体" w:cs="宋体"/>
                <w:szCs w:val="21"/>
              </w:rPr>
            </w:pPr>
            <w:r>
              <w:rPr>
                <w:rFonts w:ascii="宋体" w:hAnsi="宋体" w:cs="宋体" w:hint="eastAsia"/>
                <w:kern w:val="0"/>
                <w:szCs w:val="21"/>
              </w:rPr>
              <w:t>☐</w:t>
            </w:r>
            <w:r>
              <w:rPr>
                <w:rFonts w:ascii="宋体" w:hAnsi="宋体" w:cs="宋体" w:hint="eastAsia"/>
                <w:kern w:val="0"/>
                <w:szCs w:val="21"/>
              </w:rPr>
              <w:t xml:space="preserve"> A</w:t>
            </w:r>
            <w:r>
              <w:rPr>
                <w:rFonts w:ascii="宋体" w:hAnsi="宋体" w:cs="宋体" w:hint="eastAsia"/>
                <w:szCs w:val="21"/>
              </w:rPr>
              <w:t>同意将非主体、非关键性的工作分包。</w:t>
            </w:r>
          </w:p>
          <w:p w:rsidR="00A12CA4" w:rsidRDefault="00A332FB">
            <w:pPr>
              <w:spacing w:line="400" w:lineRule="exact"/>
              <w:rPr>
                <w:rFonts w:ascii="宋体" w:hAnsi="宋体" w:cs="宋体"/>
                <w:szCs w:val="21"/>
              </w:rPr>
            </w:pPr>
            <w:r>
              <w:rPr>
                <w:rFonts w:ascii="宋体" w:hAnsi="宋体" w:cs="宋体" w:hint="eastAsia"/>
                <w:kern w:val="0"/>
                <w:szCs w:val="21"/>
              </w:rPr>
              <w:sym w:font="Wingdings" w:char="00FE"/>
            </w:r>
            <w:r>
              <w:rPr>
                <w:rFonts w:ascii="宋体" w:hAnsi="宋体" w:cs="宋体" w:hint="eastAsia"/>
                <w:kern w:val="0"/>
                <w:szCs w:val="21"/>
              </w:rPr>
              <w:t xml:space="preserve"> B</w:t>
            </w:r>
            <w:r>
              <w:rPr>
                <w:rFonts w:ascii="宋体" w:hAnsi="宋体" w:cs="宋体" w:hint="eastAsia"/>
                <w:szCs w:val="21"/>
              </w:rPr>
              <w:t>不同意分包。</w:t>
            </w:r>
          </w:p>
        </w:tc>
      </w:tr>
      <w:tr w:rsidR="00A12CA4">
        <w:trPr>
          <w:cantSplit/>
          <w:trHeight w:val="567"/>
          <w:jc w:val="center"/>
        </w:trPr>
        <w:tc>
          <w:tcPr>
            <w:tcW w:w="629" w:type="dxa"/>
            <w:tcBorders>
              <w:top w:val="single" w:sz="4" w:space="0" w:color="auto"/>
              <w:bottom w:val="single" w:sz="4" w:space="0" w:color="auto"/>
              <w:right w:val="single" w:sz="4" w:space="0" w:color="auto"/>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开标前答疑会</w:t>
            </w:r>
          </w:p>
          <w:p w:rsidR="00A12CA4" w:rsidRDefault="00A332FB">
            <w:pPr>
              <w:snapToGrid w:val="0"/>
              <w:spacing w:line="400" w:lineRule="exact"/>
              <w:jc w:val="center"/>
              <w:rPr>
                <w:rFonts w:ascii="宋体" w:hAnsi="宋体" w:cs="宋体"/>
                <w:b/>
                <w:szCs w:val="21"/>
              </w:rPr>
            </w:pPr>
            <w:r>
              <w:rPr>
                <w:rFonts w:ascii="宋体" w:hAnsi="宋体" w:cs="宋体" w:hint="eastAsia"/>
                <w:b/>
                <w:szCs w:val="21"/>
              </w:rPr>
              <w:t>或现场考察</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pacing w:line="400" w:lineRule="exact"/>
              <w:rPr>
                <w:rFonts w:ascii="宋体" w:hAnsi="宋体" w:cs="宋体"/>
                <w:szCs w:val="21"/>
              </w:rPr>
            </w:pPr>
            <w:r>
              <w:rPr>
                <w:rFonts w:ascii="宋体" w:hAnsi="宋体" w:cs="宋体" w:hint="eastAsia"/>
                <w:kern w:val="0"/>
                <w:szCs w:val="21"/>
              </w:rPr>
              <w:sym w:font="Wingdings" w:char="00FE"/>
            </w:r>
            <w:r>
              <w:rPr>
                <w:rFonts w:ascii="宋体" w:hAnsi="宋体" w:cs="宋体" w:hint="eastAsia"/>
                <w:kern w:val="0"/>
                <w:szCs w:val="21"/>
              </w:rPr>
              <w:t>A</w:t>
            </w:r>
            <w:r>
              <w:rPr>
                <w:rFonts w:ascii="宋体" w:hAnsi="宋体" w:cs="宋体" w:hint="eastAsia"/>
                <w:szCs w:val="21"/>
              </w:rPr>
              <w:t>不组织。</w:t>
            </w:r>
          </w:p>
          <w:p w:rsidR="00A12CA4" w:rsidRDefault="00A332FB">
            <w:pPr>
              <w:spacing w:line="400" w:lineRule="exact"/>
              <w:rPr>
                <w:rFonts w:ascii="宋体" w:hAnsi="宋体" w:cs="宋体"/>
                <w:szCs w:val="21"/>
              </w:rPr>
            </w:pPr>
            <w:r>
              <w:rPr>
                <w:rFonts w:ascii="宋体" w:hAnsi="宋体" w:cs="宋体" w:hint="eastAsia"/>
                <w:kern w:val="0"/>
                <w:szCs w:val="21"/>
              </w:rPr>
              <w:t>☐</w:t>
            </w:r>
            <w:r>
              <w:rPr>
                <w:rFonts w:ascii="宋体" w:hAnsi="宋体" w:cs="宋体" w:hint="eastAsia"/>
                <w:kern w:val="0"/>
                <w:szCs w:val="21"/>
              </w:rPr>
              <w:t>B</w:t>
            </w:r>
            <w:r>
              <w:rPr>
                <w:rFonts w:ascii="宋体" w:hAnsi="宋体" w:cs="宋体" w:hint="eastAsia"/>
                <w:kern w:val="0"/>
                <w:szCs w:val="21"/>
              </w:rPr>
              <w:t>组织，</w:t>
            </w:r>
            <w:r>
              <w:rPr>
                <w:rFonts w:ascii="宋体" w:hAnsi="宋体" w:cs="宋体" w:hint="eastAsia"/>
                <w:szCs w:val="21"/>
              </w:rPr>
              <w:t>时间：</w:t>
            </w:r>
            <w:r>
              <w:rPr>
                <w:rFonts w:ascii="宋体" w:hAnsi="宋体" w:cs="宋体" w:hint="eastAsia"/>
                <w:szCs w:val="21"/>
                <w:u w:val="single"/>
              </w:rPr>
              <w:t xml:space="preserve">   </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，联系人：</w:t>
            </w:r>
            <w:r>
              <w:rPr>
                <w:rFonts w:ascii="宋体" w:hAnsi="宋体" w:cs="宋体" w:hint="eastAsia"/>
                <w:szCs w:val="21"/>
                <w:u w:val="single"/>
              </w:rPr>
              <w:t xml:space="preserve">   </w:t>
            </w:r>
            <w:r>
              <w:rPr>
                <w:rFonts w:ascii="宋体" w:hAnsi="宋体" w:cs="宋体" w:hint="eastAsia"/>
                <w:szCs w:val="21"/>
              </w:rPr>
              <w:t>，联系方式：</w:t>
            </w:r>
            <w:r>
              <w:rPr>
                <w:rFonts w:ascii="宋体" w:hAnsi="宋体" w:cs="宋体" w:hint="eastAsia"/>
                <w:szCs w:val="21"/>
                <w:u w:val="single"/>
              </w:rPr>
              <w:t xml:space="preserve">   </w:t>
            </w:r>
            <w:r>
              <w:rPr>
                <w:rFonts w:ascii="宋体" w:hAnsi="宋体" w:cs="宋体" w:hint="eastAsia"/>
                <w:szCs w:val="21"/>
              </w:rPr>
              <w:t>。</w:t>
            </w:r>
          </w:p>
        </w:tc>
      </w:tr>
      <w:tr w:rsidR="00A12CA4">
        <w:trPr>
          <w:cantSplit/>
          <w:trHeight w:val="567"/>
          <w:jc w:val="center"/>
        </w:trPr>
        <w:tc>
          <w:tcPr>
            <w:tcW w:w="629" w:type="dxa"/>
            <w:tcBorders>
              <w:top w:val="single" w:sz="4" w:space="0" w:color="auto"/>
              <w:bottom w:val="single" w:sz="4" w:space="0" w:color="auto"/>
              <w:right w:val="single" w:sz="4" w:space="0" w:color="auto"/>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样品提供</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pacing w:line="400" w:lineRule="exact"/>
              <w:rPr>
                <w:rFonts w:ascii="宋体" w:hAnsi="宋体" w:cs="宋体"/>
                <w:b/>
                <w:szCs w:val="21"/>
              </w:rPr>
            </w:pPr>
            <w:r>
              <w:rPr>
                <w:rFonts w:ascii="宋体" w:hAnsi="宋体" w:cs="宋体" w:hint="eastAsia"/>
                <w:szCs w:val="21"/>
              </w:rPr>
              <w:t>要求提供，详见第三部分</w:t>
            </w:r>
            <w:r>
              <w:rPr>
                <w:rFonts w:ascii="宋体" w:hAnsi="宋体" w:cs="宋体" w:hint="eastAsia"/>
                <w:szCs w:val="21"/>
              </w:rPr>
              <w:t xml:space="preserve">  </w:t>
            </w:r>
            <w:r>
              <w:rPr>
                <w:rFonts w:ascii="宋体" w:hAnsi="宋体" w:cs="宋体" w:hint="eastAsia"/>
                <w:szCs w:val="21"/>
              </w:rPr>
              <w:t>采购需求。</w:t>
            </w:r>
          </w:p>
        </w:tc>
      </w:tr>
      <w:tr w:rsidR="00A12CA4">
        <w:trPr>
          <w:cantSplit/>
          <w:trHeight w:val="567"/>
          <w:jc w:val="center"/>
        </w:trPr>
        <w:tc>
          <w:tcPr>
            <w:tcW w:w="629" w:type="dxa"/>
            <w:tcBorders>
              <w:top w:val="single" w:sz="4" w:space="0" w:color="auto"/>
              <w:bottom w:val="single" w:sz="4" w:space="0" w:color="auto"/>
              <w:right w:val="single" w:sz="4" w:space="0" w:color="auto"/>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Cs/>
                <w:szCs w:val="21"/>
              </w:rPr>
            </w:pPr>
            <w:r>
              <w:rPr>
                <w:rFonts w:ascii="宋体" w:hAnsi="宋体" w:cs="宋体" w:hint="eastAsia"/>
                <w:b/>
                <w:szCs w:val="21"/>
              </w:rPr>
              <w:t>方案讲解演示</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napToGrid w:val="0"/>
              <w:spacing w:line="400" w:lineRule="exact"/>
              <w:rPr>
                <w:rFonts w:ascii="宋体" w:hAnsi="宋体" w:cs="宋体"/>
                <w:szCs w:val="21"/>
              </w:rPr>
            </w:pPr>
            <w:r>
              <w:rPr>
                <w:rFonts w:ascii="宋体" w:hAnsi="宋体" w:cs="宋体" w:hint="eastAsia"/>
                <w:kern w:val="0"/>
                <w:szCs w:val="21"/>
              </w:rPr>
              <w:sym w:font="Wingdings" w:char="00FE"/>
            </w:r>
            <w:r>
              <w:rPr>
                <w:rFonts w:ascii="宋体" w:hAnsi="宋体" w:cs="宋体" w:hint="eastAsia"/>
                <w:szCs w:val="21"/>
              </w:rPr>
              <w:t>不组织。</w:t>
            </w:r>
          </w:p>
          <w:p w:rsidR="00A12CA4" w:rsidRDefault="00A332FB">
            <w:pPr>
              <w:spacing w:line="400" w:lineRule="exact"/>
              <w:rPr>
                <w:rFonts w:ascii="宋体" w:hAnsi="宋体" w:cs="宋体"/>
                <w:szCs w:val="21"/>
              </w:rPr>
            </w:pPr>
            <w:r>
              <w:rPr>
                <w:rFonts w:ascii="宋体" w:hAnsi="宋体" w:cs="宋体" w:hint="eastAsia"/>
                <w:kern w:val="0"/>
                <w:szCs w:val="21"/>
              </w:rPr>
              <w:t>☐</w:t>
            </w:r>
            <w:r>
              <w:rPr>
                <w:rFonts w:ascii="宋体" w:hAnsi="宋体" w:cs="宋体"/>
                <w:kern w:val="0"/>
                <w:szCs w:val="21"/>
              </w:rPr>
              <w:t>B</w:t>
            </w:r>
            <w:r>
              <w:rPr>
                <w:rFonts w:ascii="宋体" w:hAnsi="宋体" w:cs="宋体"/>
                <w:kern w:val="0"/>
                <w:szCs w:val="21"/>
              </w:rPr>
              <w:t>组织</w:t>
            </w:r>
            <w:r>
              <w:rPr>
                <w:rFonts w:ascii="宋体" w:hAnsi="宋体" w:cs="宋体" w:hint="eastAsia"/>
                <w:kern w:val="0"/>
                <w:szCs w:val="21"/>
              </w:rPr>
              <w:t>；详见“第四部分</w:t>
            </w:r>
            <w:r>
              <w:rPr>
                <w:rFonts w:ascii="宋体" w:hAnsi="宋体" w:cs="宋体" w:hint="eastAsia"/>
                <w:kern w:val="0"/>
                <w:szCs w:val="21"/>
              </w:rPr>
              <w:t xml:space="preserve">  </w:t>
            </w:r>
            <w:r>
              <w:rPr>
                <w:rFonts w:ascii="宋体" w:hAnsi="宋体" w:cs="宋体" w:hint="eastAsia"/>
                <w:kern w:val="0"/>
                <w:szCs w:val="21"/>
              </w:rPr>
              <w:t>评标办法前附表”。</w:t>
            </w:r>
          </w:p>
        </w:tc>
      </w:tr>
      <w:tr w:rsidR="00A12CA4">
        <w:trPr>
          <w:cantSplit/>
          <w:trHeight w:val="567"/>
          <w:jc w:val="center"/>
        </w:trPr>
        <w:tc>
          <w:tcPr>
            <w:tcW w:w="629" w:type="dxa"/>
            <w:vMerge w:val="restart"/>
            <w:tcBorders>
              <w:top w:val="single" w:sz="4" w:space="0" w:color="auto"/>
              <w:right w:val="single" w:sz="4" w:space="0" w:color="auto"/>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8</w:t>
            </w:r>
          </w:p>
        </w:tc>
        <w:tc>
          <w:tcPr>
            <w:tcW w:w="1843" w:type="dxa"/>
            <w:vMerge w:val="restart"/>
            <w:tcBorders>
              <w:top w:val="single" w:sz="8" w:space="0" w:color="000000"/>
              <w:left w:val="single" w:sz="4" w:space="0" w:color="auto"/>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投标人应当提供的资格、资信证明文件</w:t>
            </w:r>
          </w:p>
        </w:tc>
        <w:tc>
          <w:tcPr>
            <w:tcW w:w="7272" w:type="dxa"/>
            <w:tcBorders>
              <w:top w:val="single" w:sz="8" w:space="0" w:color="000000"/>
              <w:left w:val="single" w:sz="2" w:space="0" w:color="000000"/>
              <w:bottom w:val="single" w:sz="4" w:space="0" w:color="auto"/>
              <w:right w:val="single" w:sz="8" w:space="0" w:color="000000"/>
            </w:tcBorders>
            <w:vAlign w:val="center"/>
          </w:tcPr>
          <w:p w:rsidR="00A12CA4" w:rsidRDefault="00A332FB">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）资格证明文件：见招标文件第二部分</w:t>
            </w:r>
            <w:r>
              <w:rPr>
                <w:rFonts w:ascii="宋体" w:hAnsi="宋体" w:cs="宋体" w:hint="eastAsia"/>
                <w:szCs w:val="21"/>
              </w:rPr>
              <w:t>11.1</w:t>
            </w:r>
            <w:r>
              <w:rPr>
                <w:rFonts w:ascii="宋体" w:hAnsi="宋体" w:cs="宋体" w:hint="eastAsia"/>
                <w:szCs w:val="21"/>
              </w:rPr>
              <w:t>。</w:t>
            </w:r>
          </w:p>
          <w:p w:rsidR="00A12CA4" w:rsidRDefault="00A332FB">
            <w:pPr>
              <w:spacing w:line="400" w:lineRule="exact"/>
              <w:rPr>
                <w:rFonts w:ascii="宋体" w:hAnsi="宋体" w:cs="宋体"/>
                <w:snapToGrid w:val="0"/>
                <w:kern w:val="0"/>
                <w:szCs w:val="21"/>
              </w:rPr>
            </w:pPr>
            <w:r>
              <w:rPr>
                <w:rFonts w:ascii="宋体" w:hAnsi="宋体" w:cs="宋体" w:hint="eastAsia"/>
                <w:kern w:val="0"/>
                <w:szCs w:val="21"/>
                <w:lang w:val="zh-CN"/>
              </w:rPr>
              <w:t>投标人未提供有效的资格证明文件的，视为投标人不具备招标文件中规定的资格要求，投标无效。</w:t>
            </w:r>
          </w:p>
        </w:tc>
      </w:tr>
      <w:tr w:rsidR="00A12CA4">
        <w:trPr>
          <w:cantSplit/>
          <w:trHeight w:val="567"/>
          <w:jc w:val="center"/>
        </w:trPr>
        <w:tc>
          <w:tcPr>
            <w:tcW w:w="629" w:type="dxa"/>
            <w:vMerge/>
            <w:tcBorders>
              <w:bottom w:val="single" w:sz="4" w:space="0" w:color="auto"/>
              <w:right w:val="single" w:sz="4" w:space="0" w:color="auto"/>
            </w:tcBorders>
            <w:vAlign w:val="center"/>
          </w:tcPr>
          <w:p w:rsidR="00A12CA4" w:rsidRDefault="00A12CA4">
            <w:pPr>
              <w:snapToGrid w:val="0"/>
              <w:spacing w:line="400" w:lineRule="exact"/>
              <w:jc w:val="center"/>
              <w:rPr>
                <w:rFonts w:ascii="宋体" w:hAnsi="宋体" w:cs="宋体"/>
                <w:szCs w:val="21"/>
              </w:rPr>
            </w:pPr>
          </w:p>
        </w:tc>
        <w:tc>
          <w:tcPr>
            <w:tcW w:w="1843" w:type="dxa"/>
            <w:vMerge/>
            <w:tcBorders>
              <w:left w:val="single" w:sz="4" w:space="0" w:color="auto"/>
              <w:bottom w:val="single" w:sz="8" w:space="0" w:color="000000"/>
              <w:right w:val="single" w:sz="8" w:space="0" w:color="000000"/>
            </w:tcBorders>
            <w:vAlign w:val="center"/>
          </w:tcPr>
          <w:p w:rsidR="00A12CA4" w:rsidRDefault="00A12CA4">
            <w:pPr>
              <w:snapToGrid w:val="0"/>
              <w:spacing w:line="400" w:lineRule="exact"/>
              <w:jc w:val="center"/>
              <w:rPr>
                <w:rFonts w:ascii="宋体" w:hAnsi="宋体" w:cs="宋体"/>
                <w:b/>
                <w:szCs w:val="21"/>
              </w:rPr>
            </w:pPr>
          </w:p>
        </w:tc>
        <w:tc>
          <w:tcPr>
            <w:tcW w:w="7272" w:type="dxa"/>
            <w:tcBorders>
              <w:top w:val="single" w:sz="4" w:space="0" w:color="auto"/>
              <w:left w:val="single" w:sz="2" w:space="0" w:color="000000"/>
              <w:bottom w:val="single" w:sz="8" w:space="0" w:color="000000"/>
              <w:right w:val="single" w:sz="8" w:space="0" w:color="000000"/>
            </w:tcBorders>
            <w:vAlign w:val="center"/>
          </w:tcPr>
          <w:p w:rsidR="00A12CA4" w:rsidRDefault="00A332FB">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）资信证明文件：根据招标文件“第四部分</w:t>
            </w:r>
            <w:r>
              <w:rPr>
                <w:rFonts w:ascii="宋体" w:hAnsi="宋体" w:cs="宋体" w:hint="eastAsia"/>
                <w:szCs w:val="21"/>
              </w:rPr>
              <w:t xml:space="preserve">  </w:t>
            </w:r>
            <w:r>
              <w:rPr>
                <w:rFonts w:ascii="宋体" w:hAnsi="宋体" w:cs="宋体" w:hint="eastAsia"/>
                <w:szCs w:val="21"/>
              </w:rPr>
              <w:t>评标办法”提供。</w:t>
            </w:r>
          </w:p>
        </w:tc>
      </w:tr>
      <w:tr w:rsidR="00A12CA4">
        <w:trPr>
          <w:cantSplit/>
          <w:trHeight w:val="567"/>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节能产品、环境标志产品</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napToGrid w:val="0"/>
              <w:spacing w:line="400" w:lineRule="exact"/>
              <w:rPr>
                <w:rFonts w:ascii="宋体" w:hAnsi="宋体" w:cs="宋体"/>
                <w:szCs w:val="21"/>
              </w:rPr>
            </w:pPr>
            <w:r>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12CA4">
        <w:trPr>
          <w:trHeight w:val="567"/>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报价要求</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snapToGrid w:val="0"/>
              <w:spacing w:line="400" w:lineRule="exact"/>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）有关本项目实施所需的所有费用（含税费）均计入报价。</w:t>
            </w:r>
            <w:r>
              <w:rPr>
                <w:rFonts w:ascii="宋体" w:hAnsi="宋体" w:cs="宋体" w:hint="eastAsia"/>
                <w:b/>
                <w:bCs/>
                <w:kern w:val="0"/>
                <w:szCs w:val="21"/>
                <w:lang w:val="zh-CN"/>
              </w:rPr>
              <w:t>投标文件</w:t>
            </w:r>
            <w:r>
              <w:rPr>
                <w:rFonts w:ascii="宋体" w:hAnsi="宋体" w:cs="宋体" w:hint="eastAsia"/>
                <w:b/>
                <w:bCs/>
                <w:szCs w:val="21"/>
              </w:rPr>
              <w:t>开标一览表（报价表）是报价的唯一载体，如投标人在乐采云平台填写的投标报价与投标文件报价文件中开标一览表（报价表）不一致的，以报价文件中开标一览表（报价表）为准。</w:t>
            </w:r>
            <w:r>
              <w:rPr>
                <w:rFonts w:ascii="宋体" w:hAnsi="宋体" w:cs="宋体" w:hint="eastAsia"/>
                <w:kern w:val="0"/>
                <w:szCs w:val="21"/>
                <w:lang w:val="zh-CN"/>
              </w:rPr>
              <w:t>投标文件中价格全部采用人民币报价。招标文件未列明，而投标人认为必需的费用也需列入报价。</w:t>
            </w:r>
          </w:p>
          <w:p w:rsidR="00A12CA4" w:rsidRDefault="00A332FB">
            <w:pPr>
              <w:snapToGrid w:val="0"/>
              <w:spacing w:line="400" w:lineRule="exact"/>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本项目投标报价须是完成本项目的所有费用，包含但不限于完成本项目所有设备采购、安装、配套土建设施建设、调试、验收、培训、相关手册、配件、接口、辅材、人工费、通信费、质保、招标代理服务费、管理费、利润、税金等为完成本项目所需的全部费用。如有软件、配件、线缆、附件</w:t>
            </w:r>
            <w:r>
              <w:rPr>
                <w:rFonts w:ascii="宋体" w:hAnsi="宋体" w:cs="宋体" w:hint="eastAsia"/>
                <w:bCs/>
                <w:kern w:val="0"/>
                <w:szCs w:val="21"/>
              </w:rPr>
              <w:t>等遗漏，影响系统安装和运行，由中标人承担并负责解决。</w:t>
            </w:r>
          </w:p>
          <w:p w:rsidR="00A12CA4" w:rsidRDefault="00A332FB">
            <w:pPr>
              <w:snapToGrid w:val="0"/>
              <w:spacing w:line="400" w:lineRule="exact"/>
              <w:jc w:val="left"/>
              <w:rPr>
                <w:szCs w:val="21"/>
              </w:rPr>
            </w:pPr>
            <w:r>
              <w:rPr>
                <w:rFonts w:ascii="宋体" w:hAnsi="宋体" w:cs="宋体" w:hint="eastAsia"/>
                <w:b/>
                <w:kern w:val="0"/>
                <w:szCs w:val="21"/>
                <w:lang w:val="zh-CN"/>
              </w:rPr>
              <w:lastRenderedPageBreak/>
              <w:t>（</w:t>
            </w:r>
            <w:r>
              <w:rPr>
                <w:rFonts w:ascii="宋体" w:hAnsi="宋体" w:cs="宋体" w:hint="eastAsia"/>
                <w:b/>
                <w:kern w:val="0"/>
                <w:szCs w:val="21"/>
              </w:rPr>
              <w:t>3</w:t>
            </w:r>
            <w:r>
              <w:rPr>
                <w:rFonts w:ascii="宋体" w:hAnsi="宋体" w:cs="宋体" w:hint="eastAsia"/>
                <w:b/>
                <w:kern w:val="0"/>
                <w:szCs w:val="21"/>
                <w:lang w:val="zh-CN"/>
              </w:rPr>
              <w:t>）本项目总价最高限价为</w:t>
            </w:r>
            <w:r>
              <w:rPr>
                <w:rFonts w:ascii="宋体" w:hAnsi="宋体" w:cs="宋体" w:hint="eastAsia"/>
                <w:b/>
                <w:kern w:val="0"/>
                <w:szCs w:val="21"/>
                <w:lang w:val="zh-CN"/>
              </w:rPr>
              <w:t>6197200.00</w:t>
            </w:r>
            <w:r>
              <w:rPr>
                <w:rFonts w:ascii="宋体" w:hAnsi="宋体" w:cs="宋体" w:hint="eastAsia"/>
                <w:b/>
                <w:kern w:val="0"/>
                <w:szCs w:val="21"/>
                <w:lang w:val="zh-CN"/>
              </w:rPr>
              <w:t>元，投标报价超过总价最高限价的作无效标处理。</w:t>
            </w:r>
          </w:p>
          <w:p w:rsidR="00A12CA4" w:rsidRDefault="00A332FB">
            <w:pPr>
              <w:snapToGrid w:val="0"/>
              <w:spacing w:line="400" w:lineRule="exact"/>
              <w:jc w:val="left"/>
              <w:rPr>
                <w:rFonts w:ascii="宋体" w:hAnsi="宋体" w:cs="宋体"/>
                <w:b/>
                <w:kern w:val="0"/>
                <w:szCs w:val="21"/>
                <w:lang w:val="zh-CN"/>
              </w:rPr>
            </w:pPr>
            <w:r>
              <w:rPr>
                <w:rFonts w:ascii="宋体" w:hAnsi="宋体" w:cs="宋体" w:hint="eastAsia"/>
                <w:b/>
                <w:kern w:val="0"/>
                <w:szCs w:val="21"/>
                <w:lang w:val="zh-CN"/>
              </w:rPr>
              <w:t>（</w:t>
            </w:r>
            <w:r>
              <w:rPr>
                <w:rFonts w:ascii="宋体" w:hAnsi="宋体" w:cs="宋体" w:hint="eastAsia"/>
                <w:b/>
                <w:kern w:val="0"/>
                <w:szCs w:val="21"/>
              </w:rPr>
              <w:t>4</w:t>
            </w:r>
            <w:r>
              <w:rPr>
                <w:rFonts w:ascii="宋体" w:hAnsi="宋体" w:cs="宋体" w:hint="eastAsia"/>
                <w:b/>
                <w:kern w:val="0"/>
                <w:szCs w:val="21"/>
                <w:lang w:val="zh-CN"/>
              </w:rPr>
              <w:t>）投标报价出现下列情形的，投标无效：</w:t>
            </w:r>
          </w:p>
          <w:p w:rsidR="00A12CA4" w:rsidRDefault="00A332FB">
            <w:pPr>
              <w:snapToGrid w:val="0"/>
              <w:spacing w:line="400" w:lineRule="exact"/>
              <w:ind w:firstLineChars="100" w:firstLine="211"/>
              <w:jc w:val="left"/>
              <w:rPr>
                <w:rFonts w:ascii="宋体" w:hAnsi="宋体" w:cs="宋体"/>
                <w:b/>
                <w:kern w:val="0"/>
                <w:szCs w:val="21"/>
                <w:lang w:val="zh-CN"/>
              </w:rPr>
            </w:pPr>
            <w:r>
              <w:rPr>
                <w:rFonts w:ascii="宋体" w:hAnsi="宋体" w:cs="宋体" w:hint="eastAsia"/>
                <w:b/>
                <w:kern w:val="0"/>
                <w:szCs w:val="21"/>
                <w:lang w:val="zh-CN"/>
              </w:rPr>
              <w:t>投标文件出现不是唯一的、有选择性投标报价的；</w:t>
            </w:r>
          </w:p>
          <w:p w:rsidR="00A12CA4" w:rsidRDefault="00A332FB">
            <w:pPr>
              <w:snapToGrid w:val="0"/>
              <w:spacing w:line="400" w:lineRule="exact"/>
              <w:ind w:firstLineChars="100" w:firstLine="211"/>
              <w:jc w:val="left"/>
              <w:rPr>
                <w:rFonts w:ascii="宋体" w:hAnsi="宋体" w:cs="宋体"/>
                <w:kern w:val="0"/>
                <w:szCs w:val="21"/>
                <w:lang w:val="zh-CN"/>
              </w:rPr>
            </w:pPr>
            <w:r>
              <w:rPr>
                <w:rFonts w:ascii="宋体" w:hAnsi="宋体" w:cs="宋体" w:hint="eastAsia"/>
                <w:b/>
                <w:kern w:val="0"/>
                <w:szCs w:val="21"/>
                <w:lang w:val="zh-CN"/>
              </w:rPr>
              <w:t>投标报价超过招标文件中规定的预算金额或者最高限价的；</w:t>
            </w:r>
          </w:p>
          <w:p w:rsidR="00A12CA4" w:rsidRDefault="00A332FB">
            <w:pPr>
              <w:spacing w:line="400" w:lineRule="exact"/>
              <w:ind w:firstLineChars="100" w:firstLine="211"/>
              <w:rPr>
                <w:rFonts w:ascii="宋体" w:hAnsi="宋体" w:cs="宋体"/>
                <w:b/>
                <w:szCs w:val="21"/>
              </w:rPr>
            </w:pPr>
            <w:r>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Cs w:val="21"/>
              </w:rPr>
              <w:t>；</w:t>
            </w:r>
          </w:p>
          <w:p w:rsidR="00A12CA4" w:rsidRDefault="00A332FB">
            <w:pPr>
              <w:spacing w:line="400" w:lineRule="exact"/>
              <w:ind w:firstLineChars="100" w:firstLine="211"/>
              <w:rPr>
                <w:rFonts w:ascii="宋体" w:hAnsi="宋体" w:cs="宋体"/>
                <w:szCs w:val="21"/>
              </w:rPr>
            </w:pPr>
            <w:r>
              <w:rPr>
                <w:rFonts w:ascii="宋体" w:hAnsi="宋体" w:cs="宋体" w:hint="eastAsia"/>
                <w:b/>
                <w:kern w:val="0"/>
                <w:szCs w:val="21"/>
              </w:rPr>
              <w:t>投标人对根据修正原则修正后的报价不确认的</w:t>
            </w:r>
            <w:r>
              <w:rPr>
                <w:rFonts w:ascii="宋体" w:hAnsi="宋体" w:cs="宋体" w:hint="eastAsia"/>
                <w:b/>
                <w:szCs w:val="21"/>
              </w:rPr>
              <w:t>。</w:t>
            </w:r>
          </w:p>
        </w:tc>
      </w:tr>
      <w:tr w:rsidR="00A12CA4">
        <w:trPr>
          <w:cantSplit/>
          <w:trHeight w:val="567"/>
          <w:jc w:val="center"/>
        </w:trPr>
        <w:tc>
          <w:tcPr>
            <w:tcW w:w="629" w:type="dxa"/>
            <w:tcBorders>
              <w:top w:val="single" w:sz="4" w:space="0" w:color="auto"/>
              <w:left w:val="single" w:sz="8" w:space="0" w:color="000000"/>
              <w:right w:val="single" w:sz="2" w:space="0" w:color="000000"/>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lastRenderedPageBreak/>
              <w:t>11</w:t>
            </w:r>
          </w:p>
        </w:tc>
        <w:tc>
          <w:tcPr>
            <w:tcW w:w="1843" w:type="dxa"/>
            <w:tcBorders>
              <w:top w:val="single" w:sz="8" w:space="0" w:color="000000"/>
              <w:left w:val="single" w:sz="2"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中小企业</w:t>
            </w:r>
          </w:p>
          <w:p w:rsidR="00A12CA4" w:rsidRDefault="00A332FB">
            <w:pPr>
              <w:snapToGrid w:val="0"/>
              <w:spacing w:line="400" w:lineRule="exact"/>
              <w:jc w:val="center"/>
              <w:rPr>
                <w:rFonts w:ascii="宋体" w:hAnsi="宋体" w:cs="宋体"/>
                <w:b/>
                <w:szCs w:val="21"/>
              </w:rPr>
            </w:pPr>
            <w:r>
              <w:rPr>
                <w:rFonts w:ascii="宋体" w:hAnsi="宋体" w:cs="宋体" w:hint="eastAsia"/>
                <w:b/>
                <w:szCs w:val="21"/>
              </w:rPr>
              <w:t>信用融资</w:t>
            </w:r>
          </w:p>
        </w:tc>
        <w:tc>
          <w:tcPr>
            <w:tcW w:w="7272" w:type="dxa"/>
            <w:tcBorders>
              <w:top w:val="single" w:sz="8" w:space="0" w:color="000000"/>
              <w:left w:val="single" w:sz="2" w:space="0" w:color="000000"/>
              <w:right w:val="single" w:sz="8" w:space="0" w:color="000000"/>
            </w:tcBorders>
            <w:vAlign w:val="center"/>
          </w:tcPr>
          <w:p w:rsidR="00A12CA4" w:rsidRDefault="00A332FB">
            <w:pPr>
              <w:spacing w:line="400" w:lineRule="exact"/>
              <w:rPr>
                <w:rFonts w:ascii="宋体" w:hAnsi="宋体" w:cs="宋体"/>
                <w:szCs w:val="21"/>
              </w:rPr>
            </w:pPr>
            <w:r>
              <w:rPr>
                <w:rFonts w:ascii="宋体" w:hAnsi="宋体" w:cs="宋体" w:hint="eastAsia"/>
                <w:snapToGrid w:val="0"/>
                <w:kern w:val="28"/>
                <w:szCs w:val="21"/>
              </w:rPr>
              <w:t>供应商中标后也可在“乐采云”平台申请政采贷：操作路径：登录乐采云平台</w:t>
            </w:r>
            <w:r>
              <w:rPr>
                <w:rFonts w:ascii="宋体" w:hAnsi="宋体" w:cs="宋体" w:hint="eastAsia"/>
                <w:snapToGrid w:val="0"/>
                <w:kern w:val="28"/>
                <w:szCs w:val="21"/>
              </w:rPr>
              <w:t xml:space="preserve"> - </w:t>
            </w:r>
            <w:r>
              <w:rPr>
                <w:rFonts w:ascii="宋体" w:hAnsi="宋体" w:cs="宋体" w:hint="eastAsia"/>
                <w:snapToGrid w:val="0"/>
                <w:kern w:val="28"/>
                <w:szCs w:val="21"/>
              </w:rPr>
              <w:t>金融服务中心</w:t>
            </w:r>
            <w:r>
              <w:rPr>
                <w:rFonts w:ascii="宋体" w:hAnsi="宋体" w:cs="宋体" w:hint="eastAsia"/>
                <w:snapToGrid w:val="0"/>
                <w:kern w:val="28"/>
                <w:szCs w:val="21"/>
              </w:rPr>
              <w:t xml:space="preserve"> -</w:t>
            </w:r>
            <w:r>
              <w:rPr>
                <w:rFonts w:ascii="宋体" w:hAnsi="宋体" w:cs="宋体" w:hint="eastAsia"/>
                <w:snapToGrid w:val="0"/>
                <w:kern w:val="28"/>
                <w:szCs w:val="21"/>
              </w:rPr>
              <w:t>【融资服务】，可在热门申请中选择产品直接申请，也可点击云智贷匹配适合产品进行申请，或者在可申请项目中根据该项目进行申请。</w:t>
            </w:r>
          </w:p>
        </w:tc>
      </w:tr>
      <w:tr w:rsidR="00A12CA4">
        <w:trPr>
          <w:cantSplit/>
          <w:trHeight w:val="567"/>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备份投标文件送达时间、地点和签收人员</w:t>
            </w:r>
            <w:r>
              <w:rPr>
                <w:rFonts w:ascii="宋体" w:hAnsi="宋体" w:cs="宋体" w:hint="eastAsia"/>
                <w:b/>
                <w:szCs w:val="21"/>
              </w:rPr>
              <w:t xml:space="preserve"> </w:t>
            </w:r>
          </w:p>
        </w:tc>
        <w:tc>
          <w:tcPr>
            <w:tcW w:w="7272" w:type="dxa"/>
            <w:tcBorders>
              <w:top w:val="single" w:sz="8" w:space="0" w:color="000000"/>
              <w:left w:val="single" w:sz="2" w:space="0" w:color="000000"/>
              <w:bottom w:val="single" w:sz="8" w:space="0" w:color="000000"/>
              <w:right w:val="single" w:sz="8" w:space="0" w:color="000000"/>
            </w:tcBorders>
            <w:vAlign w:val="center"/>
          </w:tcPr>
          <w:p w:rsidR="00A12CA4" w:rsidRDefault="00A332FB">
            <w:pPr>
              <w:pStyle w:val="af3"/>
              <w:spacing w:line="400" w:lineRule="exact"/>
              <w:rPr>
                <w:rFonts w:hAnsi="宋体" w:cs="宋体"/>
                <w:kern w:val="28"/>
              </w:rPr>
            </w:pPr>
            <w:r>
              <w:rPr>
                <w:rFonts w:hAnsi="宋体" w:cs="宋体" w:hint="eastAsia"/>
                <w:kern w:val="28"/>
              </w:rPr>
              <w:t>（</w:t>
            </w:r>
            <w:r>
              <w:rPr>
                <w:rFonts w:hAnsi="宋体" w:cs="宋体" w:hint="eastAsia"/>
                <w:kern w:val="28"/>
              </w:rPr>
              <w:t>1</w:t>
            </w:r>
            <w:r>
              <w:rPr>
                <w:rFonts w:hAnsi="宋体" w:cs="宋体" w:hint="eastAsia"/>
                <w:kern w:val="28"/>
              </w:rPr>
              <w:t>）供应商可以准备</w:t>
            </w:r>
            <w:r>
              <w:rPr>
                <w:rFonts w:hAnsi="宋体" w:cs="宋体" w:hint="eastAsia"/>
                <w:kern w:val="28"/>
              </w:rPr>
              <w:t>U</w:t>
            </w:r>
            <w:r>
              <w:rPr>
                <w:rFonts w:hAnsi="宋体" w:cs="宋体" w:hint="eastAsia"/>
                <w:kern w:val="28"/>
              </w:rPr>
              <w:t>盘存储的电子备份投标文件</w:t>
            </w:r>
            <w:r>
              <w:rPr>
                <w:rFonts w:hAnsi="宋体" w:cs="宋体" w:hint="eastAsia"/>
                <w:kern w:val="28"/>
              </w:rPr>
              <w:t>1</w:t>
            </w:r>
            <w:r>
              <w:rPr>
                <w:rFonts w:hAnsi="宋体" w:cs="宋体" w:hint="eastAsia"/>
                <w:kern w:val="28"/>
              </w:rPr>
              <w:t>份，按乐采云平台要求制作的电子备份投标文件，以用于异常情况处理。</w:t>
            </w:r>
          </w:p>
          <w:p w:rsidR="00A12CA4" w:rsidRDefault="00A332FB">
            <w:pPr>
              <w:pStyle w:val="af3"/>
              <w:spacing w:line="400" w:lineRule="exact"/>
              <w:ind w:firstLineChars="200" w:firstLine="420"/>
              <w:rPr>
                <w:rFonts w:hAnsi="宋体" w:cs="宋体"/>
                <w:kern w:val="28"/>
              </w:rPr>
            </w:pPr>
            <w:r>
              <w:rPr>
                <w:rFonts w:hAnsi="宋体" w:cs="宋体" w:hint="eastAsia"/>
                <w:kern w:val="28"/>
              </w:rPr>
              <w:t>如提供备份投标文件的，应于投标文件提交（上传）截止时间前，将以</w:t>
            </w:r>
            <w:r>
              <w:rPr>
                <w:rFonts w:hAnsi="宋体" w:cs="宋体" w:hint="eastAsia"/>
                <w:kern w:val="28"/>
              </w:rPr>
              <w:t>U</w:t>
            </w:r>
            <w:r>
              <w:rPr>
                <w:rFonts w:hAnsi="宋体" w:cs="宋体" w:hint="eastAsia"/>
                <w:kern w:val="28"/>
              </w:rPr>
              <w:t>盘存储的电子备份投标文件密封，开标当天递交至</w:t>
            </w:r>
            <w:r>
              <w:rPr>
                <w:rFonts w:hAnsi="宋体" w:cs="宋体" w:hint="eastAsia"/>
                <w:kern w:val="28"/>
                <w:u w:val="single"/>
              </w:rPr>
              <w:t>象山县公共资源交易中心四楼开标</w:t>
            </w:r>
            <w:r>
              <w:rPr>
                <w:rFonts w:hAnsi="宋体" w:cs="宋体" w:hint="eastAsia"/>
                <w:kern w:val="28"/>
                <w:u w:val="single"/>
              </w:rPr>
              <w:t>室</w:t>
            </w:r>
            <w:r>
              <w:rPr>
                <w:rFonts w:hAnsi="宋体" w:cs="宋体" w:hint="eastAsia"/>
                <w:kern w:val="28"/>
                <w:u w:val="single"/>
              </w:rPr>
              <w:t>[</w:t>
            </w:r>
            <w:r>
              <w:rPr>
                <w:rFonts w:hAnsi="宋体" w:cs="宋体" w:hint="eastAsia"/>
                <w:kern w:val="28"/>
                <w:u w:val="single"/>
              </w:rPr>
              <w:t>象山县象山港路</w:t>
            </w:r>
            <w:r>
              <w:rPr>
                <w:rFonts w:hAnsi="宋体" w:cs="宋体" w:hint="eastAsia"/>
                <w:kern w:val="28"/>
                <w:u w:val="single"/>
              </w:rPr>
              <w:t>300</w:t>
            </w:r>
            <w:r>
              <w:rPr>
                <w:rFonts w:hAnsi="宋体" w:cs="宋体" w:hint="eastAsia"/>
                <w:kern w:val="28"/>
                <w:u w:val="single"/>
              </w:rPr>
              <w:t>号</w:t>
            </w:r>
            <w:r>
              <w:rPr>
                <w:rFonts w:hAnsi="宋体" w:cs="宋体" w:hint="eastAsia"/>
                <w:kern w:val="28"/>
                <w:u w:val="single"/>
              </w:rPr>
              <w:t>]</w:t>
            </w:r>
            <w:r>
              <w:rPr>
                <w:rFonts w:hAnsi="宋体" w:cs="宋体" w:hint="eastAsia"/>
                <w:kern w:val="28"/>
              </w:rPr>
              <w:t>，逾期送达或未密封将予以拒收。</w:t>
            </w:r>
          </w:p>
          <w:p w:rsidR="00A12CA4" w:rsidRDefault="00A332FB">
            <w:pPr>
              <w:pStyle w:val="af3"/>
              <w:spacing w:line="400" w:lineRule="exact"/>
              <w:rPr>
                <w:rFonts w:hAnsi="宋体" w:cs="宋体"/>
                <w:b/>
                <w:bCs/>
                <w:kern w:val="28"/>
              </w:rPr>
            </w:pPr>
            <w:r>
              <w:rPr>
                <w:rFonts w:hAnsi="宋体" w:cs="宋体" w:hint="eastAsia"/>
                <w:b/>
                <w:bCs/>
                <w:kern w:val="28"/>
              </w:rPr>
              <w:t>（</w:t>
            </w:r>
            <w:r>
              <w:rPr>
                <w:rFonts w:hAnsi="宋体" w:cs="宋体" w:hint="eastAsia"/>
                <w:b/>
                <w:bCs/>
                <w:kern w:val="28"/>
              </w:rPr>
              <w:t>2</w:t>
            </w:r>
            <w:r>
              <w:rPr>
                <w:rFonts w:hAnsi="宋体" w:cs="宋体" w:hint="eastAsia"/>
                <w:b/>
                <w:bCs/>
                <w:kern w:val="28"/>
              </w:rPr>
              <w:t>）供应商可采用邮寄（含快递）方式递交备份投标文件。</w:t>
            </w:r>
          </w:p>
          <w:p w:rsidR="00A12CA4" w:rsidRDefault="00A332FB">
            <w:pPr>
              <w:pStyle w:val="af3"/>
              <w:spacing w:line="400" w:lineRule="exact"/>
              <w:ind w:firstLineChars="200" w:firstLine="420"/>
              <w:rPr>
                <w:rFonts w:hAnsi="宋体" w:cs="宋体"/>
                <w:kern w:val="28"/>
              </w:rPr>
            </w:pPr>
            <w:r>
              <w:rPr>
                <w:rFonts w:hAnsi="宋体" w:cs="宋体" w:hint="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rsidR="00A12CA4" w:rsidRDefault="00A332FB">
            <w:pPr>
              <w:pStyle w:val="af3"/>
              <w:spacing w:line="400" w:lineRule="exact"/>
              <w:ind w:firstLineChars="200" w:firstLine="420"/>
              <w:rPr>
                <w:rFonts w:hAnsi="宋体" w:cs="宋体"/>
                <w:kern w:val="28"/>
              </w:rPr>
            </w:pPr>
            <w:r>
              <w:rPr>
                <w:rFonts w:hAnsi="宋体" w:cs="宋体" w:hint="eastAsia"/>
                <w:kern w:val="28"/>
              </w:rPr>
              <w:t>拟在开标前一工作日</w:t>
            </w:r>
            <w:r>
              <w:rPr>
                <w:rFonts w:hAnsi="宋体" w:cs="宋体" w:hint="eastAsia"/>
                <w:kern w:val="28"/>
              </w:rPr>
              <w:t>16:00</w:t>
            </w:r>
            <w:r>
              <w:rPr>
                <w:rFonts w:hAnsi="宋体" w:cs="宋体" w:hint="eastAsia"/>
                <w:kern w:val="28"/>
              </w:rPr>
              <w:t>前到件的邮寄地址为：宁波市鄞州区创意设计大厦</w:t>
            </w:r>
            <w:r>
              <w:rPr>
                <w:rFonts w:hAnsi="宋体" w:cs="宋体" w:hint="eastAsia"/>
                <w:kern w:val="28"/>
              </w:rPr>
              <w:t>1101-2</w:t>
            </w:r>
            <w:r>
              <w:rPr>
                <w:rFonts w:hAnsi="宋体" w:cs="宋体" w:hint="eastAsia"/>
                <w:kern w:val="28"/>
              </w:rPr>
              <w:t>（</w:t>
            </w:r>
            <w:r>
              <w:rPr>
                <w:rFonts w:hAnsi="宋体" w:cs="宋体" w:hint="eastAsia"/>
                <w:kern w:val="0"/>
              </w:rPr>
              <w:t>宁波名诚招标代理有限公司鄞州分公司</w:t>
            </w:r>
            <w:r>
              <w:rPr>
                <w:rFonts w:hAnsi="宋体" w:cs="宋体" w:hint="eastAsia"/>
                <w:kern w:val="28"/>
              </w:rPr>
              <w:t>）；</w:t>
            </w:r>
          </w:p>
          <w:p w:rsidR="00A12CA4" w:rsidRDefault="00A332FB">
            <w:pPr>
              <w:pStyle w:val="af3"/>
              <w:spacing w:line="400" w:lineRule="exact"/>
              <w:ind w:firstLineChars="200" w:firstLine="420"/>
              <w:rPr>
                <w:rFonts w:hAnsi="宋体" w:cs="宋体"/>
                <w:kern w:val="28"/>
              </w:rPr>
            </w:pPr>
            <w:r>
              <w:rPr>
                <w:rFonts w:hAnsi="宋体" w:cs="宋体" w:hint="eastAsia"/>
                <w:kern w:val="28"/>
              </w:rPr>
              <w:t>收件人：</w:t>
            </w:r>
            <w:r>
              <w:rPr>
                <w:rFonts w:hAnsi="宋体" w:cs="宋体" w:hint="eastAsia"/>
                <w:kern w:val="28"/>
                <w:u w:val="single"/>
              </w:rPr>
              <w:t>郑菊琴</w:t>
            </w:r>
            <w:r>
              <w:rPr>
                <w:rFonts w:hAnsi="宋体" w:cs="宋体" w:hint="eastAsia"/>
                <w:kern w:val="28"/>
              </w:rPr>
              <w:t xml:space="preserve">   </w:t>
            </w:r>
            <w:r>
              <w:rPr>
                <w:rFonts w:hAnsi="宋体" w:cs="宋体" w:hint="eastAsia"/>
                <w:kern w:val="28"/>
              </w:rPr>
              <w:t>联系方式：</w:t>
            </w:r>
            <w:r>
              <w:rPr>
                <w:rFonts w:hAnsi="宋体" w:cs="宋体" w:hint="eastAsia"/>
                <w:kern w:val="28"/>
              </w:rPr>
              <w:t>0574-28881328</w:t>
            </w:r>
            <w:r>
              <w:rPr>
                <w:rFonts w:hAnsi="宋体" w:cs="宋体" w:hint="eastAsia"/>
                <w:kern w:val="28"/>
              </w:rPr>
              <w:t>、</w:t>
            </w:r>
            <w:r>
              <w:rPr>
                <w:rFonts w:hAnsi="宋体" w:cs="宋体" w:hint="eastAsia"/>
                <w:kern w:val="28"/>
              </w:rPr>
              <w:t>13586694025</w:t>
            </w:r>
          </w:p>
          <w:p w:rsidR="00A12CA4" w:rsidRDefault="00A332FB">
            <w:pPr>
              <w:pStyle w:val="af3"/>
              <w:spacing w:line="400" w:lineRule="exact"/>
              <w:ind w:firstLineChars="200" w:firstLine="420"/>
              <w:rPr>
                <w:rFonts w:hAnsi="宋体" w:cs="宋体"/>
                <w:kern w:val="28"/>
              </w:rPr>
            </w:pPr>
            <w:r>
              <w:rPr>
                <w:rFonts w:hAnsi="宋体" w:cs="宋体" w:hint="eastAsia"/>
                <w:kern w:val="28"/>
              </w:rPr>
              <w:t>请各供应商确保密封包装在邮寄过程密封包装完好，因邮寄过程的密封破损造成不符合开标要求的，本采购代理及采购人概不负责。</w:t>
            </w:r>
          </w:p>
          <w:p w:rsidR="00A12CA4" w:rsidRDefault="00A332FB">
            <w:pPr>
              <w:pStyle w:val="af3"/>
              <w:spacing w:line="400" w:lineRule="exact"/>
              <w:ind w:firstLineChars="200" w:firstLine="422"/>
              <w:rPr>
                <w:rFonts w:hAnsi="宋体" w:cs="宋体"/>
                <w:kern w:val="28"/>
              </w:rPr>
            </w:pPr>
            <w:r>
              <w:rPr>
                <w:rFonts w:hAnsi="宋体" w:cs="宋体" w:hint="eastAsia"/>
                <w:b/>
              </w:rPr>
              <w:t>采购人、采购代理机构不强制或变相强制供应商提交备份投标文件。</w:t>
            </w:r>
          </w:p>
        </w:tc>
      </w:tr>
      <w:tr w:rsidR="00A12CA4">
        <w:trPr>
          <w:cantSplit/>
          <w:trHeight w:val="567"/>
          <w:jc w:val="center"/>
        </w:trPr>
        <w:tc>
          <w:tcPr>
            <w:tcW w:w="629" w:type="dxa"/>
            <w:tcBorders>
              <w:top w:val="single" w:sz="4" w:space="0" w:color="auto"/>
              <w:bottom w:val="single" w:sz="4" w:space="0" w:color="auto"/>
              <w:right w:val="single" w:sz="4" w:space="0" w:color="auto"/>
            </w:tcBorders>
            <w:vAlign w:val="center"/>
          </w:tcPr>
          <w:p w:rsidR="00A12CA4" w:rsidRDefault="00A332FB">
            <w:pPr>
              <w:snapToGrid w:val="0"/>
              <w:spacing w:line="400" w:lineRule="exact"/>
              <w:jc w:val="center"/>
              <w:rPr>
                <w:rFonts w:ascii="宋体" w:hAnsi="宋体" w:cs="宋体"/>
                <w:szCs w:val="21"/>
              </w:rPr>
            </w:pPr>
            <w:r>
              <w:rPr>
                <w:rFonts w:ascii="宋体" w:hAnsi="宋体" w:cs="宋体" w:hint="eastAsia"/>
                <w:szCs w:val="21"/>
              </w:rPr>
              <w:lastRenderedPageBreak/>
              <w:t>13</w:t>
            </w:r>
          </w:p>
        </w:tc>
        <w:tc>
          <w:tcPr>
            <w:tcW w:w="1843" w:type="dxa"/>
            <w:tcBorders>
              <w:top w:val="single" w:sz="4" w:space="0" w:color="auto"/>
              <w:left w:val="single" w:sz="4" w:space="0" w:color="auto"/>
              <w:bottom w:val="single" w:sz="4" w:space="0" w:color="auto"/>
              <w:right w:val="single" w:sz="4" w:space="0" w:color="auto"/>
            </w:tcBorders>
            <w:vAlign w:val="center"/>
          </w:tcPr>
          <w:p w:rsidR="00A12CA4" w:rsidRDefault="00A332FB">
            <w:pPr>
              <w:snapToGrid w:val="0"/>
              <w:spacing w:line="400" w:lineRule="exact"/>
              <w:jc w:val="center"/>
              <w:rPr>
                <w:rFonts w:ascii="宋体" w:hAnsi="宋体" w:cs="宋体"/>
                <w:b/>
                <w:szCs w:val="21"/>
              </w:rPr>
            </w:pPr>
            <w:r>
              <w:rPr>
                <w:rFonts w:ascii="宋体" w:hAnsi="宋体" w:cs="宋体" w:hint="eastAsia"/>
                <w:b/>
                <w:szCs w:val="21"/>
              </w:rPr>
              <w:t>中标服务费</w:t>
            </w:r>
          </w:p>
        </w:tc>
        <w:tc>
          <w:tcPr>
            <w:tcW w:w="7272" w:type="dxa"/>
            <w:tcBorders>
              <w:top w:val="single" w:sz="4" w:space="0" w:color="auto"/>
              <w:left w:val="single" w:sz="4" w:space="0" w:color="auto"/>
              <w:bottom w:val="single" w:sz="4" w:space="0" w:color="auto"/>
            </w:tcBorders>
            <w:vAlign w:val="center"/>
          </w:tcPr>
          <w:p w:rsidR="00A12CA4" w:rsidRDefault="00A332FB">
            <w:pPr>
              <w:spacing w:line="400" w:lineRule="exact"/>
              <w:ind w:left="210" w:hangingChars="100" w:hanging="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）招标代理服务费的收取标准：采购代理机构向中标人收取招标代理服务费</w:t>
            </w:r>
            <w:r>
              <w:rPr>
                <w:rFonts w:ascii="宋体" w:hAnsi="宋体" w:cs="宋体" w:hint="eastAsia"/>
                <w:kern w:val="0"/>
                <w:szCs w:val="21"/>
              </w:rPr>
              <w:t xml:space="preserve">      </w:t>
            </w:r>
            <w:r>
              <w:rPr>
                <w:rFonts w:ascii="宋体" w:hAnsi="宋体" w:cs="宋体" w:hint="eastAsia"/>
                <w:kern w:val="0"/>
                <w:szCs w:val="21"/>
              </w:rPr>
              <w:t>人民币</w:t>
            </w:r>
            <w:r>
              <w:rPr>
                <w:rFonts w:ascii="宋体" w:hAnsi="宋体" w:cs="宋体" w:hint="eastAsia"/>
                <w:kern w:val="0"/>
                <w:szCs w:val="21"/>
              </w:rPr>
              <w:t>34000.00</w:t>
            </w:r>
            <w:r>
              <w:rPr>
                <w:rFonts w:ascii="宋体" w:hAnsi="宋体" w:cs="宋体" w:hint="eastAsia"/>
                <w:kern w:val="0"/>
                <w:szCs w:val="21"/>
              </w:rPr>
              <w:t>元。</w:t>
            </w:r>
          </w:p>
          <w:p w:rsidR="00A12CA4" w:rsidRDefault="00A332FB">
            <w:pPr>
              <w:spacing w:line="40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）招标代理服务费只收现金、银行票汇款、电汇款，汇入以下账户：</w:t>
            </w:r>
          </w:p>
          <w:p w:rsidR="00A12CA4" w:rsidRDefault="00A332FB">
            <w:pPr>
              <w:spacing w:line="400" w:lineRule="exact"/>
              <w:rPr>
                <w:rFonts w:ascii="宋体" w:hAnsi="宋体" w:cs="宋体"/>
                <w:kern w:val="0"/>
                <w:szCs w:val="21"/>
              </w:rPr>
            </w:pPr>
            <w:r>
              <w:rPr>
                <w:rFonts w:ascii="宋体" w:hAnsi="宋体" w:cs="宋体" w:hint="eastAsia"/>
                <w:kern w:val="0"/>
                <w:szCs w:val="21"/>
              </w:rPr>
              <w:t>开户银行：宁波银行海曙支行</w:t>
            </w:r>
          </w:p>
          <w:p w:rsidR="00A12CA4" w:rsidRDefault="00A332FB">
            <w:pPr>
              <w:spacing w:line="400" w:lineRule="exact"/>
              <w:rPr>
                <w:rFonts w:ascii="宋体" w:hAnsi="宋体" w:cs="宋体"/>
                <w:kern w:val="0"/>
                <w:szCs w:val="21"/>
              </w:rPr>
            </w:pPr>
            <w:r>
              <w:rPr>
                <w:rFonts w:ascii="宋体" w:hAnsi="宋体" w:cs="宋体" w:hint="eastAsia"/>
                <w:kern w:val="0"/>
                <w:szCs w:val="21"/>
              </w:rPr>
              <w:t>户名：宁波名诚招标代理有限公司</w:t>
            </w:r>
          </w:p>
          <w:p w:rsidR="00A12CA4" w:rsidRDefault="00A332FB">
            <w:pPr>
              <w:spacing w:line="400" w:lineRule="exact"/>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20010122000443166</w:t>
            </w:r>
          </w:p>
          <w:p w:rsidR="00A12CA4" w:rsidRDefault="00A332FB">
            <w:pPr>
              <w:spacing w:line="400" w:lineRule="exact"/>
              <w:rPr>
                <w:rFonts w:ascii="宋体" w:hAnsi="宋体" w:cs="宋体"/>
                <w:kern w:val="0"/>
                <w:szCs w:val="21"/>
              </w:rPr>
            </w:pPr>
            <w:r>
              <w:rPr>
                <w:rFonts w:ascii="宋体" w:hAnsi="宋体" w:cs="宋体" w:hint="eastAsia"/>
                <w:kern w:val="0"/>
                <w:szCs w:val="21"/>
              </w:rPr>
              <w:t>注：中标人接到本公司通知后</w:t>
            </w:r>
            <w:r>
              <w:rPr>
                <w:rFonts w:ascii="宋体" w:hAnsi="宋体" w:cs="宋体" w:hint="eastAsia"/>
                <w:kern w:val="0"/>
                <w:szCs w:val="21"/>
              </w:rPr>
              <w:t>5</w:t>
            </w:r>
            <w:r>
              <w:rPr>
                <w:rFonts w:ascii="宋体" w:hAnsi="宋体" w:cs="宋体" w:hint="eastAsia"/>
                <w:kern w:val="0"/>
                <w:szCs w:val="21"/>
              </w:rPr>
              <w:t>个工作日内向本采购代理机构领取中标通知书（根据中标人需求可采用邮寄或到采购代理机构现场领取）。</w:t>
            </w:r>
          </w:p>
        </w:tc>
      </w:tr>
    </w:tbl>
    <w:p w:rsidR="00A12CA4" w:rsidRDefault="00A332FB">
      <w:pPr>
        <w:jc w:val="center"/>
        <w:rPr>
          <w:rFonts w:ascii="宋体" w:hAnsi="宋体" w:cs="宋体"/>
          <w:b/>
          <w:szCs w:val="21"/>
        </w:rPr>
      </w:pPr>
      <w:bookmarkStart w:id="21" w:name="第三部分"/>
      <w:bookmarkStart w:id="22" w:name="_Toc164416483"/>
      <w:bookmarkEnd w:id="9"/>
      <w:r>
        <w:rPr>
          <w:rFonts w:ascii="宋体" w:hAnsi="宋体" w:cs="宋体" w:hint="eastAsia"/>
          <w:b/>
          <w:szCs w:val="21"/>
        </w:rPr>
        <w:br w:type="page"/>
      </w:r>
      <w:r>
        <w:rPr>
          <w:rFonts w:ascii="宋体" w:hAnsi="宋体" w:cs="宋体" w:hint="eastAsia"/>
          <w:b/>
          <w:szCs w:val="21"/>
        </w:rPr>
        <w:lastRenderedPageBreak/>
        <w:t>一、总则</w:t>
      </w:r>
    </w:p>
    <w:p w:rsidR="00A12CA4" w:rsidRDefault="00A332FB">
      <w:pPr>
        <w:adjustRightInd/>
        <w:spacing w:line="360" w:lineRule="auto"/>
        <w:ind w:firstLineChars="150" w:firstLine="316"/>
        <w:jc w:val="left"/>
        <w:rPr>
          <w:rFonts w:ascii="宋体" w:hAnsi="宋体" w:cs="宋体"/>
          <w:b/>
          <w:szCs w:val="21"/>
        </w:rPr>
      </w:pPr>
      <w:r>
        <w:rPr>
          <w:rFonts w:ascii="宋体" w:hAnsi="宋体" w:cs="宋体" w:hint="eastAsia"/>
          <w:b/>
          <w:szCs w:val="21"/>
        </w:rPr>
        <w:t>1.</w:t>
      </w:r>
      <w:r>
        <w:rPr>
          <w:rFonts w:ascii="宋体" w:hAnsi="宋体" w:cs="宋体" w:hint="eastAsia"/>
          <w:b/>
          <w:szCs w:val="21"/>
        </w:rPr>
        <w:t>适用范围</w:t>
      </w:r>
    </w:p>
    <w:p w:rsidR="00A12CA4" w:rsidRDefault="00A332FB">
      <w:pPr>
        <w:adjustRightInd/>
        <w:spacing w:line="360" w:lineRule="auto"/>
        <w:ind w:firstLineChars="200" w:firstLine="420"/>
        <w:jc w:val="left"/>
        <w:rPr>
          <w:rFonts w:ascii="宋体" w:hAnsi="宋体" w:cs="宋体"/>
          <w:szCs w:val="21"/>
        </w:rPr>
      </w:pPr>
      <w:r>
        <w:rPr>
          <w:rFonts w:ascii="宋体" w:hAnsi="宋体" w:cs="宋体" w:hint="eastAsia"/>
          <w:szCs w:val="21"/>
        </w:rPr>
        <w:t>本招标文件适用于该项目的招标、投标、开标、资格审查及信用信息查询、评标、定标、合同、验收等行为（法律、法规另有规定的，从其规定）。</w:t>
      </w:r>
    </w:p>
    <w:p w:rsidR="00A12CA4" w:rsidRDefault="00A332FB">
      <w:pPr>
        <w:adjustRightInd/>
        <w:spacing w:line="360" w:lineRule="auto"/>
        <w:ind w:firstLineChars="150" w:firstLine="316"/>
        <w:jc w:val="left"/>
        <w:rPr>
          <w:rFonts w:ascii="宋体" w:hAnsi="宋体" w:cs="宋体"/>
          <w:b/>
          <w:szCs w:val="21"/>
        </w:rPr>
      </w:pPr>
      <w:r>
        <w:rPr>
          <w:rFonts w:ascii="宋体" w:hAnsi="宋体" w:cs="宋体" w:hint="eastAsia"/>
          <w:b/>
          <w:szCs w:val="21"/>
        </w:rPr>
        <w:t>2.</w:t>
      </w:r>
      <w:r>
        <w:rPr>
          <w:rFonts w:ascii="宋体" w:hAnsi="宋体" w:cs="宋体" w:hint="eastAsia"/>
          <w:b/>
          <w:szCs w:val="21"/>
        </w:rPr>
        <w:t>定义</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2.1 </w:t>
      </w:r>
      <w:r>
        <w:rPr>
          <w:rFonts w:ascii="宋体" w:hAnsi="宋体" w:cs="宋体" w:hint="eastAsia"/>
          <w:szCs w:val="21"/>
        </w:rPr>
        <w:t>“采购人”系指招标公告中载明的本项目的采购人。</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2.2 </w:t>
      </w:r>
      <w:r>
        <w:rPr>
          <w:rFonts w:ascii="宋体" w:hAnsi="宋体" w:cs="宋体" w:hint="eastAsia"/>
          <w:szCs w:val="21"/>
        </w:rPr>
        <w:t>“采购代理机构”系指招标公告中载明的本项目的采购代理机构。</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2.3 </w:t>
      </w:r>
      <w:r>
        <w:rPr>
          <w:rFonts w:ascii="宋体" w:hAnsi="宋体" w:cs="宋体" w:hint="eastAsia"/>
          <w:szCs w:val="21"/>
        </w:rPr>
        <w:t>“投标人”系指是指响应招标、参加投标竞争的法人、其他组织或者自然人。</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2.4 </w:t>
      </w:r>
      <w:r>
        <w:rPr>
          <w:rFonts w:ascii="宋体" w:hAnsi="宋体" w:cs="宋体" w:hint="eastAsia"/>
          <w:szCs w:val="21"/>
        </w:rPr>
        <w:t>“负责人”系指法人企业的法定负责人，或其他组织为法律、行政法规规定代表单位行使职权的主要负责人，或自然人本人。</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Cs w:val="21"/>
        </w:rPr>
        <w:t>4</w:t>
      </w:r>
      <w:r>
        <w:rPr>
          <w:rFonts w:ascii="宋体" w:hAnsi="宋体" w:cs="宋体" w:hint="eastAsia"/>
          <w:szCs w:val="21"/>
        </w:rPr>
        <w:t>）。</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“电子交易平台”系指本项目政府采购活动所依托的乐采云平台（</w:t>
      </w:r>
      <w:r>
        <w:rPr>
          <w:rFonts w:ascii="宋体" w:hAnsi="宋体" w:cs="宋体" w:hint="eastAsia"/>
          <w:szCs w:val="21"/>
        </w:rPr>
        <w:t>https://www.leca</w:t>
      </w:r>
      <w:r>
        <w:rPr>
          <w:rFonts w:ascii="宋体" w:hAnsi="宋体" w:cs="宋体" w:hint="eastAsia"/>
          <w:szCs w:val="21"/>
        </w:rPr>
        <w:t>iyun.com/</w:t>
      </w:r>
      <w:r>
        <w:rPr>
          <w:rFonts w:ascii="宋体" w:hAnsi="宋体" w:cs="宋体" w:hint="eastAsia"/>
          <w:szCs w:val="21"/>
        </w:rPr>
        <w:t>）。</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“★”系指实质性要求条款，“</w:t>
      </w:r>
      <w:r>
        <w:rPr>
          <w:rFonts w:ascii="宋体" w:hAnsi="宋体" w:cs="宋体" w:hint="eastAsia"/>
          <w:kern w:val="0"/>
          <w:szCs w:val="21"/>
        </w:rPr>
        <w:sym w:font="Wingdings 2" w:char="0052"/>
      </w:r>
      <w:r>
        <w:rPr>
          <w:rFonts w:ascii="宋体" w:hAnsi="宋体" w:cs="宋体" w:hint="eastAsia"/>
          <w:szCs w:val="21"/>
        </w:rPr>
        <w:t>”系指适用本项目的要求，“</w:t>
      </w:r>
      <w:r>
        <w:rPr>
          <w:rFonts w:ascii="宋体" w:hAnsi="宋体" w:cs="宋体" w:hint="eastAsia"/>
          <w:kern w:val="0"/>
          <w:szCs w:val="21"/>
        </w:rPr>
        <w:t>☐</w:t>
      </w:r>
      <w:r>
        <w:rPr>
          <w:rFonts w:ascii="宋体" w:hAnsi="宋体" w:cs="宋体" w:hint="eastAsia"/>
          <w:szCs w:val="21"/>
        </w:rPr>
        <w:t>”系指不适用本项目的要求。</w:t>
      </w:r>
    </w:p>
    <w:p w:rsidR="00A12CA4" w:rsidRDefault="00A332FB">
      <w:pPr>
        <w:adjustRightInd/>
        <w:spacing w:line="360" w:lineRule="auto"/>
        <w:ind w:firstLineChars="100" w:firstLine="211"/>
        <w:rPr>
          <w:rFonts w:ascii="宋体" w:hAnsi="宋体" w:cs="宋体"/>
          <w:b/>
          <w:szCs w:val="21"/>
        </w:rPr>
      </w:pPr>
      <w:r>
        <w:rPr>
          <w:rFonts w:ascii="宋体" w:hAnsi="宋体" w:cs="宋体" w:hint="eastAsia"/>
          <w:b/>
          <w:szCs w:val="21"/>
        </w:rPr>
        <w:t>3.</w:t>
      </w:r>
      <w:r>
        <w:rPr>
          <w:rFonts w:ascii="宋体" w:hAnsi="宋体" w:cs="宋体" w:hint="eastAsia"/>
          <w:b/>
          <w:szCs w:val="21"/>
        </w:rPr>
        <w:t>采购项目需要落实的政府采购政策</w:t>
      </w:r>
    </w:p>
    <w:p w:rsidR="00A12CA4" w:rsidRDefault="00A332FB">
      <w:pPr>
        <w:adjustRightInd/>
        <w:spacing w:line="360" w:lineRule="auto"/>
        <w:ind w:firstLineChars="100" w:firstLine="210"/>
        <w:rPr>
          <w:rFonts w:ascii="宋体" w:hAnsi="宋体" w:cs="宋体"/>
          <w:szCs w:val="21"/>
        </w:rPr>
      </w:pPr>
      <w:r>
        <w:rPr>
          <w:rFonts w:ascii="宋体" w:hAnsi="宋体" w:cs="宋体" w:hint="eastAsia"/>
          <w:szCs w:val="21"/>
        </w:rPr>
        <w:t xml:space="preserve">3.1 </w:t>
      </w:r>
      <w:r>
        <w:rPr>
          <w:rFonts w:ascii="宋体" w:hAnsi="宋体" w:cs="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Cs w:val="21"/>
        </w:rPr>
        <w:t>优先采购向我国企业转让技</w:t>
      </w:r>
      <w:r>
        <w:rPr>
          <w:rFonts w:ascii="宋体" w:hAnsi="宋体" w:cs="宋体" w:hint="eastAsia"/>
          <w:kern w:val="0"/>
          <w:szCs w:val="21"/>
        </w:rPr>
        <w:t>术、与我国企业签订消化吸收再创新方案的供应商的进口产品</w:t>
      </w:r>
      <w:r>
        <w:rPr>
          <w:rFonts w:ascii="宋体" w:hAnsi="宋体" w:cs="宋体" w:hint="eastAsia"/>
          <w:szCs w:val="21"/>
        </w:rPr>
        <w:t>。</w:t>
      </w:r>
    </w:p>
    <w:p w:rsidR="00A12CA4" w:rsidRDefault="00A332FB">
      <w:pPr>
        <w:adjustRightInd/>
        <w:spacing w:line="360" w:lineRule="auto"/>
        <w:ind w:firstLineChars="100" w:firstLine="210"/>
        <w:rPr>
          <w:rFonts w:ascii="宋体" w:hAnsi="宋体" w:cs="宋体"/>
          <w:szCs w:val="21"/>
        </w:rPr>
      </w:pPr>
      <w:r>
        <w:rPr>
          <w:rFonts w:ascii="宋体" w:hAnsi="宋体" w:cs="宋体" w:hint="eastAsia"/>
          <w:szCs w:val="21"/>
        </w:rPr>
        <w:t xml:space="preserve">3.2 </w:t>
      </w:r>
      <w:r>
        <w:rPr>
          <w:rFonts w:ascii="宋体" w:hAnsi="宋体" w:cs="宋体" w:hint="eastAsia"/>
          <w:szCs w:val="21"/>
        </w:rPr>
        <w:t>支持绿色发展</w:t>
      </w:r>
    </w:p>
    <w:p w:rsidR="00A12CA4" w:rsidRDefault="00A332FB">
      <w:pPr>
        <w:adjustRightInd/>
        <w:spacing w:line="360" w:lineRule="auto"/>
        <w:ind w:firstLineChars="200" w:firstLine="420"/>
        <w:rPr>
          <w:rFonts w:ascii="宋体" w:hAnsi="宋体" w:cs="宋体"/>
          <w:b/>
          <w:szCs w:val="21"/>
        </w:rPr>
      </w:pPr>
      <w:r>
        <w:rPr>
          <w:rFonts w:ascii="宋体" w:hAnsi="宋体" w:cs="宋体" w:hint="eastAsia"/>
          <w:szCs w:val="21"/>
        </w:rPr>
        <w:t>3.2.1</w:t>
      </w:r>
      <w:r>
        <w:rPr>
          <w:rFonts w:ascii="宋体" w:hAnsi="宋体" w:cs="宋体"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3.2.2</w:t>
      </w:r>
      <w:r>
        <w:rPr>
          <w:rFonts w:ascii="宋体" w:hAnsi="宋体" w:cs="宋体" w:hint="eastAsia"/>
          <w:szCs w:val="21"/>
        </w:rPr>
        <w:t>修缮、装修类项目</w:t>
      </w:r>
      <w:r>
        <w:rPr>
          <w:rFonts w:ascii="宋体" w:hAnsi="宋体" w:cs="宋体" w:hint="eastAsia"/>
          <w:szCs w:val="21"/>
        </w:rPr>
        <w:t>采购建材的，采购人应将绿色建筑和绿色建材性能、指标等作为实质性条件纳入招标文件和合同。</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3.2.3</w:t>
      </w:r>
      <w:r>
        <w:rPr>
          <w:rFonts w:ascii="宋体" w:hAnsi="宋体" w:cs="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w:t>
      </w:r>
      <w:r>
        <w:rPr>
          <w:rFonts w:ascii="宋体" w:hAnsi="宋体" w:cs="宋体" w:hint="eastAsia"/>
          <w:szCs w:val="21"/>
        </w:rPr>
        <w:lastRenderedPageBreak/>
        <w:t>通工具的租赁服务。</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3.2.4</w:t>
      </w:r>
      <w:r>
        <w:rPr>
          <w:rFonts w:ascii="宋体" w:hAnsi="宋体" w:cs="宋体" w:hint="eastAsia"/>
          <w:szCs w:val="21"/>
        </w:rPr>
        <w:t>鼓励供应商在参加政府采购过程中开展绿色设计、选择绿色材料、</w:t>
      </w:r>
      <w:r>
        <w:rPr>
          <w:rFonts w:ascii="宋体" w:hAnsi="宋体" w:cs="宋体" w:hint="eastAsia"/>
          <w:szCs w:val="21"/>
        </w:rPr>
        <w:t>打造绿色制造工艺、开展绿色运输、做好废弃产品回收处理，实现产品全周期的绿色环保。鼓励采购单位对其提高预付款比例、免收履约保证金。</w:t>
      </w:r>
    </w:p>
    <w:p w:rsidR="00A12CA4" w:rsidRDefault="00A332FB">
      <w:pPr>
        <w:adjustRightInd/>
        <w:spacing w:line="360" w:lineRule="auto"/>
        <w:ind w:firstLineChars="100" w:firstLine="210"/>
        <w:rPr>
          <w:rFonts w:ascii="宋体" w:hAnsi="宋体" w:cs="宋体"/>
          <w:szCs w:val="21"/>
        </w:rPr>
      </w:pPr>
      <w:r>
        <w:rPr>
          <w:rFonts w:ascii="宋体" w:hAnsi="宋体" w:cs="宋体" w:hint="eastAsia"/>
          <w:szCs w:val="21"/>
        </w:rPr>
        <w:t>3.3</w:t>
      </w:r>
      <w:r>
        <w:rPr>
          <w:rFonts w:ascii="宋体" w:hAnsi="宋体" w:cs="宋体" w:hint="eastAsia"/>
          <w:szCs w:val="21"/>
        </w:rPr>
        <w:t>支持中小企业发展</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3.3.1</w:t>
      </w:r>
      <w:r>
        <w:rPr>
          <w:rFonts w:ascii="宋体" w:hAnsi="宋体" w:cs="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符合中小企业划分标准的个体工商户，在政府采购活动中视同中小企业。</w:t>
      </w:r>
    </w:p>
    <w:p w:rsidR="00A12CA4" w:rsidRDefault="00A332FB">
      <w:pPr>
        <w:widowControl/>
        <w:adjustRightInd/>
        <w:spacing w:line="360" w:lineRule="auto"/>
        <w:ind w:firstLineChars="200" w:firstLine="420"/>
        <w:jc w:val="left"/>
        <w:rPr>
          <w:rFonts w:ascii="宋体" w:hAnsi="宋体" w:cs="宋体"/>
          <w:kern w:val="0"/>
          <w:szCs w:val="21"/>
        </w:rPr>
      </w:pPr>
      <w:r>
        <w:rPr>
          <w:rFonts w:ascii="宋体" w:hAnsi="宋体" w:cs="宋体" w:hint="eastAsia"/>
          <w:bCs/>
          <w:szCs w:val="21"/>
        </w:rPr>
        <w:t>3.3.2</w:t>
      </w:r>
      <w:r>
        <w:rPr>
          <w:rFonts w:ascii="宋体" w:hAnsi="宋体" w:cs="宋体" w:hint="eastAsia"/>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A12CA4" w:rsidRDefault="00A332FB">
      <w:pPr>
        <w:widowControl/>
        <w:adjustRightInd/>
        <w:spacing w:line="360" w:lineRule="auto"/>
        <w:ind w:firstLineChars="200" w:firstLine="420"/>
        <w:jc w:val="left"/>
        <w:rPr>
          <w:rFonts w:ascii="宋体" w:hAnsi="宋体" w:cs="宋体"/>
          <w:kern w:val="0"/>
          <w:szCs w:val="21"/>
        </w:rPr>
      </w:pP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3.3.3</w:t>
      </w:r>
      <w:r>
        <w:rPr>
          <w:rFonts w:ascii="宋体" w:hAnsi="宋体" w:cs="宋体" w:hint="eastAsia"/>
          <w:szCs w:val="21"/>
        </w:rPr>
        <w:t>对于未预留份额专门面向中小企业的政府采购服务项目，以及预留份额政府采购服务项目中的非预留部分标项，对小型和微型企业的投标报价给予</w:t>
      </w:r>
      <w:r>
        <w:rPr>
          <w:rFonts w:ascii="宋体" w:hAnsi="宋体" w:cs="宋体" w:hint="eastAsia"/>
          <w:szCs w:val="21"/>
        </w:rPr>
        <w:t>10%</w:t>
      </w:r>
      <w:r>
        <w:rPr>
          <w:rFonts w:ascii="宋体" w:hAnsi="宋体" w:cs="宋体" w:hint="eastAsia"/>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szCs w:val="21"/>
        </w:rPr>
        <w:t>30%</w:t>
      </w:r>
      <w:r>
        <w:rPr>
          <w:rFonts w:ascii="宋体" w:hAnsi="宋体" w:cs="宋体" w:hint="eastAsia"/>
          <w:szCs w:val="21"/>
        </w:rPr>
        <w:t>以上的，对联合体或者大中型企业的报价给予</w:t>
      </w:r>
      <w:r>
        <w:rPr>
          <w:rFonts w:ascii="宋体" w:hAnsi="宋体" w:cs="宋体" w:hint="eastAsia"/>
          <w:szCs w:val="21"/>
        </w:rPr>
        <w:t>4%</w:t>
      </w:r>
      <w:r>
        <w:rPr>
          <w:rFonts w:ascii="宋体" w:hAnsi="宋体" w:cs="宋体" w:hint="eastAsia"/>
          <w:szCs w:val="21"/>
        </w:rPr>
        <w:t>的扣除，用扣除后的价格参加评审。组成联合体或者接受分包的小微企业与联合体内其他企业、分包企业之间存在直接控股、管理关系的，不</w:t>
      </w:r>
      <w:r>
        <w:rPr>
          <w:rFonts w:ascii="宋体" w:hAnsi="宋体" w:cs="宋体" w:hint="eastAsia"/>
          <w:szCs w:val="21"/>
        </w:rPr>
        <w:t>享受价格扣除优惠政策。</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3.3.4</w:t>
      </w:r>
      <w:r>
        <w:rPr>
          <w:rFonts w:ascii="宋体" w:hAnsi="宋体" w:cs="宋体" w:hint="eastAsia"/>
          <w:szCs w:val="21"/>
        </w:rPr>
        <w:t>符合《关于促进残疾人就业政府采购政策的通知》（财库〔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号）规定的条件并提供《残疾人福利性单位声明函》（附件</w:t>
      </w:r>
      <w:r>
        <w:rPr>
          <w:rFonts w:ascii="宋体" w:hAnsi="宋体" w:cs="宋体" w:hint="eastAsia"/>
          <w:szCs w:val="21"/>
        </w:rPr>
        <w:t>1</w:t>
      </w:r>
      <w:r>
        <w:rPr>
          <w:rFonts w:ascii="宋体" w:hAnsi="宋体" w:cs="宋体" w:hint="eastAsia"/>
          <w:szCs w:val="21"/>
        </w:rPr>
        <w:t>）的残疾人福利性单位视同小型、微型企业；</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3.3.5</w:t>
      </w:r>
      <w:r>
        <w:rPr>
          <w:rFonts w:ascii="宋体" w:hAnsi="宋体" w:cs="宋体" w:hint="eastAsia"/>
          <w:szCs w:val="21"/>
        </w:rPr>
        <w:t>符合《关于政府采购支持监狱企业发展有关问题的通知》（财库</w:t>
      </w:r>
      <w:r>
        <w:rPr>
          <w:rFonts w:ascii="宋体" w:hAnsi="宋体" w:cs="宋体" w:hint="eastAsia"/>
          <w:szCs w:val="21"/>
        </w:rPr>
        <w:t>[2014]68</w:t>
      </w:r>
      <w:r>
        <w:rPr>
          <w:rFonts w:ascii="宋体" w:hAnsi="宋体" w:cs="宋体" w:hint="eastAsia"/>
          <w:szCs w:val="21"/>
        </w:rPr>
        <w:t>号）规定的监狱企业并提供由省级以上监狱管理局、戒毒管理局（含新疆生产建设兵团）出具的属于监狱企业证明文件的，视同为小型、微型企业。</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3.3.6</w:t>
      </w:r>
      <w:r>
        <w:rPr>
          <w:rFonts w:ascii="宋体" w:hAnsi="宋体" w:cs="宋体" w:hint="eastAsia"/>
          <w:szCs w:val="21"/>
        </w:rPr>
        <w:t>可享受中小企业扶持政策的投标人应按照招标文件格式要求提供《中小企业声明函》，投标人提供的《</w:t>
      </w:r>
      <w:r>
        <w:rPr>
          <w:rFonts w:ascii="宋体" w:hAnsi="宋体" w:cs="宋体" w:hint="eastAsia"/>
          <w:szCs w:val="21"/>
        </w:rPr>
        <w:t>中小企业声明函》与实际情况不符的，不享受中小企业扶持政策。声明内容不实的，属于提供虚假材料谋取中标、成交的，依法承担法律责任。</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3.3.7</w:t>
      </w:r>
      <w:r>
        <w:rPr>
          <w:rFonts w:ascii="宋体" w:hAnsi="宋体" w:cs="宋体" w:hint="eastAsia"/>
          <w:szCs w:val="21"/>
        </w:rPr>
        <w:t>中小企业享受扶持政策获得政府采购合同的，小微企业不得将合同分包给大中型企业，中型企业不得将合同分包给大型企业。</w:t>
      </w:r>
    </w:p>
    <w:p w:rsidR="00A12CA4" w:rsidRDefault="00A332FB">
      <w:pPr>
        <w:adjustRightInd/>
        <w:spacing w:line="360" w:lineRule="auto"/>
        <w:ind w:firstLineChars="100" w:firstLine="210"/>
        <w:rPr>
          <w:rFonts w:ascii="宋体" w:hAnsi="宋体" w:cs="宋体"/>
          <w:szCs w:val="21"/>
        </w:rPr>
      </w:pPr>
      <w:r>
        <w:rPr>
          <w:rFonts w:ascii="宋体" w:hAnsi="宋体" w:cs="宋体" w:hint="eastAsia"/>
          <w:szCs w:val="21"/>
        </w:rPr>
        <w:t>3.4</w:t>
      </w:r>
      <w:r>
        <w:rPr>
          <w:rFonts w:ascii="宋体" w:hAnsi="宋体" w:cs="宋体" w:hint="eastAsia"/>
          <w:bCs/>
          <w:szCs w:val="21"/>
        </w:rPr>
        <w:t>支持创新发展</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3.4.1 </w:t>
      </w:r>
      <w:r>
        <w:rPr>
          <w:rFonts w:ascii="宋体" w:hAnsi="宋体" w:cs="宋体" w:hint="eastAsia"/>
          <w:szCs w:val="21"/>
        </w:rPr>
        <w:t>采购人优先采购被认定为首台套产品和“制造精品”的自主创新产品。</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3.4.2</w:t>
      </w:r>
      <w:r>
        <w:rPr>
          <w:rFonts w:ascii="宋体" w:hAnsi="宋体" w:cs="宋体" w:hint="eastAsia"/>
          <w:szCs w:val="21"/>
        </w:rPr>
        <w:t>首台套产品被纳入《首台套产品推广应用指导目录》之日起</w:t>
      </w:r>
      <w:r>
        <w:rPr>
          <w:rFonts w:ascii="宋体" w:hAnsi="宋体" w:cs="宋体" w:hint="eastAsia"/>
          <w:szCs w:val="21"/>
        </w:rPr>
        <w:t>3</w:t>
      </w:r>
      <w:r>
        <w:rPr>
          <w:rFonts w:ascii="宋体" w:hAnsi="宋体" w:cs="宋体" w:hint="eastAsia"/>
          <w:szCs w:val="21"/>
        </w:rPr>
        <w:t>年内，以及产品核心技术高于国内领先水平，并具有明晰自主知识产权的“制造精品”产品，自认定之日起</w:t>
      </w:r>
      <w:r>
        <w:rPr>
          <w:rFonts w:ascii="宋体" w:hAnsi="宋体" w:cs="宋体" w:hint="eastAsia"/>
          <w:szCs w:val="21"/>
        </w:rPr>
        <w:t>2</w:t>
      </w:r>
      <w:r>
        <w:rPr>
          <w:rFonts w:ascii="宋体" w:hAnsi="宋体" w:cs="宋体" w:hint="eastAsia"/>
          <w:szCs w:val="21"/>
        </w:rPr>
        <w:t>年内视</w:t>
      </w:r>
      <w:r>
        <w:rPr>
          <w:rFonts w:ascii="宋体" w:hAnsi="宋体" w:cs="宋体" w:hint="eastAsia"/>
          <w:szCs w:val="21"/>
        </w:rPr>
        <w:t>同</w:t>
      </w:r>
      <w:r>
        <w:rPr>
          <w:rFonts w:ascii="宋体" w:hAnsi="宋体" w:cs="宋体" w:hint="eastAsia"/>
          <w:szCs w:val="21"/>
        </w:rPr>
        <w:lastRenderedPageBreak/>
        <w:t>已具备相应销售业绩，参加政府采购活动时业绩分值为满分。</w:t>
      </w:r>
    </w:p>
    <w:p w:rsidR="00A12CA4" w:rsidRDefault="00A332FB">
      <w:pPr>
        <w:adjustRightInd/>
        <w:spacing w:line="360" w:lineRule="auto"/>
        <w:rPr>
          <w:rFonts w:ascii="宋体" w:hAnsi="宋体" w:cs="宋体"/>
          <w:szCs w:val="21"/>
        </w:rPr>
      </w:pPr>
      <w:r>
        <w:rPr>
          <w:rFonts w:ascii="宋体" w:hAnsi="宋体" w:cs="宋体" w:hint="eastAsia"/>
          <w:szCs w:val="21"/>
        </w:rPr>
        <w:t>3.5</w:t>
      </w:r>
      <w:r>
        <w:rPr>
          <w:rFonts w:ascii="宋体" w:hAnsi="宋体" w:cs="宋体" w:hint="eastAsia"/>
          <w:szCs w:val="21"/>
        </w:rPr>
        <w:t>平等对待内外资企业和符合条件的破产重整企业</w:t>
      </w:r>
    </w:p>
    <w:p w:rsidR="00A12CA4" w:rsidRDefault="00A332FB">
      <w:pPr>
        <w:adjustRightInd/>
        <w:spacing w:line="360" w:lineRule="auto"/>
        <w:ind w:firstLineChars="100" w:firstLine="210"/>
        <w:rPr>
          <w:rFonts w:ascii="宋体" w:hAnsi="宋体" w:cs="宋体"/>
          <w:szCs w:val="21"/>
        </w:rPr>
      </w:pPr>
      <w:r>
        <w:rPr>
          <w:rFonts w:ascii="宋体" w:hAnsi="宋体" w:cs="宋体" w:hint="eastAsia"/>
          <w:szCs w:val="21"/>
        </w:rPr>
        <w:t>平等对待内外资企业和符合条件的破产重整企业，切实保障企业公平竞争，平等维护企业的合法利益。</w:t>
      </w:r>
    </w:p>
    <w:p w:rsidR="00A12CA4" w:rsidRDefault="00A332FB">
      <w:pPr>
        <w:adjustRightInd/>
        <w:spacing w:line="360" w:lineRule="auto"/>
        <w:ind w:firstLineChars="100" w:firstLine="211"/>
        <w:rPr>
          <w:rFonts w:ascii="宋体" w:hAnsi="宋体" w:cs="宋体"/>
          <w:b/>
          <w:szCs w:val="21"/>
        </w:rPr>
      </w:pPr>
      <w:r>
        <w:rPr>
          <w:rFonts w:ascii="宋体" w:hAnsi="宋体" w:cs="宋体" w:hint="eastAsia"/>
          <w:b/>
          <w:szCs w:val="21"/>
        </w:rPr>
        <w:t xml:space="preserve">4. </w:t>
      </w:r>
      <w:r>
        <w:rPr>
          <w:rFonts w:ascii="宋体" w:hAnsi="宋体" w:cs="宋体" w:hint="eastAsia"/>
          <w:b/>
          <w:szCs w:val="21"/>
        </w:rPr>
        <w:t>询问、质疑、投诉</w:t>
      </w:r>
    </w:p>
    <w:p w:rsidR="00A12CA4" w:rsidRDefault="00A332FB">
      <w:pPr>
        <w:autoSpaceDE w:val="0"/>
        <w:autoSpaceDN w:val="0"/>
        <w:adjustRightInd/>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4.1</w:t>
      </w:r>
      <w:r>
        <w:rPr>
          <w:rFonts w:ascii="宋体" w:hAnsi="宋体" w:cs="宋体" w:hint="eastAsia"/>
          <w:kern w:val="0"/>
          <w:szCs w:val="21"/>
          <w:lang w:val="zh-CN"/>
        </w:rPr>
        <w:t>在线询问、质疑、投诉。根据《浙江省财政厅关于进一步促进政府采购公平竞争打造最优营商环境的通知》（浙财采监（</w:t>
      </w:r>
      <w:r>
        <w:rPr>
          <w:rFonts w:ascii="宋体" w:hAnsi="宋体" w:cs="宋体" w:hint="eastAsia"/>
          <w:kern w:val="0"/>
          <w:szCs w:val="21"/>
          <w:lang w:val="zh-CN"/>
        </w:rPr>
        <w:t>2021</w:t>
      </w:r>
      <w:r>
        <w:rPr>
          <w:rFonts w:ascii="宋体" w:hAnsi="宋体" w:cs="宋体" w:hint="eastAsia"/>
          <w:kern w:val="0"/>
          <w:szCs w:val="21"/>
          <w:lang w:val="zh-CN"/>
        </w:rPr>
        <w:t>）</w:t>
      </w:r>
      <w:r>
        <w:rPr>
          <w:rFonts w:ascii="宋体" w:hAnsi="宋体" w:cs="宋体" w:hint="eastAsia"/>
          <w:kern w:val="0"/>
          <w:szCs w:val="21"/>
          <w:lang w:val="zh-CN"/>
        </w:rPr>
        <w:t>22</w:t>
      </w:r>
      <w:r>
        <w:rPr>
          <w:rFonts w:ascii="宋体" w:hAnsi="宋体" w:cs="宋体" w:hint="eastAsia"/>
          <w:kern w:val="0"/>
          <w:szCs w:val="21"/>
          <w:lang w:val="zh-CN"/>
        </w:rPr>
        <w:t>号）文件关于“健全行政裁决机制”要求，鼓励供应商在线提起询问，路径为：乐采云</w:t>
      </w:r>
      <w:r>
        <w:rPr>
          <w:rFonts w:ascii="宋体" w:hAnsi="宋体" w:cs="宋体" w:hint="eastAsia"/>
          <w:kern w:val="0"/>
          <w:szCs w:val="21"/>
          <w:lang w:val="zh-CN"/>
        </w:rPr>
        <w:t>-</w:t>
      </w:r>
      <w:r>
        <w:rPr>
          <w:rFonts w:ascii="宋体" w:hAnsi="宋体" w:cs="宋体" w:hint="eastAsia"/>
          <w:kern w:val="0"/>
          <w:szCs w:val="21"/>
          <w:lang w:val="zh-CN"/>
        </w:rPr>
        <w:t>项目采购</w:t>
      </w:r>
      <w:r>
        <w:rPr>
          <w:rFonts w:ascii="宋体" w:hAnsi="宋体" w:cs="宋体" w:hint="eastAsia"/>
          <w:kern w:val="0"/>
          <w:szCs w:val="21"/>
          <w:lang w:val="zh-CN"/>
        </w:rPr>
        <w:t>-</w:t>
      </w:r>
      <w:r>
        <w:rPr>
          <w:rFonts w:ascii="宋体" w:hAnsi="宋体" w:cs="宋体" w:hint="eastAsia"/>
          <w:kern w:val="0"/>
          <w:szCs w:val="21"/>
          <w:lang w:val="zh-CN"/>
        </w:rPr>
        <w:t>询问质疑投诉</w:t>
      </w:r>
      <w:r>
        <w:rPr>
          <w:rFonts w:ascii="宋体" w:hAnsi="宋体" w:cs="宋体" w:hint="eastAsia"/>
          <w:kern w:val="0"/>
          <w:szCs w:val="21"/>
          <w:lang w:val="zh-CN"/>
        </w:rPr>
        <w:t>-</w:t>
      </w:r>
      <w:r>
        <w:rPr>
          <w:rFonts w:ascii="宋体" w:hAnsi="宋体" w:cs="宋体" w:hint="eastAsia"/>
          <w:kern w:val="0"/>
          <w:szCs w:val="21"/>
          <w:lang w:val="zh-CN"/>
        </w:rPr>
        <w:t>询问列表；鼓励供应商在线提起质疑，路径为：乐采云</w:t>
      </w:r>
      <w:r>
        <w:rPr>
          <w:rFonts w:ascii="宋体" w:hAnsi="宋体" w:cs="宋体" w:hint="eastAsia"/>
          <w:kern w:val="0"/>
          <w:szCs w:val="21"/>
          <w:lang w:val="zh-CN"/>
        </w:rPr>
        <w:t>-</w:t>
      </w:r>
      <w:r>
        <w:rPr>
          <w:rFonts w:ascii="宋体" w:hAnsi="宋体" w:cs="宋体" w:hint="eastAsia"/>
          <w:kern w:val="0"/>
          <w:szCs w:val="21"/>
          <w:lang w:val="zh-CN"/>
        </w:rPr>
        <w:t>项目采购</w:t>
      </w:r>
      <w:r>
        <w:rPr>
          <w:rFonts w:ascii="宋体" w:hAnsi="宋体" w:cs="宋体" w:hint="eastAsia"/>
          <w:kern w:val="0"/>
          <w:szCs w:val="21"/>
          <w:lang w:val="zh-CN"/>
        </w:rPr>
        <w:t>-</w:t>
      </w:r>
      <w:r>
        <w:rPr>
          <w:rFonts w:ascii="宋体" w:hAnsi="宋体" w:cs="宋体" w:hint="eastAsia"/>
          <w:kern w:val="0"/>
          <w:szCs w:val="21"/>
          <w:lang w:val="zh-CN"/>
        </w:rPr>
        <w:t>询问质疑投诉</w:t>
      </w:r>
      <w:r>
        <w:rPr>
          <w:rFonts w:ascii="宋体" w:hAnsi="宋体" w:cs="宋体" w:hint="eastAsia"/>
          <w:kern w:val="0"/>
          <w:szCs w:val="21"/>
          <w:lang w:val="zh-CN"/>
        </w:rPr>
        <w:t>-</w:t>
      </w:r>
      <w:r>
        <w:rPr>
          <w:rFonts w:ascii="宋体" w:hAnsi="宋体" w:cs="宋体" w:hint="eastAsia"/>
          <w:kern w:val="0"/>
          <w:szCs w:val="21"/>
          <w:lang w:val="zh-CN"/>
        </w:rPr>
        <w:t>质疑列表。质疑供应商对在线质疑答复不满意的，可在线提起投诉。</w:t>
      </w:r>
    </w:p>
    <w:p w:rsidR="00A12CA4" w:rsidRDefault="00A332FB">
      <w:pPr>
        <w:autoSpaceDE w:val="0"/>
        <w:autoSpaceDN w:val="0"/>
        <w:adjustRightInd/>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4.2</w:t>
      </w:r>
      <w:r>
        <w:rPr>
          <w:rFonts w:ascii="宋体" w:hAnsi="宋体" w:cs="宋体" w:hint="eastAsia"/>
          <w:kern w:val="0"/>
          <w:szCs w:val="21"/>
          <w:lang w:val="zh-CN"/>
        </w:rPr>
        <w:t>供应商询问</w:t>
      </w:r>
    </w:p>
    <w:p w:rsidR="00A12CA4" w:rsidRDefault="00A332FB">
      <w:pPr>
        <w:autoSpaceDE w:val="0"/>
        <w:autoSpaceDN w:val="0"/>
        <w:adjustRightInd/>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供应商对政府采购活动事项有疑问的，可以提出询问，采购人或者采购代理机构应当在</w:t>
      </w:r>
      <w:r>
        <w:rPr>
          <w:rFonts w:ascii="宋体" w:hAnsi="宋体" w:cs="宋体" w:hint="eastAsia"/>
          <w:kern w:val="0"/>
          <w:szCs w:val="21"/>
          <w:lang w:val="zh-CN"/>
        </w:rPr>
        <w:t>3</w:t>
      </w:r>
      <w:r>
        <w:rPr>
          <w:rFonts w:ascii="宋体" w:hAnsi="宋体" w:cs="宋体" w:hint="eastAsia"/>
          <w:kern w:val="0"/>
          <w:szCs w:val="21"/>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A12CA4" w:rsidRDefault="00A332FB">
      <w:pPr>
        <w:autoSpaceDE w:val="0"/>
        <w:autoSpaceDN w:val="0"/>
        <w:adjustRightInd/>
        <w:spacing w:line="360" w:lineRule="auto"/>
        <w:ind w:firstLineChars="100" w:firstLine="210"/>
        <w:jc w:val="left"/>
        <w:rPr>
          <w:rFonts w:ascii="宋体" w:hAnsi="宋体" w:cs="宋体"/>
          <w:kern w:val="0"/>
          <w:szCs w:val="21"/>
          <w:lang w:val="zh-CN"/>
        </w:rPr>
      </w:pPr>
      <w:r>
        <w:rPr>
          <w:rFonts w:ascii="宋体" w:hAnsi="宋体" w:cs="宋体" w:hint="eastAsia"/>
          <w:kern w:val="0"/>
          <w:szCs w:val="21"/>
          <w:lang w:val="zh-CN"/>
        </w:rPr>
        <w:t>4.3</w:t>
      </w:r>
      <w:r>
        <w:rPr>
          <w:rFonts w:ascii="宋体" w:hAnsi="宋体" w:cs="宋体" w:hint="eastAsia"/>
          <w:kern w:val="0"/>
          <w:szCs w:val="21"/>
          <w:lang w:val="zh-CN"/>
        </w:rPr>
        <w:t>供应商质疑</w:t>
      </w:r>
    </w:p>
    <w:p w:rsidR="00A12CA4" w:rsidRDefault="00A332FB">
      <w:pPr>
        <w:pStyle w:val="af3"/>
        <w:adjustRightInd/>
        <w:spacing w:line="360" w:lineRule="auto"/>
        <w:ind w:firstLineChars="200" w:firstLine="420"/>
        <w:rPr>
          <w:rFonts w:hAnsi="宋体" w:cs="宋体"/>
        </w:rPr>
      </w:pPr>
      <w:r>
        <w:rPr>
          <w:rFonts w:hAnsi="宋体" w:cs="宋体" w:hint="eastAsia"/>
          <w:kern w:val="0"/>
          <w:lang w:val="zh-CN"/>
        </w:rPr>
        <w:t>4.3</w:t>
      </w:r>
      <w:r>
        <w:rPr>
          <w:rFonts w:hAnsi="宋体" w:cs="宋体" w:hint="eastAsia"/>
        </w:rPr>
        <w:t>.1</w:t>
      </w:r>
      <w:r>
        <w:rPr>
          <w:rFonts w:hAnsi="宋体" w:cs="宋体" w:hint="eastAsia"/>
        </w:rPr>
        <w:t>提出质疑的供应商应当是参与所质疑项目采购活动的供应商。潜在供应商已依法获取其可质疑的招标文件的，可以对该文件提出质疑。</w:t>
      </w:r>
    </w:p>
    <w:p w:rsidR="00A12CA4" w:rsidRDefault="00A332FB">
      <w:pPr>
        <w:pStyle w:val="af3"/>
        <w:adjustRightInd/>
        <w:spacing w:line="360" w:lineRule="auto"/>
        <w:ind w:firstLineChars="200" w:firstLine="420"/>
        <w:rPr>
          <w:rFonts w:hAnsi="宋体" w:cs="宋体"/>
        </w:rPr>
      </w:pPr>
      <w:r>
        <w:rPr>
          <w:rFonts w:hAnsi="宋体" w:cs="宋体" w:hint="eastAsia"/>
          <w:kern w:val="0"/>
          <w:lang w:val="zh-CN"/>
        </w:rPr>
        <w:t>4.3</w:t>
      </w:r>
      <w:r>
        <w:rPr>
          <w:rFonts w:hAnsi="宋体" w:cs="宋体" w:hint="eastAsia"/>
        </w:rPr>
        <w:t>.2</w:t>
      </w:r>
      <w:r>
        <w:rPr>
          <w:rFonts w:hAnsi="宋体" w:cs="宋体" w:hint="eastAsia"/>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A12CA4" w:rsidRDefault="00A332FB">
      <w:pPr>
        <w:pStyle w:val="a0"/>
        <w:adjustRightInd/>
        <w:snapToGrid/>
        <w:spacing w:line="360" w:lineRule="auto"/>
        <w:ind w:firstLineChars="200" w:firstLine="420"/>
        <w:rPr>
          <w:rFonts w:hAnsi="宋体" w:cs="宋体"/>
          <w:color w:val="auto"/>
          <w:kern w:val="2"/>
          <w:sz w:val="21"/>
          <w:szCs w:val="21"/>
        </w:rPr>
      </w:pPr>
      <w:r>
        <w:rPr>
          <w:rFonts w:hAnsi="宋体" w:cs="宋体" w:hint="eastAsia"/>
          <w:color w:val="auto"/>
          <w:kern w:val="2"/>
          <w:sz w:val="21"/>
          <w:szCs w:val="21"/>
        </w:rPr>
        <w:t>4.3.2.1</w:t>
      </w:r>
      <w:r>
        <w:rPr>
          <w:rFonts w:hAnsi="宋体" w:cs="宋体" w:hint="eastAsia"/>
          <w:color w:val="auto"/>
          <w:kern w:val="2"/>
          <w:sz w:val="21"/>
          <w:szCs w:val="21"/>
        </w:rPr>
        <w:t>对招标文件提出质疑的，质疑期限为供应商获得招标文件之日或者招标文件公告期限届满之日起计算。</w:t>
      </w:r>
    </w:p>
    <w:p w:rsidR="00A12CA4" w:rsidRDefault="00A332FB">
      <w:pPr>
        <w:pStyle w:val="af3"/>
        <w:adjustRightInd/>
        <w:spacing w:line="360" w:lineRule="auto"/>
        <w:rPr>
          <w:rFonts w:hAnsi="宋体" w:cs="宋体"/>
        </w:rPr>
      </w:pPr>
      <w:r>
        <w:rPr>
          <w:rFonts w:hAnsi="宋体" w:cs="宋体" w:hint="eastAsia"/>
        </w:rPr>
        <w:t>4.3.2.2</w:t>
      </w:r>
      <w:r>
        <w:rPr>
          <w:rFonts w:hAnsi="宋体" w:cs="宋体" w:hint="eastAsia"/>
        </w:rPr>
        <w:t>对采购过程提出质疑的，质疑期限为各采购程序环节结束之日起计算。</w:t>
      </w:r>
      <w:r>
        <w:rPr>
          <w:rFonts w:hAnsi="宋体" w:cs="宋体" w:hint="eastAsia"/>
        </w:rPr>
        <w:t>4.3.2.3</w:t>
      </w:r>
      <w:r>
        <w:rPr>
          <w:rFonts w:hAnsi="宋体" w:cs="宋体" w:hint="eastAsia"/>
        </w:rPr>
        <w:t>对采购结果提出质疑的，质疑期限自采购结果公告期限届满之日起计算。</w:t>
      </w:r>
    </w:p>
    <w:p w:rsidR="00A12CA4" w:rsidRDefault="00A332FB">
      <w:pPr>
        <w:pStyle w:val="af3"/>
        <w:adjustRightInd/>
        <w:spacing w:line="360" w:lineRule="auto"/>
        <w:ind w:firstLineChars="200" w:firstLine="420"/>
        <w:rPr>
          <w:rFonts w:hAnsi="宋体" w:cs="宋体"/>
          <w:kern w:val="0"/>
          <w:lang w:val="zh-CN"/>
        </w:rPr>
      </w:pPr>
      <w:r>
        <w:rPr>
          <w:rFonts w:hAnsi="宋体" w:cs="宋体" w:hint="eastAsia"/>
          <w:kern w:val="0"/>
          <w:lang w:val="zh-CN"/>
        </w:rPr>
        <w:t>4.3.3</w:t>
      </w:r>
      <w:r>
        <w:rPr>
          <w:rFonts w:hAnsi="宋体" w:cs="宋体" w:hint="eastAsia"/>
        </w:rPr>
        <w:t>供应商提出质疑应当提交质疑函和必要的证明材料。质疑函应当包括下列内容：</w:t>
      </w:r>
    </w:p>
    <w:p w:rsidR="00A12CA4" w:rsidRDefault="00A332FB">
      <w:pPr>
        <w:pStyle w:val="af3"/>
        <w:adjustRightInd/>
        <w:spacing w:line="360" w:lineRule="auto"/>
        <w:ind w:firstLineChars="200" w:firstLine="420"/>
        <w:rPr>
          <w:rFonts w:hAnsi="宋体" w:cs="宋体"/>
          <w:kern w:val="0"/>
          <w:lang w:val="zh-CN"/>
        </w:rPr>
      </w:pPr>
      <w:r>
        <w:rPr>
          <w:rFonts w:hAnsi="宋体" w:cs="宋体" w:hint="eastAsia"/>
          <w:kern w:val="0"/>
          <w:lang w:val="zh-CN"/>
        </w:rPr>
        <w:t xml:space="preserve">　　</w:t>
      </w:r>
      <w:r>
        <w:rPr>
          <w:rFonts w:hAnsi="宋体" w:cs="宋体" w:hint="eastAsia"/>
          <w:kern w:val="0"/>
          <w:lang w:val="zh-CN"/>
        </w:rPr>
        <w:t>4.3.3.1</w:t>
      </w:r>
      <w:r>
        <w:rPr>
          <w:rFonts w:hAnsi="宋体" w:cs="宋体" w:hint="eastAsia"/>
          <w:kern w:val="0"/>
          <w:lang w:val="zh-CN"/>
        </w:rPr>
        <w:t>供应商的姓名或者名称、地址、邮编、联系人及联系电话；</w:t>
      </w:r>
    </w:p>
    <w:p w:rsidR="00A12CA4" w:rsidRDefault="00A332FB">
      <w:pPr>
        <w:pStyle w:val="af3"/>
        <w:adjustRightInd/>
        <w:spacing w:line="360" w:lineRule="auto"/>
        <w:ind w:firstLineChars="200" w:firstLine="420"/>
        <w:rPr>
          <w:rFonts w:hAnsi="宋体" w:cs="宋体"/>
          <w:kern w:val="0"/>
          <w:lang w:val="zh-CN"/>
        </w:rPr>
      </w:pPr>
      <w:r>
        <w:rPr>
          <w:rFonts w:hAnsi="宋体" w:cs="宋体" w:hint="eastAsia"/>
          <w:kern w:val="0"/>
          <w:lang w:val="zh-CN"/>
        </w:rPr>
        <w:t xml:space="preserve">　　</w:t>
      </w:r>
      <w:r>
        <w:rPr>
          <w:rFonts w:hAnsi="宋体" w:cs="宋体" w:hint="eastAsia"/>
          <w:kern w:val="0"/>
          <w:lang w:val="zh-CN"/>
        </w:rPr>
        <w:t>4.3.3.2</w:t>
      </w:r>
      <w:r>
        <w:rPr>
          <w:rFonts w:hAnsi="宋体" w:cs="宋体" w:hint="eastAsia"/>
          <w:kern w:val="0"/>
          <w:lang w:val="zh-CN"/>
        </w:rPr>
        <w:t>质疑项目的名称、编号；</w:t>
      </w:r>
    </w:p>
    <w:p w:rsidR="00A12CA4" w:rsidRDefault="00A332FB">
      <w:pPr>
        <w:pStyle w:val="af3"/>
        <w:adjustRightInd/>
        <w:spacing w:line="360" w:lineRule="auto"/>
        <w:ind w:firstLineChars="200" w:firstLine="420"/>
        <w:rPr>
          <w:rFonts w:hAnsi="宋体" w:cs="宋体"/>
          <w:kern w:val="0"/>
          <w:lang w:val="zh-CN"/>
        </w:rPr>
      </w:pPr>
      <w:r>
        <w:rPr>
          <w:rFonts w:hAnsi="宋体" w:cs="宋体" w:hint="eastAsia"/>
          <w:kern w:val="0"/>
          <w:lang w:val="zh-CN"/>
        </w:rPr>
        <w:t xml:space="preserve">　　</w:t>
      </w:r>
      <w:r>
        <w:rPr>
          <w:rFonts w:hAnsi="宋体" w:cs="宋体" w:hint="eastAsia"/>
          <w:kern w:val="0"/>
          <w:lang w:val="zh-CN"/>
        </w:rPr>
        <w:t>4.3.3.3</w:t>
      </w:r>
      <w:r>
        <w:rPr>
          <w:rFonts w:hAnsi="宋体" w:cs="宋体" w:hint="eastAsia"/>
          <w:kern w:val="0"/>
          <w:lang w:val="zh-CN"/>
        </w:rPr>
        <w:t>具体、明确的质疑事项和与质疑事项相关的请求；</w:t>
      </w:r>
    </w:p>
    <w:p w:rsidR="00A12CA4" w:rsidRDefault="00A332FB">
      <w:pPr>
        <w:pStyle w:val="af3"/>
        <w:adjustRightInd/>
        <w:spacing w:line="360" w:lineRule="auto"/>
        <w:ind w:firstLineChars="200" w:firstLine="420"/>
        <w:rPr>
          <w:rFonts w:hAnsi="宋体" w:cs="宋体"/>
          <w:kern w:val="0"/>
          <w:lang w:val="zh-CN"/>
        </w:rPr>
      </w:pPr>
      <w:r>
        <w:rPr>
          <w:rFonts w:hAnsi="宋体" w:cs="宋体" w:hint="eastAsia"/>
          <w:kern w:val="0"/>
          <w:lang w:val="zh-CN"/>
        </w:rPr>
        <w:t xml:space="preserve">　　</w:t>
      </w:r>
      <w:r>
        <w:rPr>
          <w:rFonts w:hAnsi="宋体" w:cs="宋体" w:hint="eastAsia"/>
          <w:kern w:val="0"/>
          <w:lang w:val="zh-CN"/>
        </w:rPr>
        <w:t>4.3.3.4</w:t>
      </w:r>
      <w:r>
        <w:rPr>
          <w:rFonts w:hAnsi="宋体" w:cs="宋体" w:hint="eastAsia"/>
          <w:kern w:val="0"/>
          <w:lang w:val="zh-CN"/>
        </w:rPr>
        <w:t>事实依据；</w:t>
      </w:r>
    </w:p>
    <w:p w:rsidR="00A12CA4" w:rsidRDefault="00A332FB">
      <w:pPr>
        <w:pStyle w:val="af3"/>
        <w:adjustRightInd/>
        <w:spacing w:line="360" w:lineRule="auto"/>
        <w:ind w:firstLineChars="200" w:firstLine="420"/>
        <w:rPr>
          <w:rFonts w:hAnsi="宋体" w:cs="宋体"/>
          <w:kern w:val="0"/>
          <w:lang w:val="zh-CN"/>
        </w:rPr>
      </w:pPr>
      <w:r>
        <w:rPr>
          <w:rFonts w:hAnsi="宋体" w:cs="宋体" w:hint="eastAsia"/>
          <w:kern w:val="0"/>
          <w:lang w:val="zh-CN"/>
        </w:rPr>
        <w:t xml:space="preserve">　　</w:t>
      </w:r>
      <w:r>
        <w:rPr>
          <w:rFonts w:hAnsi="宋体" w:cs="宋体" w:hint="eastAsia"/>
          <w:kern w:val="0"/>
          <w:lang w:val="zh-CN"/>
        </w:rPr>
        <w:t>4.3.3.5</w:t>
      </w:r>
      <w:r>
        <w:rPr>
          <w:rFonts w:hAnsi="宋体" w:cs="宋体" w:hint="eastAsia"/>
          <w:kern w:val="0"/>
          <w:lang w:val="zh-CN"/>
        </w:rPr>
        <w:t>必要的法律依据；</w:t>
      </w:r>
    </w:p>
    <w:p w:rsidR="00A12CA4" w:rsidRDefault="00A332FB">
      <w:pPr>
        <w:pStyle w:val="af3"/>
        <w:adjustRightInd/>
        <w:spacing w:line="360" w:lineRule="auto"/>
        <w:ind w:firstLineChars="400" w:firstLine="840"/>
        <w:rPr>
          <w:rFonts w:hAnsi="宋体" w:cs="宋体"/>
          <w:kern w:val="0"/>
          <w:lang w:val="zh-CN"/>
        </w:rPr>
      </w:pPr>
      <w:r>
        <w:rPr>
          <w:rFonts w:hAnsi="宋体" w:cs="宋体" w:hint="eastAsia"/>
          <w:kern w:val="0"/>
          <w:lang w:val="zh-CN"/>
        </w:rPr>
        <w:t>4.3.3.6</w:t>
      </w:r>
      <w:r>
        <w:rPr>
          <w:rFonts w:hAnsi="宋体" w:cs="宋体" w:hint="eastAsia"/>
          <w:kern w:val="0"/>
          <w:lang w:val="zh-CN"/>
        </w:rPr>
        <w:t>提出质疑的日期。</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rPr>
        <w:t>质疑函范本及制作说明详见附件</w:t>
      </w:r>
      <w:r>
        <w:rPr>
          <w:rFonts w:hint="eastAsia"/>
          <w:sz w:val="21"/>
          <w:szCs w:val="21"/>
        </w:rPr>
        <w:t>2</w:t>
      </w:r>
      <w:r>
        <w:rPr>
          <w:rFonts w:hint="eastAsia"/>
          <w:sz w:val="21"/>
          <w:szCs w:val="21"/>
        </w:rPr>
        <w:t>。</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rPr>
        <w:t>4.3.4</w:t>
      </w:r>
      <w:r>
        <w:rPr>
          <w:rFonts w:hint="eastAsia"/>
          <w:sz w:val="21"/>
          <w:szCs w:val="21"/>
        </w:rPr>
        <w:t>对同一采购程序环节的质疑，供应商须在法定质疑期内一次性提出。</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lang w:val="zh-CN"/>
        </w:rPr>
        <w:lastRenderedPageBreak/>
        <w:t>4.3</w:t>
      </w:r>
      <w:r>
        <w:rPr>
          <w:rFonts w:hint="eastAsia"/>
          <w:sz w:val="21"/>
          <w:szCs w:val="21"/>
        </w:rPr>
        <w:t>.5</w:t>
      </w:r>
      <w:r>
        <w:rPr>
          <w:rFonts w:hint="eastAsia"/>
          <w:sz w:val="21"/>
          <w:szCs w:val="21"/>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hint="eastAsia"/>
          <w:sz w:val="21"/>
          <w:szCs w:val="21"/>
        </w:rPr>
        <w:t>2021</w:t>
      </w:r>
      <w:r>
        <w:rPr>
          <w:rFonts w:hint="eastAsia"/>
          <w:sz w:val="21"/>
          <w:szCs w:val="21"/>
        </w:rPr>
        <w:t>〕</w:t>
      </w:r>
      <w:r>
        <w:rPr>
          <w:rFonts w:hint="eastAsia"/>
          <w:sz w:val="21"/>
          <w:szCs w:val="21"/>
        </w:rPr>
        <w:t>22</w:t>
      </w:r>
      <w:r>
        <w:rPr>
          <w:rFonts w:hint="eastAsia"/>
          <w:sz w:val="21"/>
          <w:szCs w:val="21"/>
        </w:rPr>
        <w:t>号）</w:t>
      </w:r>
      <w:r>
        <w:rPr>
          <w:rFonts w:hint="eastAsia"/>
          <w:sz w:val="21"/>
          <w:szCs w:val="21"/>
        </w:rPr>
        <w:t>,</w:t>
      </w:r>
      <w:r>
        <w:rPr>
          <w:rFonts w:hint="eastAsia"/>
          <w:sz w:val="21"/>
          <w:szCs w:val="21"/>
        </w:rPr>
        <w:t>采购人或者采购代理机构在质疑回复后</w:t>
      </w:r>
      <w:r>
        <w:rPr>
          <w:rFonts w:hint="eastAsia"/>
          <w:sz w:val="21"/>
          <w:szCs w:val="21"/>
        </w:rPr>
        <w:t>5</w:t>
      </w:r>
      <w:r>
        <w:rPr>
          <w:rFonts w:hint="eastAsia"/>
          <w:sz w:val="21"/>
          <w:szCs w:val="21"/>
        </w:rPr>
        <w:t>个工作日内，在浙江企业采购信息服务网的“其他公告”栏目公开质疑答复，答复内容应当</w:t>
      </w:r>
      <w:r>
        <w:rPr>
          <w:rFonts w:hint="eastAsia"/>
          <w:sz w:val="21"/>
          <w:szCs w:val="21"/>
        </w:rPr>
        <w:t>完整。质疑函作为附件上传。</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lang w:val="zh-CN"/>
        </w:rPr>
        <w:t>4.3</w:t>
      </w:r>
      <w:r>
        <w:rPr>
          <w:rFonts w:hint="eastAsia"/>
          <w:sz w:val="21"/>
          <w:szCs w:val="21"/>
        </w:rPr>
        <w:t>.6</w:t>
      </w:r>
      <w:r>
        <w:rPr>
          <w:rFonts w:hint="eastAsia"/>
          <w:sz w:val="21"/>
          <w:szCs w:val="21"/>
        </w:rPr>
        <w:t>询问或者质疑事项可能影响采购结果的，采购人应当暂停签订合同，已经签订合同的，应当中止履行合同。</w:t>
      </w:r>
    </w:p>
    <w:p w:rsidR="00A12CA4" w:rsidRDefault="00A332FB">
      <w:pPr>
        <w:pStyle w:val="trseditor"/>
        <w:spacing w:before="0" w:beforeAutospacing="0" w:after="0" w:afterAutospacing="0" w:line="360" w:lineRule="auto"/>
        <w:ind w:firstLineChars="200" w:firstLine="420"/>
        <w:contextualSpacing/>
        <w:rPr>
          <w:sz w:val="21"/>
          <w:szCs w:val="21"/>
          <w:lang w:val="zh-CN"/>
        </w:rPr>
      </w:pPr>
      <w:r>
        <w:rPr>
          <w:rFonts w:hint="eastAsia"/>
          <w:sz w:val="21"/>
          <w:szCs w:val="21"/>
          <w:lang w:val="zh-CN"/>
        </w:rPr>
        <w:t>4.4</w:t>
      </w:r>
      <w:r>
        <w:rPr>
          <w:rFonts w:hint="eastAsia"/>
          <w:sz w:val="21"/>
          <w:szCs w:val="21"/>
          <w:lang w:val="zh-CN"/>
        </w:rPr>
        <w:t>供应商投诉</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rPr>
        <w:t>4.4.1</w:t>
      </w:r>
      <w:r>
        <w:rPr>
          <w:rFonts w:hint="eastAsia"/>
          <w:sz w:val="21"/>
          <w:szCs w:val="21"/>
        </w:rPr>
        <w:t>质疑供应商对采购人、采购代理机构的答复不满意或者采购人、采购代理机构未在规定的时间内作出答复的，可以在答复期满后十五个工作日内向同级政府采购监督管理部门提出投诉。</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rPr>
        <w:t>4.4.3</w:t>
      </w:r>
      <w:r>
        <w:rPr>
          <w:rFonts w:hint="eastAsia"/>
          <w:sz w:val="21"/>
          <w:szCs w:val="21"/>
        </w:rPr>
        <w:t>供应商投诉应当有明确的请求和必要的证明材料。</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rPr>
        <w:t>4.4.4</w:t>
      </w:r>
      <w:r>
        <w:rPr>
          <w:rFonts w:hint="eastAsia"/>
          <w:sz w:val="21"/>
          <w:szCs w:val="21"/>
        </w:rPr>
        <w:t>以联合体形式参加政府采购活动的</w:t>
      </w:r>
      <w:r>
        <w:rPr>
          <w:rFonts w:hint="eastAsia"/>
          <w:sz w:val="21"/>
          <w:szCs w:val="21"/>
        </w:rPr>
        <w:t>，其投诉应当由组成联合体的所有供应商共同提出。</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rPr>
        <w:t>4.4.5</w:t>
      </w:r>
      <w:r>
        <w:rPr>
          <w:rFonts w:hint="eastAsia"/>
          <w:sz w:val="21"/>
          <w:szCs w:val="21"/>
        </w:rPr>
        <w:t>投诉材料寄送相关信息详见《第一部分</w:t>
      </w:r>
      <w:r>
        <w:rPr>
          <w:rFonts w:hint="eastAsia"/>
          <w:sz w:val="21"/>
          <w:szCs w:val="21"/>
        </w:rPr>
        <w:t xml:space="preserve">  </w:t>
      </w:r>
      <w:r>
        <w:rPr>
          <w:rFonts w:hint="eastAsia"/>
          <w:sz w:val="21"/>
          <w:szCs w:val="21"/>
        </w:rPr>
        <w:t>招标公告》。</w:t>
      </w:r>
    </w:p>
    <w:p w:rsidR="00A12CA4" w:rsidRDefault="00A332FB">
      <w:pPr>
        <w:pStyle w:val="trseditor"/>
        <w:spacing w:before="0" w:beforeAutospacing="0" w:after="0" w:afterAutospacing="0" w:line="360" w:lineRule="auto"/>
        <w:ind w:firstLine="400"/>
        <w:contextualSpacing/>
        <w:rPr>
          <w:sz w:val="21"/>
          <w:szCs w:val="21"/>
        </w:rPr>
      </w:pPr>
      <w:r>
        <w:rPr>
          <w:rFonts w:hint="eastAsia"/>
          <w:sz w:val="21"/>
          <w:szCs w:val="21"/>
        </w:rPr>
        <w:t>投诉书范本及制作说明详见附件</w:t>
      </w:r>
      <w:r>
        <w:rPr>
          <w:rFonts w:hint="eastAsia"/>
          <w:sz w:val="21"/>
          <w:szCs w:val="21"/>
        </w:rPr>
        <w:t>3</w:t>
      </w:r>
      <w:r>
        <w:rPr>
          <w:rFonts w:hint="eastAsia"/>
          <w:sz w:val="21"/>
          <w:szCs w:val="21"/>
        </w:rPr>
        <w:t>。</w:t>
      </w:r>
    </w:p>
    <w:p w:rsidR="00A12CA4" w:rsidRDefault="00A332FB">
      <w:pPr>
        <w:adjustRightInd/>
        <w:spacing w:line="360" w:lineRule="auto"/>
        <w:jc w:val="center"/>
        <w:rPr>
          <w:rFonts w:ascii="宋体" w:hAnsi="宋体" w:cs="宋体"/>
          <w:b/>
          <w:szCs w:val="21"/>
        </w:rPr>
      </w:pPr>
      <w:r>
        <w:rPr>
          <w:rFonts w:ascii="宋体" w:hAnsi="宋体" w:cs="宋体" w:hint="eastAsia"/>
          <w:b/>
          <w:szCs w:val="21"/>
        </w:rPr>
        <w:t>二、招标文件的构成、澄清、修改</w:t>
      </w:r>
    </w:p>
    <w:p w:rsidR="00A12CA4" w:rsidRDefault="00A332FB">
      <w:pPr>
        <w:pStyle w:val="af3"/>
        <w:adjustRightInd/>
        <w:spacing w:line="360" w:lineRule="auto"/>
        <w:rPr>
          <w:rFonts w:hAnsi="宋体" w:cs="宋体"/>
          <w:b/>
        </w:rPr>
      </w:pPr>
      <w:r>
        <w:rPr>
          <w:rFonts w:hAnsi="宋体" w:cs="宋体" w:hint="eastAsia"/>
          <w:b/>
        </w:rPr>
        <w:t>5</w:t>
      </w:r>
      <w:r>
        <w:rPr>
          <w:rFonts w:hAnsi="宋体" w:cs="宋体" w:hint="eastAsia"/>
          <w:b/>
        </w:rPr>
        <w:t>．招标文件的构成</w:t>
      </w:r>
    </w:p>
    <w:p w:rsidR="00A12CA4" w:rsidRDefault="00A332FB">
      <w:pPr>
        <w:pStyle w:val="af3"/>
        <w:adjustRightInd/>
        <w:spacing w:line="360" w:lineRule="auto"/>
        <w:ind w:firstLineChars="200" w:firstLine="420"/>
        <w:rPr>
          <w:rFonts w:hAnsi="宋体" w:cs="宋体"/>
        </w:rPr>
      </w:pPr>
      <w:r>
        <w:rPr>
          <w:rFonts w:hAnsi="宋体" w:cs="宋体" w:hint="eastAsia"/>
        </w:rPr>
        <w:t xml:space="preserve">5.1 </w:t>
      </w:r>
      <w:r>
        <w:rPr>
          <w:rFonts w:hAnsi="宋体" w:cs="宋体" w:hint="eastAsia"/>
        </w:rPr>
        <w:t>招标文件包括下列文件及附件：</w:t>
      </w:r>
    </w:p>
    <w:p w:rsidR="00A12CA4" w:rsidRDefault="00A332FB">
      <w:pPr>
        <w:pStyle w:val="af3"/>
        <w:tabs>
          <w:tab w:val="left" w:pos="840"/>
        </w:tabs>
        <w:adjustRightInd/>
        <w:spacing w:line="360" w:lineRule="auto"/>
        <w:ind w:firstLineChars="400" w:firstLine="840"/>
        <w:rPr>
          <w:rFonts w:hAnsi="宋体" w:cs="宋体"/>
        </w:rPr>
      </w:pPr>
      <w:r>
        <w:rPr>
          <w:rFonts w:hAnsi="宋体" w:cs="宋体" w:hint="eastAsia"/>
        </w:rPr>
        <w:t>5.1.1</w:t>
      </w:r>
      <w:r>
        <w:rPr>
          <w:rFonts w:hAnsi="宋体" w:cs="宋体" w:hint="eastAsia"/>
        </w:rPr>
        <w:t>招标公告；</w:t>
      </w:r>
    </w:p>
    <w:p w:rsidR="00A12CA4" w:rsidRDefault="00A332FB">
      <w:pPr>
        <w:pStyle w:val="af3"/>
        <w:tabs>
          <w:tab w:val="left" w:pos="840"/>
        </w:tabs>
        <w:adjustRightInd/>
        <w:spacing w:line="360" w:lineRule="auto"/>
        <w:ind w:firstLineChars="400" w:firstLine="840"/>
        <w:rPr>
          <w:rFonts w:hAnsi="宋体" w:cs="宋体"/>
        </w:rPr>
      </w:pPr>
      <w:r>
        <w:rPr>
          <w:rFonts w:hAnsi="宋体" w:cs="宋体" w:hint="eastAsia"/>
        </w:rPr>
        <w:t>5.1.2</w:t>
      </w:r>
      <w:r>
        <w:rPr>
          <w:rFonts w:hAnsi="宋体" w:cs="宋体" w:hint="eastAsia"/>
        </w:rPr>
        <w:t>投标人须知；</w:t>
      </w:r>
    </w:p>
    <w:p w:rsidR="00A12CA4" w:rsidRDefault="00A332FB">
      <w:pPr>
        <w:pStyle w:val="af3"/>
        <w:tabs>
          <w:tab w:val="left" w:pos="840"/>
        </w:tabs>
        <w:adjustRightInd/>
        <w:spacing w:line="360" w:lineRule="auto"/>
        <w:ind w:firstLineChars="400" w:firstLine="840"/>
        <w:rPr>
          <w:rFonts w:hAnsi="宋体" w:cs="宋体"/>
        </w:rPr>
      </w:pPr>
      <w:r>
        <w:rPr>
          <w:rFonts w:hAnsi="宋体" w:cs="宋体" w:hint="eastAsia"/>
        </w:rPr>
        <w:t>5.1.3</w:t>
      </w:r>
      <w:r>
        <w:rPr>
          <w:rFonts w:hAnsi="宋体" w:cs="宋体" w:hint="eastAsia"/>
        </w:rPr>
        <w:t>采购需求；</w:t>
      </w:r>
    </w:p>
    <w:p w:rsidR="00A12CA4" w:rsidRDefault="00A332FB">
      <w:pPr>
        <w:pStyle w:val="af3"/>
        <w:tabs>
          <w:tab w:val="left" w:pos="840"/>
        </w:tabs>
        <w:adjustRightInd/>
        <w:spacing w:line="360" w:lineRule="auto"/>
        <w:ind w:firstLineChars="400" w:firstLine="840"/>
        <w:rPr>
          <w:rFonts w:hAnsi="宋体" w:cs="宋体"/>
        </w:rPr>
      </w:pPr>
      <w:r>
        <w:rPr>
          <w:rFonts w:hAnsi="宋体" w:cs="宋体" w:hint="eastAsia"/>
        </w:rPr>
        <w:t>5.1.4</w:t>
      </w:r>
      <w:r>
        <w:rPr>
          <w:rFonts w:hAnsi="宋体" w:cs="宋体" w:hint="eastAsia"/>
        </w:rPr>
        <w:t>评标办法；</w:t>
      </w:r>
    </w:p>
    <w:p w:rsidR="00A12CA4" w:rsidRDefault="00A332FB">
      <w:pPr>
        <w:pStyle w:val="af3"/>
        <w:tabs>
          <w:tab w:val="left" w:pos="840"/>
        </w:tabs>
        <w:adjustRightInd/>
        <w:spacing w:line="360" w:lineRule="auto"/>
        <w:ind w:firstLineChars="400" w:firstLine="840"/>
        <w:rPr>
          <w:rFonts w:hAnsi="宋体" w:cs="宋体"/>
        </w:rPr>
      </w:pPr>
      <w:r>
        <w:rPr>
          <w:rFonts w:hAnsi="宋体" w:cs="宋体" w:hint="eastAsia"/>
        </w:rPr>
        <w:t>5.1.5</w:t>
      </w:r>
      <w:r>
        <w:rPr>
          <w:rFonts w:hAnsi="宋体" w:cs="宋体" w:hint="eastAsia"/>
        </w:rPr>
        <w:t>拟签订的合同文本；</w:t>
      </w:r>
    </w:p>
    <w:p w:rsidR="00A12CA4" w:rsidRDefault="00A332FB">
      <w:pPr>
        <w:pStyle w:val="af3"/>
        <w:tabs>
          <w:tab w:val="left" w:pos="840"/>
        </w:tabs>
        <w:adjustRightInd/>
        <w:spacing w:line="360" w:lineRule="auto"/>
        <w:ind w:firstLineChars="400" w:firstLine="840"/>
        <w:rPr>
          <w:rFonts w:hAnsi="宋体" w:cs="宋体"/>
        </w:rPr>
      </w:pPr>
      <w:r>
        <w:rPr>
          <w:rFonts w:hAnsi="宋体" w:cs="宋体" w:hint="eastAsia"/>
        </w:rPr>
        <w:t>5.1.6</w:t>
      </w:r>
      <w:r>
        <w:rPr>
          <w:rFonts w:hAnsi="宋体" w:cs="宋体" w:hint="eastAsia"/>
        </w:rPr>
        <w:t>应提交的有关格式范例。</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与本项目有关的</w:t>
      </w:r>
      <w:r>
        <w:rPr>
          <w:rFonts w:ascii="宋体" w:hAnsi="宋体" w:cs="宋体" w:hint="eastAsia"/>
          <w:bCs/>
          <w:szCs w:val="21"/>
        </w:rPr>
        <w:t>澄清或者修改的内容为招标文件的组成部分</w:t>
      </w:r>
      <w:r>
        <w:rPr>
          <w:rFonts w:ascii="宋体" w:hAnsi="宋体" w:cs="宋体" w:hint="eastAsia"/>
          <w:szCs w:val="21"/>
        </w:rPr>
        <w:t>。</w:t>
      </w:r>
    </w:p>
    <w:p w:rsidR="00A12CA4" w:rsidRDefault="00A332FB">
      <w:pPr>
        <w:pStyle w:val="af3"/>
        <w:adjustRightInd/>
        <w:spacing w:line="360" w:lineRule="auto"/>
        <w:rPr>
          <w:rFonts w:hAnsi="宋体" w:cs="宋体"/>
          <w:b/>
        </w:rPr>
      </w:pPr>
      <w:r>
        <w:rPr>
          <w:rFonts w:hAnsi="宋体" w:cs="宋体" w:hint="eastAsia"/>
          <w:b/>
        </w:rPr>
        <w:t xml:space="preserve">6. </w:t>
      </w:r>
      <w:r>
        <w:rPr>
          <w:rFonts w:hAnsi="宋体" w:cs="宋体" w:hint="eastAsia"/>
          <w:b/>
        </w:rPr>
        <w:t>招标文件的澄清、修改</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6.1</w:t>
      </w:r>
      <w:r>
        <w:rPr>
          <w:rFonts w:ascii="宋体" w:hAnsi="宋体" w:cs="宋体" w:hint="eastAsia"/>
          <w:sz w:val="21"/>
          <w:szCs w:val="21"/>
        </w:rPr>
        <w:t>已获取招标文件的潜在投标人，若有问题需要澄清，应于投标截止时间前，以书面形式向采购代理机构提出。</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 xml:space="preserve">6.2 </w:t>
      </w:r>
      <w:r>
        <w:rPr>
          <w:rFonts w:ascii="宋体" w:hAnsi="宋体" w:cs="宋体" w:hint="eastAsia"/>
          <w:sz w:val="21"/>
          <w:szCs w:val="2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A12CA4" w:rsidRDefault="00A332FB">
      <w:pPr>
        <w:adjustRightInd/>
        <w:spacing w:line="360" w:lineRule="auto"/>
        <w:jc w:val="center"/>
        <w:rPr>
          <w:rFonts w:ascii="宋体" w:hAnsi="宋体" w:cs="宋体"/>
          <w:b/>
          <w:szCs w:val="21"/>
        </w:rPr>
      </w:pPr>
      <w:r>
        <w:rPr>
          <w:rFonts w:ascii="宋体" w:hAnsi="宋体" w:cs="宋体" w:hint="eastAsia"/>
          <w:b/>
          <w:szCs w:val="21"/>
        </w:rPr>
        <w:t>三、投标</w:t>
      </w:r>
    </w:p>
    <w:p w:rsidR="00A12CA4" w:rsidRDefault="00A332FB">
      <w:pPr>
        <w:pStyle w:val="af3"/>
        <w:adjustRightInd/>
        <w:spacing w:line="360" w:lineRule="auto"/>
        <w:rPr>
          <w:rFonts w:hAnsi="宋体" w:cs="宋体"/>
          <w:b/>
        </w:rPr>
      </w:pPr>
      <w:r>
        <w:rPr>
          <w:rFonts w:hAnsi="宋体" w:cs="宋体" w:hint="eastAsia"/>
          <w:b/>
        </w:rPr>
        <w:lastRenderedPageBreak/>
        <w:t xml:space="preserve">7. </w:t>
      </w:r>
      <w:r>
        <w:rPr>
          <w:rFonts w:hAnsi="宋体" w:cs="宋体" w:hint="eastAsia"/>
          <w:b/>
        </w:rPr>
        <w:t>招标文件的获取</w:t>
      </w:r>
    </w:p>
    <w:p w:rsidR="00A12CA4" w:rsidRDefault="00A332FB">
      <w:pPr>
        <w:adjustRightInd/>
        <w:spacing w:line="360" w:lineRule="auto"/>
        <w:ind w:firstLineChars="200" w:firstLine="420"/>
        <w:rPr>
          <w:rFonts w:ascii="宋体" w:hAnsi="宋体" w:cs="宋体"/>
          <w:snapToGrid w:val="0"/>
          <w:kern w:val="28"/>
          <w:szCs w:val="21"/>
        </w:rPr>
      </w:pPr>
      <w:r>
        <w:rPr>
          <w:rFonts w:ascii="宋体" w:hAnsi="宋体" w:cs="宋体" w:hint="eastAsia"/>
          <w:snapToGrid w:val="0"/>
          <w:kern w:val="28"/>
          <w:szCs w:val="21"/>
        </w:rPr>
        <w:t>详见招标公告中获取招标文件的时间期限、地点、方式及招标文件售价。</w:t>
      </w:r>
    </w:p>
    <w:p w:rsidR="00A12CA4" w:rsidRDefault="00A332FB">
      <w:pPr>
        <w:pStyle w:val="af3"/>
        <w:adjustRightInd/>
        <w:spacing w:line="360" w:lineRule="auto"/>
        <w:rPr>
          <w:rFonts w:hAnsi="宋体" w:cs="宋体"/>
          <w:b/>
        </w:rPr>
      </w:pPr>
      <w:r>
        <w:rPr>
          <w:rFonts w:hAnsi="宋体" w:cs="宋体" w:hint="eastAsia"/>
          <w:b/>
        </w:rPr>
        <w:t>8.</w:t>
      </w:r>
      <w:r>
        <w:rPr>
          <w:rFonts w:hAnsi="宋体" w:cs="宋体" w:hint="eastAsia"/>
          <w:b/>
        </w:rPr>
        <w:t>开标前答疑会或现场考察</w:t>
      </w:r>
    </w:p>
    <w:p w:rsidR="00A12CA4" w:rsidRDefault="00A332FB">
      <w:pPr>
        <w:pStyle w:val="af3"/>
        <w:adjustRightInd/>
        <w:spacing w:line="360" w:lineRule="auto"/>
        <w:ind w:firstLineChars="200" w:firstLine="420"/>
        <w:rPr>
          <w:rFonts w:hAnsi="宋体" w:cs="宋体"/>
        </w:rPr>
      </w:pPr>
      <w:r>
        <w:rPr>
          <w:rFonts w:hAnsi="宋体" w:cs="宋体" w:hint="eastAsia"/>
        </w:rPr>
        <w:t>采购人组织潜在投标人现场考察或者召开开标前答疑会的，潜在投标人按第二</w:t>
      </w:r>
      <w:r>
        <w:rPr>
          <w:rFonts w:hAnsi="宋体" w:cs="宋体" w:hint="eastAsia"/>
        </w:rPr>
        <w:t>部分投标人须知前附表的规定参加现场考察或者开标前答疑会。</w:t>
      </w:r>
    </w:p>
    <w:p w:rsidR="00A12CA4" w:rsidRDefault="00A332FB">
      <w:pPr>
        <w:pStyle w:val="af3"/>
        <w:adjustRightInd/>
        <w:spacing w:line="360" w:lineRule="auto"/>
        <w:rPr>
          <w:rFonts w:hAnsi="宋体" w:cs="宋体"/>
          <w:b/>
        </w:rPr>
      </w:pPr>
      <w:r>
        <w:rPr>
          <w:rFonts w:hAnsi="宋体" w:cs="宋体" w:hint="eastAsia"/>
          <w:b/>
          <w:kern w:val="28"/>
        </w:rPr>
        <w:t>9.</w:t>
      </w:r>
      <w:r>
        <w:rPr>
          <w:rFonts w:hAnsi="宋体" w:cs="宋体" w:hint="eastAsia"/>
          <w:b/>
          <w:kern w:val="28"/>
        </w:rPr>
        <w:t>投标保证金</w:t>
      </w:r>
    </w:p>
    <w:p w:rsidR="00A12CA4" w:rsidRDefault="00A332FB">
      <w:pPr>
        <w:pStyle w:val="a0"/>
        <w:adjustRightInd/>
        <w:snapToGrid/>
        <w:spacing w:line="360" w:lineRule="auto"/>
        <w:ind w:firstLineChars="196" w:firstLine="412"/>
        <w:rPr>
          <w:rFonts w:hAnsi="宋体" w:cs="宋体"/>
          <w:color w:val="auto"/>
          <w:sz w:val="21"/>
          <w:szCs w:val="21"/>
        </w:rPr>
      </w:pPr>
      <w:r>
        <w:rPr>
          <w:rFonts w:hAnsi="宋体" w:cs="宋体" w:hint="eastAsia"/>
          <w:color w:val="auto"/>
          <w:sz w:val="21"/>
          <w:szCs w:val="21"/>
        </w:rPr>
        <w:t>本项目不需缴纳投标保证金。</w:t>
      </w:r>
    </w:p>
    <w:p w:rsidR="00A12CA4" w:rsidRDefault="00A332FB">
      <w:pPr>
        <w:pStyle w:val="af3"/>
        <w:adjustRightInd/>
        <w:spacing w:line="360" w:lineRule="auto"/>
        <w:rPr>
          <w:rFonts w:hAnsi="宋体" w:cs="宋体"/>
          <w:b/>
        </w:rPr>
      </w:pPr>
      <w:r>
        <w:rPr>
          <w:rFonts w:hAnsi="宋体" w:cs="宋体" w:hint="eastAsia"/>
          <w:b/>
        </w:rPr>
        <w:t xml:space="preserve">10. </w:t>
      </w:r>
      <w:r>
        <w:rPr>
          <w:rFonts w:hAnsi="宋体" w:cs="宋体" w:hint="eastAsia"/>
          <w:b/>
        </w:rPr>
        <w:t>投标文件的语言</w:t>
      </w:r>
    </w:p>
    <w:p w:rsidR="00A12CA4" w:rsidRDefault="00A332FB">
      <w:pPr>
        <w:autoSpaceDE w:val="0"/>
        <w:autoSpaceDN w:val="0"/>
        <w:adjustRightInd/>
        <w:spacing w:line="360" w:lineRule="auto"/>
        <w:ind w:firstLineChars="200" w:firstLine="420"/>
        <w:rPr>
          <w:rFonts w:ascii="宋体" w:hAnsi="宋体" w:cs="宋体"/>
          <w:szCs w:val="21"/>
          <w:lang w:val="zh-CN"/>
        </w:rPr>
      </w:pPr>
      <w:r>
        <w:rPr>
          <w:rFonts w:ascii="宋体" w:hAnsi="宋体" w:cs="宋体" w:hint="eastAsia"/>
          <w:szCs w:val="21"/>
        </w:rPr>
        <w:t>投标文件及投标人与采购有关的来往通知、函件和文件均应使用中文。</w:t>
      </w:r>
    </w:p>
    <w:p w:rsidR="00A12CA4" w:rsidRDefault="00A332FB">
      <w:pPr>
        <w:pStyle w:val="af3"/>
        <w:adjustRightInd/>
        <w:spacing w:line="360" w:lineRule="auto"/>
        <w:rPr>
          <w:rFonts w:hAnsi="宋体" w:cs="宋体"/>
          <w:b/>
        </w:rPr>
      </w:pPr>
      <w:r>
        <w:rPr>
          <w:rFonts w:hAnsi="宋体" w:cs="宋体" w:hint="eastAsia"/>
          <w:b/>
        </w:rPr>
        <w:t xml:space="preserve">11. </w:t>
      </w:r>
      <w:r>
        <w:rPr>
          <w:rFonts w:hAnsi="宋体" w:cs="宋体" w:hint="eastAsia"/>
          <w:b/>
        </w:rPr>
        <w:t>投标文件的组成</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11.1</w:t>
      </w:r>
      <w:r>
        <w:rPr>
          <w:rFonts w:ascii="宋体" w:hAnsi="宋体" w:cs="宋体" w:hint="eastAsia"/>
          <w:b/>
          <w:szCs w:val="21"/>
        </w:rPr>
        <w:t>资格文件</w:t>
      </w:r>
      <w:r>
        <w:rPr>
          <w:rFonts w:ascii="宋体" w:hAnsi="宋体" w:cs="宋体" w:hint="eastAsia"/>
          <w:szCs w:val="21"/>
        </w:rPr>
        <w:t>：</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11.1.1</w:t>
      </w:r>
      <w:r>
        <w:rPr>
          <w:rFonts w:ascii="宋体" w:hAnsi="宋体" w:cs="宋体" w:hint="eastAsia"/>
          <w:szCs w:val="21"/>
        </w:rPr>
        <w:t>有效的企业法人营业执照（或事业法人登记证）、其他组织（个体工商户）的营业执照或者民办非企业单位登记证书；</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11.1.2</w:t>
      </w:r>
      <w:r>
        <w:rPr>
          <w:rFonts w:ascii="宋体" w:hAnsi="宋体" w:cs="宋体" w:hint="eastAsia"/>
          <w:szCs w:val="21"/>
        </w:rPr>
        <w:t>符合参加政府采购活动应当具备的一般条件的承诺函；</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11.1.3</w:t>
      </w:r>
      <w:r>
        <w:rPr>
          <w:rFonts w:ascii="宋体" w:hAnsi="宋体" w:cs="宋体" w:hint="eastAsia"/>
          <w:szCs w:val="21"/>
        </w:rPr>
        <w:t>落实政府采购政策需满足的资格要求</w:t>
      </w:r>
      <w:r>
        <w:rPr>
          <w:rFonts w:ascii="宋体" w:hAnsi="宋体" w:cs="宋体" w:hint="eastAsia"/>
          <w:snapToGrid w:val="0"/>
          <w:kern w:val="28"/>
          <w:szCs w:val="21"/>
        </w:rPr>
        <w:t>（如果有</w:t>
      </w:r>
      <w:r>
        <w:rPr>
          <w:rFonts w:ascii="宋体" w:hAnsi="宋体" w:cs="宋体" w:hint="eastAsia"/>
          <w:snapToGrid w:val="0"/>
          <w:kern w:val="28"/>
          <w:szCs w:val="21"/>
        </w:rPr>
        <w:t>)</w:t>
      </w:r>
      <w:r>
        <w:rPr>
          <w:rFonts w:ascii="宋体" w:hAnsi="宋体" w:cs="宋体" w:hint="eastAsia"/>
          <w:szCs w:val="21"/>
        </w:rPr>
        <w:t>；</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11.1.4</w:t>
      </w:r>
      <w:r>
        <w:rPr>
          <w:rFonts w:ascii="宋体" w:hAnsi="宋体" w:cs="宋体" w:hint="eastAsia"/>
          <w:szCs w:val="21"/>
        </w:rPr>
        <w:t>本项目的特定资格要求</w:t>
      </w:r>
      <w:r>
        <w:rPr>
          <w:rFonts w:ascii="宋体" w:hAnsi="宋体" w:cs="宋体" w:hint="eastAsia"/>
          <w:snapToGrid w:val="0"/>
          <w:kern w:val="28"/>
          <w:szCs w:val="21"/>
        </w:rPr>
        <w:t>（如果有</w:t>
      </w:r>
      <w:r>
        <w:rPr>
          <w:rFonts w:ascii="宋体" w:hAnsi="宋体" w:cs="宋体" w:hint="eastAsia"/>
          <w:snapToGrid w:val="0"/>
          <w:kern w:val="28"/>
          <w:szCs w:val="21"/>
        </w:rPr>
        <w:t>)</w:t>
      </w:r>
      <w:r>
        <w:rPr>
          <w:rFonts w:ascii="宋体" w:hAnsi="宋体" w:cs="宋体" w:hint="eastAsia"/>
          <w:szCs w:val="21"/>
        </w:rPr>
        <w:t>。</w:t>
      </w:r>
    </w:p>
    <w:p w:rsidR="00A12CA4" w:rsidRDefault="00A332FB">
      <w:pPr>
        <w:adjustRightInd/>
        <w:spacing w:line="360" w:lineRule="auto"/>
        <w:ind w:firstLineChars="200" w:firstLine="42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rPr>
        <w:t>商务技术</w:t>
      </w:r>
      <w:r>
        <w:rPr>
          <w:rFonts w:ascii="宋体" w:hAnsi="宋体" w:cs="宋体" w:hint="eastAsia"/>
          <w:szCs w:val="21"/>
          <w:lang w:val="zh-CN"/>
        </w:rPr>
        <w:t>文件：</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11.2.1</w:t>
      </w:r>
      <w:r>
        <w:rPr>
          <w:rFonts w:ascii="宋体" w:hAnsi="宋体" w:cs="宋体" w:hint="eastAsia"/>
          <w:szCs w:val="21"/>
        </w:rPr>
        <w:t>投标函；</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11.2.2</w:t>
      </w:r>
      <w:r>
        <w:rPr>
          <w:rFonts w:ascii="宋体" w:hAnsi="宋体" w:cs="宋体" w:hint="eastAsia"/>
          <w:szCs w:val="21"/>
        </w:rPr>
        <w:t>授权委托书或法定代表人（单位负责人、自然人本人）身份证明；</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11.2.3</w:t>
      </w:r>
      <w:r>
        <w:rPr>
          <w:rFonts w:ascii="宋体" w:hAnsi="宋体" w:cs="宋体" w:hint="eastAsia"/>
          <w:szCs w:val="21"/>
        </w:rPr>
        <w:t>符合性审查资料；</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11.2.4</w:t>
      </w:r>
      <w:r>
        <w:rPr>
          <w:rFonts w:ascii="宋体" w:hAnsi="宋体" w:cs="宋体" w:hint="eastAsia"/>
          <w:szCs w:val="21"/>
        </w:rPr>
        <w:t>评标标准相应的商务技术资料；</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11.2.5</w:t>
      </w:r>
      <w:r>
        <w:rPr>
          <w:rFonts w:ascii="宋体" w:hAnsi="宋体" w:cs="宋体" w:hint="eastAsia"/>
          <w:szCs w:val="21"/>
        </w:rPr>
        <w:t>商务技术偏离表；</w:t>
      </w:r>
    </w:p>
    <w:p w:rsidR="00A12CA4" w:rsidRDefault="00A332FB">
      <w:pPr>
        <w:adjustRightInd/>
        <w:spacing w:line="360" w:lineRule="auto"/>
        <w:ind w:firstLineChars="400" w:firstLine="84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6</w:t>
      </w:r>
      <w:r>
        <w:rPr>
          <w:rFonts w:ascii="宋体" w:hAnsi="宋体" w:cs="宋体" w:hint="eastAsia"/>
          <w:szCs w:val="21"/>
          <w:lang w:val="zh-CN"/>
        </w:rPr>
        <w:t>政府采购供应商廉洁自律承诺书。</w:t>
      </w:r>
    </w:p>
    <w:p w:rsidR="00A12CA4" w:rsidRDefault="00A332FB">
      <w:pPr>
        <w:adjustRightInd/>
        <w:spacing w:line="360" w:lineRule="auto"/>
        <w:ind w:firstLineChars="200" w:firstLine="420"/>
        <w:rPr>
          <w:rFonts w:ascii="宋体" w:hAnsi="宋体" w:cs="宋体"/>
          <w:szCs w:val="21"/>
          <w:u w:val="single"/>
          <w:lang w:val="zh-CN"/>
        </w:rPr>
      </w:pPr>
      <w:r>
        <w:rPr>
          <w:rFonts w:ascii="宋体" w:hAnsi="宋体" w:cs="宋体" w:hint="eastAsia"/>
          <w:kern w:val="0"/>
          <w:szCs w:val="21"/>
          <w:lang w:val="zh-CN"/>
        </w:rPr>
        <w:t>11.</w:t>
      </w:r>
      <w:r>
        <w:rPr>
          <w:rFonts w:ascii="宋体" w:hAnsi="宋体" w:cs="宋体" w:hint="eastAsia"/>
          <w:kern w:val="0"/>
          <w:szCs w:val="21"/>
        </w:rPr>
        <w:t>3</w:t>
      </w:r>
      <w:r>
        <w:rPr>
          <w:rFonts w:ascii="宋体" w:hAnsi="宋体" w:cs="宋体" w:hint="eastAsia"/>
          <w:b/>
          <w:szCs w:val="21"/>
        </w:rPr>
        <w:t>报价文件：</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11.3.1</w:t>
      </w:r>
      <w:r>
        <w:rPr>
          <w:rFonts w:ascii="宋体" w:hAnsi="宋体" w:cs="宋体" w:hint="eastAsia"/>
          <w:szCs w:val="21"/>
        </w:rPr>
        <w:t>开标一览表（报价表）、投标分项报价表；</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11.3.2</w:t>
      </w:r>
      <w:r>
        <w:rPr>
          <w:rFonts w:ascii="宋体" w:hAnsi="宋体" w:cs="宋体" w:hint="eastAsia"/>
          <w:szCs w:val="21"/>
        </w:rPr>
        <w:t>中小企业声明函；</w:t>
      </w:r>
    </w:p>
    <w:p w:rsidR="00A12CA4" w:rsidRDefault="00A332FB">
      <w:pPr>
        <w:adjustRightInd/>
        <w:spacing w:line="360" w:lineRule="auto"/>
        <w:ind w:firstLineChars="400" w:firstLine="840"/>
        <w:rPr>
          <w:rFonts w:ascii="宋体" w:hAnsi="宋体" w:cs="宋体"/>
          <w:szCs w:val="21"/>
        </w:rPr>
      </w:pPr>
      <w:r>
        <w:rPr>
          <w:rFonts w:ascii="宋体" w:hAnsi="宋体" w:cs="宋体" w:hint="eastAsia"/>
          <w:szCs w:val="21"/>
        </w:rPr>
        <w:t>11.3.3</w:t>
      </w:r>
      <w:r>
        <w:rPr>
          <w:rFonts w:ascii="宋体" w:hAnsi="宋体" w:cs="宋体" w:hint="eastAsia"/>
          <w:szCs w:val="21"/>
        </w:rPr>
        <w:t>其它投标人认为需要提供的资料（如有提供）</w:t>
      </w:r>
      <w:r>
        <w:rPr>
          <w:rFonts w:ascii="宋体" w:hAnsi="宋体" w:cs="宋体" w:hint="eastAsia"/>
          <w:b/>
          <w:bCs/>
          <w:szCs w:val="21"/>
        </w:rPr>
        <w:t>。</w:t>
      </w:r>
    </w:p>
    <w:p w:rsidR="00A12CA4" w:rsidRDefault="00A332FB">
      <w:pPr>
        <w:adjustRightInd/>
        <w:spacing w:line="360" w:lineRule="auto"/>
        <w:ind w:firstLineChars="400" w:firstLine="843"/>
        <w:rPr>
          <w:rFonts w:ascii="宋体" w:hAnsi="宋体" w:cs="宋体"/>
          <w:b/>
          <w:szCs w:val="21"/>
        </w:rPr>
      </w:pPr>
      <w:r>
        <w:rPr>
          <w:rFonts w:ascii="宋体" w:hAnsi="宋体" w:cs="宋体" w:hint="eastAsia"/>
          <w:b/>
          <w:bCs/>
          <w:szCs w:val="21"/>
        </w:rPr>
        <w:t>注：</w:t>
      </w: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）投标文件含有采购人不能接受的附加条件的，投标无效；</w:t>
      </w:r>
    </w:p>
    <w:p w:rsidR="00A12CA4" w:rsidRDefault="00A332FB">
      <w:pPr>
        <w:adjustRightInd/>
        <w:spacing w:line="360" w:lineRule="auto"/>
        <w:ind w:firstLineChars="300" w:firstLine="63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）投标人提供虚假材料投标的，投标无效。</w:t>
      </w:r>
    </w:p>
    <w:p w:rsidR="00A12CA4" w:rsidRDefault="00A332FB">
      <w:pPr>
        <w:pStyle w:val="2d"/>
        <w:adjustRightInd/>
        <w:spacing w:before="0"/>
        <w:ind w:firstLineChars="0" w:firstLine="0"/>
        <w:rPr>
          <w:rFonts w:ascii="宋体" w:hAnsi="宋体" w:cs="宋体"/>
          <w:b/>
          <w:sz w:val="21"/>
          <w:szCs w:val="21"/>
        </w:rPr>
      </w:pPr>
      <w:r>
        <w:rPr>
          <w:rFonts w:ascii="宋体" w:hAnsi="宋体" w:cs="宋体" w:hint="eastAsia"/>
          <w:b/>
          <w:sz w:val="21"/>
          <w:szCs w:val="21"/>
        </w:rPr>
        <w:t>12</w:t>
      </w:r>
      <w:r>
        <w:rPr>
          <w:rFonts w:ascii="宋体" w:hAnsi="宋体" w:cs="宋体" w:hint="eastAsia"/>
          <w:b/>
          <w:kern w:val="0"/>
          <w:sz w:val="21"/>
          <w:szCs w:val="21"/>
          <w:lang w:val="zh-CN"/>
        </w:rPr>
        <w:t xml:space="preserve">. </w:t>
      </w:r>
      <w:r>
        <w:rPr>
          <w:rFonts w:ascii="宋体" w:hAnsi="宋体" w:cs="宋体" w:hint="eastAsia"/>
          <w:b/>
          <w:sz w:val="21"/>
          <w:szCs w:val="21"/>
        </w:rPr>
        <w:t>投标文件的编制</w:t>
      </w:r>
    </w:p>
    <w:p w:rsidR="00A12CA4" w:rsidRDefault="00A332FB">
      <w:pPr>
        <w:adjustRightInd/>
        <w:spacing w:line="360" w:lineRule="auto"/>
        <w:ind w:firstLineChars="200" w:firstLine="420"/>
        <w:rPr>
          <w:rFonts w:ascii="宋体" w:hAnsi="宋体" w:cs="宋体"/>
          <w:b/>
          <w:szCs w:val="21"/>
        </w:rPr>
      </w:pPr>
      <w:r>
        <w:rPr>
          <w:rFonts w:ascii="宋体" w:hAnsi="宋体" w:cs="宋体" w:hint="eastAsia"/>
          <w:kern w:val="0"/>
          <w:szCs w:val="21"/>
          <w:lang w:val="zh-CN"/>
        </w:rPr>
        <w:t>12.1</w:t>
      </w:r>
      <w:r>
        <w:rPr>
          <w:rFonts w:ascii="宋体" w:hAnsi="宋体" w:cs="宋体" w:hint="eastAsia"/>
          <w:kern w:val="0"/>
          <w:szCs w:val="21"/>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A12CA4" w:rsidRDefault="00A332FB">
      <w:pPr>
        <w:adjustRightInd/>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12.2</w:t>
      </w:r>
      <w:r>
        <w:rPr>
          <w:rFonts w:ascii="宋体" w:hAnsi="宋体" w:cs="宋体" w:hint="eastAsia"/>
          <w:kern w:val="0"/>
          <w:szCs w:val="21"/>
          <w:lang w:val="zh-CN"/>
        </w:rPr>
        <w:t>投标人进行电子投标应安装客户端软件—“乐采云电子交易客户端”，并按照招标文件和电子交易平台的要求编制并加密投标文件。投标人未按规定加密的投标文件，电子交易平台将</w:t>
      </w:r>
      <w:r>
        <w:rPr>
          <w:rFonts w:ascii="宋体" w:hAnsi="宋体" w:cs="宋体" w:hint="eastAsia"/>
          <w:kern w:val="0"/>
          <w:szCs w:val="21"/>
          <w:lang w:val="zh-CN"/>
        </w:rPr>
        <w:lastRenderedPageBreak/>
        <w:t>拒收并提示。</w:t>
      </w:r>
    </w:p>
    <w:p w:rsidR="00A12CA4" w:rsidRDefault="00A332FB">
      <w:pPr>
        <w:adjustRightInd/>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12.3</w:t>
      </w:r>
      <w:r>
        <w:rPr>
          <w:rFonts w:ascii="宋体" w:hAnsi="宋体" w:cs="宋体" w:hint="eastAsia"/>
          <w:kern w:val="0"/>
          <w:szCs w:val="21"/>
          <w:lang w:val="zh-CN"/>
        </w:rPr>
        <w:t>使用“乐采云电子交易客户端”需要提前申领</w:t>
      </w:r>
      <w:r>
        <w:rPr>
          <w:rFonts w:ascii="宋体" w:hAnsi="宋体" w:cs="宋体" w:hint="eastAsia"/>
          <w:kern w:val="0"/>
          <w:szCs w:val="21"/>
          <w:lang w:val="zh-CN"/>
        </w:rPr>
        <w:t>CA</w:t>
      </w:r>
      <w:r>
        <w:rPr>
          <w:rFonts w:ascii="宋体" w:hAnsi="宋体" w:cs="宋体" w:hint="eastAsia"/>
          <w:kern w:val="0"/>
          <w:szCs w:val="21"/>
          <w:lang w:val="zh-CN"/>
        </w:rPr>
        <w:t>数字证书，申领</w:t>
      </w:r>
      <w:r>
        <w:rPr>
          <w:rFonts w:ascii="宋体" w:hAnsi="宋体" w:cs="宋体" w:hint="eastAsia"/>
          <w:kern w:val="0"/>
          <w:szCs w:val="21"/>
          <w:lang w:val="zh-CN"/>
        </w:rPr>
        <w:t>流程请自行前往“浙江企业采购信息服务网</w:t>
      </w:r>
      <w:r>
        <w:rPr>
          <w:rFonts w:ascii="宋体" w:hAnsi="宋体" w:cs="宋体" w:hint="eastAsia"/>
          <w:kern w:val="0"/>
          <w:szCs w:val="21"/>
          <w:lang w:val="zh-CN"/>
        </w:rPr>
        <w:t>-</w:t>
      </w:r>
      <w:r>
        <w:rPr>
          <w:rFonts w:ascii="宋体" w:hAnsi="宋体" w:cs="宋体" w:hint="eastAsia"/>
          <w:kern w:val="0"/>
          <w:szCs w:val="21"/>
          <w:lang w:val="zh-CN"/>
        </w:rPr>
        <w:t>下载专区</w:t>
      </w:r>
      <w:r>
        <w:rPr>
          <w:rFonts w:ascii="宋体" w:hAnsi="宋体" w:cs="宋体" w:hint="eastAsia"/>
          <w:kern w:val="0"/>
          <w:szCs w:val="21"/>
          <w:lang w:val="zh-CN"/>
        </w:rPr>
        <w:t>-</w:t>
      </w:r>
      <w:r>
        <w:rPr>
          <w:rFonts w:ascii="宋体" w:hAnsi="宋体" w:cs="宋体" w:hint="eastAsia"/>
          <w:kern w:val="0"/>
          <w:szCs w:val="21"/>
          <w:lang w:val="zh-CN"/>
        </w:rPr>
        <w:t>电子交易客户端</w:t>
      </w:r>
      <w:r>
        <w:rPr>
          <w:rFonts w:ascii="宋体" w:hAnsi="宋体" w:cs="宋体" w:hint="eastAsia"/>
          <w:kern w:val="0"/>
          <w:szCs w:val="21"/>
          <w:lang w:val="zh-CN"/>
        </w:rPr>
        <w:t>-CA</w:t>
      </w:r>
      <w:r>
        <w:rPr>
          <w:rFonts w:ascii="宋体" w:hAnsi="宋体" w:cs="宋体" w:hint="eastAsia"/>
          <w:kern w:val="0"/>
          <w:szCs w:val="21"/>
          <w:lang w:val="zh-CN"/>
        </w:rPr>
        <w:t>驱动和申领流程”进行查阅。</w:t>
      </w:r>
    </w:p>
    <w:p w:rsidR="00A12CA4" w:rsidRDefault="00A332FB">
      <w:pPr>
        <w:adjustRightInd/>
        <w:spacing w:line="360" w:lineRule="auto"/>
        <w:rPr>
          <w:rFonts w:ascii="宋体" w:hAnsi="宋体" w:cs="宋体"/>
          <w:b/>
          <w:szCs w:val="21"/>
        </w:rPr>
      </w:pPr>
      <w:r>
        <w:rPr>
          <w:rFonts w:ascii="宋体" w:hAnsi="宋体" w:cs="宋体" w:hint="eastAsia"/>
          <w:b/>
          <w:szCs w:val="21"/>
        </w:rPr>
        <w:t>13.</w:t>
      </w:r>
      <w:r>
        <w:rPr>
          <w:rFonts w:ascii="宋体" w:hAnsi="宋体" w:cs="宋体" w:hint="eastAsia"/>
          <w:b/>
          <w:szCs w:val="21"/>
        </w:rPr>
        <w:t>投标文件的签署、盖章</w:t>
      </w:r>
    </w:p>
    <w:p w:rsidR="00A12CA4" w:rsidRDefault="00A332FB">
      <w:pPr>
        <w:pStyle w:val="2d"/>
        <w:adjustRightInd/>
        <w:spacing w:before="0"/>
        <w:ind w:firstLine="420"/>
        <w:rPr>
          <w:rFonts w:ascii="宋体" w:hAnsi="宋体" w:cs="宋体"/>
          <w:b/>
          <w:sz w:val="21"/>
          <w:szCs w:val="21"/>
        </w:rPr>
      </w:pPr>
      <w:r>
        <w:rPr>
          <w:rFonts w:ascii="宋体" w:hAnsi="宋体" w:cs="宋体" w:hint="eastAsia"/>
          <w:sz w:val="21"/>
          <w:szCs w:val="21"/>
        </w:rPr>
        <w:t>13.1</w:t>
      </w:r>
      <w:r>
        <w:rPr>
          <w:rFonts w:ascii="宋体" w:hAnsi="宋体" w:cs="宋体" w:hint="eastAsia"/>
          <w:sz w:val="21"/>
          <w:szCs w:val="21"/>
        </w:rPr>
        <w:t>投标文件按照招标文件第六部分格式要求进行签署、盖章。</w:t>
      </w:r>
      <w:r>
        <w:rPr>
          <w:rFonts w:ascii="宋体" w:hAnsi="宋体" w:cs="宋体" w:hint="eastAsia"/>
          <w:b/>
          <w:sz w:val="21"/>
          <w:szCs w:val="21"/>
        </w:rPr>
        <w:t>★投标人的投标文件未按照招标文件要求签署、盖章的，其投标无效</w:t>
      </w:r>
      <w:r>
        <w:rPr>
          <w:rFonts w:ascii="宋体" w:hAnsi="宋体" w:cs="宋体" w:hint="eastAsia"/>
          <w:sz w:val="21"/>
          <w:szCs w:val="21"/>
        </w:rPr>
        <w:t>。</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13.2</w:t>
      </w:r>
      <w:r>
        <w:rPr>
          <w:rFonts w:ascii="宋体" w:hAnsi="宋体" w:cs="宋体" w:hint="eastAsia"/>
          <w:sz w:val="21"/>
          <w:szCs w:val="21"/>
        </w:rPr>
        <w:t>为确保网上操作合法、有效和安全，投标人应当在投标截止时间前完成在“乐采云平台”的身份认证，确保在电子投标过程中能够对相关数据电文进行加密和使用电子签名。</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13.3</w:t>
      </w:r>
      <w:r>
        <w:rPr>
          <w:rFonts w:ascii="宋体" w:hAnsi="宋体" w:cs="宋体" w:hint="eastAsia"/>
          <w:sz w:val="21"/>
          <w:szCs w:val="21"/>
        </w:rPr>
        <w:t>招标文件对投标文件签署、盖章的要求适用于电子签名。</w:t>
      </w:r>
    </w:p>
    <w:p w:rsidR="00A12CA4" w:rsidRDefault="00A332FB">
      <w:pPr>
        <w:adjustRightInd/>
        <w:spacing w:line="360" w:lineRule="auto"/>
        <w:rPr>
          <w:rFonts w:ascii="宋体" w:hAnsi="宋体" w:cs="宋体"/>
          <w:b/>
          <w:szCs w:val="21"/>
        </w:rPr>
      </w:pPr>
      <w:r>
        <w:rPr>
          <w:rFonts w:ascii="宋体" w:hAnsi="宋体" w:cs="宋体" w:hint="eastAsia"/>
          <w:b/>
          <w:szCs w:val="21"/>
        </w:rPr>
        <w:t xml:space="preserve">14. </w:t>
      </w:r>
      <w:r>
        <w:rPr>
          <w:rFonts w:ascii="宋体" w:hAnsi="宋体" w:cs="宋体" w:hint="eastAsia"/>
          <w:b/>
          <w:szCs w:val="21"/>
        </w:rPr>
        <w:t>投标文件的提交、补充、修改、撤回</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 xml:space="preserve">14.1 </w:t>
      </w:r>
      <w:r>
        <w:rPr>
          <w:rFonts w:ascii="宋体" w:hAnsi="宋体" w:cs="宋体"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14.2</w:t>
      </w:r>
      <w:r>
        <w:rPr>
          <w:rFonts w:ascii="宋体" w:hAnsi="宋体" w:cs="宋体" w:hint="eastAsia"/>
          <w:sz w:val="21"/>
          <w:szCs w:val="21"/>
        </w:rPr>
        <w:t>电子交易平台收到投标文件，将妥善保存并即时向供应商发出确认回执通知。在投标截止时间前，除供应商补充、修改或者撤回投标文件外，任何单位和个人不得解密或提取投标文件。</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14.3</w:t>
      </w:r>
      <w:r>
        <w:rPr>
          <w:rFonts w:ascii="宋体" w:hAnsi="宋体" w:cs="宋体" w:hint="eastAsia"/>
          <w:sz w:val="21"/>
          <w:szCs w:val="21"/>
        </w:rPr>
        <w:t>采购人、采购代理机构可以视情况延长投标文件提交的截止时间。在上述情况</w:t>
      </w:r>
      <w:r>
        <w:rPr>
          <w:rFonts w:ascii="宋体" w:hAnsi="宋体" w:cs="宋体" w:hint="eastAsia"/>
          <w:sz w:val="21"/>
          <w:szCs w:val="21"/>
        </w:rPr>
        <w:t>下，采购代理机构与投标人以前在投标截止期方面的全部权利、责任和义务，将适用于延长至新的投标截止期。</w:t>
      </w:r>
    </w:p>
    <w:p w:rsidR="00A12CA4" w:rsidRDefault="00A332FB">
      <w:pPr>
        <w:pStyle w:val="af3"/>
        <w:adjustRightInd/>
        <w:spacing w:line="360" w:lineRule="auto"/>
        <w:rPr>
          <w:rFonts w:hAnsi="宋体" w:cs="宋体"/>
          <w:b/>
        </w:rPr>
      </w:pPr>
      <w:r>
        <w:rPr>
          <w:rFonts w:hAnsi="宋体" w:cs="宋体" w:hint="eastAsia"/>
          <w:b/>
        </w:rPr>
        <w:t>15.</w:t>
      </w:r>
      <w:r>
        <w:rPr>
          <w:rFonts w:hAnsi="宋体" w:cs="宋体" w:hint="eastAsia"/>
          <w:b/>
        </w:rPr>
        <w:t>备份投标文件（文件后缀为：</w:t>
      </w:r>
      <w:r>
        <w:rPr>
          <w:rFonts w:hAnsi="宋体" w:cs="宋体" w:hint="eastAsia"/>
          <w:b/>
        </w:rPr>
        <w:t>bfbs</w:t>
      </w:r>
      <w:r>
        <w:rPr>
          <w:rFonts w:hAnsi="宋体" w:cs="宋体" w:hint="eastAsia"/>
          <w:b/>
        </w:rPr>
        <w:t>）</w:t>
      </w:r>
    </w:p>
    <w:p w:rsidR="00A12CA4" w:rsidRDefault="00A332FB">
      <w:pPr>
        <w:pStyle w:val="af3"/>
        <w:adjustRightInd/>
        <w:spacing w:line="360" w:lineRule="auto"/>
        <w:ind w:firstLineChars="150" w:firstLine="315"/>
        <w:rPr>
          <w:rFonts w:hAnsi="宋体" w:cs="宋体"/>
          <w:b/>
        </w:rPr>
      </w:pPr>
      <w:r>
        <w:rPr>
          <w:rFonts w:hAnsi="宋体" w:cs="宋体" w:hint="eastAsia"/>
        </w:rPr>
        <w:t>15.1</w:t>
      </w:r>
      <w:r>
        <w:rPr>
          <w:rFonts w:hAnsi="宋体" w:cs="宋体" w:hint="eastAsia"/>
        </w:rPr>
        <w:t>投标人在电子交易平台传输递交投标文件后，还可以在投标截止时间前直接提交或者以邮政快递方式递交备份投标文件</w:t>
      </w:r>
      <w:r>
        <w:rPr>
          <w:rFonts w:hAnsi="宋体" w:cs="宋体" w:hint="eastAsia"/>
        </w:rPr>
        <w:t>1</w:t>
      </w:r>
      <w:r>
        <w:rPr>
          <w:rFonts w:hAnsi="宋体" w:cs="宋体" w:hint="eastAsia"/>
        </w:rPr>
        <w:t>份，</w:t>
      </w:r>
      <w:r>
        <w:rPr>
          <w:rFonts w:hAnsi="宋体" w:cs="宋体" w:hint="eastAsia"/>
          <w:b/>
        </w:rPr>
        <w:t>但采购人、采购代理机构不强制或变相强制投标人提交备份投标文件。</w:t>
      </w:r>
    </w:p>
    <w:p w:rsidR="00A12CA4" w:rsidRDefault="00A332FB">
      <w:pPr>
        <w:pStyle w:val="af3"/>
        <w:adjustRightInd/>
        <w:spacing w:line="360" w:lineRule="auto"/>
        <w:ind w:firstLineChars="200" w:firstLine="420"/>
        <w:rPr>
          <w:rFonts w:hAnsi="宋体" w:cs="宋体"/>
          <w:b/>
        </w:rPr>
      </w:pPr>
      <w:r>
        <w:rPr>
          <w:rFonts w:hAnsi="宋体" w:cs="宋体" w:hint="eastAsia"/>
        </w:rPr>
        <w:t>15.2</w:t>
      </w:r>
      <w:r>
        <w:rPr>
          <w:rFonts w:hAnsi="宋体" w:cs="宋体" w:hint="eastAsia"/>
        </w:rPr>
        <w:t>备份投标文件须在“乐采云投标客户端”制作生成，并储存在</w:t>
      </w:r>
      <w:r>
        <w:rPr>
          <w:rFonts w:hAnsi="宋体" w:cs="宋体" w:hint="eastAsia"/>
        </w:rPr>
        <w:t>U</w:t>
      </w:r>
      <w:r>
        <w:rPr>
          <w:rFonts w:hAnsi="宋体" w:cs="宋体" w:hint="eastAsia"/>
        </w:rPr>
        <w:t>盘中。备份投标文件应当密封包装并在包装上加盖公章并注明投标项目名称，投标人名称</w:t>
      </w:r>
      <w:r>
        <w:rPr>
          <w:rFonts w:hAnsi="宋体" w:cs="宋体" w:hint="eastAsia"/>
        </w:rPr>
        <w:t>(</w:t>
      </w:r>
      <w:r>
        <w:rPr>
          <w:rFonts w:hAnsi="宋体" w:cs="宋体" w:hint="eastAsia"/>
        </w:rPr>
        <w:t>联合体投标的，包装物封面需注明联合体投标，</w:t>
      </w:r>
      <w:r>
        <w:rPr>
          <w:rFonts w:hAnsi="宋体" w:cs="宋体" w:hint="eastAsia"/>
        </w:rPr>
        <w:t>并注明联合体成员各方的名称和联合协议中约定的牵头人的名称</w:t>
      </w:r>
      <w:r>
        <w:rPr>
          <w:rFonts w:hAnsi="宋体" w:cs="宋体" w:hint="eastAsia"/>
        </w:rPr>
        <w:t>)</w:t>
      </w:r>
      <w:r>
        <w:rPr>
          <w:rFonts w:hAnsi="宋体" w:cs="宋体" w:hint="eastAsia"/>
        </w:rPr>
        <w:t>。</w:t>
      </w:r>
      <w:r>
        <w:rPr>
          <w:rFonts w:hAnsi="宋体" w:cs="宋体" w:hint="eastAsia"/>
          <w:b/>
        </w:rPr>
        <w:t>不符合上述制作、存储、密封规定的备份投标文件将被视为无效或者被拒绝接收。</w:t>
      </w:r>
    </w:p>
    <w:p w:rsidR="00A12CA4" w:rsidRDefault="00A332FB">
      <w:pPr>
        <w:pStyle w:val="af3"/>
        <w:adjustRightInd/>
        <w:spacing w:line="360" w:lineRule="auto"/>
        <w:ind w:firstLineChars="200" w:firstLine="420"/>
        <w:rPr>
          <w:rFonts w:hAnsi="宋体" w:cs="宋体"/>
        </w:rPr>
      </w:pPr>
      <w:r>
        <w:rPr>
          <w:rFonts w:hAnsi="宋体" w:cs="宋体" w:hint="eastAsia"/>
        </w:rPr>
        <w:t>15.3</w:t>
      </w:r>
      <w:r>
        <w:rPr>
          <w:rFonts w:hAnsi="宋体" w:cs="宋体" w:hint="eastAsia"/>
        </w:rPr>
        <w:t>直接提交备份投标文件的，投标人应于投标截止时间前在招标文件第二部分投标人须知前附表规定的备份投标文件送达地点将备份投标文件提交给采购代理机构，采购代理机构将拒绝接受逾期送达的备份投标文件。</w:t>
      </w:r>
    </w:p>
    <w:p w:rsidR="00A12CA4" w:rsidRDefault="00A332FB">
      <w:pPr>
        <w:pStyle w:val="af3"/>
        <w:adjustRightInd/>
        <w:spacing w:line="360" w:lineRule="auto"/>
        <w:ind w:firstLineChars="200" w:firstLine="420"/>
        <w:rPr>
          <w:rFonts w:hAnsi="宋体" w:cs="宋体"/>
        </w:rPr>
      </w:pPr>
      <w:r>
        <w:rPr>
          <w:rFonts w:hAnsi="宋体" w:cs="宋体" w:hint="eastAsia"/>
        </w:rPr>
        <w:t>15.4</w:t>
      </w:r>
      <w:r>
        <w:rPr>
          <w:rFonts w:hAnsi="宋体" w:cs="宋体" w:hint="eastAsia"/>
        </w:rPr>
        <w:t>以邮政快递方式递交备份投标文件的，投标人应先将备份投标文件按要求密封和标记，再进行邮政快递包装后邮寄。备份投标文件须在第二部分投标人须知前附表规定的备份投标文件送达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rsidR="00A12CA4" w:rsidRDefault="00A332FB">
      <w:pPr>
        <w:pStyle w:val="af3"/>
        <w:adjustRightInd/>
        <w:spacing w:line="360" w:lineRule="auto"/>
        <w:ind w:firstLineChars="199" w:firstLine="420"/>
        <w:rPr>
          <w:rFonts w:hAnsi="宋体" w:cs="宋体"/>
          <w:b/>
        </w:rPr>
      </w:pPr>
      <w:r>
        <w:rPr>
          <w:rFonts w:hAnsi="宋体" w:cs="宋体" w:hint="eastAsia"/>
          <w:b/>
        </w:rPr>
        <w:lastRenderedPageBreak/>
        <w:t>15.5</w:t>
      </w:r>
      <w:r>
        <w:rPr>
          <w:rFonts w:hAnsi="宋体" w:cs="宋体" w:hint="eastAsia"/>
          <w:b/>
        </w:rPr>
        <w:t>投标人仅提交备份投标文件，未在电子交易平台传输递交投标文件的，投标无效。</w:t>
      </w:r>
    </w:p>
    <w:p w:rsidR="00A12CA4" w:rsidRDefault="00A332FB">
      <w:pPr>
        <w:pStyle w:val="2d"/>
        <w:adjustRightInd/>
        <w:spacing w:before="0"/>
        <w:ind w:firstLineChars="0" w:firstLine="0"/>
        <w:rPr>
          <w:rFonts w:ascii="宋体" w:hAnsi="宋体" w:cs="宋体"/>
          <w:b/>
          <w:sz w:val="21"/>
          <w:szCs w:val="21"/>
        </w:rPr>
      </w:pPr>
      <w:r>
        <w:rPr>
          <w:rFonts w:ascii="宋体" w:hAnsi="宋体" w:cs="宋体" w:hint="eastAsia"/>
          <w:b/>
          <w:sz w:val="21"/>
          <w:szCs w:val="21"/>
        </w:rPr>
        <w:t>16.</w:t>
      </w:r>
      <w:r>
        <w:rPr>
          <w:rFonts w:ascii="宋体" w:hAnsi="宋体" w:cs="宋体" w:hint="eastAsia"/>
          <w:b/>
          <w:sz w:val="21"/>
          <w:szCs w:val="21"/>
        </w:rPr>
        <w:t>投标文件的无</w:t>
      </w:r>
      <w:r>
        <w:rPr>
          <w:rFonts w:ascii="宋体" w:hAnsi="宋体" w:cs="宋体" w:hint="eastAsia"/>
          <w:b/>
          <w:sz w:val="21"/>
          <w:szCs w:val="21"/>
        </w:rPr>
        <w:t>效处理</w:t>
      </w:r>
    </w:p>
    <w:p w:rsidR="00A12CA4" w:rsidRDefault="00A332FB">
      <w:pPr>
        <w:pStyle w:val="af1"/>
        <w:adjustRightInd/>
        <w:spacing w:line="360" w:lineRule="auto"/>
        <w:ind w:firstLineChars="150" w:firstLine="315"/>
        <w:rPr>
          <w:rFonts w:cs="宋体"/>
          <w:sz w:val="21"/>
          <w:szCs w:val="21"/>
        </w:rPr>
      </w:pPr>
      <w:r>
        <w:rPr>
          <w:rFonts w:cs="宋体" w:hint="eastAsia"/>
          <w:sz w:val="21"/>
          <w:szCs w:val="21"/>
        </w:rPr>
        <w:t>有招标文件第四部分</w:t>
      </w:r>
      <w:r>
        <w:rPr>
          <w:rFonts w:cs="宋体" w:hint="eastAsia"/>
          <w:sz w:val="21"/>
          <w:szCs w:val="21"/>
        </w:rPr>
        <w:t>4.2</w:t>
      </w:r>
      <w:r>
        <w:rPr>
          <w:rFonts w:cs="宋体" w:hint="eastAsia"/>
          <w:sz w:val="21"/>
          <w:szCs w:val="21"/>
        </w:rPr>
        <w:t>规定的情形之一的，投标无效：</w:t>
      </w:r>
    </w:p>
    <w:p w:rsidR="00A12CA4" w:rsidRDefault="00A332FB">
      <w:pPr>
        <w:pStyle w:val="2d"/>
        <w:adjustRightInd/>
        <w:spacing w:before="0"/>
        <w:ind w:firstLineChars="0" w:firstLine="0"/>
        <w:rPr>
          <w:rFonts w:ascii="宋体" w:hAnsi="宋体" w:cs="宋体"/>
          <w:b/>
          <w:sz w:val="21"/>
          <w:szCs w:val="21"/>
        </w:rPr>
      </w:pPr>
      <w:r>
        <w:rPr>
          <w:rFonts w:ascii="宋体" w:hAnsi="宋体" w:cs="宋体" w:hint="eastAsia"/>
          <w:b/>
          <w:sz w:val="21"/>
          <w:szCs w:val="21"/>
        </w:rPr>
        <w:t>17.</w:t>
      </w:r>
      <w:r>
        <w:rPr>
          <w:rFonts w:ascii="宋体" w:hAnsi="宋体" w:cs="宋体" w:hint="eastAsia"/>
          <w:b/>
          <w:sz w:val="21"/>
          <w:szCs w:val="21"/>
        </w:rPr>
        <w:t>投标有效期</w:t>
      </w:r>
    </w:p>
    <w:p w:rsidR="00A12CA4" w:rsidRDefault="00A332FB">
      <w:pPr>
        <w:adjustRightInd/>
        <w:spacing w:line="360" w:lineRule="auto"/>
        <w:ind w:firstLineChars="200" w:firstLine="420"/>
        <w:rPr>
          <w:rFonts w:ascii="宋体" w:hAnsi="宋体" w:cs="宋体"/>
          <w:b/>
          <w:szCs w:val="21"/>
        </w:rPr>
      </w:pPr>
      <w:r>
        <w:rPr>
          <w:rFonts w:ascii="宋体" w:hAnsi="宋体" w:cs="宋体" w:hint="eastAsia"/>
          <w:szCs w:val="21"/>
        </w:rPr>
        <w:t>17.1</w:t>
      </w:r>
      <w:r>
        <w:rPr>
          <w:rFonts w:ascii="宋体" w:hAnsi="宋体" w:cs="宋体" w:hint="eastAsia"/>
          <w:szCs w:val="21"/>
        </w:rPr>
        <w:t>投标有效期为从提交投标文件的截止之日起</w:t>
      </w:r>
      <w:r>
        <w:rPr>
          <w:rFonts w:ascii="宋体" w:hAnsi="宋体" w:cs="宋体" w:hint="eastAsia"/>
          <w:szCs w:val="21"/>
        </w:rPr>
        <w:t>90</w:t>
      </w:r>
      <w:r>
        <w:rPr>
          <w:rFonts w:ascii="宋体" w:hAnsi="宋体" w:cs="宋体" w:hint="eastAsia"/>
          <w:szCs w:val="21"/>
        </w:rPr>
        <w:t>天。★</w:t>
      </w:r>
      <w:r>
        <w:rPr>
          <w:rFonts w:ascii="宋体" w:hAnsi="宋体" w:cs="宋体" w:hint="eastAsia"/>
          <w:b/>
          <w:szCs w:val="21"/>
        </w:rPr>
        <w:t>投标人的投标文件中承诺的投标有效期少于招标文件中载明的投标有效期的，投标无效。</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17.2</w:t>
      </w:r>
      <w:r>
        <w:rPr>
          <w:rFonts w:ascii="宋体" w:hAnsi="宋体" w:cs="宋体" w:hint="eastAsia"/>
          <w:sz w:val="21"/>
          <w:szCs w:val="21"/>
        </w:rPr>
        <w:t>投标文件合格投递后，自投标截止日期起，在投标有效期内有效。</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17.3</w:t>
      </w:r>
      <w:r>
        <w:rPr>
          <w:rFonts w:ascii="宋体" w:hAnsi="宋体" w:cs="宋体" w:hint="eastAsia"/>
          <w:sz w:val="21"/>
          <w:szCs w:val="21"/>
        </w:rPr>
        <w:t>在原定投标有效期满之前，如果出现特殊情况，采购代理机构可以以书面形式通知投标人延长投标有效期。投标人同意延长的，不得要求或被允许修改其投标文件，投标人拒绝延长的，其投标无效。</w:t>
      </w:r>
    </w:p>
    <w:p w:rsidR="00A12CA4" w:rsidRDefault="00A332FB">
      <w:pPr>
        <w:pStyle w:val="2d"/>
        <w:adjustRightInd/>
        <w:spacing w:before="0"/>
        <w:ind w:firstLineChars="0" w:firstLine="0"/>
        <w:jc w:val="center"/>
        <w:rPr>
          <w:rFonts w:ascii="宋体" w:hAnsi="宋体" w:cs="宋体"/>
          <w:b/>
          <w:sz w:val="21"/>
          <w:szCs w:val="21"/>
        </w:rPr>
      </w:pPr>
      <w:r>
        <w:rPr>
          <w:rFonts w:ascii="宋体" w:hAnsi="宋体" w:cs="宋体" w:hint="eastAsia"/>
          <w:b/>
          <w:sz w:val="21"/>
          <w:szCs w:val="21"/>
        </w:rPr>
        <w:t>四、开标、资格审查与信用信息查询</w:t>
      </w:r>
    </w:p>
    <w:p w:rsidR="00A12CA4" w:rsidRDefault="00A332FB">
      <w:pPr>
        <w:pStyle w:val="af17cgridlangnp1033langf"/>
        <w:adjustRightInd/>
        <w:spacing w:before="0" w:line="360" w:lineRule="auto"/>
        <w:ind w:left="0" w:firstLine="0"/>
        <w:contextualSpacing/>
        <w:rPr>
          <w:rFonts w:ascii="宋体" w:hAnsi="宋体" w:cs="宋体"/>
          <w:sz w:val="21"/>
          <w:szCs w:val="21"/>
        </w:rPr>
      </w:pPr>
      <w:r>
        <w:rPr>
          <w:rFonts w:ascii="宋体" w:hAnsi="宋体" w:cs="宋体" w:hint="eastAsia"/>
          <w:b/>
          <w:sz w:val="21"/>
          <w:szCs w:val="21"/>
        </w:rPr>
        <w:t>18.</w:t>
      </w:r>
      <w:r>
        <w:rPr>
          <w:rFonts w:ascii="宋体" w:hAnsi="宋体" w:cs="宋体" w:hint="eastAsia"/>
          <w:b/>
          <w:sz w:val="21"/>
          <w:szCs w:val="21"/>
        </w:rPr>
        <w:t>开标</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18.1</w:t>
      </w:r>
      <w:r>
        <w:rPr>
          <w:rFonts w:ascii="宋体" w:hAnsi="宋体" w:cs="宋体" w:hint="eastAsia"/>
          <w:sz w:val="21"/>
          <w:szCs w:val="21"/>
        </w:rPr>
        <w:t>采购代理机构按照招标文件规定的时间通过电子交易平台组织开标，所有投标人均应当准时在线参加。投标人不足</w:t>
      </w:r>
      <w:r>
        <w:rPr>
          <w:rFonts w:ascii="宋体" w:hAnsi="宋体" w:cs="宋体" w:hint="eastAsia"/>
          <w:sz w:val="21"/>
          <w:szCs w:val="21"/>
        </w:rPr>
        <w:t>3</w:t>
      </w:r>
      <w:r>
        <w:rPr>
          <w:rFonts w:ascii="宋体" w:hAnsi="宋体" w:cs="宋体" w:hint="eastAsia"/>
          <w:sz w:val="21"/>
          <w:szCs w:val="21"/>
        </w:rPr>
        <w:t>家的，不得开标。</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18.2</w:t>
      </w:r>
      <w:r>
        <w:rPr>
          <w:rFonts w:ascii="宋体" w:hAnsi="宋体" w:cs="宋体" w:hint="eastAsia"/>
          <w:sz w:val="21"/>
          <w:szCs w:val="21"/>
        </w:rPr>
        <w:t>开标时，电子交易平台按开标时间自动提取所有投标文件。采购代理机构依托电子交易平台发起开始解密指令，投标人按照平台提示和招标文件的规定在半小时内完成在线解密。</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18.2.1</w:t>
      </w:r>
      <w:r>
        <w:rPr>
          <w:rFonts w:ascii="宋体" w:hAnsi="宋体" w:cs="宋体" w:hint="eastAsia"/>
          <w:sz w:val="21"/>
          <w:szCs w:val="21"/>
        </w:rPr>
        <w:t>具体开标程序：</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第一阶段：</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）投标截止时间后，供应商登录乐采云平台，用“项目采购</w:t>
      </w:r>
      <w:r>
        <w:rPr>
          <w:rFonts w:ascii="宋体" w:hAnsi="宋体" w:cs="宋体" w:hint="eastAsia"/>
          <w:sz w:val="21"/>
          <w:szCs w:val="21"/>
        </w:rPr>
        <w:t>-</w:t>
      </w:r>
      <w:r>
        <w:rPr>
          <w:rFonts w:ascii="宋体" w:hAnsi="宋体" w:cs="宋体" w:hint="eastAsia"/>
          <w:sz w:val="21"/>
          <w:szCs w:val="21"/>
        </w:rPr>
        <w:t>开标评标”功能对电子投标文件进行在线解密，在线解密电子投标文件时间为开标时间后</w:t>
      </w:r>
      <w:r>
        <w:rPr>
          <w:rFonts w:ascii="宋体" w:hAnsi="宋体" w:cs="宋体" w:hint="eastAsia"/>
          <w:sz w:val="21"/>
          <w:szCs w:val="21"/>
        </w:rPr>
        <w:t>30</w:t>
      </w:r>
      <w:r>
        <w:rPr>
          <w:rFonts w:ascii="宋体" w:hAnsi="宋体" w:cs="宋体" w:hint="eastAsia"/>
          <w:sz w:val="21"/>
          <w:szCs w:val="21"/>
        </w:rPr>
        <w:t>分钟内。</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）在乐采云平台开启已解密供应商的“资格文件、商务技术文件”，并做开标记录；</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第二阶段：</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）在乐采云平台宣告第一阶段评审无效供应商名单及理由；</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）公布经第一阶段评审符合招标文件要求的供应商的商务技术得分情况；</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）在乐采云平台开启除第一阶段无效标外的供应商的“报价文件”，并做开标记录；</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）在乐采云平台公布评审结果。</w:t>
      </w:r>
    </w:p>
    <w:p w:rsidR="00A12CA4" w:rsidRDefault="00A332FB">
      <w:pPr>
        <w:pStyle w:val="af17cgridlangnp1033langf"/>
        <w:adjustRightInd/>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）开标会议结束。</w:t>
      </w:r>
    </w:p>
    <w:p w:rsidR="00A12CA4" w:rsidRDefault="00A332FB">
      <w:pPr>
        <w:adjustRightInd/>
        <w:spacing w:line="360" w:lineRule="auto"/>
        <w:ind w:firstLineChars="200" w:firstLine="422"/>
        <w:rPr>
          <w:rFonts w:ascii="宋体" w:hAnsi="宋体" w:cs="宋体"/>
          <w:b/>
          <w:bCs/>
          <w:szCs w:val="21"/>
        </w:rPr>
      </w:pPr>
      <w:r>
        <w:rPr>
          <w:rFonts w:ascii="宋体" w:hAnsi="宋体" w:cs="宋体" w:hint="eastAsia"/>
          <w:b/>
          <w:bCs/>
          <w:szCs w:val="21"/>
        </w:rPr>
        <w:t>18.3</w:t>
      </w:r>
      <w:r>
        <w:rPr>
          <w:rFonts w:ascii="宋体" w:hAnsi="宋体" w:cs="宋体" w:hint="eastAsia"/>
          <w:b/>
          <w:bCs/>
          <w:szCs w:val="21"/>
        </w:rPr>
        <w:t>投标文件未按时解密，投标人提供了备份投标文件的，以备份投标文件作为依据，否则视为投标文件撤回。投标文件已按时解密的，备份投标文件自动失效。</w:t>
      </w:r>
    </w:p>
    <w:p w:rsidR="00A12CA4" w:rsidRDefault="00A332FB">
      <w:pPr>
        <w:pStyle w:val="af17cgridlangnp1033langf"/>
        <w:adjustRightInd/>
        <w:spacing w:before="0" w:line="360" w:lineRule="auto"/>
        <w:ind w:left="0" w:firstLine="0"/>
        <w:contextualSpacing/>
        <w:rPr>
          <w:rFonts w:ascii="宋体" w:hAnsi="宋体" w:cs="宋体"/>
          <w:b/>
          <w:sz w:val="21"/>
          <w:szCs w:val="21"/>
        </w:rPr>
      </w:pPr>
      <w:r>
        <w:rPr>
          <w:rFonts w:ascii="宋体" w:hAnsi="宋体" w:cs="宋体" w:hint="eastAsia"/>
          <w:b/>
          <w:sz w:val="21"/>
          <w:szCs w:val="21"/>
        </w:rPr>
        <w:t>19</w:t>
      </w:r>
      <w:r>
        <w:rPr>
          <w:rFonts w:ascii="宋体" w:hAnsi="宋体" w:cs="宋体" w:hint="eastAsia"/>
          <w:b/>
          <w:sz w:val="21"/>
          <w:szCs w:val="21"/>
        </w:rPr>
        <w:t>、资</w:t>
      </w:r>
      <w:r>
        <w:rPr>
          <w:rFonts w:ascii="宋体" w:hAnsi="宋体" w:cs="宋体" w:hint="eastAsia"/>
          <w:b/>
          <w:sz w:val="21"/>
          <w:szCs w:val="21"/>
        </w:rPr>
        <w:t>格审查</w:t>
      </w:r>
    </w:p>
    <w:p w:rsidR="00A12CA4" w:rsidRDefault="00A332FB">
      <w:pPr>
        <w:adjustRightInd/>
        <w:spacing w:line="360" w:lineRule="auto"/>
        <w:ind w:firstLineChars="200" w:firstLine="420"/>
        <w:rPr>
          <w:rFonts w:ascii="宋体" w:hAnsi="宋体" w:cs="宋体"/>
          <w:szCs w:val="21"/>
        </w:rPr>
      </w:pPr>
      <w:r>
        <w:rPr>
          <w:rFonts w:ascii="宋体" w:hAnsi="宋体" w:cs="宋体" w:hint="eastAsia"/>
          <w:kern w:val="0"/>
          <w:szCs w:val="21"/>
        </w:rPr>
        <w:t>19.1</w:t>
      </w:r>
      <w:r>
        <w:rPr>
          <w:rFonts w:ascii="宋体" w:hAnsi="宋体" w:cs="宋体" w:hint="eastAsia"/>
          <w:szCs w:val="21"/>
        </w:rPr>
        <w:t>采购人或采购代理机构依据法律法规和招标文件的规定，对投标人的资格进行审查。</w:t>
      </w:r>
    </w:p>
    <w:p w:rsidR="00A12CA4" w:rsidRDefault="00A332FB">
      <w:pPr>
        <w:pStyle w:val="2d"/>
        <w:adjustRightInd/>
        <w:spacing w:before="0"/>
        <w:ind w:firstLine="420"/>
        <w:rPr>
          <w:rFonts w:ascii="宋体" w:hAnsi="宋体" w:cs="宋体"/>
          <w:sz w:val="21"/>
          <w:szCs w:val="21"/>
        </w:rPr>
      </w:pPr>
      <w:r>
        <w:rPr>
          <w:rFonts w:ascii="宋体" w:hAnsi="宋体" w:cs="宋体" w:hint="eastAsia"/>
          <w:kern w:val="0"/>
          <w:sz w:val="21"/>
          <w:szCs w:val="21"/>
        </w:rPr>
        <w:t>19.2</w:t>
      </w:r>
      <w:r>
        <w:rPr>
          <w:rFonts w:ascii="宋体" w:hAnsi="宋体" w:cs="宋体" w:hint="eastAsia"/>
          <w:kern w:val="0"/>
          <w:sz w:val="21"/>
          <w:szCs w:val="21"/>
        </w:rPr>
        <w:t>投标人未按照招标文件要求提供与</w:t>
      </w:r>
      <w:r>
        <w:rPr>
          <w:rFonts w:ascii="宋体" w:hAnsi="宋体" w:cs="宋体" w:hint="eastAsia"/>
          <w:sz w:val="21"/>
          <w:szCs w:val="21"/>
        </w:rPr>
        <w:t>资格条件相应的</w:t>
      </w:r>
      <w:r>
        <w:rPr>
          <w:rFonts w:ascii="宋体" w:hAnsi="宋体" w:cs="宋体" w:hint="eastAsia"/>
          <w:kern w:val="0"/>
          <w:sz w:val="21"/>
          <w:szCs w:val="21"/>
        </w:rPr>
        <w:t>有效资格证明材料的，视为</w:t>
      </w:r>
      <w:r>
        <w:rPr>
          <w:rFonts w:ascii="宋体" w:hAnsi="宋体" w:cs="宋体" w:hint="eastAsia"/>
          <w:sz w:val="21"/>
          <w:szCs w:val="21"/>
        </w:rPr>
        <w:t>投标人不具备招标文件中规定的资格要求，其投标无效。</w:t>
      </w:r>
    </w:p>
    <w:p w:rsidR="00A12CA4" w:rsidRDefault="00A332FB">
      <w:pPr>
        <w:pStyle w:val="2d"/>
        <w:adjustRightInd/>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3</w:t>
      </w:r>
      <w:r>
        <w:rPr>
          <w:rFonts w:ascii="宋体" w:hAnsi="宋体" w:cs="宋体" w:hint="eastAsia"/>
          <w:sz w:val="21"/>
          <w:szCs w:val="21"/>
        </w:rPr>
        <w:t>对未通过资格审查的投标人，采购人或采购代理机构告知其未通过的原因。</w:t>
      </w:r>
    </w:p>
    <w:p w:rsidR="00A12CA4" w:rsidRDefault="00A332FB">
      <w:pPr>
        <w:pStyle w:val="2d"/>
        <w:adjustRightInd/>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4</w:t>
      </w:r>
      <w:r>
        <w:rPr>
          <w:rFonts w:ascii="宋体" w:hAnsi="宋体" w:cs="宋体" w:hint="eastAsia"/>
          <w:sz w:val="21"/>
          <w:szCs w:val="21"/>
        </w:rPr>
        <w:t>合格投标人不足</w:t>
      </w:r>
      <w:r>
        <w:rPr>
          <w:rFonts w:ascii="宋体" w:hAnsi="宋体" w:cs="宋体" w:hint="eastAsia"/>
          <w:sz w:val="21"/>
          <w:szCs w:val="21"/>
        </w:rPr>
        <w:t>3</w:t>
      </w:r>
      <w:r>
        <w:rPr>
          <w:rFonts w:ascii="宋体" w:hAnsi="宋体" w:cs="宋体" w:hint="eastAsia"/>
          <w:sz w:val="21"/>
          <w:szCs w:val="21"/>
        </w:rPr>
        <w:t>家的，不再评标。</w:t>
      </w:r>
    </w:p>
    <w:p w:rsidR="00A12CA4" w:rsidRDefault="00A332FB">
      <w:pPr>
        <w:pStyle w:val="af17cgridlangnp1033langf"/>
        <w:adjustRightInd/>
        <w:spacing w:before="0" w:line="360" w:lineRule="auto"/>
        <w:ind w:left="0" w:firstLine="0"/>
        <w:contextualSpacing/>
        <w:rPr>
          <w:rFonts w:ascii="宋体" w:hAnsi="宋体" w:cs="宋体"/>
          <w:b/>
          <w:sz w:val="21"/>
          <w:szCs w:val="21"/>
        </w:rPr>
      </w:pPr>
      <w:r>
        <w:rPr>
          <w:rFonts w:ascii="宋体" w:hAnsi="宋体" w:cs="宋体" w:hint="eastAsia"/>
          <w:b/>
          <w:sz w:val="21"/>
          <w:szCs w:val="21"/>
        </w:rPr>
        <w:lastRenderedPageBreak/>
        <w:t>20</w:t>
      </w:r>
      <w:r>
        <w:rPr>
          <w:rFonts w:ascii="宋体" w:hAnsi="宋体" w:cs="宋体" w:hint="eastAsia"/>
          <w:b/>
          <w:sz w:val="21"/>
          <w:szCs w:val="21"/>
        </w:rPr>
        <w:t>、信用信息查询</w:t>
      </w:r>
    </w:p>
    <w:p w:rsidR="00A12CA4" w:rsidRDefault="00A332FB">
      <w:pPr>
        <w:pStyle w:val="2d"/>
        <w:adjustRightInd/>
        <w:spacing w:before="0"/>
        <w:ind w:firstLineChars="0" w:firstLine="495"/>
        <w:rPr>
          <w:rFonts w:ascii="宋体" w:hAnsi="宋体" w:cs="宋体"/>
          <w:kern w:val="0"/>
          <w:sz w:val="21"/>
          <w:szCs w:val="21"/>
        </w:rPr>
      </w:pPr>
      <w:r>
        <w:rPr>
          <w:rFonts w:ascii="宋体" w:hAnsi="宋体" w:cs="宋体" w:hint="eastAsia"/>
          <w:kern w:val="0"/>
          <w:sz w:val="21"/>
          <w:szCs w:val="21"/>
        </w:rPr>
        <w:t>20.1</w:t>
      </w:r>
      <w:r>
        <w:rPr>
          <w:rFonts w:ascii="宋体" w:hAnsi="宋体" w:cs="宋体" w:hint="eastAsia"/>
          <w:kern w:val="0"/>
          <w:sz w:val="21"/>
          <w:szCs w:val="21"/>
        </w:rPr>
        <w:t>信用信息查询渠道及截止时间：采购代理机构将在资格审查时通过“信用中国”网站</w:t>
      </w:r>
      <w:r>
        <w:rPr>
          <w:rFonts w:ascii="宋体" w:hAnsi="宋体" w:cs="宋体" w:hint="eastAsia"/>
          <w:kern w:val="0"/>
          <w:sz w:val="21"/>
          <w:szCs w:val="21"/>
        </w:rPr>
        <w:t>(www.creditchina.gov.cn)</w:t>
      </w:r>
      <w:r>
        <w:rPr>
          <w:rFonts w:ascii="宋体" w:hAnsi="宋体" w:cs="宋体" w:hint="eastAsia"/>
          <w:kern w:val="0"/>
          <w:sz w:val="21"/>
          <w:szCs w:val="21"/>
        </w:rPr>
        <w:t>、中国政府采购网</w:t>
      </w:r>
      <w:r>
        <w:rPr>
          <w:rFonts w:ascii="宋体" w:hAnsi="宋体" w:cs="宋体" w:hint="eastAsia"/>
          <w:kern w:val="0"/>
          <w:sz w:val="21"/>
          <w:szCs w:val="21"/>
        </w:rPr>
        <w:t>(www.ccgp.gov.cn)</w:t>
      </w:r>
      <w:r>
        <w:rPr>
          <w:rFonts w:ascii="宋体" w:hAnsi="宋体" w:cs="宋体" w:hint="eastAsia"/>
          <w:kern w:val="0"/>
          <w:sz w:val="21"/>
          <w:szCs w:val="21"/>
        </w:rPr>
        <w:t>渠道查询投标人接受资格时的信用记录。</w:t>
      </w:r>
    </w:p>
    <w:p w:rsidR="00A12CA4" w:rsidRDefault="00A332FB">
      <w:pPr>
        <w:pStyle w:val="2d"/>
        <w:adjustRightInd/>
        <w:spacing w:before="0"/>
        <w:ind w:firstLineChars="0" w:firstLine="495"/>
        <w:rPr>
          <w:rFonts w:ascii="宋体" w:hAnsi="宋体" w:cs="宋体"/>
          <w:kern w:val="0"/>
          <w:sz w:val="21"/>
          <w:szCs w:val="21"/>
        </w:rPr>
      </w:pPr>
      <w:r>
        <w:rPr>
          <w:rFonts w:ascii="宋体" w:hAnsi="宋体" w:cs="宋体" w:hint="eastAsia"/>
          <w:kern w:val="0"/>
          <w:sz w:val="21"/>
          <w:szCs w:val="21"/>
        </w:rPr>
        <w:t>20.2</w:t>
      </w:r>
      <w:r>
        <w:rPr>
          <w:rFonts w:ascii="宋体" w:hAnsi="宋体" w:cs="宋体" w:hint="eastAsia"/>
          <w:kern w:val="0"/>
          <w:sz w:val="21"/>
          <w:szCs w:val="21"/>
        </w:rPr>
        <w:t>信用信息查询记录和证据留存的具体方式：现场查询的投标人的信用记录、查询结果经确认后将与采购文件一起存档。</w:t>
      </w:r>
    </w:p>
    <w:p w:rsidR="00A12CA4" w:rsidRDefault="00A332FB">
      <w:pPr>
        <w:pStyle w:val="2d"/>
        <w:adjustRightInd/>
        <w:spacing w:before="0"/>
        <w:ind w:firstLineChars="0" w:firstLine="495"/>
        <w:rPr>
          <w:rFonts w:ascii="宋体" w:hAnsi="宋体" w:cs="宋体"/>
          <w:kern w:val="0"/>
          <w:sz w:val="21"/>
          <w:szCs w:val="21"/>
        </w:rPr>
      </w:pPr>
      <w:r>
        <w:rPr>
          <w:rFonts w:ascii="宋体" w:hAnsi="宋体" w:cs="宋体" w:hint="eastAsia"/>
          <w:kern w:val="0"/>
          <w:sz w:val="21"/>
          <w:szCs w:val="21"/>
        </w:rPr>
        <w:t>20.3</w:t>
      </w:r>
      <w:r>
        <w:rPr>
          <w:rFonts w:ascii="宋体" w:hAnsi="宋体" w:cs="宋体" w:hint="eastAsia"/>
          <w:kern w:val="0"/>
          <w:sz w:val="21"/>
          <w:szCs w:val="21"/>
        </w:rPr>
        <w:t>信用信息的使用规则：经查询列入失信被执行人名单、重大税收违法案件当事人名单（</w:t>
      </w:r>
      <w:r>
        <w:rPr>
          <w:rFonts w:ascii="宋体" w:hAnsi="宋体" w:cs="宋体" w:hint="eastAsia"/>
          <w:sz w:val="21"/>
          <w:szCs w:val="21"/>
        </w:rPr>
        <w:t>重大税收违法失信主体</w:t>
      </w:r>
      <w:r>
        <w:rPr>
          <w:rFonts w:ascii="宋体" w:hAnsi="宋体" w:cs="宋体" w:hint="eastAsia"/>
          <w:kern w:val="0"/>
          <w:sz w:val="21"/>
          <w:szCs w:val="21"/>
        </w:rPr>
        <w:t>）、政府采购严重违法失信行为记录名单的投标人将被拒绝参与政府采购活动。</w:t>
      </w:r>
    </w:p>
    <w:p w:rsidR="00A12CA4" w:rsidRDefault="00A332FB">
      <w:pPr>
        <w:pStyle w:val="2d"/>
        <w:adjustRightInd/>
        <w:spacing w:before="0"/>
        <w:ind w:firstLine="420"/>
        <w:rPr>
          <w:rFonts w:ascii="宋体" w:hAnsi="宋体" w:cs="宋体"/>
          <w:sz w:val="21"/>
          <w:szCs w:val="21"/>
        </w:rPr>
      </w:pPr>
      <w:r>
        <w:rPr>
          <w:rFonts w:ascii="宋体" w:hAnsi="宋体" w:cs="宋体" w:hint="eastAsia"/>
          <w:kern w:val="0"/>
          <w:sz w:val="21"/>
          <w:szCs w:val="21"/>
        </w:rPr>
        <w:t>20</w:t>
      </w:r>
      <w:r>
        <w:rPr>
          <w:rFonts w:ascii="宋体" w:hAnsi="宋体" w:cs="宋体" w:hint="eastAsia"/>
          <w:kern w:val="0"/>
          <w:sz w:val="21"/>
          <w:szCs w:val="21"/>
        </w:rPr>
        <w:t>.4</w:t>
      </w:r>
      <w:r>
        <w:rPr>
          <w:rFonts w:ascii="宋体" w:hAnsi="宋体" w:cs="宋体" w:hint="eastAsia"/>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1"/>
          <w:szCs w:val="21"/>
        </w:rPr>
        <w:t>。</w:t>
      </w:r>
    </w:p>
    <w:p w:rsidR="00A12CA4" w:rsidRDefault="00A332FB">
      <w:pPr>
        <w:adjustRightInd/>
        <w:spacing w:line="360" w:lineRule="auto"/>
        <w:jc w:val="center"/>
        <w:rPr>
          <w:rFonts w:ascii="宋体" w:hAnsi="宋体" w:cs="宋体"/>
          <w:b/>
          <w:szCs w:val="21"/>
        </w:rPr>
      </w:pPr>
      <w:r>
        <w:rPr>
          <w:rFonts w:ascii="宋体" w:hAnsi="宋体" w:cs="宋体" w:hint="eastAsia"/>
          <w:b/>
          <w:szCs w:val="21"/>
        </w:rPr>
        <w:t>五、评标</w:t>
      </w:r>
    </w:p>
    <w:p w:rsidR="00A12CA4" w:rsidRDefault="00A332FB">
      <w:pPr>
        <w:adjustRightInd/>
        <w:spacing w:line="360" w:lineRule="auto"/>
        <w:rPr>
          <w:rFonts w:ascii="宋体" w:hAnsi="宋体" w:cs="宋体"/>
          <w:b/>
          <w:szCs w:val="21"/>
        </w:rPr>
      </w:pPr>
      <w:bookmarkStart w:id="23" w:name="_Toc91899903"/>
      <w:r>
        <w:rPr>
          <w:rFonts w:ascii="宋体" w:hAnsi="宋体" w:cs="宋体" w:hint="eastAsia"/>
          <w:b/>
          <w:szCs w:val="21"/>
        </w:rPr>
        <w:t>21.</w:t>
      </w:r>
      <w:r>
        <w:rPr>
          <w:rFonts w:ascii="宋体" w:hAnsi="宋体" w:cs="宋体"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Cs w:val="21"/>
        </w:rPr>
        <w:t>详见招标文件第四部分评标办法。</w:t>
      </w:r>
    </w:p>
    <w:p w:rsidR="00A12CA4" w:rsidRDefault="00A332FB">
      <w:pPr>
        <w:adjustRightInd/>
        <w:spacing w:line="360" w:lineRule="auto"/>
        <w:jc w:val="center"/>
        <w:rPr>
          <w:rFonts w:ascii="宋体" w:hAnsi="宋体" w:cs="宋体"/>
          <w:b/>
          <w:szCs w:val="21"/>
        </w:rPr>
      </w:pPr>
      <w:r>
        <w:rPr>
          <w:rFonts w:ascii="宋体" w:hAnsi="宋体" w:cs="宋体" w:hint="eastAsia"/>
          <w:b/>
          <w:szCs w:val="21"/>
        </w:rPr>
        <w:t>六、定标</w:t>
      </w:r>
    </w:p>
    <w:p w:rsidR="00A12CA4" w:rsidRDefault="00A332FB">
      <w:pPr>
        <w:pStyle w:val="af1"/>
        <w:adjustRightInd/>
        <w:spacing w:line="360" w:lineRule="auto"/>
        <w:ind w:left="420" w:hangingChars="199" w:hanging="420"/>
        <w:rPr>
          <w:rFonts w:cs="宋体"/>
          <w:b/>
          <w:sz w:val="21"/>
          <w:szCs w:val="21"/>
        </w:rPr>
      </w:pPr>
      <w:r>
        <w:rPr>
          <w:rFonts w:cs="宋体" w:hint="eastAsia"/>
          <w:b/>
          <w:sz w:val="21"/>
          <w:szCs w:val="21"/>
        </w:rPr>
        <w:t xml:space="preserve">22. </w:t>
      </w:r>
      <w:r>
        <w:rPr>
          <w:rFonts w:cs="宋体" w:hint="eastAsia"/>
          <w:b/>
          <w:sz w:val="21"/>
          <w:szCs w:val="21"/>
        </w:rPr>
        <w:t>确定中标供应商</w:t>
      </w:r>
    </w:p>
    <w:p w:rsidR="00A12CA4" w:rsidRDefault="00A332FB">
      <w:pPr>
        <w:pStyle w:val="2d"/>
        <w:adjustRightInd/>
        <w:spacing w:before="0"/>
        <w:ind w:firstLine="420"/>
        <w:rPr>
          <w:rFonts w:ascii="宋体" w:hAnsi="宋体" w:cs="宋体"/>
          <w:b/>
          <w:sz w:val="21"/>
          <w:szCs w:val="21"/>
        </w:rPr>
      </w:pPr>
      <w:r>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 w:val="21"/>
          <w:szCs w:val="21"/>
        </w:rPr>
        <w:t>5</w:t>
      </w:r>
      <w:r>
        <w:rPr>
          <w:rFonts w:ascii="宋体" w:hAnsi="宋体" w:cs="宋体" w:hint="eastAsia"/>
          <w:sz w:val="21"/>
          <w:szCs w:val="21"/>
        </w:rPr>
        <w:t>个工作日内在线确定中标或者成交供应商。中标、成交通知书和中标、成交结果公告应当在规定时间内同时发出。</w:t>
      </w:r>
      <w:r>
        <w:rPr>
          <w:rFonts w:ascii="宋体" w:hAnsi="宋体" w:cs="宋体" w:hint="eastAsia"/>
          <w:b/>
          <w:bCs/>
          <w:sz w:val="21"/>
          <w:szCs w:val="21"/>
        </w:rPr>
        <w:t>注：按评审后得分由高到低顺序确定</w:t>
      </w:r>
      <w:r>
        <w:rPr>
          <w:rFonts w:ascii="宋体" w:hAnsi="宋体" w:cs="宋体" w:hint="eastAsia"/>
          <w:b/>
          <w:bCs/>
          <w:sz w:val="21"/>
          <w:szCs w:val="21"/>
        </w:rPr>
        <w:t>1</w:t>
      </w:r>
      <w:r>
        <w:rPr>
          <w:rFonts w:ascii="宋体" w:hAnsi="宋体" w:cs="宋体" w:hint="eastAsia"/>
          <w:b/>
          <w:bCs/>
          <w:sz w:val="21"/>
          <w:szCs w:val="21"/>
        </w:rPr>
        <w:t>名中标人。</w:t>
      </w:r>
    </w:p>
    <w:p w:rsidR="00A12CA4" w:rsidRDefault="00A332FB">
      <w:pPr>
        <w:pStyle w:val="2d"/>
        <w:adjustRightInd/>
        <w:spacing w:before="0"/>
        <w:ind w:firstLineChars="0" w:firstLine="0"/>
        <w:rPr>
          <w:rFonts w:ascii="宋体" w:hAnsi="宋体" w:cs="宋体"/>
          <w:b/>
          <w:sz w:val="21"/>
          <w:szCs w:val="21"/>
        </w:rPr>
      </w:pPr>
      <w:r>
        <w:rPr>
          <w:rFonts w:ascii="宋体" w:hAnsi="宋体" w:cs="宋体" w:hint="eastAsia"/>
          <w:b/>
          <w:sz w:val="21"/>
          <w:szCs w:val="21"/>
        </w:rPr>
        <w:t xml:space="preserve">23. </w:t>
      </w:r>
      <w:r>
        <w:rPr>
          <w:rFonts w:ascii="宋体" w:hAnsi="宋体" w:cs="宋体" w:hint="eastAsia"/>
          <w:b/>
          <w:sz w:val="21"/>
          <w:szCs w:val="21"/>
        </w:rPr>
        <w:t>中标通知与中标结果公告</w:t>
      </w:r>
    </w:p>
    <w:p w:rsidR="00A12CA4" w:rsidRDefault="00A332FB">
      <w:pPr>
        <w:widowControl/>
        <w:adjustRightInd/>
        <w:spacing w:line="360" w:lineRule="auto"/>
        <w:ind w:firstLine="480"/>
        <w:jc w:val="left"/>
        <w:rPr>
          <w:rFonts w:ascii="宋体" w:hAnsi="宋体" w:cs="宋体"/>
          <w:szCs w:val="21"/>
        </w:rPr>
      </w:pPr>
      <w:r>
        <w:rPr>
          <w:rFonts w:ascii="宋体" w:hAnsi="宋体" w:cs="宋体" w:hint="eastAsia"/>
          <w:szCs w:val="21"/>
        </w:rPr>
        <w:t>23.1</w:t>
      </w:r>
      <w:r>
        <w:rPr>
          <w:rFonts w:ascii="宋体" w:hAnsi="宋体" w:cs="宋体" w:hint="eastAsia"/>
          <w:szCs w:val="21"/>
        </w:rPr>
        <w:t>自中标人确定之日起</w:t>
      </w:r>
      <w:r>
        <w:rPr>
          <w:rFonts w:ascii="宋体" w:hAnsi="宋体" w:cs="宋体" w:hint="eastAsia"/>
          <w:szCs w:val="21"/>
        </w:rPr>
        <w:t>2</w:t>
      </w:r>
      <w:r>
        <w:rPr>
          <w:rFonts w:ascii="宋体" w:hAnsi="宋体" w:cs="宋体" w:hint="eastAsia"/>
          <w:szCs w:val="21"/>
        </w:rPr>
        <w:t>个工作日内，采购代理机构通过电子交易平台向中标人发出中标通知书，同时编制发布采购结果公告。采购代理</w:t>
      </w:r>
      <w:r>
        <w:rPr>
          <w:rFonts w:ascii="宋体" w:hAnsi="宋体" w:cs="宋体" w:hint="eastAsia"/>
          <w:szCs w:val="21"/>
        </w:rPr>
        <w:t>机构也可以以纸质形式进行中标通知。</w:t>
      </w:r>
    </w:p>
    <w:p w:rsidR="00A12CA4" w:rsidRDefault="00A332FB">
      <w:pPr>
        <w:widowControl/>
        <w:adjustRightInd/>
        <w:spacing w:line="360" w:lineRule="auto"/>
        <w:ind w:firstLine="480"/>
        <w:jc w:val="left"/>
        <w:rPr>
          <w:rFonts w:ascii="宋体" w:hAnsi="宋体" w:cs="宋体"/>
          <w:szCs w:val="21"/>
        </w:rPr>
      </w:pPr>
      <w:r>
        <w:rPr>
          <w:rFonts w:ascii="宋体" w:hAnsi="宋体" w:cs="宋体" w:hint="eastAsia"/>
          <w:szCs w:val="21"/>
        </w:rPr>
        <w:t>23.2</w:t>
      </w:r>
      <w:r>
        <w:rPr>
          <w:rFonts w:ascii="宋体" w:hAnsi="宋体" w:cs="宋体" w:hint="eastAsia"/>
          <w:szCs w:val="21"/>
        </w:rPr>
        <w:t>中标结果公告内容包括采购人及其委托的采购代理机构的名称、地址、联系方式，项目名称和项目编号，中标人名称、地址和中标金额，主要中标标的的名称、服务范围、服务要求、服务时间、服务标准，开标记录、</w:t>
      </w:r>
      <w:bookmarkStart w:id="24" w:name="_Hlk101184471"/>
      <w:r>
        <w:rPr>
          <w:rFonts w:ascii="宋体" w:hAnsi="宋体" w:cs="宋体" w:hint="eastAsia"/>
          <w:szCs w:val="21"/>
        </w:rPr>
        <w:t>资格审查情况、评审专家抽取规则、符合性审查情况、</w:t>
      </w:r>
      <w:bookmarkEnd w:id="24"/>
      <w:r>
        <w:rPr>
          <w:rFonts w:ascii="宋体" w:hAnsi="宋体" w:cs="宋体" w:hint="eastAsia"/>
          <w:szCs w:val="21"/>
        </w:rPr>
        <w:t>未中标情况说明、中标公告期限以及评审专家名单、评分汇总及明细。</w:t>
      </w:r>
    </w:p>
    <w:p w:rsidR="00A12CA4" w:rsidRDefault="00A332FB">
      <w:pPr>
        <w:widowControl/>
        <w:adjustRightInd/>
        <w:spacing w:line="360" w:lineRule="auto"/>
        <w:ind w:firstLine="480"/>
        <w:jc w:val="left"/>
        <w:rPr>
          <w:rFonts w:ascii="宋体" w:hAnsi="宋体" w:cs="宋体"/>
          <w:szCs w:val="21"/>
        </w:rPr>
      </w:pPr>
      <w:r>
        <w:rPr>
          <w:rFonts w:ascii="宋体" w:hAnsi="宋体" w:cs="宋体" w:hint="eastAsia"/>
          <w:szCs w:val="21"/>
        </w:rPr>
        <w:t>23.3</w:t>
      </w:r>
      <w:r>
        <w:rPr>
          <w:rFonts w:ascii="宋体" w:hAnsi="宋体" w:cs="宋体" w:hint="eastAsia"/>
          <w:szCs w:val="21"/>
        </w:rPr>
        <w:t>公告期限为</w:t>
      </w:r>
      <w:r>
        <w:rPr>
          <w:rFonts w:ascii="宋体" w:hAnsi="宋体" w:cs="宋体" w:hint="eastAsia"/>
          <w:szCs w:val="21"/>
        </w:rPr>
        <w:t>1</w:t>
      </w:r>
      <w:r>
        <w:rPr>
          <w:rFonts w:ascii="宋体" w:hAnsi="宋体" w:cs="宋体" w:hint="eastAsia"/>
          <w:szCs w:val="21"/>
        </w:rPr>
        <w:t>个工作日。</w:t>
      </w:r>
    </w:p>
    <w:p w:rsidR="00A12CA4" w:rsidRDefault="00A332FB">
      <w:pPr>
        <w:adjustRightInd/>
        <w:spacing w:line="360" w:lineRule="auto"/>
        <w:ind w:firstLineChars="150" w:firstLine="316"/>
        <w:jc w:val="center"/>
        <w:rPr>
          <w:rFonts w:ascii="宋体" w:hAnsi="宋体" w:cs="宋体"/>
          <w:b/>
          <w:szCs w:val="21"/>
        </w:rPr>
      </w:pPr>
      <w:r>
        <w:rPr>
          <w:rFonts w:ascii="宋体" w:hAnsi="宋体" w:cs="宋体" w:hint="eastAsia"/>
          <w:b/>
          <w:szCs w:val="21"/>
        </w:rPr>
        <w:t>七、合同授予</w:t>
      </w:r>
    </w:p>
    <w:p w:rsidR="00A12CA4" w:rsidRDefault="00A332FB">
      <w:pPr>
        <w:pStyle w:val="af1"/>
        <w:adjustRightInd/>
        <w:spacing w:line="360" w:lineRule="auto"/>
        <w:ind w:left="420" w:hangingChars="199" w:hanging="420"/>
        <w:rPr>
          <w:rFonts w:cs="宋体"/>
          <w:b/>
          <w:sz w:val="21"/>
          <w:szCs w:val="21"/>
        </w:rPr>
      </w:pPr>
      <w:r>
        <w:rPr>
          <w:rFonts w:cs="宋体" w:hint="eastAsia"/>
          <w:b/>
          <w:sz w:val="21"/>
          <w:szCs w:val="21"/>
        </w:rPr>
        <w:t xml:space="preserve">24. </w:t>
      </w:r>
      <w:r>
        <w:rPr>
          <w:rFonts w:cs="宋体" w:hint="eastAsia"/>
          <w:sz w:val="21"/>
          <w:szCs w:val="21"/>
        </w:rPr>
        <w:t>合同主要条款详见第五部分拟签订的合同文本。</w:t>
      </w:r>
    </w:p>
    <w:p w:rsidR="00A12CA4" w:rsidRDefault="00A332FB">
      <w:pPr>
        <w:pStyle w:val="af1"/>
        <w:adjustRightInd/>
        <w:spacing w:line="360" w:lineRule="auto"/>
        <w:ind w:left="420" w:hangingChars="199" w:hanging="420"/>
        <w:rPr>
          <w:rFonts w:cs="宋体"/>
          <w:b/>
          <w:sz w:val="21"/>
          <w:szCs w:val="21"/>
        </w:rPr>
      </w:pPr>
      <w:r>
        <w:rPr>
          <w:rFonts w:cs="宋体" w:hint="eastAsia"/>
          <w:b/>
          <w:sz w:val="21"/>
          <w:szCs w:val="21"/>
        </w:rPr>
        <w:t xml:space="preserve">25. </w:t>
      </w:r>
      <w:r>
        <w:rPr>
          <w:rFonts w:cs="宋体" w:hint="eastAsia"/>
          <w:b/>
          <w:sz w:val="21"/>
          <w:szCs w:val="21"/>
        </w:rPr>
        <w:t>合同的签订</w:t>
      </w:r>
    </w:p>
    <w:p w:rsidR="00A12CA4" w:rsidRDefault="00A332FB">
      <w:pPr>
        <w:widowControl/>
        <w:adjustRightInd/>
        <w:spacing w:line="360" w:lineRule="auto"/>
        <w:ind w:firstLine="480"/>
        <w:jc w:val="left"/>
        <w:rPr>
          <w:rFonts w:ascii="宋体" w:hAnsi="宋体" w:cs="宋体"/>
          <w:kern w:val="0"/>
          <w:szCs w:val="21"/>
        </w:rPr>
      </w:pPr>
      <w:r>
        <w:rPr>
          <w:rFonts w:ascii="宋体" w:hAnsi="宋体" w:cs="宋体" w:hint="eastAsia"/>
          <w:szCs w:val="21"/>
        </w:rPr>
        <w:lastRenderedPageBreak/>
        <w:t>25.1</w:t>
      </w:r>
      <w:r>
        <w:rPr>
          <w:rFonts w:ascii="宋体" w:hAnsi="宋体" w:cs="宋体" w:hint="eastAsia"/>
          <w:kern w:val="0"/>
          <w:szCs w:val="21"/>
        </w:rPr>
        <w:t xml:space="preserve"> </w:t>
      </w:r>
      <w:r>
        <w:rPr>
          <w:rFonts w:ascii="宋体" w:hAnsi="宋体" w:cs="宋体" w:hint="eastAsia"/>
          <w:kern w:val="0"/>
          <w:szCs w:val="21"/>
        </w:rPr>
        <w:t>采购人与中标人应当通过电子交易平台在中标通知书发出之日起三十日内，按照招标文件确定的事项签订政府采购合同，并在签订之日起</w:t>
      </w:r>
      <w:r>
        <w:rPr>
          <w:rFonts w:ascii="宋体" w:hAnsi="宋体" w:cs="宋体" w:hint="eastAsia"/>
          <w:kern w:val="0"/>
          <w:szCs w:val="21"/>
        </w:rPr>
        <w:t>2</w:t>
      </w:r>
      <w:r>
        <w:rPr>
          <w:rFonts w:ascii="宋体" w:hAnsi="宋体" w:cs="宋体" w:hint="eastAsia"/>
          <w:kern w:val="0"/>
          <w:szCs w:val="21"/>
        </w:rPr>
        <w:t>个工作日内将采购合同在</w:t>
      </w:r>
      <w:r>
        <w:rPr>
          <w:rFonts w:ascii="宋体" w:hAnsi="宋体" w:cs="宋体" w:hint="eastAsia"/>
          <w:szCs w:val="21"/>
        </w:rPr>
        <w:t>浙江企业采购信息服务网</w:t>
      </w:r>
      <w:r>
        <w:rPr>
          <w:rFonts w:ascii="宋体" w:hAnsi="宋体" w:cs="宋体" w:hint="eastAsia"/>
          <w:kern w:val="0"/>
          <w:szCs w:val="21"/>
        </w:rPr>
        <w:t>上公告。鼓励有条件的采购人视情缩减采购合同签订时限，提高采购效率，杜绝“冷、硬、横、推”等不当行为。</w:t>
      </w:r>
    </w:p>
    <w:p w:rsidR="00A12CA4" w:rsidRDefault="00A332FB">
      <w:pPr>
        <w:pStyle w:val="2d"/>
        <w:adjustRightInd/>
        <w:spacing w:before="0"/>
        <w:ind w:firstLine="420"/>
        <w:rPr>
          <w:rFonts w:ascii="宋体" w:hAnsi="宋体" w:cs="宋体"/>
          <w:kern w:val="0"/>
          <w:sz w:val="21"/>
          <w:szCs w:val="21"/>
        </w:rPr>
      </w:pPr>
      <w:r>
        <w:rPr>
          <w:rFonts w:ascii="宋体" w:hAnsi="宋体" w:cs="宋体" w:hint="eastAsia"/>
          <w:kern w:val="0"/>
          <w:sz w:val="21"/>
          <w:szCs w:val="21"/>
          <w:lang w:val="zh-CN"/>
        </w:rPr>
        <w:t>25.2</w:t>
      </w:r>
      <w:r>
        <w:rPr>
          <w:rFonts w:ascii="宋体" w:hAnsi="宋体" w:cs="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25.3</w:t>
      </w:r>
      <w:r>
        <w:rPr>
          <w:rFonts w:ascii="宋体" w:hAnsi="宋体" w:cs="宋体" w:hint="eastAsia"/>
          <w:sz w:val="21"/>
          <w:szCs w:val="21"/>
        </w:rPr>
        <w:t>如签订合同并生效后，供应商无故拒绝或延期，除按照合同条款处理外，列</w:t>
      </w:r>
      <w:r>
        <w:rPr>
          <w:rFonts w:ascii="宋体" w:hAnsi="宋体" w:cs="宋体" w:hint="eastAsia"/>
          <w:sz w:val="21"/>
          <w:szCs w:val="21"/>
        </w:rPr>
        <w:t>入不良行为记录一次，并给予通报。</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25.4</w:t>
      </w:r>
      <w:r>
        <w:rPr>
          <w:rFonts w:ascii="宋体" w:hAnsi="宋体" w:cs="宋体" w:hint="eastAsia"/>
          <w:sz w:val="21"/>
          <w:szCs w:val="21"/>
        </w:rPr>
        <w:t>中标供应商拒绝与采购人签订合同的，采购人可以按照评审报告推荐的中标或者成交候选人名单排序，确定下一候选人为中标供应商，也可以重新开展政府采购活动。</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25.5</w:t>
      </w:r>
      <w:r>
        <w:rPr>
          <w:rFonts w:ascii="宋体" w:hAnsi="宋体" w:cs="宋体" w:hint="eastAsia"/>
          <w:sz w:val="21"/>
          <w:szCs w:val="21"/>
        </w:rPr>
        <w:t>采购合同由采购人与中标供应商根据招标文件、投标文件等内容通过政府采购电子交易平台在线签订，自动备案。</w:t>
      </w:r>
    </w:p>
    <w:p w:rsidR="00A12CA4" w:rsidRDefault="00A332FB">
      <w:pPr>
        <w:pStyle w:val="af1"/>
        <w:adjustRightInd/>
        <w:spacing w:line="360" w:lineRule="auto"/>
        <w:ind w:firstLineChars="0" w:firstLine="0"/>
        <w:rPr>
          <w:rFonts w:cs="宋体"/>
          <w:b/>
          <w:sz w:val="21"/>
          <w:szCs w:val="21"/>
        </w:rPr>
      </w:pPr>
      <w:r>
        <w:rPr>
          <w:rFonts w:cs="宋体" w:hint="eastAsia"/>
          <w:b/>
          <w:sz w:val="21"/>
          <w:szCs w:val="21"/>
        </w:rPr>
        <w:t xml:space="preserve">26. </w:t>
      </w:r>
      <w:r>
        <w:rPr>
          <w:rFonts w:cs="宋体" w:hint="eastAsia"/>
          <w:b/>
          <w:sz w:val="21"/>
          <w:szCs w:val="21"/>
        </w:rPr>
        <w:t>履约保证金（本项目不收取）</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拟签订的合同文本要求中标供应商提交履约保证金的，供应商应当以支票、汇票、本票或者金融机构、担保机构出具的保函等非现金形式提交。履约保证金的数额不得超过政府采购合同金额的</w:t>
      </w:r>
      <w:r>
        <w:rPr>
          <w:rFonts w:ascii="宋体" w:hAnsi="宋体" w:cs="宋体" w:hint="eastAsia"/>
          <w:sz w:val="21"/>
          <w:szCs w:val="21"/>
        </w:rPr>
        <w:t>1%</w:t>
      </w:r>
      <w:r>
        <w:rPr>
          <w:rFonts w:ascii="宋体" w:hAnsi="宋体" w:cs="宋体" w:hint="eastAsia"/>
          <w:sz w:val="21"/>
          <w:szCs w:val="21"/>
        </w:rPr>
        <w:t>，鼓</w:t>
      </w:r>
      <w:r>
        <w:rPr>
          <w:rFonts w:ascii="宋体" w:hAnsi="宋体" w:cs="宋体" w:hint="eastAsia"/>
          <w:sz w:val="21"/>
          <w:szCs w:val="21"/>
        </w:rPr>
        <w:t>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供应商可登录乐采云平台</w:t>
      </w:r>
      <w:r>
        <w:rPr>
          <w:rFonts w:ascii="宋体" w:hAnsi="宋体" w:cs="宋体" w:hint="eastAsia"/>
          <w:sz w:val="21"/>
          <w:szCs w:val="21"/>
        </w:rPr>
        <w:t>-</w:t>
      </w:r>
      <w:r>
        <w:rPr>
          <w:rFonts w:ascii="宋体" w:hAnsi="宋体" w:cs="宋体" w:hint="eastAsia"/>
          <w:sz w:val="21"/>
          <w:szCs w:val="21"/>
        </w:rPr>
        <w:t>【金融服务】—【我的项目】—【已备案合同】以保函形式提供：</w:t>
      </w:r>
      <w:r>
        <w:rPr>
          <w:rFonts w:ascii="宋体" w:hAnsi="宋体" w:cs="宋体" w:hint="eastAsia"/>
          <w:sz w:val="21"/>
          <w:szCs w:val="21"/>
        </w:rPr>
        <w:t>1</w:t>
      </w:r>
      <w:r>
        <w:rPr>
          <w:rFonts w:ascii="宋体" w:hAnsi="宋体" w:cs="宋体" w:hint="eastAsia"/>
          <w:sz w:val="21"/>
          <w:szCs w:val="21"/>
        </w:rPr>
        <w:t>、供应商在合同列表选择需要投保的合同，点击</w:t>
      </w:r>
      <w:r>
        <w:rPr>
          <w:rFonts w:ascii="宋体" w:hAnsi="宋体" w:cs="宋体" w:hint="eastAsia"/>
          <w:sz w:val="21"/>
          <w:szCs w:val="21"/>
        </w:rPr>
        <w:t>[</w:t>
      </w:r>
      <w:r>
        <w:rPr>
          <w:rFonts w:ascii="宋体" w:hAnsi="宋体" w:cs="宋体" w:hint="eastAsia"/>
          <w:sz w:val="21"/>
          <w:szCs w:val="21"/>
        </w:rPr>
        <w:t>保函推荐</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、在弹框里查看推荐的保函产品，供应商自行选择保函产品，点击</w:t>
      </w:r>
      <w:r>
        <w:rPr>
          <w:rFonts w:ascii="宋体" w:hAnsi="宋体" w:cs="宋体" w:hint="eastAsia"/>
          <w:sz w:val="21"/>
          <w:szCs w:val="21"/>
        </w:rPr>
        <w:t>[</w:t>
      </w:r>
      <w:r>
        <w:rPr>
          <w:rFonts w:ascii="宋体" w:hAnsi="宋体" w:cs="宋体" w:hint="eastAsia"/>
          <w:sz w:val="21"/>
          <w:szCs w:val="21"/>
        </w:rPr>
        <w:t>立即申请</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、在弹框里填写保函申请信息。具体步骤：选择产品—填写供应商信息—选择中标项目—确认信息—等待保险</w:t>
      </w:r>
      <w:r>
        <w:rPr>
          <w:rFonts w:ascii="宋体" w:hAnsi="宋体" w:cs="宋体" w:hint="eastAsia"/>
          <w:sz w:val="21"/>
          <w:szCs w:val="21"/>
        </w:rPr>
        <w:t>/</w:t>
      </w:r>
      <w:r>
        <w:rPr>
          <w:rFonts w:ascii="宋体" w:hAnsi="宋体" w:cs="宋体" w:hint="eastAsia"/>
          <w:sz w:val="21"/>
          <w:szCs w:val="21"/>
        </w:rPr>
        <w:t>保函受理—确认保单—支付保费—成功出单。乐采云金融专线</w:t>
      </w:r>
      <w:r>
        <w:rPr>
          <w:rFonts w:ascii="宋体" w:hAnsi="宋体" w:cs="宋体" w:hint="eastAsia"/>
          <w:sz w:val="21"/>
          <w:szCs w:val="21"/>
        </w:rPr>
        <w:t>400-903-9583</w:t>
      </w:r>
      <w:r>
        <w:rPr>
          <w:rFonts w:ascii="宋体" w:hAnsi="宋体" w:cs="宋体" w:hint="eastAsia"/>
          <w:sz w:val="21"/>
          <w:szCs w:val="21"/>
        </w:rPr>
        <w:t>。</w:t>
      </w:r>
    </w:p>
    <w:p w:rsidR="00A12CA4" w:rsidRDefault="00A332FB">
      <w:pPr>
        <w:pStyle w:val="af1"/>
        <w:numPr>
          <w:ilvl w:val="0"/>
          <w:numId w:val="1"/>
        </w:numPr>
        <w:adjustRightInd/>
        <w:spacing w:line="360" w:lineRule="auto"/>
        <w:ind w:left="420" w:hangingChars="199" w:hanging="420"/>
        <w:rPr>
          <w:rFonts w:cs="宋体"/>
          <w:b/>
          <w:bCs/>
          <w:sz w:val="21"/>
          <w:szCs w:val="21"/>
        </w:rPr>
      </w:pPr>
      <w:r>
        <w:rPr>
          <w:rFonts w:cs="宋体" w:hint="eastAsia"/>
          <w:b/>
          <w:bCs/>
          <w:sz w:val="21"/>
          <w:szCs w:val="21"/>
        </w:rPr>
        <w:t>预付款</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采购单位应当在政府采购合同中约定预付款，对中小企业合同预付款比例原则上不低于合同金额的</w:t>
      </w:r>
      <w:r>
        <w:rPr>
          <w:rFonts w:ascii="宋体" w:hAnsi="宋体" w:cs="宋体" w:hint="eastAsia"/>
          <w:szCs w:val="21"/>
        </w:rPr>
        <w:t>40</w:t>
      </w:r>
      <w:r>
        <w:rPr>
          <w:rFonts w:ascii="宋体" w:hAnsi="宋体" w:cs="宋体" w:hint="eastAsia"/>
          <w:szCs w:val="21"/>
        </w:rPr>
        <w:t>％，不高于合同金额</w:t>
      </w:r>
      <w:r>
        <w:rPr>
          <w:rFonts w:ascii="宋体" w:hAnsi="宋体" w:cs="宋体" w:hint="eastAsia"/>
          <w:szCs w:val="21"/>
        </w:rPr>
        <w:t>的</w:t>
      </w:r>
      <w:r>
        <w:rPr>
          <w:rFonts w:ascii="宋体" w:hAnsi="宋体" w:cs="宋体" w:hint="eastAsia"/>
          <w:szCs w:val="21"/>
        </w:rPr>
        <w:t>70%</w:t>
      </w:r>
      <w:r>
        <w:rPr>
          <w:rFonts w:ascii="宋体" w:hAnsi="宋体" w:cs="宋体" w:hint="eastAsia"/>
          <w:szCs w:val="21"/>
        </w:rPr>
        <w:t>；项目分年安排预算的，每年预付款比例不低于项目年度计划支付资金额的</w:t>
      </w:r>
      <w:r>
        <w:rPr>
          <w:rFonts w:ascii="宋体" w:hAnsi="宋体" w:cs="宋体" w:hint="eastAsia"/>
          <w:szCs w:val="21"/>
        </w:rPr>
        <w:t>40</w:t>
      </w:r>
      <w:r>
        <w:rPr>
          <w:rFonts w:ascii="宋体" w:hAnsi="宋体" w:cs="宋体" w:hint="eastAsia"/>
          <w:szCs w:val="21"/>
        </w:rPr>
        <w:t>％，不高于合同金额的</w:t>
      </w:r>
      <w:r>
        <w:rPr>
          <w:rFonts w:ascii="宋体" w:hAnsi="宋体" w:cs="宋体" w:hint="eastAsia"/>
          <w:szCs w:val="21"/>
        </w:rPr>
        <w:t>70%</w:t>
      </w:r>
      <w:r>
        <w:rPr>
          <w:rFonts w:ascii="宋体" w:hAnsi="宋体" w:cs="宋体" w:hint="eastAsia"/>
          <w:szCs w:val="21"/>
        </w:rPr>
        <w:t>；采购项目实施以人工投入为主的，可适当降低预付款比例，但不得低于</w:t>
      </w:r>
      <w:r>
        <w:rPr>
          <w:rFonts w:ascii="宋体" w:hAnsi="宋体" w:cs="宋体" w:hint="eastAsia"/>
          <w:szCs w:val="21"/>
        </w:rPr>
        <w:t>20%</w:t>
      </w:r>
      <w:r>
        <w:rPr>
          <w:rFonts w:ascii="宋体" w:hAnsi="宋体" w:cs="宋体" w:hint="eastAsia"/>
          <w:szCs w:val="21"/>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w:t>
      </w:r>
      <w:r>
        <w:rPr>
          <w:rFonts w:ascii="宋体" w:hAnsi="宋体" w:cs="宋体" w:hint="eastAsia"/>
          <w:szCs w:val="21"/>
        </w:rPr>
        <w:t>应在合同生效以及具备实施条件后</w:t>
      </w:r>
      <w:r>
        <w:rPr>
          <w:rFonts w:ascii="宋体" w:hAnsi="宋体" w:cs="宋体" w:hint="eastAsia"/>
          <w:szCs w:val="21"/>
        </w:rPr>
        <w:t>7</w:t>
      </w:r>
      <w:r>
        <w:rPr>
          <w:rFonts w:ascii="宋体" w:hAnsi="宋体" w:cs="宋体" w:hint="eastAsia"/>
          <w:szCs w:val="21"/>
        </w:rPr>
        <w:t>个工作日内支付。政府采购工程以及与工程建设有关的货物、服务，采用招标方式采购的，预付款从其相关规定。供应商可登录乐采云前台大厅选择金融服务</w:t>
      </w:r>
      <w:r>
        <w:rPr>
          <w:rFonts w:ascii="宋体" w:hAnsi="宋体" w:cs="宋体" w:hint="eastAsia"/>
          <w:szCs w:val="21"/>
        </w:rPr>
        <w:t xml:space="preserve"> - </w:t>
      </w:r>
      <w:r>
        <w:rPr>
          <w:rFonts w:ascii="宋体" w:hAnsi="宋体" w:cs="宋体" w:hint="eastAsia"/>
          <w:szCs w:val="21"/>
        </w:rPr>
        <w:t>【保函保险服务】出具预付款保函，具体步骤：选择产品—填写供应商信息—选择中标项目—确认信息—等待保险</w:t>
      </w:r>
      <w:r>
        <w:rPr>
          <w:rFonts w:ascii="宋体" w:hAnsi="宋体" w:cs="宋体" w:hint="eastAsia"/>
          <w:szCs w:val="21"/>
        </w:rPr>
        <w:t>/</w:t>
      </w:r>
      <w:r>
        <w:rPr>
          <w:rFonts w:ascii="宋体" w:hAnsi="宋体" w:cs="宋体" w:hint="eastAsia"/>
          <w:szCs w:val="21"/>
        </w:rPr>
        <w:t>保函受理—确认保单—支付保费—成功出</w:t>
      </w:r>
      <w:r>
        <w:rPr>
          <w:rFonts w:ascii="宋体" w:hAnsi="宋体" w:cs="宋体" w:hint="eastAsia"/>
          <w:szCs w:val="21"/>
        </w:rPr>
        <w:lastRenderedPageBreak/>
        <w:t>单。乐采云金融专线</w:t>
      </w:r>
      <w:r>
        <w:rPr>
          <w:rFonts w:ascii="宋体" w:hAnsi="宋体" w:cs="宋体" w:hint="eastAsia"/>
          <w:szCs w:val="21"/>
        </w:rPr>
        <w:t>400-903-9583</w:t>
      </w:r>
      <w:r>
        <w:rPr>
          <w:rFonts w:ascii="宋体" w:hAnsi="宋体" w:cs="宋体" w:hint="eastAsia"/>
          <w:szCs w:val="21"/>
        </w:rPr>
        <w:t>。</w:t>
      </w:r>
    </w:p>
    <w:p w:rsidR="00A12CA4" w:rsidRDefault="00A332FB">
      <w:pPr>
        <w:adjustRightInd/>
        <w:spacing w:line="360" w:lineRule="auto"/>
        <w:ind w:firstLineChars="1045" w:firstLine="2203"/>
        <w:rPr>
          <w:rFonts w:ascii="宋体" w:hAnsi="宋体" w:cs="宋体"/>
          <w:b/>
          <w:szCs w:val="21"/>
        </w:rPr>
      </w:pPr>
      <w:r>
        <w:rPr>
          <w:rFonts w:ascii="宋体" w:hAnsi="宋体" w:cs="宋体" w:hint="eastAsia"/>
          <w:b/>
          <w:szCs w:val="21"/>
        </w:rPr>
        <w:t>八、电子交易活动的中止</w:t>
      </w:r>
    </w:p>
    <w:p w:rsidR="00A12CA4" w:rsidRDefault="00A332FB">
      <w:pPr>
        <w:pStyle w:val="2d"/>
        <w:adjustRightInd/>
        <w:spacing w:before="0"/>
        <w:ind w:firstLineChars="0" w:firstLine="0"/>
        <w:rPr>
          <w:rFonts w:ascii="宋体" w:hAnsi="宋体" w:cs="宋体"/>
          <w:sz w:val="21"/>
          <w:szCs w:val="21"/>
        </w:rPr>
      </w:pPr>
      <w:r>
        <w:rPr>
          <w:rFonts w:ascii="宋体" w:hAnsi="宋体" w:cs="宋体" w:hint="eastAsia"/>
          <w:b/>
          <w:bCs/>
          <w:sz w:val="21"/>
          <w:szCs w:val="21"/>
        </w:rPr>
        <w:t>28</w:t>
      </w:r>
      <w:r>
        <w:rPr>
          <w:rFonts w:ascii="宋体" w:hAnsi="宋体" w:cs="宋体" w:hint="eastAsia"/>
          <w:b/>
          <w:sz w:val="21"/>
          <w:szCs w:val="21"/>
        </w:rPr>
        <w:t xml:space="preserve">. </w:t>
      </w:r>
      <w:r>
        <w:rPr>
          <w:rFonts w:ascii="宋体" w:hAnsi="宋体" w:cs="宋体" w:hint="eastAsia"/>
          <w:b/>
          <w:sz w:val="21"/>
          <w:szCs w:val="21"/>
        </w:rPr>
        <w:t>电子交易活动的中止。</w:t>
      </w:r>
      <w:r>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28.1</w:t>
      </w:r>
      <w:r>
        <w:rPr>
          <w:rFonts w:ascii="宋体" w:hAnsi="宋体" w:cs="宋体" w:hint="eastAsia"/>
          <w:sz w:val="21"/>
          <w:szCs w:val="21"/>
        </w:rPr>
        <w:t>电子交易平台发生故障而无法登录访问的；</w:t>
      </w:r>
      <w:r>
        <w:rPr>
          <w:rFonts w:ascii="宋体" w:hAnsi="宋体" w:cs="宋体" w:hint="eastAsia"/>
          <w:sz w:val="21"/>
          <w:szCs w:val="21"/>
        </w:rPr>
        <w:t xml:space="preserve"> </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28.2</w:t>
      </w:r>
      <w:r>
        <w:rPr>
          <w:rFonts w:ascii="宋体" w:hAnsi="宋体" w:cs="宋体" w:hint="eastAsia"/>
          <w:sz w:val="21"/>
          <w:szCs w:val="21"/>
        </w:rPr>
        <w:t>电子交易平台应用或数据库出现错误，不能进行正常操作的；</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28.3</w:t>
      </w:r>
      <w:r>
        <w:rPr>
          <w:rFonts w:ascii="宋体" w:hAnsi="宋体" w:cs="宋体" w:hint="eastAsia"/>
          <w:sz w:val="21"/>
          <w:szCs w:val="21"/>
        </w:rPr>
        <w:t>电子交易平台发现严重安全漏洞，有潜在泄密危险的；</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28.4</w:t>
      </w:r>
      <w:r>
        <w:rPr>
          <w:rFonts w:ascii="宋体" w:hAnsi="宋体" w:cs="宋体" w:hint="eastAsia"/>
          <w:sz w:val="21"/>
          <w:szCs w:val="21"/>
        </w:rPr>
        <w:t>病毒发作导致不能进行正常操作的；</w:t>
      </w:r>
      <w:r>
        <w:rPr>
          <w:rFonts w:ascii="宋体" w:hAnsi="宋体" w:cs="宋体" w:hint="eastAsia"/>
          <w:sz w:val="21"/>
          <w:szCs w:val="21"/>
        </w:rPr>
        <w:t xml:space="preserve"> </w:t>
      </w:r>
    </w:p>
    <w:p w:rsidR="00A12CA4" w:rsidRDefault="00A332FB">
      <w:pPr>
        <w:pStyle w:val="2d"/>
        <w:adjustRightInd/>
        <w:spacing w:before="0"/>
        <w:ind w:firstLine="420"/>
        <w:rPr>
          <w:rFonts w:ascii="宋体" w:hAnsi="宋体" w:cs="宋体"/>
          <w:sz w:val="21"/>
          <w:szCs w:val="21"/>
        </w:rPr>
      </w:pPr>
      <w:r>
        <w:rPr>
          <w:rFonts w:ascii="宋体" w:hAnsi="宋体" w:cs="宋体" w:hint="eastAsia"/>
          <w:sz w:val="21"/>
          <w:szCs w:val="21"/>
        </w:rPr>
        <w:t>28.5</w:t>
      </w:r>
      <w:r>
        <w:rPr>
          <w:rFonts w:ascii="宋体" w:hAnsi="宋体" w:cs="宋体" w:hint="eastAsia"/>
          <w:sz w:val="21"/>
          <w:szCs w:val="21"/>
        </w:rPr>
        <w:t>其他无法保证电子交易的公平、公正和安全的情况。</w:t>
      </w:r>
    </w:p>
    <w:p w:rsidR="00A12CA4" w:rsidRDefault="00A332FB">
      <w:pPr>
        <w:pStyle w:val="2d"/>
        <w:adjustRightInd/>
        <w:spacing w:before="0"/>
        <w:ind w:firstLineChars="0" w:firstLine="0"/>
        <w:rPr>
          <w:rFonts w:ascii="宋体" w:hAnsi="宋体" w:cs="宋体"/>
          <w:sz w:val="21"/>
          <w:szCs w:val="21"/>
        </w:rPr>
      </w:pPr>
      <w:r>
        <w:rPr>
          <w:rFonts w:ascii="宋体" w:hAnsi="宋体" w:cs="宋体" w:hint="eastAsia"/>
          <w:sz w:val="21"/>
          <w:szCs w:val="21"/>
        </w:rPr>
        <w:t xml:space="preserve"> 29.</w:t>
      </w:r>
      <w:r>
        <w:rPr>
          <w:rFonts w:ascii="宋体" w:hAnsi="宋体" w:cs="宋体" w:hint="eastAsia"/>
          <w:sz w:val="21"/>
          <w:szCs w:val="21"/>
        </w:rPr>
        <w:t>出现以上情形，不影响采购公平、公正性的，采购组织机构可以待上述情形消除后继续组织电子交易活动；影响或可</w:t>
      </w:r>
      <w:r>
        <w:rPr>
          <w:rFonts w:ascii="宋体" w:hAnsi="宋体" w:cs="宋体" w:hint="eastAsia"/>
          <w:sz w:val="21"/>
          <w:szCs w:val="21"/>
        </w:rPr>
        <w:t>能影响采购公平、公正性的，应当重新采购。</w:t>
      </w:r>
    </w:p>
    <w:p w:rsidR="00A12CA4" w:rsidRDefault="00A332FB">
      <w:pPr>
        <w:adjustRightInd/>
        <w:spacing w:line="360" w:lineRule="auto"/>
        <w:ind w:firstLineChars="150" w:firstLine="316"/>
        <w:jc w:val="center"/>
        <w:rPr>
          <w:rFonts w:ascii="宋体" w:hAnsi="宋体" w:cs="宋体"/>
          <w:b/>
          <w:szCs w:val="21"/>
        </w:rPr>
      </w:pPr>
      <w:r>
        <w:rPr>
          <w:rFonts w:ascii="宋体" w:hAnsi="宋体" w:cs="宋体" w:hint="eastAsia"/>
          <w:b/>
          <w:szCs w:val="21"/>
        </w:rPr>
        <w:t>九、验收</w:t>
      </w:r>
    </w:p>
    <w:p w:rsidR="00A12CA4" w:rsidRDefault="00A332FB">
      <w:pPr>
        <w:pStyle w:val="af1"/>
        <w:adjustRightInd/>
        <w:spacing w:line="360" w:lineRule="auto"/>
        <w:ind w:firstLineChars="0" w:firstLine="0"/>
        <w:rPr>
          <w:rFonts w:cs="宋体"/>
          <w:b/>
          <w:sz w:val="21"/>
          <w:szCs w:val="21"/>
        </w:rPr>
      </w:pPr>
      <w:r>
        <w:rPr>
          <w:rFonts w:cs="宋体" w:hint="eastAsia"/>
          <w:b/>
          <w:sz w:val="21"/>
          <w:szCs w:val="21"/>
        </w:rPr>
        <w:t>30.</w:t>
      </w:r>
      <w:r>
        <w:rPr>
          <w:rFonts w:cs="宋体" w:hint="eastAsia"/>
          <w:b/>
          <w:sz w:val="21"/>
          <w:szCs w:val="21"/>
        </w:rPr>
        <w:t>验收</w:t>
      </w:r>
    </w:p>
    <w:p w:rsidR="00A12CA4" w:rsidRDefault="00A332FB">
      <w:pPr>
        <w:tabs>
          <w:tab w:val="left" w:pos="0"/>
        </w:tabs>
        <w:adjustRightInd/>
        <w:spacing w:line="360" w:lineRule="auto"/>
        <w:ind w:firstLine="480"/>
        <w:rPr>
          <w:rFonts w:ascii="宋体" w:hAnsi="宋体" w:cs="宋体"/>
          <w:kern w:val="0"/>
          <w:szCs w:val="21"/>
        </w:rPr>
      </w:pPr>
      <w:r>
        <w:rPr>
          <w:rFonts w:ascii="宋体" w:hAnsi="宋体" w:cs="宋体" w:hint="eastAsia"/>
          <w:kern w:val="0"/>
          <w:szCs w:val="21"/>
        </w:rPr>
        <w:t>30.1</w:t>
      </w:r>
      <w:r>
        <w:rPr>
          <w:rFonts w:ascii="宋体" w:hAnsi="宋体" w:cs="宋体" w:hint="eastAsia"/>
          <w:kern w:val="0"/>
          <w:szCs w:val="21"/>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12CA4" w:rsidRDefault="00A332FB">
      <w:pPr>
        <w:tabs>
          <w:tab w:val="left" w:pos="0"/>
        </w:tabs>
        <w:adjustRightInd/>
        <w:spacing w:line="360" w:lineRule="auto"/>
        <w:ind w:firstLine="480"/>
        <w:rPr>
          <w:rFonts w:ascii="宋体" w:hAnsi="宋体" w:cs="宋体"/>
          <w:kern w:val="0"/>
          <w:szCs w:val="21"/>
        </w:rPr>
      </w:pPr>
      <w:r>
        <w:rPr>
          <w:rFonts w:ascii="宋体" w:hAnsi="宋体" w:cs="宋体" w:hint="eastAsia"/>
          <w:kern w:val="0"/>
          <w:szCs w:val="21"/>
        </w:rPr>
        <w:t>30.2</w:t>
      </w:r>
      <w:r>
        <w:rPr>
          <w:rFonts w:ascii="宋体" w:hAnsi="宋体" w:cs="宋体" w:hint="eastAsia"/>
          <w:kern w:val="0"/>
          <w:szCs w:val="21"/>
        </w:rPr>
        <w:t>采购人可以邀请参加本项目的其他投标人或者第三方机构参与验收。参与验收的投标人或者第三方机构的意见作为验收书的参考资料一并存档。</w:t>
      </w:r>
    </w:p>
    <w:p w:rsidR="00A12CA4" w:rsidRDefault="00A332FB">
      <w:pPr>
        <w:tabs>
          <w:tab w:val="left" w:pos="0"/>
        </w:tabs>
        <w:adjustRightInd/>
        <w:spacing w:line="360" w:lineRule="auto"/>
        <w:ind w:firstLine="480"/>
        <w:rPr>
          <w:rFonts w:ascii="宋体" w:hAnsi="宋体" w:cs="宋体"/>
          <w:kern w:val="0"/>
          <w:szCs w:val="21"/>
        </w:rPr>
      </w:pPr>
      <w:r>
        <w:rPr>
          <w:rFonts w:ascii="宋体" w:hAnsi="宋体" w:cs="宋体" w:hint="eastAsia"/>
          <w:kern w:val="0"/>
          <w:szCs w:val="21"/>
        </w:rPr>
        <w:t>30.3</w:t>
      </w:r>
      <w:r>
        <w:rPr>
          <w:rFonts w:ascii="宋体" w:hAnsi="宋体" w:cs="宋体" w:hint="eastAsia"/>
          <w:kern w:val="0"/>
          <w:szCs w:val="21"/>
        </w:rPr>
        <w:t>严格按照采购合同开展履约验收。采购人成立验收小组，按照采购</w:t>
      </w:r>
      <w:r>
        <w:rPr>
          <w:rFonts w:ascii="宋体" w:hAnsi="宋体" w:cs="宋体" w:hint="eastAsia"/>
          <w:kern w:val="0"/>
          <w:szCs w:val="21"/>
        </w:rPr>
        <w:t>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12CA4" w:rsidRDefault="00A332FB">
      <w:pPr>
        <w:tabs>
          <w:tab w:val="left" w:pos="0"/>
        </w:tabs>
        <w:adjustRightInd/>
        <w:spacing w:line="360" w:lineRule="auto"/>
        <w:ind w:firstLine="480"/>
        <w:rPr>
          <w:rFonts w:ascii="宋体" w:hAnsi="宋体" w:cs="宋体"/>
          <w:kern w:val="0"/>
          <w:szCs w:val="21"/>
        </w:rPr>
      </w:pPr>
      <w:r>
        <w:rPr>
          <w:rFonts w:ascii="宋体" w:hAnsi="宋体" w:cs="宋体" w:hint="eastAsia"/>
          <w:kern w:val="0"/>
          <w:szCs w:val="21"/>
        </w:rPr>
        <w:t>30.4</w:t>
      </w:r>
      <w:r>
        <w:rPr>
          <w:rFonts w:ascii="宋体" w:hAnsi="宋体" w:cs="宋体" w:hint="eastAsi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ascii="宋体" w:hAnsi="宋体" w:cs="宋体" w:hint="eastAsia"/>
          <w:kern w:val="0"/>
          <w:szCs w:val="21"/>
        </w:rPr>
        <w:t>政府采购法律法规规定的违法违规情形的，采购人应当及时报告本级财政部门。</w:t>
      </w:r>
      <w:bookmarkStart w:id="25" w:name="_Hlt74730295"/>
      <w:bookmarkStart w:id="26" w:name="_Hlt68057669"/>
      <w:bookmarkStart w:id="27" w:name="_Hlt74729768"/>
      <w:bookmarkStart w:id="28" w:name="_Hlt68072990"/>
      <w:bookmarkStart w:id="29" w:name="_Hlt68072998"/>
      <w:bookmarkStart w:id="30" w:name="_Hlt75236011"/>
      <w:bookmarkStart w:id="31" w:name="_Hlt74707468"/>
      <w:bookmarkStart w:id="32" w:name="_Hlt68073093"/>
      <w:bookmarkStart w:id="33" w:name="_Hlt75236101"/>
      <w:bookmarkStart w:id="34" w:name="_Hlt74714665"/>
      <w:bookmarkStart w:id="35" w:name="_Hlt68403820"/>
      <w:bookmarkStart w:id="36" w:name="_Hlt75236290"/>
      <w:bookmarkEnd w:id="23"/>
      <w:bookmarkEnd w:id="25"/>
      <w:bookmarkEnd w:id="26"/>
      <w:bookmarkEnd w:id="27"/>
      <w:bookmarkEnd w:id="28"/>
      <w:bookmarkEnd w:id="29"/>
      <w:bookmarkEnd w:id="30"/>
      <w:bookmarkEnd w:id="31"/>
      <w:bookmarkEnd w:id="32"/>
      <w:bookmarkEnd w:id="33"/>
      <w:bookmarkEnd w:id="34"/>
      <w:bookmarkEnd w:id="35"/>
      <w:bookmarkEnd w:id="36"/>
    </w:p>
    <w:p w:rsidR="00A12CA4" w:rsidRDefault="00A12CA4">
      <w:pPr>
        <w:rPr>
          <w:rFonts w:ascii="宋体" w:hAnsi="宋体" w:cs="宋体"/>
          <w:szCs w:val="21"/>
        </w:rPr>
      </w:pPr>
    </w:p>
    <w:p w:rsidR="00A12CA4" w:rsidRDefault="00A12CA4">
      <w:pPr>
        <w:rPr>
          <w:rFonts w:ascii="宋体" w:hAnsi="宋体" w:cs="宋体"/>
          <w:szCs w:val="21"/>
        </w:rPr>
      </w:pPr>
    </w:p>
    <w:p w:rsidR="00A12CA4" w:rsidRDefault="00A12CA4">
      <w:pPr>
        <w:pStyle w:val="ad"/>
        <w:rPr>
          <w:rFonts w:hAnsi="宋体" w:cs="宋体"/>
          <w:sz w:val="21"/>
        </w:rPr>
      </w:pPr>
    </w:p>
    <w:p w:rsidR="00A12CA4" w:rsidRDefault="00A12CA4">
      <w:pPr>
        <w:rPr>
          <w:rFonts w:ascii="宋体" w:hAnsi="宋体" w:cs="宋体"/>
          <w:szCs w:val="21"/>
        </w:rPr>
      </w:pPr>
    </w:p>
    <w:p w:rsidR="00A12CA4" w:rsidRDefault="00A12CA4">
      <w:pPr>
        <w:pStyle w:val="ad"/>
        <w:rPr>
          <w:rFonts w:hAnsi="宋体" w:cs="宋体"/>
          <w:sz w:val="21"/>
        </w:rPr>
        <w:sectPr w:rsidR="00A12CA4">
          <w:footerReference w:type="default" r:id="rId11"/>
          <w:footerReference w:type="first" r:id="rId12"/>
          <w:pgSz w:w="11905" w:h="16838"/>
          <w:pgMar w:top="1247" w:right="1531" w:bottom="1304" w:left="1531" w:header="851" w:footer="992" w:gutter="0"/>
          <w:pgNumType w:start="1"/>
          <w:cols w:space="0"/>
          <w:titlePg/>
          <w:docGrid w:linePitch="312"/>
        </w:sectPr>
      </w:pPr>
    </w:p>
    <w:p w:rsidR="00A12CA4" w:rsidRDefault="00A332FB">
      <w:pPr>
        <w:spacing w:line="360" w:lineRule="auto"/>
        <w:jc w:val="center"/>
        <w:outlineLvl w:val="0"/>
        <w:rPr>
          <w:rFonts w:ascii="宋体" w:hAnsi="宋体" w:cs="宋体"/>
          <w:b/>
          <w:bCs/>
          <w:szCs w:val="21"/>
        </w:rPr>
      </w:pPr>
      <w:bookmarkStart w:id="37" w:name="_Toc17981"/>
      <w:bookmarkStart w:id="38" w:name="第四部分"/>
      <w:bookmarkEnd w:id="21"/>
      <w:bookmarkEnd w:id="22"/>
      <w:r>
        <w:rPr>
          <w:rFonts w:ascii="宋体" w:hAnsi="宋体" w:cs="宋体" w:hint="eastAsia"/>
          <w:b/>
          <w:sz w:val="32"/>
          <w:szCs w:val="32"/>
        </w:rPr>
        <w:lastRenderedPageBreak/>
        <w:t>第三部分</w:t>
      </w:r>
      <w:r>
        <w:rPr>
          <w:rFonts w:ascii="宋体" w:hAnsi="宋体" w:cs="宋体" w:hint="eastAsia"/>
          <w:b/>
          <w:sz w:val="32"/>
          <w:szCs w:val="32"/>
        </w:rPr>
        <w:t xml:space="preserve">  </w:t>
      </w:r>
      <w:r>
        <w:rPr>
          <w:rFonts w:ascii="宋体" w:hAnsi="宋体" w:cs="宋体" w:hint="eastAsia"/>
          <w:b/>
          <w:sz w:val="32"/>
          <w:szCs w:val="32"/>
        </w:rPr>
        <w:t>采购需求</w:t>
      </w:r>
      <w:bookmarkEnd w:id="37"/>
    </w:p>
    <w:p w:rsidR="00A12CA4" w:rsidRDefault="00A332FB">
      <w:pPr>
        <w:adjustRightInd/>
        <w:spacing w:line="360" w:lineRule="auto"/>
        <w:jc w:val="left"/>
        <w:outlineLvl w:val="0"/>
        <w:rPr>
          <w:rFonts w:ascii="宋体" w:hAnsi="宋体" w:cs="宋体"/>
          <w:b/>
          <w:szCs w:val="21"/>
        </w:rPr>
      </w:pPr>
      <w:r>
        <w:rPr>
          <w:rFonts w:ascii="宋体" w:hAnsi="宋体" w:cs="宋体" w:hint="eastAsia"/>
          <w:szCs w:val="21"/>
        </w:rPr>
        <w:t>★</w:t>
      </w:r>
      <w:r>
        <w:rPr>
          <w:rFonts w:ascii="宋体" w:hAnsi="宋体" w:cs="宋体" w:hint="eastAsia"/>
          <w:b/>
          <w:szCs w:val="21"/>
        </w:rPr>
        <w:t>一、重要商务要求一览表</w:t>
      </w:r>
    </w:p>
    <w:tbl>
      <w:tblPr>
        <w:tblW w:w="86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8"/>
        <w:gridCol w:w="6682"/>
      </w:tblGrid>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center"/>
              <w:rPr>
                <w:rFonts w:ascii="宋体" w:hAnsi="宋体" w:cs="宋体"/>
                <w:b/>
                <w:bCs/>
                <w:szCs w:val="21"/>
              </w:rPr>
            </w:pPr>
            <w:r>
              <w:rPr>
                <w:rFonts w:ascii="宋体" w:hAnsi="宋体" w:cs="宋体" w:hint="eastAsia"/>
                <w:b/>
                <w:bCs/>
                <w:szCs w:val="21"/>
              </w:rPr>
              <w:t>项目</w:t>
            </w:r>
          </w:p>
        </w:tc>
        <w:tc>
          <w:tcPr>
            <w:tcW w:w="6682" w:type="dxa"/>
            <w:tcBorders>
              <w:top w:val="single" w:sz="4" w:space="0" w:color="auto"/>
              <w:left w:val="single" w:sz="4" w:space="0" w:color="auto"/>
              <w:bottom w:val="single" w:sz="4" w:space="0" w:color="auto"/>
            </w:tcBorders>
            <w:vAlign w:val="center"/>
          </w:tcPr>
          <w:p w:rsidR="00A12CA4" w:rsidRDefault="00A332FB">
            <w:pPr>
              <w:adjustRightInd/>
              <w:spacing w:line="440" w:lineRule="exact"/>
              <w:jc w:val="center"/>
              <w:rPr>
                <w:rFonts w:ascii="宋体" w:hAnsi="宋体" w:cs="宋体"/>
                <w:b/>
                <w:bCs/>
                <w:szCs w:val="21"/>
              </w:rPr>
            </w:pPr>
            <w:r>
              <w:rPr>
                <w:rFonts w:ascii="宋体" w:hAnsi="宋体" w:cs="宋体" w:hint="eastAsia"/>
                <w:b/>
                <w:bCs/>
                <w:szCs w:val="21"/>
              </w:rPr>
              <w:t>要</w:t>
            </w:r>
            <w:r>
              <w:rPr>
                <w:rFonts w:ascii="宋体" w:hAnsi="宋体" w:cs="宋体" w:hint="eastAsia"/>
                <w:b/>
                <w:bCs/>
                <w:szCs w:val="21"/>
              </w:rPr>
              <w:t xml:space="preserve"> </w:t>
            </w:r>
            <w:r>
              <w:rPr>
                <w:rFonts w:ascii="宋体" w:hAnsi="宋体" w:cs="宋体" w:hint="eastAsia"/>
                <w:b/>
                <w:bCs/>
                <w:szCs w:val="21"/>
              </w:rPr>
              <w:t>求</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、合同履约期限</w:t>
            </w:r>
          </w:p>
        </w:tc>
        <w:tc>
          <w:tcPr>
            <w:tcW w:w="6682" w:type="dxa"/>
            <w:tcBorders>
              <w:top w:val="single" w:sz="4" w:space="0" w:color="auto"/>
              <w:left w:val="single" w:sz="4" w:space="0" w:color="auto"/>
              <w:bottom w:val="single" w:sz="4" w:space="0" w:color="auto"/>
            </w:tcBorders>
            <w:vAlign w:val="center"/>
          </w:tcPr>
          <w:p w:rsidR="00A12CA4" w:rsidRDefault="00A332FB">
            <w:pPr>
              <w:adjustRightInd/>
              <w:spacing w:line="440" w:lineRule="exact"/>
              <w:jc w:val="left"/>
              <w:rPr>
                <w:rFonts w:ascii="宋体" w:hAnsi="宋体" w:cs="宋体"/>
                <w:szCs w:val="21"/>
              </w:rPr>
            </w:pPr>
            <w:r>
              <w:rPr>
                <w:rFonts w:ascii="宋体" w:hAnsi="宋体" w:cs="宋体" w:hint="eastAsia"/>
                <w:szCs w:val="21"/>
              </w:rPr>
              <w:t>详见“第一部分</w:t>
            </w:r>
            <w:r>
              <w:rPr>
                <w:rFonts w:ascii="宋体" w:hAnsi="宋体" w:cs="宋体" w:hint="eastAsia"/>
                <w:szCs w:val="21"/>
              </w:rPr>
              <w:t xml:space="preserve">  </w:t>
            </w:r>
            <w:r>
              <w:rPr>
                <w:rFonts w:ascii="宋体" w:hAnsi="宋体" w:cs="宋体" w:hint="eastAsia"/>
                <w:szCs w:val="21"/>
              </w:rPr>
              <w:t>招标公告”。</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、交货时间</w:t>
            </w:r>
            <w:r>
              <w:rPr>
                <w:rFonts w:ascii="宋体" w:hAnsi="宋体" w:cs="宋体" w:hint="eastAsia"/>
                <w:szCs w:val="21"/>
              </w:rPr>
              <w:t>/</w:t>
            </w:r>
            <w:r>
              <w:rPr>
                <w:rFonts w:ascii="宋体" w:hAnsi="宋体" w:cs="宋体" w:hint="eastAsia"/>
                <w:szCs w:val="21"/>
              </w:rPr>
              <w:t>地点</w:t>
            </w:r>
          </w:p>
        </w:tc>
        <w:tc>
          <w:tcPr>
            <w:tcW w:w="6682" w:type="dxa"/>
            <w:tcBorders>
              <w:top w:val="single" w:sz="4" w:space="0" w:color="auto"/>
              <w:left w:val="single" w:sz="4" w:space="0" w:color="auto"/>
              <w:bottom w:val="single" w:sz="4" w:space="0" w:color="auto"/>
            </w:tcBorders>
            <w:vAlign w:val="center"/>
          </w:tcPr>
          <w:p w:rsidR="00A12CA4" w:rsidRDefault="00A332FB">
            <w:pPr>
              <w:adjustRightInd/>
              <w:spacing w:line="440" w:lineRule="exact"/>
              <w:jc w:val="left"/>
              <w:rPr>
                <w:rFonts w:ascii="宋体" w:hAnsi="宋体" w:cs="宋体"/>
                <w:szCs w:val="21"/>
              </w:rPr>
            </w:pPr>
            <w:r>
              <w:rPr>
                <w:rFonts w:ascii="宋体" w:hAnsi="宋体" w:cs="宋体" w:hint="eastAsia"/>
                <w:szCs w:val="21"/>
              </w:rPr>
              <w:t>交货时间：合同签订后</w:t>
            </w:r>
            <w:r>
              <w:rPr>
                <w:rFonts w:ascii="宋体" w:hAnsi="宋体" w:cs="宋体" w:hint="eastAsia"/>
                <w:szCs w:val="21"/>
              </w:rPr>
              <w:t>3</w:t>
            </w:r>
            <w:r>
              <w:rPr>
                <w:rFonts w:ascii="宋体" w:hAnsi="宋体" w:cs="宋体" w:hint="eastAsia"/>
                <w:szCs w:val="21"/>
              </w:rPr>
              <w:t>个月内完成供货、安装、调试、运行。</w:t>
            </w:r>
          </w:p>
          <w:p w:rsidR="00A12CA4" w:rsidRDefault="00A332FB">
            <w:pPr>
              <w:adjustRightInd/>
              <w:spacing w:line="440" w:lineRule="exact"/>
              <w:jc w:val="left"/>
              <w:rPr>
                <w:rFonts w:ascii="宋体" w:hAnsi="宋体" w:cs="宋体"/>
                <w:szCs w:val="21"/>
              </w:rPr>
            </w:pPr>
            <w:r>
              <w:rPr>
                <w:rFonts w:ascii="宋体" w:hAnsi="宋体" w:cs="宋体" w:hint="eastAsia"/>
                <w:szCs w:val="21"/>
              </w:rPr>
              <w:t>交货地点：采购人指定地点。</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、付款方式</w:t>
            </w:r>
          </w:p>
        </w:tc>
        <w:tc>
          <w:tcPr>
            <w:tcW w:w="6682" w:type="dxa"/>
            <w:tcBorders>
              <w:top w:val="single" w:sz="4" w:space="0" w:color="auto"/>
              <w:left w:val="single" w:sz="4" w:space="0" w:color="auto"/>
              <w:bottom w:val="single" w:sz="4" w:space="0" w:color="auto"/>
            </w:tcBorders>
            <w:vAlign w:val="center"/>
          </w:tcPr>
          <w:p w:rsidR="00A12CA4" w:rsidRDefault="00A332FB">
            <w:pPr>
              <w:adjustRightInd/>
              <w:spacing w:line="440" w:lineRule="exact"/>
              <w:textAlignment w:val="baseline"/>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）在合同签订生效及具备实施条件后</w:t>
            </w:r>
            <w:r>
              <w:rPr>
                <w:rFonts w:ascii="宋体" w:hAnsi="宋体" w:cs="宋体" w:hint="eastAsia"/>
                <w:kern w:val="0"/>
                <w:szCs w:val="21"/>
              </w:rPr>
              <w:t>7</w:t>
            </w:r>
            <w:r>
              <w:rPr>
                <w:rFonts w:ascii="宋体" w:hAnsi="宋体" w:cs="宋体" w:hint="eastAsia"/>
                <w:kern w:val="0"/>
                <w:szCs w:val="21"/>
              </w:rPr>
              <w:t>个工作日内，采购人在收到中标人首付款专票和预付款保函后，向中标人支付设备及安装总价的</w:t>
            </w:r>
            <w:r>
              <w:rPr>
                <w:rFonts w:ascii="宋体" w:hAnsi="宋体" w:cs="宋体" w:hint="eastAsia"/>
                <w:kern w:val="0"/>
                <w:szCs w:val="21"/>
              </w:rPr>
              <w:t>50%</w:t>
            </w:r>
            <w:r>
              <w:rPr>
                <w:rFonts w:ascii="宋体" w:hAnsi="宋体" w:cs="宋体" w:hint="eastAsia"/>
                <w:kern w:val="0"/>
                <w:szCs w:val="21"/>
              </w:rPr>
              <w:t>；若在签订合同时，中标人明确表示无需预付款或降低预付款比例的，采购人可不予支付预付款或降低比例支付。预付款支付约定以合同中约定为准）；</w:t>
            </w:r>
          </w:p>
          <w:p w:rsidR="00A12CA4" w:rsidRDefault="00A332FB">
            <w:pPr>
              <w:adjustRightInd/>
              <w:spacing w:line="440" w:lineRule="exact"/>
              <w:textAlignment w:val="baseline"/>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）安装调试完成并经终验收合格交付后</w:t>
            </w:r>
            <w:r>
              <w:rPr>
                <w:rFonts w:ascii="宋体" w:hAnsi="宋体" w:cs="宋体" w:hint="eastAsia"/>
                <w:kern w:val="0"/>
                <w:szCs w:val="21"/>
              </w:rPr>
              <w:t>7</w:t>
            </w:r>
            <w:r>
              <w:rPr>
                <w:rFonts w:ascii="宋体" w:hAnsi="宋体" w:cs="宋体" w:hint="eastAsia"/>
                <w:kern w:val="0"/>
                <w:szCs w:val="21"/>
              </w:rPr>
              <w:t>个工作日内，支付设备及安装总价的剩余价款。</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、履约保证金</w:t>
            </w:r>
          </w:p>
        </w:tc>
        <w:tc>
          <w:tcPr>
            <w:tcW w:w="6682" w:type="dxa"/>
            <w:tcBorders>
              <w:top w:val="single" w:sz="4" w:space="0" w:color="auto"/>
              <w:left w:val="single" w:sz="4" w:space="0" w:color="auto"/>
              <w:bottom w:val="single" w:sz="4" w:space="0" w:color="auto"/>
            </w:tcBorders>
            <w:vAlign w:val="center"/>
          </w:tcPr>
          <w:p w:rsidR="00A12CA4" w:rsidRDefault="00A332FB">
            <w:pPr>
              <w:adjustRightInd/>
              <w:spacing w:line="440" w:lineRule="exact"/>
              <w:textAlignment w:val="baseline"/>
              <w:rPr>
                <w:rFonts w:ascii="宋体" w:hAnsi="宋体" w:cs="宋体"/>
                <w:szCs w:val="21"/>
              </w:rPr>
            </w:pPr>
            <w:r>
              <w:rPr>
                <w:rFonts w:ascii="宋体" w:hAnsi="宋体" w:cs="宋体" w:hint="eastAsia"/>
                <w:szCs w:val="21"/>
              </w:rPr>
              <w:t>本项目不收取履约保证金。</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、质量要求</w:t>
            </w:r>
          </w:p>
        </w:tc>
        <w:tc>
          <w:tcPr>
            <w:tcW w:w="6682" w:type="dxa"/>
            <w:tcBorders>
              <w:top w:val="single" w:sz="4" w:space="0" w:color="auto"/>
              <w:left w:val="single" w:sz="4" w:space="0" w:color="auto"/>
              <w:bottom w:val="single" w:sz="4" w:space="0" w:color="auto"/>
            </w:tcBorders>
            <w:vAlign w:val="center"/>
          </w:tcPr>
          <w:p w:rsidR="00A12CA4" w:rsidRDefault="00A332FB">
            <w:pPr>
              <w:adjustRightInd/>
              <w:spacing w:line="440" w:lineRule="exac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）质量要求：合格</w:t>
            </w:r>
          </w:p>
          <w:p w:rsidR="00A12CA4" w:rsidRDefault="00A332FB">
            <w:pPr>
              <w:adjustRightInd/>
              <w:spacing w:line="440" w:lineRule="exac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）供应商保证所供的商品必须是出厂原装合格全新产品</w:t>
            </w:r>
            <w:r>
              <w:rPr>
                <w:rFonts w:ascii="宋体" w:hAnsi="宋体" w:cs="宋体" w:hint="eastAsia"/>
                <w:szCs w:val="21"/>
              </w:rPr>
              <w:t>,</w:t>
            </w:r>
            <w:r>
              <w:rPr>
                <w:rFonts w:ascii="宋体" w:hAnsi="宋体" w:cs="宋体" w:hint="eastAsia"/>
                <w:szCs w:val="21"/>
              </w:rPr>
              <w:t>如发生所供的商品与合同不符</w:t>
            </w:r>
            <w:r>
              <w:rPr>
                <w:rFonts w:ascii="宋体" w:hAnsi="宋体" w:cs="宋体" w:hint="eastAsia"/>
                <w:szCs w:val="21"/>
              </w:rPr>
              <w:t>,</w:t>
            </w:r>
            <w:r>
              <w:rPr>
                <w:rFonts w:ascii="宋体" w:hAnsi="宋体" w:cs="宋体" w:hint="eastAsia"/>
                <w:szCs w:val="21"/>
              </w:rPr>
              <w:t>采购人有权拒收或退货</w:t>
            </w:r>
            <w:r>
              <w:rPr>
                <w:rFonts w:ascii="宋体" w:hAnsi="宋体" w:cs="宋体" w:hint="eastAsia"/>
                <w:szCs w:val="21"/>
              </w:rPr>
              <w:t>,</w:t>
            </w:r>
            <w:r>
              <w:rPr>
                <w:rFonts w:ascii="宋体" w:hAnsi="宋体" w:cs="宋体" w:hint="eastAsia"/>
                <w:szCs w:val="21"/>
              </w:rPr>
              <w:t>由此产生的一切责任和后果由供应商承担。</w:t>
            </w:r>
          </w:p>
          <w:p w:rsidR="00A12CA4" w:rsidRDefault="00A332FB">
            <w:pPr>
              <w:adjustRightInd/>
              <w:spacing w:line="440" w:lineRule="exact"/>
              <w:textAlignment w:val="baseline"/>
              <w:rPr>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）在所供商品交付时，供应商必须向采购人提供产品说明书、质量保证书、保修卡等必须具备的相关资料和必备附件。</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仿宋"/>
                <w:kern w:val="0"/>
                <w:szCs w:val="21"/>
              </w:rPr>
            </w:pPr>
            <w:r>
              <w:rPr>
                <w:rFonts w:ascii="宋体" w:hAnsi="宋体" w:cs="仿宋" w:hint="eastAsia"/>
                <w:kern w:val="0"/>
                <w:szCs w:val="21"/>
              </w:rPr>
              <w:t>6</w:t>
            </w:r>
            <w:r>
              <w:rPr>
                <w:rFonts w:ascii="宋体" w:hAnsi="宋体" w:cs="仿宋" w:hint="eastAsia"/>
                <w:kern w:val="0"/>
                <w:szCs w:val="21"/>
              </w:rPr>
              <w:t>、质保期</w:t>
            </w:r>
          </w:p>
        </w:tc>
        <w:tc>
          <w:tcPr>
            <w:tcW w:w="6682" w:type="dxa"/>
            <w:tcBorders>
              <w:top w:val="single" w:sz="4" w:space="0" w:color="auto"/>
              <w:left w:val="single" w:sz="4" w:space="0" w:color="auto"/>
              <w:bottom w:val="single" w:sz="4" w:space="0" w:color="auto"/>
            </w:tcBorders>
            <w:vAlign w:val="center"/>
          </w:tcPr>
          <w:p w:rsidR="00A12CA4" w:rsidRDefault="00A332FB">
            <w:pPr>
              <w:tabs>
                <w:tab w:val="left" w:pos="0"/>
              </w:tabs>
              <w:snapToGrid w:val="0"/>
              <w:spacing w:line="440" w:lineRule="exact"/>
              <w:rPr>
                <w:rFonts w:ascii="宋体" w:hAnsi="宋体" w:cs="仿宋"/>
                <w:kern w:val="0"/>
                <w:szCs w:val="21"/>
              </w:rPr>
            </w:pPr>
            <w:r>
              <w:rPr>
                <w:rFonts w:ascii="宋体" w:hAnsi="宋体" w:cs="仿宋" w:hint="eastAsia"/>
                <w:kern w:val="0"/>
                <w:szCs w:val="21"/>
              </w:rPr>
              <w:t>项目整体自验收合格移交之日起</w:t>
            </w:r>
            <w:r>
              <w:rPr>
                <w:rFonts w:ascii="宋体" w:hAnsi="宋体" w:cs="仿宋" w:hint="eastAsia"/>
                <w:kern w:val="0"/>
                <w:szCs w:val="21"/>
              </w:rPr>
              <w:t>36</w:t>
            </w:r>
            <w:r>
              <w:rPr>
                <w:rFonts w:ascii="宋体" w:hAnsi="宋体" w:cs="仿宋" w:hint="eastAsia"/>
                <w:kern w:val="0"/>
                <w:szCs w:val="21"/>
              </w:rPr>
              <w:t>个月，其中部分设备按照“四、采购清单及技术参数”要求执行。</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仿宋"/>
                <w:kern w:val="0"/>
                <w:szCs w:val="21"/>
              </w:rPr>
            </w:pPr>
            <w:r>
              <w:rPr>
                <w:rFonts w:ascii="宋体" w:hAnsi="宋体" w:cs="仿宋" w:hint="eastAsia"/>
                <w:kern w:val="0"/>
                <w:szCs w:val="21"/>
              </w:rPr>
              <w:t>7</w:t>
            </w:r>
            <w:r>
              <w:rPr>
                <w:rFonts w:ascii="宋体" w:hAnsi="宋体" w:cs="仿宋" w:hint="eastAsia"/>
                <w:kern w:val="0"/>
                <w:szCs w:val="21"/>
              </w:rPr>
              <w:t>、售后服务</w:t>
            </w:r>
          </w:p>
        </w:tc>
        <w:tc>
          <w:tcPr>
            <w:tcW w:w="6682" w:type="dxa"/>
            <w:tcBorders>
              <w:top w:val="single" w:sz="4" w:space="0" w:color="auto"/>
              <w:left w:val="single" w:sz="4" w:space="0" w:color="auto"/>
              <w:bottom w:val="single" w:sz="4" w:space="0" w:color="auto"/>
            </w:tcBorders>
            <w:vAlign w:val="center"/>
          </w:tcPr>
          <w:p w:rsidR="00A12CA4" w:rsidRDefault="00A332FB">
            <w:pPr>
              <w:tabs>
                <w:tab w:val="left" w:pos="0"/>
              </w:tabs>
              <w:snapToGrid w:val="0"/>
              <w:spacing w:line="440" w:lineRule="exact"/>
              <w:rPr>
                <w:rFonts w:ascii="宋体" w:hAnsi="宋体" w:cs="宋体"/>
                <w:szCs w:val="21"/>
                <w:lang w:bidi="zh-CN"/>
              </w:rPr>
            </w:pPr>
            <w:r>
              <w:rPr>
                <w:rFonts w:ascii="宋体" w:hAnsi="宋体" w:cs="宋体" w:hint="eastAsia"/>
                <w:szCs w:val="21"/>
                <w:lang w:bidi="zh-CN"/>
              </w:rPr>
              <w:t>（</w:t>
            </w:r>
            <w:r>
              <w:rPr>
                <w:rFonts w:ascii="宋体" w:hAnsi="宋体" w:cs="宋体" w:hint="eastAsia"/>
                <w:szCs w:val="21"/>
                <w:lang w:bidi="zh-CN"/>
              </w:rPr>
              <w:t>1</w:t>
            </w:r>
            <w:r>
              <w:rPr>
                <w:rFonts w:ascii="宋体" w:hAnsi="宋体" w:cs="宋体" w:hint="eastAsia"/>
                <w:szCs w:val="21"/>
                <w:lang w:bidi="zh-CN"/>
              </w:rPr>
              <w:t>）</w:t>
            </w:r>
            <w:r>
              <w:rPr>
                <w:rFonts w:ascii="宋体" w:hAnsi="宋体" w:cs="宋体" w:hint="eastAsia"/>
                <w:szCs w:val="21"/>
                <w:lang w:val="en-GB" w:bidi="zh-CN"/>
              </w:rPr>
              <w:t>中标人在质保期内</w:t>
            </w:r>
            <w:r>
              <w:rPr>
                <w:rFonts w:ascii="宋体" w:hAnsi="宋体" w:cs="宋体" w:hint="eastAsia"/>
                <w:szCs w:val="21"/>
                <w:lang w:val="zh-CN" w:bidi="zh-CN"/>
              </w:rPr>
              <w:t>须提供</w:t>
            </w:r>
            <w:r>
              <w:rPr>
                <w:rFonts w:ascii="宋体" w:hAnsi="宋体" w:cs="宋体" w:hint="eastAsia"/>
                <w:szCs w:val="21"/>
                <w:lang w:val="zh-CN" w:bidi="zh-CN"/>
              </w:rPr>
              <w:t>7</w:t>
            </w:r>
            <w:r>
              <w:rPr>
                <w:rFonts w:ascii="宋体" w:hAnsi="宋体" w:cs="宋体" w:hint="eastAsia"/>
                <w:szCs w:val="21"/>
                <w:lang w:val="zh-CN" w:bidi="zh-CN"/>
              </w:rPr>
              <w:t>×</w:t>
            </w:r>
            <w:r>
              <w:rPr>
                <w:rFonts w:ascii="宋体" w:hAnsi="宋体" w:cs="宋体" w:hint="eastAsia"/>
                <w:szCs w:val="21"/>
                <w:lang w:val="zh-CN" w:bidi="zh-CN"/>
              </w:rPr>
              <w:t>24</w:t>
            </w:r>
            <w:r>
              <w:rPr>
                <w:rFonts w:ascii="宋体" w:hAnsi="宋体" w:cs="宋体" w:hint="eastAsia"/>
                <w:szCs w:val="21"/>
                <w:lang w:val="zh-CN" w:bidi="zh-CN"/>
              </w:rPr>
              <w:t>小时技术支持中标人</w:t>
            </w:r>
            <w:r>
              <w:rPr>
                <w:rFonts w:ascii="宋体" w:hAnsi="宋体" w:cs="宋体" w:hint="eastAsia"/>
                <w:szCs w:val="21"/>
                <w:lang w:bidi="zh-CN"/>
              </w:rPr>
              <w:t>在</w:t>
            </w:r>
            <w:r>
              <w:rPr>
                <w:rFonts w:ascii="宋体" w:hAnsi="宋体" w:cs="宋体" w:hint="eastAsia"/>
                <w:szCs w:val="21"/>
                <w:lang w:val="zh-CN" w:bidi="zh-CN"/>
              </w:rPr>
              <w:t>接到通知后</w:t>
            </w:r>
            <w:r>
              <w:rPr>
                <w:rFonts w:ascii="宋体" w:hAnsi="宋体" w:cs="宋体" w:hint="eastAsia"/>
                <w:szCs w:val="21"/>
                <w:lang w:bidi="zh-CN"/>
              </w:rPr>
              <w:t>30</w:t>
            </w:r>
            <w:r>
              <w:rPr>
                <w:rFonts w:ascii="宋体" w:hAnsi="宋体" w:cs="宋体" w:hint="eastAsia"/>
                <w:szCs w:val="21"/>
                <w:lang w:bidi="zh-CN"/>
              </w:rPr>
              <w:t>分钟内作出响应，</w:t>
            </w:r>
            <w:r>
              <w:rPr>
                <w:rFonts w:ascii="宋体" w:hAnsi="宋体" w:cs="宋体" w:hint="eastAsia"/>
                <w:szCs w:val="21"/>
                <w:lang w:bidi="zh-CN"/>
              </w:rPr>
              <w:t>6</w:t>
            </w:r>
            <w:r>
              <w:rPr>
                <w:rFonts w:ascii="宋体" w:hAnsi="宋体" w:cs="宋体" w:hint="eastAsia"/>
                <w:szCs w:val="21"/>
                <w:lang w:bidi="zh-CN"/>
              </w:rPr>
              <w:t>小时内到现场进行维修、更换或退货，费用由供应商负</w:t>
            </w:r>
            <w:r>
              <w:rPr>
                <w:rFonts w:ascii="宋体" w:hAnsi="宋体" w:cs="宋体" w:hint="eastAsia"/>
                <w:szCs w:val="21"/>
                <w:lang w:bidi="zh-CN"/>
              </w:rPr>
              <w:t>责</w:t>
            </w:r>
            <w:r>
              <w:rPr>
                <w:rFonts w:ascii="宋体" w:hAnsi="宋体" w:cs="宋体" w:hint="eastAsia"/>
                <w:szCs w:val="21"/>
                <w:lang w:val="en-GB" w:bidi="zh-CN"/>
              </w:rPr>
              <w:t>。如未能在</w:t>
            </w:r>
            <w:r>
              <w:rPr>
                <w:rFonts w:ascii="宋体" w:hAnsi="宋体" w:cs="宋体" w:hint="eastAsia"/>
                <w:szCs w:val="21"/>
                <w:lang w:bidi="zh-CN"/>
              </w:rPr>
              <w:t>48</w:t>
            </w:r>
            <w:r>
              <w:rPr>
                <w:rFonts w:ascii="宋体" w:hAnsi="宋体" w:cs="宋体" w:hint="eastAsia"/>
                <w:szCs w:val="21"/>
                <w:lang w:val="en-GB" w:bidi="zh-CN"/>
              </w:rPr>
              <w:t>内解决问题</w:t>
            </w:r>
            <w:r>
              <w:rPr>
                <w:rFonts w:ascii="宋体" w:hAnsi="宋体" w:cs="宋体" w:hint="eastAsia"/>
                <w:szCs w:val="21"/>
                <w:lang w:bidi="zh-CN"/>
              </w:rPr>
              <w:t>的</w:t>
            </w:r>
            <w:r>
              <w:rPr>
                <w:rFonts w:ascii="宋体" w:hAnsi="宋体" w:cs="宋体" w:hint="eastAsia"/>
                <w:szCs w:val="21"/>
                <w:lang w:val="en-GB" w:bidi="zh-CN"/>
              </w:rPr>
              <w:t>，应免费提供同档次或以上的设备给采购人代用，以确保设备正常运行。</w:t>
            </w:r>
          </w:p>
          <w:p w:rsidR="00A12CA4" w:rsidRDefault="00A332FB">
            <w:pPr>
              <w:tabs>
                <w:tab w:val="left" w:pos="0"/>
              </w:tabs>
              <w:snapToGrid w:val="0"/>
              <w:spacing w:line="440" w:lineRule="exact"/>
              <w:rPr>
                <w:rFonts w:ascii="宋体" w:hAnsi="宋体" w:cs="宋体"/>
                <w:szCs w:val="21"/>
                <w:lang w:bidi="zh-CN"/>
              </w:rPr>
            </w:pPr>
            <w:r>
              <w:rPr>
                <w:rFonts w:ascii="宋体" w:hAnsi="宋体" w:cs="宋体" w:hint="eastAsia"/>
                <w:szCs w:val="21"/>
                <w:lang w:bidi="zh-CN"/>
              </w:rPr>
              <w:t>（</w:t>
            </w:r>
            <w:r>
              <w:rPr>
                <w:rFonts w:ascii="宋体" w:hAnsi="宋体" w:cs="宋体" w:hint="eastAsia"/>
                <w:szCs w:val="21"/>
                <w:lang w:bidi="zh-CN"/>
              </w:rPr>
              <w:t>2</w:t>
            </w:r>
            <w:r>
              <w:rPr>
                <w:rFonts w:ascii="宋体" w:hAnsi="宋体" w:cs="宋体" w:hint="eastAsia"/>
                <w:szCs w:val="21"/>
                <w:lang w:bidi="zh-CN"/>
              </w:rPr>
              <w:t>）</w:t>
            </w:r>
            <w:r>
              <w:rPr>
                <w:rFonts w:ascii="宋体" w:hAnsi="宋体" w:cs="宋体" w:hint="eastAsia"/>
                <w:szCs w:val="21"/>
                <w:lang w:val="zh-CN" w:bidi="zh-CN"/>
              </w:rPr>
              <w:t>中标人在质保期内应提供设备所配置软件的免费维护和升级服务。</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、验收标准</w:t>
            </w:r>
          </w:p>
        </w:tc>
        <w:tc>
          <w:tcPr>
            <w:tcW w:w="6682" w:type="dxa"/>
            <w:tcBorders>
              <w:top w:val="single" w:sz="4" w:space="0" w:color="auto"/>
              <w:left w:val="single" w:sz="4" w:space="0" w:color="auto"/>
              <w:bottom w:val="single" w:sz="4" w:space="0" w:color="auto"/>
            </w:tcBorders>
            <w:vAlign w:val="center"/>
          </w:tcPr>
          <w:p w:rsidR="00A12CA4" w:rsidRDefault="00A332FB">
            <w:pPr>
              <w:tabs>
                <w:tab w:val="left" w:pos="0"/>
              </w:tabs>
              <w:snapToGrid w:val="0"/>
              <w:spacing w:line="440" w:lineRule="exact"/>
              <w:rPr>
                <w:rFonts w:ascii="宋体" w:hAnsi="宋体" w:cs="宋体"/>
                <w:szCs w:val="21"/>
                <w:lang w:bidi="zh-CN"/>
              </w:rPr>
            </w:pPr>
            <w:r>
              <w:rPr>
                <w:rFonts w:ascii="宋体" w:hAnsi="宋体" w:cs="宋体" w:hint="eastAsia"/>
                <w:szCs w:val="21"/>
                <w:lang w:bidi="zh-CN"/>
              </w:rPr>
              <w:t>符合国家、浙江省、宁波市验收规范（从高）一次性验收合格标准及相关部门验收合格。采购人负责对中标人的履约行为进行验收。</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、合同终止</w:t>
            </w:r>
          </w:p>
        </w:tc>
        <w:tc>
          <w:tcPr>
            <w:tcW w:w="6682" w:type="dxa"/>
            <w:tcBorders>
              <w:top w:val="single" w:sz="4" w:space="0" w:color="auto"/>
              <w:left w:val="single" w:sz="4" w:space="0" w:color="auto"/>
              <w:bottom w:val="single" w:sz="4" w:space="0" w:color="auto"/>
            </w:tcBorders>
            <w:vAlign w:val="center"/>
          </w:tcPr>
          <w:p w:rsidR="00A12CA4" w:rsidRDefault="00A332FB">
            <w:pPr>
              <w:adjustRightInd/>
              <w:spacing w:line="440" w:lineRule="exact"/>
              <w:rPr>
                <w:rFonts w:ascii="宋体" w:hAnsi="宋体" w:cs="宋体"/>
                <w:kern w:val="0"/>
                <w:szCs w:val="21"/>
              </w:rPr>
            </w:pPr>
            <w:r>
              <w:rPr>
                <w:rFonts w:ascii="宋体" w:hAnsi="宋体" w:cs="宋体" w:hint="eastAsia"/>
                <w:kern w:val="0"/>
                <w:szCs w:val="21"/>
              </w:rPr>
              <w:t>发生下列情形之一的，采购人可有权解除合同，并由中标人承担全部责任和费用赔偿。</w:t>
            </w:r>
          </w:p>
          <w:p w:rsidR="00A12CA4" w:rsidRDefault="00A332FB">
            <w:pPr>
              <w:adjustRightInd/>
              <w:spacing w:line="440" w:lineRule="exac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1</w:t>
            </w:r>
            <w:r>
              <w:rPr>
                <w:rFonts w:ascii="宋体" w:hAnsi="宋体" w:cs="宋体" w:hint="eastAsia"/>
                <w:kern w:val="0"/>
                <w:szCs w:val="21"/>
              </w:rPr>
              <w:t>）未能使合同货物达到合同附件规定的技术性能和指标的；</w:t>
            </w:r>
          </w:p>
          <w:p w:rsidR="00A12CA4" w:rsidRDefault="00A332FB">
            <w:pPr>
              <w:adjustRightInd/>
              <w:spacing w:line="44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）未能在合同规定的期限（或采购人同意延长的最终期限）内提供全部或部分货物的；</w:t>
            </w:r>
          </w:p>
          <w:p w:rsidR="00A12CA4" w:rsidRDefault="00A332FB">
            <w:pPr>
              <w:adjustRightInd/>
              <w:spacing w:line="44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）因中标人不能履行合同规定的义务导致系统发生严重故障的。</w:t>
            </w:r>
          </w:p>
          <w:p w:rsidR="00A12CA4" w:rsidRDefault="00A332FB">
            <w:pPr>
              <w:adjustRightInd/>
              <w:spacing w:line="44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）法律法规规定的其他合同解除情形。</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宋体"/>
                <w:kern w:val="0"/>
                <w:szCs w:val="21"/>
              </w:rPr>
            </w:pPr>
            <w:r>
              <w:rPr>
                <w:rFonts w:ascii="宋体" w:hAnsi="宋体" w:cs="宋体" w:hint="eastAsia"/>
                <w:szCs w:val="21"/>
              </w:rPr>
              <w:lastRenderedPageBreak/>
              <w:t>10</w:t>
            </w:r>
            <w:r>
              <w:rPr>
                <w:rFonts w:ascii="宋体" w:hAnsi="宋体" w:cs="宋体" w:hint="eastAsia"/>
                <w:szCs w:val="21"/>
              </w:rPr>
              <w:t>、现场踏勘</w:t>
            </w:r>
          </w:p>
        </w:tc>
        <w:tc>
          <w:tcPr>
            <w:tcW w:w="6682" w:type="dxa"/>
            <w:tcBorders>
              <w:top w:val="single" w:sz="4" w:space="0" w:color="auto"/>
              <w:left w:val="single" w:sz="4" w:space="0" w:color="auto"/>
              <w:bottom w:val="single" w:sz="4" w:space="0" w:color="auto"/>
            </w:tcBorders>
            <w:vAlign w:val="center"/>
          </w:tcPr>
          <w:p w:rsidR="00A12CA4" w:rsidRDefault="00A332FB">
            <w:pPr>
              <w:adjustRightInd/>
              <w:spacing w:line="440" w:lineRule="exact"/>
              <w:rPr>
                <w:rFonts w:ascii="宋体" w:hAnsi="宋体" w:cs="宋体"/>
                <w:kern w:val="0"/>
                <w:szCs w:val="21"/>
              </w:rPr>
            </w:pPr>
            <w:r>
              <w:rPr>
                <w:rFonts w:ascii="宋体" w:hAnsi="宋体" w:cs="宋体" w:hint="eastAsia"/>
                <w:szCs w:val="21"/>
              </w:rPr>
              <w:t>本项目</w:t>
            </w:r>
            <w:r>
              <w:rPr>
                <w:rFonts w:ascii="宋体" w:hAnsi="宋体" w:hint="eastAsia"/>
                <w:b/>
                <w:szCs w:val="21"/>
              </w:rPr>
              <w:t>不组织</w:t>
            </w:r>
            <w:r>
              <w:rPr>
                <w:rFonts w:ascii="宋体" w:hAnsi="宋体" w:cs="宋体" w:hint="eastAsia"/>
                <w:b/>
                <w:szCs w:val="21"/>
              </w:rPr>
              <w:t>现场踏勘，</w:t>
            </w:r>
            <w:r>
              <w:rPr>
                <w:rFonts w:ascii="宋体" w:hAnsi="宋体" w:cs="宋体" w:hint="eastAsia"/>
                <w:szCs w:val="21"/>
              </w:rPr>
              <w:t>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勘察前后（至提交投标文件截止时间前），采购人不予接洽。</w:t>
            </w:r>
          </w:p>
        </w:tc>
      </w:tr>
      <w:tr w:rsidR="00A12CA4">
        <w:trPr>
          <w:trHeight w:val="23"/>
          <w:jc w:val="center"/>
        </w:trPr>
        <w:tc>
          <w:tcPr>
            <w:tcW w:w="1978" w:type="dxa"/>
            <w:tcBorders>
              <w:top w:val="single" w:sz="4" w:space="0" w:color="auto"/>
              <w:bottom w:val="single" w:sz="4" w:space="0" w:color="auto"/>
              <w:right w:val="single" w:sz="4" w:space="0" w:color="auto"/>
            </w:tcBorders>
            <w:vAlign w:val="center"/>
          </w:tcPr>
          <w:p w:rsidR="00A12CA4" w:rsidRDefault="00A332FB">
            <w:pPr>
              <w:adjustRightInd/>
              <w:spacing w:line="44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、核心产品</w:t>
            </w:r>
          </w:p>
        </w:tc>
        <w:tc>
          <w:tcPr>
            <w:tcW w:w="6682" w:type="dxa"/>
            <w:tcBorders>
              <w:top w:val="single" w:sz="4" w:space="0" w:color="auto"/>
              <w:left w:val="single" w:sz="4" w:space="0" w:color="auto"/>
              <w:bottom w:val="single" w:sz="4" w:space="0" w:color="auto"/>
            </w:tcBorders>
            <w:vAlign w:val="center"/>
          </w:tcPr>
          <w:p w:rsidR="00A12CA4" w:rsidRDefault="00A332FB">
            <w:pPr>
              <w:adjustRightInd/>
              <w:spacing w:line="440" w:lineRule="exact"/>
              <w:rPr>
                <w:rFonts w:ascii="宋体" w:hAnsi="宋体" w:cs="宋体"/>
                <w:szCs w:val="21"/>
              </w:rPr>
            </w:pPr>
            <w:r>
              <w:rPr>
                <w:rFonts w:ascii="宋体" w:hAnsi="宋体" w:cs="宋体" w:hint="eastAsia"/>
                <w:szCs w:val="21"/>
              </w:rPr>
              <w:t>电动车智能充电站</w:t>
            </w:r>
          </w:p>
        </w:tc>
      </w:tr>
    </w:tbl>
    <w:p w:rsidR="00A12CA4" w:rsidRDefault="00A332FB">
      <w:pPr>
        <w:spacing w:beforeLines="100" w:before="240" w:afterLines="25" w:after="60"/>
        <w:outlineLvl w:val="1"/>
        <w:rPr>
          <w:rFonts w:ascii="宋体" w:hAnsi="宋体" w:cs="宋体"/>
          <w:b/>
          <w:szCs w:val="21"/>
        </w:rPr>
      </w:pPr>
      <w:r>
        <w:rPr>
          <w:rFonts w:ascii="宋体" w:hAnsi="宋体" w:cs="宋体" w:hint="eastAsia"/>
          <w:b/>
          <w:szCs w:val="21"/>
        </w:rPr>
        <w:t>二、建设背景</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为贯彻落实省委省政府关于开展电动自行车消防领域专项整治工作要求，切实消除电动自行车消防安全突出风险，进一步预防和减少电动自行车火灾事故发生。根据宁波市消防安全专业委员会办公室关于印发宁波市电动自行车“充电驿站”建设实施方案的通知，根据《宁波市电动自行车充电安全管理规定》《宁波市电动自行车充停充换场所设计技术细则》和宁波市</w:t>
      </w:r>
      <w:r>
        <w:rPr>
          <w:rFonts w:ascii="宋体" w:hAnsi="宋体" w:cs="宋体" w:hint="eastAsia"/>
          <w:szCs w:val="21"/>
        </w:rPr>
        <w:t xml:space="preserve">2025 </w:t>
      </w:r>
      <w:r>
        <w:rPr>
          <w:rFonts w:ascii="宋体" w:hAnsi="宋体" w:cs="宋体" w:hint="eastAsia"/>
          <w:szCs w:val="21"/>
        </w:rPr>
        <w:t>年民生实事项目安排及《象山县电动自行车消防安全突出风险专项整治行动方案》</w:t>
      </w:r>
      <w:r>
        <w:rPr>
          <w:rFonts w:ascii="宋体" w:hAnsi="宋体" w:cs="宋体" w:hint="eastAsia"/>
          <w:szCs w:val="21"/>
        </w:rPr>
        <w:t>(</w:t>
      </w:r>
      <w:r>
        <w:rPr>
          <w:rFonts w:ascii="宋体" w:hAnsi="宋体" w:cs="宋体" w:hint="eastAsia"/>
          <w:szCs w:val="21"/>
        </w:rPr>
        <w:t>象安委会</w:t>
      </w:r>
      <w:r>
        <w:rPr>
          <w:rFonts w:ascii="宋体" w:hAnsi="宋体" w:cs="宋体" w:hint="eastAsia"/>
          <w:szCs w:val="21"/>
        </w:rPr>
        <w:t>[2024]2</w:t>
      </w:r>
      <w:r>
        <w:rPr>
          <w:rFonts w:ascii="宋体" w:hAnsi="宋体" w:cs="宋体" w:hint="eastAsia"/>
          <w:szCs w:val="21"/>
        </w:rPr>
        <w:t>号</w:t>
      </w:r>
      <w:r>
        <w:rPr>
          <w:rFonts w:ascii="宋体" w:hAnsi="宋体" w:cs="宋体" w:hint="eastAsia"/>
          <w:szCs w:val="21"/>
        </w:rPr>
        <w:t>)</w:t>
      </w:r>
      <w:r>
        <w:rPr>
          <w:rFonts w:ascii="宋体" w:hAnsi="宋体" w:cs="宋体" w:hint="eastAsia"/>
          <w:szCs w:val="21"/>
        </w:rPr>
        <w:t>文件，结合象山各乡镇街道实际申</w:t>
      </w:r>
      <w:r>
        <w:rPr>
          <w:rFonts w:ascii="宋体" w:hAnsi="宋体" w:cs="宋体" w:hint="eastAsia"/>
          <w:szCs w:val="21"/>
        </w:rPr>
        <w:t>报需求，现实施本项目。</w:t>
      </w:r>
    </w:p>
    <w:p w:rsidR="00A12CA4" w:rsidRDefault="00A332FB">
      <w:pPr>
        <w:spacing w:beforeLines="100" w:before="240" w:afterLines="25" w:after="60"/>
        <w:outlineLvl w:val="1"/>
        <w:rPr>
          <w:rFonts w:ascii="宋体" w:hAnsi="宋体" w:cs="宋体"/>
          <w:b/>
          <w:szCs w:val="21"/>
        </w:rPr>
      </w:pPr>
      <w:r>
        <w:rPr>
          <w:rFonts w:ascii="宋体" w:hAnsi="宋体" w:cs="宋体" w:hint="eastAsia"/>
          <w:b/>
          <w:szCs w:val="21"/>
        </w:rPr>
        <w:t>三、建设内容</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2025</w:t>
      </w:r>
      <w:r>
        <w:rPr>
          <w:rFonts w:ascii="宋体" w:hAnsi="宋体" w:cs="宋体" w:hint="eastAsia"/>
          <w:szCs w:val="21"/>
        </w:rPr>
        <w:t>年全县各乡镇街道共计建设有棚电动自行车充电驿站系统</w:t>
      </w:r>
      <w:r>
        <w:rPr>
          <w:rFonts w:ascii="宋体" w:hAnsi="宋体" w:cs="宋体" w:hint="eastAsia"/>
          <w:szCs w:val="21"/>
        </w:rPr>
        <w:t>130</w:t>
      </w:r>
      <w:r>
        <w:rPr>
          <w:rFonts w:ascii="宋体" w:hAnsi="宋体" w:cs="宋体" w:hint="eastAsia"/>
          <w:szCs w:val="21"/>
        </w:rPr>
        <w:t>套、无棚的电动自行车充电驿站系统</w:t>
      </w:r>
      <w:r>
        <w:rPr>
          <w:rFonts w:ascii="宋体" w:hAnsi="宋体" w:cs="宋体" w:hint="eastAsia"/>
          <w:szCs w:val="21"/>
        </w:rPr>
        <w:t>418</w:t>
      </w:r>
      <w:r>
        <w:rPr>
          <w:rFonts w:ascii="宋体" w:hAnsi="宋体" w:cs="宋体" w:hint="eastAsia"/>
          <w:szCs w:val="21"/>
        </w:rPr>
        <w:t>套、</w:t>
      </w:r>
      <w:r>
        <w:rPr>
          <w:rFonts w:ascii="宋体" w:hAnsi="宋体" w:cs="宋体" w:hint="eastAsia"/>
          <w:szCs w:val="21"/>
        </w:rPr>
        <w:t>4085</w:t>
      </w:r>
      <w:r>
        <w:rPr>
          <w:rFonts w:ascii="宋体" w:hAnsi="宋体" w:cs="宋体" w:hint="eastAsia"/>
          <w:szCs w:val="21"/>
        </w:rPr>
        <w:t>个单口智能充电插座、</w:t>
      </w:r>
      <w:r>
        <w:rPr>
          <w:rFonts w:ascii="宋体" w:hAnsi="宋体" w:cs="宋体" w:hint="eastAsia"/>
          <w:szCs w:val="21"/>
        </w:rPr>
        <w:t>190</w:t>
      </w:r>
      <w:r>
        <w:rPr>
          <w:rFonts w:ascii="宋体" w:hAnsi="宋体" w:cs="宋体" w:hint="eastAsia"/>
          <w:szCs w:val="21"/>
        </w:rPr>
        <w:t>个双口智能充电插座和一体化换电站</w:t>
      </w:r>
      <w:r>
        <w:rPr>
          <w:rFonts w:ascii="宋体" w:hAnsi="宋体" w:cs="宋体" w:hint="eastAsia"/>
          <w:szCs w:val="21"/>
        </w:rPr>
        <w:t>76</w:t>
      </w:r>
      <w:r>
        <w:rPr>
          <w:rFonts w:ascii="宋体" w:hAnsi="宋体" w:cs="宋体" w:hint="eastAsia"/>
          <w:szCs w:val="21"/>
        </w:rPr>
        <w:t>套。</w:t>
      </w:r>
    </w:p>
    <w:p w:rsidR="00A12CA4" w:rsidRDefault="00A332FB">
      <w:pPr>
        <w:spacing w:beforeLines="100" w:before="240" w:afterLines="25" w:after="60"/>
        <w:outlineLvl w:val="1"/>
        <w:rPr>
          <w:rFonts w:ascii="宋体" w:hAnsi="宋体" w:cs="宋体"/>
          <w:b/>
          <w:szCs w:val="21"/>
        </w:rPr>
      </w:pPr>
      <w:r>
        <w:rPr>
          <w:rFonts w:ascii="宋体" w:hAnsi="宋体" w:cs="宋体" w:hint="eastAsia"/>
          <w:b/>
          <w:szCs w:val="21"/>
        </w:rPr>
        <w:t>四、技术要求</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根据宁波市电动自行车“充电驿站”建设标准，“充电驿站”应在室外独立建造，选址应兼顾消防安全和生活便捷，不得与生产、经营、储存易燃易爆物品单位毗邻建造；“充电驿站”应安装视频监控，具备火灾探测功能。充电设施应能实现远程控制、故障诊断、故障报警、充满断电、数据上传等功能，并可以进行启动、暂停、停止充电等操作。</w:t>
      </w:r>
    </w:p>
    <w:p w:rsidR="00A12CA4" w:rsidRDefault="00A332FB">
      <w:pPr>
        <w:spacing w:line="400" w:lineRule="exact"/>
        <w:ind w:firstLineChars="200" w:firstLine="422"/>
        <w:rPr>
          <w:rFonts w:ascii="宋体" w:hAnsi="宋体" w:cs="宋体"/>
          <w:b/>
          <w:bCs/>
          <w:szCs w:val="21"/>
        </w:rPr>
      </w:pPr>
      <w:r>
        <w:rPr>
          <w:rFonts w:ascii="宋体" w:hAnsi="宋体" w:cs="宋体" w:hint="eastAsia"/>
          <w:b/>
          <w:bCs/>
          <w:szCs w:val="21"/>
        </w:rPr>
        <w:t>（一）设备选型原则</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、“充电驿站”应在室外独立建造，选址应兼顾消防安全和生活便捷，不得与生产、经营、储存易燃易爆物品单位毗邻建造。</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、“充电驿站”与建筑外墙之间应保持一定的安全距离，与相邻建筑外墙的门</w:t>
      </w:r>
      <w:r>
        <w:rPr>
          <w:rFonts w:ascii="宋体" w:hAnsi="宋体" w:cs="宋体" w:hint="eastAsia"/>
          <w:szCs w:val="21"/>
        </w:rPr>
        <w:t>、窗、洞口等开口部位的间距不应小于</w:t>
      </w:r>
      <w:r>
        <w:rPr>
          <w:rFonts w:ascii="宋体" w:hAnsi="宋体" w:cs="宋体" w:hint="eastAsia"/>
          <w:szCs w:val="21"/>
        </w:rPr>
        <w:t>2.00m,</w:t>
      </w:r>
      <w:r>
        <w:rPr>
          <w:rFonts w:ascii="宋体" w:hAnsi="宋体" w:cs="宋体" w:hint="eastAsia"/>
          <w:szCs w:val="21"/>
        </w:rPr>
        <w:t>与相邻建筑安全出口的间距不应小于</w:t>
      </w:r>
      <w:r>
        <w:rPr>
          <w:rFonts w:ascii="宋体" w:hAnsi="宋体" w:cs="宋体" w:hint="eastAsia"/>
          <w:szCs w:val="21"/>
        </w:rPr>
        <w:t>5.00m</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、“充电驿站”应设置具有防风雨功能的车棚，车棚材料应采用不燃、难燃材料</w:t>
      </w:r>
      <w:r>
        <w:rPr>
          <w:rFonts w:ascii="宋体" w:hAnsi="宋体" w:cs="宋体" w:hint="eastAsia"/>
          <w:szCs w:val="21"/>
        </w:rPr>
        <w:t>,</w:t>
      </w:r>
      <w:r>
        <w:rPr>
          <w:rFonts w:ascii="宋体" w:hAnsi="宋体" w:cs="宋体" w:hint="eastAsia"/>
          <w:szCs w:val="21"/>
        </w:rPr>
        <w:t>不得使用易燃可燃材料作为顶棚和分隔材料</w:t>
      </w:r>
      <w:r>
        <w:rPr>
          <w:rFonts w:ascii="宋体" w:hAnsi="宋体" w:cs="宋体" w:hint="eastAsia"/>
          <w:szCs w:val="21"/>
        </w:rPr>
        <w:t>,</w:t>
      </w:r>
      <w:r>
        <w:rPr>
          <w:rFonts w:ascii="宋体" w:hAnsi="宋体" w:cs="宋体" w:hint="eastAsia"/>
          <w:szCs w:val="21"/>
        </w:rPr>
        <w:t>且耐蚀防锈。</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lastRenderedPageBreak/>
        <w:t>4</w:t>
      </w:r>
      <w:r>
        <w:rPr>
          <w:rFonts w:ascii="宋体" w:hAnsi="宋体" w:cs="宋体" w:hint="eastAsia"/>
          <w:szCs w:val="21"/>
        </w:rPr>
        <w:t>、“充电驿站”应划线设置充停车位，单个停车位划线尺寸不小于</w:t>
      </w:r>
      <w:r>
        <w:rPr>
          <w:rFonts w:ascii="宋体" w:hAnsi="宋体" w:cs="宋体" w:hint="eastAsia"/>
          <w:szCs w:val="21"/>
        </w:rPr>
        <w:t>2.0</w:t>
      </w:r>
      <w:r>
        <w:rPr>
          <w:rFonts w:ascii="宋体" w:hAnsi="宋体" w:cs="宋体" w:hint="eastAsia"/>
          <w:szCs w:val="21"/>
        </w:rPr>
        <w:t>米</w:t>
      </w:r>
      <w:r>
        <w:rPr>
          <w:rFonts w:ascii="宋体" w:hAnsi="宋体" w:cs="宋体" w:hint="eastAsia"/>
          <w:szCs w:val="21"/>
        </w:rPr>
        <w:t>*0.8</w:t>
      </w:r>
      <w:r>
        <w:rPr>
          <w:rFonts w:ascii="宋体" w:hAnsi="宋体" w:cs="宋体" w:hint="eastAsia"/>
          <w:szCs w:val="21"/>
        </w:rPr>
        <w:t>米，车棚应能覆盖场所内停放的电动自行车所有部位。</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、“充电驿站”以</w:t>
      </w:r>
      <w:r>
        <w:rPr>
          <w:rFonts w:ascii="宋体" w:hAnsi="宋体" w:cs="宋体" w:hint="eastAsia"/>
          <w:szCs w:val="21"/>
        </w:rPr>
        <w:t>10</w:t>
      </w:r>
      <w:r>
        <w:rPr>
          <w:rFonts w:ascii="宋体" w:hAnsi="宋体" w:cs="宋体" w:hint="eastAsia"/>
          <w:szCs w:val="21"/>
        </w:rPr>
        <w:t>个充停车位为标准单元，超过</w:t>
      </w:r>
      <w:r>
        <w:rPr>
          <w:rFonts w:ascii="宋体" w:hAnsi="宋体" w:cs="宋体" w:hint="eastAsia"/>
          <w:szCs w:val="21"/>
        </w:rPr>
        <w:t>10</w:t>
      </w:r>
      <w:r>
        <w:rPr>
          <w:rFonts w:ascii="宋体" w:hAnsi="宋体" w:cs="宋体" w:hint="eastAsia"/>
          <w:szCs w:val="21"/>
        </w:rPr>
        <w:t>个车位的，应设置高度不小于</w:t>
      </w:r>
      <w:r>
        <w:rPr>
          <w:rFonts w:ascii="宋体" w:hAnsi="宋体" w:cs="宋体" w:hint="eastAsia"/>
          <w:szCs w:val="21"/>
        </w:rPr>
        <w:t>1.5</w:t>
      </w:r>
      <w:r>
        <w:rPr>
          <w:rFonts w:ascii="宋体" w:hAnsi="宋体" w:cs="宋体" w:hint="eastAsia"/>
          <w:szCs w:val="21"/>
        </w:rPr>
        <w:t>米，耐火极限不低于</w:t>
      </w:r>
      <w:r>
        <w:rPr>
          <w:rFonts w:ascii="宋体" w:hAnsi="宋体" w:cs="宋体" w:hint="eastAsia"/>
          <w:szCs w:val="21"/>
        </w:rPr>
        <w:t>1</w:t>
      </w:r>
      <w:r>
        <w:rPr>
          <w:rFonts w:ascii="宋体" w:hAnsi="宋体" w:cs="宋体" w:hint="eastAsia"/>
          <w:szCs w:val="21"/>
        </w:rPr>
        <w:t>小时的防火隔墙进行分隔。</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、“充电驿站”应安装视频监控，具备</w:t>
      </w:r>
      <w:r>
        <w:rPr>
          <w:rFonts w:ascii="宋体" w:hAnsi="宋体" w:cs="宋体" w:hint="eastAsia"/>
          <w:szCs w:val="21"/>
        </w:rPr>
        <w:t>火灾探测功能。充电设施应能实现远程控制、故障诊断、故障报警、充满断电、数据上传等功能，并可以进行启动、暂停、停止充电等操作。</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、单个“充电驿站”应配备不少于</w:t>
      </w:r>
      <w:r>
        <w:rPr>
          <w:rFonts w:ascii="宋体" w:hAnsi="宋体" w:cs="宋体" w:hint="eastAsia"/>
          <w:szCs w:val="21"/>
        </w:rPr>
        <w:t>2</w:t>
      </w:r>
      <w:r>
        <w:rPr>
          <w:rFonts w:ascii="宋体" w:hAnsi="宋体" w:cs="宋体" w:hint="eastAsia"/>
          <w:szCs w:val="21"/>
        </w:rPr>
        <w:t>具</w:t>
      </w:r>
      <w:r>
        <w:rPr>
          <w:rFonts w:ascii="宋体" w:hAnsi="宋体" w:cs="宋体" w:hint="eastAsia"/>
          <w:szCs w:val="21"/>
        </w:rPr>
        <w:t xml:space="preserve">4kgABC </w:t>
      </w:r>
      <w:r>
        <w:rPr>
          <w:rFonts w:ascii="宋体" w:hAnsi="宋体" w:cs="宋体" w:hint="eastAsia"/>
          <w:szCs w:val="21"/>
        </w:rPr>
        <w:t>类干粉灭火器。</w:t>
      </w:r>
    </w:p>
    <w:p w:rsidR="00A12CA4" w:rsidRDefault="00A332FB">
      <w:pPr>
        <w:spacing w:line="400" w:lineRule="exact"/>
        <w:ind w:firstLineChars="200" w:firstLine="422"/>
        <w:rPr>
          <w:rFonts w:ascii="宋体" w:hAnsi="宋体" w:cs="宋体"/>
          <w:b/>
          <w:bCs/>
          <w:szCs w:val="21"/>
        </w:rPr>
      </w:pPr>
      <w:r>
        <w:rPr>
          <w:rFonts w:ascii="宋体" w:hAnsi="宋体" w:cs="宋体" w:hint="eastAsia"/>
          <w:b/>
          <w:bCs/>
          <w:szCs w:val="21"/>
        </w:rPr>
        <w:t>（二）充电安全管理系统</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电动自行车智能充电系统主要由电动自行车智能充电站、充电插座、充电插座防雨罩组成，实现对电动车充电过程中充电情况、异常情况监测，电路异常自动断电，充满自动断电，保障电动自行车在充电过程中的安全。</w:t>
      </w:r>
    </w:p>
    <w:p w:rsidR="00A12CA4" w:rsidRDefault="00A332FB">
      <w:pPr>
        <w:spacing w:line="400" w:lineRule="exact"/>
        <w:ind w:firstLineChars="200" w:firstLine="422"/>
        <w:rPr>
          <w:rFonts w:ascii="宋体" w:hAnsi="宋体" w:cs="宋体"/>
          <w:b/>
          <w:bCs/>
          <w:szCs w:val="21"/>
        </w:rPr>
      </w:pPr>
      <w:r>
        <w:rPr>
          <w:rFonts w:ascii="宋体" w:hAnsi="宋体" w:cs="宋体" w:hint="eastAsia"/>
          <w:b/>
          <w:bCs/>
          <w:szCs w:val="21"/>
        </w:rPr>
        <w:t>（三）场所安消管理</w:t>
      </w:r>
    </w:p>
    <w:p w:rsidR="00A12CA4" w:rsidRDefault="00A332FB">
      <w:pPr>
        <w:spacing w:line="400" w:lineRule="exact"/>
        <w:ind w:firstLineChars="200" w:firstLine="420"/>
        <w:rPr>
          <w:rFonts w:ascii="宋体" w:hAnsi="宋体" w:cs="宋体"/>
          <w:szCs w:val="21"/>
          <w:lang w:val="zh-CN"/>
        </w:rPr>
      </w:pPr>
      <w:r>
        <w:rPr>
          <w:rFonts w:ascii="宋体" w:hAnsi="宋体" w:cs="宋体" w:hint="eastAsia"/>
          <w:szCs w:val="21"/>
        </w:rPr>
        <w:t>安消管理系统主要由可视化红外火焰探测器、</w:t>
      </w:r>
      <w:r>
        <w:rPr>
          <w:rFonts w:ascii="宋体" w:hAnsi="宋体" w:cs="宋体" w:hint="eastAsia"/>
          <w:szCs w:val="21"/>
        </w:rPr>
        <w:t>4G</w:t>
      </w:r>
      <w:r>
        <w:rPr>
          <w:rFonts w:ascii="宋体" w:hAnsi="宋体" w:cs="宋体" w:hint="eastAsia"/>
          <w:szCs w:val="21"/>
        </w:rPr>
        <w:t>路由器等产品组成，</w:t>
      </w:r>
      <w:r>
        <w:rPr>
          <w:rFonts w:ascii="宋体" w:hAnsi="宋体" w:cs="宋体" w:hint="eastAsia"/>
          <w:szCs w:val="21"/>
          <w:lang w:val="zh-CN"/>
        </w:rPr>
        <w:t>对电动自行车在充电、停放过程中出现的温度、温升、烟雾异常情况进行及时预警，保障电动自行车在日常充电、停放等过程中的安全。</w:t>
      </w:r>
    </w:p>
    <w:p w:rsidR="00A12CA4" w:rsidRDefault="00A12CA4">
      <w:pPr>
        <w:pStyle w:val="Style3"/>
        <w:rPr>
          <w:sz w:val="21"/>
          <w:szCs w:val="21"/>
        </w:rPr>
      </w:pPr>
    </w:p>
    <w:p w:rsidR="00A12CA4" w:rsidRDefault="00A12CA4">
      <w:pPr>
        <w:pStyle w:val="Style3"/>
        <w:rPr>
          <w:sz w:val="21"/>
          <w:szCs w:val="21"/>
        </w:rPr>
      </w:pPr>
    </w:p>
    <w:p w:rsidR="00A12CA4" w:rsidRDefault="00A12CA4">
      <w:pPr>
        <w:pStyle w:val="Style3"/>
        <w:rPr>
          <w:sz w:val="21"/>
          <w:szCs w:val="21"/>
        </w:rPr>
      </w:pPr>
    </w:p>
    <w:p w:rsidR="00A12CA4" w:rsidRDefault="00A12CA4">
      <w:pPr>
        <w:rPr>
          <w:rFonts w:ascii="宋体" w:hAnsi="宋体" w:cs="宋体"/>
          <w:szCs w:val="21"/>
        </w:rPr>
        <w:sectPr w:rsidR="00A12CA4">
          <w:footerReference w:type="default" r:id="rId13"/>
          <w:pgSz w:w="11905" w:h="16838"/>
          <w:pgMar w:top="1247" w:right="1531" w:bottom="1304" w:left="1531" w:header="851" w:footer="992" w:gutter="0"/>
          <w:cols w:space="0"/>
          <w:titlePg/>
        </w:sectPr>
      </w:pPr>
    </w:p>
    <w:p w:rsidR="00A12CA4" w:rsidRDefault="00A332FB">
      <w:pPr>
        <w:spacing w:afterLines="25" w:after="60"/>
        <w:outlineLvl w:val="1"/>
        <w:rPr>
          <w:rFonts w:ascii="宋体" w:hAnsi="宋体" w:cs="宋体"/>
          <w:b/>
          <w:szCs w:val="21"/>
        </w:rPr>
      </w:pPr>
      <w:r>
        <w:rPr>
          <w:rFonts w:ascii="宋体" w:hAnsi="宋体" w:cs="宋体" w:hint="eastAsia"/>
          <w:b/>
          <w:szCs w:val="21"/>
        </w:rPr>
        <w:lastRenderedPageBreak/>
        <w:t>五、采购清单及技术参数</w:t>
      </w:r>
    </w:p>
    <w:tbl>
      <w:tblPr>
        <w:tblW w:w="14885" w:type="dxa"/>
        <w:tblInd w:w="-436" w:type="dxa"/>
        <w:tblLayout w:type="fixed"/>
        <w:tblLook w:val="04A0" w:firstRow="1" w:lastRow="0" w:firstColumn="1" w:lastColumn="0" w:noHBand="0" w:noVBand="1"/>
      </w:tblPr>
      <w:tblGrid>
        <w:gridCol w:w="710"/>
        <w:gridCol w:w="1767"/>
        <w:gridCol w:w="6960"/>
        <w:gridCol w:w="742"/>
        <w:gridCol w:w="741"/>
        <w:gridCol w:w="1315"/>
        <w:gridCol w:w="1281"/>
        <w:gridCol w:w="1369"/>
      </w:tblGrid>
      <w:tr w:rsidR="00A12CA4">
        <w:trPr>
          <w:trHeight w:val="285"/>
        </w:trPr>
        <w:tc>
          <w:tcPr>
            <w:tcW w:w="14885" w:type="dxa"/>
            <w:gridSpan w:val="8"/>
            <w:tcBorders>
              <w:top w:val="single" w:sz="8" w:space="0" w:color="auto"/>
              <w:left w:val="single" w:sz="8" w:space="0" w:color="auto"/>
              <w:bottom w:val="single" w:sz="4" w:space="0" w:color="auto"/>
              <w:right w:val="single" w:sz="8" w:space="0" w:color="000000"/>
            </w:tcBorders>
            <w:shd w:val="clear" w:color="000000" w:fill="FFFFFF"/>
            <w:noWrap/>
            <w:vAlign w:val="center"/>
          </w:tcPr>
          <w:p w:rsidR="00A12CA4" w:rsidRDefault="00A332FB">
            <w:pPr>
              <w:jc w:val="center"/>
              <w:rPr>
                <w:rFonts w:ascii="宋体" w:cs="宋体"/>
                <w:b/>
                <w:bCs/>
                <w:color w:val="000000"/>
                <w:kern w:val="0"/>
                <w:szCs w:val="21"/>
              </w:rPr>
            </w:pPr>
            <w:r>
              <w:rPr>
                <w:rFonts w:ascii="宋体" w:cs="宋体" w:hint="eastAsia"/>
                <w:b/>
                <w:bCs/>
                <w:color w:val="000000"/>
                <w:kern w:val="0"/>
                <w:szCs w:val="21"/>
              </w:rPr>
              <w:t>一、有棚电动自行车充电驿站系统</w:t>
            </w:r>
          </w:p>
        </w:tc>
      </w:tr>
      <w:tr w:rsidR="00A12CA4">
        <w:trPr>
          <w:trHeight w:val="285"/>
        </w:trPr>
        <w:tc>
          <w:tcPr>
            <w:tcW w:w="710" w:type="dxa"/>
            <w:tcBorders>
              <w:top w:val="nil"/>
              <w:left w:val="single" w:sz="8" w:space="0" w:color="auto"/>
              <w:bottom w:val="single" w:sz="4" w:space="0" w:color="auto"/>
              <w:right w:val="single" w:sz="4" w:space="0" w:color="auto"/>
            </w:tcBorders>
            <w:shd w:val="clear" w:color="auto" w:fill="auto"/>
            <w:noWrap/>
            <w:vAlign w:val="center"/>
          </w:tcPr>
          <w:p w:rsidR="00A12CA4" w:rsidRDefault="00A332FB">
            <w:pPr>
              <w:jc w:val="center"/>
              <w:rPr>
                <w:rFonts w:ascii="宋体" w:cs="宋体"/>
                <w:b/>
                <w:bCs/>
                <w:color w:val="000000"/>
                <w:kern w:val="0"/>
                <w:szCs w:val="21"/>
              </w:rPr>
            </w:pPr>
            <w:r>
              <w:rPr>
                <w:rFonts w:ascii="宋体" w:cs="宋体" w:hint="eastAsia"/>
                <w:b/>
                <w:bCs/>
                <w:color w:val="000000"/>
                <w:kern w:val="0"/>
                <w:szCs w:val="21"/>
              </w:rPr>
              <w:t>序号</w:t>
            </w:r>
          </w:p>
        </w:tc>
        <w:tc>
          <w:tcPr>
            <w:tcW w:w="1767" w:type="dxa"/>
            <w:tcBorders>
              <w:top w:val="nil"/>
              <w:left w:val="nil"/>
              <w:bottom w:val="single" w:sz="4" w:space="0" w:color="auto"/>
              <w:right w:val="single" w:sz="4" w:space="0" w:color="auto"/>
            </w:tcBorders>
            <w:shd w:val="clear" w:color="auto" w:fill="auto"/>
            <w:noWrap/>
            <w:vAlign w:val="center"/>
          </w:tcPr>
          <w:p w:rsidR="00A12CA4" w:rsidRDefault="00A332FB">
            <w:pPr>
              <w:jc w:val="center"/>
              <w:rPr>
                <w:rFonts w:ascii="宋体" w:cs="宋体"/>
                <w:b/>
                <w:bCs/>
                <w:color w:val="000000"/>
                <w:kern w:val="0"/>
                <w:szCs w:val="21"/>
              </w:rPr>
            </w:pPr>
            <w:r>
              <w:rPr>
                <w:rFonts w:ascii="宋体" w:cs="宋体" w:hint="eastAsia"/>
                <w:b/>
                <w:bCs/>
                <w:color w:val="000000"/>
                <w:kern w:val="0"/>
                <w:szCs w:val="21"/>
              </w:rPr>
              <w:t>设备名称</w:t>
            </w:r>
          </w:p>
        </w:tc>
        <w:tc>
          <w:tcPr>
            <w:tcW w:w="6960" w:type="dxa"/>
            <w:tcBorders>
              <w:top w:val="nil"/>
              <w:left w:val="nil"/>
              <w:bottom w:val="single" w:sz="4" w:space="0" w:color="auto"/>
              <w:right w:val="single" w:sz="4" w:space="0" w:color="auto"/>
            </w:tcBorders>
            <w:shd w:val="clear" w:color="auto" w:fill="auto"/>
            <w:noWrap/>
            <w:vAlign w:val="center"/>
          </w:tcPr>
          <w:p w:rsidR="00A12CA4" w:rsidRDefault="00A332FB">
            <w:pPr>
              <w:jc w:val="center"/>
              <w:rPr>
                <w:rFonts w:ascii="宋体" w:cs="宋体"/>
                <w:b/>
                <w:bCs/>
                <w:color w:val="000000"/>
                <w:kern w:val="0"/>
                <w:szCs w:val="21"/>
              </w:rPr>
            </w:pPr>
            <w:r>
              <w:rPr>
                <w:rFonts w:ascii="宋体" w:cs="宋体" w:hint="eastAsia"/>
                <w:b/>
                <w:bCs/>
                <w:color w:val="000000"/>
                <w:kern w:val="0"/>
                <w:szCs w:val="21"/>
              </w:rPr>
              <w:t>技术参数</w:t>
            </w:r>
          </w:p>
        </w:tc>
        <w:tc>
          <w:tcPr>
            <w:tcW w:w="742" w:type="dxa"/>
            <w:tcBorders>
              <w:top w:val="nil"/>
              <w:left w:val="nil"/>
              <w:bottom w:val="single" w:sz="4" w:space="0" w:color="auto"/>
              <w:right w:val="single" w:sz="4" w:space="0" w:color="auto"/>
            </w:tcBorders>
            <w:shd w:val="clear" w:color="auto" w:fill="auto"/>
            <w:noWrap/>
            <w:vAlign w:val="center"/>
          </w:tcPr>
          <w:p w:rsidR="00A12CA4" w:rsidRDefault="00A332FB">
            <w:pPr>
              <w:jc w:val="center"/>
              <w:rPr>
                <w:rFonts w:ascii="宋体" w:cs="宋体"/>
                <w:b/>
                <w:bCs/>
                <w:color w:val="000000"/>
                <w:kern w:val="0"/>
                <w:szCs w:val="21"/>
              </w:rPr>
            </w:pPr>
            <w:r>
              <w:rPr>
                <w:rFonts w:ascii="宋体" w:cs="宋体" w:hint="eastAsia"/>
                <w:b/>
                <w:bCs/>
                <w:color w:val="000000"/>
                <w:kern w:val="0"/>
                <w:szCs w:val="21"/>
              </w:rPr>
              <w:t>数量</w:t>
            </w:r>
          </w:p>
        </w:tc>
        <w:tc>
          <w:tcPr>
            <w:tcW w:w="741" w:type="dxa"/>
            <w:tcBorders>
              <w:top w:val="nil"/>
              <w:left w:val="nil"/>
              <w:bottom w:val="single" w:sz="4" w:space="0" w:color="auto"/>
              <w:right w:val="single" w:sz="4" w:space="0" w:color="auto"/>
            </w:tcBorders>
            <w:shd w:val="clear" w:color="auto" w:fill="auto"/>
            <w:noWrap/>
            <w:vAlign w:val="center"/>
          </w:tcPr>
          <w:p w:rsidR="00A12CA4" w:rsidRDefault="00A332FB">
            <w:pPr>
              <w:jc w:val="center"/>
              <w:rPr>
                <w:rFonts w:ascii="宋体" w:cs="宋体"/>
                <w:b/>
                <w:bCs/>
                <w:color w:val="000000"/>
                <w:kern w:val="0"/>
                <w:szCs w:val="21"/>
              </w:rPr>
            </w:pPr>
            <w:r>
              <w:rPr>
                <w:rFonts w:ascii="宋体" w:cs="宋体" w:hint="eastAsia"/>
                <w:b/>
                <w:bCs/>
                <w:color w:val="000000"/>
                <w:kern w:val="0"/>
                <w:szCs w:val="21"/>
              </w:rPr>
              <w:t>单位</w:t>
            </w:r>
          </w:p>
        </w:tc>
        <w:tc>
          <w:tcPr>
            <w:tcW w:w="1315" w:type="dxa"/>
            <w:tcBorders>
              <w:top w:val="nil"/>
              <w:left w:val="nil"/>
              <w:bottom w:val="single" w:sz="4" w:space="0" w:color="auto"/>
              <w:right w:val="single" w:sz="4" w:space="0" w:color="auto"/>
            </w:tcBorders>
            <w:shd w:val="clear" w:color="auto" w:fill="auto"/>
            <w:noWrap/>
            <w:vAlign w:val="center"/>
          </w:tcPr>
          <w:p w:rsidR="00A12CA4" w:rsidRDefault="00A332FB">
            <w:pPr>
              <w:jc w:val="center"/>
              <w:rPr>
                <w:rFonts w:ascii="等线" w:eastAsia="等线" w:hAnsi="等线" w:cs="宋体"/>
                <w:b/>
                <w:bCs/>
                <w:color w:val="000000"/>
                <w:kern w:val="0"/>
                <w:szCs w:val="21"/>
              </w:rPr>
            </w:pPr>
            <w:r>
              <w:rPr>
                <w:rFonts w:ascii="等线" w:eastAsia="等线" w:hAnsi="等线" w:cs="宋体" w:hint="eastAsia"/>
                <w:b/>
                <w:bCs/>
                <w:color w:val="000000"/>
                <w:kern w:val="0"/>
                <w:szCs w:val="21"/>
              </w:rPr>
              <w:t>设备单价</w:t>
            </w:r>
          </w:p>
        </w:tc>
        <w:tc>
          <w:tcPr>
            <w:tcW w:w="1281" w:type="dxa"/>
            <w:tcBorders>
              <w:top w:val="nil"/>
              <w:left w:val="nil"/>
              <w:bottom w:val="single" w:sz="4" w:space="0" w:color="auto"/>
              <w:right w:val="single" w:sz="4" w:space="0" w:color="auto"/>
            </w:tcBorders>
            <w:shd w:val="clear" w:color="auto" w:fill="auto"/>
            <w:noWrap/>
            <w:vAlign w:val="center"/>
          </w:tcPr>
          <w:p w:rsidR="00A12CA4" w:rsidRDefault="00A332FB">
            <w:pPr>
              <w:jc w:val="center"/>
              <w:rPr>
                <w:rFonts w:ascii="等线" w:eastAsia="等线" w:hAnsi="等线" w:cs="宋体"/>
                <w:b/>
                <w:bCs/>
                <w:color w:val="000000"/>
                <w:kern w:val="0"/>
                <w:szCs w:val="21"/>
              </w:rPr>
            </w:pPr>
            <w:r>
              <w:rPr>
                <w:rFonts w:ascii="等线" w:eastAsia="等线" w:hAnsi="等线" w:cs="宋体" w:hint="eastAsia"/>
                <w:b/>
                <w:bCs/>
                <w:color w:val="000000"/>
                <w:kern w:val="0"/>
                <w:szCs w:val="21"/>
              </w:rPr>
              <w:t>安装单价</w:t>
            </w:r>
          </w:p>
        </w:tc>
        <w:tc>
          <w:tcPr>
            <w:tcW w:w="1369" w:type="dxa"/>
            <w:tcBorders>
              <w:top w:val="nil"/>
              <w:left w:val="nil"/>
              <w:bottom w:val="single" w:sz="4" w:space="0" w:color="auto"/>
              <w:right w:val="single" w:sz="8" w:space="0" w:color="auto"/>
            </w:tcBorders>
            <w:shd w:val="clear" w:color="auto" w:fill="auto"/>
            <w:noWrap/>
            <w:vAlign w:val="center"/>
          </w:tcPr>
          <w:p w:rsidR="00A12CA4" w:rsidRDefault="00A332FB">
            <w:pPr>
              <w:jc w:val="center"/>
              <w:rPr>
                <w:rFonts w:ascii="等线" w:eastAsia="等线" w:hAnsi="等线" w:cs="宋体"/>
                <w:b/>
                <w:bCs/>
                <w:color w:val="000000"/>
                <w:kern w:val="0"/>
                <w:szCs w:val="21"/>
              </w:rPr>
            </w:pPr>
            <w:r>
              <w:rPr>
                <w:rFonts w:ascii="等线" w:eastAsia="等线" w:hAnsi="等线" w:cs="宋体" w:hint="eastAsia"/>
                <w:b/>
                <w:bCs/>
                <w:color w:val="000000"/>
                <w:kern w:val="0"/>
                <w:szCs w:val="21"/>
              </w:rPr>
              <w:t>总价</w:t>
            </w: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监控相机</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400</w:t>
            </w:r>
            <w:r>
              <w:rPr>
                <w:rFonts w:ascii="仿宋" w:eastAsia="仿宋" w:hAnsi="仿宋" w:cs="仿宋" w:hint="eastAsia"/>
                <w:color w:val="000000"/>
                <w:kern w:val="0"/>
                <w:sz w:val="18"/>
                <w:szCs w:val="18"/>
              </w:rPr>
              <w:t>万定焦智能筒型网络摄像机</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、传感器类型：</w:t>
            </w:r>
            <w:r>
              <w:rPr>
                <w:rFonts w:ascii="仿宋" w:eastAsia="仿宋" w:hAnsi="仿宋" w:cs="仿宋" w:hint="eastAsia"/>
                <w:color w:val="000000"/>
                <w:kern w:val="0"/>
                <w:sz w:val="18"/>
                <w:szCs w:val="18"/>
              </w:rPr>
              <w:t>1/3" Progressive Scan CMOS</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、最低照度：彩色≤</w:t>
            </w:r>
            <w:r>
              <w:rPr>
                <w:rFonts w:ascii="仿宋" w:eastAsia="仿宋" w:hAnsi="仿宋" w:cs="仿宋" w:hint="eastAsia"/>
                <w:color w:val="000000"/>
                <w:kern w:val="0"/>
                <w:sz w:val="18"/>
                <w:szCs w:val="18"/>
              </w:rPr>
              <w:t xml:space="preserve">0.005 Lux </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F1.2</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AGC ON</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0 Lux with Light</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、最大图像尺寸≥</w:t>
            </w:r>
            <w:r>
              <w:rPr>
                <w:rFonts w:ascii="仿宋" w:eastAsia="仿宋" w:hAnsi="仿宋" w:cs="仿宋" w:hint="eastAsia"/>
                <w:color w:val="000000"/>
                <w:kern w:val="0"/>
                <w:sz w:val="18"/>
                <w:szCs w:val="18"/>
              </w:rPr>
              <w:t xml:space="preserve">2560 </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 xml:space="preserve"> 1440</w:t>
            </w:r>
            <w:r>
              <w:rPr>
                <w:rFonts w:ascii="仿宋" w:eastAsia="仿宋" w:hAnsi="仿宋" w:cs="仿宋" w:hint="eastAsia"/>
                <w:color w:val="000000"/>
                <w:kern w:val="0"/>
                <w:sz w:val="18"/>
                <w:szCs w:val="18"/>
              </w:rPr>
              <w:br/>
              <w:t>5</w:t>
            </w:r>
            <w:r>
              <w:rPr>
                <w:rFonts w:ascii="仿宋" w:eastAsia="仿宋" w:hAnsi="仿宋" w:cs="仿宋" w:hint="eastAsia"/>
                <w:color w:val="000000"/>
                <w:kern w:val="0"/>
                <w:sz w:val="18"/>
                <w:szCs w:val="18"/>
              </w:rPr>
              <w:t>、宽动态：</w:t>
            </w:r>
            <w:r>
              <w:rPr>
                <w:rFonts w:ascii="仿宋" w:eastAsia="仿宋" w:hAnsi="仿宋" w:cs="仿宋" w:hint="eastAsia"/>
                <w:color w:val="000000"/>
                <w:kern w:val="0"/>
                <w:sz w:val="18"/>
                <w:szCs w:val="18"/>
              </w:rPr>
              <w:t xml:space="preserve">120 dB </w:t>
            </w:r>
            <w:r>
              <w:rPr>
                <w:rFonts w:ascii="仿宋" w:eastAsia="仿宋" w:hAnsi="仿宋" w:cs="仿宋" w:hint="eastAsia"/>
                <w:color w:val="000000"/>
                <w:kern w:val="0"/>
                <w:sz w:val="18"/>
                <w:szCs w:val="18"/>
              </w:rPr>
              <w:br/>
              <w:t>6</w:t>
            </w:r>
            <w:r>
              <w:rPr>
                <w:rFonts w:ascii="仿宋" w:eastAsia="仿宋" w:hAnsi="仿宋" w:cs="仿宋" w:hint="eastAsia"/>
                <w:color w:val="000000"/>
                <w:kern w:val="0"/>
                <w:sz w:val="18"/>
                <w:szCs w:val="18"/>
              </w:rPr>
              <w:t>、焦距：</w:t>
            </w:r>
            <w:r>
              <w:rPr>
                <w:rFonts w:ascii="仿宋" w:eastAsia="仿宋" w:hAnsi="仿宋" w:cs="仿宋" w:hint="eastAsia"/>
                <w:color w:val="000000"/>
                <w:kern w:val="0"/>
                <w:sz w:val="18"/>
                <w:szCs w:val="18"/>
              </w:rPr>
              <w:t>4 mm</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6 mm</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8 mm</w:t>
            </w:r>
            <w:r>
              <w:rPr>
                <w:rFonts w:ascii="仿宋" w:eastAsia="仿宋" w:hAnsi="仿宋" w:cs="仿宋" w:hint="eastAsia"/>
                <w:color w:val="000000"/>
                <w:kern w:val="0"/>
                <w:sz w:val="18"/>
                <w:szCs w:val="18"/>
              </w:rPr>
              <w:t>可选</w:t>
            </w:r>
            <w:r>
              <w:rPr>
                <w:rFonts w:ascii="仿宋" w:eastAsia="仿宋" w:hAnsi="仿宋" w:cs="仿宋" w:hint="eastAsia"/>
                <w:color w:val="000000"/>
                <w:kern w:val="0"/>
                <w:sz w:val="18"/>
                <w:szCs w:val="18"/>
              </w:rPr>
              <w:br/>
              <w:t>7</w:t>
            </w:r>
            <w:r>
              <w:rPr>
                <w:rFonts w:ascii="仿宋" w:eastAsia="仿宋" w:hAnsi="仿宋" w:cs="仿宋" w:hint="eastAsia"/>
                <w:color w:val="000000"/>
                <w:kern w:val="0"/>
                <w:sz w:val="18"/>
                <w:szCs w:val="18"/>
              </w:rPr>
              <w:t>、补光灯类型：支持白光，红外补光</w:t>
            </w:r>
            <w:r>
              <w:rPr>
                <w:rFonts w:ascii="仿宋" w:eastAsia="仿宋" w:hAnsi="仿宋" w:cs="仿宋" w:hint="eastAsia"/>
                <w:color w:val="000000"/>
                <w:kern w:val="0"/>
                <w:sz w:val="18"/>
                <w:szCs w:val="18"/>
              </w:rPr>
              <w:br/>
              <w:t>8</w:t>
            </w:r>
            <w:r>
              <w:rPr>
                <w:rFonts w:ascii="仿宋" w:eastAsia="仿宋" w:hAnsi="仿宋" w:cs="仿宋" w:hint="eastAsia"/>
                <w:color w:val="000000"/>
                <w:kern w:val="0"/>
                <w:sz w:val="18"/>
                <w:szCs w:val="18"/>
              </w:rPr>
              <w:t>、补光距离：红外光最远≥</w:t>
            </w:r>
            <w:r>
              <w:rPr>
                <w:rFonts w:ascii="仿宋" w:eastAsia="仿宋" w:hAnsi="仿宋" w:cs="仿宋" w:hint="eastAsia"/>
                <w:color w:val="000000"/>
                <w:kern w:val="0"/>
                <w:sz w:val="18"/>
                <w:szCs w:val="18"/>
              </w:rPr>
              <w:t>50 m</w:t>
            </w:r>
            <w:r>
              <w:rPr>
                <w:rFonts w:ascii="仿宋" w:eastAsia="仿宋" w:hAnsi="仿宋" w:cs="仿宋" w:hint="eastAsia"/>
                <w:color w:val="000000"/>
                <w:kern w:val="0"/>
                <w:sz w:val="18"/>
                <w:szCs w:val="18"/>
              </w:rPr>
              <w:t>，白光最远≥</w:t>
            </w:r>
            <w:r>
              <w:rPr>
                <w:rFonts w:ascii="仿宋" w:eastAsia="仿宋" w:hAnsi="仿宋" w:cs="仿宋" w:hint="eastAsia"/>
                <w:color w:val="000000"/>
                <w:kern w:val="0"/>
                <w:sz w:val="18"/>
                <w:szCs w:val="18"/>
              </w:rPr>
              <w:t>30 m</w:t>
            </w:r>
            <w:r>
              <w:rPr>
                <w:rFonts w:ascii="仿宋" w:eastAsia="仿宋" w:hAnsi="仿宋" w:cs="仿宋" w:hint="eastAsia"/>
                <w:color w:val="000000"/>
                <w:kern w:val="0"/>
                <w:sz w:val="18"/>
                <w:szCs w:val="18"/>
              </w:rPr>
              <w:br/>
              <w:t>9</w:t>
            </w:r>
            <w:r>
              <w:rPr>
                <w:rFonts w:ascii="仿宋" w:eastAsia="仿宋" w:hAnsi="仿宋" w:cs="仿宋" w:hint="eastAsia"/>
                <w:color w:val="000000"/>
                <w:kern w:val="0"/>
                <w:sz w:val="18"/>
                <w:szCs w:val="18"/>
              </w:rPr>
              <w:t>、红外波长范围：</w:t>
            </w:r>
            <w:r>
              <w:rPr>
                <w:rFonts w:ascii="仿宋" w:eastAsia="仿宋" w:hAnsi="仿宋" w:cs="仿宋" w:hint="eastAsia"/>
                <w:color w:val="000000"/>
                <w:kern w:val="0"/>
                <w:sz w:val="18"/>
                <w:szCs w:val="18"/>
              </w:rPr>
              <w:t xml:space="preserve">850 nm </w:t>
            </w:r>
            <w:r>
              <w:rPr>
                <w:rFonts w:ascii="仿宋" w:eastAsia="仿宋" w:hAnsi="仿宋" w:cs="仿宋" w:hint="eastAsia"/>
                <w:color w:val="000000"/>
                <w:kern w:val="0"/>
                <w:sz w:val="18"/>
                <w:szCs w:val="18"/>
              </w:rPr>
              <w:br/>
              <w:t>10</w:t>
            </w:r>
            <w:r>
              <w:rPr>
                <w:rFonts w:ascii="仿宋" w:eastAsia="仿宋" w:hAnsi="仿宋" w:cs="仿宋" w:hint="eastAsia"/>
                <w:color w:val="000000"/>
                <w:kern w:val="0"/>
                <w:sz w:val="18"/>
                <w:szCs w:val="18"/>
              </w:rPr>
              <w:t>、视频压缩标准：主码流：</w:t>
            </w:r>
            <w:r>
              <w:rPr>
                <w:rFonts w:ascii="仿宋" w:eastAsia="仿宋" w:hAnsi="仿宋" w:cs="仿宋" w:hint="eastAsia"/>
                <w:color w:val="000000"/>
                <w:kern w:val="0"/>
                <w:sz w:val="18"/>
                <w:szCs w:val="18"/>
              </w:rPr>
              <w:t>H.265/H.264;</w:t>
            </w:r>
            <w:r>
              <w:rPr>
                <w:rFonts w:ascii="仿宋" w:eastAsia="仿宋" w:hAnsi="仿宋" w:cs="仿宋" w:hint="eastAsia"/>
                <w:color w:val="000000"/>
                <w:kern w:val="0"/>
                <w:sz w:val="18"/>
                <w:szCs w:val="18"/>
              </w:rPr>
              <w:t>子码流：</w:t>
            </w:r>
            <w:r>
              <w:rPr>
                <w:rFonts w:ascii="仿宋" w:eastAsia="仿宋" w:hAnsi="仿宋" w:cs="仿宋" w:hint="eastAsia"/>
                <w:color w:val="000000"/>
                <w:kern w:val="0"/>
                <w:sz w:val="18"/>
                <w:szCs w:val="18"/>
              </w:rPr>
              <w:t>H.265/H.264/MJPEG;</w:t>
            </w:r>
            <w:r>
              <w:rPr>
                <w:rFonts w:ascii="仿宋" w:eastAsia="仿宋" w:hAnsi="仿宋" w:cs="仿宋" w:hint="eastAsia"/>
                <w:color w:val="000000"/>
                <w:kern w:val="0"/>
                <w:sz w:val="18"/>
                <w:szCs w:val="18"/>
              </w:rPr>
              <w:t>第三码流：</w:t>
            </w:r>
            <w:r>
              <w:rPr>
                <w:rFonts w:ascii="仿宋" w:eastAsia="仿宋" w:hAnsi="仿宋" w:cs="仿宋" w:hint="eastAsia"/>
                <w:color w:val="000000"/>
                <w:kern w:val="0"/>
                <w:sz w:val="18"/>
                <w:szCs w:val="18"/>
              </w:rPr>
              <w:t xml:space="preserve">H.265/H.264 </w:t>
            </w:r>
            <w:r>
              <w:rPr>
                <w:rFonts w:ascii="仿宋" w:eastAsia="仿宋" w:hAnsi="仿宋" w:cs="仿宋" w:hint="eastAsia"/>
                <w:color w:val="000000"/>
                <w:kern w:val="0"/>
                <w:sz w:val="18"/>
                <w:szCs w:val="18"/>
              </w:rPr>
              <w:br/>
              <w:t>11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SD</w:t>
            </w:r>
            <w:r>
              <w:rPr>
                <w:rFonts w:ascii="仿宋" w:eastAsia="仿宋" w:hAnsi="仿宋" w:cs="仿宋" w:hint="eastAsia"/>
                <w:color w:val="000000"/>
                <w:kern w:val="0"/>
                <w:sz w:val="18"/>
                <w:szCs w:val="18"/>
              </w:rPr>
              <w:t>卡扩展：内置</w:t>
            </w:r>
            <w:r>
              <w:rPr>
                <w:rFonts w:ascii="仿宋" w:eastAsia="仿宋" w:hAnsi="仿宋" w:cs="仿宋" w:hint="eastAsia"/>
                <w:color w:val="000000"/>
                <w:kern w:val="0"/>
                <w:sz w:val="18"/>
                <w:szCs w:val="18"/>
              </w:rPr>
              <w:t>MicroSD/MicroSDHC/MicroSDXC</w:t>
            </w:r>
            <w:r>
              <w:rPr>
                <w:rFonts w:ascii="仿宋" w:eastAsia="仿宋" w:hAnsi="仿宋" w:cs="仿宋" w:hint="eastAsia"/>
                <w:color w:val="000000"/>
                <w:kern w:val="0"/>
                <w:sz w:val="18"/>
                <w:szCs w:val="18"/>
              </w:rPr>
              <w:t>插槽，最大支持</w:t>
            </w:r>
            <w:r>
              <w:rPr>
                <w:rFonts w:ascii="仿宋" w:eastAsia="仿宋" w:hAnsi="仿宋" w:cs="仿宋" w:hint="eastAsia"/>
                <w:color w:val="000000"/>
                <w:kern w:val="0"/>
                <w:sz w:val="18"/>
                <w:szCs w:val="18"/>
              </w:rPr>
              <w:t>512 GB</w:t>
            </w:r>
            <w:r>
              <w:rPr>
                <w:rFonts w:ascii="仿宋" w:eastAsia="仿宋" w:hAnsi="仿宋" w:cs="仿宋" w:hint="eastAsia"/>
                <w:color w:val="000000"/>
                <w:kern w:val="0"/>
                <w:sz w:val="18"/>
                <w:szCs w:val="18"/>
              </w:rPr>
              <w:br/>
              <w:t>12</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个内置麦克风</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个内置扬声器</w:t>
            </w:r>
            <w:r>
              <w:rPr>
                <w:rFonts w:ascii="仿宋" w:eastAsia="仿宋" w:hAnsi="仿宋" w:cs="仿宋" w:hint="eastAsia"/>
                <w:color w:val="000000"/>
                <w:kern w:val="0"/>
                <w:sz w:val="18"/>
                <w:szCs w:val="18"/>
              </w:rPr>
              <w:br/>
              <w:t>13</w:t>
            </w:r>
            <w:r>
              <w:rPr>
                <w:rFonts w:ascii="仿宋" w:eastAsia="仿宋" w:hAnsi="仿宋" w:cs="仿宋" w:hint="eastAsia"/>
                <w:color w:val="000000"/>
                <w:kern w:val="0"/>
                <w:sz w:val="18"/>
                <w:szCs w:val="18"/>
              </w:rPr>
              <w:t>、音频：</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路输入（</w:t>
            </w:r>
            <w:r>
              <w:rPr>
                <w:rFonts w:ascii="仿宋" w:eastAsia="仿宋" w:hAnsi="仿宋" w:cs="仿宋" w:hint="eastAsia"/>
                <w:color w:val="000000"/>
                <w:kern w:val="0"/>
                <w:sz w:val="18"/>
                <w:szCs w:val="18"/>
              </w:rPr>
              <w:t>Line in</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路输出（</w:t>
            </w:r>
            <w:r>
              <w:rPr>
                <w:rFonts w:ascii="仿宋" w:eastAsia="仿宋" w:hAnsi="仿宋" w:cs="仿宋" w:hint="eastAsia"/>
                <w:color w:val="000000"/>
                <w:kern w:val="0"/>
                <w:sz w:val="18"/>
                <w:szCs w:val="18"/>
              </w:rPr>
              <w:t>Line out</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14</w:t>
            </w:r>
            <w:r>
              <w:rPr>
                <w:rFonts w:ascii="仿宋" w:eastAsia="仿宋" w:hAnsi="仿宋" w:cs="仿宋" w:hint="eastAsia"/>
                <w:color w:val="000000"/>
                <w:kern w:val="0"/>
                <w:sz w:val="18"/>
                <w:szCs w:val="18"/>
              </w:rPr>
              <w:t>、报警：</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路输入，</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路输出，最大支持</w:t>
            </w:r>
            <w:r>
              <w:rPr>
                <w:rFonts w:ascii="仿宋" w:eastAsia="仿宋" w:hAnsi="仿宋" w:cs="仿宋" w:hint="eastAsia"/>
                <w:color w:val="000000"/>
                <w:kern w:val="0"/>
                <w:sz w:val="18"/>
                <w:szCs w:val="18"/>
              </w:rPr>
              <w:t>AC24/DC24 V</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 A</w:t>
            </w:r>
            <w:r>
              <w:rPr>
                <w:rFonts w:ascii="仿宋" w:eastAsia="仿宋" w:hAnsi="仿宋" w:cs="仿宋" w:hint="eastAsia"/>
                <w:color w:val="000000"/>
                <w:kern w:val="0"/>
                <w:sz w:val="18"/>
                <w:szCs w:val="18"/>
              </w:rPr>
              <w:br/>
              <w:t>15</w:t>
            </w:r>
            <w:r>
              <w:rPr>
                <w:rFonts w:ascii="仿宋" w:eastAsia="仿宋" w:hAnsi="仿宋" w:cs="仿宋" w:hint="eastAsia"/>
                <w:color w:val="000000"/>
                <w:kern w:val="0"/>
                <w:sz w:val="18"/>
                <w:szCs w:val="18"/>
              </w:rPr>
              <w:t>、网络：</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w:t>
            </w:r>
            <w:r>
              <w:rPr>
                <w:rFonts w:ascii="仿宋" w:eastAsia="仿宋" w:hAnsi="仿宋" w:cs="仿宋" w:hint="eastAsia"/>
                <w:color w:val="000000"/>
                <w:kern w:val="0"/>
                <w:sz w:val="18"/>
                <w:szCs w:val="18"/>
              </w:rPr>
              <w:t>RJ45 10 M/100 M</w:t>
            </w:r>
            <w:r>
              <w:rPr>
                <w:rFonts w:ascii="仿宋" w:eastAsia="仿宋" w:hAnsi="仿宋" w:cs="仿宋" w:hint="eastAsia"/>
                <w:color w:val="000000"/>
                <w:kern w:val="0"/>
                <w:sz w:val="18"/>
                <w:szCs w:val="18"/>
              </w:rPr>
              <w:t>自适应以太网口</w:t>
            </w:r>
            <w:r>
              <w:rPr>
                <w:rFonts w:ascii="仿宋" w:eastAsia="仿宋" w:hAnsi="仿宋" w:cs="仿宋" w:hint="eastAsia"/>
                <w:color w:val="000000"/>
                <w:kern w:val="0"/>
                <w:sz w:val="18"/>
                <w:szCs w:val="18"/>
              </w:rPr>
              <w:br/>
              <w:t>16</w:t>
            </w:r>
            <w:r>
              <w:rPr>
                <w:rFonts w:ascii="仿宋" w:eastAsia="仿宋" w:hAnsi="仿宋" w:cs="仿宋" w:hint="eastAsia"/>
                <w:color w:val="000000"/>
                <w:kern w:val="0"/>
                <w:sz w:val="18"/>
                <w:szCs w:val="18"/>
              </w:rPr>
              <w:t>、复位：支持</w:t>
            </w:r>
            <w:r>
              <w:rPr>
                <w:rFonts w:ascii="仿宋" w:eastAsia="仿宋" w:hAnsi="仿宋" w:cs="仿宋" w:hint="eastAsia"/>
                <w:color w:val="000000"/>
                <w:kern w:val="0"/>
                <w:sz w:val="18"/>
                <w:szCs w:val="18"/>
              </w:rPr>
              <w:br/>
              <w:t>17</w:t>
            </w:r>
            <w:r>
              <w:rPr>
                <w:rFonts w:ascii="仿宋" w:eastAsia="仿宋" w:hAnsi="仿宋" w:cs="仿宋" w:hint="eastAsia"/>
                <w:color w:val="000000"/>
                <w:kern w:val="0"/>
                <w:sz w:val="18"/>
                <w:szCs w:val="18"/>
              </w:rPr>
              <w:t>、电源输出：</w:t>
            </w:r>
            <w:r>
              <w:rPr>
                <w:rFonts w:ascii="仿宋" w:eastAsia="仿宋" w:hAnsi="仿宋" w:cs="仿宋" w:hint="eastAsia"/>
                <w:color w:val="000000"/>
                <w:kern w:val="0"/>
                <w:sz w:val="18"/>
                <w:szCs w:val="18"/>
              </w:rPr>
              <w:t>DC12 V</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100 mA</w:t>
            </w:r>
            <w:r>
              <w:rPr>
                <w:rFonts w:ascii="仿宋" w:eastAsia="仿宋" w:hAnsi="仿宋" w:cs="仿宋" w:hint="eastAsia"/>
                <w:color w:val="000000"/>
                <w:kern w:val="0"/>
                <w:sz w:val="18"/>
                <w:szCs w:val="18"/>
              </w:rPr>
              <w:t>，建议用于拾音器供电</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br/>
              <w:t>18</w:t>
            </w:r>
            <w:r>
              <w:rPr>
                <w:rFonts w:ascii="仿宋" w:eastAsia="仿宋" w:hAnsi="仿宋" w:cs="仿宋" w:hint="eastAsia"/>
                <w:color w:val="000000"/>
                <w:kern w:val="0"/>
                <w:sz w:val="18"/>
                <w:szCs w:val="18"/>
              </w:rPr>
              <w:t>、供电方式：</w:t>
            </w:r>
            <w:r>
              <w:rPr>
                <w:rFonts w:ascii="仿宋" w:eastAsia="仿宋" w:hAnsi="仿宋" w:cs="仿宋" w:hint="eastAsia"/>
                <w:color w:val="000000"/>
                <w:kern w:val="0"/>
                <w:sz w:val="18"/>
                <w:szCs w:val="18"/>
              </w:rPr>
              <w:t>DC</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12V/PoE</w:t>
            </w:r>
            <w:r>
              <w:rPr>
                <w:rFonts w:ascii="仿宋" w:eastAsia="仿宋" w:hAnsi="仿宋" w:cs="仿宋" w:hint="eastAsia"/>
                <w:color w:val="000000"/>
                <w:kern w:val="0"/>
                <w:sz w:val="18"/>
                <w:szCs w:val="18"/>
              </w:rPr>
              <w:br/>
              <w:t>19</w:t>
            </w:r>
            <w:r>
              <w:rPr>
                <w:rFonts w:ascii="仿宋" w:eastAsia="仿宋" w:hAnsi="仿宋" w:cs="仿宋" w:hint="eastAsia"/>
                <w:color w:val="000000"/>
                <w:kern w:val="0"/>
                <w:sz w:val="18"/>
                <w:szCs w:val="18"/>
              </w:rPr>
              <w:t>、防护：</w:t>
            </w:r>
            <w:r>
              <w:rPr>
                <w:rFonts w:ascii="仿宋" w:eastAsia="仿宋" w:hAnsi="仿宋" w:cs="仿宋" w:hint="eastAsia"/>
                <w:color w:val="000000"/>
                <w:kern w:val="0"/>
                <w:sz w:val="18"/>
                <w:szCs w:val="18"/>
              </w:rPr>
              <w:t>IP67</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340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监控相机支架</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、适用范围：适合枪型、筒型、一体型摄像机壁装；</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、材料：铝合金；</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340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1065"/>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3</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云存储服务器</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8U</w:t>
            </w:r>
            <w:r>
              <w:rPr>
                <w:rFonts w:ascii="仿宋" w:eastAsia="仿宋" w:hAnsi="仿宋" w:cs="仿宋" w:hint="eastAsia"/>
                <w:color w:val="000000"/>
                <w:kern w:val="0"/>
                <w:sz w:val="18"/>
                <w:szCs w:val="18"/>
              </w:rPr>
              <w:t>机架式</w:t>
            </w:r>
            <w:r>
              <w:rPr>
                <w:rFonts w:ascii="仿宋" w:eastAsia="仿宋" w:hAnsi="仿宋" w:cs="仿宋" w:hint="eastAsia"/>
                <w:color w:val="000000"/>
                <w:kern w:val="0"/>
                <w:sz w:val="18"/>
                <w:szCs w:val="18"/>
              </w:rPr>
              <w:t>48</w:t>
            </w:r>
            <w:r>
              <w:rPr>
                <w:rFonts w:ascii="仿宋" w:eastAsia="仿宋" w:hAnsi="仿宋" w:cs="仿宋" w:hint="eastAsia"/>
                <w:color w:val="000000"/>
                <w:kern w:val="0"/>
                <w:sz w:val="18"/>
                <w:szCs w:val="18"/>
              </w:rPr>
              <w:t>盘位网络存储设备</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、处理器≥</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颗</w:t>
            </w:r>
            <w:r>
              <w:rPr>
                <w:rFonts w:ascii="仿宋" w:eastAsia="仿宋" w:hAnsi="仿宋" w:cs="仿宋" w:hint="eastAsia"/>
                <w:color w:val="000000"/>
                <w:kern w:val="0"/>
                <w:sz w:val="18"/>
                <w:szCs w:val="18"/>
              </w:rPr>
              <w:t>64</w:t>
            </w:r>
            <w:r>
              <w:rPr>
                <w:rFonts w:ascii="仿宋" w:eastAsia="仿宋" w:hAnsi="仿宋" w:cs="仿宋" w:hint="eastAsia"/>
                <w:color w:val="000000"/>
                <w:kern w:val="0"/>
                <w:sz w:val="18"/>
                <w:szCs w:val="18"/>
              </w:rPr>
              <w:t>位多核</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、系统盘≥</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960GB SSD</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、系统内存≥</w:t>
            </w:r>
            <w:r>
              <w:rPr>
                <w:rFonts w:ascii="仿宋" w:eastAsia="仿宋" w:hAnsi="仿宋" w:cs="仿宋" w:hint="eastAsia"/>
                <w:color w:val="000000"/>
                <w:kern w:val="0"/>
                <w:sz w:val="18"/>
                <w:szCs w:val="18"/>
              </w:rPr>
              <w:t>32GB</w:t>
            </w:r>
            <w:r>
              <w:rPr>
                <w:rFonts w:ascii="仿宋" w:eastAsia="仿宋" w:hAnsi="仿宋" w:cs="仿宋" w:hint="eastAsia"/>
                <w:color w:val="000000"/>
                <w:kern w:val="0"/>
                <w:sz w:val="18"/>
                <w:szCs w:val="18"/>
              </w:rPr>
              <w:t>（可扩展至≥</w:t>
            </w:r>
            <w:r>
              <w:rPr>
                <w:rFonts w:ascii="仿宋" w:eastAsia="仿宋" w:hAnsi="仿宋" w:cs="仿宋" w:hint="eastAsia"/>
                <w:color w:val="000000"/>
                <w:kern w:val="0"/>
                <w:sz w:val="18"/>
                <w:szCs w:val="18"/>
              </w:rPr>
              <w:t>256GB</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5</w:t>
            </w:r>
            <w:r>
              <w:rPr>
                <w:rFonts w:ascii="仿宋" w:eastAsia="仿宋" w:hAnsi="仿宋" w:cs="仿宋" w:hint="eastAsia"/>
                <w:color w:val="000000"/>
                <w:kern w:val="0"/>
                <w:sz w:val="18"/>
                <w:szCs w:val="18"/>
              </w:rPr>
              <w:t>、存储接口≥</w:t>
            </w:r>
            <w:r>
              <w:rPr>
                <w:rFonts w:ascii="仿宋" w:eastAsia="仿宋" w:hAnsi="仿宋" w:cs="仿宋" w:hint="eastAsia"/>
                <w:color w:val="000000"/>
                <w:kern w:val="0"/>
                <w:sz w:val="18"/>
                <w:szCs w:val="18"/>
              </w:rPr>
              <w:t>48</w:t>
            </w:r>
            <w:r>
              <w:rPr>
                <w:rFonts w:ascii="仿宋" w:eastAsia="仿宋" w:hAnsi="仿宋" w:cs="仿宋" w:hint="eastAsia"/>
                <w:color w:val="000000"/>
                <w:kern w:val="0"/>
                <w:sz w:val="18"/>
                <w:szCs w:val="18"/>
              </w:rPr>
              <w:t>个</w:t>
            </w:r>
            <w:r>
              <w:rPr>
                <w:rFonts w:ascii="仿宋" w:eastAsia="仿宋" w:hAnsi="仿宋" w:cs="仿宋" w:hint="eastAsia"/>
                <w:color w:val="000000"/>
                <w:kern w:val="0"/>
                <w:sz w:val="18"/>
                <w:szCs w:val="18"/>
              </w:rPr>
              <w:t>SATA</w:t>
            </w:r>
            <w:r>
              <w:rPr>
                <w:rFonts w:ascii="仿宋" w:eastAsia="仿宋" w:hAnsi="仿宋" w:cs="仿宋" w:hint="eastAsia"/>
                <w:color w:val="000000"/>
                <w:kern w:val="0"/>
                <w:sz w:val="18"/>
                <w:szCs w:val="18"/>
              </w:rPr>
              <w:t>接口，支持硬盘热插拔，可满配</w:t>
            </w:r>
            <w:r>
              <w:rPr>
                <w:rFonts w:ascii="仿宋" w:eastAsia="仿宋" w:hAnsi="仿宋" w:cs="仿宋" w:hint="eastAsia"/>
                <w:color w:val="000000"/>
                <w:kern w:val="0"/>
                <w:sz w:val="18"/>
                <w:szCs w:val="18"/>
              </w:rPr>
              <w:t>4TB/6TB/8TB/10TB/16TB/20TB/25TB</w:t>
            </w:r>
            <w:r>
              <w:rPr>
                <w:rFonts w:ascii="仿宋" w:eastAsia="仿宋" w:hAnsi="仿宋" w:cs="仿宋" w:hint="eastAsia"/>
                <w:color w:val="000000"/>
                <w:kern w:val="0"/>
                <w:sz w:val="18"/>
                <w:szCs w:val="18"/>
              </w:rPr>
              <w:t>硬盘</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br/>
              <w:t>6</w:t>
            </w:r>
            <w:r>
              <w:rPr>
                <w:rFonts w:ascii="仿宋" w:eastAsia="仿宋" w:hAnsi="仿宋" w:cs="仿宋" w:hint="eastAsia"/>
                <w:color w:val="000000"/>
                <w:kern w:val="0"/>
                <w:sz w:val="18"/>
                <w:szCs w:val="18"/>
              </w:rPr>
              <w:t>、网络接口≥</w:t>
            </w:r>
            <w:r>
              <w:rPr>
                <w:rFonts w:ascii="仿宋" w:eastAsia="仿宋" w:hAnsi="仿宋" w:cs="仿宋" w:hint="eastAsia"/>
                <w:color w:val="000000"/>
                <w:kern w:val="0"/>
                <w:sz w:val="18"/>
                <w:szCs w:val="18"/>
              </w:rPr>
              <w:t>6</w:t>
            </w:r>
            <w:r>
              <w:rPr>
                <w:rFonts w:ascii="仿宋" w:eastAsia="仿宋" w:hAnsi="仿宋" w:cs="仿宋" w:hint="eastAsia"/>
                <w:color w:val="000000"/>
                <w:kern w:val="0"/>
                <w:sz w:val="18"/>
                <w:szCs w:val="18"/>
              </w:rPr>
              <w:t>个千兆数据网口，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个千兆管理口</w:t>
            </w:r>
            <w:r>
              <w:rPr>
                <w:rFonts w:ascii="仿宋" w:eastAsia="仿宋" w:hAnsi="仿宋" w:cs="仿宋" w:hint="eastAsia"/>
                <w:color w:val="000000"/>
                <w:kern w:val="0"/>
                <w:sz w:val="18"/>
                <w:szCs w:val="18"/>
              </w:rPr>
              <w:br/>
              <w:t>7</w:t>
            </w:r>
            <w:r>
              <w:rPr>
                <w:rFonts w:ascii="仿宋" w:eastAsia="仿宋" w:hAnsi="仿宋" w:cs="仿宋" w:hint="eastAsia"/>
                <w:color w:val="000000"/>
                <w:kern w:val="0"/>
                <w:sz w:val="18"/>
                <w:szCs w:val="18"/>
              </w:rPr>
              <w:t>、其他接口≥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COM</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4</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USB3.0</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VGA</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IPMI</w:t>
            </w:r>
            <w:r>
              <w:rPr>
                <w:rFonts w:ascii="仿宋" w:eastAsia="仿宋" w:hAnsi="仿宋" w:cs="仿宋" w:hint="eastAsia"/>
                <w:color w:val="000000"/>
                <w:kern w:val="0"/>
                <w:sz w:val="18"/>
                <w:szCs w:val="18"/>
              </w:rPr>
              <w:br/>
              <w:t>8</w:t>
            </w:r>
            <w:r>
              <w:rPr>
                <w:rFonts w:ascii="仿宋" w:eastAsia="仿宋" w:hAnsi="仿宋" w:cs="仿宋" w:hint="eastAsia"/>
                <w:color w:val="000000"/>
                <w:kern w:val="0"/>
                <w:sz w:val="18"/>
                <w:szCs w:val="18"/>
              </w:rPr>
              <w:t>、整机电源≤</w:t>
            </w:r>
            <w:r>
              <w:rPr>
                <w:rFonts w:ascii="仿宋" w:eastAsia="仿宋" w:hAnsi="仿宋" w:cs="仿宋" w:hint="eastAsia"/>
                <w:color w:val="000000"/>
                <w:kern w:val="0"/>
                <w:sz w:val="18"/>
                <w:szCs w:val="18"/>
              </w:rPr>
              <w:t>1200W</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1+1</w:t>
            </w:r>
            <w:r>
              <w:rPr>
                <w:rFonts w:ascii="仿宋" w:eastAsia="仿宋" w:hAnsi="仿宋" w:cs="仿宋" w:hint="eastAsia"/>
                <w:color w:val="000000"/>
                <w:kern w:val="0"/>
                <w:sz w:val="18"/>
                <w:szCs w:val="18"/>
              </w:rPr>
              <w:t>冗余电源</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9</w:t>
            </w:r>
            <w:r>
              <w:rPr>
                <w:rFonts w:ascii="仿宋" w:eastAsia="仿宋" w:hAnsi="仿宋" w:cs="仿宋" w:hint="eastAsia"/>
                <w:color w:val="000000"/>
                <w:kern w:val="0"/>
                <w:sz w:val="18"/>
                <w:szCs w:val="18"/>
              </w:rPr>
              <w:t>、视频性能：最大接入路数≥</w:t>
            </w:r>
            <w:r>
              <w:rPr>
                <w:rFonts w:ascii="仿宋" w:eastAsia="仿宋" w:hAnsi="仿宋" w:cs="仿宋" w:hint="eastAsia"/>
                <w:color w:val="000000"/>
                <w:kern w:val="0"/>
                <w:sz w:val="18"/>
                <w:szCs w:val="18"/>
              </w:rPr>
              <w:t>650</w:t>
            </w:r>
            <w:r>
              <w:rPr>
                <w:rFonts w:ascii="仿宋" w:eastAsia="仿宋" w:hAnsi="仿宋" w:cs="仿宋" w:hint="eastAsia"/>
                <w:color w:val="000000"/>
                <w:kern w:val="0"/>
                <w:sz w:val="18"/>
                <w:szCs w:val="18"/>
              </w:rPr>
              <w:t>路</w:t>
            </w:r>
            <w:r>
              <w:rPr>
                <w:rFonts w:ascii="仿宋" w:eastAsia="仿宋" w:hAnsi="仿宋" w:cs="仿宋" w:hint="eastAsia"/>
                <w:color w:val="000000"/>
                <w:kern w:val="0"/>
                <w:sz w:val="18"/>
                <w:szCs w:val="18"/>
              </w:rPr>
              <w:t>2Mbps</w:t>
            </w:r>
            <w:r>
              <w:rPr>
                <w:rFonts w:ascii="仿宋" w:eastAsia="仿宋" w:hAnsi="仿宋" w:cs="仿宋" w:hint="eastAsia"/>
                <w:color w:val="000000"/>
                <w:kern w:val="0"/>
                <w:sz w:val="18"/>
                <w:szCs w:val="18"/>
              </w:rPr>
              <w:br/>
              <w:t>10</w:t>
            </w:r>
            <w:r>
              <w:rPr>
                <w:rFonts w:ascii="仿宋" w:eastAsia="仿宋" w:hAnsi="仿宋" w:cs="仿宋" w:hint="eastAsia"/>
                <w:color w:val="000000"/>
                <w:kern w:val="0"/>
                <w:sz w:val="18"/>
                <w:szCs w:val="18"/>
              </w:rPr>
              <w:t>、支持视频流、图片流直存</w:t>
            </w:r>
            <w:r>
              <w:rPr>
                <w:rFonts w:ascii="仿宋" w:eastAsia="仿宋" w:hAnsi="仿宋" w:cs="仿宋" w:hint="eastAsia"/>
                <w:color w:val="000000"/>
                <w:kern w:val="0"/>
                <w:sz w:val="18"/>
                <w:szCs w:val="18"/>
              </w:rPr>
              <w:br/>
              <w:t>11</w:t>
            </w:r>
            <w:r>
              <w:rPr>
                <w:rFonts w:ascii="仿宋" w:eastAsia="仿宋" w:hAnsi="仿宋" w:cs="仿宋" w:hint="eastAsia"/>
                <w:color w:val="000000"/>
                <w:kern w:val="0"/>
                <w:sz w:val="18"/>
                <w:szCs w:val="18"/>
              </w:rPr>
              <w:t>、支持</w:t>
            </w:r>
            <w:r>
              <w:rPr>
                <w:rFonts w:ascii="仿宋" w:eastAsia="仿宋" w:hAnsi="仿宋" w:cs="仿宋" w:hint="eastAsia"/>
                <w:color w:val="000000"/>
                <w:kern w:val="0"/>
                <w:sz w:val="18"/>
                <w:szCs w:val="18"/>
              </w:rPr>
              <w:t>ONVIF</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GB/T 28181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RTSP</w:t>
            </w:r>
            <w:r>
              <w:rPr>
                <w:rFonts w:ascii="仿宋" w:eastAsia="仿宋" w:hAnsi="仿宋" w:cs="仿宋" w:hint="eastAsia"/>
                <w:color w:val="000000"/>
                <w:kern w:val="0"/>
                <w:sz w:val="18"/>
                <w:szCs w:val="18"/>
              </w:rPr>
              <w:t>等标准协议</w:t>
            </w:r>
            <w:r>
              <w:rPr>
                <w:rFonts w:ascii="仿宋" w:eastAsia="仿宋" w:hAnsi="仿宋" w:cs="仿宋" w:hint="eastAsia"/>
                <w:color w:val="000000"/>
                <w:kern w:val="0"/>
                <w:sz w:val="18"/>
                <w:szCs w:val="18"/>
              </w:rPr>
              <w:br/>
              <w:t>12</w:t>
            </w:r>
            <w:r>
              <w:rPr>
                <w:rFonts w:ascii="仿宋" w:eastAsia="仿宋" w:hAnsi="仿宋" w:cs="仿宋" w:hint="eastAsia"/>
                <w:color w:val="000000"/>
                <w:kern w:val="0"/>
                <w:sz w:val="18"/>
                <w:szCs w:val="18"/>
              </w:rPr>
              <w:t>、采用非对称分布式架构，集群化部署，对外提供唯一</w:t>
            </w:r>
            <w:r>
              <w:rPr>
                <w:rFonts w:ascii="仿宋" w:eastAsia="仿宋" w:hAnsi="仿宋" w:cs="仿宋" w:hint="eastAsia"/>
                <w:color w:val="000000"/>
                <w:kern w:val="0"/>
                <w:sz w:val="18"/>
                <w:szCs w:val="18"/>
              </w:rPr>
              <w:t>IP</w:t>
            </w:r>
            <w:r>
              <w:rPr>
                <w:rFonts w:ascii="仿宋" w:eastAsia="仿宋" w:hAnsi="仿宋" w:cs="仿宋" w:hint="eastAsia"/>
                <w:color w:val="000000"/>
                <w:kern w:val="0"/>
                <w:sz w:val="18"/>
                <w:szCs w:val="18"/>
              </w:rPr>
              <w:t>的存储服务</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br/>
              <w:t>13</w:t>
            </w:r>
            <w:r>
              <w:rPr>
                <w:rFonts w:ascii="仿宋" w:eastAsia="仿宋" w:hAnsi="仿宋" w:cs="仿宋" w:hint="eastAsia"/>
                <w:color w:val="000000"/>
                <w:kern w:val="0"/>
                <w:sz w:val="18"/>
                <w:szCs w:val="18"/>
              </w:rPr>
              <w:t>、支持纠删码数据保护技术，具备设备级和磁盘级容错模式，保障数据不丢失、系统业务不中断</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br/>
              <w:t>14</w:t>
            </w:r>
            <w:r>
              <w:rPr>
                <w:rFonts w:ascii="仿宋" w:eastAsia="仿宋" w:hAnsi="仿宋" w:cs="仿宋" w:hint="eastAsia"/>
                <w:color w:val="000000"/>
                <w:kern w:val="0"/>
                <w:sz w:val="18"/>
                <w:szCs w:val="18"/>
              </w:rPr>
              <w:t>、支持云存储节点在线无缝扩容，容量和性能线性增长</w:t>
            </w:r>
            <w:r>
              <w:rPr>
                <w:rFonts w:ascii="仿宋" w:eastAsia="仿宋" w:hAnsi="仿宋" w:cs="仿宋" w:hint="eastAsia"/>
                <w:color w:val="000000"/>
                <w:kern w:val="0"/>
                <w:sz w:val="18"/>
                <w:szCs w:val="18"/>
              </w:rPr>
              <w:br/>
              <w:t>15</w:t>
            </w:r>
            <w:r>
              <w:rPr>
                <w:rFonts w:ascii="仿宋" w:eastAsia="仿宋" w:hAnsi="仿宋" w:cs="仿宋" w:hint="eastAsia"/>
                <w:color w:val="000000"/>
                <w:kern w:val="0"/>
                <w:sz w:val="18"/>
                <w:szCs w:val="18"/>
              </w:rPr>
              <w:t>、支持云存储节点间的容量及业务负载均衡</w:t>
            </w:r>
            <w:r>
              <w:rPr>
                <w:rFonts w:ascii="仿宋" w:eastAsia="仿宋" w:hAnsi="仿宋" w:cs="仿宋" w:hint="eastAsia"/>
                <w:color w:val="000000"/>
                <w:kern w:val="0"/>
                <w:sz w:val="18"/>
                <w:szCs w:val="18"/>
              </w:rPr>
              <w:br/>
              <w:t>16</w:t>
            </w:r>
            <w:r>
              <w:rPr>
                <w:rFonts w:ascii="仿宋" w:eastAsia="仿宋" w:hAnsi="仿宋" w:cs="仿宋" w:hint="eastAsia"/>
                <w:color w:val="000000"/>
                <w:kern w:val="0"/>
                <w:sz w:val="18"/>
                <w:szCs w:val="18"/>
              </w:rPr>
              <w:t>、支持多种存储覆盖策略：周期覆盖、容量覆盖、不覆盖</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br/>
              <w:t>17</w:t>
            </w:r>
            <w:r>
              <w:rPr>
                <w:rFonts w:ascii="仿宋" w:eastAsia="仿宋" w:hAnsi="仿宋" w:cs="仿宋" w:hint="eastAsia"/>
                <w:color w:val="000000"/>
                <w:kern w:val="0"/>
                <w:sz w:val="18"/>
                <w:szCs w:val="18"/>
              </w:rPr>
              <w:t>、支持视频检索功能，按照监控点编号、录像类型、时</w:t>
            </w:r>
            <w:r>
              <w:rPr>
                <w:rFonts w:ascii="仿宋" w:eastAsia="仿宋" w:hAnsi="仿宋" w:cs="仿宋" w:hint="eastAsia"/>
                <w:color w:val="000000"/>
                <w:kern w:val="0"/>
                <w:sz w:val="18"/>
                <w:szCs w:val="18"/>
              </w:rPr>
              <w:t>间组合等条件查询</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br/>
              <w:t>18</w:t>
            </w:r>
            <w:r>
              <w:rPr>
                <w:rFonts w:ascii="仿宋" w:eastAsia="仿宋" w:hAnsi="仿宋" w:cs="仿宋" w:hint="eastAsia"/>
                <w:color w:val="000000"/>
                <w:kern w:val="0"/>
                <w:sz w:val="18"/>
                <w:szCs w:val="18"/>
              </w:rPr>
              <w:t>、支持视频回放功能：正序</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倒序回放、定位回放、高倍速回放、关键帧回放等功能</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br/>
              <w:t>19</w:t>
            </w:r>
            <w:r>
              <w:rPr>
                <w:rFonts w:ascii="仿宋" w:eastAsia="仿宋" w:hAnsi="仿宋" w:cs="仿宋" w:hint="eastAsia"/>
                <w:color w:val="000000"/>
                <w:kern w:val="0"/>
                <w:sz w:val="18"/>
                <w:szCs w:val="18"/>
              </w:rPr>
              <w:t>、支持视频锁定、视频封面、视频备份等视频功能</w:t>
            </w:r>
            <w:r>
              <w:rPr>
                <w:rFonts w:ascii="仿宋" w:eastAsia="仿宋" w:hAnsi="仿宋" w:cs="仿宋" w:hint="eastAsia"/>
                <w:color w:val="000000"/>
                <w:kern w:val="0"/>
                <w:sz w:val="18"/>
                <w:szCs w:val="18"/>
              </w:rPr>
              <w:br/>
              <w:t>20</w:t>
            </w:r>
            <w:r>
              <w:rPr>
                <w:rFonts w:ascii="仿宋" w:eastAsia="仿宋" w:hAnsi="仿宋" w:cs="仿宋" w:hint="eastAsia"/>
                <w:color w:val="000000"/>
                <w:kern w:val="0"/>
                <w:sz w:val="18"/>
                <w:szCs w:val="18"/>
              </w:rPr>
              <w:t>、支持图片上传，下载，锁定功能，图片按周期、容量、不覆盖策略实现数据生命周期管理</w:t>
            </w:r>
            <w:r>
              <w:rPr>
                <w:rFonts w:ascii="仿宋" w:eastAsia="仿宋" w:hAnsi="仿宋" w:cs="仿宋" w:hint="eastAsia"/>
                <w:color w:val="000000"/>
                <w:kern w:val="0"/>
                <w:sz w:val="18"/>
                <w:szCs w:val="18"/>
              </w:rPr>
              <w:br/>
              <w:t>21</w:t>
            </w:r>
            <w:r>
              <w:rPr>
                <w:rFonts w:ascii="仿宋" w:eastAsia="仿宋" w:hAnsi="仿宋" w:cs="仿宋" w:hint="eastAsia"/>
                <w:color w:val="000000"/>
                <w:kern w:val="0"/>
                <w:sz w:val="18"/>
                <w:szCs w:val="18"/>
              </w:rPr>
              <w:t>、能实现与象山县社会视频资源整合平台存储系统无缝对接。（供应商提供对接承诺函并加盖公章）</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4</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电动车智能充电站</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路）</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、十路独立控制输出；</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、壳体采用防火</w:t>
            </w:r>
            <w:r>
              <w:rPr>
                <w:rFonts w:ascii="仿宋" w:eastAsia="仿宋" w:hAnsi="仿宋" w:cs="仿宋" w:hint="eastAsia"/>
                <w:color w:val="000000"/>
                <w:kern w:val="0"/>
                <w:sz w:val="18"/>
                <w:szCs w:val="18"/>
              </w:rPr>
              <w:t>PC+ABS</w:t>
            </w:r>
            <w:r>
              <w:rPr>
                <w:rFonts w:ascii="仿宋" w:eastAsia="仿宋" w:hAnsi="仿宋" w:cs="仿宋" w:hint="eastAsia"/>
                <w:color w:val="000000"/>
                <w:kern w:val="0"/>
                <w:sz w:val="18"/>
                <w:szCs w:val="18"/>
              </w:rPr>
              <w:t>材质；</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、单通道最大输出功率</w:t>
            </w:r>
            <w:r>
              <w:rPr>
                <w:rFonts w:ascii="仿宋" w:eastAsia="仿宋" w:hAnsi="仿宋" w:cs="仿宋" w:hint="eastAsia"/>
                <w:color w:val="000000"/>
                <w:kern w:val="0"/>
                <w:sz w:val="18"/>
                <w:szCs w:val="18"/>
              </w:rPr>
              <w:t>2200W</w:t>
            </w:r>
            <w:r>
              <w:rPr>
                <w:rFonts w:ascii="仿宋" w:eastAsia="仿宋" w:hAnsi="仿宋" w:cs="仿宋" w:hint="eastAsia"/>
                <w:color w:val="000000"/>
                <w:kern w:val="0"/>
                <w:sz w:val="18"/>
                <w:szCs w:val="18"/>
              </w:rPr>
              <w:t>。过流阈值最大值不低于</w:t>
            </w:r>
            <w:r>
              <w:rPr>
                <w:rFonts w:ascii="仿宋" w:eastAsia="仿宋" w:hAnsi="仿宋" w:cs="仿宋" w:hint="eastAsia"/>
                <w:color w:val="000000"/>
                <w:kern w:val="0"/>
                <w:sz w:val="18"/>
                <w:szCs w:val="18"/>
              </w:rPr>
              <w:t>10A</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4</w:t>
            </w:r>
            <w:r>
              <w:rPr>
                <w:rFonts w:ascii="仿宋" w:eastAsia="仿宋" w:hAnsi="仿宋" w:cs="仿宋" w:hint="eastAsia"/>
                <w:color w:val="000000"/>
                <w:kern w:val="0"/>
                <w:sz w:val="18"/>
                <w:szCs w:val="18"/>
              </w:rPr>
              <w:t>、待机功耗小于</w:t>
            </w:r>
            <w:r>
              <w:rPr>
                <w:rFonts w:ascii="仿宋" w:eastAsia="仿宋" w:hAnsi="仿宋" w:cs="仿宋" w:hint="eastAsia"/>
                <w:color w:val="000000"/>
                <w:kern w:val="0"/>
                <w:sz w:val="18"/>
                <w:szCs w:val="18"/>
              </w:rPr>
              <w:t>6W</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5</w:t>
            </w:r>
            <w:r>
              <w:rPr>
                <w:rFonts w:ascii="仿宋" w:eastAsia="仿宋" w:hAnsi="仿宋" w:cs="仿宋" w:hint="eastAsia"/>
                <w:color w:val="000000"/>
                <w:kern w:val="0"/>
                <w:sz w:val="18"/>
                <w:szCs w:val="18"/>
              </w:rPr>
              <w:t>、支持无线通讯：</w:t>
            </w:r>
            <w:r>
              <w:rPr>
                <w:rFonts w:ascii="仿宋" w:eastAsia="仿宋" w:hAnsi="仿宋" w:cs="仿宋" w:hint="eastAsia"/>
                <w:color w:val="000000"/>
                <w:kern w:val="0"/>
                <w:sz w:val="18"/>
                <w:szCs w:val="18"/>
              </w:rPr>
              <w:t>4G</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6</w:t>
            </w:r>
            <w:r>
              <w:rPr>
                <w:rFonts w:ascii="仿宋" w:eastAsia="仿宋" w:hAnsi="仿宋" w:cs="仿宋" w:hint="eastAsia"/>
                <w:color w:val="000000"/>
                <w:kern w:val="0"/>
                <w:sz w:val="18"/>
                <w:szCs w:val="18"/>
              </w:rPr>
              <w:t>、支持</w:t>
            </w:r>
            <w:r>
              <w:rPr>
                <w:rFonts w:ascii="仿宋" w:eastAsia="仿宋" w:hAnsi="仿宋" w:cs="仿宋" w:hint="eastAsia"/>
                <w:color w:val="000000"/>
                <w:kern w:val="0"/>
                <w:sz w:val="18"/>
                <w:szCs w:val="18"/>
              </w:rPr>
              <w:t>IP55</w:t>
            </w:r>
            <w:r>
              <w:rPr>
                <w:rFonts w:ascii="仿宋" w:eastAsia="仿宋" w:hAnsi="仿宋" w:cs="仿宋" w:hint="eastAsia"/>
                <w:color w:val="000000"/>
                <w:kern w:val="0"/>
                <w:sz w:val="18"/>
                <w:szCs w:val="18"/>
              </w:rPr>
              <w:t>防护等级；</w:t>
            </w:r>
            <w:r>
              <w:rPr>
                <w:rFonts w:ascii="仿宋" w:eastAsia="仿宋" w:hAnsi="仿宋" w:cs="仿宋" w:hint="eastAsia"/>
                <w:color w:val="000000"/>
                <w:kern w:val="0"/>
                <w:sz w:val="18"/>
                <w:szCs w:val="18"/>
              </w:rPr>
              <w:br/>
              <w:t>7</w:t>
            </w:r>
            <w:r>
              <w:rPr>
                <w:rFonts w:ascii="仿宋" w:eastAsia="仿宋" w:hAnsi="仿宋" w:cs="仿宋" w:hint="eastAsia"/>
                <w:color w:val="000000"/>
                <w:kern w:val="0"/>
                <w:sz w:val="18"/>
                <w:szCs w:val="18"/>
              </w:rPr>
              <w:t>、支持扫码、刷卡支付方式；</w:t>
            </w:r>
            <w:r>
              <w:rPr>
                <w:rFonts w:ascii="仿宋" w:eastAsia="仿宋" w:hAnsi="仿宋" w:cs="仿宋" w:hint="eastAsia"/>
                <w:color w:val="000000"/>
                <w:kern w:val="0"/>
                <w:sz w:val="18"/>
                <w:szCs w:val="18"/>
              </w:rPr>
              <w:br/>
              <w:t>8</w:t>
            </w:r>
            <w:r>
              <w:rPr>
                <w:rFonts w:ascii="仿宋" w:eastAsia="仿宋" w:hAnsi="仿宋" w:cs="仿宋" w:hint="eastAsia"/>
                <w:color w:val="000000"/>
                <w:kern w:val="0"/>
                <w:sz w:val="18"/>
                <w:szCs w:val="18"/>
              </w:rPr>
              <w:t>、支持充满自停、插拔检测；</w:t>
            </w:r>
            <w:r>
              <w:rPr>
                <w:rFonts w:ascii="仿宋" w:eastAsia="仿宋" w:hAnsi="仿宋" w:cs="仿宋" w:hint="eastAsia"/>
                <w:color w:val="000000"/>
                <w:kern w:val="0"/>
                <w:sz w:val="18"/>
                <w:szCs w:val="18"/>
              </w:rPr>
              <w:br/>
              <w:t>9</w:t>
            </w:r>
            <w:r>
              <w:rPr>
                <w:rFonts w:ascii="仿宋" w:eastAsia="仿宋" w:hAnsi="仿宋" w:cs="仿宋" w:hint="eastAsia"/>
                <w:color w:val="000000"/>
                <w:kern w:val="0"/>
                <w:sz w:val="18"/>
                <w:szCs w:val="18"/>
              </w:rPr>
              <w:t>、支持过流、过载保护；</w:t>
            </w:r>
            <w:r>
              <w:rPr>
                <w:rFonts w:ascii="仿宋" w:eastAsia="仿宋" w:hAnsi="仿宋" w:cs="仿宋" w:hint="eastAsia"/>
                <w:color w:val="000000"/>
                <w:kern w:val="0"/>
                <w:sz w:val="18"/>
                <w:szCs w:val="18"/>
              </w:rPr>
              <w:br/>
              <w:t>10</w:t>
            </w:r>
            <w:r>
              <w:rPr>
                <w:rFonts w:ascii="仿宋" w:eastAsia="仿宋" w:hAnsi="仿宋" w:cs="仿宋" w:hint="eastAsia"/>
                <w:color w:val="000000"/>
                <w:kern w:val="0"/>
                <w:sz w:val="18"/>
                <w:szCs w:val="18"/>
              </w:rPr>
              <w:t>、支持高温报警；</w:t>
            </w:r>
            <w:r>
              <w:rPr>
                <w:rFonts w:ascii="仿宋" w:eastAsia="仿宋" w:hAnsi="仿宋" w:cs="仿宋" w:hint="eastAsia"/>
                <w:color w:val="000000"/>
                <w:kern w:val="0"/>
                <w:sz w:val="18"/>
                <w:szCs w:val="18"/>
              </w:rPr>
              <w:br/>
              <w:t>11</w:t>
            </w:r>
            <w:r>
              <w:rPr>
                <w:rFonts w:ascii="仿宋" w:eastAsia="仿宋" w:hAnsi="仿宋" w:cs="仿宋" w:hint="eastAsia"/>
                <w:color w:val="000000"/>
                <w:kern w:val="0"/>
                <w:sz w:val="18"/>
                <w:szCs w:val="18"/>
              </w:rPr>
              <w:t>、含</w:t>
            </w:r>
            <w:r>
              <w:rPr>
                <w:rFonts w:ascii="仿宋" w:eastAsia="仿宋" w:hAnsi="仿宋" w:cs="仿宋" w:hint="eastAsia"/>
                <w:color w:val="000000"/>
                <w:kern w:val="0"/>
                <w:sz w:val="18"/>
                <w:szCs w:val="18"/>
              </w:rPr>
              <w:t>1</w:t>
            </w:r>
            <w:r>
              <w:rPr>
                <w:rFonts w:ascii="仿宋" w:eastAsia="仿宋" w:hAnsi="仿宋" w:cs="仿宋"/>
                <w:color w:val="000000"/>
                <w:kern w:val="0"/>
                <w:sz w:val="18"/>
                <w:szCs w:val="18"/>
              </w:rPr>
              <w:t>00M</w:t>
            </w:r>
            <w:r>
              <w:rPr>
                <w:rFonts w:ascii="仿宋" w:eastAsia="仿宋" w:hAnsi="仿宋" w:cs="仿宋" w:hint="eastAsia"/>
                <w:color w:val="000000"/>
                <w:kern w:val="0"/>
                <w:sz w:val="18"/>
                <w:szCs w:val="18"/>
              </w:rPr>
              <w:t>每月流量，含管理平台；</w:t>
            </w:r>
            <w:r>
              <w:rPr>
                <w:rFonts w:ascii="仿宋" w:eastAsia="仿宋" w:hAnsi="仿宋" w:cs="仿宋" w:hint="eastAsia"/>
                <w:color w:val="000000"/>
                <w:kern w:val="0"/>
                <w:sz w:val="18"/>
                <w:szCs w:val="18"/>
              </w:rPr>
              <w:br/>
              <w:t>12</w:t>
            </w:r>
            <w:r>
              <w:rPr>
                <w:rFonts w:ascii="仿宋" w:eastAsia="仿宋" w:hAnsi="仿宋" w:cs="仿宋" w:hint="eastAsia"/>
                <w:color w:val="000000"/>
                <w:kern w:val="0"/>
                <w:sz w:val="18"/>
                <w:szCs w:val="18"/>
              </w:rPr>
              <w:t>、能实现与宁波市消防支队管理平台数据上传。（供应商提供对接承诺函并加盖公章）</w:t>
            </w:r>
            <w:r>
              <w:rPr>
                <w:rFonts w:ascii="仿宋" w:eastAsia="仿宋" w:hAnsi="仿宋" w:cs="仿宋" w:hint="eastAsia"/>
                <w:color w:val="000000"/>
                <w:kern w:val="0"/>
                <w:sz w:val="18"/>
                <w:szCs w:val="18"/>
              </w:rPr>
              <w:br/>
              <w:t>13</w:t>
            </w:r>
            <w:r>
              <w:rPr>
                <w:rFonts w:ascii="仿宋" w:eastAsia="仿宋" w:hAnsi="仿宋" w:cs="仿宋" w:hint="eastAsia"/>
                <w:color w:val="000000"/>
                <w:kern w:val="0"/>
                <w:sz w:val="18"/>
                <w:szCs w:val="18"/>
              </w:rPr>
              <w:t>、▲耐压保护功能。</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设备高耐压，短时间内可承受</w:t>
            </w:r>
            <w:r>
              <w:rPr>
                <w:rFonts w:ascii="仿宋" w:eastAsia="仿宋" w:hAnsi="仿宋" w:cs="仿宋" w:hint="eastAsia"/>
                <w:color w:val="000000"/>
                <w:kern w:val="0"/>
                <w:sz w:val="18"/>
                <w:szCs w:val="18"/>
              </w:rPr>
              <w:t>380V</w:t>
            </w:r>
            <w:r>
              <w:rPr>
                <w:rFonts w:ascii="仿宋" w:eastAsia="仿宋" w:hAnsi="仿宋" w:cs="仿宋" w:hint="eastAsia"/>
                <w:color w:val="000000"/>
                <w:kern w:val="0"/>
                <w:sz w:val="18"/>
                <w:szCs w:val="18"/>
              </w:rPr>
              <w:t>交流电不损坏。设备具备输出过压保护功能，低于</w:t>
            </w:r>
            <w:r>
              <w:rPr>
                <w:rFonts w:ascii="仿宋" w:eastAsia="仿宋" w:hAnsi="仿宋" w:cs="仿宋" w:hint="eastAsia"/>
                <w:color w:val="000000"/>
                <w:kern w:val="0"/>
                <w:sz w:val="18"/>
                <w:szCs w:val="18"/>
              </w:rPr>
              <w:t>176V</w:t>
            </w:r>
            <w:r>
              <w:rPr>
                <w:rFonts w:ascii="仿宋" w:eastAsia="仿宋" w:hAnsi="仿宋" w:cs="仿宋" w:hint="eastAsia"/>
                <w:color w:val="000000"/>
                <w:kern w:val="0"/>
                <w:sz w:val="18"/>
                <w:szCs w:val="18"/>
              </w:rPr>
              <w:t>或者超过</w:t>
            </w:r>
            <w:r>
              <w:rPr>
                <w:rFonts w:ascii="仿宋" w:eastAsia="仿宋" w:hAnsi="仿宋" w:cs="仿宋" w:hint="eastAsia"/>
                <w:color w:val="000000"/>
                <w:kern w:val="0"/>
                <w:sz w:val="18"/>
                <w:szCs w:val="18"/>
              </w:rPr>
              <w:t>264V</w:t>
            </w:r>
            <w:r>
              <w:rPr>
                <w:rFonts w:ascii="仿宋" w:eastAsia="仿宋" w:hAnsi="仿宋" w:cs="仿宋" w:hint="eastAsia"/>
                <w:color w:val="000000"/>
                <w:kern w:val="0"/>
                <w:sz w:val="18"/>
                <w:szCs w:val="18"/>
              </w:rPr>
              <w:t>触发电压保护机制，设备关闭输出，保护用户充电设备（提供第三方检验机构委托检验报</w:t>
            </w:r>
            <w:r>
              <w:rPr>
                <w:rFonts w:ascii="仿宋" w:eastAsia="仿宋" w:hAnsi="仿宋" w:cs="仿宋" w:hint="eastAsia"/>
                <w:color w:val="000000"/>
                <w:kern w:val="0"/>
                <w:sz w:val="18"/>
                <w:szCs w:val="18"/>
              </w:rPr>
              <w:t>告复印件并加盖制造商公章证明）</w:t>
            </w:r>
            <w:r>
              <w:rPr>
                <w:rFonts w:ascii="仿宋" w:eastAsia="仿宋" w:hAnsi="仿宋" w:cs="仿宋" w:hint="eastAsia"/>
                <w:color w:val="000000"/>
                <w:kern w:val="0"/>
                <w:sz w:val="18"/>
                <w:szCs w:val="18"/>
              </w:rPr>
              <w:br/>
              <w:t>14</w:t>
            </w:r>
            <w:r>
              <w:rPr>
                <w:rFonts w:ascii="仿宋" w:eastAsia="仿宋" w:hAnsi="仿宋" w:cs="仿宋" w:hint="eastAsia"/>
                <w:color w:val="000000"/>
                <w:kern w:val="0"/>
                <w:sz w:val="18"/>
                <w:szCs w:val="18"/>
              </w:rPr>
              <w:t>、▲黑白名单管理功能。支持黑白名单管理，对于录入黑名单的用户，可限制其充电。对于录入为白名单的用户，可支持其免费充电（提供第三方检验机构委托检验报告复印件并加盖制造商公章证明）</w:t>
            </w:r>
            <w:r>
              <w:rPr>
                <w:rFonts w:ascii="仿宋" w:eastAsia="仿宋" w:hAnsi="仿宋" w:cs="仿宋" w:hint="eastAsia"/>
                <w:color w:val="000000"/>
                <w:kern w:val="0"/>
                <w:sz w:val="18"/>
                <w:szCs w:val="18"/>
              </w:rPr>
              <w:br/>
              <w:t>15</w:t>
            </w:r>
            <w:r>
              <w:rPr>
                <w:rFonts w:ascii="仿宋" w:eastAsia="仿宋" w:hAnsi="仿宋" w:cs="仿宋" w:hint="eastAsia"/>
                <w:color w:val="000000"/>
                <w:kern w:val="0"/>
                <w:sz w:val="18"/>
                <w:szCs w:val="18"/>
              </w:rPr>
              <w:t>、▲充电端口突然发生超过原有功率</w:t>
            </w:r>
            <w:r>
              <w:rPr>
                <w:rFonts w:ascii="仿宋" w:eastAsia="仿宋" w:hAnsi="仿宋" w:cs="仿宋" w:hint="eastAsia"/>
                <w:color w:val="000000"/>
                <w:kern w:val="0"/>
                <w:sz w:val="18"/>
                <w:szCs w:val="18"/>
              </w:rPr>
              <w:t>100%</w:t>
            </w:r>
            <w:r>
              <w:rPr>
                <w:rFonts w:ascii="仿宋" w:eastAsia="仿宋" w:hAnsi="仿宋" w:cs="仿宋" w:hint="eastAsia"/>
                <w:color w:val="000000"/>
                <w:kern w:val="0"/>
                <w:sz w:val="18"/>
                <w:szCs w:val="18"/>
              </w:rPr>
              <w:t>以上的功率变化时，应能及时将该报警信息上传给平台和运营方（提供第三方检验机构委托检验报告复印件并加盖制造商公章证明）</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302"/>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5</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智能充电站插座</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86</w:t>
            </w:r>
            <w:r>
              <w:rPr>
                <w:rFonts w:ascii="仿宋" w:eastAsia="仿宋" w:hAnsi="仿宋" w:cs="仿宋" w:hint="eastAsia"/>
                <w:color w:val="000000"/>
                <w:kern w:val="0"/>
                <w:sz w:val="18"/>
                <w:szCs w:val="18"/>
              </w:rPr>
              <w:t>型插座，</w:t>
            </w:r>
            <w:r>
              <w:rPr>
                <w:rFonts w:ascii="仿宋" w:eastAsia="仿宋" w:hAnsi="仿宋" w:cs="仿宋" w:hint="eastAsia"/>
                <w:color w:val="000000"/>
                <w:kern w:val="0"/>
                <w:sz w:val="18"/>
                <w:szCs w:val="18"/>
              </w:rPr>
              <w:t>5</w:t>
            </w:r>
            <w:r>
              <w:rPr>
                <w:rFonts w:ascii="仿宋" w:eastAsia="仿宋" w:hAnsi="仿宋" w:cs="仿宋" w:hint="eastAsia"/>
                <w:color w:val="000000"/>
                <w:kern w:val="0"/>
                <w:sz w:val="18"/>
                <w:szCs w:val="18"/>
              </w:rPr>
              <w:t>孔，一个双插，一个三插；带指示灯，额定电流</w:t>
            </w:r>
            <w:r>
              <w:rPr>
                <w:rFonts w:ascii="仿宋" w:eastAsia="仿宋" w:hAnsi="仿宋" w:cs="仿宋" w:hint="eastAsia"/>
                <w:color w:val="000000"/>
                <w:kern w:val="0"/>
                <w:sz w:val="18"/>
                <w:szCs w:val="18"/>
              </w:rPr>
              <w:t>10A</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、产品具有中国质量认证中心出具的中国国家强制性产品认证证书；</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、质保三年。</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6</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智能充电站防雨罩</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 xml:space="preserve"> PP</w:t>
            </w:r>
            <w:r>
              <w:rPr>
                <w:rFonts w:ascii="仿宋" w:eastAsia="仿宋" w:hAnsi="仿宋" w:cs="仿宋" w:hint="eastAsia"/>
                <w:color w:val="000000"/>
                <w:kern w:val="0"/>
                <w:sz w:val="18"/>
                <w:szCs w:val="18"/>
              </w:rPr>
              <w:t>材质，室外防水专用，满足</w:t>
            </w:r>
            <w:r>
              <w:rPr>
                <w:rFonts w:ascii="仿宋" w:eastAsia="仿宋" w:hAnsi="仿宋" w:cs="仿宋" w:hint="eastAsia"/>
                <w:color w:val="000000"/>
                <w:kern w:val="0"/>
                <w:sz w:val="18"/>
                <w:szCs w:val="18"/>
              </w:rPr>
              <w:t>86</w:t>
            </w:r>
            <w:r>
              <w:rPr>
                <w:rFonts w:ascii="仿宋" w:eastAsia="仿宋" w:hAnsi="仿宋" w:cs="仿宋" w:hint="eastAsia"/>
                <w:color w:val="000000"/>
                <w:kern w:val="0"/>
                <w:sz w:val="18"/>
                <w:szCs w:val="18"/>
              </w:rPr>
              <w:t>型插座安装；</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质保三年。</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7</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4G</w:t>
            </w:r>
            <w:r>
              <w:rPr>
                <w:rFonts w:ascii="仿宋" w:eastAsia="仿宋" w:hAnsi="仿宋" w:cs="仿宋" w:hint="eastAsia"/>
                <w:color w:val="000000"/>
                <w:kern w:val="0"/>
                <w:sz w:val="18"/>
                <w:szCs w:val="18"/>
              </w:rPr>
              <w:t>路由器</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、室外</w:t>
            </w:r>
            <w:r>
              <w:rPr>
                <w:rFonts w:ascii="仿宋" w:eastAsia="仿宋" w:hAnsi="仿宋" w:cs="仿宋" w:hint="eastAsia"/>
                <w:color w:val="000000"/>
                <w:kern w:val="0"/>
                <w:sz w:val="18"/>
                <w:szCs w:val="18"/>
              </w:rPr>
              <w:t>4G</w:t>
            </w:r>
            <w:r>
              <w:rPr>
                <w:rFonts w:ascii="仿宋" w:eastAsia="仿宋" w:hAnsi="仿宋" w:cs="仿宋" w:hint="eastAsia"/>
                <w:color w:val="000000"/>
                <w:kern w:val="0"/>
                <w:sz w:val="18"/>
                <w:szCs w:val="18"/>
              </w:rPr>
              <w:t>路由器；</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、支持</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w:t>
            </w:r>
            <w:r>
              <w:rPr>
                <w:rFonts w:ascii="仿宋" w:eastAsia="仿宋" w:hAnsi="仿宋" w:cs="仿宋" w:hint="eastAsia"/>
                <w:color w:val="000000"/>
                <w:kern w:val="0"/>
                <w:sz w:val="18"/>
                <w:szCs w:val="18"/>
              </w:rPr>
              <w:t>10M/100M</w:t>
            </w:r>
            <w:r>
              <w:rPr>
                <w:rFonts w:ascii="仿宋" w:eastAsia="仿宋" w:hAnsi="仿宋" w:cs="仿宋" w:hint="eastAsia"/>
                <w:color w:val="000000"/>
                <w:kern w:val="0"/>
                <w:sz w:val="18"/>
                <w:szCs w:val="18"/>
              </w:rPr>
              <w:t>自适应以太网接口（</w:t>
            </w:r>
            <w:r>
              <w:rPr>
                <w:rFonts w:ascii="仿宋" w:eastAsia="仿宋" w:hAnsi="仿宋" w:cs="仿宋" w:hint="eastAsia"/>
                <w:color w:val="000000"/>
                <w:kern w:val="0"/>
                <w:sz w:val="18"/>
                <w:szCs w:val="18"/>
              </w:rPr>
              <w:t>WAN</w:t>
            </w:r>
            <w:r>
              <w:rPr>
                <w:rFonts w:ascii="仿宋" w:eastAsia="仿宋" w:hAnsi="仿宋" w:cs="仿宋" w:hint="eastAsia"/>
                <w:color w:val="000000"/>
                <w:kern w:val="0"/>
                <w:sz w:val="18"/>
                <w:szCs w:val="18"/>
              </w:rPr>
              <w:t>）和</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w:t>
            </w:r>
            <w:r>
              <w:rPr>
                <w:rFonts w:ascii="仿宋" w:eastAsia="仿宋" w:hAnsi="仿宋" w:cs="仿宋" w:hint="eastAsia"/>
                <w:color w:val="000000"/>
                <w:kern w:val="0"/>
                <w:sz w:val="18"/>
                <w:szCs w:val="18"/>
              </w:rPr>
              <w:t>10M/100M</w:t>
            </w:r>
            <w:r>
              <w:rPr>
                <w:rFonts w:ascii="仿宋" w:eastAsia="仿宋" w:hAnsi="仿宋" w:cs="仿宋" w:hint="eastAsia"/>
                <w:color w:val="000000"/>
                <w:kern w:val="0"/>
                <w:sz w:val="18"/>
                <w:szCs w:val="18"/>
              </w:rPr>
              <w:t>自适应以太网接口（</w:t>
            </w:r>
            <w:r>
              <w:rPr>
                <w:rFonts w:ascii="仿宋" w:eastAsia="仿宋" w:hAnsi="仿宋" w:cs="仿宋" w:hint="eastAsia"/>
                <w:color w:val="000000"/>
                <w:kern w:val="0"/>
                <w:sz w:val="18"/>
                <w:szCs w:val="18"/>
              </w:rPr>
              <w:t>LAN</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w:t>
            </w:r>
            <w:r>
              <w:rPr>
                <w:rFonts w:ascii="仿宋" w:eastAsia="仿宋" w:hAnsi="仿宋" w:cs="仿宋" w:hint="eastAsia"/>
                <w:color w:val="000000"/>
                <w:kern w:val="0"/>
                <w:sz w:val="18"/>
                <w:szCs w:val="18"/>
              </w:rPr>
              <w:t>SIM</w:t>
            </w:r>
            <w:r>
              <w:rPr>
                <w:rFonts w:ascii="仿宋" w:eastAsia="仿宋" w:hAnsi="仿宋" w:cs="仿宋" w:hint="eastAsia"/>
                <w:color w:val="000000"/>
                <w:kern w:val="0"/>
                <w:sz w:val="18"/>
                <w:szCs w:val="18"/>
              </w:rPr>
              <w:t>卡接口；</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2.4GHz 300Mbps</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5</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4</w:t>
            </w:r>
            <w:r>
              <w:rPr>
                <w:rFonts w:ascii="仿宋" w:eastAsia="仿宋" w:hAnsi="仿宋" w:cs="仿宋" w:hint="eastAsia"/>
                <w:color w:val="000000"/>
                <w:kern w:val="0"/>
                <w:sz w:val="18"/>
                <w:szCs w:val="18"/>
              </w:rPr>
              <w:t>根</w:t>
            </w:r>
            <w:r>
              <w:rPr>
                <w:rFonts w:ascii="仿宋" w:eastAsia="仿宋" w:hAnsi="仿宋" w:cs="仿宋" w:hint="eastAsia"/>
                <w:color w:val="000000"/>
                <w:kern w:val="0"/>
                <w:sz w:val="18"/>
                <w:szCs w:val="18"/>
              </w:rPr>
              <w:t>3dBi</w:t>
            </w:r>
            <w:r>
              <w:rPr>
                <w:rFonts w:ascii="仿宋" w:eastAsia="仿宋" w:hAnsi="仿宋" w:cs="仿宋" w:hint="eastAsia"/>
                <w:color w:val="000000"/>
                <w:kern w:val="0"/>
                <w:sz w:val="18"/>
                <w:szCs w:val="18"/>
              </w:rPr>
              <w:t>高增益天线，穿墙能力更强；</w:t>
            </w:r>
            <w:r>
              <w:rPr>
                <w:rFonts w:ascii="仿宋" w:eastAsia="仿宋" w:hAnsi="仿宋" w:cs="仿宋" w:hint="eastAsia"/>
                <w:color w:val="000000"/>
                <w:kern w:val="0"/>
                <w:sz w:val="18"/>
                <w:szCs w:val="18"/>
              </w:rPr>
              <w:br/>
              <w:t>6</w:t>
            </w:r>
            <w:r>
              <w:rPr>
                <w:rFonts w:ascii="仿宋" w:eastAsia="仿宋" w:hAnsi="仿宋" w:cs="仿宋" w:hint="eastAsia"/>
                <w:color w:val="000000"/>
                <w:kern w:val="0"/>
                <w:sz w:val="18"/>
                <w:szCs w:val="18"/>
              </w:rPr>
              <w:t>、全网通频段接入，适用范围更广；</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7</w:t>
            </w:r>
            <w:r>
              <w:rPr>
                <w:rFonts w:ascii="仿宋" w:eastAsia="仿宋" w:hAnsi="仿宋" w:cs="仿宋" w:hint="eastAsia"/>
                <w:color w:val="000000"/>
                <w:kern w:val="0"/>
                <w:sz w:val="18"/>
                <w:szCs w:val="18"/>
              </w:rPr>
              <w:t>、安装方式：抱杆或壁挂；</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8</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TF</w:t>
            </w:r>
            <w:r>
              <w:rPr>
                <w:rFonts w:ascii="仿宋" w:eastAsia="仿宋" w:hAnsi="仿宋" w:cs="仿宋" w:hint="eastAsia"/>
                <w:color w:val="000000"/>
                <w:kern w:val="0"/>
                <w:sz w:val="18"/>
                <w:szCs w:val="18"/>
              </w:rPr>
              <w:t>存储卡</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TLC</w:t>
            </w:r>
            <w:r>
              <w:rPr>
                <w:rFonts w:ascii="仿宋" w:eastAsia="仿宋" w:hAnsi="仿宋" w:cs="仿宋" w:hint="eastAsia"/>
                <w:color w:val="000000"/>
                <w:kern w:val="0"/>
                <w:sz w:val="18"/>
                <w:szCs w:val="18"/>
              </w:rPr>
              <w:t>晶元，擦写次数</w:t>
            </w:r>
            <w:r>
              <w:rPr>
                <w:rFonts w:ascii="仿宋" w:eastAsia="仿宋" w:hAnsi="仿宋" w:cs="仿宋" w:hint="eastAsia"/>
                <w:color w:val="000000"/>
                <w:kern w:val="0"/>
                <w:sz w:val="18"/>
                <w:szCs w:val="18"/>
              </w:rPr>
              <w:t>500</w:t>
            </w:r>
            <w:r>
              <w:rPr>
                <w:rFonts w:ascii="仿宋" w:eastAsia="仿宋" w:hAnsi="仿宋" w:cs="仿宋" w:hint="eastAsia"/>
                <w:color w:val="000000"/>
                <w:kern w:val="0"/>
                <w:sz w:val="18"/>
                <w:szCs w:val="18"/>
              </w:rPr>
              <w:t>次；</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、标称容量</w:t>
            </w:r>
            <w:r>
              <w:rPr>
                <w:rFonts w:ascii="仿宋" w:eastAsia="仿宋" w:hAnsi="仿宋" w:cs="仿宋" w:hint="eastAsia"/>
                <w:color w:val="000000"/>
                <w:kern w:val="0"/>
                <w:sz w:val="18"/>
                <w:szCs w:val="18"/>
              </w:rPr>
              <w:t>256GB</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、读写速度等级：</w:t>
            </w:r>
            <w:r>
              <w:rPr>
                <w:rFonts w:ascii="仿宋" w:eastAsia="仿宋" w:hAnsi="仿宋" w:cs="仿宋" w:hint="eastAsia"/>
                <w:color w:val="000000"/>
                <w:kern w:val="0"/>
                <w:sz w:val="18"/>
                <w:szCs w:val="18"/>
              </w:rPr>
              <w:t>Class10</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USH-1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、读写速度：读</w:t>
            </w:r>
            <w:r>
              <w:rPr>
                <w:rFonts w:ascii="仿宋" w:eastAsia="仿宋" w:hAnsi="仿宋" w:cs="仿宋" w:hint="eastAsia"/>
                <w:color w:val="000000"/>
                <w:kern w:val="0"/>
                <w:sz w:val="18"/>
                <w:szCs w:val="18"/>
              </w:rPr>
              <w:t>95MB/s</w:t>
            </w:r>
            <w:r>
              <w:rPr>
                <w:rFonts w:ascii="仿宋" w:eastAsia="仿宋" w:hAnsi="仿宋" w:cs="仿宋" w:hint="eastAsia"/>
                <w:color w:val="000000"/>
                <w:kern w:val="0"/>
                <w:sz w:val="18"/>
                <w:szCs w:val="18"/>
              </w:rPr>
              <w:t>，写</w:t>
            </w:r>
            <w:r>
              <w:rPr>
                <w:rFonts w:ascii="仿宋" w:eastAsia="仿宋" w:hAnsi="仿宋" w:cs="仿宋" w:hint="eastAsia"/>
                <w:color w:val="000000"/>
                <w:kern w:val="0"/>
                <w:sz w:val="18"/>
                <w:szCs w:val="18"/>
              </w:rPr>
              <w:t>30MB/s</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5</w:t>
            </w:r>
            <w:r>
              <w:rPr>
                <w:rFonts w:ascii="仿宋" w:eastAsia="仿宋" w:hAnsi="仿宋" w:cs="仿宋" w:hint="eastAsia"/>
                <w:color w:val="000000"/>
                <w:kern w:val="0"/>
                <w:sz w:val="18"/>
                <w:szCs w:val="18"/>
              </w:rPr>
              <w:t>、系统文件格式：</w:t>
            </w:r>
            <w:r>
              <w:rPr>
                <w:rFonts w:ascii="仿宋" w:eastAsia="仿宋" w:hAnsi="仿宋" w:cs="仿宋" w:hint="eastAsia"/>
                <w:color w:val="000000"/>
                <w:kern w:val="0"/>
                <w:sz w:val="18"/>
                <w:szCs w:val="18"/>
              </w:rPr>
              <w:t>FAT32</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6</w:t>
            </w:r>
            <w:r>
              <w:rPr>
                <w:rFonts w:ascii="仿宋" w:eastAsia="仿宋" w:hAnsi="仿宋" w:cs="仿宋" w:hint="eastAsia"/>
                <w:color w:val="000000"/>
                <w:kern w:val="0"/>
                <w:sz w:val="18"/>
                <w:szCs w:val="18"/>
              </w:rPr>
              <w:t>、工作温度：</w:t>
            </w:r>
            <w:r>
              <w:rPr>
                <w:rFonts w:ascii="仿宋" w:eastAsia="仿宋" w:hAnsi="仿宋" w:cs="仿宋" w:hint="eastAsia"/>
                <w:color w:val="000000"/>
                <w:kern w:val="0"/>
                <w:sz w:val="18"/>
                <w:szCs w:val="18"/>
              </w:rPr>
              <w:t>0</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 xml:space="preserve">+70 </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7</w:t>
            </w:r>
            <w:r>
              <w:rPr>
                <w:rFonts w:ascii="仿宋" w:eastAsia="仿宋" w:hAnsi="仿宋" w:cs="仿宋" w:hint="eastAsia"/>
                <w:color w:val="000000"/>
                <w:kern w:val="0"/>
                <w:sz w:val="18"/>
                <w:szCs w:val="18"/>
              </w:rPr>
              <w:t>、存储温度：</w:t>
            </w:r>
            <w:r>
              <w:rPr>
                <w:rFonts w:ascii="仿宋" w:eastAsia="仿宋" w:hAnsi="仿宋" w:cs="仿宋" w:hint="eastAsia"/>
                <w:color w:val="000000"/>
                <w:kern w:val="0"/>
                <w:sz w:val="18"/>
                <w:szCs w:val="18"/>
              </w:rPr>
              <w:t xml:space="preserve">-40 </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 xml:space="preserve">+85 </w:t>
            </w:r>
            <w:r>
              <w:rPr>
                <w:rFonts w:ascii="仿宋" w:eastAsia="仿宋" w:hAnsi="仿宋" w:cs="仿宋" w:hint="eastAsia"/>
                <w:color w:val="000000"/>
                <w:kern w:val="0"/>
                <w:sz w:val="18"/>
                <w:szCs w:val="18"/>
              </w:rPr>
              <w:t>℃；</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张</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9</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7</w:t>
            </w:r>
            <w:r>
              <w:rPr>
                <w:rFonts w:ascii="仿宋" w:eastAsia="仿宋" w:hAnsi="仿宋" w:cs="仿宋" w:hint="eastAsia"/>
                <w:color w:val="000000"/>
                <w:kern w:val="0"/>
                <w:sz w:val="18"/>
                <w:szCs w:val="18"/>
              </w:rPr>
              <w:t>字形非机动车雨棚</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、材质：支架钢结构；</w:t>
            </w:r>
            <w:r>
              <w:rPr>
                <w:rFonts w:ascii="仿宋" w:eastAsia="仿宋" w:hAnsi="仿宋" w:cs="仿宋" w:hint="eastAsia"/>
                <w:color w:val="000000"/>
                <w:kern w:val="0"/>
                <w:sz w:val="18"/>
                <w:szCs w:val="18"/>
              </w:rPr>
              <w:t>pvdf</w:t>
            </w:r>
            <w:r>
              <w:rPr>
                <w:rFonts w:ascii="仿宋" w:eastAsia="仿宋" w:hAnsi="仿宋" w:cs="仿宋" w:hint="eastAsia"/>
                <w:color w:val="000000"/>
                <w:kern w:val="0"/>
                <w:sz w:val="18"/>
                <w:szCs w:val="18"/>
              </w:rPr>
              <w:t>膜布；</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、支架外表面喷涂防腐防锈白色漆；</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3</w:t>
            </w:r>
            <w:r>
              <w:rPr>
                <w:rFonts w:ascii="仿宋" w:eastAsia="仿宋" w:hAnsi="仿宋" w:cs="仿宋" w:hint="eastAsia"/>
                <w:color w:val="000000"/>
                <w:kern w:val="0"/>
                <w:sz w:val="18"/>
                <w:szCs w:val="18"/>
              </w:rPr>
              <w:t>、插座安装横杆尺寸：</w:t>
            </w:r>
            <w:r>
              <w:rPr>
                <w:rFonts w:ascii="仿宋" w:eastAsia="仿宋" w:hAnsi="仿宋" w:cs="仿宋" w:hint="eastAsia"/>
                <w:color w:val="000000"/>
                <w:kern w:val="0"/>
                <w:sz w:val="18"/>
                <w:szCs w:val="18"/>
              </w:rPr>
              <w:t>40MM*80MM</w:t>
            </w:r>
            <w:r>
              <w:rPr>
                <w:rFonts w:ascii="仿宋" w:eastAsia="仿宋" w:hAnsi="仿宋" w:cs="仿宋" w:hint="eastAsia"/>
                <w:color w:val="000000"/>
                <w:kern w:val="0"/>
                <w:sz w:val="18"/>
                <w:szCs w:val="18"/>
              </w:rPr>
              <w:t>，壁厚</w:t>
            </w:r>
            <w:r>
              <w:rPr>
                <w:rFonts w:ascii="仿宋" w:eastAsia="仿宋" w:hAnsi="仿宋" w:cs="仿宋" w:hint="eastAsia"/>
                <w:color w:val="000000"/>
                <w:kern w:val="0"/>
                <w:sz w:val="18"/>
                <w:szCs w:val="18"/>
              </w:rPr>
              <w:t>2.5MM</w:t>
            </w:r>
            <w:r>
              <w:rPr>
                <w:rFonts w:ascii="仿宋" w:eastAsia="仿宋" w:hAnsi="仿宋" w:cs="仿宋" w:hint="eastAsia"/>
                <w:color w:val="000000"/>
                <w:kern w:val="0"/>
                <w:sz w:val="18"/>
                <w:szCs w:val="18"/>
              </w:rPr>
              <w:t>以上；中间钻</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个线路孔和</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个螺丝孔；整体间隔</w:t>
            </w:r>
            <w:r>
              <w:rPr>
                <w:rFonts w:ascii="仿宋" w:eastAsia="仿宋" w:hAnsi="仿宋" w:cs="仿宋" w:hint="eastAsia"/>
                <w:color w:val="000000"/>
                <w:kern w:val="0"/>
                <w:sz w:val="18"/>
                <w:szCs w:val="18"/>
              </w:rPr>
              <w:t>80CM</w:t>
            </w:r>
            <w:r>
              <w:rPr>
                <w:rFonts w:ascii="仿宋" w:eastAsia="仿宋" w:hAnsi="仿宋" w:cs="仿宋" w:hint="eastAsia"/>
                <w:color w:val="000000"/>
                <w:kern w:val="0"/>
                <w:sz w:val="18"/>
                <w:szCs w:val="18"/>
              </w:rPr>
              <w:t>需钻有</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个线路孔和</w:t>
            </w:r>
            <w:r>
              <w:rPr>
                <w:rFonts w:ascii="仿宋" w:eastAsia="仿宋" w:hAnsi="仿宋" w:cs="仿宋" w:hint="eastAsia"/>
                <w:color w:val="000000"/>
                <w:kern w:val="0"/>
                <w:sz w:val="18"/>
                <w:szCs w:val="18"/>
              </w:rPr>
              <w:t>4</w:t>
            </w:r>
            <w:r>
              <w:rPr>
                <w:rFonts w:ascii="仿宋" w:eastAsia="仿宋" w:hAnsi="仿宋" w:cs="仿宋" w:hint="eastAsia"/>
                <w:color w:val="000000"/>
                <w:kern w:val="0"/>
                <w:sz w:val="18"/>
                <w:szCs w:val="18"/>
              </w:rPr>
              <w:t>个螺丝孔，用于满足智能充电站、</w:t>
            </w:r>
            <w:r>
              <w:rPr>
                <w:rFonts w:ascii="仿宋" w:eastAsia="仿宋" w:hAnsi="仿宋" w:cs="仿宋" w:hint="eastAsia"/>
                <w:color w:val="000000"/>
                <w:kern w:val="0"/>
                <w:sz w:val="18"/>
                <w:szCs w:val="18"/>
              </w:rPr>
              <w:t>86</w:t>
            </w:r>
            <w:r>
              <w:rPr>
                <w:rFonts w:ascii="仿宋" w:eastAsia="仿宋" w:hAnsi="仿宋" w:cs="仿宋" w:hint="eastAsia"/>
                <w:color w:val="000000"/>
                <w:kern w:val="0"/>
                <w:sz w:val="18"/>
                <w:szCs w:val="18"/>
              </w:rPr>
              <w:t>型插座安装与电缆线的铺设；</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、雨棚脚高≥</w:t>
            </w:r>
            <w:r>
              <w:rPr>
                <w:rFonts w:ascii="仿宋" w:eastAsia="仿宋" w:hAnsi="仿宋" w:cs="仿宋" w:hint="eastAsia"/>
                <w:color w:val="000000"/>
                <w:kern w:val="0"/>
                <w:sz w:val="18"/>
                <w:szCs w:val="18"/>
              </w:rPr>
              <w:t>2.2</w:t>
            </w:r>
            <w:r>
              <w:rPr>
                <w:rFonts w:ascii="仿宋" w:eastAsia="仿宋" w:hAnsi="仿宋" w:cs="仿宋" w:hint="eastAsia"/>
                <w:color w:val="000000"/>
                <w:kern w:val="0"/>
                <w:sz w:val="18"/>
                <w:szCs w:val="18"/>
              </w:rPr>
              <w:t>米，最前沿顶部距离地面≥</w:t>
            </w:r>
            <w:r>
              <w:rPr>
                <w:rFonts w:ascii="仿宋" w:eastAsia="仿宋" w:hAnsi="仿宋" w:cs="仿宋" w:hint="eastAsia"/>
                <w:color w:val="000000"/>
                <w:kern w:val="0"/>
                <w:sz w:val="18"/>
                <w:szCs w:val="18"/>
              </w:rPr>
              <w:t>2.3</w:t>
            </w:r>
            <w:r>
              <w:rPr>
                <w:rFonts w:ascii="仿宋" w:eastAsia="仿宋" w:hAnsi="仿宋" w:cs="仿宋" w:hint="eastAsia"/>
                <w:color w:val="000000"/>
                <w:kern w:val="0"/>
                <w:sz w:val="18"/>
                <w:szCs w:val="18"/>
              </w:rPr>
              <w:t>米（方便排水），整体长</w:t>
            </w:r>
            <w:r>
              <w:rPr>
                <w:rFonts w:ascii="仿宋" w:eastAsia="仿宋" w:hAnsi="仿宋" w:cs="仿宋" w:hint="eastAsia"/>
                <w:color w:val="000000"/>
                <w:kern w:val="0"/>
                <w:sz w:val="18"/>
                <w:szCs w:val="18"/>
              </w:rPr>
              <w:t>8</w:t>
            </w:r>
            <w:r>
              <w:rPr>
                <w:rFonts w:ascii="仿宋" w:eastAsia="仿宋" w:hAnsi="仿宋" w:cs="仿宋" w:hint="eastAsia"/>
                <w:color w:val="000000"/>
                <w:kern w:val="0"/>
                <w:sz w:val="18"/>
                <w:szCs w:val="18"/>
              </w:rPr>
              <w:t>米，宽</w:t>
            </w:r>
            <w:r>
              <w:rPr>
                <w:rFonts w:ascii="仿宋" w:eastAsia="仿宋" w:hAnsi="仿宋" w:cs="仿宋" w:hint="eastAsia"/>
                <w:color w:val="000000"/>
                <w:kern w:val="0"/>
                <w:sz w:val="18"/>
                <w:szCs w:val="18"/>
              </w:rPr>
              <w:t>2.5</w:t>
            </w:r>
            <w:r>
              <w:rPr>
                <w:rFonts w:ascii="仿宋" w:eastAsia="仿宋" w:hAnsi="仿宋" w:cs="仿宋" w:hint="eastAsia"/>
                <w:color w:val="000000"/>
                <w:kern w:val="0"/>
                <w:sz w:val="18"/>
                <w:szCs w:val="18"/>
              </w:rPr>
              <w:t>米及以上，顶面横拉杆直径</w:t>
            </w:r>
            <w:r>
              <w:rPr>
                <w:rFonts w:ascii="仿宋" w:eastAsia="仿宋" w:hAnsi="仿宋" w:cs="仿宋" w:hint="eastAsia"/>
                <w:color w:val="000000"/>
                <w:kern w:val="0"/>
                <w:sz w:val="18"/>
                <w:szCs w:val="18"/>
              </w:rPr>
              <w:t>100MM*</w:t>
            </w:r>
            <w:r>
              <w:rPr>
                <w:rFonts w:ascii="仿宋" w:eastAsia="仿宋" w:hAnsi="仿宋" w:cs="仿宋" w:hint="eastAsia"/>
                <w:color w:val="000000"/>
                <w:kern w:val="0"/>
                <w:sz w:val="18"/>
                <w:szCs w:val="18"/>
              </w:rPr>
              <w:t>厚度</w:t>
            </w:r>
            <w:r>
              <w:rPr>
                <w:rFonts w:ascii="仿宋" w:eastAsia="仿宋" w:hAnsi="仿宋" w:cs="仿宋" w:hint="eastAsia"/>
                <w:color w:val="000000"/>
                <w:kern w:val="0"/>
                <w:sz w:val="18"/>
                <w:szCs w:val="18"/>
              </w:rPr>
              <w:t>3MM</w:t>
            </w:r>
            <w:r>
              <w:rPr>
                <w:rFonts w:ascii="仿宋" w:eastAsia="仿宋" w:hAnsi="仿宋" w:cs="仿宋" w:hint="eastAsia"/>
                <w:color w:val="000000"/>
                <w:kern w:val="0"/>
                <w:sz w:val="18"/>
                <w:szCs w:val="18"/>
              </w:rPr>
              <w:t>以上，棚布采用不燃，耐燃材料，表面具有防蚀防锈功能；</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lastRenderedPageBreak/>
              <w:t>5</w:t>
            </w:r>
            <w:r>
              <w:rPr>
                <w:rFonts w:ascii="仿宋" w:eastAsia="仿宋" w:hAnsi="仿宋" w:cs="仿宋" w:hint="eastAsia"/>
                <w:color w:val="000000"/>
                <w:kern w:val="0"/>
                <w:sz w:val="18"/>
                <w:szCs w:val="18"/>
              </w:rPr>
              <w:t>、整体雨棚基础需可抗超强级台风；</w:t>
            </w:r>
            <w:r>
              <w:rPr>
                <w:rFonts w:ascii="仿宋" w:eastAsia="仿宋" w:hAnsi="仿宋" w:cs="仿宋" w:hint="eastAsia"/>
                <w:color w:val="000000"/>
                <w:kern w:val="0"/>
                <w:sz w:val="18"/>
                <w:szCs w:val="18"/>
              </w:rPr>
              <w:br/>
              <w:t>6</w:t>
            </w:r>
            <w:r>
              <w:rPr>
                <w:rFonts w:ascii="仿宋" w:eastAsia="仿宋" w:hAnsi="仿宋" w:cs="仿宋" w:hint="eastAsia"/>
                <w:color w:val="000000"/>
                <w:kern w:val="0"/>
                <w:sz w:val="18"/>
                <w:szCs w:val="18"/>
              </w:rPr>
              <w:t>、含预埋件、含安装。</w:t>
            </w:r>
            <w:r>
              <w:rPr>
                <w:rFonts w:ascii="仿宋" w:eastAsia="仿宋" w:hAnsi="仿宋" w:cs="仿宋" w:hint="eastAsia"/>
                <w:color w:val="000000"/>
                <w:kern w:val="0"/>
                <w:sz w:val="18"/>
                <w:szCs w:val="18"/>
              </w:rPr>
              <w:br/>
              <w:t>7</w:t>
            </w:r>
            <w:r>
              <w:rPr>
                <w:rFonts w:ascii="仿宋" w:eastAsia="仿宋" w:hAnsi="仿宋" w:cs="仿宋" w:hint="eastAsia"/>
                <w:color w:val="000000"/>
                <w:kern w:val="0"/>
                <w:sz w:val="18"/>
                <w:szCs w:val="18"/>
              </w:rPr>
              <w:t>、中间需落地支撑</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100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套</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10</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非机动车车位线</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道路泊位热熔反光型标线，均匀撒布反光珠；标线尺寸：</w:t>
            </w:r>
            <w:r>
              <w:rPr>
                <w:rFonts w:ascii="仿宋" w:eastAsia="仿宋" w:hAnsi="仿宋" w:cs="仿宋" w:hint="eastAsia"/>
                <w:color w:val="000000"/>
                <w:kern w:val="0"/>
                <w:sz w:val="18"/>
                <w:szCs w:val="18"/>
              </w:rPr>
              <w:t>0.8*2.0</w:t>
            </w:r>
            <w:r>
              <w:rPr>
                <w:rFonts w:ascii="仿宋" w:eastAsia="仿宋" w:hAnsi="仿宋" w:cs="仿宋" w:hint="eastAsia"/>
                <w:color w:val="000000"/>
                <w:kern w:val="0"/>
                <w:sz w:val="18"/>
                <w:szCs w:val="18"/>
              </w:rPr>
              <w:t>米；施工手段：热熔。</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11</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收费告知牌</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规格：</w:t>
            </w:r>
            <w:r>
              <w:rPr>
                <w:rFonts w:ascii="仿宋" w:eastAsia="仿宋" w:hAnsi="仿宋" w:cs="仿宋" w:hint="eastAsia"/>
                <w:color w:val="000000"/>
                <w:kern w:val="0"/>
                <w:sz w:val="18"/>
                <w:szCs w:val="18"/>
              </w:rPr>
              <w:t>20cm*40cm;</w:t>
            </w:r>
            <w:r>
              <w:rPr>
                <w:rFonts w:ascii="仿宋" w:eastAsia="仿宋" w:hAnsi="仿宋" w:cs="仿宋" w:hint="eastAsia"/>
                <w:color w:val="000000"/>
                <w:kern w:val="0"/>
                <w:sz w:val="18"/>
                <w:szCs w:val="18"/>
              </w:rPr>
              <w:t>材质：铝板烤漆，厚度</w:t>
            </w:r>
            <w:r>
              <w:rPr>
                <w:rFonts w:ascii="仿宋" w:eastAsia="仿宋" w:hAnsi="仿宋" w:cs="仿宋" w:hint="eastAsia"/>
                <w:color w:val="000000"/>
                <w:kern w:val="0"/>
                <w:sz w:val="18"/>
                <w:szCs w:val="18"/>
              </w:rPr>
              <w:t>1.5MM</w:t>
            </w:r>
            <w:r>
              <w:rPr>
                <w:rFonts w:ascii="仿宋" w:eastAsia="仿宋" w:hAnsi="仿宋" w:cs="仿宋" w:hint="eastAsia"/>
                <w:color w:val="000000"/>
                <w:kern w:val="0"/>
                <w:sz w:val="18"/>
                <w:szCs w:val="18"/>
              </w:rPr>
              <w:t>带螺丝</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138</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块</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12</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灯箱</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、整体尺寸：</w:t>
            </w:r>
            <w:r>
              <w:rPr>
                <w:rFonts w:ascii="仿宋" w:eastAsia="仿宋" w:hAnsi="仿宋" w:cs="仿宋" w:hint="eastAsia"/>
                <w:color w:val="000000"/>
                <w:kern w:val="0"/>
                <w:sz w:val="18"/>
                <w:szCs w:val="18"/>
              </w:rPr>
              <w:t>400*600*130</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、铝合金边框：</w:t>
            </w:r>
            <w:r>
              <w:rPr>
                <w:rFonts w:ascii="仿宋" w:eastAsia="仿宋" w:hAnsi="仿宋" w:cs="仿宋" w:hint="eastAsia"/>
                <w:color w:val="000000"/>
                <w:kern w:val="0"/>
                <w:sz w:val="18"/>
                <w:szCs w:val="18"/>
              </w:rPr>
              <w:t>400600*80</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、材质：透明板内印、机器</w:t>
            </w:r>
            <w:r>
              <w:rPr>
                <w:rFonts w:ascii="仿宋" w:eastAsia="仿宋" w:hAnsi="仿宋" w:cs="仿宋" w:hint="eastAsia"/>
                <w:color w:val="000000"/>
                <w:kern w:val="0"/>
                <w:sz w:val="18"/>
                <w:szCs w:val="18"/>
              </w:rPr>
              <w:t>uv</w:t>
            </w:r>
            <w:r>
              <w:rPr>
                <w:rFonts w:ascii="仿宋" w:eastAsia="仿宋" w:hAnsi="仿宋" w:cs="仿宋" w:hint="eastAsia"/>
                <w:color w:val="000000"/>
                <w:kern w:val="0"/>
                <w:sz w:val="18"/>
                <w:szCs w:val="18"/>
              </w:rPr>
              <w:t>印刷</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、前、后面板均有充电驿站标志喷塑</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143</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手提式干粉灭火装置</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、通过公安部消防产品合格评定中心认证，具有新国标</w:t>
            </w:r>
            <w:r>
              <w:rPr>
                <w:rFonts w:ascii="仿宋" w:eastAsia="仿宋" w:hAnsi="仿宋" w:cs="仿宋" w:hint="eastAsia"/>
                <w:color w:val="000000"/>
                <w:kern w:val="0"/>
                <w:sz w:val="18"/>
                <w:szCs w:val="18"/>
              </w:rPr>
              <w:t>3c</w:t>
            </w:r>
            <w:r>
              <w:rPr>
                <w:rFonts w:ascii="仿宋" w:eastAsia="仿宋" w:hAnsi="仿宋" w:cs="仿宋" w:hint="eastAsia"/>
                <w:color w:val="000000"/>
                <w:kern w:val="0"/>
                <w:sz w:val="18"/>
                <w:szCs w:val="18"/>
              </w:rPr>
              <w:t>认证标志；</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、适用温度：</w:t>
            </w:r>
            <w:r>
              <w:rPr>
                <w:rFonts w:ascii="仿宋" w:eastAsia="仿宋" w:hAnsi="仿宋" w:cs="仿宋" w:hint="eastAsia"/>
                <w:color w:val="000000"/>
                <w:kern w:val="0"/>
                <w:sz w:val="18"/>
                <w:szCs w:val="18"/>
              </w:rPr>
              <w:t>-20</w:t>
            </w:r>
            <w:r>
              <w:rPr>
                <w:rFonts w:ascii="仿宋" w:eastAsia="仿宋" w:hAnsi="仿宋" w:cs="仿宋" w:hint="eastAsia"/>
                <w:color w:val="000000"/>
                <w:kern w:val="0"/>
                <w:sz w:val="18"/>
                <w:szCs w:val="18"/>
              </w:rPr>
              <w:t>摄氏度</w:t>
            </w:r>
            <w:r>
              <w:rPr>
                <w:rFonts w:eastAsiaTheme="minorEastAsia"/>
                <w:color w:val="000000"/>
                <w:kern w:val="0"/>
                <w:sz w:val="18"/>
                <w:szCs w:val="18"/>
              </w:rPr>
              <w:t>~</w:t>
            </w:r>
            <w:r>
              <w:rPr>
                <w:rFonts w:ascii="仿宋" w:eastAsia="仿宋" w:hAnsi="仿宋" w:cs="仿宋" w:hint="eastAsia"/>
                <w:color w:val="000000"/>
                <w:kern w:val="0"/>
                <w:sz w:val="18"/>
                <w:szCs w:val="18"/>
              </w:rPr>
              <w:t>+55</w:t>
            </w:r>
            <w:r>
              <w:rPr>
                <w:rFonts w:ascii="仿宋" w:eastAsia="仿宋" w:hAnsi="仿宋" w:cs="仿宋" w:hint="eastAsia"/>
                <w:color w:val="000000"/>
                <w:kern w:val="0"/>
                <w:sz w:val="18"/>
                <w:szCs w:val="18"/>
              </w:rPr>
              <w:t>摄氏度；</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、灭火剂磷酸二氢氨含量百分之</w:t>
            </w:r>
            <w:r>
              <w:rPr>
                <w:rFonts w:ascii="仿宋" w:eastAsia="仿宋" w:hAnsi="仿宋" w:cs="仿宋" w:hint="eastAsia"/>
                <w:color w:val="000000"/>
                <w:kern w:val="0"/>
                <w:sz w:val="18"/>
                <w:szCs w:val="18"/>
              </w:rPr>
              <w:t>75</w:t>
            </w:r>
            <w:r>
              <w:rPr>
                <w:rFonts w:ascii="仿宋" w:eastAsia="仿宋" w:hAnsi="仿宋" w:cs="仿宋" w:hint="eastAsia"/>
                <w:color w:val="000000"/>
                <w:kern w:val="0"/>
                <w:sz w:val="18"/>
                <w:szCs w:val="18"/>
              </w:rPr>
              <w:t>，硫酸二氢含量百分之</w:t>
            </w:r>
            <w:r>
              <w:rPr>
                <w:rFonts w:ascii="仿宋" w:eastAsia="仿宋" w:hAnsi="仿宋" w:cs="仿宋" w:hint="eastAsia"/>
                <w:color w:val="000000"/>
                <w:kern w:val="0"/>
                <w:sz w:val="18"/>
                <w:szCs w:val="18"/>
              </w:rPr>
              <w:t>15</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、驱动压力：</w:t>
            </w:r>
            <w:r>
              <w:rPr>
                <w:rFonts w:ascii="仿宋" w:eastAsia="仿宋" w:hAnsi="仿宋" w:cs="仿宋" w:hint="eastAsia"/>
                <w:color w:val="000000"/>
                <w:kern w:val="0"/>
                <w:sz w:val="18"/>
                <w:szCs w:val="18"/>
              </w:rPr>
              <w:t>1.2mpa</w:t>
            </w:r>
            <w:r>
              <w:rPr>
                <w:rFonts w:ascii="仿宋" w:eastAsia="仿宋" w:hAnsi="仿宋" w:cs="仿宋" w:hint="eastAsia"/>
                <w:color w:val="000000"/>
                <w:kern w:val="0"/>
                <w:sz w:val="18"/>
                <w:szCs w:val="18"/>
              </w:rPr>
              <w:t>；有效射程大于等于</w:t>
            </w:r>
            <w:r>
              <w:rPr>
                <w:rFonts w:ascii="仿宋" w:eastAsia="仿宋" w:hAnsi="仿宋" w:cs="仿宋" w:hint="eastAsia"/>
                <w:color w:val="000000"/>
                <w:kern w:val="0"/>
                <w:sz w:val="18"/>
                <w:szCs w:val="18"/>
              </w:rPr>
              <w:t>3.5</w:t>
            </w:r>
            <w:r>
              <w:rPr>
                <w:rFonts w:ascii="仿宋" w:eastAsia="仿宋" w:hAnsi="仿宋" w:cs="仿宋" w:hint="eastAsia"/>
                <w:color w:val="000000"/>
                <w:kern w:val="0"/>
                <w:sz w:val="18"/>
                <w:szCs w:val="18"/>
              </w:rPr>
              <w:t>米，罐体采用碳钢结构；</w:t>
            </w:r>
            <w:r>
              <w:rPr>
                <w:rFonts w:ascii="仿宋" w:eastAsia="仿宋" w:hAnsi="仿宋" w:cs="仿宋" w:hint="eastAsia"/>
                <w:color w:val="000000"/>
                <w:kern w:val="0"/>
                <w:sz w:val="18"/>
                <w:szCs w:val="18"/>
              </w:rPr>
              <w:br/>
              <w:t>5</w:t>
            </w:r>
            <w:r>
              <w:rPr>
                <w:rFonts w:ascii="仿宋" w:eastAsia="仿宋" w:hAnsi="仿宋" w:cs="仿宋" w:hint="eastAsia"/>
                <w:color w:val="000000"/>
                <w:kern w:val="0"/>
                <w:sz w:val="18"/>
                <w:szCs w:val="18"/>
              </w:rPr>
              <w:t>、符合《电动汽车分散充电设施工程技术标准》（</w:t>
            </w:r>
            <w:r>
              <w:rPr>
                <w:rFonts w:ascii="仿宋" w:eastAsia="仿宋" w:hAnsi="仿宋" w:cs="仿宋" w:hint="eastAsia"/>
                <w:color w:val="000000"/>
                <w:kern w:val="0"/>
                <w:sz w:val="18"/>
                <w:szCs w:val="18"/>
              </w:rPr>
              <w:t>gb/t 51313-2018</w:t>
            </w:r>
            <w:r>
              <w:rPr>
                <w:rFonts w:ascii="仿宋" w:eastAsia="仿宋" w:hAnsi="仿宋" w:cs="仿宋" w:hint="eastAsia"/>
                <w:color w:val="000000"/>
                <w:kern w:val="0"/>
                <w:sz w:val="18"/>
                <w:szCs w:val="18"/>
              </w:rPr>
              <w:t>）第</w:t>
            </w:r>
            <w:r>
              <w:rPr>
                <w:rFonts w:ascii="仿宋" w:eastAsia="仿宋" w:hAnsi="仿宋" w:cs="仿宋" w:hint="eastAsia"/>
                <w:color w:val="000000"/>
                <w:kern w:val="0"/>
                <w:sz w:val="18"/>
                <w:szCs w:val="18"/>
              </w:rPr>
              <w:t>6.1.7</w:t>
            </w:r>
            <w:r>
              <w:rPr>
                <w:rFonts w:ascii="仿宋" w:eastAsia="仿宋" w:hAnsi="仿宋" w:cs="仿宋" w:hint="eastAsia"/>
                <w:color w:val="000000"/>
                <w:kern w:val="0"/>
                <w:sz w:val="18"/>
                <w:szCs w:val="18"/>
              </w:rPr>
              <w:t>条；《建筑灭火器配置设计规范》（</w:t>
            </w:r>
            <w:r>
              <w:rPr>
                <w:rFonts w:ascii="仿宋" w:eastAsia="仿宋" w:hAnsi="仿宋" w:cs="仿宋" w:hint="eastAsia"/>
                <w:color w:val="000000"/>
                <w:kern w:val="0"/>
                <w:sz w:val="18"/>
                <w:szCs w:val="18"/>
              </w:rPr>
              <w:t>gb 50140-2005</w:t>
            </w:r>
            <w:r>
              <w:rPr>
                <w:rFonts w:ascii="仿宋" w:eastAsia="仿宋" w:hAnsi="仿宋" w:cs="仿宋" w:hint="eastAsia"/>
                <w:color w:val="000000"/>
                <w:kern w:val="0"/>
                <w:sz w:val="18"/>
                <w:szCs w:val="18"/>
              </w:rPr>
              <w:t>）第</w:t>
            </w:r>
            <w:r>
              <w:rPr>
                <w:rFonts w:ascii="仿宋" w:eastAsia="仿宋" w:hAnsi="仿宋" w:cs="仿宋" w:hint="eastAsia"/>
                <w:color w:val="000000"/>
                <w:kern w:val="0"/>
                <w:sz w:val="18"/>
                <w:szCs w:val="18"/>
              </w:rPr>
              <w:t>4.2</w:t>
            </w:r>
            <w:r>
              <w:rPr>
                <w:rFonts w:ascii="仿宋" w:eastAsia="仿宋" w:hAnsi="仿宋" w:cs="仿宋" w:hint="eastAsia"/>
                <w:color w:val="000000"/>
                <w:kern w:val="0"/>
                <w:sz w:val="18"/>
                <w:szCs w:val="18"/>
              </w:rPr>
              <w:t>节表</w:t>
            </w:r>
            <w:r>
              <w:rPr>
                <w:rFonts w:ascii="仿宋" w:eastAsia="仿宋" w:hAnsi="仿宋" w:cs="仿宋" w:hint="eastAsia"/>
                <w:color w:val="000000"/>
                <w:kern w:val="0"/>
                <w:sz w:val="18"/>
                <w:szCs w:val="18"/>
              </w:rPr>
              <w:t>3</w:t>
            </w:r>
            <w:r>
              <w:rPr>
                <w:rFonts w:ascii="仿宋" w:eastAsia="仿宋" w:hAnsi="仿宋" w:cs="仿宋" w:hint="eastAsia"/>
                <w:color w:val="000000"/>
                <w:kern w:val="0"/>
                <w:sz w:val="18"/>
                <w:szCs w:val="18"/>
              </w:rPr>
              <w:t>要求的</w:t>
            </w:r>
            <w:r>
              <w:rPr>
                <w:rFonts w:ascii="仿宋" w:eastAsia="仿宋" w:hAnsi="仿宋" w:cs="仿宋" w:hint="eastAsia"/>
                <w:color w:val="000000"/>
                <w:kern w:val="0"/>
                <w:sz w:val="18"/>
                <w:szCs w:val="18"/>
              </w:rPr>
              <w:t>4KGABC</w:t>
            </w:r>
            <w:r>
              <w:rPr>
                <w:rFonts w:ascii="仿宋" w:eastAsia="仿宋" w:hAnsi="仿宋" w:cs="仿宋" w:hint="eastAsia"/>
                <w:color w:val="000000"/>
                <w:kern w:val="0"/>
                <w:sz w:val="18"/>
                <w:szCs w:val="18"/>
              </w:rPr>
              <w:t>类干粉灭火器；</w:t>
            </w:r>
            <w:r>
              <w:rPr>
                <w:rFonts w:ascii="仿宋" w:eastAsia="仿宋" w:hAnsi="仿宋" w:cs="仿宋" w:hint="eastAsia"/>
                <w:color w:val="000000"/>
                <w:kern w:val="0"/>
                <w:sz w:val="18"/>
                <w:szCs w:val="18"/>
              </w:rPr>
              <w:br/>
              <w:t>6</w:t>
            </w:r>
            <w:r>
              <w:rPr>
                <w:rFonts w:ascii="仿宋" w:eastAsia="仿宋" w:hAnsi="仿宋" w:cs="仿宋" w:hint="eastAsia"/>
                <w:color w:val="000000"/>
                <w:kern w:val="0"/>
                <w:sz w:val="18"/>
                <w:szCs w:val="18"/>
              </w:rPr>
              <w:t>、适用范围：</w:t>
            </w:r>
            <w:r>
              <w:rPr>
                <w:rFonts w:ascii="仿宋" w:eastAsia="仿宋" w:hAnsi="仿宋" w:cs="仿宋" w:hint="eastAsia"/>
                <w:color w:val="000000"/>
                <w:kern w:val="0"/>
                <w:sz w:val="18"/>
                <w:szCs w:val="18"/>
              </w:rPr>
              <w:t>A</w:t>
            </w:r>
            <w:r>
              <w:rPr>
                <w:rFonts w:ascii="仿宋" w:eastAsia="仿宋" w:hAnsi="仿宋" w:cs="仿宋" w:hint="eastAsia"/>
                <w:color w:val="000000"/>
                <w:kern w:val="0"/>
                <w:sz w:val="18"/>
                <w:szCs w:val="18"/>
              </w:rPr>
              <w:t>类固体物质的火灾、</w:t>
            </w:r>
            <w:r>
              <w:rPr>
                <w:rFonts w:ascii="仿宋" w:eastAsia="仿宋" w:hAnsi="仿宋" w:cs="仿宋" w:hint="eastAsia"/>
                <w:color w:val="000000"/>
                <w:kern w:val="0"/>
                <w:sz w:val="18"/>
                <w:szCs w:val="18"/>
              </w:rPr>
              <w:t>b</w:t>
            </w:r>
            <w:r>
              <w:rPr>
                <w:rFonts w:ascii="仿宋" w:eastAsia="仿宋" w:hAnsi="仿宋" w:cs="仿宋" w:hint="eastAsia"/>
                <w:color w:val="000000"/>
                <w:kern w:val="0"/>
                <w:sz w:val="18"/>
                <w:szCs w:val="18"/>
              </w:rPr>
              <w:t>类可燃液体、</w:t>
            </w:r>
            <w:r>
              <w:rPr>
                <w:rFonts w:ascii="仿宋" w:eastAsia="仿宋" w:hAnsi="仿宋" w:cs="仿宋" w:hint="eastAsia"/>
                <w:color w:val="000000"/>
                <w:kern w:val="0"/>
                <w:sz w:val="18"/>
                <w:szCs w:val="18"/>
              </w:rPr>
              <w:t>c</w:t>
            </w:r>
            <w:r>
              <w:rPr>
                <w:rFonts w:ascii="仿宋" w:eastAsia="仿宋" w:hAnsi="仿宋" w:cs="仿宋" w:hint="eastAsia"/>
                <w:color w:val="000000"/>
                <w:kern w:val="0"/>
                <w:sz w:val="18"/>
                <w:szCs w:val="18"/>
              </w:rPr>
              <w:t>类气体的火灾和带电设备的火灾；</w:t>
            </w:r>
            <w:r>
              <w:rPr>
                <w:rFonts w:ascii="仿宋" w:eastAsia="仿宋" w:hAnsi="仿宋" w:cs="仿宋" w:hint="eastAsia"/>
                <w:color w:val="000000"/>
                <w:kern w:val="0"/>
                <w:sz w:val="18"/>
                <w:szCs w:val="18"/>
              </w:rPr>
              <w:br/>
              <w:t>7</w:t>
            </w:r>
            <w:r>
              <w:rPr>
                <w:rFonts w:ascii="仿宋" w:eastAsia="仿宋" w:hAnsi="仿宋" w:cs="仿宋" w:hint="eastAsia"/>
                <w:color w:val="000000"/>
                <w:kern w:val="0"/>
                <w:sz w:val="18"/>
                <w:szCs w:val="18"/>
              </w:rPr>
              <w:t>、灭火器保质期不低于</w:t>
            </w:r>
            <w:r>
              <w:rPr>
                <w:rFonts w:ascii="仿宋" w:eastAsia="仿宋" w:hAnsi="仿宋" w:cs="仿宋" w:hint="eastAsia"/>
                <w:color w:val="000000"/>
                <w:kern w:val="0"/>
                <w:sz w:val="18"/>
                <w:szCs w:val="18"/>
              </w:rPr>
              <w:t>5</w:t>
            </w:r>
            <w:r>
              <w:rPr>
                <w:rFonts w:ascii="仿宋" w:eastAsia="仿宋" w:hAnsi="仿宋" w:cs="仿宋" w:hint="eastAsia"/>
                <w:color w:val="000000"/>
                <w:kern w:val="0"/>
                <w:sz w:val="18"/>
                <w:szCs w:val="18"/>
              </w:rPr>
              <w:t>年；</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286</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14</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灭火器悬挂固定架</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用于户外灭火器固定挂架，适用于</w:t>
            </w:r>
            <w:r>
              <w:rPr>
                <w:rFonts w:ascii="仿宋" w:eastAsia="仿宋" w:hAnsi="仿宋" w:cs="仿宋" w:hint="eastAsia"/>
                <w:color w:val="000000"/>
                <w:kern w:val="0"/>
                <w:sz w:val="18"/>
                <w:szCs w:val="18"/>
              </w:rPr>
              <w:t>4KG</w:t>
            </w:r>
            <w:r>
              <w:rPr>
                <w:rFonts w:ascii="仿宋" w:eastAsia="仿宋" w:hAnsi="仿宋" w:cs="仿宋" w:hint="eastAsia"/>
                <w:color w:val="000000"/>
                <w:kern w:val="0"/>
                <w:sz w:val="18"/>
                <w:szCs w:val="18"/>
              </w:rPr>
              <w:t>灭火器尺寸，表面采用静电喷涂材料；底部承重</w:t>
            </w:r>
            <w:r>
              <w:rPr>
                <w:rFonts w:ascii="仿宋" w:eastAsia="仿宋" w:hAnsi="仿宋" w:cs="仿宋" w:hint="eastAsia"/>
                <w:color w:val="000000"/>
                <w:kern w:val="0"/>
                <w:sz w:val="18"/>
                <w:szCs w:val="18"/>
              </w:rPr>
              <w:t>6.2KG</w:t>
            </w:r>
            <w:r>
              <w:rPr>
                <w:rFonts w:ascii="仿宋" w:eastAsia="仿宋" w:hAnsi="仿宋" w:cs="仿宋" w:hint="eastAsia"/>
                <w:color w:val="000000"/>
                <w:kern w:val="0"/>
                <w:sz w:val="18"/>
                <w:szCs w:val="18"/>
              </w:rPr>
              <w:t>以上。配备膨胀螺丝。材质：不锈钢。</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286</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15</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设备机箱</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箱体侧边、顶部自带散热孔设计，顶部具有双坡防雨帽；底部设有穿线孔、接地螺丝；设备箱门内部具备防水密封胶条；箱内有电器安装板；整体防锈、防腐、防水；规格：高≥</w:t>
            </w:r>
            <w:r>
              <w:rPr>
                <w:rFonts w:ascii="仿宋" w:eastAsia="仿宋" w:hAnsi="仿宋" w:cs="仿宋" w:hint="eastAsia"/>
                <w:color w:val="000000"/>
                <w:kern w:val="0"/>
                <w:sz w:val="18"/>
                <w:szCs w:val="18"/>
              </w:rPr>
              <w:t>400MM</w:t>
            </w:r>
            <w:r>
              <w:rPr>
                <w:rFonts w:ascii="仿宋" w:eastAsia="仿宋" w:hAnsi="仿宋" w:cs="仿宋" w:hint="eastAsia"/>
                <w:color w:val="000000"/>
                <w:kern w:val="0"/>
                <w:sz w:val="18"/>
                <w:szCs w:val="18"/>
              </w:rPr>
              <w:t>、宽≥</w:t>
            </w:r>
            <w:r>
              <w:rPr>
                <w:rFonts w:ascii="仿宋" w:eastAsia="仿宋" w:hAnsi="仿宋" w:cs="仿宋" w:hint="eastAsia"/>
                <w:color w:val="000000"/>
                <w:kern w:val="0"/>
                <w:sz w:val="18"/>
                <w:szCs w:val="18"/>
              </w:rPr>
              <w:t>300MM</w:t>
            </w:r>
            <w:r>
              <w:rPr>
                <w:rFonts w:ascii="仿宋" w:eastAsia="仿宋" w:hAnsi="仿宋" w:cs="仿宋" w:hint="eastAsia"/>
                <w:color w:val="000000"/>
                <w:kern w:val="0"/>
                <w:sz w:val="18"/>
                <w:szCs w:val="18"/>
              </w:rPr>
              <w:t>、深≥</w:t>
            </w:r>
            <w:r>
              <w:rPr>
                <w:rFonts w:ascii="仿宋" w:eastAsia="仿宋" w:hAnsi="仿宋" w:cs="仿宋" w:hint="eastAsia"/>
                <w:color w:val="000000"/>
                <w:kern w:val="0"/>
                <w:sz w:val="18"/>
                <w:szCs w:val="18"/>
              </w:rPr>
              <w:t>200MM</w:t>
            </w:r>
            <w:r>
              <w:rPr>
                <w:rFonts w:ascii="仿宋" w:eastAsia="仿宋" w:hAnsi="仿宋" w:cs="仿宋" w:hint="eastAsia"/>
                <w:color w:val="000000"/>
                <w:kern w:val="0"/>
                <w:sz w:val="18"/>
                <w:szCs w:val="18"/>
              </w:rPr>
              <w:t>；材质：不锈钢。</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16</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空开</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双</w:t>
            </w:r>
            <w:r>
              <w:rPr>
                <w:rFonts w:ascii="仿宋" w:eastAsia="仿宋" w:hAnsi="仿宋" w:cs="仿宋" w:hint="eastAsia"/>
                <w:color w:val="000000"/>
                <w:kern w:val="0"/>
                <w:sz w:val="18"/>
                <w:szCs w:val="18"/>
              </w:rPr>
              <w:t>P</w:t>
            </w:r>
            <w:r>
              <w:rPr>
                <w:rFonts w:ascii="仿宋" w:eastAsia="仿宋" w:hAnsi="仿宋" w:cs="仿宋" w:hint="eastAsia"/>
                <w:color w:val="000000"/>
                <w:kern w:val="0"/>
                <w:sz w:val="18"/>
                <w:szCs w:val="18"/>
              </w:rPr>
              <w:t>空开</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17</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插排</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带通电指示灯、开关的</w:t>
            </w:r>
            <w:r>
              <w:rPr>
                <w:rFonts w:ascii="仿宋" w:eastAsia="仿宋" w:hAnsi="仿宋" w:cs="仿宋" w:hint="eastAsia"/>
                <w:color w:val="000000"/>
                <w:kern w:val="0"/>
                <w:sz w:val="18"/>
                <w:szCs w:val="18"/>
              </w:rPr>
              <w:t>4</w:t>
            </w:r>
            <w:r>
              <w:rPr>
                <w:rFonts w:ascii="仿宋" w:eastAsia="仿宋" w:hAnsi="仿宋" w:cs="仿宋" w:hint="eastAsia"/>
                <w:color w:val="000000"/>
                <w:kern w:val="0"/>
                <w:sz w:val="18"/>
                <w:szCs w:val="18"/>
              </w:rPr>
              <w:t>孔位插座，插座面板材质：</w:t>
            </w:r>
            <w:r>
              <w:rPr>
                <w:rFonts w:ascii="仿宋" w:eastAsia="仿宋" w:hAnsi="仿宋" w:cs="仿宋" w:hint="eastAsia"/>
                <w:color w:val="000000"/>
                <w:kern w:val="0"/>
                <w:sz w:val="18"/>
                <w:szCs w:val="18"/>
              </w:rPr>
              <w:t>PVC</w:t>
            </w:r>
            <w:r>
              <w:rPr>
                <w:rFonts w:ascii="仿宋" w:eastAsia="仿宋" w:hAnsi="仿宋" w:cs="仿宋" w:hint="eastAsia"/>
                <w:color w:val="000000"/>
                <w:kern w:val="0"/>
                <w:sz w:val="18"/>
                <w:szCs w:val="18"/>
              </w:rPr>
              <w:t>阻燃；具有过载保护、防摔功能。符合国家</w:t>
            </w:r>
            <w:r>
              <w:rPr>
                <w:rFonts w:ascii="仿宋" w:eastAsia="仿宋" w:hAnsi="仿宋" w:cs="仿宋" w:hint="eastAsia"/>
                <w:color w:val="000000"/>
                <w:kern w:val="0"/>
                <w:sz w:val="18"/>
                <w:szCs w:val="18"/>
              </w:rPr>
              <w:t>3C</w:t>
            </w:r>
            <w:r>
              <w:rPr>
                <w:rFonts w:ascii="仿宋" w:eastAsia="仿宋" w:hAnsi="仿宋" w:cs="仿宋" w:hint="eastAsia"/>
                <w:color w:val="000000"/>
                <w:kern w:val="0"/>
                <w:sz w:val="18"/>
                <w:szCs w:val="18"/>
              </w:rPr>
              <w:t>安全认证。</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18</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POE</w:t>
            </w:r>
            <w:r>
              <w:rPr>
                <w:rFonts w:ascii="仿宋" w:eastAsia="仿宋" w:hAnsi="仿宋" w:cs="仿宋" w:hint="eastAsia"/>
                <w:color w:val="000000"/>
                <w:kern w:val="0"/>
                <w:sz w:val="18"/>
                <w:szCs w:val="18"/>
              </w:rPr>
              <w:t>交换机</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、工作温度：</w:t>
            </w:r>
            <w:r>
              <w:rPr>
                <w:rFonts w:ascii="仿宋" w:eastAsia="仿宋" w:hAnsi="仿宋" w:cs="仿宋" w:hint="eastAsia"/>
                <w:kern w:val="0"/>
                <w:sz w:val="18"/>
                <w:szCs w:val="18"/>
              </w:rPr>
              <w:t>0</w:t>
            </w:r>
            <w:r>
              <w:rPr>
                <w:rFonts w:ascii="仿宋" w:eastAsia="仿宋" w:hAnsi="仿宋" w:cs="仿宋" w:hint="eastAsia"/>
                <w:kern w:val="0"/>
                <w:sz w:val="18"/>
                <w:szCs w:val="18"/>
              </w:rPr>
              <w:t>℃～</w:t>
            </w:r>
            <w:r>
              <w:rPr>
                <w:rFonts w:ascii="仿宋" w:eastAsia="仿宋" w:hAnsi="仿宋" w:cs="仿宋" w:hint="eastAsia"/>
                <w:kern w:val="0"/>
                <w:sz w:val="18"/>
                <w:szCs w:val="18"/>
              </w:rPr>
              <w:t>40</w:t>
            </w:r>
            <w:r>
              <w:rPr>
                <w:rFonts w:ascii="仿宋" w:eastAsia="仿宋" w:hAnsi="仿宋" w:cs="仿宋" w:hint="eastAsia"/>
                <w:kern w:val="0"/>
                <w:sz w:val="18"/>
                <w:szCs w:val="18"/>
              </w:rPr>
              <w:t>℃</w:t>
            </w:r>
            <w:r>
              <w:rPr>
                <w:rFonts w:ascii="仿宋" w:eastAsia="仿宋" w:hAnsi="仿宋" w:cs="仿宋" w:hint="eastAsia"/>
                <w:kern w:val="0"/>
                <w:sz w:val="18"/>
                <w:szCs w:val="18"/>
              </w:rPr>
              <w:br/>
              <w:t>2</w:t>
            </w:r>
            <w:r>
              <w:rPr>
                <w:rFonts w:ascii="仿宋" w:eastAsia="仿宋" w:hAnsi="仿宋" w:cs="仿宋" w:hint="eastAsia"/>
                <w:kern w:val="0"/>
                <w:sz w:val="18"/>
                <w:szCs w:val="18"/>
              </w:rPr>
              <w:t>、红口：≥</w:t>
            </w:r>
            <w:r>
              <w:rPr>
                <w:rFonts w:ascii="仿宋" w:eastAsia="仿宋" w:hAnsi="仿宋" w:cs="仿宋" w:hint="eastAsia"/>
                <w:kern w:val="0"/>
                <w:sz w:val="18"/>
                <w:szCs w:val="18"/>
              </w:rPr>
              <w:t>2</w:t>
            </w:r>
            <w:r>
              <w:rPr>
                <w:rFonts w:ascii="仿宋" w:eastAsia="仿宋" w:hAnsi="仿宋" w:cs="仿宋" w:hint="eastAsia"/>
                <w:kern w:val="0"/>
                <w:sz w:val="18"/>
                <w:szCs w:val="18"/>
              </w:rPr>
              <w:t>个（含共用）</w:t>
            </w:r>
            <w:r>
              <w:rPr>
                <w:rFonts w:ascii="仿宋" w:eastAsia="仿宋" w:hAnsi="仿宋" w:cs="仿宋" w:hint="eastAsia"/>
                <w:kern w:val="0"/>
                <w:sz w:val="18"/>
                <w:szCs w:val="18"/>
              </w:rPr>
              <w:br/>
              <w:t>3</w:t>
            </w:r>
            <w:r>
              <w:rPr>
                <w:rFonts w:ascii="仿宋" w:eastAsia="仿宋" w:hAnsi="仿宋" w:cs="仿宋" w:hint="eastAsia"/>
                <w:kern w:val="0"/>
                <w:sz w:val="18"/>
                <w:szCs w:val="18"/>
              </w:rPr>
              <w:t>、整机功耗：≤</w:t>
            </w:r>
            <w:r>
              <w:rPr>
                <w:rFonts w:ascii="仿宋" w:eastAsia="仿宋" w:hAnsi="仿宋" w:cs="仿宋" w:hint="eastAsia"/>
                <w:kern w:val="0"/>
                <w:sz w:val="18"/>
                <w:szCs w:val="18"/>
              </w:rPr>
              <w:t>38 W</w:t>
            </w:r>
            <w:r>
              <w:rPr>
                <w:rFonts w:ascii="仿宋" w:eastAsia="仿宋" w:hAnsi="仿宋" w:cs="仿宋" w:hint="eastAsia"/>
                <w:kern w:val="0"/>
                <w:sz w:val="18"/>
                <w:szCs w:val="18"/>
              </w:rPr>
              <w:br/>
              <w:t>4</w:t>
            </w:r>
            <w:r>
              <w:rPr>
                <w:rFonts w:ascii="仿宋" w:eastAsia="仿宋" w:hAnsi="仿宋" w:cs="仿宋" w:hint="eastAsia"/>
                <w:kern w:val="0"/>
                <w:sz w:val="18"/>
                <w:szCs w:val="18"/>
              </w:rPr>
              <w:t>、浪涌防护：</w:t>
            </w:r>
            <w:r>
              <w:rPr>
                <w:rFonts w:ascii="仿宋" w:eastAsia="仿宋" w:hAnsi="仿宋" w:cs="仿宋" w:hint="eastAsia"/>
                <w:kern w:val="0"/>
                <w:sz w:val="18"/>
                <w:szCs w:val="18"/>
              </w:rPr>
              <w:t xml:space="preserve">6 kV </w:t>
            </w:r>
            <w:r>
              <w:rPr>
                <w:rFonts w:ascii="仿宋" w:eastAsia="仿宋" w:hAnsi="仿宋" w:cs="仿宋" w:hint="eastAsia"/>
                <w:kern w:val="0"/>
                <w:sz w:val="18"/>
                <w:szCs w:val="18"/>
              </w:rPr>
              <w:br/>
              <w:t>5</w:t>
            </w:r>
            <w:r>
              <w:rPr>
                <w:rFonts w:ascii="仿宋" w:eastAsia="仿宋" w:hAnsi="仿宋" w:cs="仿宋" w:hint="eastAsia"/>
                <w:kern w:val="0"/>
                <w:sz w:val="18"/>
                <w:szCs w:val="18"/>
              </w:rPr>
              <w:t>、端口规格≥</w:t>
            </w:r>
            <w:r>
              <w:rPr>
                <w:rFonts w:ascii="仿宋" w:eastAsia="仿宋" w:hAnsi="仿宋" w:cs="仿宋" w:hint="eastAsia"/>
                <w:kern w:val="0"/>
                <w:sz w:val="18"/>
                <w:szCs w:val="18"/>
              </w:rPr>
              <w:t>4</w:t>
            </w:r>
            <w:r>
              <w:rPr>
                <w:rFonts w:ascii="仿宋" w:eastAsia="仿宋" w:hAnsi="仿宋" w:cs="仿宋" w:hint="eastAsia"/>
                <w:kern w:val="0"/>
                <w:sz w:val="18"/>
                <w:szCs w:val="18"/>
              </w:rPr>
              <w:t>个百兆</w:t>
            </w:r>
            <w:r>
              <w:rPr>
                <w:rFonts w:ascii="仿宋" w:eastAsia="仿宋" w:hAnsi="仿宋" w:cs="仿宋" w:hint="eastAsia"/>
                <w:kern w:val="0"/>
                <w:sz w:val="18"/>
                <w:szCs w:val="18"/>
              </w:rPr>
              <w:t>PoE</w:t>
            </w:r>
            <w:r>
              <w:rPr>
                <w:rFonts w:ascii="仿宋" w:eastAsia="仿宋" w:hAnsi="仿宋" w:cs="仿宋" w:hint="eastAsia"/>
                <w:kern w:val="0"/>
                <w:sz w:val="18"/>
                <w:szCs w:val="18"/>
              </w:rPr>
              <w:t>电口；≥</w:t>
            </w:r>
            <w:r>
              <w:rPr>
                <w:rFonts w:ascii="仿宋" w:eastAsia="仿宋" w:hAnsi="仿宋" w:cs="仿宋" w:hint="eastAsia"/>
                <w:kern w:val="0"/>
                <w:sz w:val="18"/>
                <w:szCs w:val="18"/>
              </w:rPr>
              <w:t xml:space="preserve">1 </w:t>
            </w:r>
            <w:r>
              <w:rPr>
                <w:rFonts w:ascii="仿宋" w:eastAsia="仿宋" w:hAnsi="仿宋" w:cs="仿宋" w:hint="eastAsia"/>
                <w:kern w:val="0"/>
                <w:sz w:val="18"/>
                <w:szCs w:val="18"/>
              </w:rPr>
              <w:t>个百兆电口</w:t>
            </w:r>
            <w:r>
              <w:rPr>
                <w:rFonts w:ascii="仿宋" w:eastAsia="仿宋" w:hAnsi="仿宋" w:cs="仿宋" w:hint="eastAsia"/>
                <w:kern w:val="0"/>
                <w:sz w:val="18"/>
                <w:szCs w:val="18"/>
              </w:rPr>
              <w:t xml:space="preserve"> </w:t>
            </w:r>
            <w:r>
              <w:rPr>
                <w:rFonts w:ascii="仿宋" w:eastAsia="仿宋" w:hAnsi="仿宋" w:cs="仿宋" w:hint="eastAsia"/>
                <w:kern w:val="0"/>
                <w:sz w:val="18"/>
                <w:szCs w:val="18"/>
              </w:rPr>
              <w:br/>
              <w:t>6</w:t>
            </w:r>
            <w:r>
              <w:rPr>
                <w:rFonts w:ascii="仿宋" w:eastAsia="仿宋" w:hAnsi="仿宋" w:cs="仿宋" w:hint="eastAsia"/>
                <w:kern w:val="0"/>
                <w:sz w:val="18"/>
                <w:szCs w:val="18"/>
              </w:rPr>
              <w:t>、</w:t>
            </w:r>
            <w:r>
              <w:rPr>
                <w:rFonts w:ascii="仿宋" w:eastAsia="仿宋" w:hAnsi="仿宋" w:cs="仿宋" w:hint="eastAsia"/>
                <w:kern w:val="0"/>
                <w:sz w:val="18"/>
                <w:szCs w:val="18"/>
              </w:rPr>
              <w:t>PoE</w:t>
            </w:r>
            <w:r>
              <w:rPr>
                <w:rFonts w:ascii="仿宋" w:eastAsia="仿宋" w:hAnsi="仿宋" w:cs="仿宋" w:hint="eastAsia"/>
                <w:kern w:val="0"/>
                <w:sz w:val="18"/>
                <w:szCs w:val="18"/>
              </w:rPr>
              <w:t>标准：</w:t>
            </w:r>
            <w:r>
              <w:rPr>
                <w:rFonts w:ascii="仿宋" w:eastAsia="仿宋" w:hAnsi="仿宋" w:cs="仿宋" w:hint="eastAsia"/>
                <w:kern w:val="0"/>
                <w:sz w:val="18"/>
                <w:szCs w:val="18"/>
              </w:rPr>
              <w:t>IEEE 802.3af</w:t>
            </w:r>
            <w:r>
              <w:rPr>
                <w:rFonts w:ascii="仿宋" w:eastAsia="仿宋" w:hAnsi="仿宋" w:cs="仿宋" w:hint="eastAsia"/>
                <w:kern w:val="0"/>
                <w:sz w:val="18"/>
                <w:szCs w:val="18"/>
              </w:rPr>
              <w:t>，</w:t>
            </w:r>
            <w:r>
              <w:rPr>
                <w:rFonts w:ascii="仿宋" w:eastAsia="仿宋" w:hAnsi="仿宋" w:cs="仿宋" w:hint="eastAsia"/>
                <w:kern w:val="0"/>
                <w:sz w:val="18"/>
                <w:szCs w:val="18"/>
              </w:rPr>
              <w:t>IEEE 802.3at</w:t>
            </w:r>
            <w:r>
              <w:rPr>
                <w:rFonts w:ascii="仿宋" w:eastAsia="仿宋" w:hAnsi="仿宋" w:cs="仿宋" w:hint="eastAsia"/>
                <w:kern w:val="0"/>
                <w:sz w:val="18"/>
                <w:szCs w:val="18"/>
              </w:rPr>
              <w:br/>
              <w:t>7</w:t>
            </w:r>
            <w:r>
              <w:rPr>
                <w:rFonts w:ascii="仿宋" w:eastAsia="仿宋" w:hAnsi="仿宋" w:cs="仿宋" w:hint="eastAsia"/>
                <w:kern w:val="0"/>
                <w:sz w:val="18"/>
                <w:szCs w:val="18"/>
              </w:rPr>
              <w:t>、</w:t>
            </w:r>
            <w:r>
              <w:rPr>
                <w:rFonts w:ascii="仿宋" w:eastAsia="仿宋" w:hAnsi="仿宋" w:cs="仿宋" w:hint="eastAsia"/>
                <w:kern w:val="0"/>
                <w:sz w:val="18"/>
                <w:szCs w:val="18"/>
              </w:rPr>
              <w:t>PoE</w:t>
            </w:r>
            <w:r>
              <w:rPr>
                <w:rFonts w:ascii="仿宋" w:eastAsia="仿宋" w:hAnsi="仿宋" w:cs="仿宋" w:hint="eastAsia"/>
                <w:kern w:val="0"/>
                <w:sz w:val="18"/>
                <w:szCs w:val="18"/>
              </w:rPr>
              <w:t>端口：≥</w:t>
            </w:r>
            <w:r>
              <w:rPr>
                <w:rFonts w:ascii="仿宋" w:eastAsia="仿宋" w:hAnsi="仿宋" w:cs="仿宋" w:hint="eastAsia"/>
                <w:kern w:val="0"/>
                <w:sz w:val="18"/>
                <w:szCs w:val="18"/>
              </w:rPr>
              <w:t>4</w:t>
            </w:r>
            <w:r>
              <w:rPr>
                <w:rFonts w:ascii="仿宋" w:eastAsia="仿宋" w:hAnsi="仿宋" w:cs="仿宋" w:hint="eastAsia"/>
                <w:kern w:val="0"/>
                <w:sz w:val="18"/>
                <w:szCs w:val="18"/>
              </w:rPr>
              <w:t>个（含共用）</w:t>
            </w:r>
            <w:r>
              <w:rPr>
                <w:rFonts w:ascii="仿宋" w:eastAsia="仿宋" w:hAnsi="仿宋" w:cs="仿宋" w:hint="eastAsia"/>
                <w:kern w:val="0"/>
                <w:sz w:val="18"/>
                <w:szCs w:val="18"/>
              </w:rPr>
              <w:br/>
              <w:t>8</w:t>
            </w:r>
            <w:r>
              <w:rPr>
                <w:rFonts w:ascii="仿宋" w:eastAsia="仿宋" w:hAnsi="仿宋" w:cs="仿宋" w:hint="eastAsia"/>
                <w:kern w:val="0"/>
                <w:sz w:val="18"/>
                <w:szCs w:val="18"/>
              </w:rPr>
              <w:t>、端口最大供电功率≥</w:t>
            </w:r>
            <w:r>
              <w:rPr>
                <w:rFonts w:ascii="仿宋" w:eastAsia="仿宋" w:hAnsi="仿宋" w:cs="仿宋" w:hint="eastAsia"/>
                <w:kern w:val="0"/>
                <w:sz w:val="18"/>
                <w:szCs w:val="18"/>
              </w:rPr>
              <w:t>30 W</w:t>
            </w:r>
            <w:r>
              <w:rPr>
                <w:rFonts w:ascii="仿宋" w:eastAsia="仿宋" w:hAnsi="仿宋" w:cs="仿宋" w:hint="eastAsia"/>
                <w:kern w:val="0"/>
                <w:sz w:val="18"/>
                <w:szCs w:val="18"/>
              </w:rPr>
              <w:br/>
              <w:t>9</w:t>
            </w:r>
            <w:r>
              <w:rPr>
                <w:rFonts w:ascii="仿宋" w:eastAsia="仿宋" w:hAnsi="仿宋" w:cs="仿宋" w:hint="eastAsia"/>
                <w:kern w:val="0"/>
                <w:sz w:val="18"/>
                <w:szCs w:val="18"/>
              </w:rPr>
              <w:t>、整机最大供电功率≥</w:t>
            </w:r>
            <w:r>
              <w:rPr>
                <w:rFonts w:ascii="仿宋" w:eastAsia="仿宋" w:hAnsi="仿宋" w:cs="仿宋" w:hint="eastAsia"/>
                <w:kern w:val="0"/>
                <w:sz w:val="18"/>
                <w:szCs w:val="18"/>
              </w:rPr>
              <w:t>35 W</w:t>
            </w:r>
            <w:r>
              <w:rPr>
                <w:rFonts w:ascii="仿宋" w:eastAsia="仿宋" w:hAnsi="仿宋" w:cs="仿宋" w:hint="eastAsia"/>
                <w:kern w:val="0"/>
                <w:sz w:val="18"/>
                <w:szCs w:val="18"/>
              </w:rPr>
              <w:br/>
              <w:t>10</w:t>
            </w:r>
            <w:r>
              <w:rPr>
                <w:rFonts w:ascii="仿宋" w:eastAsia="仿宋" w:hAnsi="仿宋" w:cs="仿宋" w:hint="eastAsia"/>
                <w:kern w:val="0"/>
                <w:sz w:val="18"/>
                <w:szCs w:val="18"/>
              </w:rPr>
              <w:t>、</w:t>
            </w:r>
            <w:r>
              <w:rPr>
                <w:rFonts w:ascii="仿宋" w:eastAsia="仿宋" w:hAnsi="仿宋" w:cs="仿宋" w:hint="eastAsia"/>
                <w:kern w:val="0"/>
                <w:sz w:val="18"/>
                <w:szCs w:val="18"/>
              </w:rPr>
              <w:t>PoE</w:t>
            </w:r>
            <w:r>
              <w:rPr>
                <w:rFonts w:ascii="仿宋" w:eastAsia="仿宋" w:hAnsi="仿宋" w:cs="仿宋" w:hint="eastAsia"/>
                <w:kern w:val="0"/>
                <w:sz w:val="18"/>
                <w:szCs w:val="18"/>
              </w:rPr>
              <w:t>远距离：≥</w:t>
            </w:r>
            <w:r>
              <w:rPr>
                <w:rFonts w:ascii="仿宋" w:eastAsia="仿宋" w:hAnsi="仿宋" w:cs="仿宋" w:hint="eastAsia"/>
                <w:kern w:val="0"/>
                <w:sz w:val="18"/>
                <w:szCs w:val="18"/>
              </w:rPr>
              <w:t>4</w:t>
            </w:r>
            <w:r>
              <w:rPr>
                <w:rFonts w:ascii="仿宋" w:eastAsia="仿宋" w:hAnsi="仿宋" w:cs="仿宋" w:hint="eastAsia"/>
                <w:kern w:val="0"/>
                <w:sz w:val="18"/>
                <w:szCs w:val="18"/>
              </w:rPr>
              <w:t>个（含共用）</w:t>
            </w:r>
            <w:r>
              <w:rPr>
                <w:rFonts w:ascii="仿宋" w:eastAsia="仿宋" w:hAnsi="仿宋" w:cs="仿宋" w:hint="eastAsia"/>
                <w:kern w:val="0"/>
                <w:sz w:val="18"/>
                <w:szCs w:val="18"/>
              </w:rPr>
              <w:br/>
            </w:r>
            <w:r>
              <w:rPr>
                <w:rFonts w:ascii="仿宋" w:eastAsia="仿宋" w:hAnsi="仿宋" w:cs="仿宋" w:hint="eastAsia"/>
                <w:kern w:val="0"/>
                <w:sz w:val="18"/>
                <w:szCs w:val="18"/>
              </w:rPr>
              <w:t>11</w:t>
            </w:r>
            <w:r>
              <w:rPr>
                <w:rFonts w:ascii="仿宋" w:eastAsia="仿宋" w:hAnsi="仿宋" w:cs="仿宋" w:hint="eastAsia"/>
                <w:kern w:val="0"/>
                <w:sz w:val="18"/>
                <w:szCs w:val="18"/>
              </w:rPr>
              <w:t>、交换容量≥</w:t>
            </w:r>
            <w:r>
              <w:rPr>
                <w:rFonts w:ascii="仿宋" w:eastAsia="仿宋" w:hAnsi="仿宋" w:cs="仿宋" w:hint="eastAsia"/>
                <w:kern w:val="0"/>
                <w:sz w:val="18"/>
                <w:szCs w:val="18"/>
              </w:rPr>
              <w:t>1 Gbps</w:t>
            </w:r>
            <w:r>
              <w:rPr>
                <w:rFonts w:ascii="仿宋" w:eastAsia="仿宋" w:hAnsi="仿宋" w:cs="仿宋" w:hint="eastAsia"/>
                <w:kern w:val="0"/>
                <w:sz w:val="18"/>
                <w:szCs w:val="18"/>
              </w:rPr>
              <w:br/>
              <w:t>12</w:t>
            </w:r>
            <w:r>
              <w:rPr>
                <w:rFonts w:ascii="仿宋" w:eastAsia="仿宋" w:hAnsi="仿宋" w:cs="仿宋" w:hint="eastAsia"/>
                <w:kern w:val="0"/>
                <w:sz w:val="18"/>
                <w:szCs w:val="18"/>
              </w:rPr>
              <w:t>、包转发率≥</w:t>
            </w:r>
            <w:r>
              <w:rPr>
                <w:rFonts w:ascii="仿宋" w:eastAsia="仿宋" w:hAnsi="仿宋" w:cs="仿宋" w:hint="eastAsia"/>
                <w:kern w:val="0"/>
                <w:sz w:val="18"/>
                <w:szCs w:val="18"/>
              </w:rPr>
              <w:t>0.74 Mpps</w:t>
            </w:r>
            <w:r>
              <w:rPr>
                <w:rFonts w:ascii="仿宋" w:eastAsia="仿宋" w:hAnsi="仿宋" w:cs="仿宋" w:hint="eastAsia"/>
                <w:kern w:val="0"/>
                <w:sz w:val="18"/>
                <w:szCs w:val="18"/>
              </w:rPr>
              <w:br/>
              <w:t>13</w:t>
            </w:r>
            <w:r>
              <w:rPr>
                <w:rFonts w:ascii="仿宋" w:eastAsia="仿宋" w:hAnsi="仿宋" w:cs="仿宋" w:hint="eastAsia"/>
                <w:kern w:val="0"/>
                <w:sz w:val="18"/>
                <w:szCs w:val="18"/>
              </w:rPr>
              <w:t>、</w:t>
            </w:r>
            <w:r>
              <w:rPr>
                <w:rFonts w:ascii="仿宋" w:eastAsia="仿宋" w:hAnsi="仿宋" w:cs="仿宋" w:hint="eastAsia"/>
                <w:kern w:val="0"/>
                <w:sz w:val="18"/>
                <w:szCs w:val="18"/>
              </w:rPr>
              <w:t>MAC</w:t>
            </w:r>
            <w:r>
              <w:rPr>
                <w:rFonts w:ascii="仿宋" w:eastAsia="仿宋" w:hAnsi="仿宋" w:cs="仿宋" w:hint="eastAsia"/>
                <w:kern w:val="0"/>
                <w:sz w:val="18"/>
                <w:szCs w:val="18"/>
              </w:rPr>
              <w:t>地址容量≥</w:t>
            </w:r>
            <w:r>
              <w:rPr>
                <w:rFonts w:ascii="仿宋" w:eastAsia="仿宋" w:hAnsi="仿宋" w:cs="仿宋" w:hint="eastAsia"/>
                <w:kern w:val="0"/>
                <w:sz w:val="18"/>
                <w:szCs w:val="18"/>
              </w:rPr>
              <w:t>2 K</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19</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设备电源线电源线</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kern w:val="0"/>
                <w:sz w:val="18"/>
                <w:szCs w:val="18"/>
              </w:rPr>
            </w:pPr>
            <w:r>
              <w:rPr>
                <w:rStyle w:val="afff0"/>
                <w:rFonts w:ascii="Arial" w:hAnsi="Arial" w:cs="Arial"/>
                <w:color w:val="auto"/>
                <w:sz w:val="20"/>
                <w:szCs w:val="20"/>
                <w:shd w:val="clear" w:color="auto" w:fill="FFFFFF"/>
              </w:rPr>
              <w:t>RVV</w:t>
            </w:r>
            <w:r>
              <w:rPr>
                <w:rFonts w:ascii="仿宋" w:eastAsia="仿宋" w:hAnsi="仿宋" w:cs="仿宋" w:hint="eastAsia"/>
                <w:kern w:val="0"/>
                <w:sz w:val="18"/>
                <w:szCs w:val="18"/>
              </w:rPr>
              <w:t>1.5</w:t>
            </w:r>
            <w:r>
              <w:rPr>
                <w:rFonts w:ascii="仿宋" w:eastAsia="仿宋" w:hAnsi="仿宋" w:cs="仿宋" w:hint="eastAsia"/>
                <w:kern w:val="0"/>
                <w:sz w:val="18"/>
                <w:szCs w:val="18"/>
              </w:rPr>
              <w:t>平方</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3900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取电电源线</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kern w:val="0"/>
                <w:sz w:val="18"/>
                <w:szCs w:val="18"/>
              </w:rPr>
            </w:pPr>
            <w:r>
              <w:rPr>
                <w:rStyle w:val="afff0"/>
                <w:rFonts w:ascii="Arial" w:hAnsi="Arial" w:cs="Arial"/>
                <w:color w:val="auto"/>
                <w:sz w:val="20"/>
                <w:szCs w:val="20"/>
                <w:shd w:val="clear" w:color="auto" w:fill="FFFFFF"/>
              </w:rPr>
              <w:t>RVV</w:t>
            </w:r>
            <w:r>
              <w:rPr>
                <w:rFonts w:ascii="仿宋" w:eastAsia="仿宋" w:hAnsi="仿宋" w:cs="仿宋" w:hint="eastAsia"/>
                <w:kern w:val="0"/>
                <w:sz w:val="18"/>
                <w:szCs w:val="18"/>
              </w:rPr>
              <w:t>4</w:t>
            </w:r>
            <w:r>
              <w:rPr>
                <w:rFonts w:ascii="仿宋" w:eastAsia="仿宋" w:hAnsi="仿宋" w:cs="仿宋" w:hint="eastAsia"/>
                <w:kern w:val="0"/>
                <w:sz w:val="18"/>
                <w:szCs w:val="18"/>
              </w:rPr>
              <w:t>平方</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6500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21</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网线</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超五类网线</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3400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22</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管道开挖（回填）</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开挖深度</w:t>
            </w:r>
            <w:r>
              <w:rPr>
                <w:rFonts w:ascii="仿宋" w:eastAsia="仿宋" w:hAnsi="仿宋" w:cs="仿宋"/>
                <w:color w:val="000000"/>
                <w:kern w:val="0"/>
                <w:sz w:val="18"/>
                <w:szCs w:val="18"/>
              </w:rPr>
              <w:t>3</w:t>
            </w:r>
            <w:r>
              <w:rPr>
                <w:rFonts w:ascii="仿宋" w:eastAsia="仿宋" w:hAnsi="仿宋" w:cs="仿宋" w:hint="eastAsia"/>
                <w:color w:val="000000"/>
                <w:kern w:val="0"/>
                <w:sz w:val="18"/>
                <w:szCs w:val="18"/>
              </w:rPr>
              <w:t>00mm,</w:t>
            </w:r>
            <w:r>
              <w:rPr>
                <w:rFonts w:ascii="仿宋" w:eastAsia="仿宋" w:hAnsi="仿宋" w:cs="仿宋" w:hint="eastAsia"/>
                <w:color w:val="000000"/>
                <w:kern w:val="0"/>
                <w:sz w:val="18"/>
                <w:szCs w:val="18"/>
              </w:rPr>
              <w:t>宽度</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00mm</w:t>
            </w:r>
            <w:r>
              <w:rPr>
                <w:rFonts w:ascii="仿宋" w:eastAsia="仿宋" w:hAnsi="仿宋" w:cs="仿宋" w:hint="eastAsia"/>
                <w:color w:val="000000"/>
                <w:kern w:val="0"/>
                <w:sz w:val="18"/>
                <w:szCs w:val="18"/>
              </w:rPr>
              <w:t>，包含余土外运，管沟通恢复，场地清理、植被恢复等</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6500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23</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40pe</w:t>
            </w:r>
            <w:r>
              <w:rPr>
                <w:rFonts w:ascii="仿宋" w:eastAsia="仿宋" w:hAnsi="仿宋" w:cs="仿宋" w:hint="eastAsia"/>
                <w:color w:val="000000"/>
                <w:kern w:val="0"/>
                <w:sz w:val="18"/>
                <w:szCs w:val="18"/>
              </w:rPr>
              <w:t>管</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40pe</w:t>
            </w:r>
            <w:r>
              <w:rPr>
                <w:rFonts w:ascii="仿宋" w:eastAsia="仿宋" w:hAnsi="仿宋" w:cs="仿宋" w:hint="eastAsia"/>
                <w:color w:val="000000"/>
                <w:kern w:val="0"/>
                <w:sz w:val="18"/>
                <w:szCs w:val="18"/>
              </w:rPr>
              <w:t>管</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6500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24</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场地平整</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规格</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长</w:t>
            </w:r>
            <w:r>
              <w:rPr>
                <w:rFonts w:ascii="仿宋" w:eastAsia="仿宋" w:hAnsi="仿宋" w:cs="仿宋" w:hint="eastAsia"/>
                <w:color w:val="000000"/>
                <w:kern w:val="0"/>
                <w:sz w:val="18"/>
                <w:szCs w:val="18"/>
              </w:rPr>
              <w:t>&gt;9</w:t>
            </w:r>
            <w:r>
              <w:rPr>
                <w:rFonts w:ascii="仿宋" w:eastAsia="仿宋" w:hAnsi="仿宋" w:cs="仿宋" w:hint="eastAsia"/>
                <w:color w:val="000000"/>
                <w:kern w:val="0"/>
                <w:sz w:val="18"/>
                <w:szCs w:val="18"/>
              </w:rPr>
              <w:t>米，宽</w:t>
            </w:r>
            <w:r>
              <w:rPr>
                <w:rFonts w:ascii="仿宋" w:eastAsia="仿宋" w:hAnsi="仿宋" w:cs="仿宋" w:hint="eastAsia"/>
                <w:color w:val="000000"/>
                <w:kern w:val="0"/>
                <w:sz w:val="18"/>
                <w:szCs w:val="18"/>
              </w:rPr>
              <w:t>&gt;2.5</w:t>
            </w:r>
            <w:r>
              <w:rPr>
                <w:rFonts w:ascii="仿宋" w:eastAsia="仿宋" w:hAnsi="仿宋" w:cs="仿宋" w:hint="eastAsia"/>
                <w:color w:val="000000"/>
                <w:kern w:val="0"/>
                <w:sz w:val="18"/>
                <w:szCs w:val="18"/>
              </w:rPr>
              <w:t>米，水泥厚度</w:t>
            </w:r>
            <w:r>
              <w:rPr>
                <w:rFonts w:ascii="仿宋" w:eastAsia="仿宋" w:hAnsi="仿宋" w:cs="仿宋" w:hint="eastAsia"/>
                <w:color w:val="000000"/>
                <w:kern w:val="0"/>
                <w:sz w:val="18"/>
                <w:szCs w:val="18"/>
              </w:rPr>
              <w:t>&gt;10cm</w:t>
            </w:r>
            <w:r>
              <w:rPr>
                <w:rFonts w:ascii="仿宋" w:eastAsia="仿宋" w:hAnsi="仿宋" w:cs="仿宋" w:hint="eastAsia"/>
                <w:color w:val="000000"/>
                <w:kern w:val="0"/>
                <w:sz w:val="18"/>
                <w:szCs w:val="18"/>
              </w:rPr>
              <w:t>包含土方外运、绿化迁移、垫层铺设、混泥土浇筑、绿化修复等切场地平整的建设</w:t>
            </w:r>
            <w:r>
              <w:rPr>
                <w:rFonts w:ascii="仿宋" w:eastAsia="仿宋" w:hAnsi="仿宋" w:cs="仿宋" w:hint="eastAsia"/>
                <w:color w:val="000000"/>
                <w:kern w:val="0"/>
                <w:sz w:val="18"/>
                <w:szCs w:val="18"/>
              </w:rPr>
              <w:t xml:space="preserve"> </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50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25</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雨棚基础开挖</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含雨棚所需的配套预埋件基础开挖及浇筑。</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130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13516"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合计</w:t>
            </w:r>
            <w:r>
              <w:rPr>
                <w:rFonts w:ascii="仿宋" w:eastAsia="仿宋" w:hAnsi="仿宋" w:cs="仿宋" w:hint="eastAsia"/>
                <w:color w:val="000000"/>
                <w:kern w:val="0"/>
                <w:sz w:val="18"/>
                <w:szCs w:val="18"/>
              </w:rPr>
              <w:t>1</w:t>
            </w: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14885" w:type="dxa"/>
            <w:gridSpan w:val="8"/>
            <w:tcBorders>
              <w:top w:val="nil"/>
              <w:left w:val="single" w:sz="8" w:space="0" w:color="auto"/>
              <w:bottom w:val="single" w:sz="4" w:space="0" w:color="auto"/>
              <w:right w:val="single" w:sz="8" w:space="0" w:color="000000"/>
            </w:tcBorders>
            <w:shd w:val="clear" w:color="000000" w:fill="FFFFFF"/>
            <w:noWrap/>
            <w:vAlign w:val="center"/>
          </w:tcPr>
          <w:p w:rsidR="00A12CA4" w:rsidRDefault="00A332FB">
            <w:pPr>
              <w:widowControl/>
              <w:adjustRightInd/>
              <w:spacing w:line="340" w:lineRule="exact"/>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二、无棚电动自行车充电驿站系统</w:t>
            </w:r>
          </w:p>
        </w:tc>
      </w:tr>
      <w:tr w:rsidR="00A12CA4">
        <w:trPr>
          <w:trHeight w:val="600"/>
        </w:trPr>
        <w:tc>
          <w:tcPr>
            <w:tcW w:w="710" w:type="dxa"/>
            <w:tcBorders>
              <w:top w:val="nil"/>
              <w:left w:val="single" w:sz="8" w:space="0" w:color="auto"/>
              <w:bottom w:val="single" w:sz="4" w:space="0" w:color="auto"/>
              <w:right w:val="single" w:sz="4" w:space="0" w:color="auto"/>
            </w:tcBorders>
            <w:shd w:val="clear" w:color="auto" w:fill="auto"/>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c>
          <w:tcPr>
            <w:tcW w:w="1767" w:type="dxa"/>
            <w:tcBorders>
              <w:top w:val="nil"/>
              <w:left w:val="nil"/>
              <w:bottom w:val="single" w:sz="4" w:space="0" w:color="auto"/>
              <w:right w:val="single" w:sz="4" w:space="0" w:color="auto"/>
            </w:tcBorders>
            <w:shd w:val="clear" w:color="auto" w:fill="auto"/>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可视化红外探测器</w:t>
            </w:r>
          </w:p>
        </w:tc>
        <w:tc>
          <w:tcPr>
            <w:tcW w:w="6960" w:type="dxa"/>
            <w:tcBorders>
              <w:top w:val="nil"/>
              <w:left w:val="nil"/>
              <w:bottom w:val="single" w:sz="4" w:space="0" w:color="auto"/>
              <w:right w:val="single" w:sz="4" w:space="0" w:color="auto"/>
            </w:tcBorders>
            <w:shd w:val="clear" w:color="auto" w:fill="auto"/>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、传感器尺寸≥</w:t>
            </w:r>
            <w:r>
              <w:rPr>
                <w:rFonts w:ascii="仿宋" w:eastAsia="仿宋" w:hAnsi="仿宋" w:cs="仿宋" w:hint="eastAsia"/>
                <w:color w:val="000000"/>
                <w:kern w:val="0"/>
                <w:sz w:val="18"/>
                <w:szCs w:val="18"/>
              </w:rPr>
              <w:t>4.3um</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、可见光：最大图像尺寸≥</w:t>
            </w:r>
            <w:r>
              <w:rPr>
                <w:rFonts w:ascii="仿宋" w:eastAsia="仿宋" w:hAnsi="仿宋" w:cs="仿宋" w:hint="eastAsia"/>
                <w:color w:val="000000"/>
                <w:kern w:val="0"/>
                <w:sz w:val="18"/>
                <w:szCs w:val="18"/>
              </w:rPr>
              <w:t xml:space="preserve">2560 </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 xml:space="preserve"> 1440</w:t>
            </w:r>
            <w:r>
              <w:rPr>
                <w:rFonts w:ascii="仿宋" w:eastAsia="仿宋" w:hAnsi="仿宋" w:cs="仿宋" w:hint="eastAsia"/>
                <w:color w:val="000000"/>
                <w:kern w:val="0"/>
                <w:sz w:val="18"/>
                <w:szCs w:val="18"/>
              </w:rPr>
              <w:t>，传感器类型≤</w:t>
            </w:r>
            <w:r>
              <w:rPr>
                <w:rFonts w:ascii="仿宋" w:eastAsia="仿宋" w:hAnsi="仿宋" w:cs="仿宋" w:hint="eastAsia"/>
                <w:color w:val="000000"/>
                <w:kern w:val="0"/>
                <w:sz w:val="18"/>
                <w:szCs w:val="18"/>
              </w:rPr>
              <w:t>1/2.7" CMOS</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、补光灯类型：白光补光，最远补光距离≥</w:t>
            </w:r>
            <w:r>
              <w:rPr>
                <w:rFonts w:ascii="仿宋" w:eastAsia="仿宋" w:hAnsi="仿宋" w:cs="仿宋" w:hint="eastAsia"/>
                <w:color w:val="000000"/>
                <w:kern w:val="0"/>
                <w:sz w:val="18"/>
                <w:szCs w:val="18"/>
              </w:rPr>
              <w:t>30</w:t>
            </w:r>
            <w:r>
              <w:rPr>
                <w:rFonts w:ascii="仿宋" w:eastAsia="仿宋" w:hAnsi="仿宋" w:cs="仿宋" w:hint="eastAsia"/>
                <w:color w:val="000000"/>
                <w:kern w:val="0"/>
                <w:sz w:val="18"/>
                <w:szCs w:val="18"/>
              </w:rPr>
              <w:t>米；</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、报警接口：</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路报警输入</w:t>
            </w:r>
            <w:r>
              <w:rPr>
                <w:rFonts w:ascii="仿宋" w:eastAsia="仿宋" w:hAnsi="仿宋" w:cs="仿宋" w:hint="eastAsia"/>
                <w:color w:val="000000"/>
                <w:kern w:val="0"/>
                <w:sz w:val="18"/>
                <w:szCs w:val="18"/>
              </w:rPr>
              <w:t xml:space="preserve">(Alarm in), </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路报警输出</w:t>
            </w:r>
            <w:r>
              <w:rPr>
                <w:rFonts w:ascii="仿宋" w:eastAsia="仿宋" w:hAnsi="仿宋" w:cs="仿宋" w:hint="eastAsia"/>
                <w:color w:val="000000"/>
                <w:kern w:val="0"/>
                <w:sz w:val="18"/>
                <w:szCs w:val="18"/>
              </w:rPr>
              <w:t xml:space="preserve">(Alarm out, </w:t>
            </w:r>
            <w:r>
              <w:rPr>
                <w:rFonts w:ascii="仿宋" w:eastAsia="仿宋" w:hAnsi="仿宋" w:cs="仿宋" w:hint="eastAsia"/>
                <w:color w:val="000000"/>
                <w:kern w:val="0"/>
                <w:sz w:val="18"/>
                <w:szCs w:val="18"/>
              </w:rPr>
              <w:t>最大支持</w:t>
            </w:r>
            <w:r>
              <w:rPr>
                <w:rFonts w:ascii="仿宋" w:eastAsia="仿宋" w:hAnsi="仿宋" w:cs="仿宋" w:hint="eastAsia"/>
                <w:color w:val="000000"/>
                <w:kern w:val="0"/>
                <w:sz w:val="18"/>
                <w:szCs w:val="18"/>
              </w:rPr>
              <w:t>DC 30 V/2 A</w:t>
            </w:r>
            <w:r>
              <w:rPr>
                <w:rFonts w:ascii="仿宋" w:eastAsia="仿宋" w:hAnsi="仿宋" w:cs="仿宋" w:hint="eastAsia"/>
                <w:color w:val="000000"/>
                <w:kern w:val="0"/>
                <w:sz w:val="18"/>
                <w:szCs w:val="18"/>
              </w:rPr>
              <w:t>或</w:t>
            </w:r>
            <w:r>
              <w:rPr>
                <w:rFonts w:ascii="仿宋" w:eastAsia="仿宋" w:hAnsi="仿宋" w:cs="仿宋" w:hint="eastAsia"/>
                <w:color w:val="000000"/>
                <w:kern w:val="0"/>
                <w:sz w:val="18"/>
                <w:szCs w:val="18"/>
              </w:rPr>
              <w:t>AC 125 V/0.5 A)</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5</w:t>
            </w:r>
            <w:r>
              <w:rPr>
                <w:rFonts w:ascii="仿宋" w:eastAsia="仿宋" w:hAnsi="仿宋" w:cs="仿宋" w:hint="eastAsia"/>
                <w:color w:val="000000"/>
                <w:kern w:val="0"/>
                <w:sz w:val="18"/>
                <w:szCs w:val="18"/>
              </w:rPr>
              <w:t>、音频接口：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路内置麦克风，</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路内置扬声器，</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路音频输入</w:t>
            </w:r>
            <w:r>
              <w:rPr>
                <w:rFonts w:ascii="仿宋" w:eastAsia="仿宋" w:hAnsi="仿宋" w:cs="仿宋" w:hint="eastAsia"/>
                <w:color w:val="000000"/>
                <w:kern w:val="0"/>
                <w:sz w:val="18"/>
                <w:szCs w:val="18"/>
              </w:rPr>
              <w:t xml:space="preserve">(Line in), 1 </w:t>
            </w:r>
            <w:r>
              <w:rPr>
                <w:rFonts w:ascii="仿宋" w:eastAsia="仿宋" w:hAnsi="仿宋" w:cs="仿宋" w:hint="eastAsia"/>
                <w:color w:val="000000"/>
                <w:kern w:val="0"/>
                <w:sz w:val="18"/>
                <w:szCs w:val="18"/>
              </w:rPr>
              <w:t>路音频输出</w:t>
            </w:r>
            <w:r>
              <w:rPr>
                <w:rFonts w:ascii="仿宋" w:eastAsia="仿宋" w:hAnsi="仿宋" w:cs="仿宋" w:hint="eastAsia"/>
                <w:color w:val="000000"/>
                <w:kern w:val="0"/>
                <w:sz w:val="18"/>
                <w:szCs w:val="18"/>
              </w:rPr>
              <w:t>(Line out)</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6</w:t>
            </w:r>
            <w:r>
              <w:rPr>
                <w:rFonts w:ascii="仿宋" w:eastAsia="仿宋" w:hAnsi="仿宋" w:cs="仿宋" w:hint="eastAsia"/>
                <w:color w:val="000000"/>
                <w:kern w:val="0"/>
                <w:sz w:val="18"/>
                <w:szCs w:val="18"/>
              </w:rPr>
              <w:t>、网络接口：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个</w:t>
            </w:r>
            <w:r>
              <w:rPr>
                <w:rFonts w:ascii="仿宋" w:eastAsia="仿宋" w:hAnsi="仿宋" w:cs="仿宋" w:hint="eastAsia"/>
                <w:color w:val="000000"/>
                <w:kern w:val="0"/>
                <w:sz w:val="18"/>
                <w:szCs w:val="18"/>
              </w:rPr>
              <w:t>RJ45 10 M/100 M</w:t>
            </w:r>
            <w:r>
              <w:rPr>
                <w:rFonts w:ascii="仿宋" w:eastAsia="仿宋" w:hAnsi="仿宋" w:cs="仿宋" w:hint="eastAsia"/>
                <w:color w:val="000000"/>
                <w:kern w:val="0"/>
                <w:sz w:val="18"/>
                <w:szCs w:val="18"/>
              </w:rPr>
              <w:t>自适应以太网口；</w:t>
            </w:r>
            <w:r>
              <w:rPr>
                <w:rFonts w:ascii="仿宋" w:eastAsia="仿宋" w:hAnsi="仿宋" w:cs="仿宋" w:hint="eastAsia"/>
                <w:color w:val="000000"/>
                <w:kern w:val="0"/>
                <w:sz w:val="18"/>
                <w:szCs w:val="18"/>
              </w:rPr>
              <w:br/>
              <w:t>7</w:t>
            </w:r>
            <w:r>
              <w:rPr>
                <w:rFonts w:ascii="仿宋" w:eastAsia="仿宋" w:hAnsi="仿宋" w:cs="仿宋" w:hint="eastAsia"/>
                <w:color w:val="000000"/>
                <w:kern w:val="0"/>
                <w:sz w:val="18"/>
                <w:szCs w:val="18"/>
              </w:rPr>
              <w:t>、使用环境</w:t>
            </w:r>
            <w:r>
              <w:rPr>
                <w:rFonts w:ascii="仿宋" w:eastAsia="仿宋" w:hAnsi="仿宋" w:cs="仿宋" w:hint="eastAsia"/>
                <w:color w:val="000000"/>
                <w:kern w:val="0"/>
                <w:sz w:val="18"/>
                <w:szCs w:val="18"/>
              </w:rPr>
              <w:t xml:space="preserve"> -20</w:t>
            </w:r>
            <w:r>
              <w:rPr>
                <w:rFonts w:eastAsia="仿宋"/>
                <w:color w:val="000000"/>
                <w:kern w:val="0"/>
                <w:sz w:val="18"/>
                <w:szCs w:val="18"/>
              </w:rPr>
              <w:t>~</w:t>
            </w:r>
            <w:r>
              <w:rPr>
                <w:rFonts w:ascii="仿宋" w:eastAsia="仿宋" w:hAnsi="仿宋" w:cs="仿宋" w:hint="eastAsia"/>
                <w:color w:val="000000"/>
                <w:kern w:val="0"/>
                <w:sz w:val="18"/>
                <w:szCs w:val="18"/>
              </w:rPr>
              <w:t>60</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C</w:t>
            </w:r>
            <w:r>
              <w:rPr>
                <w:rFonts w:ascii="仿宋" w:eastAsia="仿宋" w:hAnsi="仿宋" w:cs="仿宋" w:hint="eastAsia"/>
                <w:color w:val="000000"/>
                <w:kern w:val="0"/>
                <w:sz w:val="18"/>
                <w:szCs w:val="18"/>
              </w:rPr>
              <w:t>，湿度＜</w:t>
            </w:r>
            <w:r>
              <w:rPr>
                <w:rFonts w:ascii="仿宋" w:eastAsia="仿宋" w:hAnsi="仿宋" w:cs="仿宋" w:hint="eastAsia"/>
                <w:color w:val="000000"/>
                <w:kern w:val="0"/>
                <w:sz w:val="18"/>
                <w:szCs w:val="18"/>
              </w:rPr>
              <w:t>95%</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8</w:t>
            </w:r>
            <w:r>
              <w:rPr>
                <w:rFonts w:ascii="仿宋" w:eastAsia="仿宋" w:hAnsi="仿宋" w:cs="仿宋" w:hint="eastAsia"/>
                <w:color w:val="000000"/>
                <w:kern w:val="0"/>
                <w:sz w:val="18"/>
                <w:szCs w:val="18"/>
              </w:rPr>
              <w:t>、防护等级</w:t>
            </w:r>
            <w:r>
              <w:rPr>
                <w:rFonts w:ascii="仿宋" w:eastAsia="仿宋" w:hAnsi="仿宋" w:cs="仿宋" w:hint="eastAsia"/>
                <w:color w:val="000000"/>
                <w:kern w:val="0"/>
                <w:sz w:val="18"/>
                <w:szCs w:val="18"/>
              </w:rPr>
              <w:t xml:space="preserve"> IP66</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9</w:t>
            </w:r>
            <w:r>
              <w:rPr>
                <w:rFonts w:ascii="仿宋" w:eastAsia="仿宋" w:hAnsi="仿宋" w:cs="仿宋" w:hint="eastAsia"/>
                <w:color w:val="000000"/>
                <w:kern w:val="0"/>
                <w:sz w:val="18"/>
                <w:szCs w:val="18"/>
              </w:rPr>
              <w:t>、支持烟雾检测；</w:t>
            </w:r>
            <w:r>
              <w:rPr>
                <w:rFonts w:ascii="仿宋" w:eastAsia="仿宋" w:hAnsi="仿宋" w:cs="仿宋" w:hint="eastAsia"/>
                <w:color w:val="000000"/>
                <w:kern w:val="0"/>
                <w:sz w:val="18"/>
                <w:szCs w:val="18"/>
              </w:rPr>
              <w:br/>
              <w:t>10</w:t>
            </w:r>
            <w:r>
              <w:rPr>
                <w:rFonts w:ascii="仿宋" w:eastAsia="仿宋" w:hAnsi="仿宋" w:cs="仿宋" w:hint="eastAsia"/>
                <w:color w:val="000000"/>
                <w:kern w:val="0"/>
                <w:sz w:val="18"/>
                <w:szCs w:val="18"/>
              </w:rPr>
              <w:t>、支持本地报警指示灯、内置扬声器高分贝报警；</w:t>
            </w:r>
            <w:r>
              <w:rPr>
                <w:rFonts w:ascii="仿宋" w:eastAsia="仿宋" w:hAnsi="仿宋" w:cs="仿宋" w:hint="eastAsia"/>
                <w:color w:val="000000"/>
                <w:kern w:val="0"/>
                <w:sz w:val="18"/>
                <w:szCs w:val="18"/>
              </w:rPr>
              <w:br/>
              <w:t>11</w:t>
            </w:r>
            <w:r>
              <w:rPr>
                <w:rFonts w:ascii="仿宋" w:eastAsia="仿宋" w:hAnsi="仿宋" w:cs="仿宋" w:hint="eastAsia"/>
                <w:color w:val="000000"/>
                <w:kern w:val="0"/>
                <w:sz w:val="18"/>
                <w:szCs w:val="18"/>
              </w:rPr>
              <w:t>、支持远程消音；</w:t>
            </w:r>
            <w:r>
              <w:rPr>
                <w:rFonts w:ascii="仿宋" w:eastAsia="仿宋" w:hAnsi="仿宋" w:cs="仿宋" w:hint="eastAsia"/>
                <w:color w:val="000000"/>
                <w:kern w:val="0"/>
                <w:sz w:val="18"/>
                <w:szCs w:val="18"/>
              </w:rPr>
              <w:br/>
              <w:t>12</w:t>
            </w:r>
            <w:r>
              <w:rPr>
                <w:rFonts w:ascii="仿宋" w:eastAsia="仿宋" w:hAnsi="仿宋" w:cs="仿宋" w:hint="eastAsia"/>
                <w:color w:val="000000"/>
                <w:kern w:val="0"/>
                <w:sz w:val="18"/>
                <w:szCs w:val="18"/>
              </w:rPr>
              <w:t>、支持双向语音对讲；</w:t>
            </w:r>
            <w:r>
              <w:rPr>
                <w:rFonts w:ascii="仿宋" w:eastAsia="仿宋" w:hAnsi="仿宋" w:cs="仿宋" w:hint="eastAsia"/>
                <w:color w:val="000000"/>
                <w:kern w:val="0"/>
                <w:sz w:val="18"/>
                <w:szCs w:val="18"/>
              </w:rPr>
              <w:br/>
              <w:t>13</w:t>
            </w:r>
            <w:r>
              <w:rPr>
                <w:rFonts w:ascii="仿宋" w:eastAsia="仿宋" w:hAnsi="仿宋" w:cs="仿宋" w:hint="eastAsia"/>
                <w:color w:val="000000"/>
                <w:kern w:val="0"/>
                <w:sz w:val="18"/>
                <w:szCs w:val="18"/>
              </w:rPr>
              <w:t>、支持智能报警、区域入侵侦测、</w:t>
            </w:r>
            <w:r>
              <w:rPr>
                <w:rFonts w:ascii="仿宋" w:eastAsia="仿宋" w:hAnsi="仿宋" w:cs="仿宋" w:hint="eastAsia"/>
                <w:color w:val="000000"/>
                <w:kern w:val="0"/>
                <w:sz w:val="18"/>
                <w:szCs w:val="18"/>
              </w:rPr>
              <w:t>越界侦测、烟火检测；</w:t>
            </w:r>
            <w:r>
              <w:rPr>
                <w:rFonts w:ascii="仿宋" w:eastAsia="仿宋" w:hAnsi="仿宋" w:cs="仿宋" w:hint="eastAsia"/>
                <w:color w:val="000000"/>
                <w:kern w:val="0"/>
                <w:sz w:val="18"/>
                <w:szCs w:val="18"/>
              </w:rPr>
              <w:br/>
              <w:t>14</w:t>
            </w:r>
            <w:r>
              <w:rPr>
                <w:rFonts w:ascii="仿宋" w:eastAsia="仿宋" w:hAnsi="仿宋" w:cs="仿宋" w:hint="eastAsia"/>
                <w:color w:val="000000"/>
                <w:kern w:val="0"/>
                <w:sz w:val="18"/>
                <w:szCs w:val="18"/>
              </w:rPr>
              <w:t>、支持一键恢复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防闪烁</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心跳</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镜像</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密码保护</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视频遮盖</w:t>
            </w:r>
            <w:r>
              <w:rPr>
                <w:rFonts w:ascii="仿宋" w:eastAsia="仿宋" w:hAnsi="仿宋" w:cs="仿宋" w:hint="eastAsia"/>
                <w:color w:val="000000"/>
                <w:kern w:val="0"/>
                <w:sz w:val="18"/>
                <w:szCs w:val="18"/>
              </w:rPr>
              <w:t>, IP</w:t>
            </w:r>
            <w:r>
              <w:rPr>
                <w:rFonts w:ascii="仿宋" w:eastAsia="仿宋" w:hAnsi="仿宋" w:cs="仿宋" w:hint="eastAsia"/>
                <w:color w:val="000000"/>
                <w:kern w:val="0"/>
                <w:sz w:val="18"/>
                <w:szCs w:val="18"/>
              </w:rPr>
              <w:t>地址过滤；</w:t>
            </w:r>
            <w:r>
              <w:rPr>
                <w:rFonts w:ascii="仿宋" w:eastAsia="仿宋" w:hAnsi="仿宋" w:cs="仿宋" w:hint="eastAsia"/>
                <w:color w:val="000000"/>
                <w:kern w:val="0"/>
                <w:sz w:val="18"/>
                <w:szCs w:val="18"/>
              </w:rPr>
              <w:br/>
              <w:t>15</w:t>
            </w:r>
            <w:r>
              <w:rPr>
                <w:rFonts w:ascii="仿宋" w:eastAsia="仿宋" w:hAnsi="仿宋" w:cs="仿宋" w:hint="eastAsia"/>
                <w:color w:val="000000"/>
                <w:kern w:val="0"/>
                <w:sz w:val="18"/>
                <w:szCs w:val="18"/>
              </w:rPr>
              <w:t>、支持</w:t>
            </w:r>
            <w:r>
              <w:rPr>
                <w:rFonts w:ascii="仿宋" w:eastAsia="仿宋" w:hAnsi="仿宋" w:cs="仿宋" w:hint="eastAsia"/>
                <w:color w:val="000000"/>
                <w:kern w:val="0"/>
                <w:sz w:val="18"/>
                <w:szCs w:val="18"/>
              </w:rPr>
              <w:t>microSD/SDHC/SDXC</w:t>
            </w:r>
            <w:r>
              <w:rPr>
                <w:rFonts w:ascii="仿宋" w:eastAsia="仿宋" w:hAnsi="仿宋" w:cs="仿宋" w:hint="eastAsia"/>
                <w:color w:val="000000"/>
                <w:kern w:val="0"/>
                <w:sz w:val="18"/>
                <w:szCs w:val="18"/>
              </w:rPr>
              <w:t>卡断网本地存储，断网本地录像存储及断网续传；</w:t>
            </w:r>
            <w:r>
              <w:rPr>
                <w:rFonts w:ascii="仿宋" w:eastAsia="仿宋" w:hAnsi="仿宋" w:cs="仿宋" w:hint="eastAsia"/>
                <w:color w:val="000000"/>
                <w:kern w:val="0"/>
                <w:sz w:val="18"/>
                <w:szCs w:val="18"/>
              </w:rPr>
              <w:br/>
              <w:t>16</w:t>
            </w:r>
            <w:r>
              <w:rPr>
                <w:rFonts w:ascii="仿宋" w:eastAsia="仿宋" w:hAnsi="仿宋" w:cs="仿宋" w:hint="eastAsia"/>
                <w:color w:val="000000"/>
                <w:kern w:val="0"/>
                <w:sz w:val="18"/>
                <w:szCs w:val="18"/>
              </w:rPr>
              <w:t>、支持移动侦测</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遮挡报警</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网线断</w:t>
            </w:r>
            <w:r>
              <w:rPr>
                <w:rFonts w:ascii="仿宋" w:eastAsia="仿宋" w:hAnsi="仿宋" w:cs="仿宋" w:hint="eastAsia"/>
                <w:color w:val="000000"/>
                <w:kern w:val="0"/>
                <w:sz w:val="18"/>
                <w:szCs w:val="18"/>
              </w:rPr>
              <w:t>, IP</w:t>
            </w:r>
            <w:r>
              <w:rPr>
                <w:rFonts w:ascii="仿宋" w:eastAsia="仿宋" w:hAnsi="仿宋" w:cs="仿宋" w:hint="eastAsia"/>
                <w:color w:val="000000"/>
                <w:kern w:val="0"/>
                <w:sz w:val="18"/>
                <w:szCs w:val="18"/>
              </w:rPr>
              <w:t>地址冲突</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非法登录</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存储器满</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存储器</w:t>
            </w:r>
            <w:r>
              <w:rPr>
                <w:rFonts w:ascii="仿宋" w:eastAsia="仿宋" w:hAnsi="仿宋" w:cs="仿宋" w:hint="eastAsia"/>
                <w:color w:val="000000"/>
                <w:kern w:val="0"/>
                <w:sz w:val="18"/>
                <w:szCs w:val="18"/>
              </w:rPr>
              <w:lastRenderedPageBreak/>
              <w:t>错；</w:t>
            </w:r>
            <w:r>
              <w:rPr>
                <w:rFonts w:ascii="仿宋" w:eastAsia="仿宋" w:hAnsi="仿宋" w:cs="仿宋" w:hint="eastAsia"/>
                <w:color w:val="000000"/>
                <w:kern w:val="0"/>
                <w:sz w:val="18"/>
                <w:szCs w:val="18"/>
              </w:rPr>
              <w:br/>
              <w:t>17</w:t>
            </w:r>
            <w:r>
              <w:rPr>
                <w:rFonts w:ascii="仿宋" w:eastAsia="仿宋" w:hAnsi="仿宋" w:cs="仿宋" w:hint="eastAsia"/>
                <w:color w:val="000000"/>
                <w:kern w:val="0"/>
                <w:sz w:val="18"/>
                <w:szCs w:val="18"/>
              </w:rPr>
              <w:t>、具有烟雾触发报警功能，在设定的监控区域内，出现大于</w:t>
            </w:r>
            <w:r>
              <w:rPr>
                <w:rFonts w:ascii="仿宋" w:eastAsia="仿宋" w:hAnsi="仿宋" w:cs="仿宋" w:hint="eastAsia"/>
                <w:color w:val="000000"/>
                <w:kern w:val="0"/>
                <w:sz w:val="18"/>
                <w:szCs w:val="18"/>
              </w:rPr>
              <w:t>30</w:t>
            </w:r>
            <w:r>
              <w:rPr>
                <w:rFonts w:ascii="仿宋" w:eastAsia="仿宋" w:hAnsi="仿宋" w:cs="仿宋" w:hint="eastAsia"/>
                <w:color w:val="000000"/>
                <w:kern w:val="0"/>
                <w:sz w:val="18"/>
                <w:szCs w:val="18"/>
              </w:rPr>
              <w:t>个像素宽度的烟雾时，可触发烟雾报警，视频画面叠加烟雾报警信息，并录像及上传抓拍图片；</w:t>
            </w:r>
            <w:r>
              <w:rPr>
                <w:rFonts w:ascii="仿宋" w:eastAsia="仿宋" w:hAnsi="仿宋" w:cs="仿宋" w:hint="eastAsia"/>
                <w:color w:val="000000"/>
                <w:kern w:val="0"/>
                <w:sz w:val="18"/>
                <w:szCs w:val="18"/>
              </w:rPr>
              <w:br/>
              <w:t>18</w:t>
            </w:r>
            <w:r>
              <w:rPr>
                <w:rFonts w:ascii="仿宋" w:eastAsia="仿宋" w:hAnsi="仿宋" w:cs="仿宋" w:hint="eastAsia"/>
                <w:color w:val="000000"/>
                <w:kern w:val="0"/>
                <w:sz w:val="18"/>
                <w:szCs w:val="18"/>
              </w:rPr>
              <w:t>、能实现与宁波市消防支队管理平台数据上传。（提供供应商对接承诺函并</w:t>
            </w:r>
            <w:r>
              <w:rPr>
                <w:rFonts w:ascii="仿宋" w:eastAsia="仿宋" w:hAnsi="仿宋" w:cs="仿宋" w:hint="eastAsia"/>
                <w:color w:val="000000"/>
                <w:kern w:val="0"/>
                <w:sz w:val="18"/>
                <w:szCs w:val="18"/>
              </w:rPr>
              <w:t>加盖公章）</w:t>
            </w:r>
          </w:p>
        </w:tc>
        <w:tc>
          <w:tcPr>
            <w:tcW w:w="742" w:type="dxa"/>
            <w:tcBorders>
              <w:top w:val="nil"/>
              <w:left w:val="nil"/>
              <w:bottom w:val="single" w:sz="4" w:space="0" w:color="auto"/>
              <w:right w:val="single" w:sz="4" w:space="0" w:color="auto"/>
            </w:tcBorders>
            <w:shd w:val="clear" w:color="auto" w:fill="auto"/>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323</w:t>
            </w:r>
          </w:p>
        </w:tc>
        <w:tc>
          <w:tcPr>
            <w:tcW w:w="741" w:type="dxa"/>
            <w:tcBorders>
              <w:top w:val="nil"/>
              <w:left w:val="nil"/>
              <w:bottom w:val="single" w:sz="4" w:space="0" w:color="auto"/>
              <w:right w:val="single" w:sz="4" w:space="0" w:color="auto"/>
            </w:tcBorders>
            <w:shd w:val="clear" w:color="auto" w:fill="auto"/>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auto" w:fill="auto"/>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c>
          <w:tcPr>
            <w:tcW w:w="1767" w:type="dxa"/>
            <w:tcBorders>
              <w:top w:val="nil"/>
              <w:left w:val="nil"/>
              <w:bottom w:val="single" w:sz="4" w:space="0" w:color="auto"/>
              <w:right w:val="single" w:sz="4" w:space="0" w:color="auto"/>
            </w:tcBorders>
            <w:shd w:val="clear" w:color="auto" w:fill="auto"/>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可视化红外探测器支架</w:t>
            </w:r>
          </w:p>
        </w:tc>
        <w:tc>
          <w:tcPr>
            <w:tcW w:w="6960" w:type="dxa"/>
            <w:tcBorders>
              <w:top w:val="nil"/>
              <w:left w:val="nil"/>
              <w:bottom w:val="single" w:sz="4" w:space="0" w:color="auto"/>
              <w:right w:val="single" w:sz="4" w:space="0" w:color="auto"/>
            </w:tcBorders>
            <w:shd w:val="clear" w:color="auto" w:fill="auto"/>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、铂晶灰</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、铝合金</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、Φ</w:t>
            </w:r>
            <w:r>
              <w:rPr>
                <w:rFonts w:ascii="仿宋" w:eastAsia="仿宋" w:hAnsi="仿宋" w:cs="仿宋" w:hint="eastAsia"/>
                <w:color w:val="000000"/>
                <w:kern w:val="0"/>
                <w:sz w:val="18"/>
                <w:szCs w:val="18"/>
              </w:rPr>
              <w:t>77</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198mm</w:t>
            </w:r>
          </w:p>
        </w:tc>
        <w:tc>
          <w:tcPr>
            <w:tcW w:w="742" w:type="dxa"/>
            <w:tcBorders>
              <w:top w:val="nil"/>
              <w:left w:val="nil"/>
              <w:bottom w:val="single" w:sz="4" w:space="0" w:color="auto"/>
              <w:right w:val="single" w:sz="4" w:space="0" w:color="auto"/>
            </w:tcBorders>
            <w:shd w:val="clear" w:color="auto" w:fill="auto"/>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323</w:t>
            </w:r>
          </w:p>
        </w:tc>
        <w:tc>
          <w:tcPr>
            <w:tcW w:w="741" w:type="dxa"/>
            <w:tcBorders>
              <w:top w:val="nil"/>
              <w:left w:val="nil"/>
              <w:bottom w:val="single" w:sz="4" w:space="0" w:color="auto"/>
              <w:right w:val="single" w:sz="4" w:space="0" w:color="auto"/>
            </w:tcBorders>
            <w:shd w:val="clear" w:color="auto" w:fill="auto"/>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电动车智能充电站</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路）</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、十路独立控制输出；</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、壳体采用防火</w:t>
            </w:r>
            <w:r>
              <w:rPr>
                <w:rFonts w:ascii="仿宋" w:eastAsia="仿宋" w:hAnsi="仿宋" w:cs="仿宋" w:hint="eastAsia"/>
                <w:color w:val="000000"/>
                <w:kern w:val="0"/>
                <w:sz w:val="18"/>
                <w:szCs w:val="18"/>
              </w:rPr>
              <w:t>PC+ABS</w:t>
            </w:r>
            <w:r>
              <w:rPr>
                <w:rFonts w:ascii="仿宋" w:eastAsia="仿宋" w:hAnsi="仿宋" w:cs="仿宋" w:hint="eastAsia"/>
                <w:color w:val="000000"/>
                <w:kern w:val="0"/>
                <w:sz w:val="18"/>
                <w:szCs w:val="18"/>
              </w:rPr>
              <w:t>材质；</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、单通道最大输出功率</w:t>
            </w:r>
            <w:r>
              <w:rPr>
                <w:rFonts w:ascii="仿宋" w:eastAsia="仿宋" w:hAnsi="仿宋" w:cs="仿宋" w:hint="eastAsia"/>
                <w:color w:val="000000"/>
                <w:kern w:val="0"/>
                <w:sz w:val="18"/>
                <w:szCs w:val="18"/>
              </w:rPr>
              <w:t>2200W</w:t>
            </w:r>
            <w:r>
              <w:rPr>
                <w:rFonts w:ascii="仿宋" w:eastAsia="仿宋" w:hAnsi="仿宋" w:cs="仿宋" w:hint="eastAsia"/>
                <w:color w:val="000000"/>
                <w:kern w:val="0"/>
                <w:sz w:val="18"/>
                <w:szCs w:val="18"/>
              </w:rPr>
              <w:t>。过流阈值最大值不低于</w:t>
            </w:r>
            <w:r>
              <w:rPr>
                <w:rFonts w:ascii="仿宋" w:eastAsia="仿宋" w:hAnsi="仿宋" w:cs="仿宋" w:hint="eastAsia"/>
                <w:color w:val="000000"/>
                <w:kern w:val="0"/>
                <w:sz w:val="18"/>
                <w:szCs w:val="18"/>
              </w:rPr>
              <w:t>10A</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、待机功耗小于</w:t>
            </w:r>
            <w:r>
              <w:rPr>
                <w:rFonts w:ascii="仿宋" w:eastAsia="仿宋" w:hAnsi="仿宋" w:cs="仿宋" w:hint="eastAsia"/>
                <w:color w:val="000000"/>
                <w:kern w:val="0"/>
                <w:sz w:val="18"/>
                <w:szCs w:val="18"/>
              </w:rPr>
              <w:t>6W</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5</w:t>
            </w:r>
            <w:r>
              <w:rPr>
                <w:rFonts w:ascii="仿宋" w:eastAsia="仿宋" w:hAnsi="仿宋" w:cs="仿宋" w:hint="eastAsia"/>
                <w:color w:val="000000"/>
                <w:kern w:val="0"/>
                <w:sz w:val="18"/>
                <w:szCs w:val="18"/>
              </w:rPr>
              <w:t>、支持无线通讯：</w:t>
            </w:r>
            <w:r>
              <w:rPr>
                <w:rFonts w:ascii="仿宋" w:eastAsia="仿宋" w:hAnsi="仿宋" w:cs="仿宋" w:hint="eastAsia"/>
                <w:color w:val="000000"/>
                <w:kern w:val="0"/>
                <w:sz w:val="18"/>
                <w:szCs w:val="18"/>
              </w:rPr>
              <w:t>4G</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6</w:t>
            </w:r>
            <w:r>
              <w:rPr>
                <w:rFonts w:ascii="仿宋" w:eastAsia="仿宋" w:hAnsi="仿宋" w:cs="仿宋" w:hint="eastAsia"/>
                <w:color w:val="000000"/>
                <w:kern w:val="0"/>
                <w:sz w:val="18"/>
                <w:szCs w:val="18"/>
              </w:rPr>
              <w:t>、支持</w:t>
            </w:r>
            <w:r>
              <w:rPr>
                <w:rFonts w:ascii="仿宋" w:eastAsia="仿宋" w:hAnsi="仿宋" w:cs="仿宋" w:hint="eastAsia"/>
                <w:color w:val="000000"/>
                <w:kern w:val="0"/>
                <w:sz w:val="18"/>
                <w:szCs w:val="18"/>
              </w:rPr>
              <w:t>IP55</w:t>
            </w:r>
            <w:r>
              <w:rPr>
                <w:rFonts w:ascii="仿宋" w:eastAsia="仿宋" w:hAnsi="仿宋" w:cs="仿宋" w:hint="eastAsia"/>
                <w:color w:val="000000"/>
                <w:kern w:val="0"/>
                <w:sz w:val="18"/>
                <w:szCs w:val="18"/>
              </w:rPr>
              <w:t>防护等级；</w:t>
            </w:r>
            <w:r>
              <w:rPr>
                <w:rFonts w:ascii="仿宋" w:eastAsia="仿宋" w:hAnsi="仿宋" w:cs="仿宋" w:hint="eastAsia"/>
                <w:color w:val="000000"/>
                <w:kern w:val="0"/>
                <w:sz w:val="18"/>
                <w:szCs w:val="18"/>
              </w:rPr>
              <w:br/>
              <w:t>7</w:t>
            </w:r>
            <w:r>
              <w:rPr>
                <w:rFonts w:ascii="仿宋" w:eastAsia="仿宋" w:hAnsi="仿宋" w:cs="仿宋" w:hint="eastAsia"/>
                <w:color w:val="000000"/>
                <w:kern w:val="0"/>
                <w:sz w:val="18"/>
                <w:szCs w:val="18"/>
              </w:rPr>
              <w:t>、支持扫码、刷卡支付方式；</w:t>
            </w:r>
            <w:r>
              <w:rPr>
                <w:rFonts w:ascii="仿宋" w:eastAsia="仿宋" w:hAnsi="仿宋" w:cs="仿宋" w:hint="eastAsia"/>
                <w:color w:val="000000"/>
                <w:kern w:val="0"/>
                <w:sz w:val="18"/>
                <w:szCs w:val="18"/>
              </w:rPr>
              <w:br/>
              <w:t>8</w:t>
            </w:r>
            <w:r>
              <w:rPr>
                <w:rFonts w:ascii="仿宋" w:eastAsia="仿宋" w:hAnsi="仿宋" w:cs="仿宋" w:hint="eastAsia"/>
                <w:color w:val="000000"/>
                <w:kern w:val="0"/>
                <w:sz w:val="18"/>
                <w:szCs w:val="18"/>
              </w:rPr>
              <w:t>、支持充满自停、插拔检测；</w:t>
            </w:r>
            <w:r>
              <w:rPr>
                <w:rFonts w:ascii="仿宋" w:eastAsia="仿宋" w:hAnsi="仿宋" w:cs="仿宋" w:hint="eastAsia"/>
                <w:color w:val="000000"/>
                <w:kern w:val="0"/>
                <w:sz w:val="18"/>
                <w:szCs w:val="18"/>
              </w:rPr>
              <w:br/>
              <w:t>9</w:t>
            </w:r>
            <w:r>
              <w:rPr>
                <w:rFonts w:ascii="仿宋" w:eastAsia="仿宋" w:hAnsi="仿宋" w:cs="仿宋" w:hint="eastAsia"/>
                <w:color w:val="000000"/>
                <w:kern w:val="0"/>
                <w:sz w:val="18"/>
                <w:szCs w:val="18"/>
              </w:rPr>
              <w:t>、支持过流、过载保护；</w:t>
            </w:r>
            <w:r>
              <w:rPr>
                <w:rFonts w:ascii="仿宋" w:eastAsia="仿宋" w:hAnsi="仿宋" w:cs="仿宋" w:hint="eastAsia"/>
                <w:color w:val="000000"/>
                <w:kern w:val="0"/>
                <w:sz w:val="18"/>
                <w:szCs w:val="18"/>
              </w:rPr>
              <w:br/>
              <w:t>10</w:t>
            </w:r>
            <w:r>
              <w:rPr>
                <w:rFonts w:ascii="仿宋" w:eastAsia="仿宋" w:hAnsi="仿宋" w:cs="仿宋" w:hint="eastAsia"/>
                <w:color w:val="000000"/>
                <w:kern w:val="0"/>
                <w:sz w:val="18"/>
                <w:szCs w:val="18"/>
              </w:rPr>
              <w:t>、支持高温报警；</w:t>
            </w:r>
            <w:r>
              <w:rPr>
                <w:rFonts w:ascii="仿宋" w:eastAsia="仿宋" w:hAnsi="仿宋" w:cs="仿宋" w:hint="eastAsia"/>
                <w:color w:val="000000"/>
                <w:kern w:val="0"/>
                <w:sz w:val="18"/>
                <w:szCs w:val="18"/>
              </w:rPr>
              <w:br/>
              <w:t>11</w:t>
            </w:r>
            <w:r>
              <w:rPr>
                <w:rFonts w:ascii="仿宋" w:eastAsia="仿宋" w:hAnsi="仿宋" w:cs="仿宋" w:hint="eastAsia"/>
                <w:color w:val="000000"/>
                <w:kern w:val="0"/>
                <w:sz w:val="18"/>
                <w:szCs w:val="18"/>
              </w:rPr>
              <w:t>、含流量，含管理平台；</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12</w:t>
            </w:r>
            <w:r>
              <w:rPr>
                <w:rFonts w:ascii="仿宋" w:eastAsia="仿宋" w:hAnsi="仿宋" w:cs="仿宋" w:hint="eastAsia"/>
                <w:color w:val="000000"/>
                <w:kern w:val="0"/>
                <w:sz w:val="18"/>
                <w:szCs w:val="18"/>
              </w:rPr>
              <w:t>、能实现与宁波市消防支队管理平台数据上传。（供应商提供对接承诺函并加盖公章）</w:t>
            </w:r>
            <w:r>
              <w:rPr>
                <w:rFonts w:ascii="仿宋" w:eastAsia="仿宋" w:hAnsi="仿宋" w:cs="仿宋" w:hint="eastAsia"/>
                <w:color w:val="000000"/>
                <w:kern w:val="0"/>
                <w:sz w:val="18"/>
                <w:szCs w:val="18"/>
              </w:rPr>
              <w:br/>
              <w:t>13</w:t>
            </w:r>
            <w:r>
              <w:rPr>
                <w:rFonts w:ascii="仿宋" w:eastAsia="仿宋" w:hAnsi="仿宋" w:cs="仿宋" w:hint="eastAsia"/>
                <w:color w:val="000000"/>
                <w:kern w:val="0"/>
                <w:sz w:val="18"/>
                <w:szCs w:val="18"/>
              </w:rPr>
              <w:t>、▲耐压保护功能。</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设备高耐压，短时间内可承受</w:t>
            </w:r>
            <w:r>
              <w:rPr>
                <w:rFonts w:ascii="仿宋" w:eastAsia="仿宋" w:hAnsi="仿宋" w:cs="仿宋" w:hint="eastAsia"/>
                <w:color w:val="000000"/>
                <w:kern w:val="0"/>
                <w:sz w:val="18"/>
                <w:szCs w:val="18"/>
              </w:rPr>
              <w:t>380V</w:t>
            </w:r>
            <w:r>
              <w:rPr>
                <w:rFonts w:ascii="仿宋" w:eastAsia="仿宋" w:hAnsi="仿宋" w:cs="仿宋" w:hint="eastAsia"/>
                <w:color w:val="000000"/>
                <w:kern w:val="0"/>
                <w:sz w:val="18"/>
                <w:szCs w:val="18"/>
              </w:rPr>
              <w:t>交流电不损坏。设备具备输出过压保护功能，低于</w:t>
            </w:r>
            <w:r>
              <w:rPr>
                <w:rFonts w:ascii="仿宋" w:eastAsia="仿宋" w:hAnsi="仿宋" w:cs="仿宋" w:hint="eastAsia"/>
                <w:color w:val="000000"/>
                <w:kern w:val="0"/>
                <w:sz w:val="18"/>
                <w:szCs w:val="18"/>
              </w:rPr>
              <w:t>176V</w:t>
            </w:r>
            <w:r>
              <w:rPr>
                <w:rFonts w:ascii="仿宋" w:eastAsia="仿宋" w:hAnsi="仿宋" w:cs="仿宋" w:hint="eastAsia"/>
                <w:color w:val="000000"/>
                <w:kern w:val="0"/>
                <w:sz w:val="18"/>
                <w:szCs w:val="18"/>
              </w:rPr>
              <w:t>或者超过</w:t>
            </w:r>
            <w:r>
              <w:rPr>
                <w:rFonts w:ascii="仿宋" w:eastAsia="仿宋" w:hAnsi="仿宋" w:cs="仿宋" w:hint="eastAsia"/>
                <w:color w:val="000000"/>
                <w:kern w:val="0"/>
                <w:sz w:val="18"/>
                <w:szCs w:val="18"/>
              </w:rPr>
              <w:t>264V</w:t>
            </w:r>
            <w:r>
              <w:rPr>
                <w:rFonts w:ascii="仿宋" w:eastAsia="仿宋" w:hAnsi="仿宋" w:cs="仿宋" w:hint="eastAsia"/>
                <w:color w:val="000000"/>
                <w:kern w:val="0"/>
                <w:sz w:val="18"/>
                <w:szCs w:val="18"/>
              </w:rPr>
              <w:t>触发电压保护机制，设备关闭输出，保护用户充电设备（提供第三方检验机构委托检验报告复印件并加盖制造商公章证明）</w:t>
            </w:r>
            <w:r>
              <w:rPr>
                <w:rFonts w:ascii="仿宋" w:eastAsia="仿宋" w:hAnsi="仿宋" w:cs="仿宋" w:hint="eastAsia"/>
                <w:color w:val="000000"/>
                <w:kern w:val="0"/>
                <w:sz w:val="18"/>
                <w:szCs w:val="18"/>
              </w:rPr>
              <w:br/>
              <w:t>14</w:t>
            </w:r>
            <w:r>
              <w:rPr>
                <w:rFonts w:ascii="仿宋" w:eastAsia="仿宋" w:hAnsi="仿宋" w:cs="仿宋" w:hint="eastAsia"/>
                <w:color w:val="000000"/>
                <w:kern w:val="0"/>
                <w:sz w:val="18"/>
                <w:szCs w:val="18"/>
              </w:rPr>
              <w:t>、▲黑白名单管理功能。支持黑白名单管理，对于录入黑名单的用户，可限制其充</w:t>
            </w:r>
            <w:r>
              <w:rPr>
                <w:rFonts w:ascii="仿宋" w:eastAsia="仿宋" w:hAnsi="仿宋" w:cs="仿宋" w:hint="eastAsia"/>
                <w:color w:val="000000"/>
                <w:kern w:val="0"/>
                <w:sz w:val="18"/>
                <w:szCs w:val="18"/>
              </w:rPr>
              <w:lastRenderedPageBreak/>
              <w:t>电。对于录入为白名单的用户，可支持其免费充电（提供第三方检验机构委托检验报告复印件并加盖制造商公章证明）</w:t>
            </w:r>
            <w:r>
              <w:rPr>
                <w:rFonts w:ascii="仿宋" w:eastAsia="仿宋" w:hAnsi="仿宋" w:cs="仿宋" w:hint="eastAsia"/>
                <w:color w:val="000000"/>
                <w:kern w:val="0"/>
                <w:sz w:val="18"/>
                <w:szCs w:val="18"/>
              </w:rPr>
              <w:br/>
              <w:t>15</w:t>
            </w:r>
            <w:r>
              <w:rPr>
                <w:rFonts w:ascii="仿宋" w:eastAsia="仿宋" w:hAnsi="仿宋" w:cs="仿宋" w:hint="eastAsia"/>
                <w:color w:val="000000"/>
                <w:kern w:val="0"/>
                <w:sz w:val="18"/>
                <w:szCs w:val="18"/>
              </w:rPr>
              <w:t>、▲充电</w:t>
            </w:r>
            <w:r>
              <w:rPr>
                <w:rFonts w:ascii="仿宋" w:eastAsia="仿宋" w:hAnsi="仿宋" w:cs="仿宋" w:hint="eastAsia"/>
                <w:color w:val="000000"/>
                <w:kern w:val="0"/>
                <w:sz w:val="18"/>
                <w:szCs w:val="18"/>
              </w:rPr>
              <w:t>端口突然发生超过原有功率</w:t>
            </w:r>
            <w:r>
              <w:rPr>
                <w:rFonts w:ascii="仿宋" w:eastAsia="仿宋" w:hAnsi="仿宋" w:cs="仿宋" w:hint="eastAsia"/>
                <w:color w:val="000000"/>
                <w:kern w:val="0"/>
                <w:sz w:val="18"/>
                <w:szCs w:val="18"/>
              </w:rPr>
              <w:t>100%</w:t>
            </w:r>
            <w:r>
              <w:rPr>
                <w:rFonts w:ascii="仿宋" w:eastAsia="仿宋" w:hAnsi="仿宋" w:cs="仿宋" w:hint="eastAsia"/>
                <w:color w:val="000000"/>
                <w:kern w:val="0"/>
                <w:sz w:val="18"/>
                <w:szCs w:val="18"/>
              </w:rPr>
              <w:t>以上的功率变化时，应能及时将该报警信息上传给平台和运营方（提供第三方检验机构委托检验报告复印件并加盖制造商公章证明）</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418</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智能充电站插座</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86</w:t>
            </w:r>
            <w:r>
              <w:rPr>
                <w:rFonts w:ascii="仿宋" w:eastAsia="仿宋" w:hAnsi="仿宋" w:cs="仿宋" w:hint="eastAsia"/>
                <w:color w:val="000000"/>
                <w:kern w:val="0"/>
                <w:sz w:val="18"/>
                <w:szCs w:val="18"/>
              </w:rPr>
              <w:t>型插座，</w:t>
            </w:r>
            <w:r>
              <w:rPr>
                <w:rFonts w:ascii="仿宋" w:eastAsia="仿宋" w:hAnsi="仿宋" w:cs="仿宋" w:hint="eastAsia"/>
                <w:color w:val="000000"/>
                <w:kern w:val="0"/>
                <w:sz w:val="18"/>
                <w:szCs w:val="18"/>
              </w:rPr>
              <w:t>5</w:t>
            </w:r>
            <w:r>
              <w:rPr>
                <w:rFonts w:ascii="仿宋" w:eastAsia="仿宋" w:hAnsi="仿宋" w:cs="仿宋" w:hint="eastAsia"/>
                <w:color w:val="000000"/>
                <w:kern w:val="0"/>
                <w:sz w:val="18"/>
                <w:szCs w:val="18"/>
              </w:rPr>
              <w:t>孔，一个双插，一个三插；带指示灯，额定电流</w:t>
            </w:r>
            <w:r>
              <w:rPr>
                <w:rFonts w:ascii="仿宋" w:eastAsia="仿宋" w:hAnsi="仿宋" w:cs="仿宋" w:hint="eastAsia"/>
                <w:color w:val="000000"/>
                <w:kern w:val="0"/>
                <w:sz w:val="18"/>
                <w:szCs w:val="18"/>
              </w:rPr>
              <w:t>10A</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、产品具有中国质量认证中心出具的中国国家强制性产品认证证书；</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、质保三年。</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3230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智能充电站防雨罩</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 xml:space="preserve"> PP</w:t>
            </w:r>
            <w:r>
              <w:rPr>
                <w:rFonts w:ascii="仿宋" w:eastAsia="仿宋" w:hAnsi="仿宋" w:cs="仿宋" w:hint="eastAsia"/>
                <w:color w:val="000000"/>
                <w:kern w:val="0"/>
                <w:sz w:val="18"/>
                <w:szCs w:val="18"/>
              </w:rPr>
              <w:t>材质，室外防水专用，满足</w:t>
            </w:r>
            <w:r>
              <w:rPr>
                <w:rFonts w:ascii="仿宋" w:eastAsia="仿宋" w:hAnsi="仿宋" w:cs="仿宋" w:hint="eastAsia"/>
                <w:color w:val="000000"/>
                <w:kern w:val="0"/>
                <w:sz w:val="18"/>
                <w:szCs w:val="18"/>
              </w:rPr>
              <w:t>86</w:t>
            </w:r>
            <w:r>
              <w:rPr>
                <w:rFonts w:ascii="仿宋" w:eastAsia="仿宋" w:hAnsi="仿宋" w:cs="仿宋" w:hint="eastAsia"/>
                <w:color w:val="000000"/>
                <w:kern w:val="0"/>
                <w:sz w:val="18"/>
                <w:szCs w:val="18"/>
              </w:rPr>
              <w:t>型插座安装；</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质保三年。</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3230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6</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非机动车车位线</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道路泊位热熔反光型标线，均匀撒布反光珠；标线尺寸：</w:t>
            </w:r>
            <w:r>
              <w:rPr>
                <w:rFonts w:ascii="仿宋" w:eastAsia="仿宋" w:hAnsi="仿宋" w:cs="仿宋" w:hint="eastAsia"/>
                <w:color w:val="000000"/>
                <w:kern w:val="0"/>
                <w:sz w:val="18"/>
                <w:szCs w:val="18"/>
              </w:rPr>
              <w:t>0.8*2.0</w:t>
            </w:r>
            <w:r>
              <w:rPr>
                <w:rFonts w:ascii="仿宋" w:eastAsia="仿宋" w:hAnsi="仿宋" w:cs="仿宋" w:hint="eastAsia"/>
                <w:color w:val="000000"/>
                <w:kern w:val="0"/>
                <w:sz w:val="18"/>
                <w:szCs w:val="18"/>
              </w:rPr>
              <w:t>米；施工手段：热熔。</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3230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7</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收费告知牌</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规格：</w:t>
            </w:r>
            <w:r>
              <w:rPr>
                <w:rFonts w:ascii="仿宋" w:eastAsia="仿宋" w:hAnsi="仿宋" w:cs="仿宋" w:hint="eastAsia"/>
                <w:kern w:val="0"/>
                <w:sz w:val="18"/>
                <w:szCs w:val="18"/>
              </w:rPr>
              <w:t>20cm*40cm;</w:t>
            </w:r>
            <w:r>
              <w:rPr>
                <w:rFonts w:ascii="仿宋" w:eastAsia="仿宋" w:hAnsi="仿宋" w:cs="仿宋" w:hint="eastAsia"/>
                <w:kern w:val="0"/>
                <w:sz w:val="18"/>
                <w:szCs w:val="18"/>
              </w:rPr>
              <w:t>材质：铝板烤漆，厚度</w:t>
            </w:r>
            <w:r>
              <w:rPr>
                <w:rFonts w:ascii="仿宋" w:eastAsia="仿宋" w:hAnsi="仿宋" w:cs="仿宋" w:hint="eastAsia"/>
                <w:kern w:val="0"/>
                <w:sz w:val="18"/>
                <w:szCs w:val="18"/>
              </w:rPr>
              <w:t>1.5MM</w:t>
            </w:r>
            <w:r>
              <w:rPr>
                <w:rFonts w:ascii="仿宋" w:eastAsia="仿宋" w:hAnsi="仿宋" w:cs="仿宋" w:hint="eastAsia"/>
                <w:kern w:val="0"/>
                <w:sz w:val="18"/>
                <w:szCs w:val="18"/>
              </w:rPr>
              <w:t>带螺丝</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323</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块</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8</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手提式干粉灭火装置</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、通过公安部消防产品合格评定中心认证，具有新国标</w:t>
            </w:r>
            <w:r>
              <w:rPr>
                <w:rFonts w:ascii="仿宋" w:eastAsia="仿宋" w:hAnsi="仿宋" w:cs="仿宋" w:hint="eastAsia"/>
                <w:kern w:val="0"/>
                <w:sz w:val="18"/>
                <w:szCs w:val="18"/>
              </w:rPr>
              <w:t>3c</w:t>
            </w:r>
            <w:r>
              <w:rPr>
                <w:rFonts w:ascii="仿宋" w:eastAsia="仿宋" w:hAnsi="仿宋" w:cs="仿宋" w:hint="eastAsia"/>
                <w:kern w:val="0"/>
                <w:sz w:val="18"/>
                <w:szCs w:val="18"/>
              </w:rPr>
              <w:t>认证标志；</w:t>
            </w:r>
            <w:r>
              <w:rPr>
                <w:rFonts w:ascii="仿宋" w:eastAsia="仿宋" w:hAnsi="仿宋" w:cs="仿宋" w:hint="eastAsia"/>
                <w:kern w:val="0"/>
                <w:sz w:val="18"/>
                <w:szCs w:val="18"/>
              </w:rPr>
              <w:br/>
              <w:t>2</w:t>
            </w:r>
            <w:r>
              <w:rPr>
                <w:rFonts w:ascii="仿宋" w:eastAsia="仿宋" w:hAnsi="仿宋" w:cs="仿宋" w:hint="eastAsia"/>
                <w:kern w:val="0"/>
                <w:sz w:val="18"/>
                <w:szCs w:val="18"/>
              </w:rPr>
              <w:t>、适用温度：</w:t>
            </w:r>
            <w:r>
              <w:rPr>
                <w:rFonts w:ascii="仿宋" w:eastAsia="仿宋" w:hAnsi="仿宋" w:cs="仿宋" w:hint="eastAsia"/>
                <w:kern w:val="0"/>
                <w:sz w:val="18"/>
                <w:szCs w:val="18"/>
              </w:rPr>
              <w:t>-20</w:t>
            </w:r>
            <w:r>
              <w:rPr>
                <w:rFonts w:ascii="仿宋" w:eastAsia="仿宋" w:hAnsi="仿宋" w:cs="仿宋" w:hint="eastAsia"/>
                <w:kern w:val="0"/>
                <w:sz w:val="18"/>
                <w:szCs w:val="18"/>
              </w:rPr>
              <w:t>摄氏度</w:t>
            </w:r>
            <w:r>
              <w:rPr>
                <w:rFonts w:ascii="仿宋" w:eastAsia="仿宋" w:hAnsi="仿宋" w:cs="仿宋" w:hint="eastAsia"/>
                <w:kern w:val="0"/>
                <w:sz w:val="18"/>
                <w:szCs w:val="18"/>
              </w:rPr>
              <w:t>~+55</w:t>
            </w:r>
            <w:r>
              <w:rPr>
                <w:rFonts w:ascii="仿宋" w:eastAsia="仿宋" w:hAnsi="仿宋" w:cs="仿宋" w:hint="eastAsia"/>
                <w:kern w:val="0"/>
                <w:sz w:val="18"/>
                <w:szCs w:val="18"/>
              </w:rPr>
              <w:t>摄氏度；</w:t>
            </w:r>
            <w:r>
              <w:rPr>
                <w:rFonts w:ascii="仿宋" w:eastAsia="仿宋" w:hAnsi="仿宋" w:cs="仿宋" w:hint="eastAsia"/>
                <w:kern w:val="0"/>
                <w:sz w:val="18"/>
                <w:szCs w:val="18"/>
              </w:rPr>
              <w:br/>
              <w:t>3</w:t>
            </w:r>
            <w:r>
              <w:rPr>
                <w:rFonts w:ascii="仿宋" w:eastAsia="仿宋" w:hAnsi="仿宋" w:cs="仿宋" w:hint="eastAsia"/>
                <w:kern w:val="0"/>
                <w:sz w:val="18"/>
                <w:szCs w:val="18"/>
              </w:rPr>
              <w:t>、灭火剂磷酸二氢氨含量百分之</w:t>
            </w:r>
            <w:r>
              <w:rPr>
                <w:rFonts w:ascii="仿宋" w:eastAsia="仿宋" w:hAnsi="仿宋" w:cs="仿宋" w:hint="eastAsia"/>
                <w:kern w:val="0"/>
                <w:sz w:val="18"/>
                <w:szCs w:val="18"/>
              </w:rPr>
              <w:t>75</w:t>
            </w:r>
            <w:r>
              <w:rPr>
                <w:rFonts w:ascii="仿宋" w:eastAsia="仿宋" w:hAnsi="仿宋" w:cs="仿宋" w:hint="eastAsia"/>
                <w:kern w:val="0"/>
                <w:sz w:val="18"/>
                <w:szCs w:val="18"/>
              </w:rPr>
              <w:t>，硫酸二氢含量百分之</w:t>
            </w:r>
            <w:r>
              <w:rPr>
                <w:rFonts w:ascii="仿宋" w:eastAsia="仿宋" w:hAnsi="仿宋" w:cs="仿宋" w:hint="eastAsia"/>
                <w:kern w:val="0"/>
                <w:sz w:val="18"/>
                <w:szCs w:val="18"/>
              </w:rPr>
              <w:t>15</w:t>
            </w:r>
            <w:r>
              <w:rPr>
                <w:rFonts w:ascii="仿宋" w:eastAsia="仿宋" w:hAnsi="仿宋" w:cs="仿宋" w:hint="eastAsia"/>
                <w:kern w:val="0"/>
                <w:sz w:val="18"/>
                <w:szCs w:val="18"/>
              </w:rPr>
              <w:t>；</w:t>
            </w:r>
            <w:r>
              <w:rPr>
                <w:rFonts w:ascii="仿宋" w:eastAsia="仿宋" w:hAnsi="仿宋" w:cs="仿宋" w:hint="eastAsia"/>
                <w:kern w:val="0"/>
                <w:sz w:val="18"/>
                <w:szCs w:val="18"/>
              </w:rPr>
              <w:br/>
              <w:t>4</w:t>
            </w:r>
            <w:r>
              <w:rPr>
                <w:rFonts w:ascii="仿宋" w:eastAsia="仿宋" w:hAnsi="仿宋" w:cs="仿宋" w:hint="eastAsia"/>
                <w:kern w:val="0"/>
                <w:sz w:val="18"/>
                <w:szCs w:val="18"/>
              </w:rPr>
              <w:t>、驱动压力：</w:t>
            </w:r>
            <w:r>
              <w:rPr>
                <w:rFonts w:ascii="仿宋" w:eastAsia="仿宋" w:hAnsi="仿宋" w:cs="仿宋" w:hint="eastAsia"/>
                <w:kern w:val="0"/>
                <w:sz w:val="18"/>
                <w:szCs w:val="18"/>
              </w:rPr>
              <w:t>1.2mpa</w:t>
            </w:r>
            <w:r>
              <w:rPr>
                <w:rFonts w:ascii="仿宋" w:eastAsia="仿宋" w:hAnsi="仿宋" w:cs="仿宋" w:hint="eastAsia"/>
                <w:kern w:val="0"/>
                <w:sz w:val="18"/>
                <w:szCs w:val="18"/>
              </w:rPr>
              <w:t>；有效射程大于等于</w:t>
            </w:r>
            <w:r>
              <w:rPr>
                <w:rFonts w:ascii="仿宋" w:eastAsia="仿宋" w:hAnsi="仿宋" w:cs="仿宋" w:hint="eastAsia"/>
                <w:kern w:val="0"/>
                <w:sz w:val="18"/>
                <w:szCs w:val="18"/>
              </w:rPr>
              <w:t>3.5</w:t>
            </w:r>
            <w:r>
              <w:rPr>
                <w:rFonts w:ascii="仿宋" w:eastAsia="仿宋" w:hAnsi="仿宋" w:cs="仿宋" w:hint="eastAsia"/>
                <w:kern w:val="0"/>
                <w:sz w:val="18"/>
                <w:szCs w:val="18"/>
              </w:rPr>
              <w:t>米，罐体采用碳钢结构；</w:t>
            </w:r>
            <w:r>
              <w:rPr>
                <w:rFonts w:ascii="仿宋" w:eastAsia="仿宋" w:hAnsi="仿宋" w:cs="仿宋" w:hint="eastAsia"/>
                <w:kern w:val="0"/>
                <w:sz w:val="18"/>
                <w:szCs w:val="18"/>
              </w:rPr>
              <w:br/>
            </w:r>
            <w:r>
              <w:rPr>
                <w:rFonts w:ascii="仿宋" w:eastAsia="仿宋" w:hAnsi="仿宋" w:cs="仿宋" w:hint="eastAsia"/>
                <w:kern w:val="0"/>
                <w:sz w:val="18"/>
                <w:szCs w:val="18"/>
              </w:rPr>
              <w:t>5</w:t>
            </w:r>
            <w:r>
              <w:rPr>
                <w:rFonts w:ascii="仿宋" w:eastAsia="仿宋" w:hAnsi="仿宋" w:cs="仿宋" w:hint="eastAsia"/>
                <w:kern w:val="0"/>
                <w:sz w:val="18"/>
                <w:szCs w:val="18"/>
              </w:rPr>
              <w:t>、符合《电动汽车分散充电设施工程技术标准》（</w:t>
            </w:r>
            <w:r>
              <w:rPr>
                <w:rFonts w:ascii="仿宋" w:eastAsia="仿宋" w:hAnsi="仿宋" w:cs="仿宋" w:hint="eastAsia"/>
                <w:kern w:val="0"/>
                <w:sz w:val="18"/>
                <w:szCs w:val="18"/>
              </w:rPr>
              <w:t>gb/t 51313-2018</w:t>
            </w:r>
            <w:r>
              <w:rPr>
                <w:rFonts w:ascii="仿宋" w:eastAsia="仿宋" w:hAnsi="仿宋" w:cs="仿宋" w:hint="eastAsia"/>
                <w:kern w:val="0"/>
                <w:sz w:val="18"/>
                <w:szCs w:val="18"/>
              </w:rPr>
              <w:t>）第</w:t>
            </w:r>
            <w:r>
              <w:rPr>
                <w:rFonts w:ascii="仿宋" w:eastAsia="仿宋" w:hAnsi="仿宋" w:cs="仿宋" w:hint="eastAsia"/>
                <w:kern w:val="0"/>
                <w:sz w:val="18"/>
                <w:szCs w:val="18"/>
              </w:rPr>
              <w:t>6.1.7</w:t>
            </w:r>
            <w:r>
              <w:rPr>
                <w:rFonts w:ascii="仿宋" w:eastAsia="仿宋" w:hAnsi="仿宋" w:cs="仿宋" w:hint="eastAsia"/>
                <w:kern w:val="0"/>
                <w:sz w:val="18"/>
                <w:szCs w:val="18"/>
              </w:rPr>
              <w:t>条；《建筑灭火器配置设计规范》（</w:t>
            </w:r>
            <w:r>
              <w:rPr>
                <w:rFonts w:ascii="仿宋" w:eastAsia="仿宋" w:hAnsi="仿宋" w:cs="仿宋" w:hint="eastAsia"/>
                <w:kern w:val="0"/>
                <w:sz w:val="18"/>
                <w:szCs w:val="18"/>
              </w:rPr>
              <w:t>gb 50140-2005</w:t>
            </w:r>
            <w:r>
              <w:rPr>
                <w:rFonts w:ascii="仿宋" w:eastAsia="仿宋" w:hAnsi="仿宋" w:cs="仿宋" w:hint="eastAsia"/>
                <w:kern w:val="0"/>
                <w:sz w:val="18"/>
                <w:szCs w:val="18"/>
              </w:rPr>
              <w:t>）第</w:t>
            </w:r>
            <w:r>
              <w:rPr>
                <w:rFonts w:ascii="仿宋" w:eastAsia="仿宋" w:hAnsi="仿宋" w:cs="仿宋" w:hint="eastAsia"/>
                <w:kern w:val="0"/>
                <w:sz w:val="18"/>
                <w:szCs w:val="18"/>
              </w:rPr>
              <w:t>4.2</w:t>
            </w:r>
            <w:r>
              <w:rPr>
                <w:rFonts w:ascii="仿宋" w:eastAsia="仿宋" w:hAnsi="仿宋" w:cs="仿宋" w:hint="eastAsia"/>
                <w:kern w:val="0"/>
                <w:sz w:val="18"/>
                <w:szCs w:val="18"/>
              </w:rPr>
              <w:t>节表</w:t>
            </w:r>
            <w:r>
              <w:rPr>
                <w:rFonts w:ascii="仿宋" w:eastAsia="仿宋" w:hAnsi="仿宋" w:cs="仿宋" w:hint="eastAsia"/>
                <w:kern w:val="0"/>
                <w:sz w:val="18"/>
                <w:szCs w:val="18"/>
              </w:rPr>
              <w:t>3</w:t>
            </w:r>
            <w:r>
              <w:rPr>
                <w:rFonts w:ascii="仿宋" w:eastAsia="仿宋" w:hAnsi="仿宋" w:cs="仿宋" w:hint="eastAsia"/>
                <w:kern w:val="0"/>
                <w:sz w:val="18"/>
                <w:szCs w:val="18"/>
              </w:rPr>
              <w:t>要求的</w:t>
            </w:r>
            <w:r>
              <w:rPr>
                <w:rFonts w:ascii="仿宋" w:eastAsia="仿宋" w:hAnsi="仿宋" w:cs="仿宋" w:hint="eastAsia"/>
                <w:kern w:val="0"/>
                <w:sz w:val="18"/>
                <w:szCs w:val="18"/>
              </w:rPr>
              <w:t>4KGABC</w:t>
            </w:r>
            <w:r>
              <w:rPr>
                <w:rFonts w:ascii="仿宋" w:eastAsia="仿宋" w:hAnsi="仿宋" w:cs="仿宋" w:hint="eastAsia"/>
                <w:kern w:val="0"/>
                <w:sz w:val="18"/>
                <w:szCs w:val="18"/>
              </w:rPr>
              <w:t>类干粉灭火器；</w:t>
            </w:r>
            <w:r>
              <w:rPr>
                <w:rFonts w:ascii="仿宋" w:eastAsia="仿宋" w:hAnsi="仿宋" w:cs="仿宋" w:hint="eastAsia"/>
                <w:kern w:val="0"/>
                <w:sz w:val="18"/>
                <w:szCs w:val="18"/>
              </w:rPr>
              <w:br/>
              <w:t>6</w:t>
            </w:r>
            <w:r>
              <w:rPr>
                <w:rFonts w:ascii="仿宋" w:eastAsia="仿宋" w:hAnsi="仿宋" w:cs="仿宋" w:hint="eastAsia"/>
                <w:kern w:val="0"/>
                <w:sz w:val="18"/>
                <w:szCs w:val="18"/>
              </w:rPr>
              <w:t>、适用范围：</w:t>
            </w:r>
            <w:r>
              <w:rPr>
                <w:rFonts w:ascii="仿宋" w:eastAsia="仿宋" w:hAnsi="仿宋" w:cs="仿宋" w:hint="eastAsia"/>
                <w:kern w:val="0"/>
                <w:sz w:val="18"/>
                <w:szCs w:val="18"/>
              </w:rPr>
              <w:t>A</w:t>
            </w:r>
            <w:r>
              <w:rPr>
                <w:rFonts w:ascii="仿宋" w:eastAsia="仿宋" w:hAnsi="仿宋" w:cs="仿宋" w:hint="eastAsia"/>
                <w:kern w:val="0"/>
                <w:sz w:val="18"/>
                <w:szCs w:val="18"/>
              </w:rPr>
              <w:t>类固体物质的火灾、</w:t>
            </w:r>
            <w:r>
              <w:rPr>
                <w:rFonts w:ascii="仿宋" w:eastAsia="仿宋" w:hAnsi="仿宋" w:cs="仿宋" w:hint="eastAsia"/>
                <w:kern w:val="0"/>
                <w:sz w:val="18"/>
                <w:szCs w:val="18"/>
              </w:rPr>
              <w:t>b</w:t>
            </w:r>
            <w:r>
              <w:rPr>
                <w:rFonts w:ascii="仿宋" w:eastAsia="仿宋" w:hAnsi="仿宋" w:cs="仿宋" w:hint="eastAsia"/>
                <w:kern w:val="0"/>
                <w:sz w:val="18"/>
                <w:szCs w:val="18"/>
              </w:rPr>
              <w:t>类可燃液体、</w:t>
            </w:r>
            <w:r>
              <w:rPr>
                <w:rFonts w:ascii="仿宋" w:eastAsia="仿宋" w:hAnsi="仿宋" w:cs="仿宋" w:hint="eastAsia"/>
                <w:kern w:val="0"/>
                <w:sz w:val="18"/>
                <w:szCs w:val="18"/>
              </w:rPr>
              <w:t>c</w:t>
            </w:r>
            <w:r>
              <w:rPr>
                <w:rFonts w:ascii="仿宋" w:eastAsia="仿宋" w:hAnsi="仿宋" w:cs="仿宋" w:hint="eastAsia"/>
                <w:kern w:val="0"/>
                <w:sz w:val="18"/>
                <w:szCs w:val="18"/>
              </w:rPr>
              <w:t>类气体的火灾和带电设备的火灾；</w:t>
            </w:r>
            <w:r>
              <w:rPr>
                <w:rFonts w:ascii="仿宋" w:eastAsia="仿宋" w:hAnsi="仿宋" w:cs="仿宋" w:hint="eastAsia"/>
                <w:kern w:val="0"/>
                <w:sz w:val="18"/>
                <w:szCs w:val="18"/>
              </w:rPr>
              <w:br/>
              <w:t>7</w:t>
            </w:r>
            <w:r>
              <w:rPr>
                <w:rFonts w:ascii="仿宋" w:eastAsia="仿宋" w:hAnsi="仿宋" w:cs="仿宋" w:hint="eastAsia"/>
                <w:kern w:val="0"/>
                <w:sz w:val="18"/>
                <w:szCs w:val="18"/>
              </w:rPr>
              <w:t>、灭火器保质期不低于</w:t>
            </w:r>
            <w:r>
              <w:rPr>
                <w:rFonts w:ascii="仿宋" w:eastAsia="仿宋" w:hAnsi="仿宋" w:cs="仿宋" w:hint="eastAsia"/>
                <w:kern w:val="0"/>
                <w:sz w:val="18"/>
                <w:szCs w:val="18"/>
              </w:rPr>
              <w:t>5</w:t>
            </w:r>
            <w:r>
              <w:rPr>
                <w:rFonts w:ascii="仿宋" w:eastAsia="仿宋" w:hAnsi="仿宋" w:cs="仿宋" w:hint="eastAsia"/>
                <w:kern w:val="0"/>
                <w:sz w:val="18"/>
                <w:szCs w:val="18"/>
              </w:rPr>
              <w:t>年；</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646</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9</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灭火器悬挂固定架</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用于户外灭火器固定挂架，适用于</w:t>
            </w:r>
            <w:r>
              <w:rPr>
                <w:rFonts w:ascii="仿宋" w:eastAsia="仿宋" w:hAnsi="仿宋" w:cs="仿宋" w:hint="eastAsia"/>
                <w:kern w:val="0"/>
                <w:sz w:val="18"/>
                <w:szCs w:val="18"/>
              </w:rPr>
              <w:t>4KG</w:t>
            </w:r>
            <w:r>
              <w:rPr>
                <w:rFonts w:ascii="仿宋" w:eastAsia="仿宋" w:hAnsi="仿宋" w:cs="仿宋" w:hint="eastAsia"/>
                <w:kern w:val="0"/>
                <w:sz w:val="18"/>
                <w:szCs w:val="18"/>
              </w:rPr>
              <w:t>灭火器尺寸，表面采用静电喷涂材料；底部承重</w:t>
            </w:r>
            <w:r>
              <w:rPr>
                <w:rFonts w:ascii="仿宋" w:eastAsia="仿宋" w:hAnsi="仿宋" w:cs="仿宋" w:hint="eastAsia"/>
                <w:kern w:val="0"/>
                <w:sz w:val="18"/>
                <w:szCs w:val="18"/>
              </w:rPr>
              <w:t>6.2KG</w:t>
            </w:r>
            <w:r>
              <w:rPr>
                <w:rFonts w:ascii="仿宋" w:eastAsia="仿宋" w:hAnsi="仿宋" w:cs="仿宋" w:hint="eastAsia"/>
                <w:kern w:val="0"/>
                <w:sz w:val="18"/>
                <w:szCs w:val="18"/>
              </w:rPr>
              <w:t>以上。配备膨胀螺丝。材质：不锈钢。</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646</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lastRenderedPageBreak/>
              <w:t>10</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设备机箱</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箱体侧边、顶部自带散热孔设计，顶部具有双坡防雨帽；底部设有穿线孔、接地螺丝；设备箱门内部具备防水密封胶条；箱内有电器安装板；整体防锈、防腐、防水；规格：高≥</w:t>
            </w:r>
            <w:r>
              <w:rPr>
                <w:rFonts w:ascii="仿宋" w:eastAsia="仿宋" w:hAnsi="仿宋" w:cs="仿宋" w:hint="eastAsia"/>
                <w:kern w:val="0"/>
                <w:sz w:val="18"/>
                <w:szCs w:val="18"/>
              </w:rPr>
              <w:t>400MM</w:t>
            </w:r>
            <w:r>
              <w:rPr>
                <w:rFonts w:ascii="仿宋" w:eastAsia="仿宋" w:hAnsi="仿宋" w:cs="仿宋" w:hint="eastAsia"/>
                <w:kern w:val="0"/>
                <w:sz w:val="18"/>
                <w:szCs w:val="18"/>
              </w:rPr>
              <w:t>、宽≥</w:t>
            </w:r>
            <w:r>
              <w:rPr>
                <w:rFonts w:ascii="仿宋" w:eastAsia="仿宋" w:hAnsi="仿宋" w:cs="仿宋" w:hint="eastAsia"/>
                <w:kern w:val="0"/>
                <w:sz w:val="18"/>
                <w:szCs w:val="18"/>
              </w:rPr>
              <w:t>300MM</w:t>
            </w:r>
            <w:r>
              <w:rPr>
                <w:rFonts w:ascii="仿宋" w:eastAsia="仿宋" w:hAnsi="仿宋" w:cs="仿宋" w:hint="eastAsia"/>
                <w:kern w:val="0"/>
                <w:sz w:val="18"/>
                <w:szCs w:val="18"/>
              </w:rPr>
              <w:t>、深≥</w:t>
            </w:r>
            <w:r>
              <w:rPr>
                <w:rFonts w:ascii="仿宋" w:eastAsia="仿宋" w:hAnsi="仿宋" w:cs="仿宋" w:hint="eastAsia"/>
                <w:kern w:val="0"/>
                <w:sz w:val="18"/>
                <w:szCs w:val="18"/>
              </w:rPr>
              <w:t>200MM</w:t>
            </w:r>
            <w:r>
              <w:rPr>
                <w:rFonts w:ascii="仿宋" w:eastAsia="仿宋" w:hAnsi="仿宋" w:cs="仿宋" w:hint="eastAsia"/>
                <w:kern w:val="0"/>
                <w:sz w:val="18"/>
                <w:szCs w:val="18"/>
              </w:rPr>
              <w:t>；材质：不锈钢。</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418</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11</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空开</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双</w:t>
            </w:r>
            <w:r>
              <w:rPr>
                <w:rFonts w:ascii="仿宋" w:eastAsia="仿宋" w:hAnsi="仿宋" w:cs="仿宋" w:hint="eastAsia"/>
                <w:kern w:val="0"/>
                <w:sz w:val="18"/>
                <w:szCs w:val="18"/>
              </w:rPr>
              <w:t>P</w:t>
            </w:r>
            <w:r>
              <w:rPr>
                <w:rFonts w:ascii="仿宋" w:eastAsia="仿宋" w:hAnsi="仿宋" w:cs="仿宋" w:hint="eastAsia"/>
                <w:kern w:val="0"/>
                <w:sz w:val="18"/>
                <w:szCs w:val="18"/>
              </w:rPr>
              <w:t>空开</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418</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12</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插排</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带通电指示灯、开关的</w:t>
            </w:r>
            <w:r>
              <w:rPr>
                <w:rFonts w:ascii="仿宋" w:eastAsia="仿宋" w:hAnsi="仿宋" w:cs="仿宋" w:hint="eastAsia"/>
                <w:kern w:val="0"/>
                <w:sz w:val="18"/>
                <w:szCs w:val="18"/>
              </w:rPr>
              <w:t>4</w:t>
            </w:r>
            <w:r>
              <w:rPr>
                <w:rFonts w:ascii="仿宋" w:eastAsia="仿宋" w:hAnsi="仿宋" w:cs="仿宋" w:hint="eastAsia"/>
                <w:kern w:val="0"/>
                <w:sz w:val="18"/>
                <w:szCs w:val="18"/>
              </w:rPr>
              <w:t>孔位插座，插座面板材质：</w:t>
            </w:r>
            <w:r>
              <w:rPr>
                <w:rFonts w:ascii="仿宋" w:eastAsia="仿宋" w:hAnsi="仿宋" w:cs="仿宋" w:hint="eastAsia"/>
                <w:kern w:val="0"/>
                <w:sz w:val="18"/>
                <w:szCs w:val="18"/>
              </w:rPr>
              <w:t>PVC</w:t>
            </w:r>
            <w:r>
              <w:rPr>
                <w:rFonts w:ascii="仿宋" w:eastAsia="仿宋" w:hAnsi="仿宋" w:cs="仿宋" w:hint="eastAsia"/>
                <w:kern w:val="0"/>
                <w:sz w:val="18"/>
                <w:szCs w:val="18"/>
              </w:rPr>
              <w:t>阻燃；具有过载保护、防摔功能。符合国家</w:t>
            </w:r>
            <w:r>
              <w:rPr>
                <w:rFonts w:ascii="仿宋" w:eastAsia="仿宋" w:hAnsi="仿宋" w:cs="仿宋" w:hint="eastAsia"/>
                <w:kern w:val="0"/>
                <w:sz w:val="18"/>
                <w:szCs w:val="18"/>
              </w:rPr>
              <w:t>3C</w:t>
            </w:r>
            <w:r>
              <w:rPr>
                <w:rFonts w:ascii="仿宋" w:eastAsia="仿宋" w:hAnsi="仿宋" w:cs="仿宋" w:hint="eastAsia"/>
                <w:kern w:val="0"/>
                <w:sz w:val="18"/>
                <w:szCs w:val="18"/>
              </w:rPr>
              <w:t>安全认证。</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418</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只</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13</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POE</w:t>
            </w:r>
            <w:r>
              <w:rPr>
                <w:rFonts w:ascii="仿宋" w:eastAsia="仿宋" w:hAnsi="仿宋" w:cs="仿宋" w:hint="eastAsia"/>
                <w:kern w:val="0"/>
                <w:sz w:val="18"/>
                <w:szCs w:val="18"/>
              </w:rPr>
              <w:t>交换机</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单口</w:t>
            </w:r>
            <w:r>
              <w:rPr>
                <w:rFonts w:ascii="仿宋" w:eastAsia="仿宋" w:hAnsi="仿宋" w:cs="仿宋" w:hint="eastAsia"/>
                <w:kern w:val="0"/>
                <w:sz w:val="18"/>
                <w:szCs w:val="18"/>
              </w:rPr>
              <w:t>POE</w:t>
            </w:r>
            <w:r>
              <w:rPr>
                <w:rFonts w:ascii="仿宋" w:eastAsia="仿宋" w:hAnsi="仿宋" w:cs="仿宋" w:hint="eastAsia"/>
                <w:kern w:val="0"/>
                <w:sz w:val="18"/>
                <w:szCs w:val="18"/>
              </w:rPr>
              <w:t>交换机</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418</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14</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普通交换机</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、工作温度：</w:t>
            </w:r>
            <w:r>
              <w:rPr>
                <w:rFonts w:ascii="仿宋" w:eastAsia="仿宋" w:hAnsi="仿宋" w:cs="仿宋" w:hint="eastAsia"/>
                <w:kern w:val="0"/>
                <w:sz w:val="18"/>
                <w:szCs w:val="18"/>
              </w:rPr>
              <w:t>0</w:t>
            </w:r>
            <w:r>
              <w:rPr>
                <w:rFonts w:ascii="仿宋" w:eastAsia="仿宋" w:hAnsi="仿宋" w:cs="仿宋" w:hint="eastAsia"/>
                <w:kern w:val="0"/>
                <w:sz w:val="18"/>
                <w:szCs w:val="18"/>
              </w:rPr>
              <w:t>℃～</w:t>
            </w:r>
            <w:r>
              <w:rPr>
                <w:rFonts w:ascii="仿宋" w:eastAsia="仿宋" w:hAnsi="仿宋" w:cs="仿宋" w:hint="eastAsia"/>
                <w:kern w:val="0"/>
                <w:sz w:val="18"/>
                <w:szCs w:val="18"/>
              </w:rPr>
              <w:t>40</w:t>
            </w:r>
            <w:r>
              <w:rPr>
                <w:rFonts w:ascii="仿宋" w:eastAsia="仿宋" w:hAnsi="仿宋" w:cs="仿宋" w:hint="eastAsia"/>
                <w:kern w:val="0"/>
                <w:sz w:val="18"/>
                <w:szCs w:val="18"/>
              </w:rPr>
              <w:t>℃</w:t>
            </w:r>
            <w:r>
              <w:rPr>
                <w:rFonts w:ascii="仿宋" w:eastAsia="仿宋" w:hAnsi="仿宋" w:cs="仿宋" w:hint="eastAsia"/>
                <w:kern w:val="0"/>
                <w:sz w:val="18"/>
                <w:szCs w:val="18"/>
              </w:rPr>
              <w:br/>
              <w:t>2</w:t>
            </w:r>
            <w:r>
              <w:rPr>
                <w:rFonts w:ascii="仿宋" w:eastAsia="仿宋" w:hAnsi="仿宋" w:cs="仿宋" w:hint="eastAsia"/>
                <w:kern w:val="0"/>
                <w:sz w:val="18"/>
                <w:szCs w:val="18"/>
              </w:rPr>
              <w:t>、红口：≥</w:t>
            </w:r>
            <w:r>
              <w:rPr>
                <w:rFonts w:ascii="仿宋" w:eastAsia="仿宋" w:hAnsi="仿宋" w:cs="仿宋" w:hint="eastAsia"/>
                <w:kern w:val="0"/>
                <w:sz w:val="18"/>
                <w:szCs w:val="18"/>
              </w:rPr>
              <w:t>2</w:t>
            </w:r>
            <w:r>
              <w:rPr>
                <w:rFonts w:ascii="仿宋" w:eastAsia="仿宋" w:hAnsi="仿宋" w:cs="仿宋" w:hint="eastAsia"/>
                <w:kern w:val="0"/>
                <w:sz w:val="18"/>
                <w:szCs w:val="18"/>
              </w:rPr>
              <w:t>个（含共用）</w:t>
            </w:r>
            <w:r>
              <w:rPr>
                <w:rFonts w:ascii="仿宋" w:eastAsia="仿宋" w:hAnsi="仿宋" w:cs="仿宋" w:hint="eastAsia"/>
                <w:kern w:val="0"/>
                <w:sz w:val="18"/>
                <w:szCs w:val="18"/>
              </w:rPr>
              <w:br/>
              <w:t>3</w:t>
            </w:r>
            <w:r>
              <w:rPr>
                <w:rFonts w:ascii="仿宋" w:eastAsia="仿宋" w:hAnsi="仿宋" w:cs="仿宋" w:hint="eastAsia"/>
                <w:kern w:val="0"/>
                <w:sz w:val="18"/>
                <w:szCs w:val="18"/>
              </w:rPr>
              <w:t>、整机功耗：≤</w:t>
            </w:r>
            <w:r>
              <w:rPr>
                <w:rFonts w:ascii="仿宋" w:eastAsia="仿宋" w:hAnsi="仿宋" w:cs="仿宋" w:hint="eastAsia"/>
                <w:kern w:val="0"/>
                <w:sz w:val="18"/>
                <w:szCs w:val="18"/>
              </w:rPr>
              <w:t>38 W</w:t>
            </w:r>
            <w:r>
              <w:rPr>
                <w:rFonts w:ascii="仿宋" w:eastAsia="仿宋" w:hAnsi="仿宋" w:cs="仿宋" w:hint="eastAsia"/>
                <w:kern w:val="0"/>
                <w:sz w:val="18"/>
                <w:szCs w:val="18"/>
              </w:rPr>
              <w:br/>
              <w:t>4</w:t>
            </w:r>
            <w:r>
              <w:rPr>
                <w:rFonts w:ascii="仿宋" w:eastAsia="仿宋" w:hAnsi="仿宋" w:cs="仿宋" w:hint="eastAsia"/>
                <w:kern w:val="0"/>
                <w:sz w:val="18"/>
                <w:szCs w:val="18"/>
              </w:rPr>
              <w:t>、浪涌防护：</w:t>
            </w:r>
            <w:r>
              <w:rPr>
                <w:rFonts w:ascii="仿宋" w:eastAsia="仿宋" w:hAnsi="仿宋" w:cs="仿宋" w:hint="eastAsia"/>
                <w:kern w:val="0"/>
                <w:sz w:val="18"/>
                <w:szCs w:val="18"/>
              </w:rPr>
              <w:t xml:space="preserve">6 kV </w:t>
            </w:r>
            <w:r>
              <w:rPr>
                <w:rFonts w:ascii="仿宋" w:eastAsia="仿宋" w:hAnsi="仿宋" w:cs="仿宋" w:hint="eastAsia"/>
                <w:kern w:val="0"/>
                <w:sz w:val="18"/>
                <w:szCs w:val="18"/>
              </w:rPr>
              <w:br/>
              <w:t>5</w:t>
            </w:r>
            <w:r>
              <w:rPr>
                <w:rFonts w:ascii="仿宋" w:eastAsia="仿宋" w:hAnsi="仿宋" w:cs="仿宋" w:hint="eastAsia"/>
                <w:kern w:val="0"/>
                <w:sz w:val="18"/>
                <w:szCs w:val="18"/>
              </w:rPr>
              <w:t>、端口规格≥</w:t>
            </w:r>
            <w:r>
              <w:rPr>
                <w:rFonts w:ascii="仿宋" w:eastAsia="仿宋" w:hAnsi="仿宋" w:cs="仿宋" w:hint="eastAsia"/>
                <w:kern w:val="0"/>
                <w:sz w:val="18"/>
                <w:szCs w:val="18"/>
              </w:rPr>
              <w:t>4</w:t>
            </w:r>
            <w:r>
              <w:rPr>
                <w:rFonts w:ascii="仿宋" w:eastAsia="仿宋" w:hAnsi="仿宋" w:cs="仿宋" w:hint="eastAsia"/>
                <w:kern w:val="0"/>
                <w:sz w:val="18"/>
                <w:szCs w:val="18"/>
              </w:rPr>
              <w:t>个百兆</w:t>
            </w:r>
            <w:r>
              <w:rPr>
                <w:rFonts w:ascii="仿宋" w:eastAsia="仿宋" w:hAnsi="仿宋" w:cs="仿宋" w:hint="eastAsia"/>
                <w:kern w:val="0"/>
                <w:sz w:val="18"/>
                <w:szCs w:val="18"/>
              </w:rPr>
              <w:t>PoE</w:t>
            </w:r>
            <w:r>
              <w:rPr>
                <w:rFonts w:ascii="仿宋" w:eastAsia="仿宋" w:hAnsi="仿宋" w:cs="仿宋" w:hint="eastAsia"/>
                <w:kern w:val="0"/>
                <w:sz w:val="18"/>
                <w:szCs w:val="18"/>
              </w:rPr>
              <w:t>电口；≥</w:t>
            </w:r>
            <w:r>
              <w:rPr>
                <w:rFonts w:ascii="仿宋" w:eastAsia="仿宋" w:hAnsi="仿宋" w:cs="仿宋" w:hint="eastAsia"/>
                <w:kern w:val="0"/>
                <w:sz w:val="18"/>
                <w:szCs w:val="18"/>
              </w:rPr>
              <w:t xml:space="preserve">1 </w:t>
            </w:r>
            <w:r>
              <w:rPr>
                <w:rFonts w:ascii="仿宋" w:eastAsia="仿宋" w:hAnsi="仿宋" w:cs="仿宋" w:hint="eastAsia"/>
                <w:kern w:val="0"/>
                <w:sz w:val="18"/>
                <w:szCs w:val="18"/>
              </w:rPr>
              <w:t>个百兆电口</w:t>
            </w:r>
            <w:r>
              <w:rPr>
                <w:rFonts w:ascii="仿宋" w:eastAsia="仿宋" w:hAnsi="仿宋" w:cs="仿宋" w:hint="eastAsia"/>
                <w:kern w:val="0"/>
                <w:sz w:val="18"/>
                <w:szCs w:val="18"/>
              </w:rPr>
              <w:t xml:space="preserve"> </w:t>
            </w:r>
            <w:r>
              <w:rPr>
                <w:rFonts w:ascii="仿宋" w:eastAsia="仿宋" w:hAnsi="仿宋" w:cs="仿宋" w:hint="eastAsia"/>
                <w:kern w:val="0"/>
                <w:sz w:val="18"/>
                <w:szCs w:val="18"/>
              </w:rPr>
              <w:br/>
              <w:t>6</w:t>
            </w:r>
            <w:r>
              <w:rPr>
                <w:rFonts w:ascii="仿宋" w:eastAsia="仿宋" w:hAnsi="仿宋" w:cs="仿宋" w:hint="eastAsia"/>
                <w:kern w:val="0"/>
                <w:sz w:val="18"/>
                <w:szCs w:val="18"/>
              </w:rPr>
              <w:t>、</w:t>
            </w:r>
            <w:r>
              <w:rPr>
                <w:rFonts w:ascii="仿宋" w:eastAsia="仿宋" w:hAnsi="仿宋" w:cs="仿宋" w:hint="eastAsia"/>
                <w:kern w:val="0"/>
                <w:sz w:val="18"/>
                <w:szCs w:val="18"/>
              </w:rPr>
              <w:t>PoE</w:t>
            </w:r>
            <w:r>
              <w:rPr>
                <w:rFonts w:ascii="仿宋" w:eastAsia="仿宋" w:hAnsi="仿宋" w:cs="仿宋" w:hint="eastAsia"/>
                <w:kern w:val="0"/>
                <w:sz w:val="18"/>
                <w:szCs w:val="18"/>
              </w:rPr>
              <w:t>标准：</w:t>
            </w:r>
            <w:r>
              <w:rPr>
                <w:rFonts w:ascii="仿宋" w:eastAsia="仿宋" w:hAnsi="仿宋" w:cs="仿宋" w:hint="eastAsia"/>
                <w:kern w:val="0"/>
                <w:sz w:val="18"/>
                <w:szCs w:val="18"/>
              </w:rPr>
              <w:t>IEEE 802.3af</w:t>
            </w:r>
            <w:r>
              <w:rPr>
                <w:rFonts w:ascii="仿宋" w:eastAsia="仿宋" w:hAnsi="仿宋" w:cs="仿宋" w:hint="eastAsia"/>
                <w:kern w:val="0"/>
                <w:sz w:val="18"/>
                <w:szCs w:val="18"/>
              </w:rPr>
              <w:t>，</w:t>
            </w:r>
            <w:r>
              <w:rPr>
                <w:rFonts w:ascii="仿宋" w:eastAsia="仿宋" w:hAnsi="仿宋" w:cs="仿宋" w:hint="eastAsia"/>
                <w:kern w:val="0"/>
                <w:sz w:val="18"/>
                <w:szCs w:val="18"/>
              </w:rPr>
              <w:t>IEEE 802.3at</w:t>
            </w:r>
            <w:r>
              <w:rPr>
                <w:rFonts w:ascii="仿宋" w:eastAsia="仿宋" w:hAnsi="仿宋" w:cs="仿宋" w:hint="eastAsia"/>
                <w:kern w:val="0"/>
                <w:sz w:val="18"/>
                <w:szCs w:val="18"/>
              </w:rPr>
              <w:br/>
              <w:t>7</w:t>
            </w:r>
            <w:r>
              <w:rPr>
                <w:rFonts w:ascii="仿宋" w:eastAsia="仿宋" w:hAnsi="仿宋" w:cs="仿宋" w:hint="eastAsia"/>
                <w:kern w:val="0"/>
                <w:sz w:val="18"/>
                <w:szCs w:val="18"/>
              </w:rPr>
              <w:t>、</w:t>
            </w:r>
            <w:r>
              <w:rPr>
                <w:rFonts w:ascii="仿宋" w:eastAsia="仿宋" w:hAnsi="仿宋" w:cs="仿宋" w:hint="eastAsia"/>
                <w:kern w:val="0"/>
                <w:sz w:val="18"/>
                <w:szCs w:val="18"/>
              </w:rPr>
              <w:t>PoE</w:t>
            </w:r>
            <w:r>
              <w:rPr>
                <w:rFonts w:ascii="仿宋" w:eastAsia="仿宋" w:hAnsi="仿宋" w:cs="仿宋" w:hint="eastAsia"/>
                <w:kern w:val="0"/>
                <w:sz w:val="18"/>
                <w:szCs w:val="18"/>
              </w:rPr>
              <w:t>端口：≥</w:t>
            </w:r>
            <w:r>
              <w:rPr>
                <w:rFonts w:ascii="仿宋" w:eastAsia="仿宋" w:hAnsi="仿宋" w:cs="仿宋" w:hint="eastAsia"/>
                <w:kern w:val="0"/>
                <w:sz w:val="18"/>
                <w:szCs w:val="18"/>
              </w:rPr>
              <w:t>4</w:t>
            </w:r>
            <w:r>
              <w:rPr>
                <w:rFonts w:ascii="仿宋" w:eastAsia="仿宋" w:hAnsi="仿宋" w:cs="仿宋" w:hint="eastAsia"/>
                <w:kern w:val="0"/>
                <w:sz w:val="18"/>
                <w:szCs w:val="18"/>
              </w:rPr>
              <w:t>个（含共用）</w:t>
            </w:r>
            <w:r>
              <w:rPr>
                <w:rFonts w:ascii="仿宋" w:eastAsia="仿宋" w:hAnsi="仿宋" w:cs="仿宋" w:hint="eastAsia"/>
                <w:kern w:val="0"/>
                <w:sz w:val="18"/>
                <w:szCs w:val="18"/>
              </w:rPr>
              <w:br/>
              <w:t>8</w:t>
            </w:r>
            <w:r>
              <w:rPr>
                <w:rFonts w:ascii="仿宋" w:eastAsia="仿宋" w:hAnsi="仿宋" w:cs="仿宋" w:hint="eastAsia"/>
                <w:kern w:val="0"/>
                <w:sz w:val="18"/>
                <w:szCs w:val="18"/>
              </w:rPr>
              <w:t>、端口最大供电功率≥</w:t>
            </w:r>
            <w:r>
              <w:rPr>
                <w:rFonts w:ascii="仿宋" w:eastAsia="仿宋" w:hAnsi="仿宋" w:cs="仿宋" w:hint="eastAsia"/>
                <w:kern w:val="0"/>
                <w:sz w:val="18"/>
                <w:szCs w:val="18"/>
              </w:rPr>
              <w:t>30 W</w:t>
            </w:r>
            <w:r>
              <w:rPr>
                <w:rFonts w:ascii="仿宋" w:eastAsia="仿宋" w:hAnsi="仿宋" w:cs="仿宋" w:hint="eastAsia"/>
                <w:kern w:val="0"/>
                <w:sz w:val="18"/>
                <w:szCs w:val="18"/>
              </w:rPr>
              <w:br/>
              <w:t>9</w:t>
            </w:r>
            <w:r>
              <w:rPr>
                <w:rFonts w:ascii="仿宋" w:eastAsia="仿宋" w:hAnsi="仿宋" w:cs="仿宋" w:hint="eastAsia"/>
                <w:kern w:val="0"/>
                <w:sz w:val="18"/>
                <w:szCs w:val="18"/>
              </w:rPr>
              <w:t>、整机最大供电功率≥</w:t>
            </w:r>
            <w:r>
              <w:rPr>
                <w:rFonts w:ascii="仿宋" w:eastAsia="仿宋" w:hAnsi="仿宋" w:cs="仿宋" w:hint="eastAsia"/>
                <w:kern w:val="0"/>
                <w:sz w:val="18"/>
                <w:szCs w:val="18"/>
              </w:rPr>
              <w:t>35 W</w:t>
            </w:r>
            <w:r>
              <w:rPr>
                <w:rFonts w:ascii="仿宋" w:eastAsia="仿宋" w:hAnsi="仿宋" w:cs="仿宋" w:hint="eastAsia"/>
                <w:kern w:val="0"/>
                <w:sz w:val="18"/>
                <w:szCs w:val="18"/>
              </w:rPr>
              <w:br/>
              <w:t>10</w:t>
            </w:r>
            <w:r>
              <w:rPr>
                <w:rFonts w:ascii="仿宋" w:eastAsia="仿宋" w:hAnsi="仿宋" w:cs="仿宋" w:hint="eastAsia"/>
                <w:kern w:val="0"/>
                <w:sz w:val="18"/>
                <w:szCs w:val="18"/>
              </w:rPr>
              <w:t>、</w:t>
            </w:r>
            <w:r>
              <w:rPr>
                <w:rFonts w:ascii="仿宋" w:eastAsia="仿宋" w:hAnsi="仿宋" w:cs="仿宋" w:hint="eastAsia"/>
                <w:kern w:val="0"/>
                <w:sz w:val="18"/>
                <w:szCs w:val="18"/>
              </w:rPr>
              <w:t>PoE</w:t>
            </w:r>
            <w:r>
              <w:rPr>
                <w:rFonts w:ascii="仿宋" w:eastAsia="仿宋" w:hAnsi="仿宋" w:cs="仿宋" w:hint="eastAsia"/>
                <w:kern w:val="0"/>
                <w:sz w:val="18"/>
                <w:szCs w:val="18"/>
              </w:rPr>
              <w:t>远距离：≥</w:t>
            </w:r>
            <w:r>
              <w:rPr>
                <w:rFonts w:ascii="仿宋" w:eastAsia="仿宋" w:hAnsi="仿宋" w:cs="仿宋" w:hint="eastAsia"/>
                <w:kern w:val="0"/>
                <w:sz w:val="18"/>
                <w:szCs w:val="18"/>
              </w:rPr>
              <w:t>4</w:t>
            </w:r>
            <w:r>
              <w:rPr>
                <w:rFonts w:ascii="仿宋" w:eastAsia="仿宋" w:hAnsi="仿宋" w:cs="仿宋" w:hint="eastAsia"/>
                <w:kern w:val="0"/>
                <w:sz w:val="18"/>
                <w:szCs w:val="18"/>
              </w:rPr>
              <w:t>个（含共用）</w:t>
            </w:r>
            <w:r>
              <w:rPr>
                <w:rFonts w:ascii="仿宋" w:eastAsia="仿宋" w:hAnsi="仿宋" w:cs="仿宋" w:hint="eastAsia"/>
                <w:kern w:val="0"/>
                <w:sz w:val="18"/>
                <w:szCs w:val="18"/>
              </w:rPr>
              <w:br/>
              <w:t>11</w:t>
            </w:r>
            <w:r>
              <w:rPr>
                <w:rFonts w:ascii="仿宋" w:eastAsia="仿宋" w:hAnsi="仿宋" w:cs="仿宋" w:hint="eastAsia"/>
                <w:kern w:val="0"/>
                <w:sz w:val="18"/>
                <w:szCs w:val="18"/>
              </w:rPr>
              <w:t>、交换容量≥</w:t>
            </w:r>
            <w:r>
              <w:rPr>
                <w:rFonts w:ascii="仿宋" w:eastAsia="仿宋" w:hAnsi="仿宋" w:cs="仿宋" w:hint="eastAsia"/>
                <w:kern w:val="0"/>
                <w:sz w:val="18"/>
                <w:szCs w:val="18"/>
              </w:rPr>
              <w:t>1 Gbps</w:t>
            </w:r>
            <w:r>
              <w:rPr>
                <w:rFonts w:ascii="仿宋" w:eastAsia="仿宋" w:hAnsi="仿宋" w:cs="仿宋" w:hint="eastAsia"/>
                <w:kern w:val="0"/>
                <w:sz w:val="18"/>
                <w:szCs w:val="18"/>
              </w:rPr>
              <w:br/>
              <w:t>12</w:t>
            </w:r>
            <w:r>
              <w:rPr>
                <w:rFonts w:ascii="仿宋" w:eastAsia="仿宋" w:hAnsi="仿宋" w:cs="仿宋" w:hint="eastAsia"/>
                <w:kern w:val="0"/>
                <w:sz w:val="18"/>
                <w:szCs w:val="18"/>
              </w:rPr>
              <w:t>、包转发率≥</w:t>
            </w:r>
            <w:r>
              <w:rPr>
                <w:rFonts w:ascii="仿宋" w:eastAsia="仿宋" w:hAnsi="仿宋" w:cs="仿宋" w:hint="eastAsia"/>
                <w:kern w:val="0"/>
                <w:sz w:val="18"/>
                <w:szCs w:val="18"/>
              </w:rPr>
              <w:t>0.74 Mpps</w:t>
            </w:r>
            <w:r>
              <w:rPr>
                <w:rFonts w:ascii="仿宋" w:eastAsia="仿宋" w:hAnsi="仿宋" w:cs="仿宋" w:hint="eastAsia"/>
                <w:kern w:val="0"/>
                <w:sz w:val="18"/>
                <w:szCs w:val="18"/>
              </w:rPr>
              <w:br/>
              <w:t>13</w:t>
            </w:r>
            <w:r>
              <w:rPr>
                <w:rFonts w:ascii="仿宋" w:eastAsia="仿宋" w:hAnsi="仿宋" w:cs="仿宋" w:hint="eastAsia"/>
                <w:kern w:val="0"/>
                <w:sz w:val="18"/>
                <w:szCs w:val="18"/>
              </w:rPr>
              <w:t>、</w:t>
            </w:r>
            <w:r>
              <w:rPr>
                <w:rFonts w:ascii="仿宋" w:eastAsia="仿宋" w:hAnsi="仿宋" w:cs="仿宋" w:hint="eastAsia"/>
                <w:kern w:val="0"/>
                <w:sz w:val="18"/>
                <w:szCs w:val="18"/>
              </w:rPr>
              <w:t>MAC</w:t>
            </w:r>
            <w:r>
              <w:rPr>
                <w:rFonts w:ascii="仿宋" w:eastAsia="仿宋" w:hAnsi="仿宋" w:cs="仿宋" w:hint="eastAsia"/>
                <w:kern w:val="0"/>
                <w:sz w:val="18"/>
                <w:szCs w:val="18"/>
              </w:rPr>
              <w:t>地址容量≥</w:t>
            </w:r>
            <w:r>
              <w:rPr>
                <w:rFonts w:ascii="仿宋" w:eastAsia="仿宋" w:hAnsi="仿宋" w:cs="仿宋" w:hint="eastAsia"/>
                <w:kern w:val="0"/>
                <w:sz w:val="18"/>
                <w:szCs w:val="18"/>
              </w:rPr>
              <w:t>2 K</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50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15</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设备电源线电源线</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kern w:val="0"/>
                <w:sz w:val="18"/>
                <w:szCs w:val="18"/>
              </w:rPr>
            </w:pPr>
            <w:r>
              <w:rPr>
                <w:rStyle w:val="afff0"/>
                <w:rFonts w:ascii="Arial" w:hAnsi="Arial" w:cs="Arial"/>
                <w:color w:val="auto"/>
                <w:sz w:val="20"/>
                <w:szCs w:val="20"/>
                <w:shd w:val="clear" w:color="auto" w:fill="FFFFFF"/>
              </w:rPr>
              <w:t>RVV</w:t>
            </w:r>
            <w:r>
              <w:rPr>
                <w:rFonts w:ascii="仿宋" w:eastAsia="仿宋" w:hAnsi="仿宋" w:cs="仿宋" w:hint="eastAsia"/>
                <w:kern w:val="0"/>
                <w:sz w:val="18"/>
                <w:szCs w:val="18"/>
              </w:rPr>
              <w:t>1.5</w:t>
            </w:r>
            <w:r>
              <w:rPr>
                <w:rFonts w:ascii="仿宋" w:eastAsia="仿宋" w:hAnsi="仿宋" w:cs="仿宋" w:hint="eastAsia"/>
                <w:kern w:val="0"/>
                <w:sz w:val="18"/>
                <w:szCs w:val="18"/>
              </w:rPr>
              <w:t>平方</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12540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16</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取电电源线</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kern w:val="0"/>
                <w:sz w:val="18"/>
                <w:szCs w:val="18"/>
              </w:rPr>
            </w:pPr>
            <w:r>
              <w:rPr>
                <w:rStyle w:val="afff0"/>
                <w:rFonts w:ascii="Arial" w:hAnsi="Arial" w:cs="Arial"/>
                <w:color w:val="auto"/>
                <w:sz w:val="20"/>
                <w:szCs w:val="20"/>
                <w:shd w:val="clear" w:color="auto" w:fill="FFFFFF"/>
              </w:rPr>
              <w:t>RVV</w:t>
            </w:r>
            <w:r>
              <w:rPr>
                <w:rFonts w:ascii="仿宋" w:eastAsia="仿宋" w:hAnsi="仿宋" w:cs="仿宋" w:hint="eastAsia"/>
                <w:kern w:val="0"/>
                <w:sz w:val="18"/>
                <w:szCs w:val="18"/>
              </w:rPr>
              <w:t>4</w:t>
            </w:r>
            <w:r>
              <w:rPr>
                <w:rFonts w:ascii="仿宋" w:eastAsia="仿宋" w:hAnsi="仿宋" w:cs="仿宋" w:hint="eastAsia"/>
                <w:kern w:val="0"/>
                <w:sz w:val="18"/>
                <w:szCs w:val="18"/>
              </w:rPr>
              <w:t>平方</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20900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lastRenderedPageBreak/>
              <w:t>17</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灯箱</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、整体尺寸：</w:t>
            </w:r>
            <w:r>
              <w:rPr>
                <w:rFonts w:ascii="仿宋" w:eastAsia="仿宋" w:hAnsi="仿宋" w:cs="仿宋" w:hint="eastAsia"/>
                <w:kern w:val="0"/>
                <w:sz w:val="18"/>
                <w:szCs w:val="18"/>
              </w:rPr>
              <w:t>400*600*130</w:t>
            </w:r>
            <w:r>
              <w:rPr>
                <w:rFonts w:ascii="仿宋" w:eastAsia="仿宋" w:hAnsi="仿宋" w:cs="仿宋" w:hint="eastAsia"/>
                <w:kern w:val="0"/>
                <w:sz w:val="18"/>
                <w:szCs w:val="18"/>
              </w:rPr>
              <w:br/>
              <w:t>2</w:t>
            </w:r>
            <w:r>
              <w:rPr>
                <w:rFonts w:ascii="仿宋" w:eastAsia="仿宋" w:hAnsi="仿宋" w:cs="仿宋" w:hint="eastAsia"/>
                <w:kern w:val="0"/>
                <w:sz w:val="18"/>
                <w:szCs w:val="18"/>
              </w:rPr>
              <w:t>、铝合金边框：</w:t>
            </w:r>
            <w:r>
              <w:rPr>
                <w:rFonts w:ascii="仿宋" w:eastAsia="仿宋" w:hAnsi="仿宋" w:cs="仿宋" w:hint="eastAsia"/>
                <w:kern w:val="0"/>
                <w:sz w:val="18"/>
                <w:szCs w:val="18"/>
              </w:rPr>
              <w:t>400600*80</w:t>
            </w:r>
            <w:r>
              <w:rPr>
                <w:rFonts w:ascii="仿宋" w:eastAsia="仿宋" w:hAnsi="仿宋" w:cs="仿宋" w:hint="eastAsia"/>
                <w:kern w:val="0"/>
                <w:sz w:val="18"/>
                <w:szCs w:val="18"/>
              </w:rPr>
              <w:br/>
              <w:t>3</w:t>
            </w:r>
            <w:r>
              <w:rPr>
                <w:rFonts w:ascii="仿宋" w:eastAsia="仿宋" w:hAnsi="仿宋" w:cs="仿宋" w:hint="eastAsia"/>
                <w:kern w:val="0"/>
                <w:sz w:val="18"/>
                <w:szCs w:val="18"/>
              </w:rPr>
              <w:t>、材质：透明板内印、机器</w:t>
            </w:r>
            <w:r>
              <w:rPr>
                <w:rFonts w:ascii="仿宋" w:eastAsia="仿宋" w:hAnsi="仿宋" w:cs="仿宋" w:hint="eastAsia"/>
                <w:kern w:val="0"/>
                <w:sz w:val="18"/>
                <w:szCs w:val="18"/>
              </w:rPr>
              <w:t>uv</w:t>
            </w:r>
            <w:r>
              <w:rPr>
                <w:rFonts w:ascii="仿宋" w:eastAsia="仿宋" w:hAnsi="仿宋" w:cs="仿宋" w:hint="eastAsia"/>
                <w:kern w:val="0"/>
                <w:sz w:val="18"/>
                <w:szCs w:val="18"/>
              </w:rPr>
              <w:t>印刷</w:t>
            </w:r>
            <w:r>
              <w:rPr>
                <w:rFonts w:ascii="仿宋" w:eastAsia="仿宋" w:hAnsi="仿宋" w:cs="仿宋" w:hint="eastAsia"/>
                <w:kern w:val="0"/>
                <w:sz w:val="18"/>
                <w:szCs w:val="18"/>
              </w:rPr>
              <w:br/>
              <w:t>4</w:t>
            </w:r>
            <w:r>
              <w:rPr>
                <w:rFonts w:ascii="仿宋" w:eastAsia="仿宋" w:hAnsi="仿宋" w:cs="仿宋" w:hint="eastAsia"/>
                <w:kern w:val="0"/>
                <w:sz w:val="18"/>
                <w:szCs w:val="18"/>
              </w:rPr>
              <w:t>、前、后面板均有充电驿站标志喷塑</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323</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18</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网线</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超五类网线</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6460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20</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管道开挖（回填）</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开挖深度</w:t>
            </w:r>
            <w:r>
              <w:rPr>
                <w:rFonts w:ascii="仿宋" w:eastAsia="仿宋" w:hAnsi="仿宋" w:cs="仿宋"/>
                <w:color w:val="000000"/>
                <w:kern w:val="0"/>
                <w:sz w:val="18"/>
                <w:szCs w:val="18"/>
              </w:rPr>
              <w:t>3</w:t>
            </w:r>
            <w:r>
              <w:rPr>
                <w:rFonts w:ascii="仿宋" w:eastAsia="仿宋" w:hAnsi="仿宋" w:cs="仿宋" w:hint="eastAsia"/>
                <w:color w:val="000000"/>
                <w:kern w:val="0"/>
                <w:sz w:val="18"/>
                <w:szCs w:val="18"/>
              </w:rPr>
              <w:t>00mm,</w:t>
            </w:r>
            <w:r>
              <w:rPr>
                <w:rFonts w:ascii="仿宋" w:eastAsia="仿宋" w:hAnsi="仿宋" w:cs="仿宋" w:hint="eastAsia"/>
                <w:color w:val="000000"/>
                <w:kern w:val="0"/>
                <w:sz w:val="18"/>
                <w:szCs w:val="18"/>
              </w:rPr>
              <w:t>宽度</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00mm</w:t>
            </w:r>
            <w:r>
              <w:rPr>
                <w:rFonts w:ascii="仿宋" w:eastAsia="仿宋" w:hAnsi="仿宋" w:cs="仿宋" w:hint="eastAsia"/>
                <w:color w:val="000000"/>
                <w:kern w:val="0"/>
                <w:sz w:val="18"/>
                <w:szCs w:val="18"/>
              </w:rPr>
              <w:t>，包含余土外运，管沟通恢复，场地清理、植被恢复等</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20900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21</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40pvc</w:t>
            </w:r>
            <w:r>
              <w:rPr>
                <w:rFonts w:ascii="仿宋" w:eastAsia="仿宋" w:hAnsi="仿宋" w:cs="仿宋" w:hint="eastAsia"/>
                <w:color w:val="000000"/>
                <w:kern w:val="0"/>
                <w:sz w:val="18"/>
                <w:szCs w:val="18"/>
              </w:rPr>
              <w:t>管</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40pvc</w:t>
            </w:r>
            <w:r>
              <w:rPr>
                <w:rFonts w:ascii="仿宋" w:eastAsia="仿宋" w:hAnsi="仿宋" w:cs="仿宋" w:hint="eastAsia"/>
                <w:color w:val="000000"/>
                <w:kern w:val="0"/>
                <w:sz w:val="18"/>
                <w:szCs w:val="18"/>
              </w:rPr>
              <w:t>管</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20900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13516" w:type="dxa"/>
            <w:gridSpan w:val="7"/>
            <w:tcBorders>
              <w:top w:val="single" w:sz="4" w:space="0" w:color="auto"/>
              <w:left w:val="single" w:sz="8" w:space="0" w:color="auto"/>
              <w:bottom w:val="single" w:sz="4" w:space="0" w:color="auto"/>
              <w:right w:val="single" w:sz="4" w:space="0" w:color="000000"/>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合计</w:t>
            </w:r>
            <w:r>
              <w:rPr>
                <w:rFonts w:ascii="仿宋" w:eastAsia="仿宋" w:hAnsi="仿宋" w:cs="仿宋" w:hint="eastAsia"/>
                <w:kern w:val="0"/>
                <w:sz w:val="18"/>
                <w:szCs w:val="18"/>
              </w:rPr>
              <w:t>2</w:t>
            </w: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14885" w:type="dxa"/>
            <w:gridSpan w:val="8"/>
            <w:tcBorders>
              <w:top w:val="single" w:sz="4" w:space="0" w:color="auto"/>
              <w:left w:val="single" w:sz="8" w:space="0" w:color="auto"/>
              <w:bottom w:val="single" w:sz="4" w:space="0" w:color="auto"/>
              <w:right w:val="single" w:sz="8" w:space="0" w:color="000000"/>
            </w:tcBorders>
            <w:shd w:val="clear" w:color="000000" w:fill="FFFFFF"/>
            <w:noWrap/>
            <w:vAlign w:val="center"/>
          </w:tcPr>
          <w:p w:rsidR="00A12CA4" w:rsidRDefault="00A332FB">
            <w:pPr>
              <w:widowControl/>
              <w:adjustRightInd/>
              <w:spacing w:line="34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三、单口双口充电站</w:t>
            </w: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单口智能充电插座</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numPr>
                <w:ilvl w:val="0"/>
                <w:numId w:val="2"/>
              </w:numPr>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单口智能充电插座具有</w:t>
            </w:r>
            <w:r>
              <w:rPr>
                <w:rFonts w:ascii="仿宋" w:eastAsia="仿宋" w:hAnsi="仿宋" w:cs="仿宋" w:hint="eastAsia"/>
                <w:kern w:val="0"/>
                <w:sz w:val="18"/>
                <w:szCs w:val="18"/>
              </w:rPr>
              <w:t>1</w:t>
            </w:r>
            <w:r>
              <w:rPr>
                <w:rFonts w:ascii="仿宋" w:eastAsia="仿宋" w:hAnsi="仿宋" w:cs="仿宋" w:hint="eastAsia"/>
                <w:kern w:val="0"/>
                <w:sz w:val="18"/>
                <w:szCs w:val="18"/>
              </w:rPr>
              <w:t>个充电口，最大电流支持</w:t>
            </w:r>
            <w:r>
              <w:rPr>
                <w:rFonts w:ascii="仿宋" w:eastAsia="仿宋" w:hAnsi="仿宋" w:cs="仿宋" w:hint="eastAsia"/>
                <w:kern w:val="0"/>
                <w:sz w:val="18"/>
                <w:szCs w:val="18"/>
              </w:rPr>
              <w:t>16A</w:t>
            </w:r>
            <w:r>
              <w:rPr>
                <w:rFonts w:ascii="仿宋" w:eastAsia="仿宋" w:hAnsi="仿宋" w:cs="仿宋" w:hint="eastAsia"/>
                <w:kern w:val="0"/>
                <w:sz w:val="18"/>
                <w:szCs w:val="18"/>
              </w:rPr>
              <w:t>，具有语音播报功能，可应用于独立输出的充电场景；</w:t>
            </w:r>
            <w:r>
              <w:rPr>
                <w:rFonts w:ascii="仿宋" w:eastAsia="仿宋" w:hAnsi="仿宋" w:cs="仿宋" w:hint="eastAsia"/>
                <w:kern w:val="0"/>
                <w:sz w:val="18"/>
                <w:szCs w:val="18"/>
              </w:rPr>
              <w:br/>
              <w:t>2</w:t>
            </w:r>
            <w:r>
              <w:rPr>
                <w:rFonts w:ascii="仿宋" w:eastAsia="仿宋" w:hAnsi="仿宋" w:cs="仿宋" w:hint="eastAsia"/>
                <w:kern w:val="0"/>
                <w:sz w:val="18"/>
                <w:szCs w:val="18"/>
              </w:rPr>
              <w:t>、插入启动充电，充满自停。当拔掉电动车插座后，插座自动断电内置温度检测功能，超出设定温度时，会上传报警。过压，过载、过流等其他异常自动断电防护等级</w:t>
            </w:r>
            <w:r>
              <w:rPr>
                <w:rFonts w:ascii="仿宋" w:eastAsia="仿宋" w:hAnsi="仿宋" w:cs="仿宋" w:hint="eastAsia"/>
                <w:kern w:val="0"/>
                <w:sz w:val="18"/>
                <w:szCs w:val="18"/>
              </w:rPr>
              <w:t>IP54</w:t>
            </w:r>
            <w:r>
              <w:rPr>
                <w:rFonts w:ascii="仿宋" w:eastAsia="仿宋" w:hAnsi="仿宋" w:cs="仿宋" w:hint="eastAsia"/>
                <w:kern w:val="0"/>
                <w:sz w:val="18"/>
                <w:szCs w:val="18"/>
              </w:rPr>
              <w:t>，可在室外使用；</w:t>
            </w:r>
            <w:r>
              <w:rPr>
                <w:rFonts w:ascii="仿宋" w:eastAsia="仿宋" w:hAnsi="仿宋" w:cs="仿宋" w:hint="eastAsia"/>
                <w:kern w:val="0"/>
                <w:sz w:val="18"/>
                <w:szCs w:val="18"/>
              </w:rPr>
              <w:br/>
              <w:t>3</w:t>
            </w:r>
            <w:r>
              <w:rPr>
                <w:rFonts w:ascii="仿宋" w:eastAsia="仿宋" w:hAnsi="仿宋" w:cs="仿宋" w:hint="eastAsia"/>
                <w:kern w:val="0"/>
                <w:sz w:val="18"/>
                <w:szCs w:val="18"/>
              </w:rPr>
              <w:t>、支持单路电量统计；</w:t>
            </w:r>
            <w:r>
              <w:rPr>
                <w:rFonts w:ascii="仿宋" w:eastAsia="仿宋" w:hAnsi="仿宋" w:cs="仿宋" w:hint="eastAsia"/>
                <w:kern w:val="0"/>
                <w:sz w:val="18"/>
                <w:szCs w:val="18"/>
              </w:rPr>
              <w:br/>
              <w:t>4</w:t>
            </w:r>
            <w:r>
              <w:rPr>
                <w:rFonts w:ascii="仿宋" w:eastAsia="仿宋" w:hAnsi="仿宋" w:cs="仿宋" w:hint="eastAsia"/>
                <w:kern w:val="0"/>
                <w:sz w:val="18"/>
                <w:szCs w:val="18"/>
              </w:rPr>
              <w:t>、壁挂或立柱式安装；</w:t>
            </w:r>
          </w:p>
          <w:p w:rsidR="00A12CA4" w:rsidRDefault="00A332FB">
            <w:pPr>
              <w:widowControl/>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5</w:t>
            </w:r>
            <w:r>
              <w:rPr>
                <w:rFonts w:ascii="仿宋" w:eastAsia="仿宋" w:hAnsi="仿宋" w:cs="仿宋" w:hint="eastAsia"/>
                <w:kern w:val="0"/>
                <w:sz w:val="18"/>
                <w:szCs w:val="18"/>
              </w:rPr>
              <w:t>、具备充电语音提示功能</w:t>
            </w:r>
            <w:r>
              <w:rPr>
                <w:rFonts w:ascii="仿宋" w:eastAsia="仿宋" w:hAnsi="仿宋" w:cs="仿宋" w:hint="eastAsia"/>
                <w:kern w:val="0"/>
                <w:sz w:val="18"/>
                <w:szCs w:val="18"/>
              </w:rPr>
              <w:t>;</w:t>
            </w:r>
            <w:r>
              <w:rPr>
                <w:rFonts w:ascii="仿宋" w:eastAsia="仿宋" w:hAnsi="仿宋" w:cs="仿宋" w:hint="eastAsia"/>
                <w:kern w:val="0"/>
                <w:sz w:val="18"/>
                <w:szCs w:val="18"/>
              </w:rPr>
              <w:t>断电记忆和来电自动恢复功能。</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4085</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双口智能充电插座</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numPr>
                <w:ilvl w:val="0"/>
                <w:numId w:val="3"/>
              </w:numPr>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电动自行车智能开关是一套有效管控电动自行车安全充电的控制设备，每台主机有</w:t>
            </w:r>
            <w:r>
              <w:rPr>
                <w:rFonts w:ascii="仿宋" w:eastAsia="仿宋" w:hAnsi="仿宋" w:cs="仿宋" w:hint="eastAsia"/>
                <w:kern w:val="0"/>
                <w:sz w:val="18"/>
                <w:szCs w:val="18"/>
              </w:rPr>
              <w:t>2</w:t>
            </w:r>
            <w:r>
              <w:rPr>
                <w:rFonts w:ascii="仿宋" w:eastAsia="仿宋" w:hAnsi="仿宋" w:cs="仿宋" w:hint="eastAsia"/>
                <w:kern w:val="0"/>
                <w:sz w:val="18"/>
                <w:szCs w:val="18"/>
              </w:rPr>
              <w:t>个供电端口；</w:t>
            </w:r>
          </w:p>
          <w:p w:rsidR="00A12CA4" w:rsidRDefault="00A332FB">
            <w:pPr>
              <w:widowControl/>
              <w:numPr>
                <w:ilvl w:val="0"/>
                <w:numId w:val="3"/>
              </w:numPr>
              <w:adjustRightInd/>
              <w:spacing w:line="340" w:lineRule="exact"/>
              <w:rPr>
                <w:rFonts w:ascii="仿宋" w:eastAsia="仿宋" w:hAnsi="仿宋" w:cs="仿宋"/>
                <w:kern w:val="0"/>
                <w:sz w:val="18"/>
                <w:szCs w:val="18"/>
              </w:rPr>
            </w:pPr>
            <w:r>
              <w:rPr>
                <w:rFonts w:ascii="仿宋" w:eastAsia="仿宋" w:hAnsi="仿宋" w:cs="仿宋" w:hint="eastAsia"/>
                <w:kern w:val="0"/>
                <w:sz w:val="18"/>
                <w:szCs w:val="18"/>
              </w:rPr>
              <w:t>用户在扫码或者刷卡后，设备就会给对应通道的插座供电，并对充电过程监测，充满后会自动断电，考虑为适应不同型号的电动车，设备端输出的是</w:t>
            </w:r>
            <w:r>
              <w:rPr>
                <w:rFonts w:ascii="仿宋" w:eastAsia="仿宋" w:hAnsi="仿宋" w:cs="仿宋" w:hint="eastAsia"/>
                <w:kern w:val="0"/>
                <w:sz w:val="18"/>
                <w:szCs w:val="18"/>
              </w:rPr>
              <w:t>220V</w:t>
            </w:r>
            <w:r>
              <w:rPr>
                <w:rFonts w:ascii="仿宋" w:eastAsia="仿宋" w:hAnsi="仿宋" w:cs="仿宋" w:hint="eastAsia"/>
                <w:kern w:val="0"/>
                <w:sz w:val="18"/>
                <w:szCs w:val="18"/>
              </w:rPr>
              <w:t>交流电源，给</w:t>
            </w:r>
            <w:r>
              <w:rPr>
                <w:rFonts w:ascii="仿宋" w:eastAsia="仿宋" w:hAnsi="仿宋" w:cs="仿宋" w:hint="eastAsia"/>
                <w:kern w:val="0"/>
                <w:sz w:val="18"/>
                <w:szCs w:val="18"/>
              </w:rPr>
              <w:lastRenderedPageBreak/>
              <w:t>电动车充电时需要插接上电动车自带的充电器；</w:t>
            </w:r>
            <w:r>
              <w:rPr>
                <w:rFonts w:ascii="仿宋" w:eastAsia="仿宋" w:hAnsi="仿宋" w:cs="仿宋" w:hint="eastAsia"/>
                <w:kern w:val="0"/>
                <w:sz w:val="18"/>
                <w:szCs w:val="18"/>
              </w:rPr>
              <w:br/>
              <w:t>3</w:t>
            </w:r>
            <w:r>
              <w:rPr>
                <w:rFonts w:ascii="仿宋" w:eastAsia="仿宋" w:hAnsi="仿宋" w:cs="仿宋" w:hint="eastAsia"/>
                <w:kern w:val="0"/>
                <w:sz w:val="18"/>
                <w:szCs w:val="18"/>
              </w:rPr>
              <w:t>、采用</w:t>
            </w:r>
            <w:r>
              <w:rPr>
                <w:rFonts w:ascii="仿宋" w:eastAsia="仿宋" w:hAnsi="仿宋" w:cs="仿宋" w:hint="eastAsia"/>
                <w:kern w:val="0"/>
                <w:sz w:val="18"/>
                <w:szCs w:val="18"/>
              </w:rPr>
              <w:t>PC</w:t>
            </w:r>
            <w:r>
              <w:rPr>
                <w:rFonts w:ascii="仿宋" w:eastAsia="仿宋" w:hAnsi="仿宋" w:cs="仿宋" w:hint="eastAsia"/>
                <w:kern w:val="0"/>
                <w:sz w:val="18"/>
                <w:szCs w:val="18"/>
              </w:rPr>
              <w:t>材质，具备阻燃，抗老化，阻燃等级</w:t>
            </w:r>
            <w:r>
              <w:rPr>
                <w:rFonts w:ascii="仿宋" w:eastAsia="仿宋" w:hAnsi="仿宋" w:cs="仿宋" w:hint="eastAsia"/>
                <w:kern w:val="0"/>
                <w:sz w:val="18"/>
                <w:szCs w:val="18"/>
              </w:rPr>
              <w:t>V0</w:t>
            </w:r>
            <w:r>
              <w:rPr>
                <w:rFonts w:ascii="仿宋" w:eastAsia="仿宋" w:hAnsi="仿宋" w:cs="仿宋" w:hint="eastAsia"/>
                <w:kern w:val="0"/>
                <w:sz w:val="18"/>
                <w:szCs w:val="18"/>
              </w:rPr>
              <w:t>；</w:t>
            </w:r>
            <w:r>
              <w:rPr>
                <w:rFonts w:ascii="仿宋" w:eastAsia="仿宋" w:hAnsi="仿宋" w:cs="仿宋" w:hint="eastAsia"/>
                <w:kern w:val="0"/>
                <w:sz w:val="18"/>
                <w:szCs w:val="18"/>
              </w:rPr>
              <w:br/>
              <w:t>4</w:t>
            </w:r>
            <w:r>
              <w:rPr>
                <w:rFonts w:ascii="仿宋" w:eastAsia="仿宋" w:hAnsi="仿宋" w:cs="仿宋" w:hint="eastAsia"/>
                <w:kern w:val="0"/>
                <w:sz w:val="18"/>
                <w:szCs w:val="18"/>
              </w:rPr>
              <w:t>、具有充满自停功能，自动断电；</w:t>
            </w:r>
            <w:r>
              <w:rPr>
                <w:rFonts w:ascii="仿宋" w:eastAsia="仿宋" w:hAnsi="仿宋" w:cs="仿宋" w:hint="eastAsia"/>
                <w:kern w:val="0"/>
                <w:sz w:val="18"/>
                <w:szCs w:val="18"/>
              </w:rPr>
              <w:br/>
              <w:t>5</w:t>
            </w:r>
            <w:r>
              <w:rPr>
                <w:rFonts w:ascii="仿宋" w:eastAsia="仿宋" w:hAnsi="仿宋" w:cs="仿宋" w:hint="eastAsia"/>
                <w:kern w:val="0"/>
                <w:sz w:val="18"/>
                <w:szCs w:val="18"/>
              </w:rPr>
              <w:t>、具备故障自动断电、过载保护、过压保护、过流保护、充电故障报警、过温保护；</w:t>
            </w:r>
            <w:r>
              <w:rPr>
                <w:rFonts w:ascii="仿宋" w:eastAsia="仿宋" w:hAnsi="仿宋" w:cs="仿宋" w:hint="eastAsia"/>
                <w:kern w:val="0"/>
                <w:sz w:val="18"/>
                <w:szCs w:val="18"/>
              </w:rPr>
              <w:br/>
              <w:t>6</w:t>
            </w:r>
            <w:r>
              <w:rPr>
                <w:rFonts w:ascii="仿宋" w:eastAsia="仿宋" w:hAnsi="仿宋" w:cs="仿宋" w:hint="eastAsia"/>
                <w:kern w:val="0"/>
                <w:sz w:val="18"/>
                <w:szCs w:val="18"/>
              </w:rPr>
              <w:t>、联网后，可将在线、离线、电流数据实时上报到远端管理平台；</w:t>
            </w:r>
            <w:r>
              <w:rPr>
                <w:rFonts w:ascii="仿宋" w:eastAsia="仿宋" w:hAnsi="仿宋" w:cs="仿宋" w:hint="eastAsia"/>
                <w:kern w:val="0"/>
                <w:sz w:val="18"/>
                <w:szCs w:val="18"/>
              </w:rPr>
              <w:br/>
            </w:r>
            <w:r>
              <w:rPr>
                <w:rFonts w:ascii="仿宋" w:eastAsia="仿宋" w:hAnsi="仿宋" w:cs="仿宋" w:hint="eastAsia"/>
                <w:kern w:val="0"/>
                <w:sz w:val="18"/>
                <w:szCs w:val="18"/>
              </w:rPr>
              <w:t>7</w:t>
            </w:r>
            <w:r>
              <w:rPr>
                <w:rFonts w:ascii="仿宋" w:eastAsia="仿宋" w:hAnsi="仿宋" w:cs="仿宋" w:hint="eastAsia"/>
                <w:kern w:val="0"/>
                <w:sz w:val="18"/>
                <w:szCs w:val="18"/>
              </w:rPr>
              <w:t>、支持当拔掉电动车插座后（无充电电池接入），插座自动断电；</w:t>
            </w:r>
            <w:r>
              <w:rPr>
                <w:rFonts w:ascii="仿宋" w:eastAsia="仿宋" w:hAnsi="仿宋" w:cs="仿宋" w:hint="eastAsia"/>
                <w:kern w:val="0"/>
                <w:sz w:val="18"/>
                <w:szCs w:val="18"/>
              </w:rPr>
              <w:br/>
              <w:t>8</w:t>
            </w:r>
            <w:r>
              <w:rPr>
                <w:rFonts w:ascii="仿宋" w:eastAsia="仿宋" w:hAnsi="仿宋" w:cs="仿宋" w:hint="eastAsia"/>
                <w:kern w:val="0"/>
                <w:sz w:val="18"/>
                <w:szCs w:val="18"/>
              </w:rPr>
              <w:t>、支持壁挂或立柱式安装，自带专用螺钉。</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190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台</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13516" w:type="dxa"/>
            <w:gridSpan w:val="7"/>
            <w:tcBorders>
              <w:top w:val="single" w:sz="4" w:space="0" w:color="auto"/>
              <w:left w:val="single" w:sz="8" w:space="0" w:color="auto"/>
              <w:bottom w:val="single" w:sz="4" w:space="0" w:color="auto"/>
              <w:right w:val="single" w:sz="4" w:space="0" w:color="000000"/>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合计</w:t>
            </w:r>
            <w:r>
              <w:rPr>
                <w:rFonts w:ascii="仿宋" w:eastAsia="仿宋" w:hAnsi="仿宋" w:cs="仿宋" w:hint="eastAsia"/>
                <w:kern w:val="0"/>
                <w:sz w:val="18"/>
                <w:szCs w:val="18"/>
              </w:rPr>
              <w:t>3</w:t>
            </w: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14885" w:type="dxa"/>
            <w:gridSpan w:val="8"/>
            <w:tcBorders>
              <w:top w:val="single" w:sz="4" w:space="0" w:color="auto"/>
              <w:left w:val="single" w:sz="8" w:space="0" w:color="auto"/>
              <w:bottom w:val="single" w:sz="4" w:space="0" w:color="auto"/>
              <w:right w:val="single" w:sz="8" w:space="0" w:color="000000"/>
            </w:tcBorders>
            <w:shd w:val="clear" w:color="000000" w:fill="FFFFFF"/>
            <w:noWrap/>
            <w:vAlign w:val="center"/>
          </w:tcPr>
          <w:p w:rsidR="00A12CA4" w:rsidRDefault="00A332FB">
            <w:pPr>
              <w:widowControl/>
              <w:adjustRightInd/>
              <w:spacing w:line="340" w:lineRule="exact"/>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四、一体化换电站</w:t>
            </w: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取电电源线</w:t>
            </w:r>
          </w:p>
        </w:tc>
        <w:tc>
          <w:tcPr>
            <w:tcW w:w="6960"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rPr>
                <w:rFonts w:ascii="仿宋" w:eastAsia="仿宋" w:hAnsi="仿宋" w:cs="仿宋"/>
                <w:kern w:val="0"/>
                <w:sz w:val="18"/>
                <w:szCs w:val="18"/>
              </w:rPr>
            </w:pPr>
            <w:r>
              <w:rPr>
                <w:rStyle w:val="afff0"/>
                <w:rFonts w:ascii="Arial" w:hAnsi="Arial" w:cs="Arial"/>
                <w:color w:val="auto"/>
                <w:sz w:val="20"/>
                <w:szCs w:val="20"/>
                <w:shd w:val="clear" w:color="auto" w:fill="FFFFFF"/>
              </w:rPr>
              <w:t>RVV</w:t>
            </w:r>
            <w:r>
              <w:rPr>
                <w:rFonts w:ascii="仿宋" w:eastAsia="仿宋" w:hAnsi="仿宋" w:cs="仿宋" w:hint="eastAsia"/>
                <w:kern w:val="0"/>
                <w:sz w:val="18"/>
                <w:szCs w:val="18"/>
              </w:rPr>
              <w:t>6</w:t>
            </w:r>
            <w:r>
              <w:rPr>
                <w:rFonts w:ascii="仿宋" w:eastAsia="仿宋" w:hAnsi="仿宋" w:cs="仿宋" w:hint="eastAsia"/>
                <w:kern w:val="0"/>
                <w:sz w:val="18"/>
                <w:szCs w:val="18"/>
              </w:rPr>
              <w:t>平方</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3800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一体化换电站场地平整</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规格</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长</w:t>
            </w:r>
            <w:r>
              <w:rPr>
                <w:rFonts w:ascii="仿宋" w:eastAsia="仿宋" w:hAnsi="仿宋" w:cs="仿宋" w:hint="eastAsia"/>
                <w:color w:val="000000"/>
                <w:kern w:val="0"/>
                <w:sz w:val="18"/>
                <w:szCs w:val="18"/>
              </w:rPr>
              <w:t>&gt;525mm</w:t>
            </w:r>
            <w:r>
              <w:rPr>
                <w:rFonts w:ascii="仿宋" w:eastAsia="仿宋" w:hAnsi="仿宋" w:cs="仿宋" w:hint="eastAsia"/>
                <w:color w:val="000000"/>
                <w:kern w:val="0"/>
                <w:sz w:val="18"/>
                <w:szCs w:val="18"/>
              </w:rPr>
              <w:t>，宽</w:t>
            </w:r>
            <w:r>
              <w:rPr>
                <w:rFonts w:ascii="仿宋" w:eastAsia="仿宋" w:hAnsi="仿宋" w:cs="仿宋" w:hint="eastAsia"/>
                <w:color w:val="000000"/>
                <w:kern w:val="0"/>
                <w:sz w:val="18"/>
                <w:szCs w:val="18"/>
              </w:rPr>
              <w:t>&gt;825mm</w:t>
            </w:r>
            <w:r>
              <w:rPr>
                <w:rFonts w:ascii="仿宋" w:eastAsia="仿宋" w:hAnsi="仿宋" w:cs="仿宋" w:hint="eastAsia"/>
                <w:color w:val="000000"/>
                <w:kern w:val="0"/>
                <w:sz w:val="18"/>
                <w:szCs w:val="18"/>
              </w:rPr>
              <w:t>，水泥厚度</w:t>
            </w:r>
            <w:r>
              <w:rPr>
                <w:rFonts w:ascii="仿宋" w:eastAsia="仿宋" w:hAnsi="仿宋" w:cs="仿宋" w:hint="eastAsia"/>
                <w:color w:val="000000"/>
                <w:kern w:val="0"/>
                <w:sz w:val="18"/>
                <w:szCs w:val="18"/>
              </w:rPr>
              <w:t>&gt;10cm</w:t>
            </w:r>
            <w:r>
              <w:rPr>
                <w:rFonts w:ascii="仿宋" w:eastAsia="仿宋" w:hAnsi="仿宋" w:cs="仿宋" w:hint="eastAsia"/>
                <w:color w:val="000000"/>
                <w:kern w:val="0"/>
                <w:sz w:val="18"/>
                <w:szCs w:val="18"/>
              </w:rPr>
              <w:t>包含土方外运、绿化迁移、垫层铺设、混泥土浇筑、绿化修复等切场地平整的建设</w:t>
            </w:r>
            <w:r>
              <w:rPr>
                <w:rFonts w:ascii="仿宋" w:eastAsia="仿宋" w:hAnsi="仿宋" w:cs="仿宋" w:hint="eastAsia"/>
                <w:color w:val="000000"/>
                <w:kern w:val="0"/>
                <w:sz w:val="18"/>
                <w:szCs w:val="18"/>
              </w:rPr>
              <w:t xml:space="preserve"> </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60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套</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3</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换电柜</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、柜体支持</w:t>
            </w:r>
            <w:r>
              <w:rPr>
                <w:rFonts w:ascii="仿宋" w:eastAsia="仿宋" w:hAnsi="仿宋" w:cs="仿宋" w:hint="eastAsia"/>
                <w:color w:val="000000"/>
                <w:kern w:val="0"/>
                <w:sz w:val="18"/>
                <w:szCs w:val="18"/>
              </w:rPr>
              <w:t xml:space="preserve"> 8 </w:t>
            </w:r>
            <w:r>
              <w:rPr>
                <w:rFonts w:ascii="仿宋" w:eastAsia="仿宋" w:hAnsi="仿宋" w:cs="仿宋" w:hint="eastAsia"/>
                <w:color w:val="000000"/>
                <w:kern w:val="0"/>
                <w:sz w:val="18"/>
                <w:szCs w:val="18"/>
              </w:rPr>
              <w:t>仓换电和充电功能，每仓支持换电和充电，配置充电口和</w:t>
            </w:r>
            <w:r>
              <w:rPr>
                <w:rFonts w:ascii="仿宋" w:eastAsia="仿宋" w:hAnsi="仿宋" w:cs="仿宋" w:hint="eastAsia"/>
                <w:color w:val="000000"/>
                <w:kern w:val="0"/>
                <w:sz w:val="18"/>
                <w:szCs w:val="18"/>
              </w:rPr>
              <w:t xml:space="preserve"> 5 </w:t>
            </w:r>
            <w:r>
              <w:rPr>
                <w:rFonts w:ascii="仿宋" w:eastAsia="仿宋" w:hAnsi="仿宋" w:cs="仿宋" w:hint="eastAsia"/>
                <w:color w:val="000000"/>
                <w:kern w:val="0"/>
                <w:sz w:val="18"/>
                <w:szCs w:val="18"/>
              </w:rPr>
              <w:t>口插线板；</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具备单机和联网两种部署模式，单机部署时数据存储在柜子中，联网时可实时获取平台数据并更新；</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、可适配市电、光伏、风电等，支持增加其他类型供电接口和开关；支持</w:t>
            </w:r>
            <w:r>
              <w:rPr>
                <w:rFonts w:ascii="仿宋" w:eastAsia="仿宋" w:hAnsi="仿宋" w:cs="仿宋" w:hint="eastAsia"/>
                <w:color w:val="000000"/>
                <w:kern w:val="0"/>
                <w:sz w:val="18"/>
                <w:szCs w:val="18"/>
              </w:rPr>
              <w:t xml:space="preserve"> 220V </w:t>
            </w:r>
            <w:r>
              <w:rPr>
                <w:rFonts w:ascii="仿宋" w:eastAsia="仿宋" w:hAnsi="仿宋" w:cs="仿宋" w:hint="eastAsia"/>
                <w:color w:val="000000"/>
                <w:kern w:val="0"/>
                <w:sz w:val="18"/>
                <w:szCs w:val="18"/>
              </w:rPr>
              <w:t>输入，采用支持快充和慢充的大功率充电器，可通过调节充电电流或由电池</w:t>
            </w:r>
            <w:r>
              <w:rPr>
                <w:rFonts w:ascii="仿宋" w:eastAsia="仿宋" w:hAnsi="仿宋" w:cs="仿宋" w:hint="eastAsia"/>
                <w:color w:val="000000"/>
                <w:kern w:val="0"/>
                <w:sz w:val="18"/>
                <w:szCs w:val="18"/>
              </w:rPr>
              <w:t xml:space="preserve"> BMS </w:t>
            </w:r>
            <w:r>
              <w:rPr>
                <w:rFonts w:ascii="仿宋" w:eastAsia="仿宋" w:hAnsi="仿宋" w:cs="仿宋" w:hint="eastAsia"/>
                <w:color w:val="000000"/>
                <w:kern w:val="0"/>
                <w:sz w:val="18"/>
                <w:szCs w:val="18"/>
              </w:rPr>
              <w:t>设置实现快充</w:t>
            </w:r>
            <w:r>
              <w:rPr>
                <w:rFonts w:ascii="仿宋" w:eastAsia="仿宋" w:hAnsi="仿宋" w:cs="仿宋" w:hint="eastAsia"/>
                <w:color w:val="000000"/>
                <w:kern w:val="0"/>
                <w:sz w:val="18"/>
                <w:szCs w:val="18"/>
              </w:rPr>
              <w:t xml:space="preserve"> / </w:t>
            </w:r>
            <w:r>
              <w:rPr>
                <w:rFonts w:ascii="仿宋" w:eastAsia="仿宋" w:hAnsi="仿宋" w:cs="仿宋" w:hint="eastAsia"/>
                <w:color w:val="000000"/>
                <w:kern w:val="0"/>
                <w:sz w:val="18"/>
                <w:szCs w:val="18"/>
              </w:rPr>
              <w:t>慢充；</w:t>
            </w:r>
            <w:r>
              <w:rPr>
                <w:rFonts w:ascii="仿宋" w:eastAsia="仿宋" w:hAnsi="仿宋" w:cs="仿宋" w:hint="eastAsia"/>
                <w:color w:val="000000"/>
                <w:kern w:val="0"/>
                <w:sz w:val="18"/>
                <w:szCs w:val="18"/>
              </w:rPr>
              <w:br/>
              <w:t>3</w:t>
            </w:r>
            <w:r>
              <w:rPr>
                <w:rFonts w:ascii="仿宋" w:eastAsia="仿宋" w:hAnsi="仿宋" w:cs="仿宋" w:hint="eastAsia"/>
                <w:color w:val="000000"/>
                <w:kern w:val="0"/>
                <w:sz w:val="18"/>
                <w:szCs w:val="18"/>
              </w:rPr>
              <w:t>、具备远程控制、身份识别、换电及充电规则控制功能；可自动识别电池型号、电压、容量等，根据电池状态自动充电，可设置充电电流和阈值（如</w:t>
            </w:r>
            <w:r>
              <w:rPr>
                <w:rFonts w:ascii="仿宋" w:eastAsia="仿宋" w:hAnsi="仿宋" w:cs="仿宋" w:hint="eastAsia"/>
                <w:color w:val="000000"/>
                <w:kern w:val="0"/>
                <w:sz w:val="18"/>
                <w:szCs w:val="18"/>
              </w:rPr>
              <w:t xml:space="preserve"> 95%</w:t>
            </w:r>
            <w:r>
              <w:rPr>
                <w:rFonts w:ascii="仿宋" w:eastAsia="仿宋" w:hAnsi="仿宋" w:cs="仿宋" w:hint="eastAsia"/>
                <w:color w:val="000000"/>
                <w:kern w:val="0"/>
                <w:sz w:val="18"/>
                <w:szCs w:val="18"/>
              </w:rPr>
              <w:t>），充满即停，亏电自动启动充电；具备充电指示灯，显示充电中、充满、空闲、异常等状态；可自动优化充电方案</w:t>
            </w:r>
            <w:r>
              <w:rPr>
                <w:rFonts w:ascii="仿宋" w:eastAsia="仿宋" w:hAnsi="仿宋" w:cs="仿宋" w:hint="eastAsia"/>
                <w:color w:val="000000"/>
                <w:kern w:val="0"/>
                <w:sz w:val="18"/>
                <w:szCs w:val="18"/>
              </w:rPr>
              <w:t>，调节功率，温度异常时减小功率或切断充电，温度恢复后开启；</w:t>
            </w:r>
            <w:r>
              <w:rPr>
                <w:rFonts w:ascii="仿宋" w:eastAsia="仿宋" w:hAnsi="仿宋" w:cs="仿宋" w:hint="eastAsia"/>
                <w:color w:val="000000"/>
                <w:kern w:val="0"/>
                <w:sz w:val="18"/>
                <w:szCs w:val="18"/>
              </w:rPr>
              <w:br/>
              <w:t>4</w:t>
            </w:r>
            <w:r>
              <w:rPr>
                <w:rFonts w:ascii="仿宋" w:eastAsia="仿宋" w:hAnsi="仿宋" w:cs="仿宋" w:hint="eastAsia"/>
                <w:color w:val="000000"/>
                <w:kern w:val="0"/>
                <w:sz w:val="18"/>
                <w:szCs w:val="18"/>
              </w:rPr>
              <w:t>、具备高效告警监控，温度或充电异常时，单机通过蜂鸣器、显示屏、预警警报器和</w:t>
            </w:r>
            <w:r>
              <w:rPr>
                <w:rFonts w:ascii="仿宋" w:eastAsia="仿宋" w:hAnsi="仿宋" w:cs="仿宋" w:hint="eastAsia"/>
                <w:color w:val="000000"/>
                <w:kern w:val="0"/>
                <w:sz w:val="18"/>
                <w:szCs w:val="18"/>
              </w:rPr>
              <w:lastRenderedPageBreak/>
              <w:t>语音提醒告警，并切断电路；联网时通过系统自动上报告警信息至管理员；</w:t>
            </w:r>
            <w:r>
              <w:rPr>
                <w:rFonts w:ascii="仿宋" w:eastAsia="仿宋" w:hAnsi="仿宋" w:cs="仿宋" w:hint="eastAsia"/>
                <w:color w:val="000000"/>
                <w:kern w:val="0"/>
                <w:sz w:val="18"/>
                <w:szCs w:val="18"/>
              </w:rPr>
              <w:br/>
              <w:t>5</w:t>
            </w:r>
            <w:r>
              <w:rPr>
                <w:rFonts w:ascii="仿宋" w:eastAsia="仿宋" w:hAnsi="仿宋" w:cs="仿宋" w:hint="eastAsia"/>
                <w:color w:val="000000"/>
                <w:kern w:val="0"/>
                <w:sz w:val="18"/>
                <w:szCs w:val="18"/>
              </w:rPr>
              <w:t>、单仓充电输入电压范围</w:t>
            </w:r>
            <w:r>
              <w:rPr>
                <w:rFonts w:ascii="仿宋" w:eastAsia="仿宋" w:hAnsi="仿宋" w:cs="仿宋" w:hint="eastAsia"/>
                <w:color w:val="000000"/>
                <w:kern w:val="0"/>
                <w:sz w:val="18"/>
                <w:szCs w:val="18"/>
              </w:rPr>
              <w:t xml:space="preserve"> 176-264V AC</w:t>
            </w:r>
            <w:r>
              <w:rPr>
                <w:rFonts w:ascii="仿宋" w:eastAsia="仿宋" w:hAnsi="仿宋" w:cs="仿宋" w:hint="eastAsia"/>
                <w:color w:val="000000"/>
                <w:kern w:val="0"/>
                <w:sz w:val="18"/>
                <w:szCs w:val="18"/>
              </w:rPr>
              <w:t>，功率因数</w:t>
            </w:r>
            <w:r>
              <w:rPr>
                <w:rFonts w:ascii="仿宋" w:eastAsia="仿宋" w:hAnsi="仿宋" w:cs="仿宋" w:hint="eastAsia"/>
                <w:color w:val="000000"/>
                <w:kern w:val="0"/>
                <w:sz w:val="18"/>
                <w:szCs w:val="18"/>
              </w:rPr>
              <w:t xml:space="preserve"> PFC&gt;0.95</w:t>
            </w:r>
            <w:r>
              <w:rPr>
                <w:rFonts w:ascii="仿宋" w:eastAsia="仿宋" w:hAnsi="仿宋" w:cs="仿宋" w:hint="eastAsia"/>
                <w:color w:val="000000"/>
                <w:kern w:val="0"/>
                <w:sz w:val="18"/>
                <w:szCs w:val="18"/>
              </w:rPr>
              <w:t>，输入频率</w:t>
            </w:r>
            <w:r>
              <w:rPr>
                <w:rFonts w:ascii="仿宋" w:eastAsia="仿宋" w:hAnsi="仿宋" w:cs="仿宋" w:hint="eastAsia"/>
                <w:color w:val="000000"/>
                <w:kern w:val="0"/>
                <w:sz w:val="18"/>
                <w:szCs w:val="18"/>
              </w:rPr>
              <w:t xml:space="preserve"> 47-63Hz</w:t>
            </w:r>
            <w:r>
              <w:rPr>
                <w:rFonts w:ascii="仿宋" w:eastAsia="仿宋" w:hAnsi="仿宋" w:cs="仿宋" w:hint="eastAsia"/>
                <w:color w:val="000000"/>
                <w:kern w:val="0"/>
                <w:sz w:val="18"/>
                <w:szCs w:val="18"/>
              </w:rPr>
              <w:t>；待机功耗</w:t>
            </w:r>
            <w:r>
              <w:rPr>
                <w:rFonts w:ascii="仿宋" w:eastAsia="仿宋" w:hAnsi="仿宋" w:cs="仿宋" w:hint="eastAsia"/>
                <w:color w:val="000000"/>
                <w:kern w:val="0"/>
                <w:sz w:val="18"/>
                <w:szCs w:val="18"/>
              </w:rPr>
              <w:t xml:space="preserve"> &lt;2.5W</w:t>
            </w:r>
            <w:r>
              <w:rPr>
                <w:rFonts w:ascii="仿宋" w:eastAsia="仿宋" w:hAnsi="仿宋" w:cs="仿宋" w:hint="eastAsia"/>
                <w:color w:val="000000"/>
                <w:kern w:val="0"/>
                <w:sz w:val="18"/>
                <w:szCs w:val="18"/>
              </w:rPr>
              <w:t>，输出电压</w:t>
            </w:r>
            <w:r>
              <w:rPr>
                <w:rFonts w:ascii="仿宋" w:eastAsia="仿宋" w:hAnsi="仿宋" w:cs="仿宋" w:hint="eastAsia"/>
                <w:color w:val="000000"/>
                <w:kern w:val="0"/>
                <w:sz w:val="18"/>
                <w:szCs w:val="18"/>
              </w:rPr>
              <w:t xml:space="preserve"> 45-88V DC</w:t>
            </w:r>
            <w:r>
              <w:rPr>
                <w:rFonts w:ascii="仿宋" w:eastAsia="仿宋" w:hAnsi="仿宋" w:cs="仿宋" w:hint="eastAsia"/>
                <w:color w:val="000000"/>
                <w:kern w:val="0"/>
                <w:sz w:val="18"/>
                <w:szCs w:val="18"/>
              </w:rPr>
              <w:t>，最大输出功率</w:t>
            </w:r>
            <w:r>
              <w:rPr>
                <w:rFonts w:ascii="仿宋" w:eastAsia="仿宋" w:hAnsi="仿宋" w:cs="仿宋" w:hint="eastAsia"/>
                <w:color w:val="000000"/>
                <w:kern w:val="0"/>
                <w:sz w:val="18"/>
                <w:szCs w:val="18"/>
              </w:rPr>
              <w:t xml:space="preserve"> 800W</w:t>
            </w:r>
            <w:r>
              <w:rPr>
                <w:rFonts w:ascii="仿宋" w:eastAsia="仿宋" w:hAnsi="仿宋" w:cs="仿宋" w:hint="eastAsia"/>
                <w:color w:val="000000"/>
                <w:kern w:val="0"/>
                <w:sz w:val="18"/>
                <w:szCs w:val="18"/>
              </w:rPr>
              <w:t>（选配</w:t>
            </w:r>
            <w:r>
              <w:rPr>
                <w:rFonts w:ascii="仿宋" w:eastAsia="仿宋" w:hAnsi="仿宋" w:cs="仿宋" w:hint="eastAsia"/>
                <w:color w:val="000000"/>
                <w:kern w:val="0"/>
                <w:sz w:val="18"/>
                <w:szCs w:val="18"/>
              </w:rPr>
              <w:t xml:space="preserve"> 1200W</w:t>
            </w:r>
            <w:r>
              <w:rPr>
                <w:rFonts w:ascii="仿宋" w:eastAsia="仿宋" w:hAnsi="仿宋" w:cs="仿宋" w:hint="eastAsia"/>
                <w:color w:val="000000"/>
                <w:kern w:val="0"/>
                <w:sz w:val="18"/>
                <w:szCs w:val="18"/>
              </w:rPr>
              <w:t>），输出电流</w:t>
            </w:r>
            <w:r>
              <w:rPr>
                <w:rFonts w:ascii="仿宋" w:eastAsia="仿宋" w:hAnsi="仿宋" w:cs="仿宋" w:hint="eastAsia"/>
                <w:color w:val="000000"/>
                <w:kern w:val="0"/>
                <w:sz w:val="18"/>
                <w:szCs w:val="18"/>
              </w:rPr>
              <w:t xml:space="preserve"> 10A</w:t>
            </w:r>
            <w:r>
              <w:rPr>
                <w:rFonts w:ascii="仿宋" w:eastAsia="仿宋" w:hAnsi="仿宋" w:cs="仿宋" w:hint="eastAsia"/>
                <w:color w:val="000000"/>
                <w:kern w:val="0"/>
                <w:sz w:val="18"/>
                <w:szCs w:val="18"/>
              </w:rPr>
              <w:t>（选配</w:t>
            </w:r>
            <w:r>
              <w:rPr>
                <w:rFonts w:ascii="仿宋" w:eastAsia="仿宋" w:hAnsi="仿宋" w:cs="仿宋" w:hint="eastAsia"/>
                <w:color w:val="000000"/>
                <w:kern w:val="0"/>
                <w:sz w:val="18"/>
                <w:szCs w:val="18"/>
              </w:rPr>
              <w:t xml:space="preserve"> 15A</w:t>
            </w:r>
            <w:r>
              <w:rPr>
                <w:rFonts w:ascii="仿宋" w:eastAsia="仿宋" w:hAnsi="仿宋" w:cs="仿宋" w:hint="eastAsia"/>
                <w:color w:val="000000"/>
                <w:kern w:val="0"/>
                <w:sz w:val="18"/>
                <w:szCs w:val="18"/>
              </w:rPr>
              <w:t>），转换效率</w:t>
            </w:r>
            <w:r>
              <w:rPr>
                <w:rFonts w:ascii="仿宋" w:eastAsia="仿宋" w:hAnsi="仿宋" w:cs="仿宋" w:hint="eastAsia"/>
                <w:color w:val="000000"/>
                <w:kern w:val="0"/>
                <w:sz w:val="18"/>
                <w:szCs w:val="18"/>
              </w:rPr>
              <w:t>&gt; 92%</w:t>
            </w:r>
            <w:r>
              <w:rPr>
                <w:rFonts w:ascii="仿宋" w:eastAsia="仿宋" w:hAnsi="仿宋" w:cs="仿宋" w:hint="eastAsia"/>
                <w:color w:val="000000"/>
                <w:kern w:val="0"/>
                <w:sz w:val="18"/>
                <w:szCs w:val="18"/>
              </w:rPr>
              <w:t>，输出电压精度</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0.3V</w:t>
            </w:r>
            <w:r>
              <w:rPr>
                <w:rFonts w:ascii="仿宋" w:eastAsia="仿宋" w:hAnsi="仿宋" w:cs="仿宋" w:hint="eastAsia"/>
                <w:color w:val="000000"/>
                <w:kern w:val="0"/>
                <w:sz w:val="18"/>
                <w:szCs w:val="18"/>
              </w:rPr>
              <w:t>，输出电流精度</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0.2A</w:t>
            </w:r>
            <w:r>
              <w:rPr>
                <w:rFonts w:ascii="仿宋" w:eastAsia="仿宋" w:hAnsi="仿宋" w:cs="仿宋" w:hint="eastAsia"/>
                <w:color w:val="000000"/>
                <w:kern w:val="0"/>
                <w:sz w:val="18"/>
                <w:szCs w:val="18"/>
              </w:rPr>
              <w:t>；输</w:t>
            </w:r>
            <w:r>
              <w:rPr>
                <w:rFonts w:ascii="仿宋" w:eastAsia="仿宋" w:hAnsi="仿宋" w:cs="仿宋" w:hint="eastAsia"/>
                <w:color w:val="000000"/>
                <w:kern w:val="0"/>
                <w:sz w:val="18"/>
                <w:szCs w:val="18"/>
              </w:rPr>
              <w:t>出过压保护为设定输出电压</w:t>
            </w:r>
            <w:r>
              <w:rPr>
                <w:rFonts w:ascii="仿宋" w:eastAsia="仿宋" w:hAnsi="仿宋" w:cs="仿宋" w:hint="eastAsia"/>
                <w:color w:val="000000"/>
                <w:kern w:val="0"/>
                <w:sz w:val="18"/>
                <w:szCs w:val="18"/>
              </w:rPr>
              <w:t xml:space="preserve"> + 1.5V</w:t>
            </w:r>
            <w:r>
              <w:rPr>
                <w:rFonts w:ascii="仿宋" w:eastAsia="仿宋" w:hAnsi="仿宋" w:cs="仿宋" w:hint="eastAsia"/>
                <w:color w:val="000000"/>
                <w:kern w:val="0"/>
                <w:sz w:val="18"/>
                <w:szCs w:val="18"/>
              </w:rPr>
              <w:t>，输出过流保护为设定输出电流</w:t>
            </w:r>
            <w:r>
              <w:rPr>
                <w:rFonts w:ascii="仿宋" w:eastAsia="仿宋" w:hAnsi="仿宋" w:cs="仿宋" w:hint="eastAsia"/>
                <w:color w:val="000000"/>
                <w:kern w:val="0"/>
                <w:sz w:val="18"/>
                <w:szCs w:val="18"/>
              </w:rPr>
              <w:t xml:space="preserve"> + 20%</w:t>
            </w:r>
            <w:r>
              <w:rPr>
                <w:rFonts w:ascii="仿宋" w:eastAsia="仿宋" w:hAnsi="仿宋" w:cs="仿宋" w:hint="eastAsia"/>
                <w:color w:val="000000"/>
                <w:kern w:val="0"/>
                <w:sz w:val="18"/>
                <w:szCs w:val="18"/>
              </w:rPr>
              <w:t>，短路保护时输出电压电流为</w:t>
            </w:r>
            <w:r>
              <w:rPr>
                <w:rFonts w:ascii="仿宋" w:eastAsia="仿宋" w:hAnsi="仿宋" w:cs="仿宋" w:hint="eastAsia"/>
                <w:color w:val="000000"/>
                <w:kern w:val="0"/>
                <w:sz w:val="18"/>
                <w:szCs w:val="18"/>
              </w:rPr>
              <w:t xml:space="preserve"> 0 </w:t>
            </w:r>
            <w:r>
              <w:rPr>
                <w:rFonts w:ascii="仿宋" w:eastAsia="仿宋" w:hAnsi="仿宋" w:cs="仿宋" w:hint="eastAsia"/>
                <w:color w:val="000000"/>
                <w:kern w:val="0"/>
                <w:sz w:val="18"/>
                <w:szCs w:val="18"/>
              </w:rPr>
              <w:t>且可自动恢复，过温保护</w:t>
            </w:r>
            <w:r>
              <w:rPr>
                <w:rFonts w:ascii="仿宋" w:eastAsia="仿宋" w:hAnsi="仿宋" w:cs="仿宋" w:hint="eastAsia"/>
                <w:color w:val="000000"/>
                <w:kern w:val="0"/>
                <w:sz w:val="18"/>
                <w:szCs w:val="18"/>
              </w:rPr>
              <w:t xml:space="preserve"> 60</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5</w:t>
            </w:r>
            <w:r>
              <w:rPr>
                <w:rFonts w:ascii="仿宋" w:eastAsia="仿宋" w:hAnsi="仿宋" w:cs="仿宋" w:hint="eastAsia"/>
                <w:color w:val="000000"/>
                <w:kern w:val="0"/>
                <w:sz w:val="18"/>
                <w:szCs w:val="18"/>
              </w:rPr>
              <w:t>℃，过温调节先降电流再关机，降温至</w:t>
            </w:r>
            <w:r>
              <w:rPr>
                <w:rFonts w:ascii="仿宋" w:eastAsia="仿宋" w:hAnsi="仿宋" w:cs="仿宋" w:hint="eastAsia"/>
                <w:color w:val="000000"/>
                <w:kern w:val="0"/>
                <w:sz w:val="18"/>
                <w:szCs w:val="18"/>
              </w:rPr>
              <w:t xml:space="preserve"> 55</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5</w:t>
            </w:r>
            <w:r>
              <w:rPr>
                <w:rFonts w:ascii="仿宋" w:eastAsia="仿宋" w:hAnsi="仿宋" w:cs="仿宋" w:hint="eastAsia"/>
                <w:color w:val="000000"/>
                <w:kern w:val="0"/>
                <w:sz w:val="18"/>
                <w:szCs w:val="18"/>
              </w:rPr>
              <w:t>℃恢复；通讯方式为</w:t>
            </w:r>
            <w:r>
              <w:rPr>
                <w:rFonts w:ascii="仿宋" w:eastAsia="仿宋" w:hAnsi="仿宋" w:cs="仿宋" w:hint="eastAsia"/>
                <w:color w:val="000000"/>
                <w:kern w:val="0"/>
                <w:sz w:val="18"/>
                <w:szCs w:val="18"/>
              </w:rPr>
              <w:t xml:space="preserve"> 485</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CAN</w:t>
            </w:r>
            <w:r>
              <w:rPr>
                <w:rFonts w:ascii="仿宋" w:eastAsia="仿宋" w:hAnsi="仿宋" w:cs="仿宋" w:hint="eastAsia"/>
                <w:color w:val="000000"/>
                <w:kern w:val="0"/>
                <w:sz w:val="18"/>
                <w:szCs w:val="18"/>
              </w:rPr>
              <w:t>；使用环境温度</w:t>
            </w:r>
            <w:r>
              <w:rPr>
                <w:rFonts w:ascii="仿宋" w:eastAsia="仿宋" w:hAnsi="仿宋" w:cs="仿宋" w:hint="eastAsia"/>
                <w:color w:val="000000"/>
                <w:kern w:val="0"/>
                <w:sz w:val="18"/>
                <w:szCs w:val="18"/>
              </w:rPr>
              <w:t xml:space="preserve"> - 20</w:t>
            </w:r>
            <w:r>
              <w:rPr>
                <w:rFonts w:ascii="仿宋" w:eastAsia="仿宋" w:hAnsi="仿宋" w:cs="仿宋" w:hint="eastAsia"/>
                <w:color w:val="000000"/>
                <w:kern w:val="0"/>
                <w:sz w:val="18"/>
                <w:szCs w:val="18"/>
              </w:rPr>
              <w:t>℃</w:t>
            </w:r>
            <w:r>
              <w:rPr>
                <w:rFonts w:eastAsia="仿宋"/>
                <w:color w:val="000000"/>
                <w:kern w:val="0"/>
                <w:sz w:val="18"/>
                <w:szCs w:val="18"/>
              </w:rPr>
              <w:t>~</w:t>
            </w:r>
            <w:r>
              <w:rPr>
                <w:rFonts w:ascii="仿宋" w:eastAsia="仿宋" w:hAnsi="仿宋" w:cs="仿宋" w:hint="eastAsia"/>
                <w:color w:val="000000"/>
                <w:kern w:val="0"/>
                <w:sz w:val="18"/>
                <w:szCs w:val="18"/>
              </w:rPr>
              <w:t>50</w:t>
            </w:r>
            <w:r>
              <w:rPr>
                <w:rFonts w:ascii="仿宋" w:eastAsia="仿宋" w:hAnsi="仿宋" w:cs="仿宋" w:hint="eastAsia"/>
                <w:color w:val="000000"/>
                <w:kern w:val="0"/>
                <w:sz w:val="18"/>
                <w:szCs w:val="18"/>
              </w:rPr>
              <w:t>℃（满电流输出）、</w:t>
            </w:r>
            <w:r>
              <w:rPr>
                <w:rFonts w:ascii="仿宋" w:eastAsia="仿宋" w:hAnsi="仿宋" w:cs="仿宋" w:hint="eastAsia"/>
                <w:color w:val="000000"/>
                <w:kern w:val="0"/>
                <w:sz w:val="18"/>
                <w:szCs w:val="18"/>
              </w:rPr>
              <w:t>50</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~60</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 xml:space="preserve">80% </w:t>
            </w:r>
            <w:r>
              <w:rPr>
                <w:rFonts w:ascii="仿宋" w:eastAsia="仿宋" w:hAnsi="仿宋" w:cs="仿宋" w:hint="eastAsia"/>
                <w:color w:val="000000"/>
                <w:kern w:val="0"/>
                <w:sz w:val="18"/>
                <w:szCs w:val="18"/>
              </w:rPr>
              <w:t>电流输出）；</w:t>
            </w:r>
          </w:p>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6</w:t>
            </w:r>
            <w:r>
              <w:rPr>
                <w:rFonts w:ascii="仿宋" w:eastAsia="仿宋" w:hAnsi="仿宋" w:cs="仿宋" w:hint="eastAsia"/>
                <w:color w:val="000000"/>
                <w:kern w:val="0"/>
                <w:sz w:val="18"/>
                <w:szCs w:val="18"/>
              </w:rPr>
              <w:t>、柜子具备</w:t>
            </w:r>
            <w:r>
              <w:rPr>
                <w:rFonts w:ascii="仿宋" w:eastAsia="仿宋" w:hAnsi="仿宋" w:cs="仿宋" w:hint="eastAsia"/>
                <w:color w:val="000000"/>
                <w:kern w:val="0"/>
                <w:sz w:val="18"/>
                <w:szCs w:val="18"/>
              </w:rPr>
              <w:t>IP57</w:t>
            </w:r>
            <w:r>
              <w:rPr>
                <w:rFonts w:ascii="仿宋" w:eastAsia="仿宋" w:hAnsi="仿宋" w:cs="仿宋" w:hint="eastAsia"/>
                <w:color w:val="000000"/>
                <w:kern w:val="0"/>
                <w:sz w:val="18"/>
                <w:szCs w:val="18"/>
              </w:rPr>
              <w:t>防尘防水能力、柜体配置防雷保护器（浪用保护器）、承载约</w:t>
            </w:r>
            <w:r>
              <w:rPr>
                <w:rFonts w:ascii="仿宋" w:eastAsia="仿宋" w:hAnsi="仿宋" w:cs="仿宋" w:hint="eastAsia"/>
                <w:color w:val="000000"/>
                <w:kern w:val="0"/>
                <w:sz w:val="18"/>
                <w:szCs w:val="18"/>
              </w:rPr>
              <w:t>2000KG</w:t>
            </w:r>
            <w:r>
              <w:rPr>
                <w:rFonts w:ascii="仿宋" w:eastAsia="仿宋" w:hAnsi="仿宋" w:cs="仿宋" w:hint="eastAsia"/>
                <w:color w:val="000000"/>
                <w:kern w:val="0"/>
                <w:sz w:val="18"/>
                <w:szCs w:val="18"/>
              </w:rPr>
              <w:t>，综合抗风能力可达</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级大风；</w:t>
            </w:r>
            <w:r>
              <w:rPr>
                <w:rFonts w:ascii="仿宋" w:eastAsia="仿宋" w:hAnsi="仿宋" w:cs="仿宋" w:hint="eastAsia"/>
                <w:color w:val="000000"/>
                <w:kern w:val="0"/>
                <w:sz w:val="18"/>
                <w:szCs w:val="18"/>
              </w:rPr>
              <w:br/>
              <w:t>7</w:t>
            </w:r>
            <w:r>
              <w:rPr>
                <w:rFonts w:ascii="仿宋" w:eastAsia="仿宋" w:hAnsi="仿宋" w:cs="仿宋" w:hint="eastAsia"/>
                <w:color w:val="000000"/>
                <w:kern w:val="0"/>
                <w:sz w:val="18"/>
                <w:szCs w:val="18"/>
              </w:rPr>
              <w:t>、仓外形尺寸：高</w:t>
            </w:r>
            <w:r>
              <w:rPr>
                <w:rFonts w:ascii="仿宋" w:eastAsia="仿宋" w:hAnsi="仿宋" w:cs="仿宋" w:hint="eastAsia"/>
                <w:color w:val="000000"/>
                <w:kern w:val="0"/>
                <w:sz w:val="18"/>
                <w:szCs w:val="18"/>
              </w:rPr>
              <w:t xml:space="preserve"> 800-900mm</w:t>
            </w:r>
            <w:r>
              <w:rPr>
                <w:rFonts w:ascii="仿宋" w:eastAsia="仿宋" w:hAnsi="仿宋" w:cs="仿宋" w:hint="eastAsia"/>
                <w:color w:val="000000"/>
                <w:kern w:val="0"/>
                <w:sz w:val="18"/>
                <w:szCs w:val="18"/>
              </w:rPr>
              <w:t>、宽</w:t>
            </w:r>
            <w:r>
              <w:rPr>
                <w:rFonts w:ascii="仿宋" w:eastAsia="仿宋" w:hAnsi="仿宋" w:cs="仿宋" w:hint="eastAsia"/>
                <w:color w:val="000000"/>
                <w:kern w:val="0"/>
                <w:sz w:val="18"/>
                <w:szCs w:val="18"/>
              </w:rPr>
              <w:t xml:space="preserve"> 500-600mm</w:t>
            </w:r>
            <w:r>
              <w:rPr>
                <w:rFonts w:ascii="仿宋" w:eastAsia="仿宋" w:hAnsi="仿宋" w:cs="仿宋" w:hint="eastAsia"/>
                <w:color w:val="000000"/>
                <w:kern w:val="0"/>
                <w:sz w:val="18"/>
                <w:szCs w:val="18"/>
              </w:rPr>
              <w:t>、深</w:t>
            </w:r>
            <w:r>
              <w:rPr>
                <w:rFonts w:ascii="仿宋" w:eastAsia="仿宋" w:hAnsi="仿宋" w:cs="仿宋" w:hint="eastAsia"/>
                <w:color w:val="000000"/>
                <w:kern w:val="0"/>
                <w:sz w:val="18"/>
                <w:szCs w:val="18"/>
              </w:rPr>
              <w:t xml:space="preserve"> 1600-1700</w:t>
            </w:r>
            <w:r>
              <w:rPr>
                <w:rFonts w:ascii="仿宋" w:eastAsia="仿宋" w:hAnsi="仿宋" w:cs="仿宋" w:hint="eastAsia"/>
                <w:color w:val="000000"/>
                <w:kern w:val="0"/>
                <w:sz w:val="18"/>
                <w:szCs w:val="18"/>
              </w:rPr>
              <w:t>mm</w:t>
            </w:r>
            <w:r>
              <w:rPr>
                <w:rFonts w:ascii="仿宋" w:eastAsia="仿宋" w:hAnsi="仿宋" w:cs="仿宋" w:hint="eastAsia"/>
                <w:color w:val="000000"/>
                <w:kern w:val="0"/>
                <w:sz w:val="18"/>
                <w:szCs w:val="18"/>
              </w:rPr>
              <w:t>；电池仓尺寸：宽</w:t>
            </w:r>
            <w:r>
              <w:rPr>
                <w:rFonts w:ascii="仿宋" w:eastAsia="仿宋" w:hAnsi="仿宋" w:cs="仿宋" w:hint="eastAsia"/>
                <w:color w:val="000000"/>
                <w:kern w:val="0"/>
                <w:sz w:val="18"/>
                <w:szCs w:val="18"/>
              </w:rPr>
              <w:t xml:space="preserve"> 260-280mm</w:t>
            </w:r>
            <w:r>
              <w:rPr>
                <w:rFonts w:ascii="仿宋" w:eastAsia="仿宋" w:hAnsi="仿宋" w:cs="仿宋" w:hint="eastAsia"/>
                <w:color w:val="000000"/>
                <w:kern w:val="0"/>
                <w:sz w:val="18"/>
                <w:szCs w:val="18"/>
              </w:rPr>
              <w:t>、高</w:t>
            </w:r>
            <w:r>
              <w:rPr>
                <w:rFonts w:ascii="仿宋" w:eastAsia="仿宋" w:hAnsi="仿宋" w:cs="仿宋" w:hint="eastAsia"/>
                <w:color w:val="000000"/>
                <w:kern w:val="0"/>
                <w:sz w:val="18"/>
                <w:szCs w:val="18"/>
              </w:rPr>
              <w:t xml:space="preserve"> 220-240mm</w:t>
            </w:r>
            <w:r>
              <w:rPr>
                <w:rFonts w:ascii="仿宋" w:eastAsia="仿宋" w:hAnsi="仿宋" w:cs="仿宋" w:hint="eastAsia"/>
                <w:color w:val="000000"/>
                <w:kern w:val="0"/>
                <w:sz w:val="18"/>
                <w:szCs w:val="18"/>
              </w:rPr>
              <w:t>、深</w:t>
            </w:r>
            <w:r>
              <w:rPr>
                <w:rFonts w:ascii="仿宋" w:eastAsia="仿宋" w:hAnsi="仿宋" w:cs="仿宋" w:hint="eastAsia"/>
                <w:color w:val="000000"/>
                <w:kern w:val="0"/>
                <w:sz w:val="18"/>
                <w:szCs w:val="18"/>
              </w:rPr>
              <w:t xml:space="preserve"> 400-420mm</w:t>
            </w:r>
            <w:r>
              <w:rPr>
                <w:rFonts w:ascii="仿宋" w:eastAsia="仿宋" w:hAnsi="仿宋" w:cs="仿宋" w:hint="eastAsia"/>
                <w:color w:val="000000"/>
                <w:kern w:val="0"/>
                <w:sz w:val="18"/>
                <w:szCs w:val="18"/>
              </w:rPr>
              <w:t>；重量约</w:t>
            </w:r>
            <w:r>
              <w:rPr>
                <w:rFonts w:ascii="仿宋" w:eastAsia="仿宋" w:hAnsi="仿宋" w:cs="仿宋" w:hint="eastAsia"/>
                <w:color w:val="000000"/>
                <w:kern w:val="0"/>
                <w:sz w:val="18"/>
                <w:szCs w:val="18"/>
              </w:rPr>
              <w:t xml:space="preserve"> 140kg</w:t>
            </w:r>
            <w:r>
              <w:rPr>
                <w:rFonts w:ascii="仿宋" w:eastAsia="仿宋" w:hAnsi="仿宋" w:cs="仿宋" w:hint="eastAsia"/>
                <w:color w:val="000000"/>
                <w:kern w:val="0"/>
                <w:sz w:val="18"/>
                <w:szCs w:val="18"/>
              </w:rPr>
              <w:t>；</w:t>
            </w:r>
          </w:p>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kern w:val="0"/>
                <w:sz w:val="18"/>
                <w:szCs w:val="18"/>
              </w:rPr>
              <w:t>8</w:t>
            </w:r>
            <w:r>
              <w:rPr>
                <w:rFonts w:ascii="仿宋" w:eastAsia="仿宋" w:hAnsi="仿宋" w:cs="仿宋" w:hint="eastAsia"/>
                <w:kern w:val="0"/>
                <w:sz w:val="18"/>
                <w:szCs w:val="18"/>
              </w:rPr>
              <w:t>、含</w:t>
            </w:r>
            <w:r>
              <w:rPr>
                <w:rFonts w:ascii="仿宋" w:eastAsia="仿宋" w:hAnsi="仿宋" w:cs="仿宋" w:hint="eastAsia"/>
                <w:kern w:val="0"/>
                <w:sz w:val="18"/>
                <w:szCs w:val="18"/>
              </w:rPr>
              <w:t>3</w:t>
            </w:r>
            <w:r>
              <w:rPr>
                <w:rFonts w:ascii="仿宋" w:eastAsia="仿宋" w:hAnsi="仿宋" w:cs="仿宋"/>
                <w:kern w:val="0"/>
                <w:sz w:val="18"/>
                <w:szCs w:val="18"/>
              </w:rPr>
              <w:t>00M</w:t>
            </w:r>
            <w:r>
              <w:rPr>
                <w:rFonts w:ascii="仿宋" w:eastAsia="仿宋" w:hAnsi="仿宋" w:cs="仿宋" w:hint="eastAsia"/>
                <w:kern w:val="0"/>
                <w:sz w:val="18"/>
                <w:szCs w:val="18"/>
              </w:rPr>
              <w:t>每月流量，含管理平台；</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lastRenderedPageBreak/>
              <w:t>76</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套</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管道开挖（回填）</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开挖深度</w:t>
            </w:r>
            <w:r>
              <w:rPr>
                <w:rFonts w:ascii="仿宋" w:eastAsia="仿宋" w:hAnsi="仿宋" w:cs="仿宋"/>
                <w:color w:val="000000"/>
                <w:kern w:val="0"/>
                <w:sz w:val="18"/>
                <w:szCs w:val="18"/>
              </w:rPr>
              <w:t>3</w:t>
            </w:r>
            <w:r>
              <w:rPr>
                <w:rFonts w:ascii="仿宋" w:eastAsia="仿宋" w:hAnsi="仿宋" w:cs="仿宋" w:hint="eastAsia"/>
                <w:color w:val="000000"/>
                <w:kern w:val="0"/>
                <w:sz w:val="18"/>
                <w:szCs w:val="18"/>
              </w:rPr>
              <w:t>00mm,</w:t>
            </w:r>
            <w:r>
              <w:rPr>
                <w:rFonts w:ascii="仿宋" w:eastAsia="仿宋" w:hAnsi="仿宋" w:cs="仿宋" w:hint="eastAsia"/>
                <w:color w:val="000000"/>
                <w:kern w:val="0"/>
                <w:sz w:val="18"/>
                <w:szCs w:val="18"/>
              </w:rPr>
              <w:t>宽度</w:t>
            </w: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00mm</w:t>
            </w:r>
            <w:r>
              <w:rPr>
                <w:rFonts w:ascii="仿宋" w:eastAsia="仿宋" w:hAnsi="仿宋" w:cs="仿宋" w:hint="eastAsia"/>
                <w:color w:val="000000"/>
                <w:kern w:val="0"/>
                <w:sz w:val="18"/>
                <w:szCs w:val="18"/>
              </w:rPr>
              <w:t>，包含余土外运，管沟通恢复，场地清理、植被恢复等</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3800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40pvc</w:t>
            </w:r>
            <w:r>
              <w:rPr>
                <w:rFonts w:ascii="仿宋" w:eastAsia="仿宋" w:hAnsi="仿宋" w:cs="仿宋" w:hint="eastAsia"/>
                <w:color w:val="000000"/>
                <w:kern w:val="0"/>
                <w:sz w:val="18"/>
                <w:szCs w:val="18"/>
              </w:rPr>
              <w:t>管</w:t>
            </w:r>
          </w:p>
        </w:tc>
        <w:tc>
          <w:tcPr>
            <w:tcW w:w="6960" w:type="dxa"/>
            <w:tcBorders>
              <w:top w:val="nil"/>
              <w:left w:val="nil"/>
              <w:bottom w:val="single" w:sz="4" w:space="0" w:color="auto"/>
              <w:right w:val="single" w:sz="4" w:space="0" w:color="auto"/>
            </w:tcBorders>
            <w:shd w:val="clear" w:color="000000" w:fill="FFFFFF"/>
            <w:vAlign w:val="center"/>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40pvc</w:t>
            </w:r>
            <w:r>
              <w:rPr>
                <w:rFonts w:ascii="仿宋" w:eastAsia="仿宋" w:hAnsi="仿宋" w:cs="仿宋" w:hint="eastAsia"/>
                <w:color w:val="000000"/>
                <w:kern w:val="0"/>
                <w:sz w:val="18"/>
                <w:szCs w:val="18"/>
              </w:rPr>
              <w:t>管</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3800</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米</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600"/>
        </w:trPr>
        <w:tc>
          <w:tcPr>
            <w:tcW w:w="710" w:type="dxa"/>
            <w:tcBorders>
              <w:top w:val="nil"/>
              <w:left w:val="single" w:sz="8" w:space="0" w:color="auto"/>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6</w:t>
            </w:r>
          </w:p>
        </w:tc>
        <w:tc>
          <w:tcPr>
            <w:tcW w:w="1767"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电池</w:t>
            </w:r>
          </w:p>
        </w:tc>
        <w:tc>
          <w:tcPr>
            <w:tcW w:w="6960" w:type="dxa"/>
            <w:tcBorders>
              <w:top w:val="nil"/>
              <w:left w:val="nil"/>
              <w:bottom w:val="single" w:sz="4" w:space="0" w:color="auto"/>
              <w:right w:val="single" w:sz="4" w:space="0" w:color="auto"/>
            </w:tcBorders>
            <w:shd w:val="clear" w:color="000000" w:fill="FFFFFF"/>
          </w:tcPr>
          <w:p w:rsidR="00A12CA4" w:rsidRDefault="00A332FB">
            <w:pPr>
              <w:widowControl/>
              <w:adjustRightInd/>
              <w:spacing w:line="3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标称电压：</w:t>
            </w:r>
            <w:r>
              <w:rPr>
                <w:rFonts w:ascii="仿宋" w:eastAsia="仿宋" w:hAnsi="仿宋" w:cs="仿宋" w:hint="eastAsia"/>
                <w:color w:val="000000"/>
                <w:kern w:val="0"/>
                <w:sz w:val="18"/>
                <w:szCs w:val="18"/>
              </w:rPr>
              <w:t>48V</w:t>
            </w:r>
            <w:r>
              <w:rPr>
                <w:rFonts w:ascii="仿宋" w:eastAsia="仿宋" w:hAnsi="仿宋" w:cs="仿宋" w:hint="eastAsia"/>
                <w:color w:val="000000"/>
                <w:kern w:val="0"/>
                <w:sz w:val="18"/>
                <w:szCs w:val="18"/>
              </w:rPr>
              <w:t>；额定容量：</w:t>
            </w:r>
            <w:r>
              <w:rPr>
                <w:rFonts w:ascii="仿宋" w:eastAsia="仿宋" w:hAnsi="仿宋" w:cs="仿宋" w:hint="eastAsia"/>
                <w:color w:val="000000"/>
                <w:kern w:val="0"/>
                <w:sz w:val="18"/>
                <w:szCs w:val="18"/>
              </w:rPr>
              <w:t>24Ah</w:t>
            </w:r>
            <w:r>
              <w:rPr>
                <w:rFonts w:ascii="仿宋" w:eastAsia="仿宋" w:hAnsi="仿宋" w:cs="仿宋" w:hint="eastAsia"/>
                <w:color w:val="000000"/>
                <w:kern w:val="0"/>
                <w:sz w:val="18"/>
                <w:szCs w:val="18"/>
              </w:rPr>
              <w:t>；最大充电电压：</w:t>
            </w:r>
            <w:r>
              <w:rPr>
                <w:rFonts w:ascii="仿宋" w:eastAsia="仿宋" w:hAnsi="仿宋" w:cs="仿宋" w:hint="eastAsia"/>
                <w:color w:val="000000"/>
                <w:kern w:val="0"/>
                <w:sz w:val="18"/>
                <w:szCs w:val="18"/>
              </w:rPr>
              <w:t>54.8V</w:t>
            </w:r>
            <w:r>
              <w:rPr>
                <w:rFonts w:ascii="仿宋" w:eastAsia="仿宋" w:hAnsi="仿宋" w:cs="仿宋" w:hint="eastAsia"/>
                <w:color w:val="000000"/>
                <w:kern w:val="0"/>
                <w:sz w:val="18"/>
                <w:szCs w:val="18"/>
              </w:rPr>
              <w:t>；最大充电电流：</w:t>
            </w:r>
            <w:r>
              <w:rPr>
                <w:rFonts w:ascii="仿宋" w:eastAsia="仿宋" w:hAnsi="仿宋" w:cs="仿宋" w:hint="eastAsia"/>
                <w:color w:val="000000"/>
                <w:kern w:val="0"/>
                <w:sz w:val="18"/>
                <w:szCs w:val="18"/>
              </w:rPr>
              <w:t>12.5A</w:t>
            </w:r>
            <w:r>
              <w:rPr>
                <w:rFonts w:ascii="仿宋" w:eastAsia="仿宋" w:hAnsi="仿宋" w:cs="仿宋" w:hint="eastAsia"/>
                <w:color w:val="000000"/>
                <w:kern w:val="0"/>
                <w:sz w:val="18"/>
                <w:szCs w:val="18"/>
              </w:rPr>
              <w:t>；持续放电电流：≥</w:t>
            </w:r>
            <w:r>
              <w:rPr>
                <w:rFonts w:ascii="仿宋" w:eastAsia="仿宋" w:hAnsi="仿宋" w:cs="仿宋" w:hint="eastAsia"/>
                <w:color w:val="000000"/>
                <w:kern w:val="0"/>
                <w:sz w:val="18"/>
                <w:szCs w:val="18"/>
              </w:rPr>
              <w:t>35A</w:t>
            </w:r>
            <w:r>
              <w:rPr>
                <w:rFonts w:ascii="仿宋" w:eastAsia="仿宋" w:hAnsi="仿宋" w:cs="仿宋" w:hint="eastAsia"/>
                <w:color w:val="000000"/>
                <w:kern w:val="0"/>
                <w:sz w:val="18"/>
                <w:szCs w:val="18"/>
              </w:rPr>
              <w:t>；自放电率：≤</w:t>
            </w:r>
            <w:r>
              <w:rPr>
                <w:rFonts w:ascii="仿宋" w:eastAsia="仿宋" w:hAnsi="仿宋" w:cs="仿宋" w:hint="eastAsia"/>
                <w:color w:val="000000"/>
                <w:kern w:val="0"/>
                <w:sz w:val="18"/>
                <w:szCs w:val="18"/>
              </w:rPr>
              <w:t>5%/30d</w:t>
            </w:r>
            <w:r>
              <w:rPr>
                <w:rFonts w:ascii="仿宋" w:eastAsia="仿宋" w:hAnsi="仿宋" w:cs="仿宋" w:hint="eastAsia"/>
                <w:color w:val="000000"/>
                <w:kern w:val="0"/>
                <w:sz w:val="18"/>
                <w:szCs w:val="18"/>
              </w:rPr>
              <w:t>；充电温度：</w:t>
            </w:r>
            <w:r>
              <w:rPr>
                <w:rFonts w:ascii="仿宋" w:eastAsia="仿宋" w:hAnsi="仿宋" w:cs="仿宋" w:hint="eastAsia"/>
                <w:color w:val="000000"/>
                <w:kern w:val="0"/>
                <w:sz w:val="18"/>
                <w:szCs w:val="18"/>
              </w:rPr>
              <w:t>-5</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55</w:t>
            </w:r>
            <w:r>
              <w:rPr>
                <w:rFonts w:ascii="仿宋" w:eastAsia="仿宋" w:hAnsi="仿宋" w:cs="仿宋" w:hint="eastAsia"/>
                <w:color w:val="000000"/>
                <w:kern w:val="0"/>
                <w:sz w:val="18"/>
                <w:szCs w:val="18"/>
              </w:rPr>
              <w:t>℃；放电温度：</w:t>
            </w:r>
            <w:r>
              <w:rPr>
                <w:rFonts w:ascii="仿宋" w:eastAsia="仿宋" w:hAnsi="仿宋" w:cs="仿宋" w:hint="eastAsia"/>
                <w:color w:val="000000"/>
                <w:kern w:val="0"/>
                <w:sz w:val="18"/>
                <w:szCs w:val="18"/>
              </w:rPr>
              <w:t>-20</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65</w:t>
            </w:r>
            <w:r>
              <w:rPr>
                <w:rFonts w:ascii="仿宋" w:eastAsia="仿宋" w:hAnsi="仿宋" w:cs="仿宋" w:hint="eastAsia"/>
                <w:color w:val="000000"/>
                <w:kern w:val="0"/>
                <w:sz w:val="18"/>
                <w:szCs w:val="18"/>
              </w:rPr>
              <w:t>℃；内阻：≤</w:t>
            </w:r>
            <w:r>
              <w:rPr>
                <w:rFonts w:ascii="仿宋" w:eastAsia="仿宋" w:hAnsi="仿宋" w:cs="仿宋" w:hint="eastAsia"/>
                <w:color w:val="000000"/>
                <w:kern w:val="0"/>
                <w:sz w:val="18"/>
                <w:szCs w:val="18"/>
              </w:rPr>
              <w:t>100m</w:t>
            </w:r>
            <w:r>
              <w:rPr>
                <w:rFonts w:ascii="仿宋" w:eastAsia="仿宋" w:hAnsi="仿宋" w:cs="仿宋" w:hint="eastAsia"/>
                <w:color w:val="000000"/>
                <w:kern w:val="0"/>
                <w:sz w:val="18"/>
                <w:szCs w:val="18"/>
              </w:rPr>
              <w:t>Ω；循环寿命：</w:t>
            </w:r>
            <w:r>
              <w:rPr>
                <w:rFonts w:ascii="仿宋" w:eastAsia="仿宋" w:hAnsi="仿宋" w:cs="仿宋" w:hint="eastAsia"/>
                <w:color w:val="000000"/>
                <w:kern w:val="0"/>
                <w:sz w:val="18"/>
                <w:szCs w:val="18"/>
              </w:rPr>
              <w:t>3</w:t>
            </w:r>
            <w:r>
              <w:rPr>
                <w:rFonts w:ascii="仿宋" w:eastAsia="仿宋" w:hAnsi="仿宋" w:cs="仿宋" w:hint="eastAsia"/>
                <w:color w:val="000000"/>
                <w:kern w:val="0"/>
                <w:sz w:val="18"/>
                <w:szCs w:val="18"/>
              </w:rPr>
              <w:t>年或≥</w:t>
            </w:r>
            <w:r>
              <w:rPr>
                <w:rFonts w:ascii="仿宋" w:eastAsia="仿宋" w:hAnsi="仿宋" w:cs="仿宋" w:hint="eastAsia"/>
                <w:color w:val="000000"/>
                <w:kern w:val="0"/>
                <w:sz w:val="18"/>
                <w:szCs w:val="18"/>
              </w:rPr>
              <w:t xml:space="preserve">1500 </w:t>
            </w:r>
            <w:r>
              <w:rPr>
                <w:rFonts w:ascii="仿宋" w:eastAsia="仿宋" w:hAnsi="仿宋" w:cs="仿宋" w:hint="eastAsia"/>
                <w:color w:val="000000"/>
                <w:kern w:val="0"/>
                <w:sz w:val="18"/>
                <w:szCs w:val="18"/>
              </w:rPr>
              <w:t>次</w:t>
            </w:r>
            <w:r>
              <w:rPr>
                <w:rFonts w:ascii="仿宋" w:eastAsia="仿宋" w:hAnsi="仿宋" w:cs="仿宋" w:hint="eastAsia"/>
                <w:color w:val="000000"/>
                <w:kern w:val="0"/>
                <w:sz w:val="18"/>
                <w:szCs w:val="18"/>
              </w:rPr>
              <w:t>,70%</w:t>
            </w:r>
            <w:r>
              <w:rPr>
                <w:rFonts w:ascii="仿宋" w:eastAsia="仿宋" w:hAnsi="仿宋" w:cs="仿宋" w:hint="eastAsia"/>
                <w:color w:val="000000"/>
                <w:kern w:val="0"/>
                <w:sz w:val="18"/>
                <w:szCs w:val="18"/>
              </w:rPr>
              <w:t>（先到者为准）；振动、跌落、盐雾等耐受性符合</w:t>
            </w:r>
            <w:r>
              <w:rPr>
                <w:rFonts w:ascii="仿宋" w:eastAsia="仿宋" w:hAnsi="仿宋" w:cs="仿宋" w:hint="eastAsia"/>
                <w:color w:val="000000"/>
                <w:kern w:val="0"/>
                <w:sz w:val="18"/>
                <w:szCs w:val="18"/>
              </w:rPr>
              <w:t>GB43854</w:t>
            </w:r>
            <w:r>
              <w:rPr>
                <w:rFonts w:ascii="仿宋" w:eastAsia="仿宋" w:hAnsi="仿宋" w:cs="仿宋" w:hint="eastAsia"/>
                <w:color w:val="000000"/>
                <w:kern w:val="0"/>
                <w:sz w:val="18"/>
                <w:szCs w:val="18"/>
              </w:rPr>
              <w:t>要求；</w:t>
            </w:r>
          </w:p>
        </w:tc>
        <w:tc>
          <w:tcPr>
            <w:tcW w:w="742"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76</w:t>
            </w:r>
          </w:p>
        </w:tc>
        <w:tc>
          <w:tcPr>
            <w:tcW w:w="741" w:type="dxa"/>
            <w:tcBorders>
              <w:top w:val="nil"/>
              <w:left w:val="nil"/>
              <w:bottom w:val="single" w:sz="4" w:space="0" w:color="auto"/>
              <w:right w:val="single" w:sz="4" w:space="0" w:color="auto"/>
            </w:tcBorders>
            <w:shd w:val="clear" w:color="000000" w:fill="FFFFFF"/>
            <w:noWrap/>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块</w:t>
            </w:r>
          </w:p>
        </w:tc>
        <w:tc>
          <w:tcPr>
            <w:tcW w:w="1315"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281" w:type="dxa"/>
            <w:tcBorders>
              <w:top w:val="nil"/>
              <w:left w:val="nil"/>
              <w:bottom w:val="single" w:sz="4" w:space="0" w:color="auto"/>
              <w:right w:val="single" w:sz="4"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453"/>
        </w:trPr>
        <w:tc>
          <w:tcPr>
            <w:tcW w:w="13516" w:type="dxa"/>
            <w:gridSpan w:val="7"/>
            <w:tcBorders>
              <w:top w:val="single" w:sz="4" w:space="0" w:color="auto"/>
              <w:left w:val="single" w:sz="8" w:space="0" w:color="auto"/>
              <w:bottom w:val="single" w:sz="4" w:space="0" w:color="auto"/>
              <w:right w:val="single" w:sz="4" w:space="0" w:color="000000"/>
            </w:tcBorders>
            <w:shd w:val="clear" w:color="000000" w:fill="FFFFFF"/>
            <w:noWrap/>
            <w:vAlign w:val="center"/>
          </w:tcPr>
          <w:p w:rsidR="00A12CA4" w:rsidRDefault="00A332FB">
            <w:pPr>
              <w:widowControl/>
              <w:adjustRightInd/>
              <w:spacing w:line="340" w:lineRule="exact"/>
              <w:jc w:val="center"/>
              <w:rPr>
                <w:rFonts w:ascii="仿宋" w:eastAsia="仿宋" w:hAnsi="仿宋" w:cs="仿宋"/>
                <w:kern w:val="0"/>
                <w:sz w:val="18"/>
                <w:szCs w:val="18"/>
              </w:rPr>
            </w:pPr>
            <w:r>
              <w:rPr>
                <w:rFonts w:ascii="仿宋" w:eastAsia="仿宋" w:hAnsi="仿宋" w:cs="仿宋" w:hint="eastAsia"/>
                <w:kern w:val="0"/>
                <w:sz w:val="18"/>
                <w:szCs w:val="18"/>
              </w:rPr>
              <w:t>合计</w:t>
            </w:r>
            <w:r>
              <w:rPr>
                <w:rFonts w:ascii="仿宋" w:eastAsia="仿宋" w:hAnsi="仿宋" w:cs="仿宋" w:hint="eastAsia"/>
                <w:kern w:val="0"/>
                <w:sz w:val="18"/>
                <w:szCs w:val="18"/>
              </w:rPr>
              <w:t>4</w:t>
            </w:r>
          </w:p>
        </w:tc>
        <w:tc>
          <w:tcPr>
            <w:tcW w:w="1369" w:type="dxa"/>
            <w:tcBorders>
              <w:top w:val="nil"/>
              <w:left w:val="nil"/>
              <w:bottom w:val="single" w:sz="4" w:space="0" w:color="auto"/>
              <w:right w:val="single" w:sz="8" w:space="0" w:color="auto"/>
            </w:tcBorders>
            <w:shd w:val="clear" w:color="000000" w:fill="FFFFFF"/>
            <w:noWrap/>
            <w:vAlign w:val="center"/>
          </w:tcPr>
          <w:p w:rsidR="00A12CA4" w:rsidRDefault="00A12CA4">
            <w:pPr>
              <w:widowControl/>
              <w:adjustRightInd/>
              <w:spacing w:line="340" w:lineRule="exact"/>
              <w:jc w:val="center"/>
              <w:rPr>
                <w:rFonts w:ascii="仿宋" w:eastAsia="仿宋" w:hAnsi="仿宋" w:cs="仿宋"/>
                <w:color w:val="000000"/>
                <w:kern w:val="0"/>
                <w:sz w:val="18"/>
                <w:szCs w:val="18"/>
              </w:rPr>
            </w:pPr>
          </w:p>
        </w:tc>
      </w:tr>
      <w:tr w:rsidR="00A12CA4">
        <w:trPr>
          <w:trHeight w:val="558"/>
        </w:trPr>
        <w:tc>
          <w:tcPr>
            <w:tcW w:w="13516" w:type="dxa"/>
            <w:gridSpan w:val="7"/>
            <w:tcBorders>
              <w:top w:val="single" w:sz="4" w:space="0" w:color="auto"/>
              <w:left w:val="single" w:sz="8" w:space="0" w:color="auto"/>
              <w:bottom w:val="single" w:sz="8" w:space="0" w:color="000000"/>
              <w:right w:val="nil"/>
            </w:tcBorders>
            <w:vAlign w:val="center"/>
          </w:tcPr>
          <w:p w:rsidR="00A12CA4" w:rsidRDefault="00A332FB">
            <w:pPr>
              <w:widowControl/>
              <w:adjustRightInd/>
              <w:spacing w:line="340" w:lineRule="exact"/>
              <w:jc w:val="center"/>
              <w:rPr>
                <w:rFonts w:ascii="仿宋" w:eastAsia="仿宋" w:hAnsi="仿宋" w:cs="仿宋"/>
                <w:color w:val="000000"/>
                <w:kern w:val="0"/>
                <w:sz w:val="18"/>
                <w:szCs w:val="18"/>
              </w:rPr>
            </w:pPr>
            <w:r>
              <w:rPr>
                <w:rFonts w:ascii="仿宋" w:eastAsia="仿宋" w:hAnsi="仿宋" w:cs="仿宋" w:hint="eastAsia"/>
                <w:b/>
                <w:bCs/>
                <w:kern w:val="0"/>
                <w:sz w:val="18"/>
                <w:szCs w:val="18"/>
              </w:rPr>
              <w:t>总计</w:t>
            </w:r>
          </w:p>
        </w:tc>
        <w:tc>
          <w:tcPr>
            <w:tcW w:w="1369" w:type="dxa"/>
            <w:tcBorders>
              <w:top w:val="nil"/>
              <w:left w:val="single" w:sz="4" w:space="0" w:color="auto"/>
              <w:bottom w:val="single" w:sz="8" w:space="0" w:color="000000"/>
              <w:right w:val="single" w:sz="8" w:space="0" w:color="auto"/>
            </w:tcBorders>
            <w:vAlign w:val="center"/>
          </w:tcPr>
          <w:p w:rsidR="00A12CA4" w:rsidRDefault="00A12CA4">
            <w:pPr>
              <w:widowControl/>
              <w:adjustRightInd/>
              <w:spacing w:line="340" w:lineRule="exact"/>
              <w:rPr>
                <w:rFonts w:ascii="仿宋" w:eastAsia="仿宋" w:hAnsi="仿宋" w:cs="仿宋"/>
                <w:color w:val="000000"/>
                <w:kern w:val="0"/>
                <w:sz w:val="22"/>
                <w:szCs w:val="22"/>
              </w:rPr>
            </w:pPr>
          </w:p>
        </w:tc>
      </w:tr>
    </w:tbl>
    <w:p w:rsidR="00A12CA4" w:rsidRDefault="00A332FB">
      <w:pPr>
        <w:rPr>
          <w:rFonts w:ascii="宋体" w:hAnsi="宋体" w:cs="宋体"/>
          <w:b/>
          <w:bCs/>
          <w:szCs w:val="21"/>
        </w:rPr>
      </w:pPr>
      <w:r>
        <w:rPr>
          <w:rFonts w:ascii="宋体" w:hAnsi="宋体" w:cs="宋体" w:hint="eastAsia"/>
          <w:b/>
          <w:bCs/>
          <w:szCs w:val="21"/>
        </w:rPr>
        <w:t>注：最终以实际发生的清单数量为准。</w:t>
      </w:r>
    </w:p>
    <w:p w:rsidR="00A12CA4" w:rsidRDefault="00A12CA4">
      <w:pPr>
        <w:rPr>
          <w:rFonts w:ascii="宋体" w:hAnsi="宋体" w:cs="宋体"/>
          <w:szCs w:val="21"/>
        </w:rPr>
      </w:pPr>
    </w:p>
    <w:p w:rsidR="00A12CA4" w:rsidRDefault="00A12CA4">
      <w:pPr>
        <w:rPr>
          <w:rFonts w:ascii="宋体" w:hAnsi="宋体" w:cs="宋体"/>
          <w:szCs w:val="21"/>
        </w:rPr>
        <w:sectPr w:rsidR="00A12CA4">
          <w:pgSz w:w="16838" w:h="11905" w:orient="landscape"/>
          <w:pgMar w:top="1531" w:right="1247" w:bottom="1531" w:left="1304" w:header="851" w:footer="992" w:gutter="0"/>
          <w:cols w:space="0"/>
          <w:titlePg/>
        </w:sectPr>
      </w:pPr>
    </w:p>
    <w:p w:rsidR="00A12CA4" w:rsidRDefault="00A12CA4">
      <w:pPr>
        <w:rPr>
          <w:rFonts w:ascii="宋体" w:hAnsi="宋体" w:cs="宋体"/>
          <w:b/>
          <w:bCs/>
          <w:sz w:val="24"/>
        </w:rPr>
      </w:pPr>
    </w:p>
    <w:p w:rsidR="00A12CA4" w:rsidRDefault="00A332FB">
      <w:pPr>
        <w:spacing w:line="400" w:lineRule="exact"/>
        <w:outlineLvl w:val="1"/>
        <w:rPr>
          <w:rFonts w:ascii="宋体" w:hAnsi="宋体" w:cs="宋体"/>
          <w:b/>
          <w:szCs w:val="21"/>
        </w:rPr>
      </w:pPr>
      <w:bookmarkStart w:id="39" w:name="_Toc21304"/>
      <w:r>
        <w:rPr>
          <w:rFonts w:ascii="宋体" w:hAnsi="宋体" w:cs="宋体" w:hint="eastAsia"/>
          <w:b/>
          <w:szCs w:val="21"/>
        </w:rPr>
        <w:t>六、服务要求</w:t>
      </w:r>
      <w:bookmarkEnd w:id="39"/>
    </w:p>
    <w:p w:rsidR="00A12CA4" w:rsidRDefault="00A332FB">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、供应商应根据采购人的需求，对所提供的设备保证全面、有效、及时的技术支持和运营维护服务。</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、应提供的伴随服务：安装、调试、验收、培训、服务期内系统的运行、设备维修、维护保养等一切服务。供应商应在投标文件中详细说明技术服务的范围和程序。</w:t>
      </w:r>
    </w:p>
    <w:p w:rsidR="00A12CA4" w:rsidRDefault="00A332FB">
      <w:pPr>
        <w:spacing w:line="400" w:lineRule="exact"/>
        <w:outlineLvl w:val="1"/>
        <w:rPr>
          <w:rFonts w:ascii="宋体" w:hAnsi="宋体" w:cs="宋体"/>
          <w:b/>
          <w:szCs w:val="21"/>
        </w:rPr>
      </w:pPr>
      <w:r>
        <w:rPr>
          <w:rFonts w:ascii="宋体" w:hAnsi="宋体" w:cs="宋体" w:hint="eastAsia"/>
          <w:b/>
          <w:szCs w:val="21"/>
        </w:rPr>
        <w:t>七、其他要求</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、所有设备须有良好的市场信誉，投标文件中须注明品牌、产地、型号及相关的技术参数的详细描述。</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、如在设备清单中有供应商认为有必要的设备或材料，请供应商自行增加并自行列入投标总价。</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、安装施工人员要有相应的上岗证。供应商施工前向采购人递交派出人员名单，严禁</w:t>
      </w:r>
      <w:r>
        <w:rPr>
          <w:rFonts w:ascii="宋体" w:hAnsi="宋体" w:cs="宋体" w:hint="eastAsia"/>
          <w:szCs w:val="21"/>
        </w:rPr>
        <w:t>使用未成年工和不适应现场安全施工要求的老弱病残人员进行施工。</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、进入工作现场的安装施工人员要遵守现场的规章制度。施工队伍要建立安全责任制，确保施工过程不出现人身安全等事故。否则，一切责任由供应商承担。</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、供应商应提供全部调试安装过程中所需的特殊工具、易损件，并自带专用仪器。</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、在安装现场周围，设置一切必要的标志牌、防护栏等确保安全。对安装现场人员、公众及其他财产的安全事故和由此引起的纠纷全部由供应商负责。</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、安装过程中涉及市政、市容、环保、环境、卫生和交通以及社会治安等问题应由供应商负责处理，如因此</w:t>
      </w:r>
      <w:r>
        <w:rPr>
          <w:rFonts w:ascii="宋体" w:hAnsi="宋体" w:cs="宋体" w:hint="eastAsia"/>
          <w:szCs w:val="21"/>
        </w:rPr>
        <w:t>造成工期延误，供应商应承担相应的责任。</w:t>
      </w:r>
    </w:p>
    <w:p w:rsidR="00A12CA4" w:rsidRDefault="00A332FB">
      <w:pPr>
        <w:spacing w:line="400" w:lineRule="exact"/>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、供应商项目现场人员向采购人报备，安装现场的安全需服从采购人管理。</w:t>
      </w:r>
    </w:p>
    <w:p w:rsidR="00A12CA4" w:rsidRDefault="00A12CA4">
      <w:pPr>
        <w:spacing w:after="120" w:line="360" w:lineRule="auto"/>
        <w:ind w:firstLineChars="200" w:firstLine="480"/>
        <w:rPr>
          <w:rFonts w:ascii="宋体" w:hAnsi="宋体" w:cs="宋体"/>
          <w:sz w:val="24"/>
          <w:lang w:bidi="zh-CN"/>
        </w:rPr>
      </w:pPr>
    </w:p>
    <w:p w:rsidR="00A12CA4" w:rsidRDefault="00A12CA4">
      <w:pPr>
        <w:rPr>
          <w:rFonts w:ascii="宋体" w:hAnsi="宋体" w:cs="宋体"/>
          <w:b/>
          <w:bCs/>
          <w:sz w:val="24"/>
        </w:rPr>
      </w:pPr>
    </w:p>
    <w:p w:rsidR="00A12CA4" w:rsidRDefault="00A12CA4">
      <w:pPr>
        <w:rPr>
          <w:rFonts w:ascii="宋体" w:hAnsi="宋体" w:cs="宋体"/>
          <w:b/>
          <w:bCs/>
          <w:sz w:val="24"/>
        </w:rPr>
      </w:pPr>
    </w:p>
    <w:p w:rsidR="00A12CA4" w:rsidRDefault="00A12CA4">
      <w:pPr>
        <w:rPr>
          <w:rFonts w:ascii="宋体" w:hAnsi="宋体" w:cs="宋体"/>
          <w:b/>
          <w:szCs w:val="21"/>
        </w:rPr>
        <w:sectPr w:rsidR="00A12CA4">
          <w:pgSz w:w="11905" w:h="16838"/>
          <w:pgMar w:top="1247" w:right="1531" w:bottom="1304" w:left="1531" w:header="851" w:footer="992" w:gutter="0"/>
          <w:cols w:space="0"/>
          <w:titlePg/>
        </w:sectPr>
      </w:pPr>
    </w:p>
    <w:p w:rsidR="00A12CA4" w:rsidRDefault="00A332FB">
      <w:pPr>
        <w:spacing w:line="360" w:lineRule="auto"/>
        <w:jc w:val="center"/>
        <w:outlineLvl w:val="0"/>
        <w:rPr>
          <w:rFonts w:ascii="宋体" w:hAnsi="宋体" w:cs="宋体"/>
          <w:b/>
          <w:sz w:val="32"/>
          <w:szCs w:val="32"/>
        </w:rPr>
      </w:pPr>
      <w:bookmarkStart w:id="40" w:name="_Toc9686"/>
      <w:r>
        <w:rPr>
          <w:rFonts w:ascii="宋体" w:hAnsi="宋体" w:cs="宋体" w:hint="eastAsia"/>
          <w:b/>
          <w:sz w:val="32"/>
          <w:szCs w:val="32"/>
        </w:rPr>
        <w:lastRenderedPageBreak/>
        <w:t>第四部分</w:t>
      </w:r>
      <w:r>
        <w:rPr>
          <w:rFonts w:ascii="宋体" w:hAnsi="宋体" w:cs="宋体" w:hint="eastAsia"/>
          <w:b/>
          <w:sz w:val="32"/>
          <w:szCs w:val="32"/>
        </w:rPr>
        <w:t xml:space="preserve">  </w:t>
      </w:r>
      <w:bookmarkStart w:id="41" w:name="_Toc184312091"/>
      <w:bookmarkStart w:id="42" w:name="_Toc184310321"/>
      <w:bookmarkStart w:id="43" w:name="_Toc184313293"/>
      <w:bookmarkStart w:id="44" w:name="_Toc184312097"/>
      <w:bookmarkStart w:id="45" w:name="_Toc184308058"/>
      <w:bookmarkStart w:id="46" w:name="_Toc184313285"/>
      <w:bookmarkStart w:id="47" w:name="_Toc184314441"/>
      <w:bookmarkStart w:id="48" w:name="_Toc184313260"/>
      <w:bookmarkStart w:id="49" w:name="_Toc184313307"/>
      <w:bookmarkStart w:id="50" w:name="_Toc184314458"/>
      <w:bookmarkStart w:id="51" w:name="_Toc184310303"/>
      <w:bookmarkStart w:id="52" w:name="_Toc184313242"/>
      <w:bookmarkStart w:id="53" w:name="_Toc184314448"/>
      <w:bookmarkStart w:id="54" w:name="_Toc184312137"/>
      <w:bookmarkStart w:id="55" w:name="_Toc184313243"/>
      <w:bookmarkStart w:id="56" w:name="_Toc184308042"/>
      <w:bookmarkStart w:id="57" w:name="_Toc184312088"/>
      <w:bookmarkStart w:id="58" w:name="_Toc184312138"/>
      <w:bookmarkStart w:id="59" w:name="_Toc184310306"/>
      <w:bookmarkStart w:id="60" w:name="_Toc184314431"/>
      <w:bookmarkStart w:id="61" w:name="_Toc184313245"/>
      <w:bookmarkStart w:id="62" w:name="_Toc184313290"/>
      <w:bookmarkStart w:id="63" w:name="_Toc184308093"/>
      <w:bookmarkStart w:id="64" w:name="_Toc184313278"/>
      <w:bookmarkStart w:id="65" w:name="_Toc184310304"/>
      <w:bookmarkStart w:id="66" w:name="_Toc184312109"/>
      <w:bookmarkStart w:id="67" w:name="_Toc184310316"/>
      <w:bookmarkStart w:id="68" w:name="_Toc184308089"/>
      <w:bookmarkStart w:id="69" w:name="_Toc184314455"/>
      <w:bookmarkStart w:id="70" w:name="_Toc184312098"/>
      <w:bookmarkStart w:id="71" w:name="_Toc184310283"/>
      <w:bookmarkStart w:id="72" w:name="_Toc184313252"/>
      <w:bookmarkStart w:id="73" w:name="_Toc184314424"/>
      <w:bookmarkStart w:id="74" w:name="_Toc184310296"/>
      <w:bookmarkStart w:id="75" w:name="_Toc184314469"/>
      <w:bookmarkStart w:id="76" w:name="_Toc184313305"/>
      <w:bookmarkStart w:id="77" w:name="_Toc184310339"/>
      <w:bookmarkStart w:id="78" w:name="_Toc184314421"/>
      <w:bookmarkStart w:id="79" w:name="_Toc184310294"/>
      <w:bookmarkStart w:id="80" w:name="_Toc184310322"/>
      <w:bookmarkStart w:id="81" w:name="_Toc184310290"/>
      <w:bookmarkStart w:id="82" w:name="_Toc184312095"/>
      <w:bookmarkStart w:id="83" w:name="_Toc184308049"/>
      <w:bookmarkStart w:id="84" w:name="_Toc184310291"/>
      <w:bookmarkStart w:id="85" w:name="_Toc184308044"/>
      <w:bookmarkStart w:id="86" w:name="_Toc184314459"/>
      <w:bookmarkStart w:id="87" w:name="_Toc184310300"/>
      <w:bookmarkStart w:id="88" w:name="_Toc184314475"/>
      <w:bookmarkStart w:id="89" w:name="_Toc184313256"/>
      <w:bookmarkStart w:id="90" w:name="_Toc184314445"/>
      <w:bookmarkStart w:id="91" w:name="_Toc184310336"/>
      <w:bookmarkStart w:id="92" w:name="_Toc184313298"/>
      <w:bookmarkStart w:id="93" w:name="_Toc184310288"/>
      <w:bookmarkStart w:id="94" w:name="_Toc184313277"/>
      <w:bookmarkStart w:id="95" w:name="_Toc184308075"/>
      <w:bookmarkStart w:id="96" w:name="_Toc184313271"/>
      <w:bookmarkStart w:id="97" w:name="_Toc184310281"/>
      <w:bookmarkStart w:id="98" w:name="_Toc184312122"/>
      <w:bookmarkStart w:id="99" w:name="_Toc184312094"/>
      <w:bookmarkStart w:id="100" w:name="_Toc184312113"/>
      <w:bookmarkStart w:id="101" w:name="_Toc184308091"/>
      <w:bookmarkStart w:id="102" w:name="_Toc184310334"/>
      <w:bookmarkStart w:id="103" w:name="_Toc184312132"/>
      <w:bookmarkStart w:id="104" w:name="_Toc184313238"/>
      <w:bookmarkStart w:id="105" w:name="_Toc184310320"/>
      <w:bookmarkStart w:id="106" w:name="_Toc184308059"/>
      <w:bookmarkStart w:id="107" w:name="_Toc184308108"/>
      <w:bookmarkStart w:id="108" w:name="_Toc184310293"/>
      <w:bookmarkStart w:id="109" w:name="_Toc184314456"/>
      <w:bookmarkStart w:id="110" w:name="_Toc184313310"/>
      <w:bookmarkStart w:id="111" w:name="_Toc184308060"/>
      <w:bookmarkStart w:id="112" w:name="_Toc184310298"/>
      <w:bookmarkStart w:id="113" w:name="_Toc184308098"/>
      <w:bookmarkStart w:id="114" w:name="_Toc184313292"/>
      <w:bookmarkStart w:id="115" w:name="_Toc184310289"/>
      <w:bookmarkStart w:id="116" w:name="_Toc184310313"/>
      <w:bookmarkStart w:id="117" w:name="_Toc184314452"/>
      <w:bookmarkStart w:id="118" w:name="_Toc184310277"/>
      <w:bookmarkStart w:id="119" w:name="_Toc184312067"/>
      <w:bookmarkStart w:id="120" w:name="_Toc184310342"/>
      <w:bookmarkStart w:id="121" w:name="_Toc184310305"/>
      <w:bookmarkStart w:id="122" w:name="_Toc184312079"/>
      <w:bookmarkStart w:id="123" w:name="_Toc184313303"/>
      <w:bookmarkStart w:id="124" w:name="_Toc184312118"/>
      <w:bookmarkStart w:id="125" w:name="_Toc184314413"/>
      <w:bookmarkStart w:id="126" w:name="_Toc184313267"/>
      <w:bookmarkStart w:id="127" w:name="_Toc184308103"/>
      <w:bookmarkStart w:id="128" w:name="_Toc184312075"/>
      <w:bookmarkStart w:id="129" w:name="_Toc184308050"/>
      <w:bookmarkStart w:id="130" w:name="_Toc184308079"/>
      <w:bookmarkStart w:id="131" w:name="_Toc184313272"/>
      <w:bookmarkStart w:id="132" w:name="_Toc184308064"/>
      <w:bookmarkStart w:id="133" w:name="_Toc184313280"/>
      <w:bookmarkStart w:id="134" w:name="_Toc184310326"/>
      <w:bookmarkStart w:id="135" w:name="_Toc184313296"/>
      <w:bookmarkStart w:id="136" w:name="_Toc184310275"/>
      <w:bookmarkStart w:id="137" w:name="_Toc184308054"/>
      <w:bookmarkStart w:id="138" w:name="_Toc184308038"/>
      <w:bookmarkStart w:id="139" w:name="_Toc184314460"/>
      <w:bookmarkStart w:id="140" w:name="_Toc184312078"/>
      <w:bookmarkStart w:id="141" w:name="_Toc184314437"/>
      <w:bookmarkStart w:id="142" w:name="_Toc184308036"/>
      <w:bookmarkStart w:id="143" w:name="_Toc184312130"/>
      <w:bookmarkStart w:id="144" w:name="_Toc184308078"/>
      <w:bookmarkStart w:id="145" w:name="_Toc184310284"/>
      <w:bookmarkStart w:id="146" w:name="_Toc184312114"/>
      <w:bookmarkStart w:id="147" w:name="_Toc184313265"/>
      <w:bookmarkStart w:id="148" w:name="_Toc184308061"/>
      <w:bookmarkStart w:id="149" w:name="_Toc184313300"/>
      <w:bookmarkStart w:id="150" w:name="_Toc184310282"/>
      <w:bookmarkStart w:id="151" w:name="_Toc184312136"/>
      <w:bookmarkStart w:id="152" w:name="_Toc184313287"/>
      <w:bookmarkStart w:id="153" w:name="_Toc184310319"/>
      <w:bookmarkStart w:id="154" w:name="_Toc184312107"/>
      <w:bookmarkStart w:id="155" w:name="_Toc184312128"/>
      <w:bookmarkStart w:id="156" w:name="_Toc184310307"/>
      <w:bookmarkStart w:id="157" w:name="_Toc184310299"/>
      <w:bookmarkStart w:id="158" w:name="_Toc184310278"/>
      <w:bookmarkStart w:id="159" w:name="_Toc184308062"/>
      <w:bookmarkStart w:id="160" w:name="_Toc184313239"/>
      <w:bookmarkStart w:id="161" w:name="_Toc184310340"/>
      <w:bookmarkStart w:id="162" w:name="_Toc184313284"/>
      <w:bookmarkStart w:id="163" w:name="_Toc184308066"/>
      <w:bookmarkStart w:id="164" w:name="_Toc184310287"/>
      <w:bookmarkStart w:id="165" w:name="_Toc184312089"/>
      <w:bookmarkStart w:id="166" w:name="_Toc184308100"/>
      <w:bookmarkStart w:id="167" w:name="_Toc184310333"/>
      <w:bookmarkStart w:id="168" w:name="_Toc184313301"/>
      <w:bookmarkStart w:id="169" w:name="_Toc184312125"/>
      <w:bookmarkStart w:id="170" w:name="_Toc184308074"/>
      <w:bookmarkStart w:id="171" w:name="_Toc184312092"/>
      <w:bookmarkStart w:id="172" w:name="_Toc184308082"/>
      <w:bookmarkStart w:id="173" w:name="_Toc184308070"/>
      <w:bookmarkStart w:id="174" w:name="_Toc184314477"/>
      <w:bookmarkStart w:id="175" w:name="_Toc184314419"/>
      <w:bookmarkStart w:id="176" w:name="_Toc184314423"/>
      <w:bookmarkStart w:id="177" w:name="_Toc184313250"/>
      <w:bookmarkStart w:id="178" w:name="_Toc184314481"/>
      <w:bookmarkStart w:id="179" w:name="_Toc184314426"/>
      <w:bookmarkStart w:id="180" w:name="_Toc184313279"/>
      <w:bookmarkStart w:id="181" w:name="_Toc184310315"/>
      <w:bookmarkStart w:id="182" w:name="_Toc184313247"/>
      <w:bookmarkStart w:id="183" w:name="_Toc184313308"/>
      <w:bookmarkStart w:id="184" w:name="_Toc184312086"/>
      <w:bookmarkStart w:id="185" w:name="_Toc184313274"/>
      <w:bookmarkStart w:id="186" w:name="_Toc184314453"/>
      <w:bookmarkStart w:id="187" w:name="_Toc184313286"/>
      <w:bookmarkStart w:id="188" w:name="_Toc184313306"/>
      <w:bookmarkStart w:id="189" w:name="_Toc184312117"/>
      <w:bookmarkStart w:id="190" w:name="_Toc184313270"/>
      <w:bookmarkStart w:id="191" w:name="_Toc184313241"/>
      <w:bookmarkStart w:id="192" w:name="_Toc184312126"/>
      <w:bookmarkStart w:id="193" w:name="_Toc184308043"/>
      <w:bookmarkStart w:id="194" w:name="_Toc184313263"/>
      <w:bookmarkStart w:id="195" w:name="_Toc184312076"/>
      <w:bookmarkStart w:id="196" w:name="_Toc184313251"/>
      <w:bookmarkStart w:id="197" w:name="_Toc184310323"/>
      <w:bookmarkStart w:id="198" w:name="_Toc184313249"/>
      <w:bookmarkStart w:id="199" w:name="_Toc184314416"/>
      <w:bookmarkStart w:id="200" w:name="_Toc184312135"/>
      <w:bookmarkStart w:id="201" w:name="_Toc184312087"/>
      <w:bookmarkStart w:id="202" w:name="_Toc184308063"/>
      <w:bookmarkStart w:id="203" w:name="_Toc184314479"/>
      <w:bookmarkStart w:id="204" w:name="_Toc184313309"/>
      <w:bookmarkStart w:id="205" w:name="_Toc184314427"/>
      <w:bookmarkStart w:id="206" w:name="_Toc184313304"/>
      <w:bookmarkStart w:id="207" w:name="_Toc184313273"/>
      <w:bookmarkStart w:id="208" w:name="_Toc184314461"/>
      <w:bookmarkStart w:id="209" w:name="_Toc184314451"/>
      <w:bookmarkStart w:id="210" w:name="_Toc184312080"/>
      <w:bookmarkStart w:id="211" w:name="_Toc184314466"/>
      <w:bookmarkStart w:id="212" w:name="_Toc184314415"/>
      <w:bookmarkStart w:id="213" w:name="_Toc184312096"/>
      <w:bookmarkStart w:id="214" w:name="_Toc184312081"/>
      <w:bookmarkStart w:id="215" w:name="_Toc184312112"/>
      <w:bookmarkStart w:id="216" w:name="_Toc184308048"/>
      <w:bookmarkStart w:id="217" w:name="_Toc184308099"/>
      <w:bookmarkStart w:id="218" w:name="_Toc184308085"/>
      <w:bookmarkStart w:id="219" w:name="_Toc184310273"/>
      <w:bookmarkStart w:id="220" w:name="_Toc184308073"/>
      <w:bookmarkStart w:id="221" w:name="_Toc184313283"/>
      <w:bookmarkStart w:id="222" w:name="_Toc184314439"/>
      <w:bookmarkStart w:id="223" w:name="_Toc184310312"/>
      <w:bookmarkStart w:id="224" w:name="_Toc184314433"/>
      <w:bookmarkStart w:id="225" w:name="_Toc184314440"/>
      <w:bookmarkStart w:id="226" w:name="_Toc184310302"/>
      <w:bookmarkStart w:id="227" w:name="_Toc184314412"/>
      <w:bookmarkStart w:id="228" w:name="_Toc184310285"/>
      <w:bookmarkStart w:id="229" w:name="_Toc184308057"/>
      <w:bookmarkStart w:id="230" w:name="_Toc184312106"/>
      <w:bookmarkStart w:id="231" w:name="_Toc184310325"/>
      <w:bookmarkStart w:id="232" w:name="_Toc184312100"/>
      <w:bookmarkStart w:id="233" w:name="_Toc184310338"/>
      <w:bookmarkStart w:id="234" w:name="_Toc184308097"/>
      <w:bookmarkStart w:id="235" w:name="_Toc184312104"/>
      <w:bookmarkStart w:id="236" w:name="_Toc184308051"/>
      <w:bookmarkStart w:id="237" w:name="_Toc184308045"/>
      <w:bookmarkStart w:id="238" w:name="_Toc184308041"/>
      <w:bookmarkStart w:id="239" w:name="_Toc184308072"/>
      <w:bookmarkStart w:id="240" w:name="_Toc184312139"/>
      <w:bookmarkStart w:id="241" w:name="_Toc184312120"/>
      <w:bookmarkStart w:id="242" w:name="_Toc184310330"/>
      <w:bookmarkStart w:id="243" w:name="_Toc184313291"/>
      <w:bookmarkStart w:id="244" w:name="_Toc184310341"/>
      <w:bookmarkStart w:id="245" w:name="_Toc184314450"/>
      <w:bookmarkStart w:id="246" w:name="_Toc184314422"/>
      <w:bookmarkStart w:id="247" w:name="_Toc184313288"/>
      <w:bookmarkStart w:id="248" w:name="_Toc184312111"/>
      <w:bookmarkStart w:id="249" w:name="_Toc184313240"/>
      <w:bookmarkStart w:id="250" w:name="_Toc184308083"/>
      <w:bookmarkStart w:id="251" w:name="_Toc184310318"/>
      <w:bookmarkStart w:id="252" w:name="_Toc184308076"/>
      <w:bookmarkStart w:id="253" w:name="_Toc184308106"/>
      <w:bookmarkStart w:id="254" w:name="_Toc184312090"/>
      <w:bookmarkStart w:id="255" w:name="_Toc184310295"/>
      <w:bookmarkStart w:id="256" w:name="_Toc184314478"/>
      <w:bookmarkStart w:id="257" w:name="_Toc184310280"/>
      <w:bookmarkStart w:id="258" w:name="_Toc184314449"/>
      <w:bookmarkStart w:id="259" w:name="_Toc184314470"/>
      <w:bookmarkStart w:id="260" w:name="_Toc184308096"/>
      <w:bookmarkStart w:id="261" w:name="_Toc184314446"/>
      <w:bookmarkStart w:id="262" w:name="_Toc184310332"/>
      <w:bookmarkStart w:id="263" w:name="_Toc184313246"/>
      <w:bookmarkStart w:id="264" w:name="_Toc184314474"/>
      <w:bookmarkStart w:id="265" w:name="_Toc184314472"/>
      <w:bookmarkStart w:id="266" w:name="_Toc184308077"/>
      <w:bookmarkStart w:id="267" w:name="_Toc184310311"/>
      <w:bookmarkStart w:id="268" w:name="_Toc184313255"/>
      <w:bookmarkStart w:id="269" w:name="_Toc184310324"/>
      <w:bookmarkStart w:id="270" w:name="_Toc184313253"/>
      <w:bookmarkStart w:id="271" w:name="_Toc184312071"/>
      <w:bookmarkStart w:id="272" w:name="_Toc184313264"/>
      <w:bookmarkStart w:id="273" w:name="_Toc184314425"/>
      <w:bookmarkStart w:id="274" w:name="_Toc184308047"/>
      <w:bookmarkStart w:id="275" w:name="_Toc184312068"/>
      <w:bookmarkStart w:id="276" w:name="_Toc184312127"/>
      <w:bookmarkStart w:id="277" w:name="_Toc184308090"/>
      <w:bookmarkStart w:id="278" w:name="_Toc184312124"/>
      <w:bookmarkStart w:id="279" w:name="_Toc184313276"/>
      <w:bookmarkStart w:id="280" w:name="_Toc184314417"/>
      <w:bookmarkStart w:id="281" w:name="_Toc184314476"/>
      <w:bookmarkStart w:id="282" w:name="_Toc184312073"/>
      <w:bookmarkStart w:id="283" w:name="_Toc184312072"/>
      <w:bookmarkStart w:id="284" w:name="_Toc184312103"/>
      <w:bookmarkStart w:id="285" w:name="_Toc184308039"/>
      <w:bookmarkStart w:id="286" w:name="_Toc184312123"/>
      <w:bookmarkStart w:id="287" w:name="_Toc184314411"/>
      <w:bookmarkStart w:id="288" w:name="_Toc184314410"/>
      <w:bookmarkStart w:id="289" w:name="_Toc184313248"/>
      <w:bookmarkStart w:id="290" w:name="_Toc184313269"/>
      <w:bookmarkStart w:id="291" w:name="_Toc184308092"/>
      <w:bookmarkStart w:id="292" w:name="_Toc184312074"/>
      <w:bookmarkStart w:id="293" w:name="_Toc184313294"/>
      <w:bookmarkStart w:id="294" w:name="_Toc184312129"/>
      <w:bookmarkStart w:id="295" w:name="_Toc184313268"/>
      <w:bookmarkStart w:id="296" w:name="_Toc184310343"/>
      <w:bookmarkStart w:id="297" w:name="_Toc184312134"/>
      <w:bookmarkStart w:id="298" w:name="_Toc184310337"/>
      <w:bookmarkStart w:id="299" w:name="_Toc184313297"/>
      <w:bookmarkStart w:id="300" w:name="_Toc184308086"/>
      <w:bookmarkStart w:id="301" w:name="_Toc184308095"/>
      <w:bookmarkStart w:id="302" w:name="_Toc184314443"/>
      <w:bookmarkStart w:id="303" w:name="_Toc184308080"/>
      <w:bookmarkStart w:id="304" w:name="_Toc184314447"/>
      <w:bookmarkStart w:id="305" w:name="_Toc184312105"/>
      <w:bookmarkStart w:id="306" w:name="_Toc184310301"/>
      <w:bookmarkStart w:id="307" w:name="_Toc184308088"/>
      <w:bookmarkStart w:id="308" w:name="_Toc184312121"/>
      <w:bookmarkStart w:id="309" w:name="_Toc184313254"/>
      <w:bookmarkStart w:id="310" w:name="_Toc184308101"/>
      <w:bookmarkStart w:id="311" w:name="_Toc184314435"/>
      <w:bookmarkStart w:id="312" w:name="_Toc184312069"/>
      <w:bookmarkStart w:id="313" w:name="_Toc184312133"/>
      <w:bookmarkStart w:id="314" w:name="_Toc184310292"/>
      <w:bookmarkStart w:id="315" w:name="_Toc184310317"/>
      <w:bookmarkStart w:id="316" w:name="_Toc184308069"/>
      <w:bookmarkStart w:id="317" w:name="_Toc184312119"/>
      <w:bookmarkStart w:id="318" w:name="_Toc184312116"/>
      <w:bookmarkStart w:id="319" w:name="_Toc184314436"/>
      <w:bookmarkStart w:id="320" w:name="_Toc184313281"/>
      <w:bookmarkStart w:id="321" w:name="_Toc184313289"/>
      <w:bookmarkStart w:id="322" w:name="_Toc184308084"/>
      <w:bookmarkStart w:id="323" w:name="_Toc184308107"/>
      <w:bookmarkStart w:id="324" w:name="_Toc184313302"/>
      <w:bookmarkStart w:id="325" w:name="_Toc184312099"/>
      <w:bookmarkStart w:id="326" w:name="_Toc184308067"/>
      <w:bookmarkStart w:id="327" w:name="_Toc184310297"/>
      <w:bookmarkStart w:id="328" w:name="_Toc184313295"/>
      <w:bookmarkStart w:id="329" w:name="_Toc184312083"/>
      <w:bookmarkStart w:id="330" w:name="_Toc184314428"/>
      <w:bookmarkStart w:id="331" w:name="_Toc184310314"/>
      <w:bookmarkStart w:id="332" w:name="_Toc184308068"/>
      <w:bookmarkStart w:id="333" w:name="_Toc184308053"/>
      <w:bookmarkStart w:id="334" w:name="_Toc184313257"/>
      <w:bookmarkStart w:id="335" w:name="_Toc184312084"/>
      <w:bookmarkStart w:id="336" w:name="_Toc184308040"/>
      <w:bookmarkStart w:id="337" w:name="_Toc184314462"/>
      <w:bookmarkStart w:id="338" w:name="_Toc184314444"/>
      <w:bookmarkStart w:id="339" w:name="_Toc184314467"/>
      <w:bookmarkStart w:id="340" w:name="_Toc184314468"/>
      <w:bookmarkStart w:id="341" w:name="_Toc184310279"/>
      <w:bookmarkStart w:id="342" w:name="_Toc184312115"/>
      <w:bookmarkStart w:id="343" w:name="_Toc184310274"/>
      <w:bookmarkStart w:id="344" w:name="_Toc184310272"/>
      <w:bookmarkStart w:id="345" w:name="_Toc184314473"/>
      <w:bookmarkStart w:id="346" w:name="_Toc184308087"/>
      <w:bookmarkStart w:id="347" w:name="_Toc184312101"/>
      <w:bookmarkStart w:id="348" w:name="_Toc184308046"/>
      <w:bookmarkStart w:id="349" w:name="_Toc184308105"/>
      <w:bookmarkStart w:id="350" w:name="_Toc184308102"/>
      <w:bookmarkStart w:id="351" w:name="_Toc184313261"/>
      <w:bookmarkStart w:id="352" w:name="_Toc184314430"/>
      <w:bookmarkStart w:id="353" w:name="_Toc184310329"/>
      <w:bookmarkStart w:id="354" w:name="_Toc184314482"/>
      <w:bookmarkStart w:id="355" w:name="_Toc184314438"/>
      <w:bookmarkStart w:id="356" w:name="_Toc184312077"/>
      <w:bookmarkStart w:id="357" w:name="_Toc184312093"/>
      <w:bookmarkStart w:id="358" w:name="_Toc184310327"/>
      <w:bookmarkStart w:id="359" w:name="_Toc184313262"/>
      <w:bookmarkStart w:id="360" w:name="_Toc184313299"/>
      <w:bookmarkStart w:id="361" w:name="_Toc184313275"/>
      <w:bookmarkStart w:id="362" w:name="_Toc184314420"/>
      <w:bookmarkStart w:id="363" w:name="_Toc184310276"/>
      <w:bookmarkStart w:id="364" w:name="_Toc184310286"/>
      <w:bookmarkStart w:id="365" w:name="_Toc184314480"/>
      <w:bookmarkStart w:id="366" w:name="_Toc184312131"/>
      <w:bookmarkStart w:id="367" w:name="_Toc184312110"/>
      <w:bookmarkStart w:id="368" w:name="_Toc184308056"/>
      <w:bookmarkStart w:id="369" w:name="_Toc184314465"/>
      <w:bookmarkStart w:id="370" w:name="_Toc184308071"/>
      <w:bookmarkStart w:id="371" w:name="_Toc184312102"/>
      <w:bookmarkStart w:id="372" w:name="_Toc184312108"/>
      <w:bookmarkStart w:id="373" w:name="_Toc184312082"/>
      <w:bookmarkStart w:id="374" w:name="_Toc184313258"/>
      <w:bookmarkStart w:id="375" w:name="_Toc184308094"/>
      <w:bookmarkStart w:id="376" w:name="_Toc184314471"/>
      <w:bookmarkStart w:id="377" w:name="_Toc184314432"/>
      <w:bookmarkStart w:id="378" w:name="_Toc184308065"/>
      <w:bookmarkStart w:id="379" w:name="_Toc184313266"/>
      <w:bookmarkStart w:id="380" w:name="_Toc184310344"/>
      <w:bookmarkStart w:id="381" w:name="_Toc184310328"/>
      <w:bookmarkStart w:id="382" w:name="_Toc184308055"/>
      <w:bookmarkStart w:id="383" w:name="_Toc184310331"/>
      <w:bookmarkStart w:id="384" w:name="_Toc184310310"/>
      <w:bookmarkStart w:id="385" w:name="_Toc184314418"/>
      <w:bookmarkStart w:id="386" w:name="_Toc184310308"/>
      <w:bookmarkStart w:id="387" w:name="_Toc184313282"/>
      <w:bookmarkStart w:id="388" w:name="_Toc184308052"/>
      <w:bookmarkStart w:id="389" w:name="_Toc184308037"/>
      <w:bookmarkStart w:id="390" w:name="_Toc184308104"/>
      <w:bookmarkStart w:id="391" w:name="_Toc184314434"/>
      <w:bookmarkStart w:id="392" w:name="_Toc184310309"/>
      <w:bookmarkStart w:id="393" w:name="_Toc184314464"/>
      <w:bookmarkStart w:id="394" w:name="_Toc184314429"/>
      <w:bookmarkStart w:id="395" w:name="_Toc184313259"/>
      <w:bookmarkStart w:id="396" w:name="_Toc184314414"/>
      <w:bookmarkStart w:id="397" w:name="_Toc184314454"/>
      <w:bookmarkStart w:id="398" w:name="_Toc184313244"/>
      <w:bookmarkStart w:id="399" w:name="_Toc184312085"/>
      <w:bookmarkStart w:id="400" w:name="_Toc184314463"/>
      <w:bookmarkStart w:id="401" w:name="_Toc184310335"/>
      <w:bookmarkStart w:id="402" w:name="_Toc184314442"/>
      <w:bookmarkStart w:id="403" w:name="_Toc184314457"/>
      <w:bookmarkStart w:id="404" w:name="_Toc184308081"/>
      <w:bookmarkStart w:id="405" w:name="_Toc18431207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宋体" w:hAnsi="宋体" w:cs="宋体" w:hint="eastAsia"/>
          <w:b/>
          <w:sz w:val="32"/>
          <w:szCs w:val="32"/>
        </w:rPr>
        <w:t>评标办法</w:t>
      </w:r>
      <w:bookmarkEnd w:id="40"/>
    </w:p>
    <w:p w:rsidR="00A12CA4" w:rsidRDefault="00A332FB">
      <w:pPr>
        <w:snapToGrid w:val="0"/>
        <w:spacing w:line="360" w:lineRule="auto"/>
        <w:jc w:val="center"/>
        <w:rPr>
          <w:rFonts w:ascii="宋体" w:hAnsi="宋体" w:cs="宋体"/>
          <w:b/>
          <w:sz w:val="28"/>
          <w:szCs w:val="28"/>
        </w:rPr>
      </w:pPr>
      <w:r>
        <w:rPr>
          <w:rFonts w:ascii="宋体" w:hAnsi="宋体" w:cs="宋体" w:hint="eastAsia"/>
          <w:b/>
          <w:sz w:val="28"/>
          <w:szCs w:val="28"/>
        </w:rPr>
        <w:t>评标办法前附表</w:t>
      </w:r>
    </w:p>
    <w:tbl>
      <w:tblPr>
        <w:tblW w:w="9963" w:type="dxa"/>
        <w:tblInd w:w="-7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73"/>
        <w:gridCol w:w="1145"/>
        <w:gridCol w:w="673"/>
        <w:gridCol w:w="7472"/>
      </w:tblGrid>
      <w:tr w:rsidR="00A12CA4">
        <w:trPr>
          <w:trHeight w:val="467"/>
        </w:trPr>
        <w:tc>
          <w:tcPr>
            <w:tcW w:w="1818" w:type="dxa"/>
            <w:gridSpan w:val="2"/>
            <w:noWrap/>
            <w:vAlign w:val="center"/>
          </w:tcPr>
          <w:p w:rsidR="00A12CA4" w:rsidRDefault="00A332FB">
            <w:pPr>
              <w:spacing w:line="360" w:lineRule="exact"/>
              <w:jc w:val="center"/>
              <w:rPr>
                <w:b/>
                <w:snapToGrid w:val="0"/>
                <w:kern w:val="0"/>
                <w:szCs w:val="21"/>
              </w:rPr>
            </w:pPr>
            <w:r>
              <w:rPr>
                <w:b/>
                <w:snapToGrid w:val="0"/>
                <w:kern w:val="0"/>
                <w:szCs w:val="21"/>
              </w:rPr>
              <w:t>评分项目</w:t>
            </w:r>
          </w:p>
        </w:tc>
        <w:tc>
          <w:tcPr>
            <w:tcW w:w="673" w:type="dxa"/>
            <w:noWrap/>
            <w:vAlign w:val="center"/>
          </w:tcPr>
          <w:p w:rsidR="00A12CA4" w:rsidRDefault="00A332FB">
            <w:pPr>
              <w:spacing w:line="360" w:lineRule="exact"/>
              <w:jc w:val="center"/>
              <w:rPr>
                <w:b/>
                <w:snapToGrid w:val="0"/>
                <w:kern w:val="0"/>
                <w:szCs w:val="21"/>
              </w:rPr>
            </w:pPr>
            <w:r>
              <w:rPr>
                <w:b/>
                <w:snapToGrid w:val="0"/>
                <w:kern w:val="0"/>
                <w:szCs w:val="21"/>
              </w:rPr>
              <w:t>分值</w:t>
            </w:r>
          </w:p>
        </w:tc>
        <w:tc>
          <w:tcPr>
            <w:tcW w:w="7472" w:type="dxa"/>
            <w:noWrap/>
            <w:vAlign w:val="center"/>
          </w:tcPr>
          <w:p w:rsidR="00A12CA4" w:rsidRDefault="00A332FB">
            <w:pPr>
              <w:spacing w:line="360" w:lineRule="exact"/>
              <w:jc w:val="center"/>
              <w:rPr>
                <w:b/>
                <w:snapToGrid w:val="0"/>
                <w:kern w:val="0"/>
                <w:szCs w:val="21"/>
              </w:rPr>
            </w:pPr>
            <w:r>
              <w:rPr>
                <w:b/>
                <w:snapToGrid w:val="0"/>
                <w:kern w:val="0"/>
                <w:szCs w:val="21"/>
              </w:rPr>
              <w:t>内容</w:t>
            </w:r>
          </w:p>
        </w:tc>
      </w:tr>
      <w:tr w:rsidR="00A12CA4">
        <w:trPr>
          <w:trHeight w:val="567"/>
        </w:trPr>
        <w:tc>
          <w:tcPr>
            <w:tcW w:w="673" w:type="dxa"/>
            <w:vMerge w:val="restart"/>
            <w:noWrap/>
            <w:vAlign w:val="center"/>
          </w:tcPr>
          <w:p w:rsidR="00A12CA4" w:rsidRDefault="00A332FB">
            <w:pPr>
              <w:snapToGrid w:val="0"/>
              <w:spacing w:line="360" w:lineRule="exact"/>
              <w:jc w:val="center"/>
              <w:rPr>
                <w:b/>
                <w:bCs/>
                <w:snapToGrid w:val="0"/>
                <w:szCs w:val="21"/>
              </w:rPr>
            </w:pPr>
            <w:r>
              <w:rPr>
                <w:b/>
                <w:bCs/>
                <w:snapToGrid w:val="0"/>
                <w:szCs w:val="21"/>
              </w:rPr>
              <w:t>商</w:t>
            </w:r>
          </w:p>
          <w:p w:rsidR="00A12CA4" w:rsidRDefault="00A332FB">
            <w:pPr>
              <w:snapToGrid w:val="0"/>
              <w:spacing w:line="360" w:lineRule="exact"/>
              <w:jc w:val="center"/>
              <w:rPr>
                <w:b/>
                <w:bCs/>
                <w:snapToGrid w:val="0"/>
                <w:szCs w:val="21"/>
              </w:rPr>
            </w:pPr>
            <w:r>
              <w:rPr>
                <w:b/>
                <w:bCs/>
                <w:snapToGrid w:val="0"/>
                <w:szCs w:val="21"/>
              </w:rPr>
              <w:t>务</w:t>
            </w:r>
          </w:p>
          <w:p w:rsidR="00A12CA4" w:rsidRDefault="00A332FB">
            <w:pPr>
              <w:snapToGrid w:val="0"/>
              <w:spacing w:line="360" w:lineRule="exact"/>
              <w:jc w:val="center"/>
              <w:rPr>
                <w:b/>
                <w:bCs/>
                <w:snapToGrid w:val="0"/>
                <w:szCs w:val="21"/>
              </w:rPr>
            </w:pPr>
            <w:r>
              <w:rPr>
                <w:b/>
                <w:bCs/>
                <w:snapToGrid w:val="0"/>
                <w:szCs w:val="21"/>
              </w:rPr>
              <w:t>技</w:t>
            </w:r>
          </w:p>
          <w:p w:rsidR="00A12CA4" w:rsidRDefault="00A332FB">
            <w:pPr>
              <w:snapToGrid w:val="0"/>
              <w:spacing w:line="360" w:lineRule="exact"/>
              <w:jc w:val="center"/>
              <w:rPr>
                <w:b/>
                <w:bCs/>
                <w:snapToGrid w:val="0"/>
                <w:szCs w:val="21"/>
              </w:rPr>
            </w:pPr>
            <w:r>
              <w:rPr>
                <w:b/>
                <w:bCs/>
                <w:snapToGrid w:val="0"/>
                <w:szCs w:val="21"/>
              </w:rPr>
              <w:t>术</w:t>
            </w:r>
          </w:p>
          <w:p w:rsidR="00A12CA4" w:rsidRDefault="00A332FB">
            <w:pPr>
              <w:snapToGrid w:val="0"/>
              <w:spacing w:line="360" w:lineRule="exact"/>
              <w:jc w:val="center"/>
              <w:rPr>
                <w:b/>
                <w:bCs/>
                <w:snapToGrid w:val="0"/>
                <w:szCs w:val="21"/>
              </w:rPr>
            </w:pPr>
            <w:r>
              <w:rPr>
                <w:b/>
                <w:bCs/>
                <w:snapToGrid w:val="0"/>
                <w:szCs w:val="21"/>
              </w:rPr>
              <w:t>分</w:t>
            </w:r>
          </w:p>
          <w:p w:rsidR="00A12CA4" w:rsidRDefault="00A332FB">
            <w:pPr>
              <w:snapToGrid w:val="0"/>
              <w:spacing w:line="360" w:lineRule="exact"/>
              <w:jc w:val="center"/>
              <w:rPr>
                <w:b/>
                <w:bCs/>
                <w:snapToGrid w:val="0"/>
                <w:szCs w:val="21"/>
              </w:rPr>
            </w:pPr>
            <w:r>
              <w:rPr>
                <w:rFonts w:hint="eastAsia"/>
                <w:b/>
                <w:bCs/>
                <w:snapToGrid w:val="0"/>
                <w:szCs w:val="21"/>
              </w:rPr>
              <w:t>6</w:t>
            </w:r>
            <w:r>
              <w:rPr>
                <w:b/>
                <w:bCs/>
                <w:snapToGrid w:val="0"/>
                <w:szCs w:val="21"/>
              </w:rPr>
              <w:t>0</w:t>
            </w:r>
          </w:p>
          <w:p w:rsidR="00A12CA4" w:rsidRDefault="00A332FB">
            <w:pPr>
              <w:snapToGrid w:val="0"/>
              <w:spacing w:line="360" w:lineRule="exact"/>
              <w:jc w:val="center"/>
              <w:rPr>
                <w:b/>
                <w:bCs/>
                <w:snapToGrid w:val="0"/>
                <w:szCs w:val="21"/>
              </w:rPr>
            </w:pPr>
            <w:r>
              <w:rPr>
                <w:b/>
                <w:bCs/>
                <w:snapToGrid w:val="0"/>
                <w:szCs w:val="21"/>
              </w:rPr>
              <w:t>分</w:t>
            </w:r>
          </w:p>
        </w:tc>
        <w:tc>
          <w:tcPr>
            <w:tcW w:w="1145" w:type="dxa"/>
            <w:noWrap/>
            <w:vAlign w:val="center"/>
          </w:tcPr>
          <w:p w:rsidR="00A12CA4" w:rsidRDefault="00A332FB">
            <w:pPr>
              <w:snapToGrid w:val="0"/>
              <w:spacing w:line="360" w:lineRule="exact"/>
              <w:jc w:val="center"/>
              <w:rPr>
                <w:szCs w:val="21"/>
              </w:rPr>
            </w:pPr>
            <w:r>
              <w:rPr>
                <w:szCs w:val="21"/>
              </w:rPr>
              <w:t>技术参数</w:t>
            </w:r>
          </w:p>
          <w:p w:rsidR="00A12CA4" w:rsidRDefault="00A332FB">
            <w:pPr>
              <w:snapToGrid w:val="0"/>
              <w:spacing w:line="360" w:lineRule="exact"/>
              <w:jc w:val="center"/>
              <w:rPr>
                <w:szCs w:val="21"/>
              </w:rPr>
            </w:pPr>
            <w:r>
              <w:rPr>
                <w:szCs w:val="21"/>
              </w:rPr>
              <w:t>响应</w:t>
            </w:r>
            <w:r>
              <w:rPr>
                <w:rFonts w:hint="eastAsia"/>
                <w:szCs w:val="21"/>
              </w:rPr>
              <w:t>情况</w:t>
            </w:r>
          </w:p>
        </w:tc>
        <w:tc>
          <w:tcPr>
            <w:tcW w:w="673" w:type="dxa"/>
            <w:noWrap/>
            <w:vAlign w:val="center"/>
          </w:tcPr>
          <w:p w:rsidR="00A12CA4" w:rsidRDefault="00A332FB">
            <w:pPr>
              <w:snapToGrid w:val="0"/>
              <w:spacing w:line="360" w:lineRule="exact"/>
              <w:jc w:val="center"/>
              <w:rPr>
                <w:snapToGrid w:val="0"/>
                <w:szCs w:val="21"/>
              </w:rPr>
            </w:pPr>
            <w:r>
              <w:rPr>
                <w:rFonts w:hint="eastAsia"/>
                <w:szCs w:val="21"/>
              </w:rPr>
              <w:t>18</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b w:val="0"/>
                <w:bCs w:val="0"/>
                <w:sz w:val="21"/>
                <w:szCs w:val="21"/>
              </w:rPr>
              <w:t>根据采购文件第三部分</w:t>
            </w:r>
            <w:r>
              <w:rPr>
                <w:rFonts w:ascii="Times New Roman" w:eastAsia="宋体" w:hAnsi="Times New Roman"/>
                <w:b w:val="0"/>
                <w:bCs w:val="0"/>
                <w:sz w:val="21"/>
                <w:szCs w:val="21"/>
              </w:rPr>
              <w:t xml:space="preserve"> </w:t>
            </w:r>
            <w:r>
              <w:rPr>
                <w:rFonts w:ascii="Times New Roman" w:eastAsia="宋体" w:hAnsi="Times New Roman" w:hint="eastAsia"/>
                <w:b w:val="0"/>
                <w:bCs w:val="0"/>
                <w:sz w:val="21"/>
                <w:szCs w:val="21"/>
                <w:lang w:val="en-US"/>
              </w:rPr>
              <w:t>采购</w:t>
            </w:r>
            <w:r>
              <w:rPr>
                <w:rFonts w:ascii="Times New Roman" w:eastAsia="宋体" w:hAnsi="Times New Roman"/>
                <w:b w:val="0"/>
                <w:bCs w:val="0"/>
                <w:sz w:val="21"/>
                <w:szCs w:val="21"/>
              </w:rPr>
              <w:t>需求中</w:t>
            </w:r>
            <w:r>
              <w:rPr>
                <w:rFonts w:ascii="Times New Roman" w:eastAsia="宋体" w:hAnsi="Times New Roman" w:hint="eastAsia"/>
                <w:b w:val="0"/>
                <w:bCs w:val="0"/>
                <w:sz w:val="21"/>
                <w:szCs w:val="21"/>
              </w:rPr>
              <w:t>“</w:t>
            </w:r>
            <w:r>
              <w:rPr>
                <w:rFonts w:ascii="Times New Roman" w:eastAsia="宋体" w:hAnsi="Times New Roman" w:hint="eastAsia"/>
                <w:b w:val="0"/>
                <w:bCs w:val="0"/>
                <w:sz w:val="21"/>
                <w:szCs w:val="21"/>
                <w:lang w:val="en-US"/>
              </w:rPr>
              <w:t>四、采购清单及技术参数</w:t>
            </w:r>
            <w:r>
              <w:rPr>
                <w:rFonts w:ascii="Times New Roman" w:eastAsia="宋体" w:hAnsi="Times New Roman" w:hint="eastAsia"/>
                <w:b w:val="0"/>
                <w:bCs w:val="0"/>
                <w:sz w:val="21"/>
                <w:szCs w:val="21"/>
              </w:rPr>
              <w:t>”</w:t>
            </w:r>
            <w:r>
              <w:rPr>
                <w:rFonts w:ascii="Times New Roman" w:eastAsia="宋体" w:hAnsi="Times New Roman" w:hint="eastAsia"/>
                <w:b w:val="0"/>
                <w:bCs w:val="0"/>
                <w:sz w:val="21"/>
                <w:szCs w:val="21"/>
                <w:lang w:val="en-US"/>
              </w:rPr>
              <w:t>中所列明的要求</w:t>
            </w:r>
            <w:r>
              <w:rPr>
                <w:rFonts w:ascii="Arial" w:eastAsia="宋体" w:hAnsi="Arial" w:cs="Arial" w:hint="eastAsia"/>
                <w:b w:val="0"/>
                <w:bCs w:val="0"/>
                <w:sz w:val="21"/>
                <w:szCs w:val="21"/>
                <w:lang w:val="en-US"/>
              </w:rPr>
              <w:t>，</w:t>
            </w:r>
            <w:r>
              <w:rPr>
                <w:rFonts w:ascii="Times New Roman" w:eastAsia="宋体" w:hAnsi="Times New Roman"/>
                <w:b w:val="0"/>
                <w:bCs w:val="0"/>
                <w:sz w:val="21"/>
                <w:szCs w:val="21"/>
              </w:rPr>
              <w:t>未带</w:t>
            </w:r>
            <w:r>
              <w:rPr>
                <w:rFonts w:ascii="Times New Roman" w:eastAsia="宋体" w:hAnsi="Times New Roman"/>
                <w:b w:val="0"/>
                <w:bCs w:val="0"/>
                <w:sz w:val="21"/>
                <w:szCs w:val="21"/>
              </w:rPr>
              <w:t>“</w:t>
            </w:r>
            <w:r>
              <w:rPr>
                <w:rFonts w:ascii="Times New Roman" w:eastAsia="宋体" w:hAnsi="Times New Roman" w:hint="eastAsia"/>
                <w:b w:val="0"/>
                <w:bCs w:val="0"/>
                <w:sz w:val="21"/>
                <w:szCs w:val="21"/>
              </w:rPr>
              <w:t>▲</w:t>
            </w:r>
            <w:r>
              <w:rPr>
                <w:rFonts w:ascii="Times New Roman" w:eastAsia="宋体" w:hAnsi="Times New Roman"/>
                <w:b w:val="0"/>
                <w:bCs w:val="0"/>
                <w:sz w:val="21"/>
                <w:szCs w:val="21"/>
              </w:rPr>
              <w:t>”</w:t>
            </w:r>
            <w:r>
              <w:rPr>
                <w:rFonts w:ascii="Times New Roman" w:eastAsia="宋体" w:hAnsi="Times New Roman"/>
                <w:b w:val="0"/>
                <w:bCs w:val="0"/>
                <w:sz w:val="21"/>
                <w:szCs w:val="21"/>
              </w:rPr>
              <w:t>的为</w:t>
            </w:r>
            <w:r>
              <w:rPr>
                <w:rFonts w:ascii="Times New Roman" w:eastAsia="宋体" w:hAnsi="Times New Roman" w:hint="eastAsia"/>
                <w:b w:val="0"/>
                <w:bCs w:val="0"/>
                <w:sz w:val="21"/>
                <w:szCs w:val="21"/>
                <w:lang w:val="en-US"/>
              </w:rPr>
              <w:t>一般技术</w:t>
            </w:r>
            <w:r>
              <w:rPr>
                <w:rFonts w:ascii="Times New Roman" w:eastAsia="宋体" w:hAnsi="Times New Roman"/>
                <w:b w:val="0"/>
                <w:bCs w:val="0"/>
                <w:sz w:val="21"/>
                <w:szCs w:val="21"/>
              </w:rPr>
              <w:t>条款，每负偏离一条扣</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分</w:t>
            </w:r>
            <w:r>
              <w:rPr>
                <w:rFonts w:ascii="Times New Roman" w:eastAsia="宋体" w:hAnsi="Times New Roman"/>
                <w:b w:val="0"/>
                <w:bCs w:val="0"/>
                <w:sz w:val="21"/>
                <w:szCs w:val="21"/>
              </w:rPr>
              <w:t>；带</w:t>
            </w:r>
            <w:r>
              <w:rPr>
                <w:rFonts w:ascii="Times New Roman" w:eastAsia="宋体" w:hAnsi="Times New Roman"/>
                <w:b w:val="0"/>
                <w:bCs w:val="0"/>
                <w:sz w:val="21"/>
                <w:szCs w:val="21"/>
              </w:rPr>
              <w:t>“</w:t>
            </w:r>
            <w:r>
              <w:rPr>
                <w:rFonts w:ascii="Times New Roman" w:eastAsia="宋体" w:hAnsi="Times New Roman" w:hint="eastAsia"/>
                <w:b w:val="0"/>
                <w:bCs w:val="0"/>
                <w:sz w:val="21"/>
                <w:szCs w:val="21"/>
              </w:rPr>
              <w:t>▲</w:t>
            </w:r>
            <w:r>
              <w:rPr>
                <w:rFonts w:ascii="Times New Roman" w:eastAsia="宋体" w:hAnsi="Times New Roman"/>
                <w:b w:val="0"/>
                <w:bCs w:val="0"/>
                <w:sz w:val="21"/>
                <w:szCs w:val="21"/>
              </w:rPr>
              <w:t>”</w:t>
            </w:r>
            <w:r>
              <w:rPr>
                <w:rFonts w:ascii="Times New Roman" w:eastAsia="宋体" w:hAnsi="Times New Roman"/>
                <w:b w:val="0"/>
                <w:bCs w:val="0"/>
                <w:sz w:val="21"/>
                <w:szCs w:val="21"/>
              </w:rPr>
              <w:t>的为重要技术指标，每负偏离一条扣</w:t>
            </w:r>
            <w:r>
              <w:rPr>
                <w:rFonts w:ascii="Times New Roman" w:eastAsia="宋体" w:hAnsi="Times New Roman" w:hint="eastAsia"/>
                <w:b w:val="0"/>
                <w:bCs w:val="0"/>
                <w:sz w:val="21"/>
                <w:szCs w:val="21"/>
                <w:lang w:val="en-US"/>
              </w:rPr>
              <w:t>2</w:t>
            </w:r>
            <w:r>
              <w:rPr>
                <w:rFonts w:ascii="Times New Roman" w:eastAsia="宋体" w:hAnsi="Times New Roman"/>
                <w:b w:val="0"/>
                <w:bCs w:val="0"/>
                <w:sz w:val="21"/>
                <w:szCs w:val="21"/>
              </w:rPr>
              <w:t>分</w:t>
            </w:r>
            <w:r>
              <w:rPr>
                <w:rFonts w:ascii="Times New Roman" w:eastAsia="宋体" w:hAnsi="Times New Roman" w:hint="eastAsia"/>
                <w:b w:val="0"/>
                <w:bCs w:val="0"/>
                <w:sz w:val="21"/>
                <w:szCs w:val="21"/>
                <w:lang w:val="en-US"/>
              </w:rPr>
              <w:t>。</w:t>
            </w:r>
          </w:p>
          <w:p w:rsidR="00A12CA4" w:rsidRDefault="00A332FB">
            <w:pPr>
              <w:pStyle w:val="2"/>
              <w:spacing w:line="360" w:lineRule="exact"/>
              <w:ind w:left="0" w:firstLine="0"/>
              <w:rPr>
                <w:rFonts w:ascii="Times New Roman" w:eastAsia="宋体" w:hAnsi="Times New Roman"/>
                <w:sz w:val="21"/>
                <w:szCs w:val="21"/>
              </w:rPr>
            </w:pPr>
            <w:r>
              <w:rPr>
                <w:rFonts w:ascii="Times New Roman" w:eastAsia="宋体" w:hAnsi="Times New Roman"/>
                <w:b w:val="0"/>
                <w:bCs w:val="0"/>
                <w:sz w:val="21"/>
                <w:szCs w:val="21"/>
              </w:rPr>
              <w:t>注：</w:t>
            </w:r>
            <w:r>
              <w:rPr>
                <w:rFonts w:ascii="Times New Roman" w:eastAsia="宋体" w:hAnsi="Times New Roman" w:hint="eastAsia"/>
                <w:b w:val="0"/>
                <w:bCs w:val="0"/>
                <w:sz w:val="21"/>
                <w:szCs w:val="21"/>
                <w:lang w:val="en-US"/>
              </w:rPr>
              <w:t>①</w:t>
            </w:r>
            <w:r>
              <w:rPr>
                <w:rFonts w:ascii="Times New Roman" w:eastAsia="宋体" w:hAnsi="Times New Roman"/>
                <w:b w:val="0"/>
                <w:bCs w:val="0"/>
                <w:sz w:val="21"/>
                <w:szCs w:val="21"/>
              </w:rPr>
              <w:t>需求中若有要求提供各项证明材料的，未提供证明文件的视为负偏离，作扣分处理；</w:t>
            </w:r>
            <w:r>
              <w:rPr>
                <w:rFonts w:ascii="Times New Roman" w:eastAsia="宋体" w:hAnsi="Times New Roman" w:hint="eastAsia"/>
                <w:b w:val="0"/>
                <w:bCs w:val="0"/>
                <w:sz w:val="21"/>
                <w:szCs w:val="21"/>
              </w:rPr>
              <w:t>②若投标响应参数与证明文件中的实际检测结果不一致的，以证明文件中的数据为准；</w:t>
            </w:r>
            <w:r>
              <w:rPr>
                <w:rFonts w:ascii="Times New Roman" w:eastAsia="宋体" w:hAnsi="Times New Roman" w:hint="eastAsia"/>
                <w:b w:val="0"/>
                <w:bCs w:val="0"/>
                <w:sz w:val="21"/>
                <w:szCs w:val="21"/>
                <w:lang w:val="en-US"/>
              </w:rPr>
              <w:t>③</w:t>
            </w:r>
            <w:r>
              <w:rPr>
                <w:rFonts w:ascii="Times New Roman" w:eastAsia="宋体" w:hAnsi="Times New Roman" w:hint="eastAsia"/>
                <w:b w:val="0"/>
                <w:bCs w:val="0"/>
                <w:sz w:val="21"/>
                <w:szCs w:val="21"/>
              </w:rPr>
              <w:t>当</w:t>
            </w:r>
            <w:r>
              <w:rPr>
                <w:rFonts w:ascii="Times New Roman" w:eastAsia="宋体" w:hAnsi="Times New Roman"/>
                <w:b w:val="0"/>
                <w:bCs w:val="0"/>
                <w:sz w:val="21"/>
                <w:szCs w:val="21"/>
              </w:rPr>
              <w:t>有供应商此项分值扣减至</w:t>
            </w:r>
            <w:r>
              <w:rPr>
                <w:rFonts w:ascii="Times New Roman" w:eastAsia="宋体" w:hAnsi="Times New Roman"/>
                <w:b w:val="0"/>
                <w:bCs w:val="0"/>
                <w:sz w:val="21"/>
                <w:szCs w:val="21"/>
              </w:rPr>
              <w:t>0</w:t>
            </w:r>
            <w:r>
              <w:rPr>
                <w:rFonts w:ascii="Times New Roman" w:eastAsia="宋体" w:hAnsi="Times New Roman"/>
                <w:b w:val="0"/>
                <w:bCs w:val="0"/>
                <w:sz w:val="21"/>
                <w:szCs w:val="21"/>
              </w:rPr>
              <w:t>分时，该供应商投标文件作无效</w:t>
            </w:r>
            <w:r>
              <w:rPr>
                <w:rFonts w:ascii="Times New Roman" w:eastAsia="宋体" w:hAnsi="Times New Roman" w:hint="eastAsia"/>
                <w:b w:val="0"/>
                <w:bCs w:val="0"/>
                <w:sz w:val="21"/>
                <w:szCs w:val="21"/>
                <w:lang w:val="en-US"/>
              </w:rPr>
              <w:t>响应</w:t>
            </w:r>
            <w:r>
              <w:rPr>
                <w:rFonts w:ascii="Times New Roman" w:eastAsia="宋体" w:hAnsi="Times New Roman"/>
                <w:b w:val="0"/>
                <w:bCs w:val="0"/>
                <w:sz w:val="21"/>
                <w:szCs w:val="21"/>
              </w:rPr>
              <w:t>处理，不再进行评审。</w:t>
            </w:r>
          </w:p>
        </w:tc>
      </w:tr>
      <w:tr w:rsidR="00A12CA4">
        <w:trPr>
          <w:trHeight w:val="90"/>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val="restart"/>
            <w:noWrap/>
            <w:vAlign w:val="center"/>
          </w:tcPr>
          <w:p w:rsidR="00A12CA4" w:rsidRDefault="00A332FB">
            <w:pPr>
              <w:snapToGrid w:val="0"/>
              <w:spacing w:line="360" w:lineRule="exact"/>
              <w:jc w:val="center"/>
              <w:rPr>
                <w:kern w:val="0"/>
                <w:szCs w:val="21"/>
              </w:rPr>
            </w:pPr>
            <w:r>
              <w:rPr>
                <w:rFonts w:hint="eastAsia"/>
                <w:kern w:val="0"/>
                <w:szCs w:val="21"/>
              </w:rPr>
              <w:t>实施</w:t>
            </w:r>
            <w:r>
              <w:rPr>
                <w:kern w:val="0"/>
                <w:szCs w:val="21"/>
              </w:rPr>
              <w:t>方案</w:t>
            </w: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5</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根据投标人针对本项目情况提供项目理解和分析进行评议，包括项目背景、现状情况、项目需求、可行程度等内容：</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①</w:t>
            </w:r>
            <w:r>
              <w:rPr>
                <w:rFonts w:ascii="Times New Roman" w:eastAsia="宋体" w:hAnsi="Times New Roman"/>
                <w:b w:val="0"/>
                <w:bCs w:val="0"/>
                <w:sz w:val="21"/>
                <w:szCs w:val="21"/>
                <w:lang w:val="en-US"/>
              </w:rPr>
              <w:t>方案内容编制科学、</w:t>
            </w:r>
            <w:r>
              <w:rPr>
                <w:rFonts w:ascii="Times New Roman" w:eastAsia="宋体" w:hAnsi="Times New Roman" w:hint="eastAsia"/>
                <w:b w:val="0"/>
                <w:bCs w:val="0"/>
                <w:sz w:val="21"/>
                <w:szCs w:val="21"/>
                <w:lang w:val="en-US"/>
              </w:rPr>
              <w:t>针对性、调查情况详实</w:t>
            </w:r>
            <w:r>
              <w:rPr>
                <w:rFonts w:ascii="Times New Roman" w:eastAsia="宋体" w:hAnsi="Times New Roman"/>
                <w:b w:val="0"/>
                <w:bCs w:val="0"/>
                <w:sz w:val="21"/>
                <w:szCs w:val="21"/>
                <w:lang w:val="en-US"/>
              </w:rPr>
              <w:t>，完全符合项目实际需求的得</w:t>
            </w:r>
            <w:r>
              <w:rPr>
                <w:rFonts w:ascii="Times New Roman" w:eastAsia="宋体" w:hAnsi="Times New Roman" w:hint="eastAsia"/>
                <w:b w:val="0"/>
                <w:bCs w:val="0"/>
                <w:sz w:val="21"/>
                <w:szCs w:val="21"/>
                <w:lang w:val="en-US"/>
              </w:rPr>
              <w:t>5</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②</w:t>
            </w:r>
            <w:r>
              <w:rPr>
                <w:rFonts w:ascii="Times New Roman" w:eastAsia="宋体" w:hAnsi="Times New Roman"/>
                <w:b w:val="0"/>
                <w:bCs w:val="0"/>
                <w:sz w:val="21"/>
                <w:szCs w:val="21"/>
                <w:lang w:val="en-US"/>
              </w:rPr>
              <w:t>方案内容编制相对科学、</w:t>
            </w:r>
            <w:r>
              <w:rPr>
                <w:rFonts w:ascii="Times New Roman" w:eastAsia="宋体" w:hAnsi="Times New Roman" w:hint="eastAsia"/>
                <w:b w:val="0"/>
                <w:bCs w:val="0"/>
                <w:sz w:val="21"/>
                <w:szCs w:val="21"/>
                <w:lang w:val="en-US"/>
              </w:rPr>
              <w:t>较针对、调查情况较详细</w:t>
            </w:r>
            <w:r>
              <w:rPr>
                <w:rFonts w:ascii="Times New Roman" w:eastAsia="宋体" w:hAnsi="Times New Roman"/>
                <w:b w:val="0"/>
                <w:bCs w:val="0"/>
                <w:sz w:val="21"/>
                <w:szCs w:val="21"/>
                <w:lang w:val="en-US"/>
              </w:rPr>
              <w:t>，基本符合项目实际需求的得</w:t>
            </w:r>
            <w:r>
              <w:rPr>
                <w:rFonts w:ascii="Times New Roman" w:eastAsia="宋体" w:hAnsi="Times New Roman" w:hint="eastAsia"/>
                <w:b w:val="0"/>
                <w:bCs w:val="0"/>
                <w:sz w:val="21"/>
                <w:szCs w:val="21"/>
                <w:lang w:val="en-US"/>
              </w:rPr>
              <w:t>4</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③</w:t>
            </w:r>
            <w:r>
              <w:rPr>
                <w:rFonts w:ascii="Times New Roman" w:eastAsia="宋体" w:hAnsi="Times New Roman"/>
                <w:b w:val="0"/>
                <w:bCs w:val="0"/>
                <w:sz w:val="21"/>
                <w:szCs w:val="21"/>
                <w:lang w:val="en-US"/>
              </w:rPr>
              <w:t>方案内容比较简单</w:t>
            </w:r>
            <w:r>
              <w:rPr>
                <w:rFonts w:ascii="Times New Roman" w:eastAsia="宋体" w:hAnsi="Times New Roman" w:hint="eastAsia"/>
                <w:b w:val="0"/>
                <w:bCs w:val="0"/>
                <w:sz w:val="21"/>
                <w:szCs w:val="21"/>
                <w:lang w:val="en-US"/>
              </w:rPr>
              <w:t>、调查情况不够清楚</w:t>
            </w:r>
            <w:r>
              <w:rPr>
                <w:rFonts w:ascii="Times New Roman" w:eastAsia="宋体" w:hAnsi="Times New Roman"/>
                <w:b w:val="0"/>
                <w:bCs w:val="0"/>
                <w:sz w:val="21"/>
                <w:szCs w:val="21"/>
                <w:lang w:val="en-US"/>
              </w:rPr>
              <w:t>，虽然存在一些不足但无明显重大缺陷的得</w:t>
            </w:r>
            <w:r>
              <w:rPr>
                <w:rFonts w:ascii="Times New Roman" w:eastAsia="宋体" w:hAnsi="Times New Roman" w:hint="eastAsia"/>
                <w:b w:val="0"/>
                <w:bCs w:val="0"/>
                <w:sz w:val="21"/>
                <w:szCs w:val="21"/>
                <w:lang w:val="en-US"/>
              </w:rPr>
              <w:t>3</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④</w:t>
            </w:r>
            <w:r>
              <w:rPr>
                <w:rFonts w:ascii="Times New Roman" w:eastAsia="宋体" w:hAnsi="Times New Roman"/>
                <w:b w:val="0"/>
                <w:bCs w:val="0"/>
                <w:sz w:val="21"/>
                <w:szCs w:val="21"/>
                <w:lang w:val="en-US"/>
              </w:rPr>
              <w:t>方案内容笼统</w:t>
            </w:r>
            <w:r>
              <w:rPr>
                <w:rFonts w:ascii="Times New Roman" w:eastAsia="宋体" w:hAnsi="Times New Roman" w:hint="eastAsia"/>
                <w:b w:val="0"/>
                <w:bCs w:val="0"/>
                <w:sz w:val="21"/>
                <w:szCs w:val="21"/>
                <w:lang w:val="en-US"/>
              </w:rPr>
              <w:t>、调查情况模糊</w:t>
            </w:r>
            <w:r>
              <w:rPr>
                <w:rFonts w:ascii="Times New Roman" w:eastAsia="宋体" w:hAnsi="Times New Roman"/>
                <w:b w:val="0"/>
                <w:bCs w:val="0"/>
                <w:sz w:val="21"/>
                <w:szCs w:val="21"/>
                <w:lang w:val="en-US"/>
              </w:rPr>
              <w:t>，存在较多不足的得</w:t>
            </w:r>
            <w:r>
              <w:rPr>
                <w:rFonts w:ascii="Times New Roman" w:eastAsia="宋体" w:hAnsi="Times New Roman" w:hint="eastAsia"/>
                <w:b w:val="0"/>
                <w:bCs w:val="0"/>
                <w:sz w:val="21"/>
                <w:szCs w:val="21"/>
                <w:lang w:val="en-US"/>
              </w:rPr>
              <w:t>2</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⑤</w:t>
            </w:r>
            <w:r>
              <w:rPr>
                <w:rFonts w:ascii="Times New Roman" w:eastAsia="宋体" w:hAnsi="Times New Roman"/>
                <w:b w:val="0"/>
                <w:bCs w:val="0"/>
                <w:sz w:val="21"/>
                <w:szCs w:val="21"/>
                <w:lang w:val="en-US"/>
              </w:rPr>
              <w:t>提交的方案与实际情况</w:t>
            </w:r>
            <w:r>
              <w:rPr>
                <w:rFonts w:ascii="Times New Roman" w:eastAsia="宋体" w:hAnsi="Times New Roman" w:hint="eastAsia"/>
                <w:b w:val="0"/>
                <w:bCs w:val="0"/>
                <w:sz w:val="21"/>
                <w:szCs w:val="21"/>
                <w:lang w:val="en-US"/>
              </w:rPr>
              <w:t>存在较大</w:t>
            </w:r>
            <w:r>
              <w:rPr>
                <w:rFonts w:ascii="Times New Roman" w:eastAsia="宋体" w:hAnsi="Times New Roman"/>
                <w:b w:val="0"/>
                <w:bCs w:val="0"/>
                <w:sz w:val="21"/>
                <w:szCs w:val="21"/>
                <w:lang w:val="en-US"/>
              </w:rPr>
              <w:t>偏差</w:t>
            </w:r>
            <w:r>
              <w:rPr>
                <w:rFonts w:ascii="Times New Roman" w:eastAsia="宋体" w:hAnsi="Times New Roman" w:hint="eastAsia"/>
                <w:b w:val="0"/>
                <w:bCs w:val="0"/>
                <w:sz w:val="21"/>
                <w:szCs w:val="21"/>
                <w:lang w:val="en-US"/>
              </w:rPr>
              <w:t>或</w:t>
            </w:r>
            <w:r>
              <w:rPr>
                <w:rFonts w:ascii="Times New Roman" w:eastAsia="宋体" w:hAnsi="Times New Roman"/>
                <w:b w:val="0"/>
                <w:bCs w:val="0"/>
                <w:sz w:val="21"/>
                <w:szCs w:val="21"/>
                <w:lang w:val="en-US"/>
              </w:rPr>
              <w:t>缺项不得分。</w:t>
            </w:r>
          </w:p>
        </w:tc>
      </w:tr>
      <w:tr w:rsidR="00A12CA4">
        <w:trPr>
          <w:trHeight w:val="90"/>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noWrap/>
            <w:vAlign w:val="center"/>
          </w:tcPr>
          <w:p w:rsidR="00A12CA4" w:rsidRDefault="00A12CA4">
            <w:pPr>
              <w:snapToGrid w:val="0"/>
              <w:spacing w:line="360" w:lineRule="exact"/>
              <w:jc w:val="center"/>
              <w:rPr>
                <w:kern w:val="0"/>
                <w:szCs w:val="21"/>
              </w:rPr>
            </w:pP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5</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根据投标人针对本项目提供的重点难点及技术方案进行分析，对有棚电动自行车充电驿站系统、无棚电动自行车充电驿站系统、单口双口充电站、一体化换电站等技术方案进行评议。</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①重难点的剖析精准、全面、详尽，方案内容详实，逻辑清晰，符合项目实际需求，切实可行的得</w:t>
            </w:r>
            <w:r>
              <w:rPr>
                <w:rFonts w:ascii="Times New Roman" w:eastAsia="宋体" w:hAnsi="Times New Roman" w:hint="eastAsia"/>
                <w:b w:val="0"/>
                <w:bCs w:val="0"/>
                <w:sz w:val="21"/>
                <w:szCs w:val="21"/>
                <w:lang w:val="en-US"/>
              </w:rPr>
              <w:t>5</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②对项目重难点的剖析基本全面，方案内容详细，符合项目实际情况，合理可行的得</w:t>
            </w:r>
            <w:r>
              <w:rPr>
                <w:rFonts w:ascii="Times New Roman" w:eastAsia="宋体" w:hAnsi="Times New Roman" w:hint="eastAsia"/>
                <w:b w:val="0"/>
                <w:bCs w:val="0"/>
                <w:sz w:val="21"/>
                <w:szCs w:val="21"/>
                <w:lang w:val="en-US"/>
              </w:rPr>
              <w:t>4</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③重难点剖析简略且有明显缺陷，方案内容基本完整，基本符合项目实际情况，基本可行的得</w:t>
            </w:r>
            <w:r>
              <w:rPr>
                <w:rFonts w:ascii="Times New Roman" w:eastAsia="宋体" w:hAnsi="Times New Roman" w:hint="eastAsia"/>
                <w:b w:val="0"/>
                <w:bCs w:val="0"/>
                <w:sz w:val="21"/>
                <w:szCs w:val="21"/>
                <w:lang w:val="en-US"/>
              </w:rPr>
              <w:t>3</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④重难点剖析内容存在缺项影响项目目标实现，方案简单、笼统，存在较多不足的得</w:t>
            </w:r>
            <w:r>
              <w:rPr>
                <w:rFonts w:ascii="Times New Roman" w:eastAsia="宋体" w:hAnsi="Times New Roman" w:hint="eastAsia"/>
                <w:b w:val="0"/>
                <w:bCs w:val="0"/>
                <w:sz w:val="21"/>
                <w:szCs w:val="21"/>
                <w:lang w:val="en-US"/>
              </w:rPr>
              <w:t>2</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⑤</w:t>
            </w:r>
            <w:r>
              <w:rPr>
                <w:rFonts w:ascii="Times New Roman" w:eastAsia="宋体" w:hAnsi="Times New Roman"/>
                <w:b w:val="0"/>
                <w:bCs w:val="0"/>
                <w:sz w:val="21"/>
                <w:szCs w:val="21"/>
                <w:lang w:val="en-US"/>
              </w:rPr>
              <w:t>提交的方案与实际情况</w:t>
            </w:r>
            <w:r>
              <w:rPr>
                <w:rFonts w:ascii="Times New Roman" w:eastAsia="宋体" w:hAnsi="Times New Roman" w:hint="eastAsia"/>
                <w:b w:val="0"/>
                <w:bCs w:val="0"/>
                <w:sz w:val="21"/>
                <w:szCs w:val="21"/>
                <w:lang w:val="en-US"/>
              </w:rPr>
              <w:t>存在较大</w:t>
            </w:r>
            <w:r>
              <w:rPr>
                <w:rFonts w:ascii="Times New Roman" w:eastAsia="宋体" w:hAnsi="Times New Roman"/>
                <w:b w:val="0"/>
                <w:bCs w:val="0"/>
                <w:sz w:val="21"/>
                <w:szCs w:val="21"/>
                <w:lang w:val="en-US"/>
              </w:rPr>
              <w:t>偏差</w:t>
            </w:r>
            <w:r>
              <w:rPr>
                <w:rFonts w:ascii="Times New Roman" w:eastAsia="宋体" w:hAnsi="Times New Roman" w:hint="eastAsia"/>
                <w:b w:val="0"/>
                <w:bCs w:val="0"/>
                <w:sz w:val="21"/>
                <w:szCs w:val="21"/>
                <w:lang w:val="en-US"/>
              </w:rPr>
              <w:t>或</w:t>
            </w:r>
            <w:r>
              <w:rPr>
                <w:rFonts w:ascii="Times New Roman" w:eastAsia="宋体" w:hAnsi="Times New Roman"/>
                <w:b w:val="0"/>
                <w:bCs w:val="0"/>
                <w:sz w:val="21"/>
                <w:szCs w:val="21"/>
                <w:lang w:val="en-US"/>
              </w:rPr>
              <w:t>缺项不得分。</w:t>
            </w:r>
          </w:p>
        </w:tc>
      </w:tr>
      <w:tr w:rsidR="00A12CA4">
        <w:trPr>
          <w:trHeight w:val="376"/>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noWrap/>
            <w:vAlign w:val="center"/>
          </w:tcPr>
          <w:p w:rsidR="00A12CA4" w:rsidRDefault="00A12CA4">
            <w:pPr>
              <w:snapToGrid w:val="0"/>
              <w:spacing w:line="360" w:lineRule="exact"/>
              <w:jc w:val="center"/>
              <w:rPr>
                <w:kern w:val="0"/>
                <w:szCs w:val="21"/>
              </w:rPr>
            </w:pPr>
          </w:p>
        </w:tc>
        <w:tc>
          <w:tcPr>
            <w:tcW w:w="673" w:type="dxa"/>
            <w:noWrap/>
            <w:vAlign w:val="center"/>
          </w:tcPr>
          <w:p w:rsidR="00A12CA4" w:rsidRDefault="00A332FB">
            <w:pPr>
              <w:snapToGrid w:val="0"/>
              <w:spacing w:line="360" w:lineRule="exact"/>
              <w:jc w:val="center"/>
              <w:rPr>
                <w:snapToGrid w:val="0"/>
                <w:szCs w:val="21"/>
              </w:rPr>
            </w:pPr>
            <w:r>
              <w:rPr>
                <w:rFonts w:hint="eastAsia"/>
                <w:szCs w:val="21"/>
              </w:rPr>
              <w:t>5</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评委对投标人针对本项目提供的建设</w:t>
            </w:r>
            <w:r>
              <w:rPr>
                <w:rFonts w:ascii="Times New Roman" w:eastAsia="宋体" w:hAnsi="Times New Roman" w:hint="eastAsia"/>
                <w:b w:val="0"/>
                <w:bCs w:val="0"/>
                <w:sz w:val="21"/>
                <w:szCs w:val="21"/>
              </w:rPr>
              <w:t>方案</w:t>
            </w:r>
            <w:r>
              <w:rPr>
                <w:rFonts w:ascii="Times New Roman" w:eastAsia="宋体" w:hAnsi="Times New Roman" w:hint="eastAsia"/>
                <w:b w:val="0"/>
                <w:bCs w:val="0"/>
                <w:sz w:val="21"/>
                <w:szCs w:val="21"/>
                <w:lang w:val="en-US"/>
              </w:rPr>
              <w:t>，包括项目</w:t>
            </w:r>
            <w:r>
              <w:rPr>
                <w:rFonts w:ascii="Times New Roman" w:eastAsia="宋体" w:hAnsi="Times New Roman" w:hint="eastAsia"/>
                <w:b w:val="0"/>
                <w:bCs w:val="0"/>
                <w:sz w:val="21"/>
                <w:szCs w:val="21"/>
              </w:rPr>
              <w:t>实施的</w:t>
            </w:r>
            <w:r>
              <w:rPr>
                <w:rFonts w:ascii="Times New Roman" w:eastAsia="宋体" w:hAnsi="Times New Roman" w:hint="eastAsia"/>
                <w:b w:val="0"/>
                <w:bCs w:val="0"/>
                <w:sz w:val="21"/>
                <w:szCs w:val="21"/>
                <w:lang w:val="en-US"/>
              </w:rPr>
              <w:t>组织结构</w:t>
            </w:r>
            <w:r>
              <w:rPr>
                <w:rFonts w:ascii="Times New Roman" w:eastAsia="宋体" w:hAnsi="Times New Roman" w:hint="eastAsia"/>
                <w:b w:val="0"/>
                <w:bCs w:val="0"/>
                <w:sz w:val="21"/>
                <w:szCs w:val="21"/>
              </w:rPr>
              <w:t>、基础工程建设、</w:t>
            </w:r>
            <w:r>
              <w:rPr>
                <w:rFonts w:ascii="Times New Roman" w:eastAsia="宋体" w:hAnsi="Times New Roman" w:hint="eastAsia"/>
                <w:b w:val="0"/>
                <w:bCs w:val="0"/>
                <w:sz w:val="21"/>
                <w:szCs w:val="21"/>
                <w:lang w:val="en-US"/>
              </w:rPr>
              <w:t>管理控制措施、故障应急响应措施、安全管理保障等等情况进行评议。</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①</w:t>
            </w:r>
            <w:r>
              <w:rPr>
                <w:rFonts w:ascii="Times New Roman" w:eastAsia="宋体" w:hAnsi="Times New Roman"/>
                <w:b w:val="0"/>
                <w:bCs w:val="0"/>
                <w:sz w:val="21"/>
                <w:szCs w:val="21"/>
                <w:lang w:val="en-US"/>
              </w:rPr>
              <w:t>方案内容编制科学、</w:t>
            </w:r>
            <w:r>
              <w:rPr>
                <w:rFonts w:ascii="Times New Roman" w:eastAsia="宋体" w:hAnsi="Times New Roman" w:hint="eastAsia"/>
                <w:b w:val="0"/>
                <w:bCs w:val="0"/>
                <w:sz w:val="21"/>
                <w:szCs w:val="21"/>
                <w:lang w:val="en-US"/>
              </w:rPr>
              <w:t>针对性、调查情况详实</w:t>
            </w:r>
            <w:r>
              <w:rPr>
                <w:rFonts w:ascii="Times New Roman" w:eastAsia="宋体" w:hAnsi="Times New Roman"/>
                <w:b w:val="0"/>
                <w:bCs w:val="0"/>
                <w:sz w:val="21"/>
                <w:szCs w:val="21"/>
                <w:lang w:val="en-US"/>
              </w:rPr>
              <w:t>，完全符合项目实际需求的得</w:t>
            </w:r>
            <w:r>
              <w:rPr>
                <w:rFonts w:ascii="Times New Roman" w:eastAsia="宋体" w:hAnsi="Times New Roman" w:hint="eastAsia"/>
                <w:b w:val="0"/>
                <w:bCs w:val="0"/>
                <w:sz w:val="21"/>
                <w:szCs w:val="21"/>
                <w:lang w:val="en-US"/>
              </w:rPr>
              <w:t>5</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②</w:t>
            </w:r>
            <w:r>
              <w:rPr>
                <w:rFonts w:ascii="Times New Roman" w:eastAsia="宋体" w:hAnsi="Times New Roman"/>
                <w:b w:val="0"/>
                <w:bCs w:val="0"/>
                <w:sz w:val="21"/>
                <w:szCs w:val="21"/>
                <w:lang w:val="en-US"/>
              </w:rPr>
              <w:t>方案内容编制相对科学、</w:t>
            </w:r>
            <w:r>
              <w:rPr>
                <w:rFonts w:ascii="Times New Roman" w:eastAsia="宋体" w:hAnsi="Times New Roman" w:hint="eastAsia"/>
                <w:b w:val="0"/>
                <w:bCs w:val="0"/>
                <w:sz w:val="21"/>
                <w:szCs w:val="21"/>
                <w:lang w:val="en-US"/>
              </w:rPr>
              <w:t>较针对、调查情况较详细</w:t>
            </w:r>
            <w:r>
              <w:rPr>
                <w:rFonts w:ascii="Times New Roman" w:eastAsia="宋体" w:hAnsi="Times New Roman"/>
                <w:b w:val="0"/>
                <w:bCs w:val="0"/>
                <w:sz w:val="21"/>
                <w:szCs w:val="21"/>
                <w:lang w:val="en-US"/>
              </w:rPr>
              <w:t>，基本符合项目实际需求的得</w:t>
            </w:r>
            <w:r>
              <w:rPr>
                <w:rFonts w:ascii="Times New Roman" w:eastAsia="宋体" w:hAnsi="Times New Roman" w:hint="eastAsia"/>
                <w:b w:val="0"/>
                <w:bCs w:val="0"/>
                <w:sz w:val="21"/>
                <w:szCs w:val="21"/>
                <w:lang w:val="en-US"/>
              </w:rPr>
              <w:t>4</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③</w:t>
            </w:r>
            <w:r>
              <w:rPr>
                <w:rFonts w:ascii="Times New Roman" w:eastAsia="宋体" w:hAnsi="Times New Roman"/>
                <w:b w:val="0"/>
                <w:bCs w:val="0"/>
                <w:sz w:val="21"/>
                <w:szCs w:val="21"/>
                <w:lang w:val="en-US"/>
              </w:rPr>
              <w:t>方案内容比较简单</w:t>
            </w:r>
            <w:r>
              <w:rPr>
                <w:rFonts w:ascii="Times New Roman" w:eastAsia="宋体" w:hAnsi="Times New Roman" w:hint="eastAsia"/>
                <w:b w:val="0"/>
                <w:bCs w:val="0"/>
                <w:sz w:val="21"/>
                <w:szCs w:val="21"/>
                <w:lang w:val="en-US"/>
              </w:rPr>
              <w:t>、调查情况不够清楚</w:t>
            </w:r>
            <w:r>
              <w:rPr>
                <w:rFonts w:ascii="Times New Roman" w:eastAsia="宋体" w:hAnsi="Times New Roman"/>
                <w:b w:val="0"/>
                <w:bCs w:val="0"/>
                <w:sz w:val="21"/>
                <w:szCs w:val="21"/>
                <w:lang w:val="en-US"/>
              </w:rPr>
              <w:t>，虽然存在一些不足但无明显重大缺陷的得</w:t>
            </w:r>
            <w:r>
              <w:rPr>
                <w:rFonts w:ascii="Times New Roman" w:eastAsia="宋体" w:hAnsi="Times New Roman" w:hint="eastAsia"/>
                <w:b w:val="0"/>
                <w:bCs w:val="0"/>
                <w:sz w:val="21"/>
                <w:szCs w:val="21"/>
                <w:lang w:val="en-US"/>
              </w:rPr>
              <w:t>3</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lastRenderedPageBreak/>
              <w:t>④</w:t>
            </w:r>
            <w:r>
              <w:rPr>
                <w:rFonts w:ascii="Times New Roman" w:eastAsia="宋体" w:hAnsi="Times New Roman"/>
                <w:b w:val="0"/>
                <w:bCs w:val="0"/>
                <w:sz w:val="21"/>
                <w:szCs w:val="21"/>
                <w:lang w:val="en-US"/>
              </w:rPr>
              <w:t>方案内容笼统</w:t>
            </w:r>
            <w:r>
              <w:rPr>
                <w:rFonts w:ascii="Times New Roman" w:eastAsia="宋体" w:hAnsi="Times New Roman" w:hint="eastAsia"/>
                <w:b w:val="0"/>
                <w:bCs w:val="0"/>
                <w:sz w:val="21"/>
                <w:szCs w:val="21"/>
                <w:lang w:val="en-US"/>
              </w:rPr>
              <w:t>、调查情况模糊</w:t>
            </w:r>
            <w:r>
              <w:rPr>
                <w:rFonts w:ascii="Times New Roman" w:eastAsia="宋体" w:hAnsi="Times New Roman"/>
                <w:b w:val="0"/>
                <w:bCs w:val="0"/>
                <w:sz w:val="21"/>
                <w:szCs w:val="21"/>
                <w:lang w:val="en-US"/>
              </w:rPr>
              <w:t>，存在较多不足的得</w:t>
            </w:r>
            <w:r>
              <w:rPr>
                <w:rFonts w:ascii="Times New Roman" w:eastAsia="宋体" w:hAnsi="Times New Roman" w:hint="eastAsia"/>
                <w:b w:val="0"/>
                <w:bCs w:val="0"/>
                <w:sz w:val="21"/>
                <w:szCs w:val="21"/>
                <w:lang w:val="en-US"/>
              </w:rPr>
              <w:t>2</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⑤</w:t>
            </w:r>
            <w:r>
              <w:rPr>
                <w:rFonts w:ascii="Times New Roman" w:eastAsia="宋体" w:hAnsi="Times New Roman"/>
                <w:b w:val="0"/>
                <w:bCs w:val="0"/>
                <w:sz w:val="21"/>
                <w:szCs w:val="21"/>
                <w:lang w:val="en-US"/>
              </w:rPr>
              <w:t>提交的方案与实际情况</w:t>
            </w:r>
            <w:r>
              <w:rPr>
                <w:rFonts w:ascii="Times New Roman" w:eastAsia="宋体" w:hAnsi="Times New Roman" w:hint="eastAsia"/>
                <w:b w:val="0"/>
                <w:bCs w:val="0"/>
                <w:sz w:val="21"/>
                <w:szCs w:val="21"/>
                <w:lang w:val="en-US"/>
              </w:rPr>
              <w:t>存在较大</w:t>
            </w:r>
            <w:r>
              <w:rPr>
                <w:rFonts w:ascii="Times New Roman" w:eastAsia="宋体" w:hAnsi="Times New Roman"/>
                <w:b w:val="0"/>
                <w:bCs w:val="0"/>
                <w:sz w:val="21"/>
                <w:szCs w:val="21"/>
                <w:lang w:val="en-US"/>
              </w:rPr>
              <w:t>偏差</w:t>
            </w:r>
            <w:r>
              <w:rPr>
                <w:rFonts w:ascii="Times New Roman" w:eastAsia="宋体" w:hAnsi="Times New Roman" w:hint="eastAsia"/>
                <w:b w:val="0"/>
                <w:bCs w:val="0"/>
                <w:sz w:val="21"/>
                <w:szCs w:val="21"/>
                <w:lang w:val="en-US"/>
              </w:rPr>
              <w:t>或</w:t>
            </w:r>
            <w:r>
              <w:rPr>
                <w:rFonts w:ascii="Times New Roman" w:eastAsia="宋体" w:hAnsi="Times New Roman"/>
                <w:b w:val="0"/>
                <w:bCs w:val="0"/>
                <w:sz w:val="21"/>
                <w:szCs w:val="21"/>
                <w:lang w:val="en-US"/>
              </w:rPr>
              <w:t>缺项不得分。</w:t>
            </w:r>
          </w:p>
        </w:tc>
      </w:tr>
      <w:tr w:rsidR="00A12CA4">
        <w:trPr>
          <w:trHeight w:val="631"/>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noWrap/>
            <w:vAlign w:val="center"/>
          </w:tcPr>
          <w:p w:rsidR="00A12CA4" w:rsidRDefault="00A12CA4">
            <w:pPr>
              <w:snapToGrid w:val="0"/>
              <w:spacing w:line="360" w:lineRule="exact"/>
              <w:jc w:val="center"/>
              <w:rPr>
                <w:kern w:val="0"/>
                <w:szCs w:val="21"/>
              </w:rPr>
            </w:pP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3</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设备安装、调试、验收方案：</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①方案内容编制科学、合理，完全符合项目实际需求的得</w:t>
            </w:r>
            <w:r>
              <w:rPr>
                <w:rFonts w:ascii="Times New Roman" w:eastAsia="宋体" w:hAnsi="Times New Roman" w:hint="eastAsia"/>
                <w:b w:val="0"/>
                <w:bCs w:val="0"/>
                <w:sz w:val="21"/>
                <w:szCs w:val="21"/>
                <w:lang w:val="en-US"/>
              </w:rPr>
              <w:t>3</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②方案内容编制相对科学、合理，基本符合项目实际需求的得</w:t>
            </w:r>
            <w:r>
              <w:rPr>
                <w:rFonts w:ascii="Times New Roman" w:eastAsia="宋体" w:hAnsi="Times New Roman" w:hint="eastAsia"/>
                <w:b w:val="0"/>
                <w:bCs w:val="0"/>
                <w:sz w:val="21"/>
                <w:szCs w:val="21"/>
                <w:lang w:val="en-US"/>
              </w:rPr>
              <w:t>2</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③方案内容比较简单，虽然存在一些不足但无明显重大缺陷的得</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④提交的方案与实际情况存在一定偏差或缺项不得分。</w:t>
            </w:r>
          </w:p>
        </w:tc>
      </w:tr>
      <w:tr w:rsidR="00A12CA4">
        <w:trPr>
          <w:trHeight w:val="631"/>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noWrap/>
            <w:vAlign w:val="center"/>
          </w:tcPr>
          <w:p w:rsidR="00A12CA4" w:rsidRDefault="00A12CA4">
            <w:pPr>
              <w:snapToGrid w:val="0"/>
              <w:spacing w:line="360" w:lineRule="exact"/>
              <w:jc w:val="center"/>
              <w:rPr>
                <w:kern w:val="0"/>
                <w:szCs w:val="21"/>
              </w:rPr>
            </w:pP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3</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保障措施（包括进度、质量、安全生产文明），包括供货、施工、验收时间安排：</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①保障措施科学、合理，完全具有可行性、操作性的得</w:t>
            </w:r>
            <w:r>
              <w:rPr>
                <w:rFonts w:ascii="Times New Roman" w:eastAsia="宋体" w:hAnsi="Times New Roman" w:hint="eastAsia"/>
                <w:b w:val="0"/>
                <w:bCs w:val="0"/>
                <w:sz w:val="21"/>
                <w:szCs w:val="21"/>
                <w:lang w:val="en-US"/>
              </w:rPr>
              <w:t>3</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②保障措施可行性、合理性一般的得</w:t>
            </w:r>
            <w:r>
              <w:rPr>
                <w:rFonts w:ascii="Times New Roman" w:eastAsia="宋体" w:hAnsi="Times New Roman" w:hint="eastAsia"/>
                <w:b w:val="0"/>
                <w:bCs w:val="0"/>
                <w:sz w:val="21"/>
                <w:szCs w:val="21"/>
                <w:lang w:val="en-US"/>
              </w:rPr>
              <w:t>2</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③保障措施科学、合理性欠佳，可行性、操作性较差的得</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④提交的质量保障措与实际情况存在一定偏差或缺项不得分。</w:t>
            </w:r>
          </w:p>
        </w:tc>
      </w:tr>
      <w:tr w:rsidR="00A12CA4">
        <w:trPr>
          <w:trHeight w:val="567"/>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noWrap/>
            <w:vAlign w:val="center"/>
          </w:tcPr>
          <w:p w:rsidR="00A12CA4" w:rsidRDefault="00A332FB">
            <w:pPr>
              <w:snapToGrid w:val="0"/>
              <w:spacing w:line="360" w:lineRule="exact"/>
              <w:jc w:val="center"/>
              <w:rPr>
                <w:kern w:val="0"/>
                <w:szCs w:val="21"/>
              </w:rPr>
            </w:pPr>
            <w:r>
              <w:rPr>
                <w:rFonts w:hint="eastAsia"/>
                <w:szCs w:val="21"/>
              </w:rPr>
              <w:t>培训方案</w:t>
            </w: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2</w:t>
            </w:r>
          </w:p>
        </w:tc>
        <w:tc>
          <w:tcPr>
            <w:tcW w:w="7472" w:type="dxa"/>
            <w:noWrap/>
            <w:vAlign w:val="center"/>
          </w:tcPr>
          <w:p w:rsidR="00A12CA4" w:rsidRDefault="00A332FB">
            <w:pPr>
              <w:spacing w:line="360" w:lineRule="exact"/>
              <w:rPr>
                <w:rFonts w:ascii="宋体" w:hAnsi="宋体" w:cs="仿宋"/>
                <w:szCs w:val="21"/>
              </w:rPr>
            </w:pPr>
            <w:r>
              <w:rPr>
                <w:rFonts w:ascii="宋体" w:hAnsi="宋体" w:cs="仿宋" w:hint="eastAsia"/>
                <w:szCs w:val="21"/>
              </w:rPr>
              <w:t>针对本项目提供的人员培训方案（包含培训课程安排、培训人数、培训地点，培训时间）：</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①</w:t>
            </w:r>
            <w:r>
              <w:rPr>
                <w:rFonts w:ascii="Times New Roman" w:eastAsia="宋体" w:hAnsi="Times New Roman"/>
                <w:b w:val="0"/>
                <w:bCs w:val="0"/>
                <w:sz w:val="21"/>
                <w:szCs w:val="21"/>
                <w:lang w:val="en-US"/>
              </w:rPr>
              <w:t>方案内容编制科学、合理，完全符合项目实际需求的得</w:t>
            </w:r>
            <w:r>
              <w:rPr>
                <w:rFonts w:ascii="Times New Roman" w:eastAsia="宋体" w:hAnsi="Times New Roman" w:hint="eastAsia"/>
                <w:b w:val="0"/>
                <w:bCs w:val="0"/>
                <w:sz w:val="21"/>
                <w:szCs w:val="21"/>
                <w:lang w:val="en-US"/>
              </w:rPr>
              <w:t>2</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②</w:t>
            </w:r>
            <w:r>
              <w:rPr>
                <w:rFonts w:ascii="Times New Roman" w:eastAsia="宋体" w:hAnsi="Times New Roman"/>
                <w:b w:val="0"/>
                <w:bCs w:val="0"/>
                <w:sz w:val="21"/>
                <w:szCs w:val="21"/>
                <w:lang w:val="en-US"/>
              </w:rPr>
              <w:t>方案内容编制相对科学、合理，基本符合项目实际需求的得</w:t>
            </w:r>
            <w:r>
              <w:rPr>
                <w:rFonts w:ascii="Times New Roman" w:eastAsia="宋体" w:hAnsi="Times New Roman" w:hint="eastAsia"/>
                <w:b w:val="0"/>
                <w:bCs w:val="0"/>
                <w:sz w:val="21"/>
                <w:szCs w:val="21"/>
                <w:lang w:val="en-US"/>
              </w:rPr>
              <w:t>1</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③</w:t>
            </w:r>
            <w:r>
              <w:rPr>
                <w:rFonts w:ascii="Times New Roman" w:eastAsia="宋体" w:hAnsi="Times New Roman"/>
                <w:b w:val="0"/>
                <w:bCs w:val="0"/>
                <w:sz w:val="21"/>
                <w:szCs w:val="21"/>
                <w:lang w:val="en-US"/>
              </w:rPr>
              <w:t>方案内容比较简单，虽然存在一些不足但无明显重大缺陷的得</w:t>
            </w:r>
            <w:r>
              <w:rPr>
                <w:rFonts w:ascii="Times New Roman" w:eastAsia="宋体" w:hAnsi="Times New Roman" w:hint="eastAsia"/>
                <w:b w:val="0"/>
                <w:bCs w:val="0"/>
                <w:sz w:val="21"/>
                <w:szCs w:val="21"/>
                <w:lang w:val="en-US"/>
              </w:rPr>
              <w:t>0.5</w:t>
            </w:r>
            <w:r>
              <w:rPr>
                <w:rFonts w:ascii="Times New Roman" w:eastAsia="宋体" w:hAnsi="Times New Roman"/>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④</w:t>
            </w:r>
            <w:r>
              <w:rPr>
                <w:rFonts w:ascii="Times New Roman" w:eastAsia="宋体" w:hAnsi="Times New Roman"/>
                <w:b w:val="0"/>
                <w:bCs w:val="0"/>
                <w:sz w:val="21"/>
                <w:szCs w:val="21"/>
                <w:lang w:val="en-US"/>
              </w:rPr>
              <w:t>提交的方案与实际情况存在一定偏差</w:t>
            </w:r>
            <w:r>
              <w:rPr>
                <w:rFonts w:hint="eastAsia"/>
                <w:b w:val="0"/>
                <w:bCs w:val="0"/>
                <w:sz w:val="21"/>
                <w:szCs w:val="21"/>
                <w:lang w:val="en-US"/>
              </w:rPr>
              <w:t>或</w:t>
            </w:r>
            <w:r>
              <w:rPr>
                <w:rFonts w:ascii="Times New Roman" w:eastAsia="宋体" w:hAnsi="Times New Roman"/>
                <w:b w:val="0"/>
                <w:bCs w:val="0"/>
                <w:sz w:val="21"/>
                <w:szCs w:val="21"/>
                <w:lang w:val="en-US"/>
              </w:rPr>
              <w:t>缺项不得分。</w:t>
            </w:r>
          </w:p>
        </w:tc>
      </w:tr>
      <w:tr w:rsidR="00A12CA4">
        <w:trPr>
          <w:trHeight w:val="90"/>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noWrap/>
            <w:vAlign w:val="center"/>
          </w:tcPr>
          <w:p w:rsidR="00A12CA4" w:rsidRDefault="00A332FB">
            <w:pPr>
              <w:snapToGrid w:val="0"/>
              <w:spacing w:line="360" w:lineRule="exact"/>
              <w:jc w:val="center"/>
              <w:rPr>
                <w:szCs w:val="21"/>
                <w:lang w:val="zh-CN"/>
              </w:rPr>
            </w:pPr>
            <w:r>
              <w:rPr>
                <w:szCs w:val="21"/>
                <w:lang w:val="zh-CN"/>
              </w:rPr>
              <w:t>售后服务保障方案</w:t>
            </w: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4</w:t>
            </w:r>
          </w:p>
        </w:tc>
        <w:tc>
          <w:tcPr>
            <w:tcW w:w="7472" w:type="dxa"/>
            <w:noWrap/>
            <w:vAlign w:val="center"/>
          </w:tcPr>
          <w:p w:rsidR="00A12CA4" w:rsidRDefault="00A332FB">
            <w:pPr>
              <w:spacing w:line="360" w:lineRule="exact"/>
              <w:rPr>
                <w:szCs w:val="21"/>
                <w:lang w:bidi="ar"/>
              </w:rPr>
            </w:pPr>
            <w:r>
              <w:rPr>
                <w:szCs w:val="21"/>
                <w:lang w:val="zh-CN"/>
              </w:rPr>
              <w:t>售后服务保障服务方案（包括响应时间</w:t>
            </w:r>
            <w:r>
              <w:rPr>
                <w:rFonts w:hint="eastAsia"/>
                <w:szCs w:val="21"/>
                <w:lang w:val="zh-CN"/>
              </w:rPr>
              <w:t>、</w:t>
            </w:r>
            <w:r>
              <w:rPr>
                <w:rFonts w:hint="eastAsia"/>
                <w:szCs w:val="21"/>
              </w:rPr>
              <w:t>售后服务体系</w:t>
            </w:r>
            <w:r>
              <w:rPr>
                <w:szCs w:val="21"/>
                <w:lang w:val="zh-CN"/>
              </w:rPr>
              <w:t>）</w:t>
            </w:r>
            <w:r>
              <w:rPr>
                <w:szCs w:val="21"/>
                <w:lang w:bidi="ar"/>
              </w:rPr>
              <w:t>：</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①方案内容</w:t>
            </w:r>
            <w:r>
              <w:rPr>
                <w:rFonts w:ascii="Times New Roman" w:eastAsia="宋体" w:hAnsi="Times New Roman"/>
                <w:b w:val="0"/>
                <w:bCs w:val="0"/>
                <w:sz w:val="21"/>
                <w:szCs w:val="21"/>
                <w:lang w:val="en-US"/>
              </w:rPr>
              <w:t>合理，</w:t>
            </w:r>
            <w:r>
              <w:rPr>
                <w:rFonts w:ascii="Times New Roman" w:eastAsia="宋体" w:hAnsi="Times New Roman" w:hint="eastAsia"/>
                <w:b w:val="0"/>
                <w:bCs w:val="0"/>
                <w:sz w:val="21"/>
                <w:szCs w:val="21"/>
                <w:lang w:val="en-US"/>
              </w:rPr>
              <w:t>响应且到达现场及时迅速、售后流程完善、售后技术人员充足的得</w:t>
            </w:r>
            <w:r>
              <w:rPr>
                <w:rFonts w:ascii="Times New Roman" w:eastAsia="宋体" w:hAnsi="Times New Roman" w:hint="eastAsia"/>
                <w:b w:val="0"/>
                <w:bCs w:val="0"/>
                <w:sz w:val="21"/>
                <w:szCs w:val="21"/>
                <w:lang w:val="en-US"/>
              </w:rPr>
              <w:t>4</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②方案内容合理性较合理</w:t>
            </w:r>
            <w:r>
              <w:rPr>
                <w:rFonts w:ascii="Times New Roman" w:eastAsia="宋体" w:hAnsi="Times New Roman"/>
                <w:b w:val="0"/>
                <w:bCs w:val="0"/>
                <w:sz w:val="21"/>
                <w:szCs w:val="21"/>
                <w:lang w:val="en-US"/>
              </w:rPr>
              <w:t>，</w:t>
            </w:r>
            <w:r>
              <w:rPr>
                <w:rFonts w:ascii="Times New Roman" w:eastAsia="宋体" w:hAnsi="Times New Roman" w:hint="eastAsia"/>
                <w:b w:val="0"/>
                <w:bCs w:val="0"/>
                <w:sz w:val="21"/>
                <w:szCs w:val="21"/>
                <w:lang w:val="en-US"/>
              </w:rPr>
              <w:t>响应且到达现场较及时、售后流程较完善、售后技术人员较充足的得</w:t>
            </w:r>
            <w:r>
              <w:rPr>
                <w:rFonts w:ascii="Times New Roman" w:eastAsia="宋体" w:hAnsi="Times New Roman" w:hint="eastAsia"/>
                <w:b w:val="0"/>
                <w:bCs w:val="0"/>
                <w:sz w:val="21"/>
                <w:szCs w:val="21"/>
                <w:lang w:val="en-US"/>
              </w:rPr>
              <w:t>3</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③方案内容基本符合，响应且到达现场一般、售后流程基本满足、售后技术人员基本保障的得</w:t>
            </w:r>
            <w:r>
              <w:rPr>
                <w:rFonts w:ascii="Times New Roman" w:eastAsia="宋体" w:hAnsi="Times New Roman" w:hint="eastAsia"/>
                <w:b w:val="0"/>
                <w:bCs w:val="0"/>
                <w:sz w:val="21"/>
                <w:szCs w:val="21"/>
                <w:lang w:val="en-US"/>
              </w:rPr>
              <w:t>2</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④方案欠</w:t>
            </w:r>
            <w:r>
              <w:rPr>
                <w:rFonts w:ascii="Times New Roman" w:eastAsia="宋体" w:hAnsi="Times New Roman"/>
                <w:b w:val="0"/>
                <w:bCs w:val="0"/>
                <w:sz w:val="21"/>
                <w:szCs w:val="21"/>
                <w:lang w:val="en-US"/>
              </w:rPr>
              <w:t>合理</w:t>
            </w:r>
            <w:r>
              <w:rPr>
                <w:rFonts w:ascii="Times New Roman" w:eastAsia="宋体" w:hAnsi="Times New Roman" w:hint="eastAsia"/>
                <w:b w:val="0"/>
                <w:bCs w:val="0"/>
                <w:sz w:val="21"/>
                <w:szCs w:val="21"/>
                <w:lang w:val="en-US"/>
              </w:rPr>
              <w:t>，响应且到达现场不够及时、售后流程不够清晰、售后技术人员不足的</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sz w:val="21"/>
                <w:szCs w:val="21"/>
                <w:lang w:val="en-US"/>
              </w:rPr>
            </w:pPr>
            <w:r>
              <w:rPr>
                <w:rFonts w:ascii="Times New Roman" w:eastAsia="宋体" w:hAnsi="Times New Roman" w:hint="eastAsia"/>
                <w:b w:val="0"/>
                <w:bCs w:val="0"/>
                <w:sz w:val="21"/>
                <w:szCs w:val="21"/>
                <w:lang w:val="en-US"/>
              </w:rPr>
              <w:t>⑤</w:t>
            </w:r>
            <w:r>
              <w:rPr>
                <w:rFonts w:ascii="Times New Roman" w:eastAsia="宋体" w:hAnsi="Times New Roman"/>
                <w:b w:val="0"/>
                <w:bCs w:val="0"/>
                <w:sz w:val="21"/>
                <w:szCs w:val="21"/>
                <w:lang w:val="en-US"/>
              </w:rPr>
              <w:t>提交的方案与实际情况存在一定偏差</w:t>
            </w:r>
            <w:r>
              <w:rPr>
                <w:rFonts w:hint="eastAsia"/>
                <w:b w:val="0"/>
                <w:bCs w:val="0"/>
                <w:sz w:val="21"/>
                <w:szCs w:val="21"/>
                <w:lang w:val="en-US"/>
              </w:rPr>
              <w:t>或</w:t>
            </w:r>
            <w:r>
              <w:rPr>
                <w:rFonts w:ascii="Times New Roman" w:eastAsia="宋体" w:hAnsi="Times New Roman"/>
                <w:b w:val="0"/>
                <w:bCs w:val="0"/>
                <w:sz w:val="21"/>
                <w:szCs w:val="21"/>
                <w:lang w:val="en-US"/>
              </w:rPr>
              <w:t>缺项不得分。</w:t>
            </w:r>
          </w:p>
        </w:tc>
      </w:tr>
      <w:tr w:rsidR="00A12CA4">
        <w:trPr>
          <w:trHeight w:val="90"/>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val="restart"/>
            <w:noWrap/>
            <w:vAlign w:val="center"/>
          </w:tcPr>
          <w:p w:rsidR="00A12CA4" w:rsidRDefault="00A332FB">
            <w:pPr>
              <w:snapToGrid w:val="0"/>
              <w:spacing w:line="360" w:lineRule="exact"/>
              <w:jc w:val="center"/>
              <w:rPr>
                <w:szCs w:val="21"/>
              </w:rPr>
            </w:pPr>
            <w:r>
              <w:rPr>
                <w:rFonts w:hint="eastAsia"/>
                <w:szCs w:val="21"/>
              </w:rPr>
              <w:t>项目人员配备情况</w:t>
            </w: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2</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项目负责人具有注册建造师（机电专业）执业资格证书一级证书的得</w:t>
            </w:r>
            <w:r>
              <w:rPr>
                <w:rFonts w:ascii="Times New Roman" w:eastAsia="宋体" w:hAnsi="Times New Roman" w:hint="eastAsia"/>
                <w:b w:val="0"/>
                <w:bCs w:val="0"/>
                <w:sz w:val="21"/>
                <w:szCs w:val="21"/>
                <w:lang w:val="en-US"/>
              </w:rPr>
              <w:t>2</w:t>
            </w:r>
            <w:r>
              <w:rPr>
                <w:rFonts w:ascii="Times New Roman" w:eastAsia="宋体" w:hAnsi="Times New Roman" w:hint="eastAsia"/>
                <w:b w:val="0"/>
                <w:bCs w:val="0"/>
                <w:sz w:val="21"/>
                <w:szCs w:val="21"/>
                <w:lang w:val="en-US"/>
              </w:rPr>
              <w:t>分，二级的得</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注：投标文件中须同时提供①人员证书；②投标人为其缴纳的开标前近</w:t>
            </w:r>
            <w:r>
              <w:rPr>
                <w:rFonts w:ascii="Times New Roman" w:eastAsia="宋体" w:hAnsi="Times New Roman" w:hint="eastAsia"/>
                <w:b w:val="0"/>
                <w:bCs w:val="0"/>
                <w:sz w:val="21"/>
                <w:szCs w:val="21"/>
                <w:lang w:val="en-US"/>
              </w:rPr>
              <w:t>3</w:t>
            </w:r>
            <w:r>
              <w:rPr>
                <w:rFonts w:ascii="Times New Roman" w:eastAsia="宋体" w:hAnsi="Times New Roman" w:hint="eastAsia"/>
                <w:b w:val="0"/>
                <w:bCs w:val="0"/>
                <w:sz w:val="21"/>
                <w:szCs w:val="21"/>
                <w:lang w:val="en-US"/>
              </w:rPr>
              <w:t>个月社保证明</w:t>
            </w:r>
            <w:r>
              <w:rPr>
                <w:rFonts w:ascii="Times New Roman" w:eastAsia="宋体" w:hAnsi="Times New Roman" w:hint="eastAsia"/>
                <w:b w:val="0"/>
                <w:bCs w:val="0"/>
                <w:sz w:val="21"/>
                <w:szCs w:val="21"/>
                <w:lang w:val="en-US"/>
              </w:rPr>
              <w:t>（</w:t>
            </w:r>
            <w:r>
              <w:rPr>
                <w:rFonts w:ascii="Times New Roman" w:eastAsia="宋体" w:hAnsi="Times New Roman" w:hint="eastAsia"/>
                <w:b w:val="0"/>
                <w:bCs w:val="0"/>
                <w:sz w:val="21"/>
                <w:szCs w:val="21"/>
                <w:lang w:val="en-US"/>
              </w:rPr>
              <w:t>社保缴纳证明以社保机构出具的社保证明为准）；未提供或提供不全的不得分。</w:t>
            </w:r>
          </w:p>
        </w:tc>
      </w:tr>
      <w:tr w:rsidR="00A12CA4">
        <w:trPr>
          <w:trHeight w:val="274"/>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noWrap/>
            <w:vAlign w:val="center"/>
          </w:tcPr>
          <w:p w:rsidR="00A12CA4" w:rsidRDefault="00A12CA4">
            <w:pPr>
              <w:snapToGrid w:val="0"/>
              <w:spacing w:line="360" w:lineRule="exact"/>
              <w:jc w:val="center"/>
              <w:rPr>
                <w:szCs w:val="21"/>
              </w:rPr>
            </w:pP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1</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技术负责人具有</w:t>
            </w:r>
            <w:r>
              <w:rPr>
                <w:rFonts w:ascii="Times New Roman" w:eastAsia="宋体" w:hAnsi="Times New Roman" w:hint="eastAsia"/>
                <w:b w:val="0"/>
                <w:bCs w:val="0"/>
                <w:sz w:val="21"/>
                <w:szCs w:val="21"/>
                <w:lang w:val="en-US"/>
              </w:rPr>
              <w:t>网络工程</w:t>
            </w:r>
            <w:r>
              <w:rPr>
                <w:rFonts w:ascii="Times New Roman" w:eastAsia="宋体" w:hAnsi="Times New Roman" w:hint="eastAsia"/>
                <w:b w:val="0"/>
                <w:bCs w:val="0"/>
                <w:sz w:val="21"/>
                <w:szCs w:val="21"/>
                <w:lang w:val="en-US"/>
              </w:rPr>
              <w:t>工程师</w:t>
            </w:r>
            <w:r>
              <w:rPr>
                <w:rFonts w:ascii="Times New Roman" w:eastAsia="宋体" w:hAnsi="Times New Roman" w:hint="eastAsia"/>
                <w:b w:val="0"/>
                <w:bCs w:val="0"/>
                <w:sz w:val="21"/>
                <w:szCs w:val="21"/>
                <w:lang w:val="en-US"/>
              </w:rPr>
              <w:t>以上职称的得</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注：投标文件中须同时提供①人员证书；②投标人为其缴纳的开标前近</w:t>
            </w:r>
            <w:r>
              <w:rPr>
                <w:rFonts w:ascii="Times New Roman" w:eastAsia="宋体" w:hAnsi="Times New Roman" w:hint="eastAsia"/>
                <w:b w:val="0"/>
                <w:bCs w:val="0"/>
                <w:sz w:val="21"/>
                <w:szCs w:val="21"/>
                <w:lang w:val="en-US"/>
              </w:rPr>
              <w:t>3</w:t>
            </w:r>
            <w:r>
              <w:rPr>
                <w:rFonts w:ascii="Times New Roman" w:eastAsia="宋体" w:hAnsi="Times New Roman" w:hint="eastAsia"/>
                <w:b w:val="0"/>
                <w:bCs w:val="0"/>
                <w:sz w:val="21"/>
                <w:szCs w:val="21"/>
                <w:lang w:val="en-US"/>
              </w:rPr>
              <w:t>个月社保证明</w:t>
            </w:r>
            <w:r>
              <w:rPr>
                <w:rFonts w:ascii="Times New Roman" w:eastAsia="宋体" w:hAnsi="Times New Roman" w:hint="eastAsia"/>
                <w:b w:val="0"/>
                <w:bCs w:val="0"/>
                <w:sz w:val="21"/>
                <w:szCs w:val="21"/>
                <w:lang w:val="en-US"/>
              </w:rPr>
              <w:t>（</w:t>
            </w:r>
            <w:r>
              <w:rPr>
                <w:rFonts w:ascii="Times New Roman" w:eastAsia="宋体" w:hAnsi="Times New Roman" w:hint="eastAsia"/>
                <w:b w:val="0"/>
                <w:bCs w:val="0"/>
                <w:sz w:val="21"/>
                <w:szCs w:val="21"/>
                <w:lang w:val="en-US"/>
              </w:rPr>
              <w:t>社保缴纳证明以社保机构出具的社保证明为准）；未提供或提供不全的不得分。</w:t>
            </w:r>
          </w:p>
        </w:tc>
      </w:tr>
      <w:tr w:rsidR="00A12CA4">
        <w:trPr>
          <w:trHeight w:val="90"/>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noWrap/>
            <w:vAlign w:val="center"/>
          </w:tcPr>
          <w:p w:rsidR="00A12CA4" w:rsidRDefault="00A12CA4">
            <w:pPr>
              <w:snapToGrid w:val="0"/>
              <w:spacing w:line="360" w:lineRule="exact"/>
              <w:jc w:val="center"/>
              <w:rPr>
                <w:szCs w:val="21"/>
                <w:highlight w:val="yellow"/>
              </w:rPr>
            </w:pP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3</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团队成员组成：具有材料员、质量员、施工员、安全员、资料员、电工且具有相应证书的，每提供一个人员得</w:t>
            </w:r>
            <w:r>
              <w:rPr>
                <w:rFonts w:ascii="Times New Roman" w:eastAsia="宋体" w:hAnsi="Times New Roman" w:hint="eastAsia"/>
                <w:b w:val="0"/>
                <w:bCs w:val="0"/>
                <w:sz w:val="21"/>
                <w:szCs w:val="21"/>
                <w:lang w:val="en-US"/>
              </w:rPr>
              <w:t>0.5</w:t>
            </w:r>
            <w:r>
              <w:rPr>
                <w:rFonts w:ascii="Times New Roman" w:eastAsia="宋体" w:hAnsi="Times New Roman" w:hint="eastAsia"/>
                <w:b w:val="0"/>
                <w:bCs w:val="0"/>
                <w:sz w:val="21"/>
                <w:szCs w:val="21"/>
                <w:lang w:val="en-US"/>
              </w:rPr>
              <w:t>分，最高得</w:t>
            </w:r>
            <w:r>
              <w:rPr>
                <w:rFonts w:ascii="Times New Roman" w:eastAsia="宋体" w:hAnsi="Times New Roman" w:hint="eastAsia"/>
                <w:b w:val="0"/>
                <w:bCs w:val="0"/>
                <w:sz w:val="21"/>
                <w:szCs w:val="21"/>
                <w:lang w:val="en-US"/>
              </w:rPr>
              <w:t>3</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lastRenderedPageBreak/>
              <w:t>注：一人多证的不重复计分，投标文件中须同时提供①人员证书；②投标人为其缴纳的近</w:t>
            </w:r>
            <w:r>
              <w:rPr>
                <w:rFonts w:ascii="Times New Roman" w:eastAsia="宋体" w:hAnsi="Times New Roman" w:hint="eastAsia"/>
                <w:b w:val="0"/>
                <w:bCs w:val="0"/>
                <w:sz w:val="21"/>
                <w:szCs w:val="21"/>
                <w:lang w:val="en-US"/>
              </w:rPr>
              <w:t>3</w:t>
            </w:r>
            <w:r>
              <w:rPr>
                <w:rFonts w:ascii="Times New Roman" w:eastAsia="宋体" w:hAnsi="Times New Roman" w:hint="eastAsia"/>
                <w:b w:val="0"/>
                <w:bCs w:val="0"/>
                <w:sz w:val="21"/>
                <w:szCs w:val="21"/>
                <w:lang w:val="en-US"/>
              </w:rPr>
              <w:t>个月社保证明</w:t>
            </w:r>
            <w:r>
              <w:rPr>
                <w:rFonts w:ascii="Times New Roman" w:eastAsia="宋体" w:hAnsi="Times New Roman" w:hint="eastAsia"/>
                <w:b w:val="0"/>
                <w:bCs w:val="0"/>
                <w:sz w:val="21"/>
                <w:szCs w:val="21"/>
                <w:lang w:val="en-US"/>
              </w:rPr>
              <w:t>(</w:t>
            </w:r>
            <w:r>
              <w:rPr>
                <w:rFonts w:ascii="Times New Roman" w:eastAsia="宋体" w:hAnsi="Times New Roman" w:hint="eastAsia"/>
                <w:b w:val="0"/>
                <w:bCs w:val="0"/>
                <w:sz w:val="21"/>
                <w:szCs w:val="21"/>
                <w:lang w:val="en-US"/>
              </w:rPr>
              <w:t>社保缴纳证明以社保机构出具的社保证明为准）；未提供或提供不全的不得分。</w:t>
            </w:r>
          </w:p>
        </w:tc>
      </w:tr>
      <w:tr w:rsidR="00A12CA4">
        <w:trPr>
          <w:trHeight w:val="90"/>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noWrap/>
            <w:vAlign w:val="center"/>
          </w:tcPr>
          <w:p w:rsidR="00A12CA4" w:rsidRDefault="00A332FB">
            <w:pPr>
              <w:snapToGrid w:val="0"/>
              <w:spacing w:line="360" w:lineRule="exact"/>
              <w:jc w:val="center"/>
              <w:rPr>
                <w:szCs w:val="21"/>
              </w:rPr>
            </w:pPr>
            <w:r>
              <w:rPr>
                <w:rFonts w:hint="eastAsia"/>
                <w:szCs w:val="21"/>
              </w:rPr>
              <w:t>以往业绩</w:t>
            </w: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4</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投标人自</w:t>
            </w:r>
            <w:r>
              <w:rPr>
                <w:rFonts w:ascii="Times New Roman" w:eastAsia="宋体" w:hAnsi="Times New Roman" w:hint="eastAsia"/>
                <w:b w:val="0"/>
                <w:bCs w:val="0"/>
                <w:sz w:val="21"/>
                <w:szCs w:val="21"/>
                <w:lang w:val="en-US"/>
              </w:rPr>
              <w:t>2020</w:t>
            </w:r>
            <w:r>
              <w:rPr>
                <w:rFonts w:ascii="Times New Roman" w:eastAsia="宋体" w:hAnsi="Times New Roman" w:hint="eastAsia"/>
                <w:b w:val="0"/>
                <w:bCs w:val="0"/>
                <w:sz w:val="21"/>
                <w:szCs w:val="21"/>
                <w:lang w:val="en-US"/>
              </w:rPr>
              <w:t>年</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月</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日来（以合同签订时间为准），具有“电动自行车充电驿站”相关已完成业绩的每个得</w:t>
            </w:r>
            <w:r>
              <w:rPr>
                <w:rFonts w:ascii="Times New Roman" w:eastAsia="宋体" w:hAnsi="Times New Roman" w:hint="eastAsia"/>
                <w:b w:val="0"/>
                <w:bCs w:val="0"/>
                <w:sz w:val="21"/>
                <w:szCs w:val="21"/>
                <w:lang w:val="en-US"/>
              </w:rPr>
              <w:t>2</w:t>
            </w:r>
            <w:r>
              <w:rPr>
                <w:rFonts w:ascii="Times New Roman" w:eastAsia="宋体" w:hAnsi="Times New Roman" w:hint="eastAsia"/>
                <w:b w:val="0"/>
                <w:bCs w:val="0"/>
                <w:sz w:val="21"/>
                <w:szCs w:val="21"/>
                <w:lang w:val="en-US"/>
              </w:rPr>
              <w:t>分，最多得</w:t>
            </w:r>
            <w:r>
              <w:rPr>
                <w:rFonts w:ascii="Times New Roman" w:eastAsia="宋体" w:hAnsi="Times New Roman" w:hint="eastAsia"/>
                <w:b w:val="0"/>
                <w:bCs w:val="0"/>
                <w:sz w:val="21"/>
                <w:szCs w:val="21"/>
                <w:lang w:val="en-US"/>
              </w:rPr>
              <w:t>4</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注：投标文件中附“中标通知书、合同复印件、已验收完工证明资料”并加盖单位公章。</w:t>
            </w:r>
          </w:p>
        </w:tc>
      </w:tr>
      <w:tr w:rsidR="00A12CA4">
        <w:trPr>
          <w:trHeight w:val="90"/>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val="restart"/>
            <w:noWrap/>
            <w:vAlign w:val="center"/>
          </w:tcPr>
          <w:p w:rsidR="00A12CA4" w:rsidRDefault="00A332FB">
            <w:pPr>
              <w:snapToGrid w:val="0"/>
              <w:spacing w:line="360" w:lineRule="exact"/>
              <w:jc w:val="center"/>
              <w:rPr>
                <w:szCs w:val="21"/>
              </w:rPr>
            </w:pPr>
            <w:r>
              <w:rPr>
                <w:rFonts w:hint="eastAsia"/>
                <w:szCs w:val="21"/>
              </w:rPr>
              <w:t>履约能力</w:t>
            </w: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2.5</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投标人具有有效期内的质量管理体系认证证书、环境管理体系认证证书、职业健康安全管理体系认证证书、信息技术服务管理体系认证证书、信息安全管理体系认证证书的，每提供一个得</w:t>
            </w:r>
            <w:r>
              <w:rPr>
                <w:rFonts w:ascii="Times New Roman" w:eastAsia="宋体" w:hAnsi="Times New Roman" w:hint="eastAsia"/>
                <w:b w:val="0"/>
                <w:bCs w:val="0"/>
                <w:sz w:val="21"/>
                <w:szCs w:val="21"/>
                <w:lang w:val="en-US"/>
              </w:rPr>
              <w:t>0.5</w:t>
            </w:r>
            <w:r>
              <w:rPr>
                <w:rFonts w:ascii="Times New Roman" w:eastAsia="宋体" w:hAnsi="Times New Roman" w:hint="eastAsia"/>
                <w:b w:val="0"/>
                <w:bCs w:val="0"/>
                <w:sz w:val="21"/>
                <w:szCs w:val="21"/>
                <w:lang w:val="en-US"/>
              </w:rPr>
              <w:t>分，最高得</w:t>
            </w:r>
            <w:r>
              <w:rPr>
                <w:rFonts w:ascii="Times New Roman" w:eastAsia="宋体" w:hAnsi="Times New Roman" w:hint="eastAsia"/>
                <w:b w:val="0"/>
                <w:bCs w:val="0"/>
                <w:sz w:val="21"/>
                <w:szCs w:val="21"/>
                <w:lang w:val="en-US"/>
              </w:rPr>
              <w:t>2.5</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注：提供相关证明材料复印件并加盖公章。（投标文件中同时提供证书、“国家市场监督管理总局全国认证认可信息公共服务平台”查询结果截图复印件加盖公章）。</w:t>
            </w:r>
          </w:p>
        </w:tc>
      </w:tr>
      <w:tr w:rsidR="00A12CA4">
        <w:trPr>
          <w:trHeight w:val="90"/>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vMerge/>
            <w:noWrap/>
            <w:vAlign w:val="center"/>
          </w:tcPr>
          <w:p w:rsidR="00A12CA4" w:rsidRDefault="00A12CA4">
            <w:pPr>
              <w:snapToGrid w:val="0"/>
              <w:spacing w:line="360" w:lineRule="exact"/>
              <w:jc w:val="center"/>
              <w:rPr>
                <w:szCs w:val="21"/>
                <w:highlight w:val="yellow"/>
              </w:rPr>
            </w:pP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1.5</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投标人具有有效期内的电子与智能化工程专业承包资质证书二级及以上的得</w:t>
            </w:r>
            <w:r>
              <w:rPr>
                <w:rFonts w:ascii="Times New Roman" w:eastAsia="宋体" w:hAnsi="Times New Roman" w:hint="eastAsia"/>
                <w:b w:val="0"/>
                <w:bCs w:val="0"/>
                <w:sz w:val="21"/>
                <w:szCs w:val="21"/>
                <w:lang w:val="en-US"/>
              </w:rPr>
              <w:t>1.5</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注：提供相关证明材料复印件并加盖公章；未提供不得分。</w:t>
            </w:r>
          </w:p>
        </w:tc>
      </w:tr>
      <w:tr w:rsidR="00A12CA4">
        <w:trPr>
          <w:trHeight w:val="90"/>
        </w:trPr>
        <w:tc>
          <w:tcPr>
            <w:tcW w:w="673" w:type="dxa"/>
            <w:vMerge/>
            <w:noWrap/>
            <w:vAlign w:val="center"/>
          </w:tcPr>
          <w:p w:rsidR="00A12CA4" w:rsidRDefault="00A12CA4">
            <w:pPr>
              <w:snapToGrid w:val="0"/>
              <w:spacing w:line="360" w:lineRule="exact"/>
              <w:jc w:val="center"/>
              <w:rPr>
                <w:b/>
                <w:bCs/>
                <w:snapToGrid w:val="0"/>
                <w:szCs w:val="21"/>
              </w:rPr>
            </w:pPr>
          </w:p>
        </w:tc>
        <w:tc>
          <w:tcPr>
            <w:tcW w:w="1145" w:type="dxa"/>
            <w:noWrap/>
            <w:vAlign w:val="center"/>
          </w:tcPr>
          <w:p w:rsidR="00A12CA4" w:rsidRDefault="00A332FB">
            <w:pPr>
              <w:snapToGrid w:val="0"/>
              <w:spacing w:line="360" w:lineRule="exact"/>
              <w:jc w:val="center"/>
              <w:rPr>
                <w:szCs w:val="21"/>
                <w:highlight w:val="yellow"/>
              </w:rPr>
            </w:pPr>
            <w:r>
              <w:rPr>
                <w:rFonts w:ascii="宋体" w:hAnsi="宋体" w:cs="宋体" w:hint="eastAsia"/>
                <w:szCs w:val="21"/>
              </w:rPr>
              <w:t>政策性因素加分</w:t>
            </w:r>
          </w:p>
        </w:tc>
        <w:tc>
          <w:tcPr>
            <w:tcW w:w="673" w:type="dxa"/>
            <w:noWrap/>
            <w:vAlign w:val="center"/>
          </w:tcPr>
          <w:p w:rsidR="00A12CA4" w:rsidRDefault="00A332FB">
            <w:pPr>
              <w:snapToGrid w:val="0"/>
              <w:spacing w:line="360" w:lineRule="exact"/>
              <w:jc w:val="center"/>
              <w:rPr>
                <w:snapToGrid w:val="0"/>
                <w:szCs w:val="21"/>
              </w:rPr>
            </w:pPr>
            <w:r>
              <w:rPr>
                <w:rFonts w:hint="eastAsia"/>
                <w:snapToGrid w:val="0"/>
                <w:szCs w:val="21"/>
              </w:rPr>
              <w:t>1</w:t>
            </w:r>
          </w:p>
        </w:tc>
        <w:tc>
          <w:tcPr>
            <w:tcW w:w="7472" w:type="dxa"/>
            <w:noWrap/>
            <w:vAlign w:val="center"/>
          </w:tcPr>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）投标产品全部属于《节能产品政府采购品目清单》范围的且具有国家确定的认证机构出具的、处于有效期之内的节能产品认证证书的得</w:t>
            </w:r>
            <w:r>
              <w:rPr>
                <w:rFonts w:ascii="Times New Roman" w:eastAsia="宋体" w:hAnsi="Times New Roman" w:hint="eastAsia"/>
                <w:b w:val="0"/>
                <w:bCs w:val="0"/>
                <w:sz w:val="21"/>
                <w:szCs w:val="21"/>
                <w:lang w:val="en-US"/>
              </w:rPr>
              <w:t>0.5</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w:t>
            </w:r>
            <w:r>
              <w:rPr>
                <w:rFonts w:ascii="Times New Roman" w:eastAsia="宋体" w:hAnsi="Times New Roman" w:hint="eastAsia"/>
                <w:b w:val="0"/>
                <w:bCs w:val="0"/>
                <w:sz w:val="21"/>
                <w:szCs w:val="21"/>
                <w:lang w:val="en-US"/>
              </w:rPr>
              <w:t>2</w:t>
            </w:r>
            <w:r>
              <w:rPr>
                <w:rFonts w:ascii="Times New Roman" w:eastAsia="宋体" w:hAnsi="Times New Roman" w:hint="eastAsia"/>
                <w:b w:val="0"/>
                <w:bCs w:val="0"/>
                <w:sz w:val="21"/>
                <w:szCs w:val="21"/>
                <w:lang w:val="en-US"/>
              </w:rPr>
              <w:t>）投标产品全部属于《环境标志产品政府采购品目清单》范围的且具有国家确定的认证机构出具的、处于有效期之内的环境标志产品认证证书的得</w:t>
            </w:r>
            <w:r>
              <w:rPr>
                <w:rFonts w:ascii="Times New Roman" w:eastAsia="宋体" w:hAnsi="Times New Roman" w:hint="eastAsia"/>
                <w:b w:val="0"/>
                <w:bCs w:val="0"/>
                <w:sz w:val="21"/>
                <w:szCs w:val="21"/>
                <w:lang w:val="en-US"/>
              </w:rPr>
              <w:t>0.5</w:t>
            </w:r>
            <w:r>
              <w:rPr>
                <w:rFonts w:ascii="Times New Roman" w:eastAsia="宋体" w:hAnsi="Times New Roman" w:hint="eastAsia"/>
                <w:b w:val="0"/>
                <w:bCs w:val="0"/>
                <w:sz w:val="21"/>
                <w:szCs w:val="21"/>
                <w:lang w:val="en-US"/>
              </w:rPr>
              <w:t>分。</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注：投标文件中必须同时提供以下资料：</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w:t>
            </w:r>
            <w:r>
              <w:rPr>
                <w:rFonts w:ascii="Times New Roman" w:eastAsia="宋体" w:hAnsi="Times New Roman" w:hint="eastAsia"/>
                <w:b w:val="0"/>
                <w:bCs w:val="0"/>
                <w:sz w:val="21"/>
                <w:szCs w:val="21"/>
                <w:lang w:val="en-US"/>
              </w:rPr>
              <w:t>1</w:t>
            </w:r>
            <w:r>
              <w:rPr>
                <w:rFonts w:ascii="Times New Roman" w:eastAsia="宋体" w:hAnsi="Times New Roman" w:hint="eastAsia"/>
                <w:b w:val="0"/>
                <w:bCs w:val="0"/>
                <w:sz w:val="21"/>
                <w:szCs w:val="21"/>
                <w:lang w:val="en-US"/>
              </w:rPr>
              <w:t>）提供政府采购品目清单相关内容页（并对相关内容作圈记），采购品目清单详见《关于印发环境标志产品政府采购品目清单的通知》（财库</w:t>
            </w:r>
            <w:r>
              <w:rPr>
                <w:rFonts w:ascii="Times New Roman" w:eastAsia="宋体" w:hAnsi="Times New Roman" w:hint="eastAsia"/>
                <w:b w:val="0"/>
                <w:bCs w:val="0"/>
                <w:sz w:val="21"/>
                <w:szCs w:val="21"/>
                <w:lang w:val="en-US"/>
              </w:rPr>
              <w:t>[2019]18</w:t>
            </w:r>
            <w:r>
              <w:rPr>
                <w:rFonts w:ascii="Times New Roman" w:eastAsia="宋体" w:hAnsi="Times New Roman" w:hint="eastAsia"/>
                <w:b w:val="0"/>
                <w:bCs w:val="0"/>
                <w:sz w:val="21"/>
                <w:szCs w:val="21"/>
                <w:lang w:val="en-US"/>
              </w:rPr>
              <w:t>号）和《关于印发节能产品政府采购品目清单的通知》（财库</w:t>
            </w:r>
            <w:r>
              <w:rPr>
                <w:rFonts w:ascii="Times New Roman" w:eastAsia="宋体" w:hAnsi="Times New Roman" w:hint="eastAsia"/>
                <w:b w:val="0"/>
                <w:bCs w:val="0"/>
                <w:sz w:val="21"/>
                <w:szCs w:val="21"/>
                <w:lang w:val="en-US"/>
              </w:rPr>
              <w:t>[2019]19</w:t>
            </w:r>
            <w:r>
              <w:rPr>
                <w:rFonts w:ascii="Times New Roman" w:eastAsia="宋体" w:hAnsi="Times New Roman" w:hint="eastAsia"/>
                <w:b w:val="0"/>
                <w:bCs w:val="0"/>
                <w:sz w:val="21"/>
                <w:szCs w:val="21"/>
                <w:lang w:val="en-US"/>
              </w:rPr>
              <w:t>号）。</w:t>
            </w:r>
          </w:p>
          <w:p w:rsidR="00A12CA4" w:rsidRDefault="00A332FB">
            <w:pPr>
              <w:pStyle w:val="2"/>
              <w:spacing w:line="360" w:lineRule="exact"/>
              <w:ind w:left="0" w:firstLine="0"/>
              <w:rPr>
                <w:rFonts w:ascii="Times New Roman" w:eastAsia="宋体" w:hAnsi="Times New Roman"/>
                <w:b w:val="0"/>
                <w:bCs w:val="0"/>
                <w:sz w:val="21"/>
                <w:szCs w:val="21"/>
                <w:lang w:val="en-US"/>
              </w:rPr>
            </w:pPr>
            <w:r>
              <w:rPr>
                <w:rFonts w:ascii="Times New Roman" w:eastAsia="宋体" w:hAnsi="Times New Roman" w:hint="eastAsia"/>
                <w:b w:val="0"/>
                <w:bCs w:val="0"/>
                <w:sz w:val="21"/>
                <w:szCs w:val="21"/>
                <w:lang w:val="en-US"/>
              </w:rPr>
              <w:t>（</w:t>
            </w:r>
            <w:r>
              <w:rPr>
                <w:rFonts w:ascii="Times New Roman" w:eastAsia="宋体" w:hAnsi="Times New Roman" w:hint="eastAsia"/>
                <w:b w:val="0"/>
                <w:bCs w:val="0"/>
                <w:sz w:val="21"/>
                <w:szCs w:val="21"/>
                <w:lang w:val="en-US"/>
              </w:rPr>
              <w:t>2</w:t>
            </w:r>
            <w:r>
              <w:rPr>
                <w:rFonts w:ascii="Times New Roman" w:eastAsia="宋体" w:hAnsi="Times New Roman" w:hint="eastAsia"/>
                <w:b w:val="0"/>
                <w:bCs w:val="0"/>
                <w:sz w:val="21"/>
                <w:szCs w:val="21"/>
                <w:lang w:val="en-US"/>
              </w:rPr>
              <w:t>）《市场监管总局关于发布参与实施政府采购节能产品、环境标志产品认证机构名录的公告》中的认证机构出具的、处</w:t>
            </w:r>
            <w:r>
              <w:rPr>
                <w:rFonts w:ascii="Times New Roman" w:eastAsia="宋体" w:hAnsi="Times New Roman" w:hint="eastAsia"/>
                <w:b w:val="0"/>
                <w:bCs w:val="0"/>
                <w:sz w:val="21"/>
                <w:szCs w:val="21"/>
                <w:lang w:val="en-US"/>
              </w:rPr>
              <w:t>于有效期之内的节能产品</w:t>
            </w:r>
            <w:r>
              <w:rPr>
                <w:rFonts w:ascii="Times New Roman" w:eastAsia="宋体" w:hAnsi="Times New Roman" w:hint="eastAsia"/>
                <w:b w:val="0"/>
                <w:bCs w:val="0"/>
                <w:sz w:val="21"/>
                <w:szCs w:val="21"/>
                <w:lang w:val="en-US"/>
              </w:rPr>
              <w:t>/</w:t>
            </w:r>
            <w:r>
              <w:rPr>
                <w:rFonts w:ascii="Times New Roman" w:eastAsia="宋体" w:hAnsi="Times New Roman" w:hint="eastAsia"/>
                <w:b w:val="0"/>
                <w:bCs w:val="0"/>
                <w:sz w:val="21"/>
                <w:szCs w:val="21"/>
                <w:lang w:val="en-US"/>
              </w:rPr>
              <w:t>环境标志产品认证证书复印件并加盖工作。</w:t>
            </w:r>
          </w:p>
        </w:tc>
      </w:tr>
      <w:tr w:rsidR="00A12CA4">
        <w:trPr>
          <w:trHeight w:val="567"/>
        </w:trPr>
        <w:tc>
          <w:tcPr>
            <w:tcW w:w="673" w:type="dxa"/>
            <w:noWrap/>
            <w:vAlign w:val="center"/>
          </w:tcPr>
          <w:p w:rsidR="00A12CA4" w:rsidRDefault="00A332FB">
            <w:pPr>
              <w:snapToGrid w:val="0"/>
              <w:spacing w:line="360" w:lineRule="exact"/>
              <w:jc w:val="center"/>
              <w:rPr>
                <w:b/>
                <w:bCs/>
                <w:snapToGrid w:val="0"/>
                <w:szCs w:val="21"/>
              </w:rPr>
            </w:pPr>
            <w:r>
              <w:rPr>
                <w:b/>
                <w:bCs/>
                <w:snapToGrid w:val="0"/>
                <w:szCs w:val="21"/>
              </w:rPr>
              <w:t>价</w:t>
            </w:r>
          </w:p>
          <w:p w:rsidR="00A12CA4" w:rsidRDefault="00A332FB">
            <w:pPr>
              <w:snapToGrid w:val="0"/>
              <w:spacing w:line="360" w:lineRule="exact"/>
              <w:jc w:val="center"/>
              <w:rPr>
                <w:b/>
                <w:bCs/>
                <w:snapToGrid w:val="0"/>
                <w:szCs w:val="21"/>
              </w:rPr>
            </w:pPr>
            <w:r>
              <w:rPr>
                <w:b/>
                <w:bCs/>
                <w:snapToGrid w:val="0"/>
                <w:szCs w:val="21"/>
              </w:rPr>
              <w:t>格</w:t>
            </w:r>
          </w:p>
          <w:p w:rsidR="00A12CA4" w:rsidRDefault="00A332FB">
            <w:pPr>
              <w:snapToGrid w:val="0"/>
              <w:spacing w:line="360" w:lineRule="exact"/>
              <w:jc w:val="center"/>
              <w:rPr>
                <w:b/>
                <w:bCs/>
                <w:snapToGrid w:val="0"/>
                <w:szCs w:val="21"/>
              </w:rPr>
            </w:pPr>
            <w:r>
              <w:rPr>
                <w:b/>
                <w:bCs/>
                <w:snapToGrid w:val="0"/>
                <w:szCs w:val="21"/>
              </w:rPr>
              <w:t>分</w:t>
            </w:r>
          </w:p>
          <w:p w:rsidR="00A12CA4" w:rsidRDefault="00A332FB">
            <w:pPr>
              <w:snapToGrid w:val="0"/>
              <w:spacing w:line="360" w:lineRule="exact"/>
              <w:jc w:val="center"/>
              <w:rPr>
                <w:b/>
                <w:bCs/>
                <w:snapToGrid w:val="0"/>
                <w:szCs w:val="21"/>
              </w:rPr>
            </w:pPr>
            <w:r>
              <w:rPr>
                <w:rFonts w:hint="eastAsia"/>
                <w:b/>
                <w:bCs/>
                <w:snapToGrid w:val="0"/>
                <w:szCs w:val="21"/>
              </w:rPr>
              <w:t>4</w:t>
            </w:r>
            <w:r>
              <w:rPr>
                <w:b/>
                <w:bCs/>
                <w:snapToGrid w:val="0"/>
                <w:szCs w:val="21"/>
              </w:rPr>
              <w:t>0</w:t>
            </w:r>
          </w:p>
          <w:p w:rsidR="00A12CA4" w:rsidRDefault="00A332FB">
            <w:pPr>
              <w:snapToGrid w:val="0"/>
              <w:spacing w:line="360" w:lineRule="exact"/>
              <w:jc w:val="center"/>
              <w:rPr>
                <w:szCs w:val="21"/>
              </w:rPr>
            </w:pPr>
            <w:r>
              <w:rPr>
                <w:b/>
                <w:bCs/>
                <w:snapToGrid w:val="0"/>
                <w:szCs w:val="21"/>
              </w:rPr>
              <w:t>分</w:t>
            </w:r>
            <w:r>
              <w:rPr>
                <w:b/>
                <w:bCs/>
                <w:snapToGrid w:val="0"/>
                <w:szCs w:val="21"/>
              </w:rPr>
              <w:t xml:space="preserve">  </w:t>
            </w:r>
          </w:p>
        </w:tc>
        <w:tc>
          <w:tcPr>
            <w:tcW w:w="9290" w:type="dxa"/>
            <w:gridSpan w:val="3"/>
            <w:tcBorders>
              <w:left w:val="single" w:sz="4" w:space="0" w:color="auto"/>
            </w:tcBorders>
            <w:noWrap/>
            <w:vAlign w:val="center"/>
          </w:tcPr>
          <w:p w:rsidR="00A12CA4" w:rsidRDefault="00A332FB">
            <w:pPr>
              <w:widowControl/>
              <w:adjustRightInd/>
              <w:spacing w:line="360" w:lineRule="exact"/>
              <w:textAlignment w:val="center"/>
              <w:rPr>
                <w:kern w:val="0"/>
                <w:szCs w:val="21"/>
                <w:lang w:bidi="ar"/>
              </w:rPr>
            </w:pPr>
            <w:r>
              <w:rPr>
                <w:kern w:val="0"/>
                <w:szCs w:val="21"/>
                <w:lang w:bidi="ar"/>
              </w:rPr>
              <w:t>参与评审的价格</w:t>
            </w:r>
            <w:r>
              <w:rPr>
                <w:kern w:val="0"/>
                <w:szCs w:val="21"/>
                <w:lang w:bidi="ar"/>
              </w:rPr>
              <w:t>=</w:t>
            </w:r>
            <w:r>
              <w:rPr>
                <w:szCs w:val="21"/>
                <w:lang w:val="zh-CN"/>
              </w:rPr>
              <w:t>投标报价</w:t>
            </w:r>
            <w:r>
              <w:rPr>
                <w:szCs w:val="21"/>
                <w:lang w:val="zh-CN"/>
              </w:rPr>
              <w:t>×</w:t>
            </w:r>
            <w:r>
              <w:rPr>
                <w:szCs w:val="21"/>
                <w:lang w:val="zh-CN"/>
              </w:rPr>
              <w:t>【</w:t>
            </w:r>
            <w:r>
              <w:rPr>
                <w:szCs w:val="21"/>
              </w:rPr>
              <w:t>1</w:t>
            </w:r>
            <w:r>
              <w:rPr>
                <w:kern w:val="0"/>
                <w:szCs w:val="21"/>
                <w:lang w:bidi="ar"/>
              </w:rPr>
              <w:t>-</w:t>
            </w:r>
            <w:r>
              <w:rPr>
                <w:snapToGrid w:val="0"/>
                <w:szCs w:val="21"/>
              </w:rPr>
              <w:t>小微企业价格扣除投标有效报价</w:t>
            </w:r>
            <w:r>
              <w:rPr>
                <w:snapToGrid w:val="0"/>
                <w:szCs w:val="21"/>
              </w:rPr>
              <w:t>10</w:t>
            </w:r>
            <w:r>
              <w:rPr>
                <w:snapToGrid w:val="0"/>
                <w:szCs w:val="21"/>
              </w:rPr>
              <w:t>％优惠值（如有）</w:t>
            </w:r>
            <w:r>
              <w:rPr>
                <w:szCs w:val="21"/>
                <w:lang w:val="zh-CN"/>
              </w:rPr>
              <w:t>】</w:t>
            </w:r>
            <w:r>
              <w:rPr>
                <w:kern w:val="0"/>
                <w:szCs w:val="21"/>
                <w:lang w:bidi="ar"/>
              </w:rPr>
              <w:t>；</w:t>
            </w:r>
          </w:p>
          <w:p w:rsidR="00A12CA4" w:rsidRDefault="00A332FB">
            <w:pPr>
              <w:widowControl/>
              <w:adjustRightInd/>
              <w:spacing w:line="360" w:lineRule="exact"/>
              <w:textAlignment w:val="center"/>
              <w:rPr>
                <w:kern w:val="0"/>
                <w:szCs w:val="21"/>
                <w:lang w:bidi="ar"/>
              </w:rPr>
            </w:pPr>
            <w:r>
              <w:rPr>
                <w:kern w:val="0"/>
                <w:szCs w:val="21"/>
                <w:lang w:bidi="ar"/>
              </w:rPr>
              <w:t>价格分采用低价优先法计算，即满足招标文件要求且参与评审的价格最低的为评标基准价，其他投标人的价格分按照下列公式计算：</w:t>
            </w:r>
          </w:p>
          <w:p w:rsidR="00A12CA4" w:rsidRDefault="00A332FB">
            <w:pPr>
              <w:widowControl/>
              <w:adjustRightInd/>
              <w:spacing w:line="360" w:lineRule="exact"/>
              <w:textAlignment w:val="center"/>
              <w:rPr>
                <w:szCs w:val="21"/>
              </w:rPr>
            </w:pPr>
            <w:r>
              <w:rPr>
                <w:kern w:val="0"/>
                <w:szCs w:val="21"/>
                <w:lang w:bidi="ar"/>
              </w:rPr>
              <w:t>价格分</w:t>
            </w:r>
            <w:r>
              <w:rPr>
                <w:kern w:val="0"/>
                <w:szCs w:val="21"/>
                <w:lang w:bidi="ar"/>
              </w:rPr>
              <w:t>=</w:t>
            </w:r>
            <w:r>
              <w:rPr>
                <w:kern w:val="0"/>
                <w:szCs w:val="21"/>
                <w:lang w:bidi="ar"/>
              </w:rPr>
              <w:t>（评标基准价</w:t>
            </w:r>
            <w:r>
              <w:rPr>
                <w:kern w:val="0"/>
                <w:szCs w:val="21"/>
                <w:lang w:bidi="ar"/>
              </w:rPr>
              <w:t>/</w:t>
            </w:r>
            <w:r>
              <w:rPr>
                <w:kern w:val="0"/>
                <w:szCs w:val="21"/>
                <w:lang w:bidi="ar"/>
              </w:rPr>
              <w:t>投标报价）</w:t>
            </w:r>
            <w:r>
              <w:rPr>
                <w:kern w:val="0"/>
                <w:szCs w:val="21"/>
                <w:lang w:bidi="ar"/>
              </w:rPr>
              <w:t>×</w:t>
            </w:r>
            <w:r>
              <w:rPr>
                <w:rFonts w:hint="eastAsia"/>
                <w:kern w:val="0"/>
                <w:szCs w:val="21"/>
                <w:lang w:bidi="ar"/>
              </w:rPr>
              <w:t>4</w:t>
            </w:r>
            <w:r>
              <w:rPr>
                <w:kern w:val="0"/>
                <w:szCs w:val="21"/>
                <w:lang w:bidi="ar"/>
              </w:rPr>
              <w:t>0</w:t>
            </w:r>
            <w:r>
              <w:rPr>
                <w:kern w:val="0"/>
                <w:szCs w:val="21"/>
                <w:lang w:bidi="ar"/>
              </w:rPr>
              <w:t>分</w:t>
            </w:r>
            <w:r>
              <w:rPr>
                <w:kern w:val="0"/>
                <w:szCs w:val="21"/>
                <w:lang w:bidi="ar"/>
              </w:rPr>
              <w:t>×100%</w:t>
            </w:r>
            <w:r>
              <w:rPr>
                <w:kern w:val="0"/>
                <w:szCs w:val="21"/>
                <w:lang w:bidi="ar"/>
              </w:rPr>
              <w:t>（保留小数点后两位）。</w:t>
            </w:r>
          </w:p>
        </w:tc>
      </w:tr>
    </w:tbl>
    <w:p w:rsidR="00A12CA4" w:rsidRDefault="00A12CA4">
      <w:pPr>
        <w:snapToGrid w:val="0"/>
        <w:spacing w:line="360" w:lineRule="auto"/>
        <w:jc w:val="center"/>
        <w:rPr>
          <w:rFonts w:ascii="宋体" w:hAnsi="宋体" w:cs="宋体"/>
          <w:b/>
          <w:sz w:val="28"/>
          <w:szCs w:val="28"/>
        </w:rPr>
      </w:pPr>
    </w:p>
    <w:p w:rsidR="00A12CA4" w:rsidRDefault="00A12CA4">
      <w:pPr>
        <w:snapToGrid w:val="0"/>
        <w:spacing w:line="360" w:lineRule="auto"/>
        <w:jc w:val="center"/>
        <w:rPr>
          <w:rFonts w:ascii="宋体" w:hAnsi="宋体" w:cs="宋体"/>
          <w:b/>
          <w:sz w:val="28"/>
          <w:szCs w:val="28"/>
        </w:rPr>
      </w:pPr>
    </w:p>
    <w:p w:rsidR="00A12CA4" w:rsidRDefault="00A12CA4">
      <w:pPr>
        <w:snapToGrid w:val="0"/>
        <w:spacing w:line="360" w:lineRule="auto"/>
        <w:rPr>
          <w:rFonts w:ascii="宋体" w:hAnsi="宋体" w:cs="宋体"/>
          <w:b/>
          <w:szCs w:val="21"/>
        </w:rPr>
      </w:pPr>
    </w:p>
    <w:p w:rsidR="00A12CA4" w:rsidRDefault="00A332FB">
      <w:pPr>
        <w:rPr>
          <w:rFonts w:ascii="宋体" w:hAnsi="宋体" w:cs="宋体"/>
          <w:b/>
          <w:szCs w:val="21"/>
        </w:rPr>
      </w:pPr>
      <w:r>
        <w:rPr>
          <w:rFonts w:ascii="宋体" w:hAnsi="宋体" w:cs="宋体" w:hint="eastAsia"/>
          <w:b/>
          <w:szCs w:val="21"/>
        </w:rPr>
        <w:br w:type="page"/>
      </w:r>
    </w:p>
    <w:p w:rsidR="00A12CA4" w:rsidRDefault="00A332FB">
      <w:pPr>
        <w:snapToGrid w:val="0"/>
        <w:spacing w:line="360" w:lineRule="auto"/>
        <w:rPr>
          <w:rFonts w:ascii="宋体" w:hAnsi="宋体" w:cs="宋体"/>
          <w:b/>
          <w:szCs w:val="21"/>
        </w:rPr>
      </w:pPr>
      <w:r>
        <w:rPr>
          <w:rFonts w:ascii="宋体" w:hAnsi="宋体" w:cs="宋体" w:hint="eastAsia"/>
          <w:b/>
          <w:szCs w:val="21"/>
        </w:rPr>
        <w:lastRenderedPageBreak/>
        <w:t>一、评标方法</w:t>
      </w:r>
    </w:p>
    <w:p w:rsidR="00A12CA4" w:rsidRDefault="00A332FB">
      <w:pPr>
        <w:adjustRightInd/>
        <w:spacing w:line="360" w:lineRule="auto"/>
        <w:ind w:firstLineChars="196" w:firstLine="413"/>
        <w:rPr>
          <w:rFonts w:ascii="宋体" w:hAnsi="宋体" w:cs="宋体"/>
          <w:kern w:val="0"/>
          <w:szCs w:val="21"/>
        </w:rPr>
      </w:pPr>
      <w:r>
        <w:rPr>
          <w:rFonts w:ascii="宋体" w:hAnsi="宋体" w:cs="宋体" w:hint="eastAsia"/>
          <w:b/>
          <w:kern w:val="0"/>
          <w:szCs w:val="21"/>
        </w:rPr>
        <w:t>1.</w:t>
      </w:r>
      <w:r>
        <w:rPr>
          <w:rFonts w:ascii="宋体" w:hAnsi="宋体" w:cs="宋体" w:hint="eastAsia"/>
          <w:b/>
          <w:kern w:val="0"/>
          <w:szCs w:val="21"/>
        </w:rPr>
        <w:t>本项目采用综合评分法。</w:t>
      </w:r>
      <w:r>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rsidR="00A12CA4" w:rsidRDefault="00A332FB">
      <w:pPr>
        <w:adjustRightInd/>
        <w:spacing w:line="360" w:lineRule="auto"/>
        <w:rPr>
          <w:rFonts w:ascii="宋体" w:hAnsi="宋体" w:cs="宋体"/>
          <w:kern w:val="0"/>
          <w:szCs w:val="21"/>
        </w:rPr>
      </w:pPr>
      <w:r>
        <w:rPr>
          <w:rFonts w:ascii="宋体" w:hAnsi="宋体" w:cs="宋体" w:hint="eastAsia"/>
          <w:b/>
          <w:szCs w:val="21"/>
        </w:rPr>
        <w:t>二、评标标准</w:t>
      </w:r>
    </w:p>
    <w:p w:rsidR="00A12CA4" w:rsidRDefault="00A332FB">
      <w:pPr>
        <w:spacing w:line="360" w:lineRule="auto"/>
        <w:ind w:firstLineChars="196" w:firstLine="413"/>
        <w:rPr>
          <w:rFonts w:ascii="宋体" w:hAnsi="宋体" w:cs="宋体"/>
          <w:b/>
          <w:szCs w:val="21"/>
        </w:rPr>
      </w:pPr>
      <w:r>
        <w:rPr>
          <w:rFonts w:ascii="宋体" w:hAnsi="宋体" w:cs="宋体" w:hint="eastAsia"/>
          <w:b/>
          <w:szCs w:val="21"/>
        </w:rPr>
        <w:t>2.</w:t>
      </w:r>
      <w:r>
        <w:rPr>
          <w:rFonts w:ascii="宋体" w:hAnsi="宋体" w:cs="宋体" w:hint="eastAsia"/>
          <w:b/>
          <w:szCs w:val="21"/>
        </w:rPr>
        <w:t>评标标准：</w:t>
      </w:r>
      <w:r>
        <w:rPr>
          <w:rFonts w:ascii="宋体" w:hAnsi="宋体" w:cs="宋体" w:hint="eastAsia"/>
          <w:kern w:val="0"/>
          <w:szCs w:val="21"/>
        </w:rPr>
        <w:t>见评标办法前附表。</w:t>
      </w:r>
    </w:p>
    <w:p w:rsidR="00A12CA4" w:rsidRDefault="00A332FB">
      <w:pPr>
        <w:spacing w:line="360" w:lineRule="auto"/>
        <w:rPr>
          <w:rFonts w:ascii="宋体" w:hAnsi="宋体" w:cs="宋体"/>
          <w:b/>
          <w:szCs w:val="21"/>
        </w:rPr>
      </w:pPr>
      <w:r>
        <w:rPr>
          <w:rFonts w:ascii="宋体" w:hAnsi="宋体" w:cs="宋体" w:hint="eastAsia"/>
          <w:b/>
          <w:szCs w:val="21"/>
        </w:rPr>
        <w:t>三、评标程序</w:t>
      </w:r>
    </w:p>
    <w:p w:rsidR="00A12CA4" w:rsidRDefault="00A332FB">
      <w:pPr>
        <w:spacing w:line="360" w:lineRule="auto"/>
        <w:ind w:firstLineChars="196" w:firstLine="413"/>
        <w:rPr>
          <w:rFonts w:ascii="宋体" w:hAnsi="宋体" w:cs="宋体"/>
          <w:kern w:val="0"/>
          <w:szCs w:val="21"/>
        </w:rPr>
      </w:pPr>
      <w:r>
        <w:rPr>
          <w:rFonts w:ascii="宋体" w:hAnsi="宋体" w:cs="宋体" w:hint="eastAsia"/>
          <w:b/>
          <w:kern w:val="0"/>
          <w:szCs w:val="21"/>
        </w:rPr>
        <w:t>3.1</w:t>
      </w:r>
      <w:r>
        <w:rPr>
          <w:rFonts w:ascii="宋体" w:hAnsi="宋体" w:cs="宋体" w:hint="eastAsia"/>
          <w:b/>
          <w:kern w:val="0"/>
          <w:szCs w:val="21"/>
        </w:rPr>
        <w:t>符合性审查。</w:t>
      </w:r>
      <w:r>
        <w:rPr>
          <w:rFonts w:ascii="宋体" w:hAnsi="宋体" w:cs="宋体" w:hint="eastAsia"/>
          <w:kern w:val="0"/>
          <w:szCs w:val="21"/>
        </w:rPr>
        <w:t>评标委员会应当对符合资格的投标人的投标文件进行符合性审查，以确定其是否满足招标文件的实质性要求。不满足招标文件的实质性要求的，投标无效。</w:t>
      </w:r>
    </w:p>
    <w:p w:rsidR="00A12CA4" w:rsidRDefault="00A332FB">
      <w:pPr>
        <w:spacing w:line="360" w:lineRule="auto"/>
        <w:ind w:firstLineChars="196" w:firstLine="413"/>
        <w:rPr>
          <w:rFonts w:ascii="宋体" w:hAnsi="宋体" w:cs="宋体"/>
          <w:kern w:val="0"/>
          <w:szCs w:val="21"/>
        </w:rPr>
      </w:pPr>
      <w:r>
        <w:rPr>
          <w:rFonts w:ascii="宋体" w:hAnsi="宋体" w:cs="宋体" w:hint="eastAsia"/>
          <w:b/>
          <w:kern w:val="0"/>
          <w:szCs w:val="21"/>
        </w:rPr>
        <w:t>3.2</w:t>
      </w:r>
      <w:r>
        <w:rPr>
          <w:rFonts w:ascii="宋体" w:hAnsi="宋体" w:cs="宋体" w:hint="eastAsia"/>
          <w:b/>
          <w:kern w:val="0"/>
          <w:szCs w:val="21"/>
        </w:rPr>
        <w:t>比较与评价。</w:t>
      </w:r>
      <w:r>
        <w:rPr>
          <w:rFonts w:ascii="宋体" w:hAnsi="宋体" w:cs="宋体" w:hint="eastAsia"/>
          <w:kern w:val="0"/>
          <w:szCs w:val="21"/>
        </w:rPr>
        <w:t>评标委员会应当按照招标文件中规定的评标方法和标准，对符合性审查合格的投标文件进行商务和技术评估，综合比较与评价。</w:t>
      </w:r>
    </w:p>
    <w:p w:rsidR="00A12CA4" w:rsidRDefault="00A332FB">
      <w:pPr>
        <w:spacing w:line="360" w:lineRule="auto"/>
        <w:ind w:firstLineChars="196" w:firstLine="413"/>
        <w:rPr>
          <w:rFonts w:ascii="宋体" w:hAnsi="宋体" w:cs="宋体"/>
          <w:kern w:val="0"/>
          <w:szCs w:val="21"/>
        </w:rPr>
      </w:pPr>
      <w:r>
        <w:rPr>
          <w:rFonts w:ascii="宋体" w:hAnsi="宋体" w:cs="宋体" w:hint="eastAsia"/>
          <w:b/>
          <w:kern w:val="0"/>
          <w:szCs w:val="21"/>
        </w:rPr>
        <w:t>3.3</w:t>
      </w:r>
      <w:r>
        <w:rPr>
          <w:rFonts w:ascii="宋体" w:hAnsi="宋体" w:cs="宋体" w:hint="eastAsia"/>
          <w:b/>
          <w:kern w:val="0"/>
          <w:szCs w:val="21"/>
        </w:rPr>
        <w:t>汇总商务技术得分。</w:t>
      </w:r>
      <w:r>
        <w:rPr>
          <w:rFonts w:ascii="宋体" w:hAnsi="宋体" w:cs="宋体" w:hint="eastAsia"/>
          <w:kern w:val="0"/>
          <w:szCs w:val="21"/>
        </w:rPr>
        <w:t>评标委员会各成员</w:t>
      </w:r>
      <w:r>
        <w:rPr>
          <w:rFonts w:ascii="宋体" w:hAnsi="宋体" w:cs="宋体" w:hint="eastAsia"/>
          <w:kern w:val="0"/>
          <w:szCs w:val="21"/>
        </w:rPr>
        <w:t>应当独立对每个投标人的商务和技术文件进行评价，并汇总商务技术得分情况。</w:t>
      </w:r>
    </w:p>
    <w:p w:rsidR="00A12CA4" w:rsidRDefault="00A332FB">
      <w:pPr>
        <w:spacing w:line="360" w:lineRule="auto"/>
        <w:ind w:firstLineChars="196" w:firstLine="413"/>
        <w:rPr>
          <w:rFonts w:ascii="宋体" w:hAnsi="宋体" w:cs="宋体"/>
          <w:b/>
          <w:kern w:val="0"/>
          <w:szCs w:val="21"/>
        </w:rPr>
      </w:pPr>
      <w:r>
        <w:rPr>
          <w:rFonts w:ascii="宋体" w:hAnsi="宋体" w:cs="宋体" w:hint="eastAsia"/>
          <w:b/>
          <w:kern w:val="0"/>
          <w:szCs w:val="21"/>
        </w:rPr>
        <w:t>3.4</w:t>
      </w:r>
      <w:r>
        <w:rPr>
          <w:rFonts w:ascii="宋体" w:hAnsi="宋体" w:cs="宋体" w:hint="eastAsia"/>
          <w:b/>
          <w:kern w:val="0"/>
          <w:szCs w:val="21"/>
        </w:rPr>
        <w:t>报价评审。</w:t>
      </w:r>
    </w:p>
    <w:p w:rsidR="00A12CA4" w:rsidRDefault="00A332FB">
      <w:pPr>
        <w:pStyle w:val="2d"/>
        <w:spacing w:before="0"/>
        <w:ind w:firstLineChars="212" w:firstLine="445"/>
        <w:rPr>
          <w:rFonts w:ascii="宋体" w:hAnsi="宋体" w:cs="宋体"/>
          <w:kern w:val="0"/>
          <w:sz w:val="21"/>
          <w:szCs w:val="21"/>
        </w:rPr>
      </w:pPr>
      <w:r>
        <w:rPr>
          <w:rFonts w:ascii="宋体" w:hAnsi="宋体" w:cs="宋体" w:hint="eastAsia"/>
          <w:kern w:val="0"/>
          <w:sz w:val="21"/>
          <w:szCs w:val="21"/>
        </w:rPr>
        <w:t>3.4.1</w:t>
      </w:r>
      <w:r>
        <w:rPr>
          <w:rFonts w:ascii="宋体" w:hAnsi="宋体" w:cs="宋体" w:hint="eastAsia"/>
          <w:kern w:val="0"/>
          <w:sz w:val="21"/>
          <w:szCs w:val="21"/>
        </w:rPr>
        <w:t>投标文件报价出现前后不一致的，按照下列规定修正：</w:t>
      </w:r>
    </w:p>
    <w:p w:rsidR="00A12CA4" w:rsidRDefault="00A332FB">
      <w:pPr>
        <w:pStyle w:val="2d"/>
        <w:spacing w:before="0"/>
        <w:ind w:firstLine="420"/>
        <w:rPr>
          <w:rFonts w:ascii="宋体" w:hAnsi="宋体" w:cs="宋体"/>
          <w:kern w:val="0"/>
          <w:sz w:val="21"/>
          <w:szCs w:val="21"/>
        </w:rPr>
      </w:pPr>
      <w:r>
        <w:rPr>
          <w:rFonts w:ascii="宋体" w:hAnsi="宋体" w:cs="宋体" w:hint="eastAsia"/>
          <w:kern w:val="0"/>
          <w:sz w:val="21"/>
          <w:szCs w:val="21"/>
        </w:rPr>
        <w:t>3.4.1.1</w:t>
      </w:r>
      <w:r>
        <w:rPr>
          <w:rFonts w:ascii="宋体" w:hAnsi="宋体" w:cs="宋体" w:hint="eastAsia"/>
          <w:kern w:val="0"/>
          <w:sz w:val="21"/>
          <w:szCs w:val="21"/>
        </w:rPr>
        <w:t>投标文件中开标一览表</w:t>
      </w:r>
      <w:r>
        <w:rPr>
          <w:rFonts w:ascii="宋体" w:hAnsi="宋体" w:cs="宋体" w:hint="eastAsia"/>
          <w:kern w:val="0"/>
          <w:sz w:val="21"/>
          <w:szCs w:val="21"/>
        </w:rPr>
        <w:t>(</w:t>
      </w:r>
      <w:r>
        <w:rPr>
          <w:rFonts w:ascii="宋体" w:hAnsi="宋体" w:cs="宋体" w:hint="eastAsia"/>
          <w:kern w:val="0"/>
          <w:sz w:val="21"/>
          <w:szCs w:val="21"/>
        </w:rPr>
        <w:t>报价表</w:t>
      </w:r>
      <w:r>
        <w:rPr>
          <w:rFonts w:ascii="宋体" w:hAnsi="宋体" w:cs="宋体" w:hint="eastAsia"/>
          <w:kern w:val="0"/>
          <w:sz w:val="21"/>
          <w:szCs w:val="21"/>
        </w:rPr>
        <w:t>)</w:t>
      </w:r>
      <w:r>
        <w:rPr>
          <w:rFonts w:ascii="宋体" w:hAnsi="宋体" w:cs="宋体" w:hint="eastAsia"/>
          <w:kern w:val="0"/>
          <w:sz w:val="21"/>
          <w:szCs w:val="21"/>
        </w:rPr>
        <w:t>内容与投标文件中相应内容不一致的，以开标一览表</w:t>
      </w:r>
      <w:r>
        <w:rPr>
          <w:rFonts w:ascii="宋体" w:hAnsi="宋体" w:cs="宋体" w:hint="eastAsia"/>
          <w:kern w:val="0"/>
          <w:sz w:val="21"/>
          <w:szCs w:val="21"/>
        </w:rPr>
        <w:t>(</w:t>
      </w:r>
      <w:r>
        <w:rPr>
          <w:rFonts w:ascii="宋体" w:hAnsi="宋体" w:cs="宋体" w:hint="eastAsia"/>
          <w:kern w:val="0"/>
          <w:sz w:val="21"/>
          <w:szCs w:val="21"/>
        </w:rPr>
        <w:t>报价表</w:t>
      </w:r>
      <w:r>
        <w:rPr>
          <w:rFonts w:ascii="宋体" w:hAnsi="宋体" w:cs="宋体" w:hint="eastAsia"/>
          <w:kern w:val="0"/>
          <w:sz w:val="21"/>
          <w:szCs w:val="21"/>
        </w:rPr>
        <w:t>)</w:t>
      </w:r>
      <w:r>
        <w:rPr>
          <w:rFonts w:ascii="宋体" w:hAnsi="宋体" w:cs="宋体" w:hint="eastAsia"/>
          <w:kern w:val="0"/>
          <w:sz w:val="21"/>
          <w:szCs w:val="21"/>
        </w:rPr>
        <w:t>为准；</w:t>
      </w:r>
    </w:p>
    <w:p w:rsidR="00A12CA4" w:rsidRDefault="00A332FB">
      <w:pPr>
        <w:pStyle w:val="2d"/>
        <w:spacing w:before="0"/>
        <w:ind w:firstLine="420"/>
        <w:rPr>
          <w:rFonts w:ascii="宋体" w:hAnsi="宋体" w:cs="宋体"/>
          <w:kern w:val="0"/>
          <w:sz w:val="21"/>
          <w:szCs w:val="21"/>
        </w:rPr>
      </w:pPr>
      <w:r>
        <w:rPr>
          <w:rFonts w:ascii="宋体" w:hAnsi="宋体" w:cs="宋体" w:hint="eastAsia"/>
          <w:kern w:val="0"/>
          <w:sz w:val="21"/>
          <w:szCs w:val="21"/>
        </w:rPr>
        <w:t>3.4.1.2</w:t>
      </w:r>
      <w:r>
        <w:rPr>
          <w:rFonts w:ascii="宋体" w:hAnsi="宋体" w:cs="宋体" w:hint="eastAsia"/>
          <w:kern w:val="0"/>
          <w:sz w:val="21"/>
          <w:szCs w:val="21"/>
        </w:rPr>
        <w:t>大写金额和小写金额不一致的，以大写金额为准；</w:t>
      </w:r>
    </w:p>
    <w:p w:rsidR="00A12CA4" w:rsidRDefault="00A332FB">
      <w:pPr>
        <w:pStyle w:val="2d"/>
        <w:spacing w:before="0"/>
        <w:ind w:firstLine="420"/>
        <w:rPr>
          <w:rFonts w:ascii="宋体" w:hAnsi="宋体" w:cs="宋体"/>
          <w:kern w:val="0"/>
          <w:sz w:val="21"/>
          <w:szCs w:val="21"/>
        </w:rPr>
      </w:pPr>
      <w:r>
        <w:rPr>
          <w:rFonts w:ascii="宋体" w:hAnsi="宋体" w:cs="宋体" w:hint="eastAsia"/>
          <w:kern w:val="0"/>
          <w:sz w:val="21"/>
          <w:szCs w:val="21"/>
        </w:rPr>
        <w:t>3.4.1.3</w:t>
      </w:r>
      <w:r>
        <w:rPr>
          <w:rFonts w:ascii="宋体" w:hAnsi="宋体" w:cs="宋体" w:hint="eastAsia"/>
          <w:kern w:val="0"/>
          <w:sz w:val="21"/>
          <w:szCs w:val="21"/>
        </w:rPr>
        <w:t>单价金额小数点或者百分比有明显错位的，以开标一览表的总价为准，并修改单价；</w:t>
      </w:r>
    </w:p>
    <w:p w:rsidR="00A12CA4" w:rsidRDefault="00A332FB">
      <w:pPr>
        <w:pStyle w:val="2d"/>
        <w:spacing w:before="0"/>
        <w:ind w:firstLine="420"/>
        <w:rPr>
          <w:rFonts w:ascii="宋体" w:hAnsi="宋体" w:cs="宋体"/>
          <w:kern w:val="0"/>
          <w:sz w:val="21"/>
          <w:szCs w:val="21"/>
        </w:rPr>
      </w:pPr>
      <w:r>
        <w:rPr>
          <w:rFonts w:ascii="宋体" w:hAnsi="宋体" w:cs="宋体" w:hint="eastAsia"/>
          <w:kern w:val="0"/>
          <w:sz w:val="21"/>
          <w:szCs w:val="21"/>
        </w:rPr>
        <w:t>3.4.1.4</w:t>
      </w:r>
      <w:r>
        <w:rPr>
          <w:rFonts w:ascii="宋体" w:hAnsi="宋体" w:cs="宋体" w:hint="eastAsia"/>
          <w:kern w:val="0"/>
          <w:sz w:val="21"/>
          <w:szCs w:val="21"/>
        </w:rPr>
        <w:t>总价金额与按单价汇总金额不一致的，以单价金额计算结果为准。</w:t>
      </w:r>
    </w:p>
    <w:p w:rsidR="00A12CA4" w:rsidRDefault="00A332FB">
      <w:pPr>
        <w:pStyle w:val="2d"/>
        <w:spacing w:before="0"/>
        <w:ind w:firstLine="420"/>
        <w:rPr>
          <w:rFonts w:ascii="宋体" w:hAnsi="宋体" w:cs="宋体"/>
          <w:kern w:val="0"/>
          <w:sz w:val="21"/>
          <w:szCs w:val="21"/>
        </w:rPr>
      </w:pPr>
      <w:r>
        <w:rPr>
          <w:rFonts w:ascii="宋体" w:hAnsi="宋体" w:cs="宋体" w:hint="eastAsia"/>
          <w:kern w:val="0"/>
          <w:sz w:val="21"/>
          <w:szCs w:val="21"/>
        </w:rPr>
        <w:t>3.4.1.5</w:t>
      </w:r>
      <w:r>
        <w:rPr>
          <w:rFonts w:ascii="宋体" w:hAnsi="宋体" w:cs="宋体" w:hint="eastAsia"/>
          <w:kern w:val="0"/>
          <w:sz w:val="21"/>
          <w:szCs w:val="21"/>
        </w:rPr>
        <w:t>同时出现两种以上不一致的，按照</w:t>
      </w:r>
      <w:r>
        <w:rPr>
          <w:rFonts w:ascii="宋体" w:hAnsi="宋体" w:cs="宋体" w:hint="eastAsia"/>
          <w:kern w:val="0"/>
          <w:sz w:val="21"/>
          <w:szCs w:val="21"/>
        </w:rPr>
        <w:t>3.4.1</w:t>
      </w:r>
      <w:r>
        <w:rPr>
          <w:rFonts w:ascii="宋体" w:hAnsi="宋体" w:cs="宋体" w:hint="eastAsia"/>
          <w:kern w:val="0"/>
          <w:sz w:val="21"/>
          <w:szCs w:val="21"/>
        </w:rPr>
        <w:t>规定的顺序修正。修正后的报价按照财政部第</w:t>
      </w:r>
      <w:r>
        <w:rPr>
          <w:rFonts w:ascii="宋体" w:hAnsi="宋体" w:cs="宋体" w:hint="eastAsia"/>
          <w:kern w:val="0"/>
          <w:sz w:val="21"/>
          <w:szCs w:val="21"/>
        </w:rPr>
        <w:t>87</w:t>
      </w:r>
      <w:r>
        <w:rPr>
          <w:rFonts w:ascii="宋体" w:hAnsi="宋体" w:cs="宋体" w:hint="eastAsia"/>
          <w:kern w:val="0"/>
          <w:sz w:val="21"/>
          <w:szCs w:val="21"/>
        </w:rPr>
        <w:t>号令</w:t>
      </w:r>
      <w:r>
        <w:rPr>
          <w:rFonts w:ascii="宋体" w:hAnsi="宋体" w:cs="宋体" w:hint="eastAsia"/>
          <w:kern w:val="0"/>
          <w:sz w:val="21"/>
          <w:szCs w:val="21"/>
        </w:rPr>
        <w:t xml:space="preserve"> </w:t>
      </w:r>
      <w:r>
        <w:rPr>
          <w:rFonts w:ascii="宋体" w:hAnsi="宋体" w:cs="宋体" w:hint="eastAsia"/>
          <w:kern w:val="0"/>
          <w:sz w:val="21"/>
          <w:szCs w:val="21"/>
        </w:rPr>
        <w:t>《政府采购货物和服务招标投标管理办法》第五十一条第二款的规定经投标人确认后产生约束力。</w:t>
      </w:r>
    </w:p>
    <w:p w:rsidR="00A12CA4" w:rsidRDefault="00A332F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3.4.2</w:t>
      </w:r>
      <w:r>
        <w:rPr>
          <w:rFonts w:ascii="宋体" w:hAnsi="宋体" w:cs="宋体" w:hint="eastAsia"/>
          <w:kern w:val="0"/>
          <w:szCs w:val="21"/>
        </w:rPr>
        <w:t>投标文件出现不是唯一的、有选择性投标报价的，投标无效。</w:t>
      </w:r>
    </w:p>
    <w:p w:rsidR="00A12CA4" w:rsidRDefault="00A332F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3.4.3</w:t>
      </w:r>
      <w:r>
        <w:rPr>
          <w:rFonts w:ascii="宋体" w:hAnsi="宋体" w:cs="宋体" w:hint="eastAsia"/>
          <w:kern w:val="0"/>
          <w:szCs w:val="21"/>
        </w:rPr>
        <w:t>投标报价超过招标文件中规定的预算金额或者最高限价的，投标无效。</w:t>
      </w:r>
    </w:p>
    <w:p w:rsidR="00A12CA4" w:rsidRDefault="00A332FB">
      <w:pPr>
        <w:pStyle w:val="2d"/>
        <w:spacing w:before="0"/>
        <w:ind w:firstLine="420"/>
        <w:rPr>
          <w:rFonts w:ascii="宋体" w:hAnsi="宋体" w:cs="宋体"/>
          <w:kern w:val="0"/>
          <w:sz w:val="21"/>
          <w:szCs w:val="21"/>
        </w:rPr>
      </w:pPr>
      <w:r>
        <w:rPr>
          <w:rFonts w:ascii="宋体" w:hAnsi="宋体" w:cs="宋体" w:hint="eastAsia"/>
          <w:kern w:val="0"/>
          <w:sz w:val="21"/>
          <w:szCs w:val="21"/>
        </w:rPr>
        <w:t>3.4.4</w:t>
      </w:r>
      <w:r>
        <w:rPr>
          <w:rFonts w:ascii="宋体" w:hAnsi="宋体" w:cs="宋体"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 w:val="21"/>
          <w:szCs w:val="21"/>
        </w:rPr>
        <w:t>;</w:t>
      </w:r>
      <w:r>
        <w:rPr>
          <w:rFonts w:ascii="宋体" w:hAnsi="宋体" w:cs="宋体" w:hint="eastAsia"/>
          <w:kern w:val="0"/>
          <w:sz w:val="21"/>
          <w:szCs w:val="21"/>
        </w:rPr>
        <w:t>投标</w:t>
      </w:r>
      <w:r>
        <w:rPr>
          <w:rFonts w:ascii="宋体" w:hAnsi="宋体" w:cs="宋体" w:hint="eastAsia"/>
          <w:kern w:val="0"/>
          <w:sz w:val="21"/>
          <w:szCs w:val="21"/>
        </w:rPr>
        <w:t>人不能证明其报价合理性的，评标委员会应当将其作为无效投标处理。</w:t>
      </w:r>
    </w:p>
    <w:p w:rsidR="00A12CA4" w:rsidRDefault="00A332FB">
      <w:pPr>
        <w:pStyle w:val="2d"/>
        <w:spacing w:before="0"/>
        <w:ind w:firstLine="420"/>
        <w:rPr>
          <w:rFonts w:ascii="宋体" w:hAnsi="宋体" w:cs="宋体"/>
          <w:kern w:val="0"/>
          <w:sz w:val="21"/>
          <w:szCs w:val="21"/>
        </w:rPr>
      </w:pPr>
      <w:r>
        <w:rPr>
          <w:rFonts w:ascii="宋体" w:hAnsi="宋体" w:cs="宋体" w:hint="eastAsia"/>
          <w:kern w:val="0"/>
          <w:sz w:val="21"/>
          <w:szCs w:val="21"/>
        </w:rPr>
        <w:t>3.4.5</w:t>
      </w:r>
      <w:r>
        <w:rPr>
          <w:rFonts w:ascii="宋体" w:hAnsi="宋体" w:cs="宋体" w:hint="eastAsia"/>
          <w:kern w:val="0"/>
          <w:sz w:val="21"/>
          <w:szCs w:val="21"/>
        </w:rPr>
        <w:t>对于未预留份额专门面向中小企业的政府采购服务项目，以及预留份额政府采购服务项目中的非预留部分标项，对小型和微型企业的投标报价给予</w:t>
      </w:r>
      <w:r>
        <w:rPr>
          <w:rFonts w:ascii="宋体" w:hAnsi="宋体" w:cs="宋体" w:hint="eastAsia"/>
          <w:kern w:val="0"/>
          <w:sz w:val="21"/>
          <w:szCs w:val="21"/>
        </w:rPr>
        <w:t>10%</w:t>
      </w:r>
      <w:r>
        <w:rPr>
          <w:rFonts w:ascii="宋体" w:hAnsi="宋体" w:cs="宋体" w:hint="eastAsia"/>
          <w:kern w:val="0"/>
          <w:sz w:val="2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kern w:val="0"/>
          <w:sz w:val="21"/>
          <w:szCs w:val="21"/>
        </w:rPr>
        <w:t>30%</w:t>
      </w:r>
      <w:r>
        <w:rPr>
          <w:rFonts w:ascii="宋体" w:hAnsi="宋体" w:cs="宋体" w:hint="eastAsia"/>
          <w:kern w:val="0"/>
          <w:sz w:val="21"/>
          <w:szCs w:val="21"/>
        </w:rPr>
        <w:t>以上的，对联合体或者大中型企业的报价给予</w:t>
      </w:r>
      <w:r>
        <w:rPr>
          <w:rFonts w:ascii="宋体" w:hAnsi="宋体" w:cs="宋体" w:hint="eastAsia"/>
          <w:kern w:val="0"/>
          <w:sz w:val="21"/>
          <w:szCs w:val="21"/>
        </w:rPr>
        <w:t>4%</w:t>
      </w:r>
      <w:r>
        <w:rPr>
          <w:rFonts w:ascii="宋体" w:hAnsi="宋体" w:cs="宋体" w:hint="eastAsia"/>
          <w:kern w:val="0"/>
          <w:sz w:val="21"/>
          <w:szCs w:val="21"/>
        </w:rPr>
        <w:t>的扣除，用扣除后的价格参加评审。组成联合体或者接受分包的小微</w:t>
      </w:r>
      <w:r>
        <w:rPr>
          <w:rFonts w:ascii="宋体" w:hAnsi="宋体" w:cs="宋体" w:hint="eastAsia"/>
          <w:kern w:val="0"/>
          <w:sz w:val="21"/>
          <w:szCs w:val="21"/>
        </w:rPr>
        <w:t>企业与联合体内其他企业、分包企业之间存在直接控股、管理关系的，不享受价格扣除优惠政策。</w:t>
      </w:r>
    </w:p>
    <w:p w:rsidR="00A12CA4" w:rsidRDefault="00A332FB">
      <w:pPr>
        <w:spacing w:line="360" w:lineRule="auto"/>
        <w:ind w:firstLineChars="200" w:firstLine="422"/>
        <w:rPr>
          <w:rFonts w:ascii="宋体" w:hAnsi="宋体" w:cs="宋体"/>
          <w:kern w:val="0"/>
          <w:szCs w:val="21"/>
        </w:rPr>
      </w:pPr>
      <w:r>
        <w:rPr>
          <w:rFonts w:ascii="宋体" w:hAnsi="宋体" w:cs="宋体" w:hint="eastAsia"/>
          <w:b/>
          <w:kern w:val="0"/>
          <w:szCs w:val="21"/>
        </w:rPr>
        <w:t>3.5</w:t>
      </w:r>
      <w:r>
        <w:rPr>
          <w:rFonts w:ascii="宋体" w:hAnsi="宋体" w:cs="宋体" w:hint="eastAsia"/>
          <w:b/>
          <w:kern w:val="0"/>
          <w:szCs w:val="21"/>
        </w:rPr>
        <w:t>排序与推荐。</w:t>
      </w:r>
      <w:r>
        <w:rPr>
          <w:rFonts w:ascii="宋体" w:hAnsi="宋体" w:cs="宋体" w:hint="eastAsia"/>
          <w:kern w:val="0"/>
          <w:szCs w:val="21"/>
        </w:rPr>
        <w:t>采用综合评分法的，评标结果按评审后得分由高到低顺序排列。得分相同</w:t>
      </w:r>
      <w:r>
        <w:rPr>
          <w:rFonts w:ascii="宋体" w:hAnsi="宋体" w:cs="宋体" w:hint="eastAsia"/>
          <w:kern w:val="0"/>
          <w:szCs w:val="21"/>
        </w:rPr>
        <w:lastRenderedPageBreak/>
        <w:t>的，按投标报价由低到高顺序排列。得分且投标报价相同的并列。投标文件满足招标文件全部实质性要求，且按照评审因素的量化指标评审得分最高的投标人为排名第一的中标候选人。</w:t>
      </w:r>
      <w:r>
        <w:rPr>
          <w:rFonts w:ascii="宋体" w:hAnsi="宋体" w:cs="宋体" w:hint="eastAsia"/>
          <w:b/>
          <w:bCs/>
          <w:kern w:val="0"/>
          <w:szCs w:val="21"/>
        </w:rPr>
        <w:t>备注：推荐</w:t>
      </w:r>
      <w:r>
        <w:rPr>
          <w:rFonts w:ascii="宋体" w:hAnsi="宋体" w:cs="宋体" w:hint="eastAsia"/>
          <w:b/>
          <w:bCs/>
          <w:kern w:val="0"/>
          <w:szCs w:val="21"/>
        </w:rPr>
        <w:t>3</w:t>
      </w:r>
      <w:r>
        <w:rPr>
          <w:rFonts w:ascii="宋体" w:hAnsi="宋体" w:cs="宋体" w:hint="eastAsia"/>
          <w:b/>
          <w:bCs/>
          <w:kern w:val="0"/>
          <w:szCs w:val="21"/>
        </w:rPr>
        <w:t>名中标候选人。</w:t>
      </w:r>
    </w:p>
    <w:p w:rsidR="00A12CA4" w:rsidRDefault="00A332FB">
      <w:pPr>
        <w:spacing w:line="360" w:lineRule="auto"/>
        <w:ind w:firstLineChars="200" w:firstLine="420"/>
        <w:rPr>
          <w:rFonts w:ascii="宋体" w:hAnsi="宋体" w:cs="宋体"/>
          <w:b/>
          <w:kern w:val="0"/>
          <w:szCs w:val="21"/>
        </w:rPr>
      </w:pPr>
      <w:r>
        <w:rPr>
          <w:rFonts w:ascii="宋体" w:hAnsi="宋体" w:cs="宋体" w:hint="eastAsia"/>
          <w:kern w:val="0"/>
          <w:szCs w:val="21"/>
        </w:rPr>
        <w:t>多家投标人提供相同品牌产品（单一产品采购项目中的该产品或者非单一产品采购项目的核心产品）且通过资格审查、符合性审查的不同投标人参加同一合同项下投标的，按</w:t>
      </w:r>
      <w:r>
        <w:rPr>
          <w:rFonts w:ascii="宋体" w:hAnsi="宋体" w:cs="宋体" w:hint="eastAsia"/>
          <w:kern w:val="0"/>
          <w:szCs w:val="21"/>
        </w:rPr>
        <w:t>一家投标人计算，评审后得分最高的同品牌投标人获得中标人推荐资格；评审得分相同的，采取随机抽取方式确定，其他同品牌投标人不作为中标候选人。</w:t>
      </w:r>
    </w:p>
    <w:p w:rsidR="00A12CA4" w:rsidRDefault="00A332FB">
      <w:pPr>
        <w:spacing w:line="360" w:lineRule="auto"/>
        <w:ind w:firstLineChars="196" w:firstLine="413"/>
        <w:rPr>
          <w:rFonts w:ascii="宋体" w:hAnsi="宋体" w:cs="宋体"/>
          <w:kern w:val="0"/>
          <w:szCs w:val="21"/>
        </w:rPr>
      </w:pPr>
      <w:r>
        <w:rPr>
          <w:rFonts w:ascii="宋体" w:hAnsi="宋体" w:cs="宋体" w:hint="eastAsia"/>
          <w:b/>
          <w:kern w:val="0"/>
          <w:szCs w:val="21"/>
        </w:rPr>
        <w:t>3.6</w:t>
      </w:r>
      <w:r>
        <w:rPr>
          <w:rFonts w:ascii="宋体" w:hAnsi="宋体" w:cs="宋体" w:hint="eastAsia"/>
          <w:b/>
          <w:kern w:val="0"/>
          <w:szCs w:val="21"/>
        </w:rPr>
        <w:t>编写评标报告。</w:t>
      </w:r>
      <w:r>
        <w:rPr>
          <w:rFonts w:ascii="宋体" w:hAnsi="宋体" w:cs="宋体"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A12CA4" w:rsidRDefault="00A332FB">
      <w:pPr>
        <w:widowControl/>
        <w:adjustRightInd/>
        <w:spacing w:line="360" w:lineRule="auto"/>
        <w:jc w:val="left"/>
        <w:rPr>
          <w:rFonts w:ascii="宋体" w:hAnsi="宋体" w:cs="宋体"/>
          <w:b/>
          <w:szCs w:val="21"/>
        </w:rPr>
      </w:pPr>
      <w:r>
        <w:rPr>
          <w:rFonts w:ascii="宋体" w:hAnsi="宋体" w:cs="宋体" w:hint="eastAsia"/>
          <w:b/>
          <w:szCs w:val="21"/>
        </w:rPr>
        <w:t>四、评标中的其他事项</w:t>
      </w:r>
    </w:p>
    <w:p w:rsidR="00A12CA4" w:rsidRDefault="00A332FB">
      <w:pPr>
        <w:pStyle w:val="2d"/>
        <w:spacing w:before="0"/>
        <w:ind w:firstLineChars="196" w:firstLine="413"/>
        <w:rPr>
          <w:rFonts w:ascii="宋体" w:hAnsi="宋体" w:cs="宋体"/>
          <w:kern w:val="0"/>
          <w:sz w:val="21"/>
          <w:szCs w:val="21"/>
        </w:rPr>
      </w:pPr>
      <w:r>
        <w:rPr>
          <w:rFonts w:ascii="宋体" w:hAnsi="宋体" w:cs="宋体" w:hint="eastAsia"/>
          <w:b/>
          <w:kern w:val="0"/>
          <w:sz w:val="21"/>
          <w:szCs w:val="21"/>
        </w:rPr>
        <w:t>4.1</w:t>
      </w:r>
      <w:r>
        <w:rPr>
          <w:rFonts w:ascii="宋体" w:hAnsi="宋体" w:cs="宋体" w:hint="eastAsia"/>
          <w:b/>
          <w:kern w:val="0"/>
          <w:sz w:val="21"/>
          <w:szCs w:val="21"/>
        </w:rPr>
        <w:t>投标人澄清、说明或者补正。</w:t>
      </w:r>
      <w:r>
        <w:rPr>
          <w:rFonts w:ascii="宋体" w:hAnsi="宋体" w:cs="宋体" w:hint="eastAsia"/>
          <w:kern w:val="0"/>
          <w:sz w:val="21"/>
          <w:szCs w:val="21"/>
        </w:rPr>
        <w:t>对于投标文件中含义不明确、同类问题表述不一致或者有明显文字和计算</w:t>
      </w:r>
      <w:r>
        <w:rPr>
          <w:rFonts w:ascii="宋体" w:hAnsi="宋体" w:cs="宋体" w:hint="eastAsia"/>
          <w:kern w:val="0"/>
          <w:sz w:val="21"/>
          <w:szCs w:val="21"/>
        </w:rPr>
        <w:t>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A12CA4" w:rsidRDefault="00A332FB">
      <w:pPr>
        <w:pStyle w:val="af1"/>
        <w:spacing w:line="360" w:lineRule="auto"/>
        <w:ind w:leftChars="226" w:left="954" w:firstLineChars="0" w:hanging="479"/>
        <w:rPr>
          <w:rFonts w:cs="宋体"/>
          <w:sz w:val="21"/>
          <w:szCs w:val="21"/>
        </w:rPr>
      </w:pPr>
      <w:r>
        <w:rPr>
          <w:rFonts w:cs="宋体" w:hint="eastAsia"/>
          <w:b/>
          <w:kern w:val="0"/>
          <w:sz w:val="21"/>
          <w:szCs w:val="21"/>
        </w:rPr>
        <w:t>4.2</w:t>
      </w:r>
      <w:r>
        <w:rPr>
          <w:rFonts w:cs="宋体" w:hint="eastAsia"/>
          <w:b/>
          <w:kern w:val="0"/>
          <w:sz w:val="21"/>
          <w:szCs w:val="21"/>
        </w:rPr>
        <w:t>投标无效。</w:t>
      </w:r>
      <w:r>
        <w:rPr>
          <w:rFonts w:cs="宋体" w:hint="eastAsia"/>
          <w:sz w:val="21"/>
          <w:szCs w:val="21"/>
        </w:rPr>
        <w:t>有下列情形之一的，投标无效：</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4.2.1</w:t>
      </w:r>
      <w:r>
        <w:rPr>
          <w:rFonts w:ascii="宋体" w:hAnsi="宋体" w:cs="宋体" w:hint="eastAsia"/>
          <w:kern w:val="0"/>
          <w:szCs w:val="21"/>
        </w:rPr>
        <w:t>投标人不具备招标文件中规定的资格要求的（投标人未提供有效的资格文件的，视为投标人不具备招标文件中规定的资格要求）；</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4.2.2</w:t>
      </w:r>
      <w:r>
        <w:rPr>
          <w:rFonts w:ascii="宋体" w:hAnsi="宋体" w:cs="宋体" w:hint="eastAsia"/>
          <w:kern w:val="0"/>
          <w:szCs w:val="21"/>
        </w:rPr>
        <w:t>投标文件未按照招标文件要求签署、盖章的；</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4.2.3</w:t>
      </w:r>
      <w:r>
        <w:rPr>
          <w:rFonts w:ascii="宋体" w:hAnsi="宋体" w:cs="宋体" w:hint="eastAsia"/>
          <w:kern w:val="0"/>
          <w:szCs w:val="21"/>
        </w:rPr>
        <w:t>采购人拟采购的产品属于政府强制采购的节能产品品目清单范围的，投标人相应的投标产品未获得国家确定的认证机构出具的、处于有效期之内的节能产品认证证书的；</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4.2.4</w:t>
      </w:r>
      <w:r>
        <w:rPr>
          <w:rFonts w:ascii="宋体" w:hAnsi="宋体" w:cs="宋体" w:hint="eastAsia"/>
          <w:kern w:val="0"/>
          <w:szCs w:val="21"/>
        </w:rPr>
        <w:t>投标文件含有采购人不能接受的附加条件的；</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4.2.5</w:t>
      </w:r>
      <w:r>
        <w:rPr>
          <w:rFonts w:ascii="宋体" w:hAnsi="宋体" w:cs="宋体" w:hint="eastAsia"/>
          <w:kern w:val="0"/>
          <w:szCs w:val="21"/>
        </w:rPr>
        <w:t>投标文件中承诺的投标有效期少于招标文件中载明的投标有效期的；</w:t>
      </w:r>
    </w:p>
    <w:p w:rsidR="00A12CA4" w:rsidRDefault="00A332FB">
      <w:pPr>
        <w:snapToGrid w:val="0"/>
        <w:spacing w:line="360" w:lineRule="auto"/>
        <w:ind w:firstLineChars="50" w:firstLine="105"/>
        <w:jc w:val="left"/>
        <w:rPr>
          <w:rFonts w:ascii="宋体" w:hAnsi="宋体" w:cs="宋体"/>
          <w:kern w:val="0"/>
          <w:szCs w:val="21"/>
        </w:rPr>
      </w:pPr>
      <w:r>
        <w:rPr>
          <w:rFonts w:ascii="宋体" w:hAnsi="宋体" w:cs="宋体" w:hint="eastAsia"/>
          <w:kern w:val="0"/>
          <w:szCs w:val="21"/>
        </w:rPr>
        <w:t xml:space="preserve">   4.2.6</w:t>
      </w:r>
      <w:r>
        <w:rPr>
          <w:rFonts w:ascii="宋体" w:hAnsi="宋体" w:cs="宋体" w:hint="eastAsia"/>
          <w:kern w:val="0"/>
          <w:szCs w:val="21"/>
        </w:rPr>
        <w:t>投标文件出现不是唯一的、有选择性投标报价的</w:t>
      </w:r>
      <w:r>
        <w:rPr>
          <w:rFonts w:ascii="宋体" w:hAnsi="宋体" w:cs="宋体" w:hint="eastAsia"/>
          <w:kern w:val="0"/>
          <w:szCs w:val="21"/>
        </w:rPr>
        <w:t>;</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4.2.7</w:t>
      </w:r>
      <w:r>
        <w:rPr>
          <w:rFonts w:ascii="宋体" w:hAnsi="宋体" w:cs="宋体" w:hint="eastAsia"/>
          <w:kern w:val="0"/>
          <w:szCs w:val="21"/>
        </w:rPr>
        <w:t>投标报价超过招标文件中规定的预算金额或者最高限价的</w:t>
      </w:r>
      <w:r>
        <w:rPr>
          <w:rFonts w:ascii="宋体" w:hAnsi="宋体" w:cs="宋体" w:hint="eastAsia"/>
          <w:kern w:val="0"/>
          <w:szCs w:val="21"/>
        </w:rPr>
        <w:t>;</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4.2.8</w:t>
      </w:r>
      <w:r>
        <w:rPr>
          <w:rFonts w:ascii="宋体" w:hAnsi="宋体" w:cs="宋体" w:hint="eastAsia"/>
          <w:kern w:val="0"/>
          <w:szCs w:val="21"/>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hint="eastAsia"/>
          <w:kern w:val="0"/>
          <w:szCs w:val="21"/>
        </w:rPr>
        <w:t>;</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4.2.9</w:t>
      </w:r>
      <w:r>
        <w:rPr>
          <w:rFonts w:ascii="宋体" w:hAnsi="宋体" w:cs="宋体" w:hint="eastAsia"/>
          <w:kern w:val="0"/>
          <w:szCs w:val="21"/>
        </w:rPr>
        <w:t>投标人对根据修正原则修正后的报价不确认的；</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4.2.10</w:t>
      </w:r>
      <w:r>
        <w:rPr>
          <w:rFonts w:ascii="宋体" w:hAnsi="宋体" w:cs="宋体" w:hint="eastAsia"/>
          <w:kern w:val="0"/>
          <w:szCs w:val="21"/>
        </w:rPr>
        <w:t>投标人提供虚假材料投标的；</w:t>
      </w:r>
    </w:p>
    <w:p w:rsidR="00A12CA4" w:rsidRDefault="00A332FB">
      <w:pPr>
        <w:spacing w:line="360" w:lineRule="auto"/>
        <w:ind w:firstLineChars="100" w:firstLine="210"/>
        <w:rPr>
          <w:rFonts w:ascii="宋体" w:hAnsi="宋体" w:cs="宋体"/>
          <w:kern w:val="0"/>
          <w:szCs w:val="21"/>
        </w:rPr>
      </w:pPr>
      <w:r>
        <w:rPr>
          <w:rFonts w:ascii="宋体" w:hAnsi="宋体" w:cs="宋体" w:hint="eastAsia"/>
          <w:kern w:val="0"/>
          <w:szCs w:val="21"/>
        </w:rPr>
        <w:t xml:space="preserve">  4.2.11</w:t>
      </w:r>
      <w:r>
        <w:rPr>
          <w:rFonts w:ascii="宋体" w:hAnsi="宋体" w:cs="宋体" w:hint="eastAsia"/>
          <w:kern w:val="0"/>
          <w:szCs w:val="21"/>
        </w:rPr>
        <w:t>投标人有恶意串通、妨碍其他投标人的竞争行为、损害采购人或者其他投标人的合法权益情形的；</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4.2.12</w:t>
      </w:r>
      <w:r>
        <w:rPr>
          <w:rFonts w:ascii="宋体" w:hAnsi="宋体" w:cs="宋体" w:hint="eastAsia"/>
          <w:kern w:val="0"/>
          <w:szCs w:val="21"/>
        </w:rPr>
        <w:t>投标人仅提交备</w:t>
      </w:r>
      <w:r>
        <w:rPr>
          <w:rFonts w:ascii="宋体" w:hAnsi="宋体" w:cs="宋体" w:hint="eastAsia"/>
          <w:kern w:val="0"/>
          <w:szCs w:val="21"/>
        </w:rPr>
        <w:t>份投标文件，未在电子交易平台传输递交投标文件的，投标无效；</w:t>
      </w:r>
    </w:p>
    <w:p w:rsidR="00A12CA4" w:rsidRDefault="00A332FB">
      <w:pPr>
        <w:tabs>
          <w:tab w:val="left" w:pos="432"/>
        </w:tabs>
        <w:spacing w:line="360" w:lineRule="auto"/>
        <w:ind w:leftChars="205" w:left="430"/>
        <w:rPr>
          <w:rFonts w:ascii="宋体" w:hAnsi="宋体" w:cs="宋体"/>
          <w:kern w:val="0"/>
          <w:szCs w:val="21"/>
        </w:rPr>
      </w:pPr>
      <w:r>
        <w:rPr>
          <w:rFonts w:ascii="宋体" w:hAnsi="宋体" w:cs="宋体" w:hint="eastAsia"/>
          <w:kern w:val="0"/>
          <w:szCs w:val="21"/>
        </w:rPr>
        <w:lastRenderedPageBreak/>
        <w:t xml:space="preserve">4.2.13 </w:t>
      </w:r>
      <w:r>
        <w:rPr>
          <w:rFonts w:ascii="宋体" w:hAnsi="宋体" w:cs="宋体" w:hint="eastAsia"/>
          <w:kern w:val="0"/>
          <w:szCs w:val="21"/>
        </w:rPr>
        <w:t>投标文件不满足招标文件的其它实质性要求的；</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4.2.14</w:t>
      </w:r>
      <w:r>
        <w:rPr>
          <w:rFonts w:ascii="宋体" w:hAnsi="宋体" w:cs="宋体" w:hint="eastAsia"/>
          <w:kern w:val="0"/>
          <w:szCs w:val="21"/>
        </w:rPr>
        <w:t>法律、法规、规章（适用本市的）及省级以上规范性文件（适用本市的）规定的其他无效情形。</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rPr>
        <w:t>4.2.15</w:t>
      </w:r>
      <w:r>
        <w:rPr>
          <w:rFonts w:ascii="宋体" w:hAnsi="宋体" w:cs="宋体" w:hint="eastAsia"/>
          <w:kern w:val="0"/>
          <w:szCs w:val="21"/>
        </w:rPr>
        <w:t>上传投标文件同一网卡地址、同一</w:t>
      </w:r>
      <w:r>
        <w:rPr>
          <w:rFonts w:ascii="宋体" w:hAnsi="宋体" w:cs="宋体" w:hint="eastAsia"/>
          <w:kern w:val="0"/>
          <w:szCs w:val="21"/>
        </w:rPr>
        <w:t>IP</w:t>
      </w:r>
      <w:r>
        <w:rPr>
          <w:rFonts w:ascii="宋体" w:hAnsi="宋体" w:cs="宋体" w:hint="eastAsia"/>
          <w:kern w:val="0"/>
          <w:szCs w:val="21"/>
        </w:rPr>
        <w:t>地址的为无效标。</w:t>
      </w:r>
    </w:p>
    <w:p w:rsidR="00A12CA4" w:rsidRDefault="00A332FB">
      <w:pPr>
        <w:pStyle w:val="af1"/>
        <w:snapToGrid w:val="0"/>
        <w:spacing w:line="360" w:lineRule="auto"/>
        <w:ind w:firstLineChars="196" w:firstLine="413"/>
        <w:rPr>
          <w:rFonts w:cs="宋体"/>
          <w:sz w:val="21"/>
          <w:szCs w:val="21"/>
        </w:rPr>
      </w:pPr>
      <w:r>
        <w:rPr>
          <w:rFonts w:cs="宋体" w:hint="eastAsia"/>
          <w:b/>
          <w:sz w:val="21"/>
          <w:szCs w:val="21"/>
        </w:rPr>
        <w:t>5.</w:t>
      </w:r>
      <w:r>
        <w:rPr>
          <w:rFonts w:cs="宋体" w:hint="eastAsia"/>
          <w:b/>
          <w:sz w:val="21"/>
          <w:szCs w:val="21"/>
        </w:rPr>
        <w:t>废标。</w:t>
      </w:r>
      <w:r>
        <w:rPr>
          <w:rFonts w:cs="宋体" w:hint="eastAsia"/>
          <w:sz w:val="21"/>
          <w:szCs w:val="21"/>
        </w:rPr>
        <w:t>根据《中华人民共和国政府采购法》第三十六条之规定，在采购中，出现下列情形之一的，应予废标：</w:t>
      </w:r>
    </w:p>
    <w:p w:rsidR="00A12CA4" w:rsidRDefault="00A332FB">
      <w:pPr>
        <w:pStyle w:val="af1"/>
        <w:snapToGrid w:val="0"/>
        <w:spacing w:line="360" w:lineRule="auto"/>
        <w:ind w:firstLine="420"/>
        <w:rPr>
          <w:rFonts w:cs="宋体"/>
          <w:sz w:val="21"/>
          <w:szCs w:val="21"/>
        </w:rPr>
      </w:pPr>
      <w:r>
        <w:rPr>
          <w:rFonts w:cs="宋体" w:hint="eastAsia"/>
          <w:sz w:val="21"/>
          <w:szCs w:val="21"/>
        </w:rPr>
        <w:t>5.1</w:t>
      </w:r>
      <w:r>
        <w:rPr>
          <w:rFonts w:cs="宋体" w:hint="eastAsia"/>
          <w:sz w:val="21"/>
          <w:szCs w:val="21"/>
        </w:rPr>
        <w:t>符合专业条件的供应商或者对招标文件作实质响应的供应商不足</w:t>
      </w:r>
      <w:r>
        <w:rPr>
          <w:rFonts w:cs="宋体" w:hint="eastAsia"/>
          <w:sz w:val="21"/>
          <w:szCs w:val="21"/>
        </w:rPr>
        <w:t>3</w:t>
      </w:r>
      <w:r>
        <w:rPr>
          <w:rFonts w:cs="宋体" w:hint="eastAsia"/>
          <w:sz w:val="21"/>
          <w:szCs w:val="21"/>
        </w:rPr>
        <w:t>家的；</w:t>
      </w:r>
    </w:p>
    <w:p w:rsidR="00A12CA4" w:rsidRDefault="00A332FB">
      <w:pPr>
        <w:pStyle w:val="af1"/>
        <w:snapToGrid w:val="0"/>
        <w:spacing w:line="360" w:lineRule="auto"/>
        <w:ind w:firstLine="420"/>
        <w:rPr>
          <w:rFonts w:cs="宋体"/>
          <w:sz w:val="21"/>
          <w:szCs w:val="21"/>
        </w:rPr>
      </w:pPr>
      <w:r>
        <w:rPr>
          <w:rFonts w:cs="宋体" w:hint="eastAsia"/>
          <w:sz w:val="21"/>
          <w:szCs w:val="21"/>
        </w:rPr>
        <w:t>5.2</w:t>
      </w:r>
      <w:r>
        <w:rPr>
          <w:rFonts w:cs="宋体" w:hint="eastAsia"/>
          <w:sz w:val="21"/>
          <w:szCs w:val="21"/>
        </w:rPr>
        <w:t>出现影响采购公正的违法、违规行为的；</w:t>
      </w:r>
    </w:p>
    <w:p w:rsidR="00A12CA4" w:rsidRDefault="00A332FB">
      <w:pPr>
        <w:pStyle w:val="af1"/>
        <w:snapToGrid w:val="0"/>
        <w:spacing w:line="360" w:lineRule="auto"/>
        <w:ind w:firstLine="420"/>
        <w:rPr>
          <w:rFonts w:cs="宋体"/>
          <w:sz w:val="21"/>
          <w:szCs w:val="21"/>
        </w:rPr>
      </w:pPr>
      <w:r>
        <w:rPr>
          <w:rFonts w:cs="宋体" w:hint="eastAsia"/>
          <w:sz w:val="21"/>
          <w:szCs w:val="21"/>
        </w:rPr>
        <w:t>5.3</w:t>
      </w:r>
      <w:r>
        <w:rPr>
          <w:rFonts w:cs="宋体" w:hint="eastAsia"/>
          <w:sz w:val="21"/>
          <w:szCs w:val="21"/>
        </w:rPr>
        <w:t>投标人的</w:t>
      </w:r>
      <w:r>
        <w:rPr>
          <w:rFonts w:cs="宋体" w:hint="eastAsia"/>
          <w:sz w:val="21"/>
          <w:szCs w:val="21"/>
        </w:rPr>
        <w:t>报价均超过了采购预算，采购人不能支付的；</w:t>
      </w:r>
    </w:p>
    <w:p w:rsidR="00A12CA4" w:rsidRDefault="00A332FB">
      <w:pPr>
        <w:pStyle w:val="af1"/>
        <w:snapToGrid w:val="0"/>
        <w:spacing w:line="360" w:lineRule="auto"/>
        <w:ind w:firstLine="420"/>
        <w:rPr>
          <w:rFonts w:cs="宋体"/>
          <w:sz w:val="21"/>
          <w:szCs w:val="21"/>
        </w:rPr>
      </w:pPr>
      <w:r>
        <w:rPr>
          <w:rFonts w:cs="宋体" w:hint="eastAsia"/>
          <w:sz w:val="21"/>
          <w:szCs w:val="21"/>
        </w:rPr>
        <w:t>5.4</w:t>
      </w:r>
      <w:r>
        <w:rPr>
          <w:rFonts w:cs="宋体" w:hint="eastAsia"/>
          <w:sz w:val="21"/>
          <w:szCs w:val="21"/>
        </w:rPr>
        <w:t>因重大变故，采购任务取消的。</w:t>
      </w:r>
    </w:p>
    <w:p w:rsidR="00A12CA4" w:rsidRDefault="00A332FB">
      <w:pPr>
        <w:pStyle w:val="af1"/>
        <w:snapToGrid w:val="0"/>
        <w:spacing w:line="360" w:lineRule="auto"/>
        <w:ind w:firstLine="420"/>
        <w:rPr>
          <w:rFonts w:cs="宋体"/>
          <w:sz w:val="21"/>
          <w:szCs w:val="21"/>
        </w:rPr>
      </w:pPr>
      <w:r>
        <w:rPr>
          <w:rFonts w:cs="宋体" w:hint="eastAsia"/>
          <w:sz w:val="21"/>
          <w:szCs w:val="21"/>
        </w:rPr>
        <w:t>废标后，采购代理机构应当将废标理由通知所有投标人。</w:t>
      </w:r>
    </w:p>
    <w:p w:rsidR="00A12CA4" w:rsidRDefault="00A332FB">
      <w:pPr>
        <w:pStyle w:val="af1"/>
        <w:snapToGrid w:val="0"/>
        <w:spacing w:line="360" w:lineRule="auto"/>
        <w:ind w:firstLineChars="245" w:firstLine="517"/>
        <w:rPr>
          <w:rFonts w:cs="宋体"/>
          <w:sz w:val="21"/>
          <w:szCs w:val="21"/>
        </w:rPr>
      </w:pPr>
      <w:r>
        <w:rPr>
          <w:rFonts w:cs="宋体" w:hint="eastAsia"/>
          <w:b/>
          <w:sz w:val="21"/>
          <w:szCs w:val="21"/>
        </w:rPr>
        <w:t>6.</w:t>
      </w:r>
      <w:r>
        <w:rPr>
          <w:rFonts w:cs="宋体" w:hint="eastAsia"/>
          <w:b/>
          <w:sz w:val="21"/>
          <w:szCs w:val="21"/>
        </w:rPr>
        <w:t>修改招标文件，重新组织采购活动。</w:t>
      </w:r>
      <w:r>
        <w:rPr>
          <w:rFonts w:cs="宋体"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A12CA4" w:rsidRDefault="00A332FB">
      <w:pPr>
        <w:pStyle w:val="af1"/>
        <w:snapToGrid w:val="0"/>
        <w:spacing w:line="360" w:lineRule="auto"/>
        <w:ind w:firstLine="422"/>
        <w:rPr>
          <w:rFonts w:cs="宋体"/>
          <w:sz w:val="21"/>
          <w:szCs w:val="21"/>
        </w:rPr>
      </w:pPr>
      <w:r>
        <w:rPr>
          <w:rFonts w:cs="宋体" w:hint="eastAsia"/>
          <w:b/>
          <w:kern w:val="0"/>
          <w:sz w:val="21"/>
          <w:szCs w:val="21"/>
        </w:rPr>
        <w:t>7.</w:t>
      </w:r>
      <w:r>
        <w:rPr>
          <w:rFonts w:cs="宋体" w:hint="eastAsia"/>
          <w:b/>
          <w:kern w:val="0"/>
          <w:sz w:val="21"/>
          <w:szCs w:val="21"/>
        </w:rPr>
        <w:t>重新开展采购。</w:t>
      </w:r>
      <w:r>
        <w:rPr>
          <w:rFonts w:cs="宋体" w:hint="eastAsia"/>
          <w:sz w:val="21"/>
          <w:szCs w:val="21"/>
        </w:rPr>
        <w:t>有政府采购法第七十一条、第七十二条规定的违法行为之一，影响或者可能影响中标结果的，依照下列规定处理：</w:t>
      </w:r>
    </w:p>
    <w:p w:rsidR="00A12CA4" w:rsidRDefault="00A332FB">
      <w:pPr>
        <w:pStyle w:val="af1"/>
        <w:snapToGrid w:val="0"/>
        <w:spacing w:line="360" w:lineRule="auto"/>
        <w:ind w:firstLine="420"/>
        <w:rPr>
          <w:rFonts w:cs="宋体"/>
          <w:sz w:val="21"/>
          <w:szCs w:val="21"/>
        </w:rPr>
      </w:pPr>
      <w:r>
        <w:rPr>
          <w:rFonts w:cs="宋体" w:hint="eastAsia"/>
          <w:sz w:val="21"/>
          <w:szCs w:val="21"/>
        </w:rPr>
        <w:t>7.1</w:t>
      </w:r>
      <w:r>
        <w:rPr>
          <w:rFonts w:cs="宋体" w:hint="eastAsia"/>
          <w:sz w:val="21"/>
          <w:szCs w:val="21"/>
        </w:rPr>
        <w:t>未确定中标供应商的，终止本次政府采购活动，重新开展政府采购活动。</w:t>
      </w:r>
    </w:p>
    <w:p w:rsidR="00A12CA4" w:rsidRDefault="00A332FB">
      <w:pPr>
        <w:pStyle w:val="af1"/>
        <w:snapToGrid w:val="0"/>
        <w:spacing w:line="360" w:lineRule="auto"/>
        <w:ind w:firstLine="420"/>
        <w:rPr>
          <w:rFonts w:cs="宋体"/>
          <w:sz w:val="21"/>
          <w:szCs w:val="21"/>
        </w:rPr>
      </w:pPr>
      <w:r>
        <w:rPr>
          <w:rFonts w:cs="宋体" w:hint="eastAsia"/>
          <w:sz w:val="21"/>
          <w:szCs w:val="21"/>
        </w:rPr>
        <w:t>7.2</w:t>
      </w:r>
      <w:r>
        <w:rPr>
          <w:rFonts w:cs="宋体" w:hint="eastAsia"/>
          <w:sz w:val="21"/>
          <w:szCs w:val="21"/>
        </w:rPr>
        <w:t>已确定中标供应商但尚未签订政府采购合同的，中标结果无效，从合格的中标候选人中另行确定中标供应商；没有合格的中标候选人的，重新开展政府采购活动。</w:t>
      </w:r>
    </w:p>
    <w:p w:rsidR="00A12CA4" w:rsidRDefault="00A332FB">
      <w:pPr>
        <w:pStyle w:val="af1"/>
        <w:snapToGrid w:val="0"/>
        <w:spacing w:line="360" w:lineRule="auto"/>
        <w:ind w:firstLine="420"/>
        <w:rPr>
          <w:rFonts w:cs="宋体"/>
          <w:sz w:val="21"/>
          <w:szCs w:val="21"/>
        </w:rPr>
      </w:pPr>
      <w:r>
        <w:rPr>
          <w:rFonts w:cs="宋体" w:hint="eastAsia"/>
          <w:sz w:val="21"/>
          <w:szCs w:val="21"/>
        </w:rPr>
        <w:t>7.3</w:t>
      </w:r>
      <w:r>
        <w:rPr>
          <w:rFonts w:cs="宋体" w:hint="eastAsia"/>
          <w:sz w:val="21"/>
          <w:szCs w:val="21"/>
        </w:rPr>
        <w:t>政府采购合同已签订但尚未履行的，撤销合同，从合格的中标候选人中另行确定中标供应商；没有合格的中标候选人的，重新开展政府采购活动。</w:t>
      </w:r>
    </w:p>
    <w:p w:rsidR="00A12CA4" w:rsidRDefault="00A332FB">
      <w:pPr>
        <w:pStyle w:val="af1"/>
        <w:snapToGrid w:val="0"/>
        <w:spacing w:line="360" w:lineRule="auto"/>
        <w:ind w:firstLine="420"/>
        <w:rPr>
          <w:rFonts w:cs="宋体"/>
          <w:sz w:val="21"/>
          <w:szCs w:val="21"/>
        </w:rPr>
      </w:pPr>
      <w:r>
        <w:rPr>
          <w:rFonts w:cs="宋体" w:hint="eastAsia"/>
          <w:sz w:val="21"/>
          <w:szCs w:val="21"/>
        </w:rPr>
        <w:t>7.4</w:t>
      </w:r>
      <w:r>
        <w:rPr>
          <w:rFonts w:cs="宋体" w:hint="eastAsia"/>
          <w:sz w:val="21"/>
          <w:szCs w:val="21"/>
        </w:rPr>
        <w:t>政府采购合同已经履行，给采购人、供应商造成损失的，由责任人承担赔偿责任。</w:t>
      </w:r>
    </w:p>
    <w:p w:rsidR="00A12CA4" w:rsidRDefault="00A332FB">
      <w:pPr>
        <w:pStyle w:val="af1"/>
        <w:snapToGrid w:val="0"/>
        <w:spacing w:line="360" w:lineRule="auto"/>
        <w:ind w:firstLine="420"/>
        <w:rPr>
          <w:rFonts w:cs="宋体"/>
          <w:sz w:val="21"/>
          <w:szCs w:val="21"/>
        </w:rPr>
      </w:pPr>
      <w:r>
        <w:rPr>
          <w:rFonts w:cs="宋体" w:hint="eastAsia"/>
          <w:sz w:val="21"/>
          <w:szCs w:val="21"/>
        </w:rPr>
        <w:t>7.5</w:t>
      </w:r>
      <w:r>
        <w:rPr>
          <w:rFonts w:cs="宋体" w:hint="eastAsia"/>
          <w:sz w:val="21"/>
          <w:szCs w:val="21"/>
        </w:rPr>
        <w:t>政府采购当事人有其他违反政府采购法或者政府采购法实施条例等法律法规规</w:t>
      </w:r>
      <w:r>
        <w:rPr>
          <w:rFonts w:cs="宋体" w:hint="eastAsia"/>
          <w:sz w:val="21"/>
          <w:szCs w:val="21"/>
        </w:rPr>
        <w:t>定的行为，经改正后仍然影响或者可能影响中标结果或者依法被认定为中标无效的，依照</w:t>
      </w:r>
      <w:r>
        <w:rPr>
          <w:rFonts w:cs="宋体" w:hint="eastAsia"/>
          <w:sz w:val="21"/>
          <w:szCs w:val="21"/>
        </w:rPr>
        <w:t>7.1-7.4</w:t>
      </w:r>
      <w:r>
        <w:rPr>
          <w:rFonts w:cs="宋体" w:hint="eastAsia"/>
          <w:sz w:val="21"/>
          <w:szCs w:val="21"/>
        </w:rPr>
        <w:t>规定处理。</w:t>
      </w:r>
      <w:bookmarkStart w:id="406" w:name="第五部分"/>
      <w:bookmarkStart w:id="407" w:name="_Toc86217003"/>
      <w:bookmarkEnd w:id="38"/>
    </w:p>
    <w:p w:rsidR="00A12CA4" w:rsidRDefault="00A12CA4">
      <w:pPr>
        <w:pStyle w:val="ad"/>
        <w:rPr>
          <w:rFonts w:hAnsi="宋体" w:cs="宋体"/>
          <w:sz w:val="21"/>
        </w:rPr>
        <w:sectPr w:rsidR="00A12CA4">
          <w:pgSz w:w="11905" w:h="16838"/>
          <w:pgMar w:top="1247" w:right="1531" w:bottom="1304" w:left="1531" w:header="851" w:footer="992" w:gutter="0"/>
          <w:cols w:space="0"/>
          <w:titlePg/>
        </w:sectPr>
      </w:pPr>
    </w:p>
    <w:p w:rsidR="00A12CA4" w:rsidRDefault="00A332FB">
      <w:pPr>
        <w:widowControl/>
        <w:adjustRightInd/>
        <w:jc w:val="center"/>
        <w:outlineLvl w:val="0"/>
        <w:rPr>
          <w:rFonts w:ascii="宋体" w:hAnsi="宋体" w:cs="宋体"/>
          <w:b/>
          <w:sz w:val="32"/>
          <w:szCs w:val="32"/>
        </w:rPr>
      </w:pPr>
      <w:bookmarkStart w:id="408" w:name="_Toc24252"/>
      <w:r>
        <w:rPr>
          <w:rFonts w:ascii="宋体" w:hAnsi="宋体" w:cs="宋体" w:hint="eastAsia"/>
          <w:b/>
          <w:sz w:val="32"/>
          <w:szCs w:val="32"/>
        </w:rPr>
        <w:lastRenderedPageBreak/>
        <w:t>第五部分</w:t>
      </w:r>
      <w:r>
        <w:rPr>
          <w:rFonts w:ascii="宋体" w:hAnsi="宋体" w:cs="宋体" w:hint="eastAsia"/>
          <w:b/>
          <w:sz w:val="32"/>
          <w:szCs w:val="32"/>
        </w:rPr>
        <w:t xml:space="preserve">  </w:t>
      </w:r>
      <w:r>
        <w:rPr>
          <w:rFonts w:ascii="宋体" w:hAnsi="宋体" w:cs="宋体" w:hint="eastAsia"/>
          <w:b/>
          <w:sz w:val="32"/>
          <w:szCs w:val="32"/>
        </w:rPr>
        <w:t>拟签订的合同文本</w:t>
      </w:r>
      <w:bookmarkEnd w:id="408"/>
    </w:p>
    <w:p w:rsidR="00A12CA4" w:rsidRDefault="00A12CA4">
      <w:pPr>
        <w:autoSpaceDE w:val="0"/>
        <w:autoSpaceDN w:val="0"/>
        <w:spacing w:line="336" w:lineRule="auto"/>
        <w:rPr>
          <w:rFonts w:ascii="宋体" w:hAnsi="宋体" w:cs="宋体"/>
          <w:b/>
          <w:szCs w:val="21"/>
        </w:rPr>
      </w:pPr>
    </w:p>
    <w:p w:rsidR="00A12CA4" w:rsidRDefault="00A332FB">
      <w:pPr>
        <w:adjustRightInd/>
        <w:spacing w:line="360" w:lineRule="auto"/>
        <w:rPr>
          <w:rFonts w:ascii="宋体" w:hAnsi="宋体" w:cs="宋体"/>
          <w:sz w:val="28"/>
          <w:szCs w:val="28"/>
          <w:u w:val="single"/>
        </w:rPr>
      </w:pPr>
      <w:r>
        <w:rPr>
          <w:rFonts w:ascii="宋体" w:hAnsi="宋体" w:cs="宋体" w:hint="eastAsia"/>
          <w:sz w:val="28"/>
          <w:szCs w:val="28"/>
        </w:rPr>
        <w:t>合同编号：</w:t>
      </w:r>
    </w:p>
    <w:p w:rsidR="00A12CA4" w:rsidRDefault="00A12CA4">
      <w:pPr>
        <w:adjustRightInd/>
        <w:spacing w:line="360" w:lineRule="auto"/>
        <w:jc w:val="center"/>
        <w:rPr>
          <w:rFonts w:ascii="宋体" w:hAnsi="宋体" w:cs="宋体"/>
          <w:b/>
          <w:sz w:val="28"/>
          <w:szCs w:val="28"/>
        </w:rPr>
      </w:pPr>
    </w:p>
    <w:p w:rsidR="00A12CA4" w:rsidRDefault="00A12CA4">
      <w:pPr>
        <w:adjustRightInd/>
        <w:spacing w:line="360" w:lineRule="auto"/>
        <w:jc w:val="center"/>
        <w:rPr>
          <w:rFonts w:ascii="宋体" w:hAnsi="宋体" w:cs="宋体"/>
          <w:b/>
          <w:sz w:val="24"/>
        </w:rPr>
      </w:pPr>
    </w:p>
    <w:p w:rsidR="00A12CA4" w:rsidRDefault="00A12CA4">
      <w:pPr>
        <w:adjustRightInd/>
        <w:spacing w:line="360" w:lineRule="auto"/>
        <w:jc w:val="center"/>
        <w:rPr>
          <w:rFonts w:ascii="宋体" w:hAnsi="宋体" w:cs="宋体"/>
          <w:b/>
          <w:sz w:val="24"/>
        </w:rPr>
      </w:pPr>
    </w:p>
    <w:p w:rsidR="00A12CA4" w:rsidRDefault="00A332FB">
      <w:pPr>
        <w:adjustRightInd/>
        <w:spacing w:line="360" w:lineRule="auto"/>
        <w:jc w:val="center"/>
        <w:rPr>
          <w:rFonts w:ascii="宋体" w:hAnsi="宋体" w:cs="宋体"/>
          <w:b/>
          <w:sz w:val="36"/>
          <w:szCs w:val="36"/>
        </w:rPr>
      </w:pPr>
      <w:r>
        <w:rPr>
          <w:rFonts w:ascii="宋体" w:hAnsi="宋体" w:cs="宋体" w:hint="eastAsia"/>
          <w:b/>
          <w:sz w:val="36"/>
          <w:szCs w:val="36"/>
        </w:rPr>
        <w:t>政府采购合同文本</w:t>
      </w:r>
    </w:p>
    <w:p w:rsidR="00A12CA4" w:rsidRDefault="00A332FB">
      <w:pPr>
        <w:adjustRightInd/>
        <w:spacing w:line="360" w:lineRule="auto"/>
        <w:jc w:val="center"/>
        <w:rPr>
          <w:rFonts w:ascii="宋体" w:hAnsi="宋体" w:cs="宋体"/>
          <w:b/>
          <w:sz w:val="36"/>
          <w:szCs w:val="36"/>
        </w:rPr>
      </w:pPr>
      <w:r>
        <w:rPr>
          <w:rFonts w:ascii="宋体" w:hAnsi="宋体" w:cs="宋体" w:hint="eastAsia"/>
          <w:b/>
          <w:sz w:val="36"/>
          <w:szCs w:val="36"/>
        </w:rPr>
        <w:t>（货物类）</w:t>
      </w:r>
    </w:p>
    <w:p w:rsidR="00A12CA4" w:rsidRDefault="00A12CA4">
      <w:pPr>
        <w:autoSpaceDE w:val="0"/>
        <w:autoSpaceDN w:val="0"/>
        <w:snapToGrid w:val="0"/>
        <w:spacing w:after="120" w:line="360" w:lineRule="auto"/>
        <w:rPr>
          <w:rFonts w:ascii="宋体" w:hAnsi="宋体" w:cs="宋体"/>
          <w:sz w:val="24"/>
        </w:rPr>
      </w:pPr>
    </w:p>
    <w:p w:rsidR="00A12CA4" w:rsidRDefault="00A12CA4">
      <w:pPr>
        <w:autoSpaceDE w:val="0"/>
        <w:autoSpaceDN w:val="0"/>
        <w:snapToGrid w:val="0"/>
        <w:spacing w:after="120" w:line="360" w:lineRule="auto"/>
        <w:ind w:leftChars="200" w:left="420" w:firstLineChars="200" w:firstLine="480"/>
        <w:rPr>
          <w:rFonts w:ascii="宋体" w:hAnsi="宋体" w:cs="宋体"/>
          <w:sz w:val="24"/>
        </w:rPr>
      </w:pPr>
    </w:p>
    <w:p w:rsidR="00A12CA4" w:rsidRDefault="00A12CA4">
      <w:pPr>
        <w:autoSpaceDE w:val="0"/>
        <w:autoSpaceDN w:val="0"/>
        <w:snapToGrid w:val="0"/>
        <w:spacing w:after="120" w:line="360" w:lineRule="auto"/>
        <w:rPr>
          <w:rFonts w:ascii="宋体" w:hAnsi="宋体" w:cs="宋体"/>
          <w:sz w:val="24"/>
        </w:rPr>
      </w:pPr>
    </w:p>
    <w:p w:rsidR="00A12CA4" w:rsidRDefault="00A12CA4">
      <w:pPr>
        <w:adjustRightInd/>
        <w:spacing w:before="120" w:line="360" w:lineRule="auto"/>
        <w:rPr>
          <w:rFonts w:ascii="宋体" w:hAnsi="宋体" w:cs="宋体"/>
          <w:sz w:val="24"/>
        </w:rPr>
      </w:pPr>
    </w:p>
    <w:p w:rsidR="00A12CA4" w:rsidRDefault="00A332FB">
      <w:pPr>
        <w:adjustRightInd/>
        <w:spacing w:before="120" w:line="360" w:lineRule="auto"/>
        <w:jc w:val="center"/>
        <w:rPr>
          <w:rFonts w:ascii="宋体" w:hAnsi="宋体" w:cs="宋体"/>
          <w:sz w:val="24"/>
        </w:rPr>
      </w:pPr>
      <w:r>
        <w:rPr>
          <w:rFonts w:ascii="宋体" w:hAnsi="宋体" w:cs="宋体" w:hint="eastAsia"/>
          <w:sz w:val="24"/>
        </w:rPr>
        <w:t>项目名称：</w:t>
      </w:r>
    </w:p>
    <w:p w:rsidR="00A12CA4" w:rsidRDefault="00A12CA4">
      <w:pPr>
        <w:spacing w:before="120" w:line="360" w:lineRule="auto"/>
        <w:rPr>
          <w:rFonts w:ascii="宋体" w:hAnsi="宋体" w:cs="宋体"/>
          <w:sz w:val="24"/>
        </w:rPr>
      </w:pPr>
    </w:p>
    <w:p w:rsidR="00A12CA4" w:rsidRDefault="00A12CA4">
      <w:pPr>
        <w:spacing w:before="120" w:line="360" w:lineRule="auto"/>
        <w:rPr>
          <w:rFonts w:ascii="宋体" w:hAnsi="宋体" w:cs="宋体"/>
          <w:sz w:val="24"/>
        </w:rPr>
      </w:pPr>
    </w:p>
    <w:p w:rsidR="00A12CA4" w:rsidRDefault="00A12CA4">
      <w:pPr>
        <w:adjustRightInd/>
        <w:spacing w:line="360" w:lineRule="auto"/>
        <w:rPr>
          <w:rFonts w:ascii="宋体" w:hAnsi="宋体" w:cs="宋体"/>
          <w:sz w:val="24"/>
        </w:rPr>
      </w:pPr>
    </w:p>
    <w:p w:rsidR="00A12CA4" w:rsidRDefault="00A332FB">
      <w:pPr>
        <w:adjustRightInd/>
        <w:spacing w:before="120" w:line="600" w:lineRule="auto"/>
        <w:ind w:left="960" w:firstLineChars="300" w:firstLine="72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A12CA4" w:rsidRDefault="00A332FB">
      <w:pPr>
        <w:adjustRightInd/>
        <w:spacing w:before="120" w:line="600" w:lineRule="auto"/>
        <w:ind w:left="960" w:firstLineChars="300" w:firstLine="720"/>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p>
    <w:p w:rsidR="00A12CA4" w:rsidRDefault="00A332FB">
      <w:pPr>
        <w:adjustRightInd/>
        <w:spacing w:before="120" w:line="600" w:lineRule="auto"/>
        <w:ind w:firstLineChars="700" w:firstLine="1680"/>
        <w:rPr>
          <w:rFonts w:ascii="宋体" w:hAnsi="宋体" w:cs="宋体"/>
          <w:sz w:val="24"/>
        </w:rPr>
      </w:pPr>
      <w:r>
        <w:rPr>
          <w:rFonts w:ascii="宋体" w:hAnsi="宋体" w:cs="宋体" w:hint="eastAsia"/>
          <w:sz w:val="24"/>
        </w:rPr>
        <w:t>签订地：</w:t>
      </w:r>
      <w:r>
        <w:rPr>
          <w:rFonts w:ascii="宋体" w:hAnsi="宋体" w:cs="宋体" w:hint="eastAsia"/>
          <w:sz w:val="24"/>
          <w:u w:val="single"/>
        </w:rPr>
        <w:t xml:space="preserve">                                     </w:t>
      </w:r>
    </w:p>
    <w:p w:rsidR="00A12CA4" w:rsidRDefault="00A332FB">
      <w:pPr>
        <w:adjustRightInd/>
        <w:spacing w:before="120" w:line="600" w:lineRule="auto"/>
        <w:ind w:firstLineChars="700" w:firstLine="1680"/>
        <w:rPr>
          <w:rFonts w:ascii="宋体" w:hAnsi="宋体" w:cs="宋体"/>
          <w:sz w:val="24"/>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A12CA4" w:rsidRDefault="00A332FB">
      <w:pPr>
        <w:adjustRightInd/>
        <w:spacing w:line="360" w:lineRule="auto"/>
        <w:ind w:firstLineChars="200" w:firstLine="480"/>
        <w:rPr>
          <w:rFonts w:ascii="宋体" w:hAnsi="宋体" w:cs="宋体"/>
          <w:szCs w:val="21"/>
          <w:lang w:val="zh-CN"/>
        </w:rPr>
      </w:pPr>
      <w:r>
        <w:rPr>
          <w:rFonts w:ascii="宋体" w:hAnsi="宋体" w:cs="宋体" w:hint="eastAsia"/>
          <w:sz w:val="24"/>
          <w:u w:val="single"/>
          <w:lang w:val="zh-CN"/>
        </w:rPr>
        <w:br w:type="page"/>
      </w:r>
      <w:r>
        <w:rPr>
          <w:rFonts w:ascii="宋体" w:hAnsi="宋体" w:cs="宋体" w:hint="eastAsia"/>
          <w:szCs w:val="21"/>
          <w:u w:val="single"/>
          <w:lang w:val="zh-CN"/>
        </w:rPr>
        <w:lastRenderedPageBreak/>
        <w:t xml:space="preserve">        </w:t>
      </w:r>
      <w:r>
        <w:rPr>
          <w:rFonts w:ascii="宋体" w:hAnsi="宋体" w:cs="宋体" w:hint="eastAsia"/>
          <w:szCs w:val="21"/>
          <w:lang w:val="zh-CN"/>
        </w:rPr>
        <w:t>年</w:t>
      </w:r>
      <w:r>
        <w:rPr>
          <w:rFonts w:ascii="宋体" w:hAnsi="宋体" w:cs="宋体" w:hint="eastAsia"/>
          <w:szCs w:val="21"/>
          <w:u w:val="single"/>
          <w:lang w:val="zh-CN"/>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lang w:val="zh-CN"/>
        </w:rPr>
        <w:t>日，</w:t>
      </w:r>
      <w:r>
        <w:rPr>
          <w:rFonts w:ascii="宋体" w:hAnsi="宋体" w:cs="宋体" w:hint="eastAsia"/>
          <w:szCs w:val="21"/>
          <w:u w:val="single"/>
          <w:lang w:val="zh-CN"/>
        </w:rPr>
        <w:t xml:space="preserve"> </w:t>
      </w:r>
      <w:r>
        <w:rPr>
          <w:rFonts w:ascii="宋体" w:hAnsi="宋体" w:cs="宋体" w:hint="eastAsia"/>
          <w:szCs w:val="21"/>
          <w:u w:val="single"/>
          <w:lang w:val="zh-CN"/>
        </w:rPr>
        <w:t>宁波象荣信息系统集成有限公司</w:t>
      </w:r>
      <w:r>
        <w:rPr>
          <w:rFonts w:ascii="宋体" w:hAnsi="宋体" w:cs="宋体" w:hint="eastAsia"/>
          <w:szCs w:val="21"/>
          <w:u w:val="single"/>
          <w:lang w:val="zh-CN"/>
        </w:rPr>
        <w:t xml:space="preserve"> </w:t>
      </w:r>
      <w:r>
        <w:rPr>
          <w:rFonts w:ascii="宋体" w:hAnsi="宋体" w:cs="宋体" w:hint="eastAsia"/>
          <w:szCs w:val="21"/>
          <w:lang w:val="zh-CN"/>
        </w:rPr>
        <w:t>以</w:t>
      </w:r>
      <w:r>
        <w:rPr>
          <w:rFonts w:ascii="宋体" w:hAnsi="宋体" w:cs="宋体" w:hint="eastAsia"/>
          <w:szCs w:val="21"/>
          <w:u w:val="single"/>
          <w:lang w:val="zh-CN"/>
        </w:rPr>
        <w:t xml:space="preserve">   </w:t>
      </w:r>
      <w:r>
        <w:rPr>
          <w:rFonts w:ascii="宋体" w:hAnsi="宋体" w:cs="宋体" w:hint="eastAsia"/>
          <w:szCs w:val="21"/>
          <w:u w:val="single"/>
        </w:rPr>
        <w:t>公开招标</w:t>
      </w:r>
      <w:r>
        <w:rPr>
          <w:rFonts w:ascii="宋体" w:hAnsi="宋体" w:cs="宋体" w:hint="eastAsia"/>
          <w:szCs w:val="21"/>
          <w:u w:val="single"/>
          <w:lang w:val="zh-CN"/>
        </w:rPr>
        <w:t xml:space="preserve">  </w:t>
      </w:r>
      <w:r>
        <w:rPr>
          <w:rFonts w:ascii="宋体" w:hAnsi="宋体" w:cs="宋体" w:hint="eastAsia"/>
          <w:szCs w:val="21"/>
          <w:lang w:val="zh-CN"/>
        </w:rPr>
        <w:t>对</w:t>
      </w:r>
      <w:r>
        <w:rPr>
          <w:rFonts w:ascii="宋体" w:hAnsi="宋体" w:cs="宋体" w:hint="eastAsia"/>
          <w:szCs w:val="21"/>
          <w:u w:val="single"/>
          <w:lang w:val="zh-CN"/>
        </w:rPr>
        <w:t xml:space="preserve"> </w:t>
      </w:r>
      <w:r>
        <w:rPr>
          <w:rFonts w:ascii="宋体" w:hAnsi="宋体" w:cs="宋体" w:hint="eastAsia"/>
          <w:szCs w:val="21"/>
          <w:u w:val="single"/>
          <w:lang w:val="zh-CN"/>
        </w:rPr>
        <w:t>（</w:t>
      </w:r>
      <w:r>
        <w:rPr>
          <w:rFonts w:ascii="宋体" w:hAnsi="宋体" w:cs="宋体" w:hint="eastAsia"/>
          <w:szCs w:val="21"/>
          <w:u w:val="single"/>
        </w:rPr>
        <w:t>项目名称</w:t>
      </w:r>
      <w:r>
        <w:rPr>
          <w:rFonts w:ascii="宋体" w:hAnsi="宋体" w:cs="宋体" w:hint="eastAsia"/>
          <w:szCs w:val="21"/>
          <w:u w:val="single"/>
          <w:lang w:val="zh-CN"/>
        </w:rPr>
        <w:t>）</w:t>
      </w:r>
      <w:r>
        <w:rPr>
          <w:rFonts w:ascii="宋体" w:hAnsi="宋体" w:cs="宋体" w:hint="eastAsia"/>
          <w:szCs w:val="21"/>
          <w:u w:val="single"/>
          <w:lang w:val="zh-CN"/>
        </w:rPr>
        <w:t xml:space="preserve"> </w:t>
      </w:r>
      <w:r>
        <w:rPr>
          <w:rFonts w:ascii="宋体" w:hAnsi="宋体" w:cs="宋体" w:hint="eastAsia"/>
          <w:szCs w:val="21"/>
          <w:lang w:val="zh-CN"/>
        </w:rPr>
        <w:t>项目进行了采购。经</w:t>
      </w:r>
      <w:r>
        <w:rPr>
          <w:rFonts w:ascii="宋体" w:hAnsi="宋体" w:cs="宋体" w:hint="eastAsia"/>
          <w:szCs w:val="21"/>
          <w:u w:val="single"/>
          <w:lang w:val="zh-CN"/>
        </w:rPr>
        <w:t xml:space="preserve">   </w:t>
      </w:r>
      <w:r>
        <w:rPr>
          <w:rFonts w:ascii="宋体" w:hAnsi="宋体" w:cs="宋体" w:hint="eastAsia"/>
          <w:szCs w:val="21"/>
          <w:u w:val="single"/>
          <w:lang w:val="zh-CN"/>
        </w:rPr>
        <w:t>（相关评定主体名称）</w:t>
      </w:r>
      <w:r>
        <w:rPr>
          <w:rFonts w:ascii="宋体" w:hAnsi="宋体" w:cs="宋体" w:hint="eastAsia"/>
          <w:szCs w:val="21"/>
          <w:u w:val="single"/>
          <w:lang w:val="zh-CN"/>
        </w:rPr>
        <w:t xml:space="preserve">   </w:t>
      </w:r>
      <w:r>
        <w:rPr>
          <w:rFonts w:ascii="宋体" w:hAnsi="宋体" w:cs="宋体" w:hint="eastAsia"/>
          <w:szCs w:val="21"/>
          <w:lang w:val="zh-CN"/>
        </w:rPr>
        <w:t>评定，</w:t>
      </w:r>
      <w:r>
        <w:rPr>
          <w:rFonts w:ascii="宋体" w:hAnsi="宋体" w:cs="宋体" w:hint="eastAsia"/>
          <w:szCs w:val="21"/>
          <w:u w:val="single"/>
          <w:lang w:val="zh-CN"/>
        </w:rPr>
        <w:t xml:space="preserve">   </w:t>
      </w:r>
      <w:r>
        <w:rPr>
          <w:rFonts w:ascii="宋体" w:hAnsi="宋体" w:cs="宋体" w:hint="eastAsia"/>
          <w:szCs w:val="21"/>
          <w:u w:val="single"/>
          <w:lang w:val="zh-CN"/>
        </w:rPr>
        <w:t>（中标供应商名称）</w:t>
      </w:r>
      <w:r>
        <w:rPr>
          <w:rFonts w:ascii="宋体" w:hAnsi="宋体" w:cs="宋体" w:hint="eastAsia"/>
          <w:szCs w:val="21"/>
          <w:lang w:val="zh-CN"/>
        </w:rPr>
        <w:t>为该项目中标供应商。现于中标通知书发出之日起三十日内，按照采购文件确定的事项签订本合同。</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lang w:val="zh-CN"/>
        </w:rPr>
        <w:t>根据《中华人民共和国民法典》、《中华人民共和国政府采购法》等相关法律法规之规定，按照平等、自愿、公平、诚实信用和绿色的原则，经</w:t>
      </w:r>
      <w:r>
        <w:rPr>
          <w:rFonts w:ascii="宋体" w:hAnsi="宋体" w:cs="宋体" w:hint="eastAsia"/>
          <w:szCs w:val="21"/>
          <w:u w:val="single"/>
        </w:rPr>
        <w:t xml:space="preserve"> </w:t>
      </w:r>
      <w:r>
        <w:rPr>
          <w:rFonts w:ascii="宋体" w:hAnsi="宋体" w:cs="宋体" w:hint="eastAsia"/>
          <w:szCs w:val="21"/>
          <w:u w:val="single"/>
        </w:rPr>
        <w:t>宁波象荣信息系统集成有限公司</w:t>
      </w:r>
      <w:r>
        <w:rPr>
          <w:rFonts w:ascii="宋体" w:hAnsi="宋体" w:cs="宋体" w:hint="eastAsia"/>
          <w:szCs w:val="21"/>
          <w:u w:val="single"/>
        </w:rPr>
        <w:t xml:space="preserve"> </w:t>
      </w:r>
      <w:r>
        <w:rPr>
          <w:rFonts w:ascii="宋体" w:hAnsi="宋体" w:cs="宋体" w:hint="eastAsia"/>
          <w:szCs w:val="21"/>
          <w:lang w:val="zh-CN"/>
        </w:rPr>
        <w:t>(</w:t>
      </w:r>
      <w:r>
        <w:rPr>
          <w:rFonts w:ascii="宋体" w:hAnsi="宋体" w:cs="宋体" w:hint="eastAsia"/>
          <w:szCs w:val="21"/>
          <w:lang w:val="zh-CN"/>
        </w:rPr>
        <w:t>以下简称：甲方</w:t>
      </w:r>
      <w:r>
        <w:rPr>
          <w:rFonts w:ascii="宋体" w:hAnsi="宋体" w:cs="宋体" w:hint="eastAsia"/>
          <w:szCs w:val="21"/>
          <w:lang w:val="zh-CN"/>
        </w:rPr>
        <w:t>)</w:t>
      </w:r>
      <w:r>
        <w:rPr>
          <w:rFonts w:ascii="宋体" w:hAnsi="宋体" w:cs="宋体" w:hint="eastAsia"/>
          <w:szCs w:val="21"/>
          <w:lang w:val="zh-CN"/>
        </w:rPr>
        <w:t>和</w:t>
      </w:r>
      <w:r>
        <w:rPr>
          <w:rFonts w:ascii="宋体" w:hAnsi="宋体" w:cs="宋体" w:hint="eastAsia"/>
          <w:szCs w:val="21"/>
          <w:u w:val="single"/>
        </w:rPr>
        <w:t xml:space="preserve">   </w:t>
      </w:r>
      <w:r>
        <w:rPr>
          <w:rFonts w:ascii="宋体" w:hAnsi="宋体" w:cs="宋体" w:hint="eastAsia"/>
          <w:szCs w:val="21"/>
          <w:u w:val="single"/>
        </w:rPr>
        <w:t>（中标供应商名称）</w:t>
      </w:r>
      <w:r>
        <w:rPr>
          <w:rFonts w:ascii="宋体" w:hAnsi="宋体" w:cs="宋体" w:hint="eastAsia"/>
          <w:szCs w:val="21"/>
          <w:u w:val="single"/>
        </w:rPr>
        <w:t xml:space="preserve">   </w:t>
      </w:r>
      <w:r>
        <w:rPr>
          <w:rFonts w:ascii="宋体" w:hAnsi="宋体" w:cs="宋体" w:hint="eastAsia"/>
          <w:szCs w:val="21"/>
          <w:lang w:val="zh-CN"/>
        </w:rPr>
        <w:t>(</w:t>
      </w:r>
      <w:r>
        <w:rPr>
          <w:rFonts w:ascii="宋体" w:hAnsi="宋体" w:cs="宋体" w:hint="eastAsia"/>
          <w:szCs w:val="21"/>
          <w:lang w:val="zh-CN"/>
        </w:rPr>
        <w:t>以下简称：乙方</w:t>
      </w:r>
      <w:r>
        <w:rPr>
          <w:rFonts w:ascii="宋体" w:hAnsi="宋体" w:cs="宋体" w:hint="eastAsia"/>
          <w:szCs w:val="21"/>
          <w:lang w:val="zh-CN"/>
        </w:rPr>
        <w:t>)</w:t>
      </w:r>
      <w:r>
        <w:rPr>
          <w:rFonts w:ascii="宋体" w:hAnsi="宋体" w:cs="宋体" w:hint="eastAsia"/>
          <w:szCs w:val="21"/>
          <w:lang w:val="zh-CN"/>
        </w:rPr>
        <w:t>协商一致，约定以下合同</w:t>
      </w:r>
      <w:r>
        <w:rPr>
          <w:rFonts w:ascii="宋体" w:hAnsi="宋体" w:cs="宋体" w:hint="eastAsia"/>
          <w:szCs w:val="21"/>
        </w:rPr>
        <w:t>条款，以兹共同遵守、全面履行。</w:t>
      </w:r>
    </w:p>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1 </w:t>
      </w:r>
      <w:r>
        <w:rPr>
          <w:rFonts w:ascii="宋体" w:hAnsi="宋体" w:cs="宋体" w:hint="eastAsia"/>
          <w:b/>
          <w:szCs w:val="21"/>
        </w:rPr>
        <w:t>定义</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本合同中的下列词语应按以下内容进行解释：</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1.1 </w:t>
      </w:r>
      <w:r>
        <w:rPr>
          <w:rFonts w:ascii="宋体" w:hAnsi="宋体" w:cs="宋体" w:hint="eastAsia"/>
          <w:szCs w:val="21"/>
        </w:rPr>
        <w:t>“合同”系指采购人和中标供应商签订的载明双方当事人所达成的协议，并包括所有的附件、附录和构成合同的其他文件。</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1.2 </w:t>
      </w:r>
      <w:r>
        <w:rPr>
          <w:rFonts w:ascii="宋体" w:hAnsi="宋体" w:cs="宋体" w:hint="eastAsia"/>
          <w:szCs w:val="21"/>
        </w:rPr>
        <w:t>“合同价”系指根据合同约定，中标供应商在完全履行合同义务后，采购人应支付给中标供应商的价格。</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1.3 </w:t>
      </w:r>
      <w:r>
        <w:rPr>
          <w:rFonts w:ascii="宋体" w:hAnsi="宋体" w:cs="宋体" w:hint="eastAsia"/>
          <w:szCs w:val="21"/>
        </w:rPr>
        <w:t>“货物”系指中标供应商根据合同约定应向采购人交付的一切各种形态和种类的物品，包括原材料、燃料、设备、机械、仪表、备件、计算机软件、产品等，并包括工具、手册等其他相关资料。</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1.4 </w:t>
      </w:r>
      <w:r>
        <w:rPr>
          <w:rFonts w:ascii="宋体" w:hAnsi="宋体" w:cs="宋体" w:hint="eastAsia"/>
          <w:szCs w:val="21"/>
        </w:rPr>
        <w:t>“甲方”系指与中标供应商签署合同的采购人；采购人委托采购代理机构代表其与乙方签订合同的，采购人的授权委托书作为合同附件。</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1.5 </w:t>
      </w:r>
      <w:r>
        <w:rPr>
          <w:rFonts w:ascii="宋体" w:hAnsi="宋体" w:cs="宋体" w:hint="eastAsia"/>
          <w:szCs w:val="21"/>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w:t>
      </w:r>
      <w:r>
        <w:rPr>
          <w:rFonts w:ascii="宋体" w:hAnsi="宋体" w:cs="宋体" w:hint="eastAsia"/>
          <w:szCs w:val="21"/>
        </w:rPr>
        <w:t>项对甲方承担连带责任。</w:t>
      </w:r>
    </w:p>
    <w:p w:rsidR="00A12CA4" w:rsidRDefault="00A332FB">
      <w:pPr>
        <w:adjustRightInd/>
        <w:spacing w:line="360" w:lineRule="auto"/>
        <w:ind w:firstLineChars="200" w:firstLine="420"/>
        <w:rPr>
          <w:rFonts w:ascii="宋体" w:hAnsi="宋体" w:cs="宋体"/>
          <w:b/>
          <w:szCs w:val="21"/>
        </w:rPr>
      </w:pPr>
      <w:r>
        <w:rPr>
          <w:rFonts w:ascii="宋体" w:hAnsi="宋体" w:cs="宋体" w:hint="eastAsia"/>
          <w:szCs w:val="21"/>
        </w:rPr>
        <w:t xml:space="preserve">1.6 </w:t>
      </w:r>
      <w:r>
        <w:rPr>
          <w:rFonts w:ascii="宋体" w:hAnsi="宋体" w:cs="宋体" w:hint="eastAsia"/>
          <w:szCs w:val="21"/>
        </w:rPr>
        <w:t>“现场”系指合同约定中标供应商为采购人提供服务的地点。</w:t>
      </w:r>
    </w:p>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2 </w:t>
      </w:r>
      <w:r>
        <w:rPr>
          <w:rFonts w:ascii="宋体" w:hAnsi="宋体" w:cs="宋体" w:hint="eastAsia"/>
          <w:b/>
          <w:szCs w:val="21"/>
        </w:rPr>
        <w:t>合同组成部分</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2.1 </w:t>
      </w:r>
      <w:r>
        <w:rPr>
          <w:rFonts w:ascii="宋体" w:hAnsi="宋体" w:cs="宋体" w:hint="eastAsia"/>
          <w:szCs w:val="21"/>
        </w:rPr>
        <w:t>本合同及其附件、补充合同、变更协议；</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2.2 </w:t>
      </w:r>
      <w:r>
        <w:rPr>
          <w:rFonts w:ascii="宋体" w:hAnsi="宋体" w:cs="宋体" w:hint="eastAsia"/>
          <w:szCs w:val="21"/>
        </w:rPr>
        <w:t>中标通知书；</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2.3 </w:t>
      </w:r>
      <w:r>
        <w:rPr>
          <w:rFonts w:ascii="宋体" w:hAnsi="宋体" w:cs="宋体" w:hint="eastAsia"/>
          <w:szCs w:val="21"/>
        </w:rPr>
        <w:t>投标文件（含澄清或者说明文件）；</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2.4 </w:t>
      </w:r>
      <w:r>
        <w:rPr>
          <w:rFonts w:ascii="宋体" w:hAnsi="宋体" w:cs="宋体" w:hint="eastAsia"/>
          <w:szCs w:val="21"/>
        </w:rPr>
        <w:t>招标文件（含澄清或者修改文件）；</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2.5 </w:t>
      </w:r>
      <w:r>
        <w:rPr>
          <w:rFonts w:ascii="宋体" w:hAnsi="宋体" w:cs="宋体" w:hint="eastAsia"/>
          <w:szCs w:val="21"/>
        </w:rPr>
        <w:t>其他相关采购文件。</w:t>
      </w:r>
    </w:p>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3 </w:t>
      </w:r>
      <w:r>
        <w:rPr>
          <w:rFonts w:ascii="宋体" w:hAnsi="宋体" w:cs="宋体" w:hint="eastAsia"/>
          <w:b/>
          <w:szCs w:val="21"/>
        </w:rPr>
        <w:t>货物</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20"/>
        <w:gridCol w:w="925"/>
        <w:gridCol w:w="1245"/>
        <w:gridCol w:w="3461"/>
        <w:gridCol w:w="1186"/>
      </w:tblGrid>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hAnsi="宋体" w:cs="宋体"/>
                <w:kern w:val="2"/>
                <w:sz w:val="21"/>
                <w:szCs w:val="21"/>
              </w:rPr>
            </w:pPr>
            <w:r>
              <w:rPr>
                <w:rFonts w:hAnsi="宋体" w:cs="宋体" w:hint="eastAsia"/>
                <w:kern w:val="2"/>
                <w:sz w:val="21"/>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hAnsi="宋体" w:cs="宋体"/>
                <w:kern w:val="2"/>
                <w:sz w:val="21"/>
                <w:szCs w:val="21"/>
              </w:rPr>
            </w:pPr>
            <w:r>
              <w:rPr>
                <w:rFonts w:hAnsi="宋体" w:cs="宋体" w:hint="eastAsia"/>
                <w:kern w:val="2"/>
                <w:sz w:val="21"/>
                <w:szCs w:val="21"/>
              </w:rPr>
              <w:t>货物名称</w:t>
            </w: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hAnsi="宋体" w:cs="宋体"/>
                <w:kern w:val="2"/>
                <w:sz w:val="21"/>
                <w:szCs w:val="21"/>
              </w:rPr>
            </w:pPr>
            <w:r>
              <w:rPr>
                <w:rFonts w:hAnsi="宋体" w:cs="宋体" w:hint="eastAsia"/>
                <w:kern w:val="2"/>
                <w:sz w:val="21"/>
                <w:szCs w:val="21"/>
              </w:rPr>
              <w:t>数量</w:t>
            </w: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hAnsi="宋体" w:cs="宋体"/>
                <w:kern w:val="2"/>
                <w:sz w:val="21"/>
                <w:szCs w:val="21"/>
              </w:rPr>
            </w:pPr>
            <w:r>
              <w:rPr>
                <w:rFonts w:hAnsi="宋体" w:cs="宋体" w:hint="eastAsia"/>
                <w:kern w:val="2"/>
                <w:sz w:val="21"/>
                <w:szCs w:val="21"/>
              </w:rPr>
              <w:t>品牌名称</w:t>
            </w: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hAnsi="宋体" w:cs="宋体"/>
                <w:kern w:val="2"/>
                <w:sz w:val="21"/>
                <w:szCs w:val="21"/>
              </w:rPr>
            </w:pPr>
            <w:r>
              <w:rPr>
                <w:rFonts w:hAnsi="宋体" w:cs="宋体" w:hint="eastAsia"/>
                <w:kern w:val="2"/>
                <w:sz w:val="21"/>
                <w:szCs w:val="21"/>
              </w:rPr>
              <w:t>规格型号</w:t>
            </w:r>
            <w:r>
              <w:rPr>
                <w:rFonts w:hAnsi="宋体" w:cs="宋体" w:hint="eastAsia"/>
                <w:kern w:val="2"/>
                <w:sz w:val="21"/>
                <w:szCs w:val="21"/>
              </w:rPr>
              <w:t>/</w:t>
            </w:r>
            <w:r>
              <w:rPr>
                <w:rFonts w:hAnsi="宋体" w:cs="宋体" w:hint="eastAsia"/>
                <w:kern w:val="2"/>
                <w:sz w:val="21"/>
                <w:szCs w:val="21"/>
              </w:rPr>
              <w:t>技术要求</w:t>
            </w:r>
            <w:r>
              <w:rPr>
                <w:rFonts w:hAnsi="宋体" w:cs="宋体" w:hint="eastAsia"/>
                <w:kern w:val="2"/>
                <w:sz w:val="21"/>
                <w:szCs w:val="21"/>
              </w:rPr>
              <w:t>/</w:t>
            </w:r>
            <w:r>
              <w:rPr>
                <w:rFonts w:hAnsi="宋体" w:cs="宋体" w:hint="eastAsia"/>
                <w:kern w:val="2"/>
                <w:sz w:val="21"/>
                <w:szCs w:val="21"/>
              </w:rPr>
              <w:t>质量要求</w:t>
            </w: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hAnsi="宋体" w:cs="宋体"/>
                <w:kern w:val="2"/>
                <w:sz w:val="21"/>
                <w:szCs w:val="21"/>
              </w:rPr>
            </w:pPr>
            <w:r>
              <w:rPr>
                <w:rFonts w:hAnsi="宋体" w:cs="宋体" w:hint="eastAsia"/>
                <w:kern w:val="2"/>
                <w:sz w:val="21"/>
                <w:szCs w:val="21"/>
              </w:rPr>
              <w:t>原产地</w:t>
            </w: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lastRenderedPageBreak/>
              <w:t>3</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t>8</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t>9</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332FB">
            <w:pPr>
              <w:pStyle w:val="1b"/>
              <w:jc w:val="center"/>
              <w:rPr>
                <w:rFonts w:ascii="仿宋" w:eastAsia="仿宋" w:hAnsi="仿宋" w:cs="仿宋"/>
                <w:sz w:val="21"/>
                <w:szCs w:val="21"/>
              </w:rPr>
            </w:pPr>
            <w:r>
              <w:rPr>
                <w:rFonts w:ascii="仿宋" w:eastAsia="仿宋" w:hAnsi="仿宋" w:cs="仿宋" w:hint="eastAsia"/>
                <w:sz w:val="21"/>
                <w:szCs w:val="21"/>
              </w:rPr>
              <w:t>10</w:t>
            </w: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r w:rsidR="00A12CA4">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A12CA4" w:rsidRDefault="00A12CA4">
            <w:pPr>
              <w:pStyle w:val="1b"/>
              <w:jc w:val="center"/>
              <w:rPr>
                <w:rFonts w:ascii="仿宋" w:eastAsia="仿宋" w:hAnsi="仿宋" w:cs="仿宋"/>
                <w:sz w:val="21"/>
                <w:szCs w:val="21"/>
              </w:rPr>
            </w:pPr>
          </w:p>
        </w:tc>
      </w:tr>
    </w:tbl>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4 </w:t>
      </w:r>
      <w:r>
        <w:rPr>
          <w:rFonts w:ascii="宋体" w:hAnsi="宋体" w:cs="宋体" w:hint="eastAsia"/>
          <w:b/>
          <w:szCs w:val="21"/>
        </w:rPr>
        <w:t>价款</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本合同总价为：￥</w:t>
      </w:r>
      <w:r>
        <w:rPr>
          <w:rFonts w:ascii="宋体" w:hAnsi="宋体" w:cs="宋体" w:hint="eastAsia"/>
          <w:szCs w:val="21"/>
          <w:u w:val="single"/>
        </w:rPr>
        <w:t xml:space="preserve">           </w:t>
      </w:r>
      <w:r>
        <w:rPr>
          <w:rFonts w:ascii="宋体" w:hAnsi="宋体" w:cs="宋体" w:hint="eastAsia"/>
          <w:szCs w:val="21"/>
        </w:rPr>
        <w:t>元（大写：</w:t>
      </w:r>
      <w:r>
        <w:rPr>
          <w:rFonts w:ascii="宋体" w:hAnsi="宋体" w:cs="宋体" w:hint="eastAsia"/>
          <w:szCs w:val="21"/>
          <w:u w:val="single"/>
        </w:rPr>
        <w:t xml:space="preserve">                 </w:t>
      </w:r>
      <w:r>
        <w:rPr>
          <w:rFonts w:ascii="宋体" w:hAnsi="宋体" w:cs="宋体" w:hint="eastAsia"/>
          <w:szCs w:val="21"/>
        </w:rPr>
        <w:t>元人民币）。</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分项价格：</w:t>
      </w:r>
    </w:p>
    <w:p w:rsidR="00A12CA4" w:rsidRDefault="00A332FB">
      <w:pPr>
        <w:spacing w:beforeLines="50" w:before="120" w:line="360" w:lineRule="auto"/>
        <w:ind w:firstLineChars="200" w:firstLine="422"/>
        <w:rPr>
          <w:rFonts w:ascii="宋体" w:hAnsi="宋体" w:cs="宋体"/>
          <w:b/>
          <w:szCs w:val="21"/>
        </w:rPr>
      </w:pPr>
      <w:r>
        <w:rPr>
          <w:rFonts w:ascii="宋体" w:hAnsi="宋体" w:cs="宋体" w:hint="eastAsia"/>
          <w:b/>
          <w:szCs w:val="21"/>
        </w:rPr>
        <w:t xml:space="preserve">5 </w:t>
      </w:r>
      <w:r>
        <w:rPr>
          <w:rFonts w:ascii="宋体" w:hAnsi="宋体" w:cs="宋体" w:hint="eastAsia"/>
          <w:b/>
          <w:szCs w:val="21"/>
        </w:rPr>
        <w:t>付款方式、时间和条件</w:t>
      </w:r>
    </w:p>
    <w:p w:rsidR="00A12CA4" w:rsidRDefault="00A332FB">
      <w:pPr>
        <w:widowControl/>
        <w:spacing w:line="360" w:lineRule="auto"/>
        <w:ind w:firstLine="480"/>
        <w:jc w:val="left"/>
        <w:rPr>
          <w:rFonts w:ascii="宋体" w:hAnsi="宋体" w:cs="宋体"/>
          <w:b/>
          <w:bCs/>
          <w:i/>
          <w:iCs/>
          <w:szCs w:val="21"/>
          <w:u w:val="single"/>
        </w:rPr>
      </w:pPr>
      <w:r>
        <w:rPr>
          <w:rFonts w:ascii="宋体" w:hAnsi="宋体" w:cs="宋体" w:hint="eastAsia"/>
          <w:szCs w:val="21"/>
        </w:rPr>
        <w:t xml:space="preserve">5.1 </w:t>
      </w:r>
      <w:r>
        <w:rPr>
          <w:rFonts w:ascii="宋体" w:hAnsi="宋体" w:cs="宋体" w:hint="eastAsia"/>
          <w:szCs w:val="21"/>
        </w:rPr>
        <w:t>资金支付的方式、时间和条件：</w:t>
      </w:r>
      <w:r>
        <w:rPr>
          <w:rFonts w:ascii="宋体" w:hAnsi="宋体" w:cs="宋体" w:hint="eastAsia"/>
          <w:szCs w:val="21"/>
          <w:u w:val="single"/>
        </w:rPr>
        <w:t xml:space="preserve">          </w:t>
      </w:r>
    </w:p>
    <w:p w:rsidR="00A12CA4" w:rsidRDefault="00A332FB">
      <w:pPr>
        <w:widowControl/>
        <w:spacing w:line="360" w:lineRule="auto"/>
        <w:ind w:firstLine="480"/>
        <w:jc w:val="left"/>
        <w:rPr>
          <w:rFonts w:ascii="宋体" w:hAnsi="宋体" w:cs="宋体"/>
          <w:szCs w:val="21"/>
        </w:rPr>
      </w:pPr>
      <w:r>
        <w:rPr>
          <w:rFonts w:ascii="宋体" w:hAnsi="宋体" w:cs="宋体" w:hint="eastAsia"/>
          <w:szCs w:val="21"/>
        </w:rPr>
        <w:t xml:space="preserve">5.2 </w:t>
      </w:r>
      <w:r>
        <w:rPr>
          <w:rFonts w:ascii="宋体" w:hAnsi="宋体" w:cs="宋体" w:hint="eastAsia"/>
          <w:szCs w:val="21"/>
        </w:rPr>
        <w:t>乙方收款账户：</w:t>
      </w:r>
    </w:p>
    <w:p w:rsidR="00A12CA4" w:rsidRDefault="00A332FB">
      <w:pPr>
        <w:autoSpaceDE w:val="0"/>
        <w:autoSpaceDN w:val="0"/>
        <w:adjustRightInd/>
        <w:spacing w:line="360" w:lineRule="auto"/>
        <w:ind w:leftChars="700" w:left="1470"/>
        <w:rPr>
          <w:rFonts w:ascii="宋体" w:hAnsi="宋体" w:cs="宋体"/>
          <w:szCs w:val="21"/>
        </w:rPr>
      </w:pPr>
      <w:r>
        <w:rPr>
          <w:rFonts w:ascii="宋体" w:hAnsi="宋体" w:cs="宋体" w:hint="eastAsia"/>
          <w:szCs w:val="21"/>
        </w:rPr>
        <w:t>开户银行：</w:t>
      </w:r>
      <w:r>
        <w:rPr>
          <w:rFonts w:ascii="宋体" w:hAnsi="宋体" w:cs="宋体" w:hint="eastAsia"/>
          <w:b/>
          <w:bCs/>
          <w:i/>
          <w:iCs/>
          <w:szCs w:val="21"/>
          <w:u w:val="single"/>
        </w:rPr>
        <w:t xml:space="preserve">                          </w:t>
      </w:r>
      <w:r>
        <w:rPr>
          <w:rFonts w:ascii="宋体" w:hAnsi="宋体" w:cs="宋体" w:hint="eastAsia"/>
          <w:szCs w:val="21"/>
        </w:rPr>
        <w:t xml:space="preserve">                          </w:t>
      </w:r>
    </w:p>
    <w:p w:rsidR="00A12CA4" w:rsidRDefault="00A332FB">
      <w:pPr>
        <w:autoSpaceDE w:val="0"/>
        <w:autoSpaceDN w:val="0"/>
        <w:adjustRightInd/>
        <w:spacing w:line="360" w:lineRule="auto"/>
        <w:ind w:leftChars="700" w:left="1470"/>
        <w:rPr>
          <w:rFonts w:ascii="宋体" w:hAnsi="宋体" w:cs="宋体"/>
          <w:szCs w:val="21"/>
        </w:rPr>
      </w:pPr>
      <w:r>
        <w:rPr>
          <w:rFonts w:ascii="宋体" w:hAnsi="宋体" w:cs="宋体" w:hint="eastAsia"/>
          <w:szCs w:val="21"/>
        </w:rPr>
        <w:t>开户名称：</w:t>
      </w:r>
      <w:r>
        <w:rPr>
          <w:rFonts w:ascii="宋体" w:hAnsi="宋体" w:cs="宋体" w:hint="eastAsia"/>
          <w:b/>
          <w:bCs/>
          <w:i/>
          <w:iCs/>
          <w:szCs w:val="21"/>
          <w:u w:val="single"/>
        </w:rPr>
        <w:t xml:space="preserve">                          </w:t>
      </w:r>
      <w:r>
        <w:rPr>
          <w:rFonts w:ascii="宋体" w:hAnsi="宋体" w:cs="宋体" w:hint="eastAsia"/>
          <w:szCs w:val="21"/>
        </w:rPr>
        <w:t xml:space="preserve">                             </w:t>
      </w:r>
    </w:p>
    <w:p w:rsidR="00A12CA4" w:rsidRDefault="00A332FB">
      <w:pPr>
        <w:autoSpaceDE w:val="0"/>
        <w:autoSpaceDN w:val="0"/>
        <w:adjustRightInd/>
        <w:spacing w:line="360" w:lineRule="auto"/>
        <w:ind w:leftChars="700" w:left="1470"/>
        <w:rPr>
          <w:rFonts w:ascii="宋体" w:hAnsi="宋体" w:cs="宋体"/>
          <w:szCs w:val="21"/>
        </w:rPr>
      </w:pPr>
      <w:r>
        <w:rPr>
          <w:rFonts w:ascii="宋体" w:hAnsi="宋体" w:cs="宋体" w:hint="eastAsia"/>
          <w:szCs w:val="21"/>
        </w:rPr>
        <w:t>开户账号：</w:t>
      </w:r>
      <w:r>
        <w:rPr>
          <w:rFonts w:ascii="宋体" w:hAnsi="宋体" w:cs="宋体" w:hint="eastAsia"/>
          <w:b/>
          <w:bCs/>
          <w:i/>
          <w:iCs/>
          <w:szCs w:val="21"/>
          <w:u w:val="single"/>
        </w:rPr>
        <w:t xml:space="preserve">                          </w:t>
      </w:r>
      <w:r>
        <w:rPr>
          <w:rFonts w:ascii="宋体" w:hAnsi="宋体" w:cs="宋体" w:hint="eastAsia"/>
          <w:szCs w:val="21"/>
          <w:lang w:val="zh-CN"/>
        </w:rPr>
        <w:t xml:space="preserve">                             </w:t>
      </w:r>
    </w:p>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6 </w:t>
      </w:r>
      <w:r>
        <w:rPr>
          <w:rFonts w:ascii="宋体" w:hAnsi="宋体" w:cs="宋体" w:hint="eastAsia"/>
          <w:b/>
          <w:szCs w:val="21"/>
        </w:rPr>
        <w:t>货物交付期限、地点和方求</w:t>
      </w:r>
    </w:p>
    <w:p w:rsidR="00A12CA4" w:rsidRDefault="00A332FB">
      <w:pPr>
        <w:spacing w:line="360" w:lineRule="auto"/>
        <w:ind w:firstLineChars="200" w:firstLine="420"/>
        <w:rPr>
          <w:rFonts w:ascii="宋体" w:hAnsi="宋体" w:cs="宋体"/>
          <w:szCs w:val="21"/>
        </w:rPr>
      </w:pPr>
      <w:r>
        <w:rPr>
          <w:rFonts w:ascii="宋体" w:hAnsi="宋体" w:cs="宋体" w:hint="eastAsia"/>
          <w:szCs w:val="21"/>
        </w:rPr>
        <w:t xml:space="preserve">6.1 </w:t>
      </w:r>
      <w:r>
        <w:rPr>
          <w:rFonts w:ascii="宋体" w:hAnsi="宋体" w:cs="宋体" w:hint="eastAsia"/>
          <w:szCs w:val="21"/>
        </w:rPr>
        <w:t>交付期限：</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u w:val="single"/>
        </w:rPr>
        <w:t>；</w:t>
      </w:r>
    </w:p>
    <w:p w:rsidR="00A12CA4" w:rsidRDefault="00A332FB">
      <w:pPr>
        <w:spacing w:line="360" w:lineRule="auto"/>
        <w:ind w:firstLineChars="200" w:firstLine="420"/>
        <w:rPr>
          <w:rFonts w:ascii="宋体" w:hAnsi="宋体" w:cs="宋体"/>
          <w:szCs w:val="21"/>
        </w:rPr>
      </w:pPr>
      <w:r>
        <w:rPr>
          <w:rFonts w:ascii="宋体" w:hAnsi="宋体" w:cs="宋体" w:hint="eastAsia"/>
          <w:szCs w:val="21"/>
        </w:rPr>
        <w:t xml:space="preserve">6.2 </w:t>
      </w:r>
      <w:r>
        <w:rPr>
          <w:rFonts w:ascii="宋体" w:hAnsi="宋体" w:cs="宋体" w:hint="eastAsia"/>
          <w:szCs w:val="21"/>
        </w:rPr>
        <w:t>交付地点：</w:t>
      </w:r>
      <w:r>
        <w:rPr>
          <w:rFonts w:ascii="宋体" w:hAnsi="宋体" w:cs="宋体" w:hint="eastAsia"/>
          <w:szCs w:val="21"/>
          <w:u w:val="single"/>
        </w:rPr>
        <w:t xml:space="preserve">  </w:t>
      </w:r>
      <w:r>
        <w:rPr>
          <w:rFonts w:ascii="宋体" w:hAnsi="宋体" w:cs="宋体" w:hint="eastAsia"/>
          <w:szCs w:val="21"/>
          <w:u w:val="single"/>
        </w:rPr>
        <w:t>甲方指定地点</w:t>
      </w:r>
      <w:r>
        <w:rPr>
          <w:rFonts w:ascii="宋体" w:hAnsi="宋体" w:cs="宋体" w:hint="eastAsia"/>
          <w:b/>
          <w:i/>
          <w:szCs w:val="21"/>
          <w:u w:val="single"/>
        </w:rPr>
        <w:t xml:space="preserve">  </w:t>
      </w:r>
      <w:r>
        <w:rPr>
          <w:rFonts w:ascii="宋体" w:hAnsi="宋体" w:cs="宋体" w:hint="eastAsia"/>
          <w:b/>
          <w:i/>
          <w:szCs w:val="21"/>
          <w:u w:val="single"/>
        </w:rPr>
        <w:t>；</w:t>
      </w:r>
    </w:p>
    <w:p w:rsidR="00A12CA4" w:rsidRDefault="00A332FB">
      <w:pPr>
        <w:spacing w:line="360" w:lineRule="auto"/>
        <w:ind w:firstLineChars="200" w:firstLine="420"/>
        <w:rPr>
          <w:rFonts w:ascii="宋体" w:hAnsi="宋体" w:cs="宋体"/>
          <w:szCs w:val="21"/>
          <w:u w:val="single"/>
        </w:rPr>
      </w:pPr>
      <w:r>
        <w:rPr>
          <w:rFonts w:ascii="宋体" w:hAnsi="宋体" w:cs="宋体" w:hint="eastAsia"/>
          <w:szCs w:val="21"/>
        </w:rPr>
        <w:t xml:space="preserve">6.3 </w:t>
      </w:r>
      <w:r>
        <w:rPr>
          <w:rFonts w:ascii="宋体" w:hAnsi="宋体" w:cs="宋体" w:hint="eastAsia"/>
          <w:szCs w:val="21"/>
        </w:rPr>
        <w:t>交付方式：</w:t>
      </w:r>
      <w:r>
        <w:rPr>
          <w:rFonts w:ascii="宋体" w:hAnsi="宋体" w:cs="宋体" w:hint="eastAsia"/>
          <w:szCs w:val="21"/>
          <w:u w:val="single"/>
        </w:rPr>
        <w:t>货到现场并验收合格，交付甲方</w:t>
      </w:r>
      <w:r>
        <w:rPr>
          <w:rFonts w:ascii="宋体" w:hAnsi="宋体" w:cs="宋体" w:hint="eastAsia"/>
          <w:szCs w:val="21"/>
        </w:rPr>
        <w:t>。</w:t>
      </w:r>
    </w:p>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7 </w:t>
      </w:r>
      <w:r>
        <w:rPr>
          <w:rFonts w:ascii="宋体" w:hAnsi="宋体" w:cs="宋体" w:hint="eastAsia"/>
          <w:b/>
          <w:szCs w:val="21"/>
        </w:rPr>
        <w:t>技术规范</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货物所应遵守的技术规范应与招标文件规定的技术规范和技术规范附件及其技术规范偏差表</w:t>
      </w:r>
      <w:r>
        <w:rPr>
          <w:rFonts w:ascii="宋体" w:hAnsi="宋体" w:cs="宋体" w:hint="eastAsia"/>
          <w:szCs w:val="21"/>
        </w:rPr>
        <w:t>(</w:t>
      </w:r>
      <w:r>
        <w:rPr>
          <w:rFonts w:ascii="宋体" w:hAnsi="宋体" w:cs="宋体" w:hint="eastAsia"/>
          <w:szCs w:val="21"/>
        </w:rPr>
        <w:t>如果被甲方接受的话</w:t>
      </w:r>
      <w:r>
        <w:rPr>
          <w:rFonts w:ascii="宋体" w:hAnsi="宋体" w:cs="宋体" w:hint="eastAsia"/>
          <w:szCs w:val="21"/>
        </w:rPr>
        <w:t>)</w:t>
      </w:r>
      <w:r>
        <w:rPr>
          <w:rFonts w:ascii="宋体" w:hAnsi="宋体" w:cs="宋体" w:hint="eastAsia"/>
          <w:szCs w:val="21"/>
        </w:rPr>
        <w:t>相一致。</w:t>
      </w:r>
    </w:p>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8 </w:t>
      </w:r>
      <w:r>
        <w:rPr>
          <w:rFonts w:ascii="宋体" w:hAnsi="宋体" w:cs="宋体" w:hint="eastAsia"/>
          <w:b/>
          <w:szCs w:val="21"/>
        </w:rPr>
        <w:t>知识产权</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8.1 </w:t>
      </w:r>
      <w:r>
        <w:rPr>
          <w:rFonts w:ascii="宋体" w:hAnsi="宋体" w:cs="宋体" w:hint="eastAsia"/>
          <w:szCs w:val="21"/>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8.2</w:t>
      </w:r>
      <w:r>
        <w:rPr>
          <w:rFonts w:ascii="宋体" w:hAnsi="宋体" w:cs="宋体" w:hint="eastAsia"/>
          <w:szCs w:val="21"/>
        </w:rPr>
        <w:t>具有知识产权的计算机软件等货物的知识产权归属，除合同另有规定外，归甲方所有。</w:t>
      </w:r>
    </w:p>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9 </w:t>
      </w:r>
      <w:r>
        <w:rPr>
          <w:rFonts w:ascii="宋体" w:hAnsi="宋体" w:cs="宋体" w:hint="eastAsia"/>
          <w:b/>
          <w:szCs w:val="21"/>
        </w:rPr>
        <w:t>包装和装运</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9.1</w:t>
      </w:r>
      <w:r>
        <w:rPr>
          <w:rFonts w:ascii="宋体" w:hAnsi="宋体" w:cs="宋体" w:hint="eastAsia"/>
          <w:szCs w:val="21"/>
        </w:rPr>
        <w:t>乙方为履行服务合同提供</w:t>
      </w:r>
      <w:r>
        <w:rPr>
          <w:rFonts w:ascii="宋体" w:hAnsi="宋体" w:cs="宋体" w:hint="eastAsia"/>
          <w:szCs w:val="21"/>
        </w:rPr>
        <w:t>的全部货物</w:t>
      </w:r>
      <w:r>
        <w:rPr>
          <w:rFonts w:ascii="宋体" w:hAnsi="宋体" w:cs="宋体" w:hint="eastAsia"/>
          <w:szCs w:val="21"/>
        </w:rPr>
        <w:t>,</w:t>
      </w:r>
      <w:r>
        <w:rPr>
          <w:rFonts w:ascii="宋体" w:hAnsi="宋体" w:cs="宋体" w:hint="eastAsia"/>
          <w:szCs w:val="21"/>
        </w:rPr>
        <w:t>均应采用本行业通用的方式进行包装，没有通用方</w:t>
      </w:r>
      <w:r>
        <w:rPr>
          <w:rFonts w:ascii="宋体" w:hAnsi="宋体" w:cs="宋体" w:hint="eastAsia"/>
          <w:szCs w:val="21"/>
        </w:rPr>
        <w:lastRenderedPageBreak/>
        <w:t>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9.2</w:t>
      </w:r>
      <w:r>
        <w:rPr>
          <w:rFonts w:ascii="宋体" w:hAnsi="宋体" w:cs="宋体" w:hint="eastAsia"/>
          <w:szCs w:val="21"/>
        </w:rPr>
        <w:t>乙方提供产品及相关快递服务的具体包装要求应符合《商品包装政府采购需求标准（试行）》《快递包装政府采购需求标准（试行）》，并作为履约验收的内容，必要时甲方可以要求乙方在履约验收环节出具检测报告。</w:t>
      </w:r>
    </w:p>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10 </w:t>
      </w:r>
      <w:r>
        <w:rPr>
          <w:rFonts w:ascii="宋体" w:hAnsi="宋体" w:cs="宋体" w:hint="eastAsia"/>
          <w:b/>
          <w:szCs w:val="21"/>
        </w:rPr>
        <w:t>履约保证</w:t>
      </w:r>
      <w:r>
        <w:rPr>
          <w:rFonts w:ascii="宋体" w:hAnsi="宋体" w:cs="宋体" w:hint="eastAsia"/>
          <w:b/>
          <w:szCs w:val="21"/>
        </w:rPr>
        <w:t>金：本项目不收取履约保证金。</w:t>
      </w:r>
    </w:p>
    <w:p w:rsidR="00A12CA4" w:rsidRDefault="00A332FB">
      <w:pPr>
        <w:spacing w:line="360" w:lineRule="auto"/>
        <w:ind w:firstLineChars="200" w:firstLine="422"/>
        <w:rPr>
          <w:rFonts w:ascii="宋体" w:hAnsi="宋体" w:cs="宋体"/>
          <w:b/>
          <w:szCs w:val="21"/>
        </w:rPr>
      </w:pPr>
      <w:r>
        <w:rPr>
          <w:rFonts w:ascii="宋体" w:hAnsi="宋体" w:cs="宋体" w:hint="eastAsia"/>
          <w:b/>
          <w:szCs w:val="21"/>
        </w:rPr>
        <w:t xml:space="preserve">11 </w:t>
      </w:r>
      <w:r>
        <w:rPr>
          <w:rFonts w:ascii="宋体" w:hAnsi="宋体" w:cs="宋体" w:hint="eastAsia"/>
          <w:b/>
          <w:szCs w:val="21"/>
        </w:rPr>
        <w:t>履约检查和问题反馈</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11.1</w:t>
      </w:r>
      <w:r>
        <w:rPr>
          <w:rFonts w:ascii="宋体" w:hAnsi="宋体" w:cs="宋体" w:hint="eastAsia"/>
          <w:szCs w:val="21"/>
        </w:rPr>
        <w:t>甲方有权在其认为必要时，对乙方是否能够按照合同约定交付货物进行履约检查，以确保乙方所交付的货物能够依约满足甲方之项目需求，但不得因履约检查妨碍乙方的正常工作，乙方应予积极配合；</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合同履行期间，甲方有权将履行过程中出现的问题反馈给乙方，双方当事人应以书面形式约定需要完善和改进的内容。</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12 </w:t>
      </w:r>
      <w:r>
        <w:rPr>
          <w:rFonts w:ascii="宋体" w:hAnsi="宋体" w:cs="宋体" w:hint="eastAsia"/>
          <w:b/>
          <w:szCs w:val="21"/>
        </w:rPr>
        <w:t>检验和验收</w:t>
      </w:r>
    </w:p>
    <w:p w:rsidR="00A12CA4" w:rsidRDefault="00A332FB">
      <w:pPr>
        <w:tabs>
          <w:tab w:val="left" w:pos="360"/>
          <w:tab w:val="left" w:pos="540"/>
          <w:tab w:val="left" w:pos="1080"/>
        </w:tabs>
        <w:adjustRightInd/>
        <w:spacing w:line="360" w:lineRule="auto"/>
        <w:ind w:firstLineChars="200" w:firstLine="420"/>
        <w:rPr>
          <w:rFonts w:ascii="宋体" w:hAnsi="宋体" w:cs="宋体"/>
          <w:szCs w:val="21"/>
        </w:rPr>
      </w:pPr>
      <w:r>
        <w:rPr>
          <w:rFonts w:ascii="宋体" w:hAnsi="宋体" w:cs="宋体" w:hint="eastAsia"/>
          <w:szCs w:val="21"/>
        </w:rPr>
        <w:t>12.1</w:t>
      </w:r>
      <w:r>
        <w:rPr>
          <w:rFonts w:ascii="宋体" w:hAnsi="宋体" w:cs="宋体" w:hint="eastAsia"/>
          <w:szCs w:val="21"/>
        </w:rPr>
        <w:t>货物交付前，乙方应对货物的质量、数量等方面进行详细、全面的检验，并向甲方出具证明货物符合合同约定的文件；货物交付时，乙方在交付后</w:t>
      </w:r>
      <w:r>
        <w:rPr>
          <w:rFonts w:ascii="宋体" w:hAnsi="宋体" w:cs="宋体" w:hint="eastAsia"/>
          <w:szCs w:val="21"/>
          <w:u w:val="single"/>
        </w:rPr>
        <w:t xml:space="preserve">     </w:t>
      </w:r>
      <w:r>
        <w:rPr>
          <w:rFonts w:ascii="宋体" w:hAnsi="宋体" w:cs="宋体" w:hint="eastAsia"/>
          <w:szCs w:val="21"/>
        </w:rPr>
        <w:t>个工作日内组织验收，并可依法邀请相关方参加，验收应出具验收书。</w:t>
      </w:r>
    </w:p>
    <w:p w:rsidR="00A12CA4" w:rsidRDefault="00A332FB">
      <w:pPr>
        <w:tabs>
          <w:tab w:val="left" w:pos="360"/>
          <w:tab w:val="left" w:pos="540"/>
          <w:tab w:val="left" w:pos="1080"/>
        </w:tabs>
        <w:adjustRightInd/>
        <w:spacing w:line="360" w:lineRule="auto"/>
        <w:ind w:firstLineChars="200" w:firstLine="420"/>
        <w:rPr>
          <w:rFonts w:ascii="宋体" w:hAnsi="宋体" w:cs="宋体"/>
          <w:szCs w:val="21"/>
        </w:rPr>
      </w:pPr>
      <w:r>
        <w:rPr>
          <w:rFonts w:ascii="宋体" w:hAnsi="宋体" w:cs="宋体" w:hint="eastAsia"/>
          <w:szCs w:val="21"/>
        </w:rPr>
        <w:t>12.2</w:t>
      </w:r>
      <w:r>
        <w:rPr>
          <w:rFonts w:ascii="宋体" w:hAnsi="宋体" w:cs="宋体" w:hint="eastAsia"/>
          <w:szCs w:val="21"/>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13 </w:t>
      </w:r>
      <w:r>
        <w:rPr>
          <w:rFonts w:ascii="宋体" w:hAnsi="宋体" w:cs="宋体" w:hint="eastAsia"/>
          <w:b/>
          <w:szCs w:val="21"/>
        </w:rPr>
        <w:t>技术资料和保密义务</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乙方有权依据合同约定和项目需要，向甲方了解有关情况，调阅有关资料等，甲方应予积极配合；</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乙方有义务妥善保管和保护由甲方提供的前款信息和资料等；</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若甲方要求，乙方应无条件与甲方签定保密协议。</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14 </w:t>
      </w:r>
      <w:r>
        <w:rPr>
          <w:rFonts w:ascii="宋体" w:hAnsi="宋体" w:cs="宋体" w:hint="eastAsia"/>
          <w:b/>
          <w:szCs w:val="21"/>
        </w:rPr>
        <w:t>质量保证</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乙方应建立和完善履行合同的内部质量保证体系，并提供相关内部规章制度给甲方，以便甲方进行监督检查；</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乙方应保证履行合同的人员数量和素质、软件和硬件</w:t>
      </w:r>
      <w:r>
        <w:rPr>
          <w:rFonts w:ascii="宋体" w:hAnsi="宋体" w:cs="宋体" w:hint="eastAsia"/>
          <w:szCs w:val="21"/>
        </w:rPr>
        <w:t>设备的配置、场地、环境和设施等满足全面履行合同的要求，并应接受甲方的监督检查。</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15 </w:t>
      </w:r>
      <w:r>
        <w:rPr>
          <w:rFonts w:ascii="宋体" w:hAnsi="宋体" w:cs="宋体" w:hint="eastAsia"/>
          <w:b/>
          <w:szCs w:val="21"/>
        </w:rPr>
        <w:t>货物的风险负担</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货物在甲方未收货前出现的货物毁损、灭失的风险均由乙方承担。</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lastRenderedPageBreak/>
        <w:t xml:space="preserve">16 </w:t>
      </w:r>
      <w:r>
        <w:rPr>
          <w:rFonts w:ascii="宋体" w:hAnsi="宋体" w:cs="宋体" w:hint="eastAsia"/>
          <w:b/>
          <w:szCs w:val="21"/>
        </w:rPr>
        <w:t>延迟交货</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17 </w:t>
      </w:r>
      <w:r>
        <w:rPr>
          <w:rFonts w:ascii="宋体" w:hAnsi="宋体" w:cs="宋体" w:hint="eastAsia"/>
          <w:b/>
          <w:szCs w:val="21"/>
        </w:rPr>
        <w:t>合同变更</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合同继续履行将损害国家利益和社会公共利益的，双方当事人应当以书面形式变更合同。有过错的一方应当承担赔偿责任，双方</w:t>
      </w:r>
      <w:r>
        <w:rPr>
          <w:rFonts w:ascii="宋体" w:hAnsi="宋体" w:cs="宋体" w:hint="eastAsia"/>
          <w:szCs w:val="21"/>
        </w:rPr>
        <w:t>当事人都有过错的，各自承担相应的责任。</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18 </w:t>
      </w:r>
      <w:r>
        <w:rPr>
          <w:rFonts w:ascii="宋体" w:hAnsi="宋体" w:cs="宋体" w:hint="eastAsia"/>
          <w:b/>
          <w:szCs w:val="21"/>
        </w:rPr>
        <w:t>合同转让和分包</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18.1</w:t>
      </w:r>
      <w:r>
        <w:rPr>
          <w:rFonts w:ascii="宋体" w:hAnsi="宋体" w:cs="宋体" w:hint="eastAsia"/>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18.2</w:t>
      </w:r>
      <w:r>
        <w:rPr>
          <w:rFonts w:ascii="宋体" w:hAnsi="宋体" w:cs="宋体" w:hint="eastAsia"/>
          <w:szCs w:val="21"/>
        </w:rPr>
        <w:t>乙方采取分包方式履行合同的，甲方可直接向分包供应商支付款项。</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19 </w:t>
      </w:r>
      <w:r>
        <w:rPr>
          <w:rFonts w:ascii="宋体" w:hAnsi="宋体" w:cs="宋体" w:hint="eastAsia"/>
          <w:b/>
          <w:szCs w:val="21"/>
        </w:rPr>
        <w:t>违约责任</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除不可抗力外，如果乙方拒绝履行合同，或没有按照本合同约定的期限、地点和方式交付货物，那么甲方可要求乙方支付违约金，违约金按每日计合同总价的</w:t>
      </w:r>
      <w:r>
        <w:rPr>
          <w:rFonts w:ascii="宋体" w:hAnsi="宋体" w:cs="宋体" w:hint="eastAsia"/>
          <w:szCs w:val="21"/>
        </w:rPr>
        <w:t xml:space="preserve">  </w:t>
      </w:r>
      <w:r>
        <w:rPr>
          <w:rFonts w:ascii="宋体" w:hAnsi="宋体" w:cs="宋体" w:hint="eastAsia"/>
          <w:szCs w:val="21"/>
          <w:u w:val="single"/>
        </w:rPr>
        <w:t>0.05%</w:t>
      </w:r>
      <w:r>
        <w:rPr>
          <w:rFonts w:ascii="宋体" w:hAnsi="宋体" w:cs="宋体" w:hint="eastAsia"/>
          <w:szCs w:val="21"/>
        </w:rPr>
        <w:t>，最高限额为本合同总价的</w:t>
      </w:r>
      <w:r>
        <w:rPr>
          <w:rFonts w:ascii="宋体" w:hAnsi="宋体" w:cs="宋体" w:hint="eastAsia"/>
          <w:szCs w:val="21"/>
          <w:u w:val="single"/>
        </w:rPr>
        <w:t>10 %</w:t>
      </w:r>
      <w:r>
        <w:rPr>
          <w:rFonts w:ascii="宋体" w:hAnsi="宋体" w:cs="宋体" w:hint="eastAsia"/>
          <w:szCs w:val="21"/>
        </w:rPr>
        <w:t>；迟延交付货物的违约金计算数额达到前述最高限额之日起，甲方有权在要求乙方支付违约金的同时，书面通知乙方解除本合同；</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19.2 </w:t>
      </w:r>
      <w:r>
        <w:rPr>
          <w:rFonts w:ascii="宋体" w:hAnsi="宋体" w:cs="宋体" w:hint="eastAsia"/>
          <w:szCs w:val="21"/>
        </w:rPr>
        <w:t>除不可抗力外，如果甲方没有按照本合同约定的付款方式付款，那么乙方可要求甲方支付违约金，违约金按每迟延付款一日的应付而未付款的</w:t>
      </w:r>
      <w:r>
        <w:rPr>
          <w:rFonts w:ascii="宋体" w:hAnsi="宋体" w:cs="宋体" w:hint="eastAsia"/>
          <w:szCs w:val="21"/>
          <w:u w:val="single"/>
        </w:rPr>
        <w:t>0.05%</w:t>
      </w:r>
      <w:r>
        <w:rPr>
          <w:rFonts w:ascii="宋体" w:hAnsi="宋体" w:cs="宋体" w:hint="eastAsia"/>
          <w:szCs w:val="21"/>
        </w:rPr>
        <w:t>计算，最高限额为本合同总价的</w:t>
      </w:r>
      <w:r>
        <w:rPr>
          <w:rFonts w:ascii="宋体" w:hAnsi="宋体" w:cs="宋体" w:hint="eastAsia"/>
          <w:szCs w:val="21"/>
          <w:u w:val="single"/>
        </w:rPr>
        <w:t>10%</w:t>
      </w:r>
      <w:r>
        <w:rPr>
          <w:rFonts w:ascii="宋体" w:hAnsi="宋体" w:cs="宋体" w:hint="eastAsia"/>
          <w:szCs w:val="21"/>
        </w:rPr>
        <w:t>；迟延付款的违约金计算数</w:t>
      </w:r>
      <w:r>
        <w:rPr>
          <w:rFonts w:ascii="宋体" w:hAnsi="宋体" w:cs="宋体" w:hint="eastAsia"/>
          <w:szCs w:val="21"/>
        </w:rPr>
        <w:t>额达到前述最高限额之日起，乙方有权在要求甲方支付违约金的同时，书面通知甲方解除本合同；</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19.3 </w:t>
      </w:r>
      <w:r>
        <w:rPr>
          <w:rFonts w:ascii="宋体" w:hAnsi="宋体" w:cs="宋体" w:hint="eastAsia"/>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19</w:t>
      </w:r>
      <w:r>
        <w:rPr>
          <w:rFonts w:ascii="宋体" w:hAnsi="宋体" w:cs="宋体" w:hint="eastAsia"/>
          <w:szCs w:val="21"/>
        </w:rPr>
        <w:t xml:space="preserve">.4 </w:t>
      </w:r>
      <w:r>
        <w:rPr>
          <w:rFonts w:ascii="宋体" w:hAnsi="宋体" w:cs="宋体" w:hint="eastAsia"/>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19.5 </w:t>
      </w:r>
      <w:r>
        <w:rPr>
          <w:rFonts w:ascii="宋体" w:hAnsi="宋体" w:cs="宋体" w:hint="eastAsia"/>
          <w:szCs w:val="21"/>
        </w:rPr>
        <w:t>除前述约定外，除不可抗力外，任何一方未能履行本合同约定的义务，对方当事人均有权要求继续履行、采取补救措施或者赔偿损失等，且对方当事人行使的任何权利救济方式均不视为其放弃</w:t>
      </w:r>
      <w:r>
        <w:rPr>
          <w:rFonts w:ascii="宋体" w:hAnsi="宋体" w:cs="宋体" w:hint="eastAsia"/>
          <w:szCs w:val="21"/>
        </w:rPr>
        <w:t>了其他法定或者约定的权利救济方式；</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19.6 </w:t>
      </w:r>
      <w:r>
        <w:rPr>
          <w:rFonts w:ascii="宋体" w:hAnsi="宋体" w:cs="宋体" w:hint="eastAsia"/>
          <w:szCs w:val="21"/>
        </w:rPr>
        <w:t>如果出现政府采购监督管理部门在处理投诉事项期间，书面通知甲方暂停采购活动的情</w:t>
      </w:r>
      <w:r>
        <w:rPr>
          <w:rFonts w:ascii="宋体" w:hAnsi="宋体" w:cs="宋体" w:hint="eastAsia"/>
          <w:szCs w:val="21"/>
        </w:rPr>
        <w:lastRenderedPageBreak/>
        <w:t>形，或者询问或质疑事项可能影响中标结果的，导致甲方中止履行合同的情形，均不视为甲方违约。</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20 </w:t>
      </w:r>
      <w:r>
        <w:rPr>
          <w:rFonts w:ascii="宋体" w:hAnsi="宋体" w:cs="宋体" w:hint="eastAsia"/>
          <w:b/>
          <w:szCs w:val="21"/>
        </w:rPr>
        <w:t>不可抗力</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20.1</w:t>
      </w:r>
      <w:r>
        <w:rPr>
          <w:rFonts w:ascii="宋体" w:hAnsi="宋体" w:cs="宋体" w:hint="eastAsia"/>
          <w:szCs w:val="21"/>
        </w:rPr>
        <w:t>如果任何一方遭遇法律规定的不可抗力，致使合同履行受阻时，履行合同的期限应予延长，延长的期限应相当于不可抗力所影响的时间；</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20.2 </w:t>
      </w:r>
      <w:r>
        <w:rPr>
          <w:rFonts w:ascii="宋体" w:hAnsi="宋体" w:cs="宋体" w:hint="eastAsia"/>
          <w:szCs w:val="21"/>
        </w:rPr>
        <w:t>因不可抗力致使不能实现合同目的的，当事人可以解除合同；</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20.3 </w:t>
      </w:r>
      <w:r>
        <w:rPr>
          <w:rFonts w:ascii="宋体" w:hAnsi="宋体" w:cs="宋体" w:hint="eastAsia"/>
          <w:szCs w:val="21"/>
        </w:rPr>
        <w:t>因不可抗力致使合同有变更必要的，双方当事人应在不可抗力发生后</w:t>
      </w:r>
      <w:r>
        <w:rPr>
          <w:rFonts w:ascii="宋体" w:hAnsi="宋体" w:cs="宋体" w:hint="eastAsia"/>
          <w:szCs w:val="21"/>
          <w:u w:val="single"/>
        </w:rPr>
        <w:t xml:space="preserve"> 10 </w:t>
      </w:r>
      <w:r>
        <w:rPr>
          <w:rFonts w:ascii="宋体" w:hAnsi="宋体" w:cs="宋体" w:hint="eastAsia"/>
          <w:szCs w:val="21"/>
        </w:rPr>
        <w:t>日内以书面形式变更合同；</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20.4</w:t>
      </w:r>
      <w:r>
        <w:rPr>
          <w:rFonts w:ascii="宋体" w:hAnsi="宋体" w:cs="宋体" w:hint="eastAsia"/>
          <w:szCs w:val="21"/>
        </w:rPr>
        <w:t>受不可抗力影响的一方在不可抗力发生后，应在</w:t>
      </w:r>
      <w:r>
        <w:rPr>
          <w:rFonts w:ascii="宋体" w:hAnsi="宋体" w:cs="宋体" w:hint="eastAsia"/>
          <w:szCs w:val="21"/>
          <w:u w:val="single"/>
        </w:rPr>
        <w:t xml:space="preserve">  5  </w:t>
      </w:r>
      <w:r>
        <w:rPr>
          <w:rFonts w:ascii="宋体" w:hAnsi="宋体" w:cs="宋体" w:hint="eastAsia"/>
          <w:szCs w:val="21"/>
        </w:rPr>
        <w:t>日内以书面形式通知对方当事人，并在</w:t>
      </w:r>
      <w:r>
        <w:rPr>
          <w:rFonts w:ascii="宋体" w:hAnsi="宋体" w:cs="宋体" w:hint="eastAsia"/>
          <w:szCs w:val="21"/>
          <w:u w:val="single"/>
        </w:rPr>
        <w:t xml:space="preserve">  15  </w:t>
      </w:r>
      <w:r>
        <w:rPr>
          <w:rFonts w:ascii="宋体" w:hAnsi="宋体" w:cs="宋体" w:hint="eastAsia"/>
          <w:szCs w:val="21"/>
        </w:rPr>
        <w:t>日内，将有关部门出具的证明文件送达对方当事人。</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21 </w:t>
      </w:r>
      <w:r>
        <w:rPr>
          <w:rFonts w:ascii="宋体" w:hAnsi="宋体" w:cs="宋体" w:hint="eastAsia"/>
          <w:b/>
          <w:szCs w:val="21"/>
        </w:rPr>
        <w:t>税费</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与合同有关的一切税费，均按照中华人民共和国法律的相关规定。</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22 </w:t>
      </w:r>
      <w:r>
        <w:rPr>
          <w:rFonts w:ascii="宋体" w:hAnsi="宋体" w:cs="宋体" w:hint="eastAsia"/>
          <w:b/>
          <w:szCs w:val="21"/>
        </w:rPr>
        <w:t>乙方破产</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23 </w:t>
      </w:r>
      <w:r>
        <w:rPr>
          <w:rFonts w:ascii="宋体" w:hAnsi="宋体" w:cs="宋体" w:hint="eastAsia"/>
          <w:b/>
          <w:szCs w:val="21"/>
        </w:rPr>
        <w:t>合同争议的解决</w:t>
      </w:r>
    </w:p>
    <w:p w:rsidR="00A12CA4" w:rsidRDefault="00A332FB">
      <w:pPr>
        <w:spacing w:line="360" w:lineRule="auto"/>
        <w:ind w:firstLineChars="200" w:firstLine="420"/>
        <w:rPr>
          <w:rFonts w:ascii="宋体" w:hAnsi="宋体" w:cs="宋体"/>
          <w:szCs w:val="21"/>
        </w:rPr>
      </w:pPr>
      <w:r>
        <w:rPr>
          <w:rFonts w:ascii="宋体" w:hAnsi="宋体" w:cs="宋体" w:hint="eastAsia"/>
          <w:szCs w:val="21"/>
        </w:rPr>
        <w:t>本合同履行过程中发生</w:t>
      </w:r>
      <w:r>
        <w:rPr>
          <w:rFonts w:ascii="宋体" w:hAnsi="宋体" w:cs="宋体" w:hint="eastAsia"/>
          <w:szCs w:val="21"/>
        </w:rPr>
        <w:t>的任何争议，双方当事人均可通过和解或者调解解决；不愿和解、调解或者和解、调解不成的，可以向宁波市象山县人民法院提起诉讼。</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24 </w:t>
      </w:r>
      <w:r>
        <w:rPr>
          <w:rFonts w:ascii="宋体" w:hAnsi="宋体" w:cs="宋体" w:hint="eastAsia"/>
          <w:b/>
          <w:szCs w:val="21"/>
        </w:rPr>
        <w:t>合同中止、终止</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24.1 </w:t>
      </w:r>
      <w:r>
        <w:rPr>
          <w:rFonts w:ascii="宋体" w:hAnsi="宋体" w:cs="宋体" w:hint="eastAsia"/>
          <w:szCs w:val="21"/>
        </w:rPr>
        <w:t>双方当事人不得擅自中止或者终止合同；</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合同继续履行将损害国家利益和社会公共利益的，双方当事人应当中止或者终止合同。有过错的一方应当承担赔偿责任，双方当事人都有过错的，各自承担相应的责任。</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25 </w:t>
      </w:r>
      <w:r>
        <w:rPr>
          <w:rFonts w:ascii="宋体" w:hAnsi="宋体" w:cs="宋体" w:hint="eastAsia"/>
          <w:b/>
          <w:szCs w:val="21"/>
        </w:rPr>
        <w:t>通知和送达</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25.1</w:t>
      </w:r>
      <w:r>
        <w:rPr>
          <w:rFonts w:ascii="宋体" w:hAnsi="宋体" w:cs="宋体" w:hint="eastAsia"/>
          <w:szCs w:val="21"/>
        </w:rPr>
        <w:t>任何一方因履行合同而以合同第一部分尾部所列明的传真或电子邮件发出的所有通知、文件、材料，均视为已向对方当事人送达；任何一方变更上述送达方</w:t>
      </w:r>
      <w:r>
        <w:rPr>
          <w:rFonts w:ascii="宋体" w:hAnsi="宋体" w:cs="宋体" w:hint="eastAsia"/>
          <w:szCs w:val="21"/>
        </w:rPr>
        <w:t>式或者地址的，应于</w:t>
      </w:r>
      <w:r>
        <w:rPr>
          <w:rFonts w:ascii="宋体" w:hAnsi="宋体" w:cs="宋体" w:hint="eastAsia"/>
          <w:szCs w:val="21"/>
          <w:u w:val="single"/>
        </w:rPr>
        <w:t>3</w:t>
      </w:r>
      <w:r>
        <w:rPr>
          <w:rFonts w:ascii="宋体" w:hAnsi="宋体" w:cs="宋体" w:hint="eastAsia"/>
          <w:szCs w:val="21"/>
        </w:rPr>
        <w:t>个工作日内书面通知对方当事人，在对方当事人收到有关变更通知之前，变更前的约定送达方式或者地址仍视为有效。</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25.2</w:t>
      </w:r>
      <w:r>
        <w:rPr>
          <w:rFonts w:ascii="宋体" w:hAnsi="宋体" w:cs="宋体" w:hint="eastAsia"/>
          <w:szCs w:val="21"/>
        </w:rPr>
        <w:t>以当面交付方式送达的，交付之时视为送达；以电子邮件方式送达的，发出电子邮件之时视为送达；以传真方式送达的，发出传真之时视为送达；以邮寄方式送达的，邮件挂号寄出或者交邮之日之次日视为送达。</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 xml:space="preserve">26 </w:t>
      </w:r>
      <w:r>
        <w:rPr>
          <w:rFonts w:ascii="宋体" w:hAnsi="宋体" w:cs="宋体" w:hint="eastAsia"/>
          <w:b/>
          <w:szCs w:val="21"/>
        </w:rPr>
        <w:t>计量单位</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除技术规范中另有规定外</w:t>
      </w:r>
      <w:r>
        <w:rPr>
          <w:rFonts w:ascii="宋体" w:hAnsi="宋体" w:cs="宋体" w:hint="eastAsia"/>
          <w:szCs w:val="21"/>
        </w:rPr>
        <w:t>,</w:t>
      </w:r>
      <w:r>
        <w:rPr>
          <w:rFonts w:ascii="宋体" w:hAnsi="宋体" w:cs="宋体" w:hint="eastAsia"/>
          <w:szCs w:val="21"/>
        </w:rPr>
        <w:t>合同的计量单位均使用国家法定计量单位。</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27</w:t>
      </w:r>
      <w:r>
        <w:rPr>
          <w:rFonts w:ascii="宋体" w:hAnsi="宋体" w:cs="宋体" w:hint="eastAsia"/>
          <w:b/>
          <w:szCs w:val="21"/>
        </w:rPr>
        <w:t>合同使用的文字和适用的法律</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27.1 </w:t>
      </w:r>
      <w:r>
        <w:rPr>
          <w:rFonts w:ascii="宋体" w:hAnsi="宋体" w:cs="宋体" w:hint="eastAsia"/>
          <w:szCs w:val="21"/>
        </w:rPr>
        <w:t>合同使用汉语书就、变更和解释；</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lastRenderedPageBreak/>
        <w:t xml:space="preserve">27.2 </w:t>
      </w:r>
      <w:r>
        <w:rPr>
          <w:rFonts w:ascii="宋体" w:hAnsi="宋体" w:cs="宋体" w:hint="eastAsia"/>
          <w:szCs w:val="21"/>
        </w:rPr>
        <w:t>合同适用中华人民共和国法律</w:t>
      </w:r>
      <w:r>
        <w:rPr>
          <w:rFonts w:ascii="宋体" w:hAnsi="宋体" w:cs="宋体" w:hint="eastAsia"/>
          <w:szCs w:val="21"/>
        </w:rPr>
        <w:t>。</w:t>
      </w:r>
    </w:p>
    <w:p w:rsidR="00A12CA4" w:rsidRDefault="00A332FB">
      <w:pPr>
        <w:adjustRightInd/>
        <w:spacing w:line="360" w:lineRule="auto"/>
        <w:ind w:firstLineChars="200" w:firstLine="422"/>
        <w:rPr>
          <w:rFonts w:ascii="宋体" w:hAnsi="宋体" w:cs="宋体"/>
          <w:b/>
          <w:szCs w:val="21"/>
        </w:rPr>
      </w:pPr>
      <w:r>
        <w:rPr>
          <w:rFonts w:ascii="宋体" w:hAnsi="宋体" w:cs="宋体" w:hint="eastAsia"/>
          <w:b/>
          <w:szCs w:val="21"/>
        </w:rPr>
        <w:t>28</w:t>
      </w:r>
      <w:r>
        <w:rPr>
          <w:rFonts w:ascii="宋体" w:hAnsi="宋体" w:cs="宋体" w:hint="eastAsia"/>
          <w:b/>
          <w:szCs w:val="21"/>
        </w:rPr>
        <w:t>合同效力</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28.1 </w:t>
      </w:r>
      <w:r>
        <w:rPr>
          <w:rFonts w:ascii="宋体" w:hAnsi="宋体" w:cs="宋体" w:hint="eastAsia"/>
          <w:szCs w:val="21"/>
        </w:rPr>
        <w:t>本合同作为招标文件的重要组成部分，乙方应标时应当知悉，缔约过失条款独立于本合同提前成立并生效。中标通知发出后乙方应当在规定的时间内无条件签订本合同，否则甲方有权乙方承担相当于合同总金额</w:t>
      </w:r>
      <w:r>
        <w:rPr>
          <w:rFonts w:ascii="宋体" w:hAnsi="宋体" w:cs="宋体" w:hint="eastAsia"/>
          <w:szCs w:val="21"/>
        </w:rPr>
        <w:t>20%</w:t>
      </w:r>
      <w:r>
        <w:rPr>
          <w:rFonts w:ascii="宋体" w:hAnsi="宋体" w:cs="宋体" w:hint="eastAsia"/>
          <w:szCs w:val="21"/>
        </w:rPr>
        <w:t>的缔约过失责任，并按损失额赔偿甲方，包括但不限于直接损失、间接损失以及为实现债权支出的律师费、鉴定费、公证费等费用。</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 xml:space="preserve">28.2 </w:t>
      </w:r>
      <w:r>
        <w:rPr>
          <w:rFonts w:ascii="宋体" w:hAnsi="宋体" w:cs="宋体" w:hint="eastAsia"/>
          <w:szCs w:val="21"/>
        </w:rPr>
        <w:t>本合同一式</w:t>
      </w:r>
      <w:r>
        <w:rPr>
          <w:rFonts w:ascii="宋体" w:hAnsi="宋体" w:cs="宋体" w:hint="eastAsia"/>
          <w:szCs w:val="21"/>
          <w:u w:val="single"/>
        </w:rPr>
        <w:t xml:space="preserve">    </w:t>
      </w:r>
      <w:r>
        <w:rPr>
          <w:rFonts w:ascii="宋体" w:hAnsi="宋体" w:cs="宋体" w:hint="eastAsia"/>
          <w:szCs w:val="21"/>
        </w:rPr>
        <w:t>份，甲乙双方各</w:t>
      </w:r>
      <w:r>
        <w:rPr>
          <w:rFonts w:ascii="宋体" w:hAnsi="宋体" w:cs="宋体" w:hint="eastAsia"/>
          <w:szCs w:val="21"/>
          <w:u w:val="single"/>
        </w:rPr>
        <w:t xml:space="preserve">    </w:t>
      </w:r>
      <w:r>
        <w:rPr>
          <w:rFonts w:ascii="宋体" w:hAnsi="宋体" w:cs="宋体" w:hint="eastAsia"/>
          <w:szCs w:val="21"/>
        </w:rPr>
        <w:t>份，每份均具有同等法律效力。本合同自甲乙双方法定代表人或委托代理人签字、盖章之日起生效；未尽事宜，遵照《中华人民共和国民法典》有关条文执行</w:t>
      </w:r>
    </w:p>
    <w:p w:rsidR="00A12CA4" w:rsidRDefault="00A332FB">
      <w:pPr>
        <w:adjustRightInd/>
        <w:spacing w:line="360" w:lineRule="auto"/>
        <w:ind w:firstLineChars="200" w:firstLine="420"/>
        <w:rPr>
          <w:rFonts w:ascii="宋体" w:hAnsi="宋体" w:cs="宋体"/>
          <w:szCs w:val="21"/>
        </w:rPr>
      </w:pPr>
      <w:r>
        <w:rPr>
          <w:rFonts w:ascii="宋体" w:hAnsi="宋体" w:cs="宋体" w:hint="eastAsia"/>
          <w:szCs w:val="21"/>
        </w:rPr>
        <w:t>合同订立地点：</w:t>
      </w:r>
      <w:r>
        <w:rPr>
          <w:rFonts w:ascii="宋体" w:hAnsi="宋体" w:cs="宋体" w:hint="eastAsia"/>
          <w:szCs w:val="21"/>
          <w:u w:val="single"/>
        </w:rPr>
        <w:t>浙江省宁波市象山县</w:t>
      </w:r>
      <w:r>
        <w:rPr>
          <w:rFonts w:ascii="宋体" w:hAnsi="宋体" w:cs="宋体" w:hint="eastAsia"/>
          <w:szCs w:val="21"/>
        </w:rPr>
        <w:t>。</w:t>
      </w:r>
    </w:p>
    <w:p w:rsidR="00A12CA4" w:rsidRDefault="00A12CA4">
      <w:pPr>
        <w:autoSpaceDE w:val="0"/>
        <w:autoSpaceDN w:val="0"/>
        <w:adjustRightInd/>
        <w:spacing w:line="360" w:lineRule="auto"/>
        <w:rPr>
          <w:rFonts w:ascii="宋体" w:hAnsi="宋体" w:cs="宋体"/>
          <w:b/>
          <w:szCs w:val="21"/>
          <w:lang w:val="zh-CN"/>
        </w:rPr>
      </w:pPr>
    </w:p>
    <w:p w:rsidR="00A12CA4" w:rsidRDefault="00A12CA4">
      <w:pPr>
        <w:autoSpaceDE w:val="0"/>
        <w:autoSpaceDN w:val="0"/>
        <w:adjustRightInd/>
        <w:spacing w:line="360" w:lineRule="auto"/>
        <w:rPr>
          <w:rFonts w:ascii="宋体" w:hAnsi="宋体" w:cs="宋体"/>
          <w:b/>
          <w:szCs w:val="21"/>
          <w:lang w:val="zh-CN"/>
        </w:rPr>
      </w:pPr>
    </w:p>
    <w:p w:rsidR="00A12CA4" w:rsidRDefault="00A332FB">
      <w:pPr>
        <w:autoSpaceDE w:val="0"/>
        <w:autoSpaceDN w:val="0"/>
        <w:adjustRightInd/>
        <w:spacing w:line="360" w:lineRule="auto"/>
        <w:rPr>
          <w:rFonts w:ascii="宋体" w:hAnsi="宋体" w:cs="宋体"/>
          <w:szCs w:val="21"/>
          <w:lang w:val="zh-CN"/>
        </w:rPr>
      </w:pPr>
      <w:r>
        <w:rPr>
          <w:rFonts w:ascii="宋体" w:hAnsi="宋体" w:cs="宋体" w:hint="eastAsia"/>
          <w:b/>
          <w:szCs w:val="21"/>
          <w:lang w:val="zh-CN"/>
        </w:rPr>
        <w:t>甲方名称（公章）</w:t>
      </w:r>
      <w:r>
        <w:rPr>
          <w:rFonts w:ascii="宋体" w:hAnsi="宋体" w:cs="宋体" w:hint="eastAsia"/>
          <w:szCs w:val="21"/>
          <w:lang w:val="zh-CN"/>
        </w:rPr>
        <w:t>：</w:t>
      </w:r>
      <w:r>
        <w:rPr>
          <w:rFonts w:ascii="宋体" w:hAnsi="宋体" w:cs="宋体" w:hint="eastAsia"/>
          <w:szCs w:val="21"/>
          <w:lang w:val="zh-CN"/>
        </w:rPr>
        <w:t xml:space="preserve">                       </w:t>
      </w:r>
      <w:r>
        <w:rPr>
          <w:rFonts w:ascii="宋体" w:hAnsi="宋体" w:cs="宋体" w:hint="eastAsia"/>
          <w:b/>
          <w:szCs w:val="21"/>
          <w:lang w:val="zh-CN"/>
        </w:rPr>
        <w:t>乙方名称（公章）</w:t>
      </w:r>
      <w:r>
        <w:rPr>
          <w:rFonts w:ascii="宋体" w:hAnsi="宋体" w:cs="宋体" w:hint="eastAsia"/>
          <w:szCs w:val="21"/>
          <w:lang w:val="zh-CN"/>
        </w:rPr>
        <w:t>：</w:t>
      </w:r>
    </w:p>
    <w:p w:rsidR="00A12CA4" w:rsidRDefault="00A12CA4">
      <w:pPr>
        <w:autoSpaceDE w:val="0"/>
        <w:autoSpaceDN w:val="0"/>
        <w:adjustRightInd/>
        <w:spacing w:line="360" w:lineRule="auto"/>
        <w:rPr>
          <w:rFonts w:ascii="宋体" w:hAnsi="宋体" w:cs="宋体"/>
          <w:szCs w:val="21"/>
          <w:lang w:val="zh-CN"/>
        </w:rPr>
      </w:pPr>
    </w:p>
    <w:p w:rsidR="00A12CA4" w:rsidRDefault="00A332FB">
      <w:pPr>
        <w:autoSpaceDE w:val="0"/>
        <w:autoSpaceDN w:val="0"/>
        <w:adjustRightInd/>
        <w:spacing w:line="360" w:lineRule="auto"/>
        <w:rPr>
          <w:rFonts w:ascii="宋体" w:hAnsi="宋体" w:cs="宋体"/>
          <w:szCs w:val="21"/>
          <w:lang w:val="zh-CN"/>
        </w:rPr>
      </w:pPr>
      <w:r>
        <w:rPr>
          <w:rFonts w:ascii="宋体" w:hAnsi="宋体" w:cs="宋体" w:hint="eastAsia"/>
          <w:szCs w:val="21"/>
          <w:lang w:val="zh-CN"/>
        </w:rPr>
        <w:t>统一社会信用代码：</w:t>
      </w:r>
      <w:r>
        <w:rPr>
          <w:rFonts w:ascii="宋体" w:hAnsi="宋体" w:cs="宋体" w:hint="eastAsia"/>
          <w:szCs w:val="21"/>
          <w:lang w:val="zh-CN"/>
        </w:rPr>
        <w:t xml:space="preserve">                       </w:t>
      </w:r>
      <w:r>
        <w:rPr>
          <w:rFonts w:ascii="宋体" w:hAnsi="宋体" w:cs="宋体" w:hint="eastAsia"/>
          <w:szCs w:val="21"/>
          <w:lang w:val="zh-CN"/>
        </w:rPr>
        <w:t>统一社会信用代码或身份证号码：</w:t>
      </w:r>
    </w:p>
    <w:p w:rsidR="00A12CA4" w:rsidRDefault="00A332FB">
      <w:pPr>
        <w:autoSpaceDE w:val="0"/>
        <w:autoSpaceDN w:val="0"/>
        <w:adjustRightInd/>
        <w:spacing w:line="360" w:lineRule="auto"/>
        <w:rPr>
          <w:rFonts w:ascii="宋体" w:hAnsi="宋体" w:cs="宋体"/>
          <w:szCs w:val="21"/>
          <w:lang w:val="zh-CN"/>
        </w:rPr>
      </w:pPr>
      <w:r>
        <w:rPr>
          <w:rFonts w:ascii="宋体" w:hAnsi="宋体" w:cs="宋体" w:hint="eastAsia"/>
          <w:szCs w:val="21"/>
          <w:lang w:val="zh-CN"/>
        </w:rPr>
        <w:t>住所：</w:t>
      </w:r>
      <w:r>
        <w:rPr>
          <w:rFonts w:ascii="宋体" w:hAnsi="宋体" w:cs="宋体" w:hint="eastAsia"/>
          <w:szCs w:val="21"/>
          <w:lang w:val="zh-CN"/>
        </w:rPr>
        <w:t xml:space="preserve">                                   </w:t>
      </w:r>
      <w:r>
        <w:rPr>
          <w:rFonts w:ascii="宋体" w:hAnsi="宋体" w:cs="宋体" w:hint="eastAsia"/>
          <w:szCs w:val="21"/>
          <w:lang w:val="zh-CN"/>
        </w:rPr>
        <w:t>住所：</w:t>
      </w:r>
    </w:p>
    <w:p w:rsidR="00A12CA4" w:rsidRDefault="00A332FB">
      <w:pPr>
        <w:autoSpaceDE w:val="0"/>
        <w:autoSpaceDN w:val="0"/>
        <w:adjustRightInd/>
        <w:spacing w:line="360" w:lineRule="auto"/>
        <w:rPr>
          <w:rFonts w:ascii="宋体" w:hAnsi="宋体" w:cs="宋体"/>
          <w:szCs w:val="21"/>
          <w:lang w:val="zh-CN"/>
        </w:rPr>
      </w:pPr>
      <w:r>
        <w:rPr>
          <w:rFonts w:ascii="宋体" w:hAnsi="宋体" w:cs="宋体" w:hint="eastAsia"/>
          <w:szCs w:val="21"/>
          <w:lang w:val="zh-CN"/>
        </w:rPr>
        <w:t>法定代表人或授权代表（签字）：</w:t>
      </w:r>
      <w:r>
        <w:rPr>
          <w:rFonts w:ascii="宋体" w:hAnsi="宋体" w:cs="宋体" w:hint="eastAsia"/>
          <w:szCs w:val="21"/>
          <w:lang w:val="zh-CN"/>
        </w:rPr>
        <w:t xml:space="preserve">       </w:t>
      </w:r>
      <w:r>
        <w:rPr>
          <w:rFonts w:ascii="宋体" w:hAnsi="宋体" w:cs="宋体" w:hint="eastAsia"/>
          <w:szCs w:val="21"/>
        </w:rPr>
        <w:t xml:space="preserve">    </w:t>
      </w:r>
      <w:r>
        <w:rPr>
          <w:rFonts w:ascii="宋体" w:hAnsi="宋体" w:cs="宋体" w:hint="eastAsia"/>
          <w:szCs w:val="21"/>
          <w:lang w:val="zh-CN"/>
        </w:rPr>
        <w:t xml:space="preserve"> </w:t>
      </w:r>
      <w:r>
        <w:rPr>
          <w:rFonts w:ascii="宋体" w:hAnsi="宋体" w:cs="宋体" w:hint="eastAsia"/>
          <w:szCs w:val="21"/>
          <w:lang w:val="zh-CN"/>
        </w:rPr>
        <w:t>法定代表人或授权代表（签字）</w:t>
      </w:r>
      <w:r>
        <w:rPr>
          <w:rFonts w:ascii="宋体" w:hAnsi="宋体" w:cs="宋体" w:hint="eastAsia"/>
          <w:szCs w:val="21"/>
          <w:lang w:val="zh-CN"/>
        </w:rPr>
        <w:t xml:space="preserve">: </w:t>
      </w:r>
    </w:p>
    <w:p w:rsidR="00A12CA4" w:rsidRDefault="00A332FB">
      <w:pPr>
        <w:autoSpaceDE w:val="0"/>
        <w:autoSpaceDN w:val="0"/>
        <w:adjustRightInd/>
        <w:spacing w:line="360" w:lineRule="auto"/>
        <w:rPr>
          <w:rFonts w:ascii="宋体" w:hAnsi="宋体" w:cs="宋体"/>
          <w:szCs w:val="21"/>
          <w:lang w:val="zh-CN"/>
        </w:rPr>
      </w:pPr>
      <w:r>
        <w:rPr>
          <w:rFonts w:ascii="宋体" w:hAnsi="宋体" w:cs="宋体" w:hint="eastAsia"/>
          <w:szCs w:val="21"/>
          <w:lang w:val="zh-CN"/>
        </w:rPr>
        <w:t>联系人：</w:t>
      </w:r>
      <w:r>
        <w:rPr>
          <w:rFonts w:ascii="宋体" w:hAnsi="宋体" w:cs="宋体" w:hint="eastAsia"/>
          <w:szCs w:val="21"/>
          <w:lang w:val="zh-CN"/>
        </w:rPr>
        <w:t xml:space="preserve">                                 </w:t>
      </w:r>
      <w:r>
        <w:rPr>
          <w:rFonts w:ascii="宋体" w:hAnsi="宋体" w:cs="宋体" w:hint="eastAsia"/>
          <w:szCs w:val="21"/>
          <w:lang w:val="zh-CN"/>
        </w:rPr>
        <w:t>联系人：</w:t>
      </w:r>
    </w:p>
    <w:p w:rsidR="00A12CA4" w:rsidRDefault="00A332FB">
      <w:pPr>
        <w:autoSpaceDE w:val="0"/>
        <w:autoSpaceDN w:val="0"/>
        <w:adjustRightInd/>
        <w:spacing w:line="360" w:lineRule="auto"/>
        <w:rPr>
          <w:rFonts w:ascii="宋体" w:hAnsi="宋体" w:cs="宋体"/>
          <w:szCs w:val="21"/>
          <w:lang w:val="zh-CN"/>
        </w:rPr>
      </w:pPr>
      <w:r>
        <w:rPr>
          <w:rFonts w:ascii="宋体" w:hAnsi="宋体" w:cs="宋体" w:hint="eastAsia"/>
          <w:szCs w:val="21"/>
          <w:lang w:val="zh-CN"/>
        </w:rPr>
        <w:t>约定送达地址：</w:t>
      </w:r>
      <w:r>
        <w:rPr>
          <w:rFonts w:ascii="宋体" w:hAnsi="宋体" w:cs="宋体" w:hint="eastAsia"/>
          <w:szCs w:val="21"/>
          <w:lang w:val="zh-CN"/>
        </w:rPr>
        <w:t xml:space="preserve">                           </w:t>
      </w:r>
      <w:r>
        <w:rPr>
          <w:rFonts w:ascii="宋体" w:hAnsi="宋体" w:cs="宋体" w:hint="eastAsia"/>
          <w:szCs w:val="21"/>
          <w:lang w:val="zh-CN"/>
        </w:rPr>
        <w:t>约定送达地址：</w:t>
      </w:r>
    </w:p>
    <w:p w:rsidR="00A12CA4" w:rsidRDefault="00A332FB">
      <w:pPr>
        <w:autoSpaceDE w:val="0"/>
        <w:autoSpaceDN w:val="0"/>
        <w:adjustRightInd/>
        <w:spacing w:line="360" w:lineRule="auto"/>
        <w:rPr>
          <w:rFonts w:ascii="宋体" w:hAnsi="宋体" w:cs="宋体"/>
          <w:szCs w:val="21"/>
          <w:lang w:val="zh-CN"/>
        </w:rPr>
      </w:pPr>
      <w:r>
        <w:rPr>
          <w:rFonts w:ascii="宋体" w:hAnsi="宋体" w:cs="宋体" w:hint="eastAsia"/>
          <w:szCs w:val="21"/>
          <w:lang w:val="zh-CN"/>
        </w:rPr>
        <w:t>邮政编码：</w:t>
      </w:r>
      <w:r>
        <w:rPr>
          <w:rFonts w:ascii="宋体" w:hAnsi="宋体" w:cs="宋体" w:hint="eastAsia"/>
          <w:szCs w:val="21"/>
          <w:lang w:val="zh-CN"/>
        </w:rPr>
        <w:t xml:space="preserve">                               </w:t>
      </w:r>
      <w:r>
        <w:rPr>
          <w:rFonts w:ascii="宋体" w:hAnsi="宋体" w:cs="宋体" w:hint="eastAsia"/>
          <w:szCs w:val="21"/>
          <w:lang w:val="zh-CN"/>
        </w:rPr>
        <w:t>邮政编码：</w:t>
      </w:r>
    </w:p>
    <w:p w:rsidR="00A12CA4" w:rsidRDefault="00A332FB">
      <w:pPr>
        <w:autoSpaceDE w:val="0"/>
        <w:autoSpaceDN w:val="0"/>
        <w:adjustRightInd/>
        <w:spacing w:line="360" w:lineRule="auto"/>
        <w:rPr>
          <w:rFonts w:ascii="宋体" w:hAnsi="宋体" w:cs="宋体"/>
          <w:szCs w:val="21"/>
          <w:lang w:val="zh-CN"/>
        </w:rPr>
      </w:pPr>
      <w:r>
        <w:rPr>
          <w:rFonts w:ascii="宋体" w:hAnsi="宋体" w:cs="宋体" w:hint="eastAsia"/>
          <w:szCs w:val="21"/>
          <w:lang w:val="zh-CN"/>
        </w:rPr>
        <w:t>电话</w:t>
      </w:r>
      <w:r>
        <w:rPr>
          <w:rFonts w:ascii="宋体" w:hAnsi="宋体" w:cs="宋体" w:hint="eastAsia"/>
          <w:szCs w:val="21"/>
          <w:lang w:val="zh-CN"/>
        </w:rPr>
        <w:t xml:space="preserve">:                                    </w:t>
      </w:r>
      <w:r>
        <w:rPr>
          <w:rFonts w:ascii="宋体" w:hAnsi="宋体" w:cs="宋体" w:hint="eastAsia"/>
          <w:szCs w:val="21"/>
          <w:lang w:val="zh-CN"/>
        </w:rPr>
        <w:t>电话</w:t>
      </w:r>
      <w:r>
        <w:rPr>
          <w:rFonts w:ascii="宋体" w:hAnsi="宋体" w:cs="宋体" w:hint="eastAsia"/>
          <w:szCs w:val="21"/>
          <w:lang w:val="zh-CN"/>
        </w:rPr>
        <w:t xml:space="preserve">: </w:t>
      </w:r>
    </w:p>
    <w:p w:rsidR="00A12CA4" w:rsidRDefault="00A332FB">
      <w:pPr>
        <w:pStyle w:val="ad"/>
        <w:rPr>
          <w:rFonts w:hAnsi="宋体" w:cs="宋体"/>
          <w:b/>
          <w:sz w:val="21"/>
        </w:rPr>
      </w:pPr>
      <w:r>
        <w:rPr>
          <w:rFonts w:hAnsi="宋体" w:cs="宋体" w:hint="eastAsia"/>
          <w:sz w:val="21"/>
        </w:rPr>
        <w:t>传真</w:t>
      </w:r>
      <w:r>
        <w:rPr>
          <w:rFonts w:hAnsi="宋体" w:cs="宋体" w:hint="eastAsia"/>
          <w:sz w:val="21"/>
        </w:rPr>
        <w:t xml:space="preserve">:                                    </w:t>
      </w:r>
      <w:r>
        <w:rPr>
          <w:rFonts w:hAnsi="宋体" w:cs="宋体" w:hint="eastAsia"/>
          <w:sz w:val="21"/>
        </w:rPr>
        <w:t>传真</w:t>
      </w:r>
      <w:r>
        <w:rPr>
          <w:rFonts w:hAnsi="宋体" w:cs="宋体" w:hint="eastAsia"/>
          <w:sz w:val="21"/>
        </w:rPr>
        <w:t>:</w:t>
      </w:r>
    </w:p>
    <w:p w:rsidR="00A12CA4" w:rsidRDefault="00A12CA4">
      <w:pPr>
        <w:pStyle w:val="aff6"/>
        <w:rPr>
          <w:rFonts w:hAnsi="宋体" w:cs="宋体"/>
          <w:sz w:val="21"/>
          <w:szCs w:val="21"/>
        </w:rPr>
      </w:pPr>
    </w:p>
    <w:p w:rsidR="00A12CA4" w:rsidRDefault="00A12CA4">
      <w:pPr>
        <w:pStyle w:val="a0"/>
        <w:rPr>
          <w:rFonts w:hAnsi="宋体" w:cs="宋体"/>
          <w:color w:val="auto"/>
          <w:sz w:val="21"/>
          <w:szCs w:val="21"/>
        </w:rPr>
      </w:pPr>
    </w:p>
    <w:p w:rsidR="00A12CA4" w:rsidRDefault="00A12CA4">
      <w:pPr>
        <w:widowControl/>
        <w:adjustRightInd/>
        <w:jc w:val="center"/>
        <w:rPr>
          <w:rFonts w:ascii="宋体" w:hAnsi="宋体" w:cs="宋体"/>
          <w:b/>
          <w:szCs w:val="21"/>
        </w:rPr>
        <w:sectPr w:rsidR="00A12CA4">
          <w:headerReference w:type="default" r:id="rId14"/>
          <w:footerReference w:type="default" r:id="rId15"/>
          <w:headerReference w:type="first" r:id="rId16"/>
          <w:footerReference w:type="first" r:id="rId17"/>
          <w:pgSz w:w="11905" w:h="16838"/>
          <w:pgMar w:top="1247" w:right="1531" w:bottom="1304" w:left="1531" w:header="851" w:footer="992" w:gutter="0"/>
          <w:cols w:space="0"/>
          <w:titlePg/>
          <w:docGrid w:linePitch="312"/>
        </w:sectPr>
      </w:pPr>
    </w:p>
    <w:p w:rsidR="00A12CA4" w:rsidRDefault="00A332FB">
      <w:pPr>
        <w:widowControl/>
        <w:adjustRightInd/>
        <w:jc w:val="center"/>
        <w:outlineLvl w:val="0"/>
        <w:rPr>
          <w:rFonts w:ascii="宋体" w:hAnsi="宋体" w:cs="宋体"/>
          <w:b/>
          <w:sz w:val="32"/>
          <w:szCs w:val="32"/>
        </w:rPr>
      </w:pPr>
      <w:bookmarkStart w:id="409" w:name="_Toc11177"/>
      <w:bookmarkEnd w:id="406"/>
      <w:bookmarkEnd w:id="407"/>
      <w:r>
        <w:rPr>
          <w:rFonts w:ascii="宋体" w:hAnsi="宋体" w:cs="宋体" w:hint="eastAsia"/>
          <w:b/>
          <w:sz w:val="32"/>
          <w:szCs w:val="32"/>
        </w:rPr>
        <w:lastRenderedPageBreak/>
        <w:t>第六部分</w:t>
      </w:r>
      <w:r>
        <w:rPr>
          <w:rFonts w:ascii="宋体" w:hAnsi="宋体" w:cs="宋体" w:hint="eastAsia"/>
          <w:b/>
          <w:sz w:val="32"/>
          <w:szCs w:val="32"/>
        </w:rPr>
        <w:t xml:space="preserve">  </w:t>
      </w:r>
      <w:r>
        <w:rPr>
          <w:rFonts w:ascii="宋体" w:hAnsi="宋体" w:cs="宋体" w:hint="eastAsia"/>
          <w:b/>
          <w:sz w:val="32"/>
          <w:szCs w:val="32"/>
        </w:rPr>
        <w:t>应提交的有关格式范例</w:t>
      </w:r>
      <w:bookmarkEnd w:id="409"/>
    </w:p>
    <w:p w:rsidR="00A12CA4" w:rsidRDefault="00A12CA4">
      <w:pPr>
        <w:spacing w:line="360" w:lineRule="auto"/>
        <w:jc w:val="center"/>
        <w:rPr>
          <w:rFonts w:ascii="宋体" w:hAnsi="宋体" w:cs="宋体"/>
          <w:b/>
          <w:kern w:val="0"/>
          <w:szCs w:val="21"/>
        </w:rPr>
      </w:pPr>
    </w:p>
    <w:p w:rsidR="00A12CA4" w:rsidRDefault="00A332FB">
      <w:pPr>
        <w:spacing w:line="360" w:lineRule="auto"/>
        <w:jc w:val="center"/>
        <w:rPr>
          <w:rFonts w:ascii="宋体" w:hAnsi="宋体" w:cs="宋体"/>
          <w:b/>
          <w:kern w:val="0"/>
          <w:sz w:val="24"/>
        </w:rPr>
      </w:pPr>
      <w:r>
        <w:rPr>
          <w:rFonts w:ascii="宋体" w:hAnsi="宋体" w:cs="宋体" w:hint="eastAsia"/>
          <w:b/>
          <w:kern w:val="0"/>
          <w:sz w:val="24"/>
        </w:rPr>
        <w:t>资格文件部分</w:t>
      </w:r>
    </w:p>
    <w:p w:rsidR="00A12CA4" w:rsidRDefault="00A332FB">
      <w:pPr>
        <w:spacing w:line="360" w:lineRule="auto"/>
        <w:jc w:val="center"/>
        <w:rPr>
          <w:rFonts w:ascii="宋体" w:hAnsi="宋体" w:cs="宋体"/>
          <w:b/>
          <w:kern w:val="0"/>
          <w:sz w:val="24"/>
        </w:rPr>
      </w:pPr>
      <w:r>
        <w:rPr>
          <w:rFonts w:ascii="宋体" w:hAnsi="宋体" w:cs="宋体" w:hint="eastAsia"/>
          <w:b/>
          <w:kern w:val="0"/>
          <w:sz w:val="24"/>
        </w:rPr>
        <w:t>目录</w:t>
      </w:r>
    </w:p>
    <w:p w:rsidR="00A12CA4" w:rsidRDefault="00A12CA4">
      <w:pPr>
        <w:spacing w:line="360" w:lineRule="auto"/>
        <w:jc w:val="center"/>
        <w:rPr>
          <w:rFonts w:ascii="宋体" w:hAnsi="宋体" w:cs="宋体"/>
          <w:b/>
          <w:kern w:val="0"/>
          <w:szCs w:val="21"/>
        </w:rPr>
      </w:pPr>
    </w:p>
    <w:p w:rsidR="00A12CA4" w:rsidRDefault="00A332FB">
      <w:pPr>
        <w:snapToGrid w:val="0"/>
        <w:spacing w:line="48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）有效的企业法人营业执照（或事业法人登记证）、其他组织（个体工商户）的营业执照或者民办非企业单位登记证书……………………………………………（页码）</w:t>
      </w:r>
    </w:p>
    <w:p w:rsidR="00A12CA4" w:rsidRDefault="00A332FB">
      <w:pPr>
        <w:snapToGrid w:val="0"/>
        <w:spacing w:line="48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）符合参加政府采购活动应当具备的一般条件的承诺函………………（页码）</w:t>
      </w:r>
    </w:p>
    <w:p w:rsidR="00A12CA4" w:rsidRDefault="00A332FB">
      <w:pPr>
        <w:snapToGrid w:val="0"/>
        <w:spacing w:line="48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）落实政府采购政策需满足的资格要求…………………………………（页码）</w:t>
      </w:r>
    </w:p>
    <w:p w:rsidR="00A12CA4" w:rsidRDefault="00A332FB">
      <w:pPr>
        <w:snapToGrid w:val="0"/>
        <w:spacing w:line="48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）本项目的特定资格要求（如有）………………………………………（页码）</w:t>
      </w:r>
    </w:p>
    <w:p w:rsidR="00A12CA4" w:rsidRDefault="00A12CA4">
      <w:pPr>
        <w:snapToGrid w:val="0"/>
        <w:spacing w:line="360" w:lineRule="auto"/>
        <w:ind w:firstLineChars="200" w:firstLine="420"/>
        <w:rPr>
          <w:rFonts w:ascii="宋体" w:hAnsi="宋体" w:cs="宋体"/>
          <w:szCs w:val="21"/>
        </w:rPr>
      </w:pPr>
    </w:p>
    <w:p w:rsidR="00A12CA4" w:rsidRDefault="00A12CA4">
      <w:pPr>
        <w:spacing w:line="360" w:lineRule="auto"/>
        <w:ind w:firstLineChars="200" w:firstLine="420"/>
        <w:rPr>
          <w:rFonts w:ascii="宋体" w:hAnsi="宋体" w:cs="宋体"/>
          <w:szCs w:val="21"/>
        </w:rPr>
      </w:pPr>
    </w:p>
    <w:p w:rsidR="00A12CA4" w:rsidRDefault="00A332FB">
      <w:pPr>
        <w:snapToGrid w:val="0"/>
        <w:spacing w:line="360" w:lineRule="auto"/>
        <w:ind w:right="480"/>
        <w:jc w:val="center"/>
        <w:rPr>
          <w:rFonts w:ascii="宋体" w:hAnsi="宋体" w:cs="宋体"/>
          <w:b/>
          <w:kern w:val="0"/>
          <w:sz w:val="24"/>
        </w:rPr>
      </w:pPr>
      <w:r>
        <w:rPr>
          <w:rFonts w:ascii="宋体" w:hAnsi="宋体" w:cs="宋体" w:hint="eastAsia"/>
          <w:kern w:val="0"/>
          <w:szCs w:val="21"/>
        </w:rPr>
        <w:br w:type="page"/>
      </w:r>
      <w:r>
        <w:rPr>
          <w:rFonts w:ascii="宋体" w:hAnsi="宋体" w:cs="宋体" w:hint="eastAsia"/>
          <w:b/>
          <w:kern w:val="0"/>
          <w:sz w:val="24"/>
        </w:rPr>
        <w:lastRenderedPageBreak/>
        <w:t>一、符合参加政府采购活动应当具备的一般条件的承诺函</w:t>
      </w:r>
    </w:p>
    <w:p w:rsidR="00A12CA4" w:rsidRDefault="00A12CA4">
      <w:pPr>
        <w:snapToGrid w:val="0"/>
        <w:spacing w:line="360" w:lineRule="auto"/>
        <w:rPr>
          <w:rFonts w:ascii="宋体" w:hAnsi="宋体" w:cs="宋体"/>
          <w:szCs w:val="21"/>
          <w:u w:val="single"/>
        </w:rPr>
      </w:pPr>
    </w:p>
    <w:p w:rsidR="00A12CA4" w:rsidRDefault="00A332FB">
      <w:pPr>
        <w:snapToGrid w:val="0"/>
        <w:spacing w:line="360" w:lineRule="auto"/>
        <w:rPr>
          <w:rFonts w:ascii="宋体" w:hAnsi="宋体" w:cs="宋体"/>
          <w:szCs w:val="21"/>
        </w:rPr>
      </w:pPr>
      <w:r>
        <w:rPr>
          <w:rFonts w:ascii="宋体" w:hAnsi="宋体" w:cs="宋体" w:hint="eastAsia"/>
          <w:szCs w:val="21"/>
          <w:u w:val="single"/>
        </w:rPr>
        <w:t>（采购人）、（采购代理机构）</w:t>
      </w:r>
      <w:r>
        <w:rPr>
          <w:rFonts w:ascii="宋体" w:hAnsi="宋体" w:cs="宋体" w:hint="eastAsia"/>
          <w:szCs w:val="21"/>
        </w:rPr>
        <w:t>：</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我方参与</w:t>
      </w:r>
      <w:r>
        <w:rPr>
          <w:rFonts w:ascii="宋体" w:hAnsi="宋体" w:cs="宋体" w:hint="eastAsia"/>
          <w:szCs w:val="21"/>
          <w:u w:val="single"/>
        </w:rPr>
        <w:t>象山县电动自行车充电驿站二期建设项目（项目编号：</w:t>
      </w:r>
      <w:r>
        <w:rPr>
          <w:rFonts w:ascii="宋体" w:hAnsi="宋体" w:cs="宋体" w:hint="eastAsia"/>
          <w:szCs w:val="21"/>
          <w:u w:val="single"/>
        </w:rPr>
        <w:t>NBMC-20258078</w:t>
      </w:r>
      <w:r>
        <w:rPr>
          <w:rFonts w:ascii="宋体" w:hAnsi="宋体" w:cs="宋体" w:hint="eastAsia"/>
          <w:szCs w:val="21"/>
          <w:u w:val="single"/>
        </w:rPr>
        <w:t>）</w:t>
      </w:r>
      <w:r>
        <w:rPr>
          <w:rFonts w:ascii="宋体" w:hAnsi="宋体" w:cs="宋体" w:hint="eastAsia"/>
          <w:szCs w:val="21"/>
        </w:rPr>
        <w:t>政府采购活动，郑重承诺：</w:t>
      </w:r>
    </w:p>
    <w:p w:rsidR="00A12CA4" w:rsidRDefault="00A332FB">
      <w:pPr>
        <w:snapToGrid w:val="0"/>
        <w:spacing w:line="360" w:lineRule="auto"/>
        <w:ind w:firstLineChars="150" w:firstLine="315"/>
        <w:rPr>
          <w:rFonts w:ascii="宋体" w:hAnsi="宋体" w:cs="宋体"/>
          <w:szCs w:val="21"/>
        </w:rPr>
      </w:pPr>
      <w:r>
        <w:rPr>
          <w:rFonts w:ascii="宋体" w:hAnsi="宋体" w:cs="宋体" w:hint="eastAsia"/>
          <w:szCs w:val="21"/>
        </w:rPr>
        <w:t>（一）具备《中华人民共和国政府采购法》第二十二条第一款规定的条件：</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、具有独立承担民事责任的能力；</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、具有良好的商业信誉和健全的财务会计制度；</w:t>
      </w:r>
      <w:r>
        <w:rPr>
          <w:rFonts w:ascii="宋体" w:hAnsi="宋体" w:cs="宋体" w:hint="eastAsia"/>
          <w:szCs w:val="21"/>
        </w:rPr>
        <w:t xml:space="preserve"> </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、具有履行合同所必需的设备和专业技术能力；</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、有依法缴纳税收和社会保障资金的良好记录；</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、参加政府采购活动前三年内，在经营活动中没有重大违法记录；</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、具有法律、行政法规规定的其他条件。</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（二）未被信用中国（</w:t>
      </w:r>
      <w:r>
        <w:rPr>
          <w:rFonts w:ascii="宋体" w:hAnsi="宋体" w:cs="宋体" w:hint="eastAsia"/>
          <w:szCs w:val="21"/>
        </w:rPr>
        <w:t>www.creditchina.gov.cn)</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）列入失信被执行人、重大税收违法案件当事人名单、政府采购严重违法失信行为记录名单。</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（三）不存在以下情况：</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、单位负责人为同一人或者存在直接控股、管理关系的不同供应商参加同一合同项下的政府采购活动的；</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、为采购项目提供整体设计、规范编制或者项目管理、监理、检测等服务后再参加该采购项目的其他采购活动的。</w:t>
      </w:r>
    </w:p>
    <w:p w:rsidR="00A12CA4" w:rsidRDefault="00A12CA4">
      <w:pPr>
        <w:snapToGrid w:val="0"/>
        <w:spacing w:line="360" w:lineRule="auto"/>
        <w:jc w:val="left"/>
        <w:rPr>
          <w:rFonts w:ascii="宋体" w:hAnsi="宋体" w:cs="宋体"/>
          <w:kern w:val="0"/>
          <w:szCs w:val="21"/>
          <w:lang w:val="zh-CN"/>
        </w:rPr>
      </w:pPr>
    </w:p>
    <w:p w:rsidR="00A12CA4" w:rsidRDefault="00A12CA4">
      <w:pPr>
        <w:snapToGrid w:val="0"/>
        <w:spacing w:line="360" w:lineRule="auto"/>
        <w:jc w:val="left"/>
        <w:rPr>
          <w:rFonts w:ascii="宋体" w:hAnsi="宋体" w:cs="宋体"/>
          <w:kern w:val="0"/>
          <w:szCs w:val="21"/>
          <w:lang w:val="zh-CN"/>
        </w:rPr>
      </w:pPr>
    </w:p>
    <w:p w:rsidR="00A12CA4" w:rsidRDefault="00A332FB">
      <w:pPr>
        <w:snapToGrid w:val="0"/>
        <w:spacing w:line="360" w:lineRule="auto"/>
        <w:jc w:val="left"/>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电子签名</w:t>
      </w:r>
      <w:r>
        <w:rPr>
          <w:rFonts w:ascii="宋体" w:hAnsi="宋体" w:cs="宋体" w:hint="eastAsia"/>
          <w:kern w:val="0"/>
          <w:szCs w:val="21"/>
          <w:lang w:val="zh-CN"/>
        </w:rPr>
        <w:t>)</w:t>
      </w:r>
      <w:r>
        <w:rPr>
          <w:rFonts w:ascii="宋体" w:hAnsi="宋体" w:cs="宋体" w:hint="eastAsia"/>
          <w:kern w:val="0"/>
          <w:szCs w:val="21"/>
          <w:lang w:val="zh-CN"/>
        </w:rPr>
        <w:t>：</w:t>
      </w:r>
    </w:p>
    <w:p w:rsidR="00A12CA4" w:rsidRDefault="00A332FB">
      <w:pPr>
        <w:snapToGrid w:val="0"/>
        <w:spacing w:line="360" w:lineRule="auto"/>
        <w:jc w:val="left"/>
        <w:rPr>
          <w:rFonts w:ascii="宋体" w:hAnsi="宋体" w:cs="宋体"/>
          <w:kern w:val="0"/>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A12CA4" w:rsidRDefault="00A12CA4">
      <w:pPr>
        <w:rPr>
          <w:rFonts w:ascii="宋体" w:hAnsi="宋体" w:cs="宋体"/>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332FB">
      <w:pPr>
        <w:widowControl/>
        <w:adjustRightInd/>
        <w:jc w:val="left"/>
        <w:rPr>
          <w:rFonts w:ascii="宋体" w:hAnsi="宋体" w:cs="宋体"/>
          <w:b/>
          <w:kern w:val="0"/>
          <w:szCs w:val="21"/>
        </w:rPr>
      </w:pPr>
      <w:r>
        <w:rPr>
          <w:rFonts w:ascii="宋体" w:hAnsi="宋体" w:cs="宋体" w:hint="eastAsia"/>
          <w:b/>
          <w:kern w:val="0"/>
          <w:szCs w:val="21"/>
        </w:rPr>
        <w:br w:type="page"/>
      </w:r>
    </w:p>
    <w:p w:rsidR="00A12CA4" w:rsidRDefault="00A12CA4">
      <w:pPr>
        <w:snapToGrid w:val="0"/>
        <w:spacing w:line="360" w:lineRule="auto"/>
        <w:ind w:right="480"/>
        <w:jc w:val="center"/>
        <w:rPr>
          <w:rFonts w:ascii="宋体" w:hAnsi="宋体" w:cs="宋体"/>
          <w:b/>
          <w:kern w:val="0"/>
          <w:sz w:val="24"/>
        </w:rPr>
      </w:pPr>
    </w:p>
    <w:p w:rsidR="00A12CA4" w:rsidRDefault="00A332FB">
      <w:pPr>
        <w:snapToGrid w:val="0"/>
        <w:spacing w:line="360" w:lineRule="auto"/>
        <w:ind w:right="480"/>
        <w:jc w:val="center"/>
        <w:rPr>
          <w:rFonts w:ascii="宋体" w:hAnsi="宋体" w:cs="宋体"/>
          <w:b/>
          <w:kern w:val="0"/>
          <w:sz w:val="24"/>
        </w:rPr>
      </w:pPr>
      <w:r>
        <w:rPr>
          <w:rFonts w:ascii="宋体" w:hAnsi="宋体" w:cs="宋体" w:hint="eastAsia"/>
          <w:b/>
          <w:kern w:val="0"/>
          <w:sz w:val="24"/>
        </w:rPr>
        <w:t>二、落实政府采购政策需满足的资格要求</w:t>
      </w:r>
    </w:p>
    <w:p w:rsidR="00A12CA4" w:rsidRDefault="00A332FB">
      <w:pPr>
        <w:spacing w:line="360" w:lineRule="auto"/>
        <w:rPr>
          <w:rFonts w:ascii="宋体" w:hAnsi="宋体" w:cs="宋体"/>
          <w:szCs w:val="21"/>
        </w:rPr>
      </w:pPr>
      <w:r>
        <w:rPr>
          <w:rFonts w:ascii="宋体" w:hAnsi="宋体" w:cs="宋体" w:hint="eastAsia"/>
          <w:szCs w:val="21"/>
        </w:rPr>
        <w:t>（根据招标公告落实政府采购政策需满足的资格要求选择提供相应的材料；未要求的，无需提供）</w:t>
      </w:r>
    </w:p>
    <w:p w:rsidR="00A12CA4" w:rsidRDefault="00A12CA4">
      <w:pPr>
        <w:widowControl/>
        <w:spacing w:line="360" w:lineRule="auto"/>
        <w:ind w:left="150"/>
        <w:jc w:val="center"/>
        <w:rPr>
          <w:rFonts w:ascii="宋体" w:hAnsi="宋体" w:cs="宋体"/>
          <w:b/>
          <w:kern w:val="0"/>
          <w:szCs w:val="21"/>
        </w:rPr>
      </w:pPr>
    </w:p>
    <w:p w:rsidR="00A12CA4" w:rsidRDefault="00A12CA4">
      <w:pPr>
        <w:pStyle w:val="Style3"/>
        <w:ind w:firstLine="422"/>
        <w:rPr>
          <w:rFonts w:ascii="宋体" w:hAnsi="宋体" w:cs="宋体"/>
          <w:b/>
          <w:kern w:val="0"/>
          <w:sz w:val="21"/>
          <w:szCs w:val="21"/>
        </w:rPr>
      </w:pPr>
    </w:p>
    <w:p w:rsidR="00A12CA4" w:rsidRDefault="00A12CA4">
      <w:pPr>
        <w:pStyle w:val="Style3"/>
        <w:ind w:firstLine="422"/>
        <w:rPr>
          <w:rFonts w:ascii="宋体" w:hAnsi="宋体" w:cs="宋体"/>
          <w:b/>
          <w:kern w:val="0"/>
          <w:sz w:val="21"/>
          <w:szCs w:val="21"/>
        </w:rPr>
      </w:pPr>
    </w:p>
    <w:p w:rsidR="00A12CA4" w:rsidRDefault="00A12CA4">
      <w:pPr>
        <w:widowControl/>
        <w:spacing w:line="360" w:lineRule="auto"/>
        <w:ind w:left="150"/>
        <w:jc w:val="center"/>
        <w:rPr>
          <w:rFonts w:ascii="宋体" w:hAnsi="宋体" w:cs="宋体"/>
          <w:b/>
          <w:kern w:val="0"/>
          <w:szCs w:val="21"/>
        </w:rPr>
      </w:pPr>
    </w:p>
    <w:p w:rsidR="00A12CA4" w:rsidRDefault="00A332FB">
      <w:pPr>
        <w:widowControl/>
        <w:spacing w:line="360" w:lineRule="auto"/>
        <w:ind w:left="150"/>
        <w:jc w:val="center"/>
        <w:rPr>
          <w:rFonts w:ascii="宋体" w:hAnsi="宋体" w:cs="宋体"/>
          <w:b/>
          <w:kern w:val="0"/>
          <w:sz w:val="24"/>
        </w:rPr>
      </w:pPr>
      <w:r>
        <w:rPr>
          <w:rFonts w:ascii="宋体" w:hAnsi="宋体" w:cs="宋体" w:hint="eastAsia"/>
          <w:b/>
          <w:kern w:val="0"/>
          <w:sz w:val="24"/>
        </w:rPr>
        <w:t>三、本项目的特定资格要求</w:t>
      </w:r>
    </w:p>
    <w:p w:rsidR="00A12CA4" w:rsidRDefault="00A332FB">
      <w:pPr>
        <w:spacing w:line="360" w:lineRule="auto"/>
        <w:jc w:val="center"/>
        <w:rPr>
          <w:rFonts w:ascii="宋体" w:hAnsi="宋体" w:cs="宋体"/>
          <w:szCs w:val="21"/>
        </w:rPr>
      </w:pPr>
      <w:r>
        <w:rPr>
          <w:rFonts w:ascii="宋体" w:hAnsi="宋体" w:cs="宋体" w:hint="eastAsia"/>
          <w:szCs w:val="21"/>
        </w:rPr>
        <w:t>（根据招标公告本项目的特定资格要求提供相应的材料；未要求的，无需提供）</w:t>
      </w:r>
    </w:p>
    <w:p w:rsidR="00A12CA4" w:rsidRDefault="00A12CA4">
      <w:pPr>
        <w:rPr>
          <w:rFonts w:ascii="宋体" w:hAnsi="宋体" w:cs="宋体"/>
          <w:szCs w:val="21"/>
        </w:rPr>
      </w:pPr>
    </w:p>
    <w:p w:rsidR="00A12CA4" w:rsidRDefault="00A12CA4">
      <w:pPr>
        <w:snapToGrid w:val="0"/>
        <w:spacing w:line="360" w:lineRule="auto"/>
        <w:ind w:right="480"/>
        <w:jc w:val="center"/>
        <w:rPr>
          <w:rFonts w:ascii="宋体" w:hAnsi="宋体" w:cs="宋体"/>
          <w:b/>
          <w:kern w:val="0"/>
          <w:szCs w:val="21"/>
        </w:rPr>
      </w:pPr>
    </w:p>
    <w:p w:rsidR="00A12CA4" w:rsidRDefault="00A332FB">
      <w:pPr>
        <w:widowControl/>
        <w:adjustRightInd/>
        <w:jc w:val="left"/>
        <w:rPr>
          <w:rFonts w:ascii="宋体" w:hAnsi="宋体" w:cs="宋体"/>
          <w:b/>
          <w:kern w:val="0"/>
          <w:szCs w:val="21"/>
        </w:rPr>
      </w:pPr>
      <w:r>
        <w:rPr>
          <w:rFonts w:ascii="宋体" w:hAnsi="宋体" w:cs="宋体" w:hint="eastAsia"/>
          <w:b/>
          <w:kern w:val="0"/>
          <w:szCs w:val="21"/>
        </w:rPr>
        <w:br w:type="page"/>
      </w:r>
    </w:p>
    <w:p w:rsidR="00A12CA4" w:rsidRDefault="00A332FB">
      <w:pPr>
        <w:spacing w:line="360" w:lineRule="auto"/>
        <w:ind w:right="420"/>
        <w:jc w:val="center"/>
        <w:rPr>
          <w:rFonts w:ascii="宋体" w:hAnsi="宋体" w:cs="宋体"/>
          <w:b/>
          <w:kern w:val="0"/>
          <w:sz w:val="24"/>
        </w:rPr>
      </w:pPr>
      <w:r>
        <w:rPr>
          <w:rFonts w:ascii="宋体" w:hAnsi="宋体" w:cs="宋体" w:hint="eastAsia"/>
          <w:b/>
          <w:kern w:val="0"/>
          <w:sz w:val="24"/>
        </w:rPr>
        <w:lastRenderedPageBreak/>
        <w:t>商务技术文件部分</w:t>
      </w:r>
    </w:p>
    <w:p w:rsidR="00A12CA4" w:rsidRDefault="00A12CA4">
      <w:pPr>
        <w:spacing w:line="360" w:lineRule="auto"/>
        <w:jc w:val="center"/>
        <w:rPr>
          <w:rFonts w:ascii="宋体" w:hAnsi="宋体" w:cs="宋体"/>
          <w:b/>
          <w:kern w:val="0"/>
          <w:sz w:val="24"/>
        </w:rPr>
      </w:pPr>
    </w:p>
    <w:p w:rsidR="00A12CA4" w:rsidRDefault="00A332FB">
      <w:pPr>
        <w:spacing w:line="360" w:lineRule="auto"/>
        <w:jc w:val="center"/>
        <w:rPr>
          <w:rFonts w:ascii="宋体" w:hAnsi="宋体" w:cs="宋体"/>
          <w:b/>
          <w:kern w:val="0"/>
          <w:sz w:val="24"/>
        </w:rPr>
      </w:pPr>
      <w:r>
        <w:rPr>
          <w:rFonts w:ascii="宋体" w:hAnsi="宋体" w:cs="宋体" w:hint="eastAsia"/>
          <w:b/>
          <w:kern w:val="0"/>
          <w:sz w:val="24"/>
        </w:rPr>
        <w:t>目录</w:t>
      </w:r>
    </w:p>
    <w:p w:rsidR="00A12CA4" w:rsidRDefault="00A332FB">
      <w:pPr>
        <w:numPr>
          <w:ilvl w:val="0"/>
          <w:numId w:val="4"/>
        </w:numPr>
        <w:snapToGrid w:val="0"/>
        <w:spacing w:line="360" w:lineRule="auto"/>
        <w:ind w:leftChars="228" w:left="479"/>
        <w:rPr>
          <w:rFonts w:ascii="宋体" w:hAnsi="宋体" w:cs="宋体"/>
          <w:szCs w:val="21"/>
        </w:rPr>
      </w:pPr>
      <w:r>
        <w:rPr>
          <w:rFonts w:ascii="宋体" w:hAnsi="宋体" w:cs="宋体" w:hint="eastAsia"/>
          <w:szCs w:val="21"/>
        </w:rPr>
        <w:t>投标函……………………………………………………………………………（页码）</w:t>
      </w:r>
    </w:p>
    <w:p w:rsidR="00A12CA4" w:rsidRDefault="00A332FB">
      <w:pPr>
        <w:numPr>
          <w:ilvl w:val="0"/>
          <w:numId w:val="4"/>
        </w:numPr>
        <w:snapToGrid w:val="0"/>
        <w:spacing w:line="360" w:lineRule="auto"/>
        <w:ind w:leftChars="228" w:left="479"/>
        <w:rPr>
          <w:rFonts w:ascii="宋体" w:hAnsi="宋体" w:cs="宋体"/>
          <w:szCs w:val="21"/>
        </w:rPr>
      </w:pPr>
      <w:r>
        <w:rPr>
          <w:rFonts w:ascii="宋体" w:hAnsi="宋体" w:cs="宋体" w:hint="eastAsia"/>
          <w:szCs w:val="21"/>
        </w:rPr>
        <w:t>授权委托书或法定代表人（单位负责人、自然人本人）身份证明……（页码）</w:t>
      </w:r>
    </w:p>
    <w:p w:rsidR="00A12CA4" w:rsidRDefault="00A332FB">
      <w:pPr>
        <w:snapToGrid w:val="0"/>
        <w:spacing w:line="360" w:lineRule="auto"/>
        <w:ind w:leftChars="228" w:left="479"/>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）分包意向协议……………………………………………………………………（页码）</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）符合性审查资料…………………………………………………………………（页码）</w:t>
      </w:r>
    </w:p>
    <w:p w:rsidR="00A12CA4" w:rsidRDefault="00A332FB">
      <w:pPr>
        <w:snapToGrid w:val="0"/>
        <w:spacing w:line="360" w:lineRule="auto"/>
        <w:ind w:leftChars="228" w:left="479"/>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）评标标准相应的商务技术资料…………………………………………………（页码）</w:t>
      </w:r>
    </w:p>
    <w:p w:rsidR="00A12CA4" w:rsidRDefault="00A332FB">
      <w:pPr>
        <w:snapToGrid w:val="0"/>
        <w:spacing w:line="360" w:lineRule="auto"/>
        <w:ind w:leftChars="228" w:left="479"/>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）商务技术偏离表…………………………………………………………………（页码）</w:t>
      </w:r>
    </w:p>
    <w:p w:rsidR="00A12CA4" w:rsidRDefault="00A332FB">
      <w:pPr>
        <w:snapToGrid w:val="0"/>
        <w:spacing w:line="360" w:lineRule="auto"/>
        <w:ind w:leftChars="228" w:left="479"/>
        <w:rPr>
          <w:rFonts w:ascii="宋体" w:hAnsi="宋体" w:cs="宋体"/>
          <w:szCs w:val="21"/>
        </w:rPr>
      </w:pP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r>
        <w:rPr>
          <w:rFonts w:ascii="宋体" w:hAnsi="宋体" w:cs="宋体" w:hint="eastAsia"/>
          <w:szCs w:val="21"/>
        </w:rPr>
        <w:t>………………………………………………（页码）</w:t>
      </w: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snapToGrid w:val="0"/>
        <w:spacing w:line="360" w:lineRule="auto"/>
        <w:jc w:val="center"/>
        <w:rPr>
          <w:rFonts w:ascii="宋体" w:hAnsi="宋体" w:cs="宋体"/>
          <w:b/>
          <w:kern w:val="0"/>
          <w:szCs w:val="21"/>
          <w:lang w:val="zh-CN"/>
        </w:rPr>
      </w:pPr>
    </w:p>
    <w:p w:rsidR="00A12CA4" w:rsidRDefault="00A12CA4">
      <w:pPr>
        <w:rPr>
          <w:rFonts w:ascii="宋体" w:hAnsi="宋体" w:cs="宋体"/>
          <w:b/>
          <w:kern w:val="0"/>
          <w:szCs w:val="21"/>
          <w:lang w:val="zh-CN"/>
        </w:rPr>
      </w:pPr>
    </w:p>
    <w:p w:rsidR="00A12CA4" w:rsidRDefault="00A332FB">
      <w:pPr>
        <w:widowControl/>
        <w:adjustRightInd/>
        <w:jc w:val="left"/>
        <w:rPr>
          <w:rFonts w:ascii="宋体" w:hAnsi="宋体" w:cs="宋体"/>
          <w:b/>
          <w:kern w:val="0"/>
          <w:szCs w:val="21"/>
        </w:rPr>
      </w:pPr>
      <w:r>
        <w:rPr>
          <w:rFonts w:ascii="宋体" w:hAnsi="宋体" w:cs="宋体" w:hint="eastAsia"/>
          <w:b/>
          <w:kern w:val="0"/>
          <w:szCs w:val="21"/>
        </w:rPr>
        <w:br w:type="page"/>
      </w:r>
    </w:p>
    <w:p w:rsidR="00A12CA4" w:rsidRDefault="00A332FB">
      <w:pPr>
        <w:snapToGrid w:val="0"/>
        <w:jc w:val="center"/>
        <w:rPr>
          <w:rFonts w:ascii="宋体" w:hAnsi="宋体" w:cs="宋体"/>
          <w:b/>
          <w:sz w:val="24"/>
        </w:rPr>
      </w:pPr>
      <w:r>
        <w:rPr>
          <w:rFonts w:ascii="宋体" w:hAnsi="宋体" w:cs="宋体" w:hint="eastAsia"/>
          <w:b/>
          <w:kern w:val="0"/>
          <w:sz w:val="24"/>
        </w:rPr>
        <w:lastRenderedPageBreak/>
        <w:t>一、投标</w:t>
      </w:r>
      <w:r>
        <w:rPr>
          <w:rFonts w:ascii="宋体" w:hAnsi="宋体" w:cs="宋体" w:hint="eastAsia"/>
          <w:b/>
          <w:sz w:val="24"/>
        </w:rPr>
        <w:t>函</w:t>
      </w:r>
    </w:p>
    <w:p w:rsidR="00A12CA4" w:rsidRDefault="00A332FB">
      <w:pPr>
        <w:snapToGrid w:val="0"/>
        <w:spacing w:line="360" w:lineRule="auto"/>
        <w:rPr>
          <w:rFonts w:ascii="宋体" w:hAnsi="宋体" w:cs="宋体"/>
          <w:szCs w:val="21"/>
        </w:rPr>
      </w:pPr>
      <w:r>
        <w:rPr>
          <w:rFonts w:ascii="宋体" w:hAnsi="宋体" w:cs="宋体" w:hint="eastAsia"/>
          <w:szCs w:val="21"/>
          <w:u w:val="single"/>
        </w:rPr>
        <w:t>（采购人）、（采购代理机构）</w:t>
      </w:r>
      <w:r>
        <w:rPr>
          <w:rFonts w:ascii="宋体" w:hAnsi="宋体" w:cs="宋体" w:hint="eastAsia"/>
          <w:szCs w:val="21"/>
        </w:rPr>
        <w:t>：</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我方参加你方组织的</w:t>
      </w:r>
      <w:r>
        <w:rPr>
          <w:rFonts w:ascii="宋体" w:hAnsi="宋体" w:cs="宋体" w:hint="eastAsia"/>
          <w:szCs w:val="21"/>
          <w:u w:val="single"/>
        </w:rPr>
        <w:t>象山县电动自行车充电驿站二期建设项目（项目编号：</w:t>
      </w:r>
      <w:r>
        <w:rPr>
          <w:rFonts w:ascii="宋体" w:hAnsi="宋体" w:cs="宋体" w:hint="eastAsia"/>
          <w:szCs w:val="21"/>
          <w:u w:val="single"/>
        </w:rPr>
        <w:t>NBMC-20258078</w:t>
      </w:r>
      <w:r>
        <w:rPr>
          <w:rFonts w:ascii="宋体" w:hAnsi="宋体" w:cs="宋体" w:hint="eastAsia"/>
          <w:szCs w:val="21"/>
          <w:u w:val="single"/>
        </w:rPr>
        <w:t>）</w:t>
      </w:r>
      <w:r>
        <w:rPr>
          <w:rFonts w:ascii="宋体" w:hAnsi="宋体" w:cs="宋体" w:hint="eastAsia"/>
          <w:szCs w:val="21"/>
        </w:rPr>
        <w:t>招标的有关活动，并对此项目进行投标。为此：</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、我方承诺投标有效期从提交投标文件的截止之日起天（不少于</w:t>
      </w:r>
      <w:r>
        <w:rPr>
          <w:rFonts w:ascii="宋体" w:hAnsi="宋体" w:cs="宋体" w:hint="eastAsia"/>
          <w:szCs w:val="21"/>
        </w:rPr>
        <w:t>90</w:t>
      </w:r>
      <w:r>
        <w:rPr>
          <w:rFonts w:ascii="宋体" w:hAnsi="宋体" w:cs="宋体" w:hint="eastAsia"/>
          <w:szCs w:val="21"/>
        </w:rPr>
        <w:t>天），本投标文件在投标有效期满之前均具有约束力。</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、我方的投标文件包括以下内容：</w:t>
      </w:r>
    </w:p>
    <w:p w:rsidR="00A12CA4" w:rsidRDefault="00A332FB">
      <w:pPr>
        <w:snapToGrid w:val="0"/>
        <w:spacing w:line="360" w:lineRule="auto"/>
        <w:ind w:leftChars="100" w:left="210"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资格文件：</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有效的企业法人营业执照（或事业法人登记证）、其他组织（个体工商户）的营业执照或者民办非企业单位登记证书；</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2.1.2</w:t>
      </w:r>
      <w:r>
        <w:rPr>
          <w:rFonts w:ascii="宋体" w:hAnsi="宋体" w:cs="宋体" w:hint="eastAsia"/>
          <w:szCs w:val="21"/>
        </w:rPr>
        <w:t>承诺函；</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2.1.3</w:t>
      </w:r>
      <w:r>
        <w:rPr>
          <w:rFonts w:ascii="宋体" w:hAnsi="宋体" w:cs="宋体" w:hint="eastAsia"/>
          <w:szCs w:val="21"/>
        </w:rPr>
        <w:t>落实政府采购政策需满足的资格要</w:t>
      </w:r>
      <w:r>
        <w:rPr>
          <w:rFonts w:ascii="宋体" w:hAnsi="宋体" w:cs="宋体" w:hint="eastAsia"/>
          <w:szCs w:val="21"/>
        </w:rPr>
        <w:t>求（如果有）；</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2.1.4</w:t>
      </w:r>
      <w:r>
        <w:rPr>
          <w:rFonts w:ascii="宋体" w:hAnsi="宋体" w:cs="宋体" w:hint="eastAsia"/>
          <w:szCs w:val="21"/>
        </w:rPr>
        <w:t>本项目的特定资格要求（如果有</w:t>
      </w:r>
      <w:r>
        <w:rPr>
          <w:rFonts w:ascii="宋体" w:hAnsi="宋体" w:cs="宋体" w:hint="eastAsia"/>
          <w:szCs w:val="21"/>
        </w:rPr>
        <w:t>)</w:t>
      </w:r>
      <w:r>
        <w:rPr>
          <w:rFonts w:ascii="宋体" w:hAnsi="宋体" w:cs="宋体" w:hint="eastAsia"/>
          <w:szCs w:val="21"/>
        </w:rPr>
        <w:t>。</w:t>
      </w:r>
    </w:p>
    <w:p w:rsidR="00A12CA4" w:rsidRDefault="00A332FB">
      <w:pPr>
        <w:snapToGrid w:val="0"/>
        <w:spacing w:line="360" w:lineRule="auto"/>
        <w:ind w:leftChars="100" w:left="21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rPr>
        <w:t>商务技术</w:t>
      </w:r>
      <w:r>
        <w:rPr>
          <w:rFonts w:ascii="宋体" w:hAnsi="宋体" w:cs="宋体" w:hint="eastAsia"/>
          <w:szCs w:val="21"/>
          <w:lang w:val="zh-CN"/>
        </w:rPr>
        <w:t>文件：</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2.2.1</w:t>
      </w:r>
      <w:r>
        <w:rPr>
          <w:rFonts w:ascii="宋体" w:hAnsi="宋体" w:cs="宋体" w:hint="eastAsia"/>
          <w:szCs w:val="21"/>
        </w:rPr>
        <w:t>投标函；</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2.2.2</w:t>
      </w:r>
      <w:r>
        <w:rPr>
          <w:rFonts w:ascii="宋体" w:hAnsi="宋体" w:cs="宋体" w:hint="eastAsia"/>
          <w:szCs w:val="21"/>
        </w:rPr>
        <w:t>授权委托书或法定代表人（单位负责人）身份证明；</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分包意向协议（如果有</w:t>
      </w:r>
      <w:r>
        <w:rPr>
          <w:rFonts w:ascii="宋体" w:hAnsi="宋体" w:cs="宋体" w:hint="eastAsia"/>
          <w:szCs w:val="21"/>
        </w:rPr>
        <w:t>)</w:t>
      </w:r>
      <w:r>
        <w:rPr>
          <w:rFonts w:ascii="宋体" w:hAnsi="宋体" w:cs="宋体" w:hint="eastAsia"/>
          <w:szCs w:val="21"/>
        </w:rPr>
        <w:t>；</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2.2.4</w:t>
      </w:r>
      <w:r>
        <w:rPr>
          <w:rFonts w:ascii="宋体" w:hAnsi="宋体" w:cs="宋体" w:hint="eastAsia"/>
          <w:szCs w:val="21"/>
        </w:rPr>
        <w:t>符合性审查资料；</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2.2.5</w:t>
      </w:r>
      <w:r>
        <w:rPr>
          <w:rFonts w:ascii="宋体" w:hAnsi="宋体" w:cs="宋体" w:hint="eastAsia"/>
          <w:szCs w:val="21"/>
        </w:rPr>
        <w:t>评标标准相应的商务技术资料；</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2.2.6</w:t>
      </w:r>
      <w:r>
        <w:rPr>
          <w:rFonts w:ascii="宋体" w:hAnsi="宋体" w:cs="宋体" w:hint="eastAsia"/>
          <w:szCs w:val="21"/>
        </w:rPr>
        <w:t>商务技术偏离表；</w:t>
      </w:r>
    </w:p>
    <w:p w:rsidR="00A12CA4" w:rsidRDefault="00A332FB">
      <w:pPr>
        <w:snapToGrid w:val="0"/>
        <w:spacing w:line="360" w:lineRule="auto"/>
        <w:ind w:leftChars="200" w:left="42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A12CA4" w:rsidRDefault="00A332FB">
      <w:pPr>
        <w:snapToGrid w:val="0"/>
        <w:spacing w:line="360" w:lineRule="auto"/>
        <w:ind w:leftChars="100" w:left="210" w:firstLineChars="200" w:firstLine="420"/>
        <w:rPr>
          <w:rFonts w:ascii="宋体" w:hAnsi="宋体" w:cs="宋体"/>
          <w:szCs w:val="21"/>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rPr>
        <w:t>报价文件</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2.3.1</w:t>
      </w:r>
      <w:r>
        <w:rPr>
          <w:rFonts w:ascii="宋体" w:hAnsi="宋体" w:cs="宋体" w:hint="eastAsia"/>
          <w:szCs w:val="21"/>
        </w:rPr>
        <w:t>开标一览表（报价表）、投标分项报价表；</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中小企业声明函（如果有）；</w:t>
      </w:r>
    </w:p>
    <w:p w:rsidR="00A12CA4" w:rsidRDefault="00A332FB">
      <w:pPr>
        <w:snapToGrid w:val="0"/>
        <w:spacing w:line="360" w:lineRule="auto"/>
        <w:ind w:leftChars="200" w:left="420" w:firstLineChars="200" w:firstLine="420"/>
        <w:rPr>
          <w:rFonts w:ascii="宋体" w:hAnsi="宋体" w:cs="宋体"/>
          <w:szCs w:val="21"/>
        </w:rPr>
      </w:pPr>
      <w:r>
        <w:rPr>
          <w:rFonts w:ascii="宋体" w:hAnsi="宋体" w:cs="宋体" w:hint="eastAsia"/>
          <w:szCs w:val="21"/>
        </w:rPr>
        <w:t>2.3.3</w:t>
      </w:r>
      <w:r>
        <w:rPr>
          <w:rFonts w:ascii="宋体" w:hAnsi="宋体" w:cs="宋体" w:hint="eastAsia"/>
          <w:szCs w:val="21"/>
        </w:rPr>
        <w:t>其它投标人认为需要提供的资料（如有提供）。</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、我方承诺除商务技术偏离表列出的偏离外，我方响应招标文件的全部要求。</w:t>
      </w:r>
    </w:p>
    <w:p w:rsidR="00A12CA4" w:rsidRDefault="00A332FB">
      <w:pPr>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、如我方中标，我方承诺：</w:t>
      </w:r>
    </w:p>
    <w:p w:rsidR="00A12CA4" w:rsidRDefault="00A332FB">
      <w:pPr>
        <w:snapToGrid w:val="0"/>
        <w:spacing w:line="360" w:lineRule="auto"/>
        <w:ind w:leftChars="100" w:left="210"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在收到中标通知书后，在中标通知书规定的期限内与你方签订合同；</w:t>
      </w:r>
      <w:r>
        <w:rPr>
          <w:rFonts w:ascii="宋体" w:hAnsi="宋体" w:cs="宋体" w:hint="eastAsia"/>
          <w:szCs w:val="21"/>
        </w:rPr>
        <w:t xml:space="preserve"> </w:t>
      </w:r>
    </w:p>
    <w:p w:rsidR="00A12CA4" w:rsidRDefault="00A332FB">
      <w:pPr>
        <w:snapToGrid w:val="0"/>
        <w:spacing w:line="360" w:lineRule="auto"/>
        <w:ind w:leftChars="100" w:left="210"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在签订合同时不向你方提出附加条件；</w:t>
      </w:r>
      <w:r>
        <w:rPr>
          <w:rFonts w:ascii="宋体" w:hAnsi="宋体" w:cs="宋体" w:hint="eastAsia"/>
          <w:szCs w:val="21"/>
        </w:rPr>
        <w:t xml:space="preserve"> </w:t>
      </w:r>
    </w:p>
    <w:p w:rsidR="00A12CA4" w:rsidRDefault="00A332FB">
      <w:pPr>
        <w:snapToGrid w:val="0"/>
        <w:spacing w:line="360" w:lineRule="auto"/>
        <w:ind w:leftChars="100" w:left="210"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按照招标文件要求提交履约保证金（如有）；</w:t>
      </w:r>
      <w:r>
        <w:rPr>
          <w:rFonts w:ascii="宋体" w:hAnsi="宋体" w:cs="宋体" w:hint="eastAsia"/>
          <w:szCs w:val="21"/>
        </w:rPr>
        <w:t xml:space="preserve"> </w:t>
      </w:r>
    </w:p>
    <w:p w:rsidR="00A12CA4" w:rsidRDefault="00A332FB">
      <w:pPr>
        <w:snapToGrid w:val="0"/>
        <w:spacing w:line="360" w:lineRule="auto"/>
        <w:ind w:leftChars="100" w:left="210" w:firstLineChars="200" w:firstLine="420"/>
        <w:rPr>
          <w:rFonts w:ascii="宋体" w:hAnsi="宋体" w:cs="宋体"/>
          <w:szCs w:val="21"/>
        </w:rPr>
      </w:pPr>
      <w:r>
        <w:rPr>
          <w:rFonts w:ascii="宋体" w:hAnsi="宋体" w:cs="宋体" w:hint="eastAsia"/>
          <w:szCs w:val="21"/>
        </w:rPr>
        <w:t>4.4</w:t>
      </w:r>
      <w:r>
        <w:rPr>
          <w:rFonts w:ascii="宋体" w:hAnsi="宋体" w:cs="宋体" w:hint="eastAsia"/>
          <w:szCs w:val="21"/>
        </w:rPr>
        <w:t>在合同约定的期限内完成合同规定的全部义务。</w:t>
      </w:r>
      <w:r>
        <w:rPr>
          <w:rFonts w:ascii="宋体" w:hAnsi="宋体" w:cs="宋体" w:hint="eastAsia"/>
          <w:szCs w:val="21"/>
        </w:rPr>
        <w:t xml:space="preserve"> </w:t>
      </w:r>
    </w:p>
    <w:p w:rsidR="00A12CA4" w:rsidRDefault="00A332FB">
      <w:pPr>
        <w:snapToGrid w:val="0"/>
        <w:spacing w:line="360" w:lineRule="auto"/>
        <w:ind w:leftChars="100" w:left="210" w:firstLineChars="200" w:firstLine="420"/>
        <w:rPr>
          <w:rFonts w:ascii="宋体" w:hAnsi="宋体" w:cs="宋体"/>
          <w:szCs w:val="21"/>
        </w:rPr>
      </w:pPr>
      <w:r>
        <w:rPr>
          <w:rFonts w:ascii="宋体" w:hAnsi="宋体" w:cs="宋体" w:hint="eastAsia"/>
          <w:szCs w:val="21"/>
        </w:rPr>
        <w:t>4.5</w:t>
      </w:r>
      <w:r>
        <w:rPr>
          <w:rFonts w:ascii="宋体" w:hAnsi="宋体" w:cs="宋体" w:hint="eastAsia"/>
          <w:szCs w:val="21"/>
        </w:rPr>
        <w:t>按照招标文件的规定，在中标后向采购代理机构一次性支付招标代理服务费。</w:t>
      </w:r>
      <w:r>
        <w:rPr>
          <w:rFonts w:ascii="宋体" w:hAnsi="宋体" w:cs="宋体" w:hint="eastAsia"/>
          <w:szCs w:val="21"/>
        </w:rPr>
        <w:t xml:space="preserve"> </w:t>
      </w:r>
    </w:p>
    <w:p w:rsidR="00A12CA4" w:rsidRDefault="00A332FB">
      <w:pPr>
        <w:snapToGrid w:val="0"/>
        <w:spacing w:line="360" w:lineRule="auto"/>
        <w:ind w:leftChars="100" w:left="210"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、其他补充说明</w:t>
      </w:r>
      <w:r>
        <w:rPr>
          <w:rFonts w:ascii="宋体" w:hAnsi="宋体" w:cs="宋体" w:hint="eastAsia"/>
          <w:szCs w:val="21"/>
        </w:rPr>
        <w:t>:</w:t>
      </w:r>
      <w:r>
        <w:rPr>
          <w:rFonts w:ascii="宋体" w:hAnsi="宋体" w:cs="宋体" w:hint="eastAsia"/>
          <w:szCs w:val="21"/>
        </w:rPr>
        <w:t>。</w:t>
      </w:r>
    </w:p>
    <w:p w:rsidR="00A12CA4" w:rsidRDefault="00A332FB">
      <w:pPr>
        <w:ind w:firstLineChars="1500" w:firstLine="3150"/>
        <w:rPr>
          <w:rFonts w:ascii="宋体" w:hAnsi="宋体" w:cs="宋体"/>
          <w:szCs w:val="21"/>
        </w:rPr>
      </w:pPr>
      <w:r>
        <w:rPr>
          <w:rFonts w:ascii="宋体" w:hAnsi="宋体" w:cs="宋体" w:hint="eastAsia"/>
          <w:szCs w:val="21"/>
        </w:rPr>
        <w:t>投标人名称（电子签名）：</w:t>
      </w:r>
      <w:r>
        <w:rPr>
          <w:rFonts w:ascii="宋体" w:hAnsi="宋体" w:cs="宋体" w:hint="eastAsia"/>
          <w:szCs w:val="21"/>
        </w:rPr>
        <w:t xml:space="preserve">                          </w:t>
      </w:r>
    </w:p>
    <w:p w:rsidR="00A12CA4" w:rsidRDefault="00A332FB">
      <w:pPr>
        <w:jc w:val="center"/>
        <w:rPr>
          <w:rFonts w:ascii="宋体" w:hAnsi="宋体" w:cs="宋体"/>
          <w:kern w:val="0"/>
          <w:szCs w:val="21"/>
          <w:u w:val="single"/>
        </w:rPr>
      </w:pP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A12CA4" w:rsidRDefault="00A332FB">
      <w:pPr>
        <w:ind w:right="420"/>
        <w:rPr>
          <w:rFonts w:ascii="宋体" w:hAnsi="宋体" w:cs="宋体"/>
          <w:b/>
          <w:kern w:val="0"/>
          <w:szCs w:val="21"/>
        </w:rPr>
      </w:pPr>
      <w:r>
        <w:rPr>
          <w:rFonts w:ascii="宋体" w:hAnsi="宋体" w:cs="宋体" w:hint="eastAsia"/>
          <w:szCs w:val="21"/>
        </w:rPr>
        <w:t>注：按本格式和要求提供。</w:t>
      </w:r>
    </w:p>
    <w:p w:rsidR="00A12CA4" w:rsidRDefault="00A332FB">
      <w:pPr>
        <w:jc w:val="left"/>
        <w:rPr>
          <w:rFonts w:ascii="宋体" w:hAnsi="宋体" w:cs="宋体"/>
          <w:b/>
          <w:kern w:val="0"/>
          <w:sz w:val="24"/>
          <w:lang w:val="zh-CN"/>
        </w:rPr>
      </w:pPr>
      <w:r>
        <w:rPr>
          <w:rFonts w:ascii="宋体" w:hAnsi="宋体" w:cs="宋体" w:hint="eastAsia"/>
          <w:b/>
          <w:kern w:val="0"/>
          <w:sz w:val="24"/>
          <w:lang w:val="zh-CN"/>
        </w:rPr>
        <w:lastRenderedPageBreak/>
        <w:t>二、授权委托书或法定代表人（单位负责人、自然人本人）身份证明</w:t>
      </w:r>
    </w:p>
    <w:p w:rsidR="00A12CA4" w:rsidRDefault="00A12CA4">
      <w:pPr>
        <w:snapToGrid w:val="0"/>
        <w:spacing w:line="360" w:lineRule="auto"/>
        <w:rPr>
          <w:rFonts w:ascii="宋体" w:hAnsi="宋体" w:cs="宋体"/>
          <w:szCs w:val="21"/>
        </w:rPr>
      </w:pPr>
    </w:p>
    <w:p w:rsidR="00A12CA4" w:rsidRDefault="00A12CA4">
      <w:pPr>
        <w:snapToGrid w:val="0"/>
        <w:spacing w:line="360" w:lineRule="auto"/>
        <w:jc w:val="center"/>
        <w:rPr>
          <w:rFonts w:ascii="宋体" w:hAnsi="宋体" w:cs="宋体"/>
          <w:b/>
          <w:kern w:val="0"/>
          <w:szCs w:val="21"/>
        </w:rPr>
      </w:pPr>
    </w:p>
    <w:p w:rsidR="00A12CA4" w:rsidRDefault="00A332FB">
      <w:pPr>
        <w:snapToGrid w:val="0"/>
        <w:spacing w:line="360" w:lineRule="auto"/>
        <w:jc w:val="center"/>
        <w:rPr>
          <w:rFonts w:ascii="宋体" w:hAnsi="宋体" w:cs="宋体"/>
          <w:sz w:val="24"/>
        </w:rPr>
      </w:pPr>
      <w:r>
        <w:rPr>
          <w:rFonts w:ascii="宋体" w:hAnsi="宋体" w:cs="宋体" w:hint="eastAsia"/>
          <w:b/>
          <w:kern w:val="0"/>
          <w:sz w:val="24"/>
        </w:rPr>
        <w:t>1</w:t>
      </w:r>
      <w:r>
        <w:rPr>
          <w:rFonts w:ascii="宋体" w:hAnsi="宋体" w:cs="宋体" w:hint="eastAsia"/>
          <w:b/>
          <w:kern w:val="0"/>
          <w:sz w:val="24"/>
        </w:rPr>
        <w:t>、</w:t>
      </w:r>
      <w:r>
        <w:rPr>
          <w:rFonts w:ascii="宋体" w:hAnsi="宋体" w:cs="宋体" w:hint="eastAsia"/>
          <w:b/>
          <w:kern w:val="0"/>
          <w:sz w:val="24"/>
          <w:lang w:val="zh-CN"/>
        </w:rPr>
        <w:t>授权委托书</w:t>
      </w:r>
    </w:p>
    <w:p w:rsidR="00A12CA4" w:rsidRDefault="00A12CA4">
      <w:pPr>
        <w:snapToGrid w:val="0"/>
        <w:spacing w:line="360" w:lineRule="auto"/>
        <w:rPr>
          <w:rFonts w:ascii="宋体" w:hAnsi="宋体" w:cs="宋体"/>
          <w:szCs w:val="21"/>
        </w:rPr>
      </w:pPr>
    </w:p>
    <w:p w:rsidR="00A12CA4" w:rsidRDefault="00A332FB">
      <w:pPr>
        <w:snapToGrid w:val="0"/>
        <w:spacing w:line="360" w:lineRule="auto"/>
        <w:rPr>
          <w:rFonts w:ascii="宋体" w:hAnsi="宋体" w:cs="宋体"/>
          <w:kern w:val="0"/>
          <w:szCs w:val="21"/>
        </w:rPr>
      </w:pPr>
      <w:r>
        <w:rPr>
          <w:rFonts w:ascii="宋体" w:hAnsi="宋体" w:cs="宋体" w:hint="eastAsia"/>
          <w:szCs w:val="21"/>
          <w:u w:val="single"/>
        </w:rPr>
        <w:t>（采购人）、（采购代理机构）</w:t>
      </w:r>
      <w:r>
        <w:rPr>
          <w:rFonts w:ascii="宋体" w:hAnsi="宋体" w:cs="宋体" w:hint="eastAsia"/>
          <w:kern w:val="0"/>
          <w:szCs w:val="21"/>
          <w:lang w:val="zh-CN"/>
        </w:rPr>
        <w:t>：</w:t>
      </w:r>
    </w:p>
    <w:p w:rsidR="00A12CA4" w:rsidRDefault="00A332FB">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（姓名）</w:t>
      </w:r>
      <w:r>
        <w:rPr>
          <w:rFonts w:ascii="宋体" w:hAnsi="宋体" w:cs="宋体" w:hint="eastAsia"/>
          <w:kern w:val="0"/>
          <w:szCs w:val="21"/>
          <w:lang w:val="zh-CN"/>
        </w:rPr>
        <w:t>为我方代理人</w:t>
      </w:r>
      <w:r>
        <w:rPr>
          <w:rFonts w:ascii="宋体" w:hAnsi="宋体" w:cs="宋体" w:hint="eastAsia"/>
          <w:kern w:val="0"/>
          <w:szCs w:val="21"/>
          <w:u w:val="single"/>
          <w:lang w:val="zh-CN"/>
        </w:rPr>
        <w:t>（身份证号码：</w:t>
      </w:r>
      <w:r>
        <w:rPr>
          <w:rFonts w:ascii="宋体" w:hAnsi="宋体" w:cs="宋体" w:hint="eastAsia"/>
          <w:kern w:val="0"/>
          <w:szCs w:val="21"/>
          <w:u w:val="single"/>
        </w:rPr>
        <w:t xml:space="preserve">           </w:t>
      </w:r>
      <w:r>
        <w:rPr>
          <w:rFonts w:ascii="宋体" w:hAnsi="宋体" w:cs="宋体" w:hint="eastAsia"/>
          <w:kern w:val="0"/>
          <w:szCs w:val="21"/>
          <w:u w:val="single"/>
          <w:lang w:val="zh-CN"/>
        </w:rPr>
        <w:t>，手机：</w:t>
      </w:r>
      <w:r>
        <w:rPr>
          <w:rFonts w:ascii="宋体" w:hAnsi="宋体" w:cs="宋体" w:hint="eastAsia"/>
          <w:kern w:val="0"/>
          <w:szCs w:val="21"/>
          <w:u w:val="single"/>
        </w:rPr>
        <w:t xml:space="preserve">       </w:t>
      </w:r>
      <w:r>
        <w:rPr>
          <w:rFonts w:ascii="宋体" w:hAnsi="宋体" w:cs="宋体" w:hint="eastAsia"/>
          <w:kern w:val="0"/>
          <w:szCs w:val="21"/>
          <w:u w:val="single"/>
          <w:lang w:val="zh-CN"/>
        </w:rPr>
        <w:t>）</w:t>
      </w:r>
      <w:r>
        <w:rPr>
          <w:rFonts w:ascii="宋体" w:hAnsi="宋体" w:cs="宋体" w:hint="eastAsia"/>
          <w:kern w:val="0"/>
          <w:szCs w:val="21"/>
          <w:lang w:val="zh-CN"/>
        </w:rPr>
        <w:t>，以我方名义处理</w:t>
      </w:r>
      <w:r>
        <w:rPr>
          <w:rFonts w:ascii="宋体" w:hAnsi="宋体" w:cs="宋体" w:hint="eastAsia"/>
          <w:szCs w:val="21"/>
          <w:u w:val="single"/>
        </w:rPr>
        <w:t>象山县电动自行车充电驿站二期建设项目（项目编号：</w:t>
      </w:r>
      <w:r>
        <w:rPr>
          <w:rFonts w:ascii="宋体" w:hAnsi="宋体" w:cs="宋体" w:hint="eastAsia"/>
          <w:szCs w:val="21"/>
          <w:u w:val="single"/>
        </w:rPr>
        <w:t>NBMC-20258078</w:t>
      </w:r>
      <w:r>
        <w:rPr>
          <w:rFonts w:ascii="宋体" w:hAnsi="宋体" w:cs="宋体" w:hint="eastAsia"/>
          <w:szCs w:val="21"/>
          <w:u w:val="single"/>
        </w:rPr>
        <w:t>）</w:t>
      </w:r>
      <w:r>
        <w:rPr>
          <w:rFonts w:ascii="宋体" w:hAnsi="宋体" w:cs="宋体" w:hint="eastAsia"/>
          <w:kern w:val="0"/>
          <w:szCs w:val="21"/>
          <w:lang w:val="zh-CN"/>
        </w:rPr>
        <w:t>政府采购投标的一切事项，其法律后果由我方承担。</w:t>
      </w:r>
    </w:p>
    <w:p w:rsidR="00A12CA4" w:rsidRDefault="00A332FB">
      <w:pPr>
        <w:snapToGrid w:val="0"/>
        <w:spacing w:line="360" w:lineRule="auto"/>
        <w:rPr>
          <w:rFonts w:ascii="宋体" w:hAnsi="宋体" w:cs="宋体"/>
          <w:kern w:val="0"/>
          <w:szCs w:val="21"/>
        </w:rPr>
      </w:pP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自年月日起至年月日止。</w:t>
      </w:r>
    </w:p>
    <w:p w:rsidR="00A12CA4" w:rsidRDefault="00A332FB">
      <w:pPr>
        <w:snapToGrid w:val="0"/>
        <w:spacing w:line="360" w:lineRule="auto"/>
        <w:rPr>
          <w:rFonts w:ascii="宋体" w:hAnsi="宋体" w:cs="宋体"/>
          <w:kern w:val="0"/>
          <w:szCs w:val="21"/>
        </w:rPr>
      </w:pPr>
      <w:r>
        <w:rPr>
          <w:rFonts w:ascii="宋体" w:hAnsi="宋体" w:cs="宋体" w:hint="eastAsia"/>
          <w:kern w:val="0"/>
          <w:szCs w:val="21"/>
          <w:lang w:val="zh-CN"/>
        </w:rPr>
        <w:t>特此告知。</w:t>
      </w:r>
    </w:p>
    <w:p w:rsidR="00A12CA4" w:rsidRDefault="00A332FB">
      <w:pPr>
        <w:snapToGrid w:val="0"/>
        <w:spacing w:line="360" w:lineRule="auto"/>
        <w:rPr>
          <w:rFonts w:ascii="宋体" w:hAnsi="宋体" w:cs="宋体"/>
          <w:kern w:val="0"/>
          <w:szCs w:val="21"/>
        </w:rPr>
      </w:pPr>
      <w:r>
        <w:rPr>
          <w:rFonts w:ascii="宋体" w:hAnsi="宋体" w:cs="宋体" w:hint="eastAsia"/>
          <w:kern w:val="0"/>
          <w:szCs w:val="21"/>
          <w:lang w:val="zh-CN"/>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电子签名</w:t>
      </w:r>
      <w:r>
        <w:rPr>
          <w:rFonts w:ascii="宋体" w:hAnsi="宋体" w:cs="宋体" w:hint="eastAsia"/>
          <w:kern w:val="0"/>
          <w:szCs w:val="21"/>
          <w:lang w:val="zh-CN"/>
        </w:rPr>
        <w:t>)</w:t>
      </w:r>
      <w:r>
        <w:rPr>
          <w:rFonts w:ascii="宋体" w:hAnsi="宋体" w:cs="宋体" w:hint="eastAsia"/>
          <w:kern w:val="0"/>
          <w:szCs w:val="21"/>
          <w:lang w:val="zh-CN"/>
        </w:rPr>
        <w:t>：</w:t>
      </w:r>
    </w:p>
    <w:p w:rsidR="00A12CA4" w:rsidRDefault="00A332FB">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w:t>
      </w:r>
      <w:r>
        <w:rPr>
          <w:rFonts w:ascii="宋体" w:hAnsi="宋体" w:cs="宋体" w:hint="eastAsia"/>
          <w:kern w:val="0"/>
          <w:szCs w:val="21"/>
          <w:lang w:val="zh-CN"/>
        </w:rPr>
        <w:t>签发日期：</w:t>
      </w:r>
      <w:r>
        <w:rPr>
          <w:rFonts w:ascii="宋体" w:hAnsi="宋体" w:cs="宋体" w:hint="eastAsia"/>
          <w:kern w:val="0"/>
          <w:szCs w:val="21"/>
          <w:lang w:val="zh-CN"/>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p>
    <w:p w:rsidR="00A12CA4" w:rsidRDefault="00A12CA4">
      <w:pPr>
        <w:snapToGrid w:val="0"/>
        <w:spacing w:line="360" w:lineRule="auto"/>
        <w:rPr>
          <w:rFonts w:ascii="宋体" w:hAnsi="宋体" w:cs="宋体"/>
          <w:szCs w:val="21"/>
        </w:rPr>
      </w:pPr>
    </w:p>
    <w:p w:rsidR="00A12CA4" w:rsidRDefault="00A12CA4">
      <w:pPr>
        <w:autoSpaceDE w:val="0"/>
        <w:autoSpaceDN w:val="0"/>
        <w:spacing w:line="360" w:lineRule="auto"/>
        <w:jc w:val="center"/>
        <w:rPr>
          <w:rFonts w:ascii="宋体" w:hAnsi="宋体" w:cs="宋体"/>
          <w:b/>
          <w:kern w:val="0"/>
          <w:szCs w:val="21"/>
          <w:lang w:val="zh-CN"/>
        </w:rPr>
      </w:pPr>
    </w:p>
    <w:p w:rsidR="00A12CA4" w:rsidRDefault="00A12CA4">
      <w:pPr>
        <w:autoSpaceDE w:val="0"/>
        <w:autoSpaceDN w:val="0"/>
        <w:spacing w:line="360" w:lineRule="auto"/>
        <w:jc w:val="center"/>
        <w:rPr>
          <w:rFonts w:ascii="宋体" w:hAnsi="宋体" w:cs="宋体"/>
          <w:b/>
          <w:kern w:val="0"/>
          <w:szCs w:val="21"/>
          <w:lang w:val="zh-CN"/>
        </w:rPr>
      </w:pPr>
    </w:p>
    <w:p w:rsidR="00A12CA4" w:rsidRDefault="00A12CA4">
      <w:pPr>
        <w:autoSpaceDE w:val="0"/>
        <w:autoSpaceDN w:val="0"/>
        <w:spacing w:line="360" w:lineRule="auto"/>
        <w:jc w:val="center"/>
        <w:rPr>
          <w:rFonts w:ascii="宋体" w:hAnsi="宋体" w:cs="宋体"/>
          <w:b/>
          <w:kern w:val="0"/>
          <w:szCs w:val="21"/>
          <w:lang w:val="zh-CN"/>
        </w:rPr>
      </w:pPr>
    </w:p>
    <w:p w:rsidR="00A12CA4" w:rsidRDefault="00A12CA4">
      <w:pPr>
        <w:autoSpaceDE w:val="0"/>
        <w:autoSpaceDN w:val="0"/>
        <w:spacing w:line="360" w:lineRule="auto"/>
        <w:jc w:val="center"/>
        <w:rPr>
          <w:rFonts w:ascii="宋体" w:hAnsi="宋体" w:cs="宋体"/>
          <w:b/>
          <w:kern w:val="0"/>
          <w:szCs w:val="21"/>
          <w:lang w:val="zh-CN"/>
        </w:rPr>
      </w:pPr>
    </w:p>
    <w:p w:rsidR="00A12CA4" w:rsidRDefault="00A332FB">
      <w:pPr>
        <w:rPr>
          <w:rFonts w:ascii="宋体" w:hAnsi="宋体" w:cs="宋体"/>
          <w:b/>
          <w:kern w:val="0"/>
          <w:szCs w:val="21"/>
          <w:lang w:val="zh-CN"/>
        </w:rPr>
      </w:pPr>
      <w:r>
        <w:rPr>
          <w:rFonts w:ascii="宋体" w:hAnsi="宋体" w:cs="宋体" w:hint="eastAsia"/>
          <w:b/>
          <w:kern w:val="0"/>
          <w:szCs w:val="21"/>
          <w:lang w:val="zh-CN"/>
        </w:rPr>
        <w:br w:type="page"/>
      </w:r>
    </w:p>
    <w:p w:rsidR="00A12CA4" w:rsidRDefault="00A332FB">
      <w:pPr>
        <w:autoSpaceDE w:val="0"/>
        <w:autoSpaceDN w:val="0"/>
        <w:spacing w:line="360" w:lineRule="auto"/>
        <w:jc w:val="center"/>
        <w:rPr>
          <w:rFonts w:ascii="宋体" w:hAnsi="宋体" w:cs="宋体"/>
          <w:b/>
          <w:sz w:val="24"/>
        </w:rPr>
      </w:pPr>
      <w:r>
        <w:rPr>
          <w:rFonts w:ascii="宋体" w:hAnsi="宋体" w:cs="宋体" w:hint="eastAsia"/>
          <w:b/>
          <w:kern w:val="0"/>
          <w:sz w:val="24"/>
        </w:rPr>
        <w:lastRenderedPageBreak/>
        <w:t>2</w:t>
      </w:r>
      <w:r>
        <w:rPr>
          <w:rFonts w:ascii="宋体" w:hAnsi="宋体" w:cs="宋体" w:hint="eastAsia"/>
          <w:b/>
          <w:kern w:val="0"/>
          <w:sz w:val="24"/>
        </w:rPr>
        <w:t>、</w:t>
      </w:r>
      <w:r>
        <w:rPr>
          <w:rFonts w:ascii="宋体" w:hAnsi="宋体" w:cs="宋体" w:hint="eastAsia"/>
          <w:b/>
          <w:kern w:val="0"/>
          <w:sz w:val="24"/>
          <w:lang w:val="zh-CN"/>
        </w:rPr>
        <w:t>法定代表人、单位负责人或自然人本人</w:t>
      </w:r>
      <w:r>
        <w:rPr>
          <w:rFonts w:ascii="宋体" w:hAnsi="宋体" w:cs="宋体" w:hint="eastAsia"/>
          <w:b/>
          <w:sz w:val="24"/>
        </w:rPr>
        <w:t>的身份证明（适用于法定代表人、单位负责人或者自然人本人代表投标人参加投标）</w:t>
      </w:r>
    </w:p>
    <w:p w:rsidR="00A12CA4" w:rsidRDefault="00A332FB">
      <w:pPr>
        <w:spacing w:line="360" w:lineRule="auto"/>
        <w:rPr>
          <w:rFonts w:ascii="宋体" w:hAnsi="宋体" w:cs="宋体"/>
          <w:bCs/>
          <w:szCs w:val="21"/>
        </w:rPr>
      </w:pPr>
      <w:r>
        <w:rPr>
          <w:rFonts w:ascii="宋体" w:hAnsi="宋体" w:cs="宋体" w:hint="eastAsia"/>
          <w:bCs/>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12CA4">
        <w:trPr>
          <w:trHeight w:val="4812"/>
          <w:jc w:val="center"/>
        </w:trPr>
        <w:tc>
          <w:tcPr>
            <w:tcW w:w="9207" w:type="dxa"/>
          </w:tcPr>
          <w:p w:rsidR="00A12CA4" w:rsidRDefault="00A332FB">
            <w:pPr>
              <w:spacing w:line="360" w:lineRule="auto"/>
              <w:rPr>
                <w:rFonts w:ascii="宋体" w:hAnsi="宋体" w:cs="宋体"/>
                <w:bCs/>
                <w:szCs w:val="21"/>
              </w:rPr>
            </w:pPr>
            <w:r>
              <w:rPr>
                <w:rFonts w:ascii="宋体" w:hAnsi="宋体" w:cs="宋体" w:hint="eastAsia"/>
                <w:bCs/>
                <w:szCs w:val="21"/>
              </w:rPr>
              <w:t>正面：</w:t>
            </w:r>
            <w:r>
              <w:rPr>
                <w:rFonts w:ascii="宋体" w:hAnsi="宋体" w:cs="宋体" w:hint="eastAsia"/>
                <w:bCs/>
                <w:szCs w:val="21"/>
              </w:rPr>
              <w:t xml:space="preserve">                                 </w:t>
            </w:r>
            <w:r>
              <w:rPr>
                <w:rFonts w:ascii="宋体" w:hAnsi="宋体" w:cs="宋体" w:hint="eastAsia"/>
                <w:bCs/>
                <w:szCs w:val="21"/>
              </w:rPr>
              <w:t>反面：</w:t>
            </w:r>
          </w:p>
          <w:p w:rsidR="00A12CA4" w:rsidRDefault="00A12CA4">
            <w:pPr>
              <w:spacing w:line="360" w:lineRule="auto"/>
              <w:rPr>
                <w:rFonts w:ascii="宋体" w:hAnsi="宋体" w:cs="宋体"/>
                <w:bCs/>
                <w:szCs w:val="21"/>
              </w:rPr>
            </w:pPr>
          </w:p>
        </w:tc>
      </w:tr>
    </w:tbl>
    <w:p w:rsidR="00A12CA4" w:rsidRDefault="00A12CA4">
      <w:pPr>
        <w:snapToGrid w:val="0"/>
        <w:spacing w:line="360" w:lineRule="auto"/>
        <w:ind w:firstLine="576"/>
        <w:jc w:val="center"/>
        <w:rPr>
          <w:rFonts w:ascii="宋体" w:hAnsi="宋体" w:cs="宋体"/>
          <w:kern w:val="0"/>
          <w:szCs w:val="21"/>
          <w:lang w:val="zh-CN"/>
        </w:rPr>
      </w:pPr>
    </w:p>
    <w:p w:rsidR="00A12CA4" w:rsidRDefault="00A332FB">
      <w:pPr>
        <w:snapToGrid w:val="0"/>
        <w:spacing w:line="360" w:lineRule="auto"/>
        <w:ind w:firstLine="576"/>
        <w:jc w:val="center"/>
        <w:rPr>
          <w:rFonts w:ascii="宋体" w:hAnsi="宋体" w:cs="宋体"/>
          <w:kern w:val="0"/>
          <w:szCs w:val="21"/>
          <w:lang w:val="zh-CN"/>
        </w:rPr>
      </w:pPr>
      <w:r>
        <w:rPr>
          <w:rFonts w:ascii="宋体" w:hAnsi="宋体" w:cs="宋体" w:hint="eastAsia"/>
          <w:kern w:val="0"/>
          <w:szCs w:val="21"/>
          <w:lang w:val="zh-CN"/>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电子签名</w:t>
      </w:r>
      <w:r>
        <w:rPr>
          <w:rFonts w:ascii="宋体" w:hAnsi="宋体" w:cs="宋体" w:hint="eastAsia"/>
          <w:kern w:val="0"/>
          <w:szCs w:val="21"/>
          <w:lang w:val="zh-CN"/>
        </w:rPr>
        <w:t>)</w:t>
      </w:r>
      <w:r>
        <w:rPr>
          <w:rFonts w:ascii="宋体" w:hAnsi="宋体" w:cs="宋体" w:hint="eastAsia"/>
          <w:kern w:val="0"/>
          <w:szCs w:val="21"/>
          <w:lang w:val="zh-CN"/>
        </w:rPr>
        <w:t>：</w:t>
      </w:r>
      <w:r>
        <w:rPr>
          <w:rFonts w:ascii="宋体" w:hAnsi="宋体" w:cs="宋体" w:hint="eastAsia"/>
          <w:kern w:val="0"/>
          <w:szCs w:val="21"/>
          <w:lang w:val="zh-CN"/>
        </w:rPr>
        <w:t xml:space="preserve">                              </w:t>
      </w:r>
    </w:p>
    <w:p w:rsidR="00A12CA4" w:rsidRDefault="00A332FB">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w:t>
      </w:r>
      <w:r>
        <w:rPr>
          <w:rFonts w:ascii="宋体" w:hAnsi="宋体" w:cs="宋体" w:hint="eastAsia"/>
          <w:kern w:val="0"/>
          <w:szCs w:val="21"/>
          <w:lang w:val="zh-CN"/>
        </w:rPr>
        <w:t>日期：</w:t>
      </w:r>
      <w:r>
        <w:rPr>
          <w:rFonts w:ascii="宋体" w:hAnsi="宋体" w:cs="宋体" w:hint="eastAsia"/>
          <w:kern w:val="0"/>
          <w:szCs w:val="21"/>
          <w:lang w:val="zh-CN"/>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12CA4">
      <w:pPr>
        <w:snapToGrid w:val="0"/>
        <w:spacing w:line="360" w:lineRule="auto"/>
        <w:ind w:right="480"/>
        <w:rPr>
          <w:rFonts w:ascii="宋体" w:hAnsi="宋体" w:cs="宋体"/>
          <w:b/>
          <w:kern w:val="0"/>
          <w:szCs w:val="21"/>
        </w:rPr>
        <w:sectPr w:rsidR="00A12CA4">
          <w:headerReference w:type="default" r:id="rId18"/>
          <w:footerReference w:type="default" r:id="rId19"/>
          <w:headerReference w:type="first" r:id="rId20"/>
          <w:footerReference w:type="first" r:id="rId21"/>
          <w:pgSz w:w="11905" w:h="16838"/>
          <w:pgMar w:top="1247" w:right="1531" w:bottom="1304" w:left="1531" w:header="851" w:footer="992" w:gutter="0"/>
          <w:cols w:space="0"/>
          <w:titlePg/>
          <w:docGrid w:linePitch="312"/>
        </w:sectPr>
      </w:pPr>
    </w:p>
    <w:p w:rsidR="00A12CA4" w:rsidRDefault="00A332FB">
      <w:pPr>
        <w:jc w:val="center"/>
        <w:rPr>
          <w:rFonts w:ascii="宋体" w:hAnsi="宋体" w:cs="宋体"/>
          <w:b/>
          <w:kern w:val="0"/>
          <w:sz w:val="24"/>
        </w:rPr>
      </w:pPr>
      <w:r>
        <w:rPr>
          <w:rFonts w:ascii="宋体" w:hAnsi="宋体" w:cs="宋体" w:hint="eastAsia"/>
          <w:b/>
          <w:kern w:val="0"/>
          <w:sz w:val="24"/>
        </w:rPr>
        <w:lastRenderedPageBreak/>
        <w:t>三、分包意向协议（本项目不适用）</w:t>
      </w:r>
    </w:p>
    <w:p w:rsidR="00A12CA4" w:rsidRDefault="00A12CA4">
      <w:pPr>
        <w:widowControl/>
        <w:spacing w:line="360" w:lineRule="auto"/>
        <w:ind w:firstLineChars="50" w:firstLine="105"/>
        <w:jc w:val="left"/>
        <w:rPr>
          <w:rFonts w:ascii="宋体" w:hAnsi="宋体" w:cs="宋体"/>
          <w:szCs w:val="21"/>
        </w:rPr>
      </w:pPr>
    </w:p>
    <w:p w:rsidR="00A12CA4" w:rsidRDefault="00A332FB">
      <w:pPr>
        <w:widowControl/>
        <w:spacing w:line="360" w:lineRule="auto"/>
        <w:ind w:firstLineChars="50" w:firstLine="105"/>
        <w:jc w:val="left"/>
        <w:rPr>
          <w:rFonts w:ascii="宋体" w:hAnsi="宋体" w:cs="宋体"/>
          <w:szCs w:val="21"/>
        </w:rPr>
      </w:pPr>
      <w:r>
        <w:rPr>
          <w:rFonts w:ascii="宋体" w:hAnsi="宋体" w:cs="宋体" w:hint="eastAsia"/>
          <w:szCs w:val="21"/>
        </w:rPr>
        <w:t>[</w:t>
      </w:r>
      <w:r>
        <w:rPr>
          <w:rFonts w:ascii="宋体" w:hAnsi="宋体" w:cs="宋体" w:hint="eastAsia"/>
          <w:b/>
          <w:szCs w:val="21"/>
        </w:rPr>
        <w:t>中标后以分包方式履行合同的，提供分包意向协议；采购人不同意分包或者投标人中标后不以分包方式履行合同的，则不需要提供。</w:t>
      </w:r>
      <w:r>
        <w:rPr>
          <w:rFonts w:ascii="宋体" w:hAnsi="宋体" w:cs="宋体" w:hint="eastAsia"/>
          <w:szCs w:val="21"/>
        </w:rPr>
        <w:t>]</w:t>
      </w:r>
    </w:p>
    <w:p w:rsidR="00A12CA4" w:rsidRDefault="00A12CA4">
      <w:pPr>
        <w:snapToGrid w:val="0"/>
        <w:spacing w:line="360" w:lineRule="auto"/>
        <w:rPr>
          <w:rFonts w:ascii="宋体" w:hAnsi="宋体" w:cs="宋体"/>
          <w:kern w:val="0"/>
          <w:szCs w:val="21"/>
        </w:rPr>
      </w:pPr>
    </w:p>
    <w:p w:rsidR="00A12CA4" w:rsidRDefault="00A12CA4">
      <w:pPr>
        <w:jc w:val="center"/>
        <w:rPr>
          <w:rFonts w:ascii="宋体" w:hAnsi="宋体" w:cs="宋体"/>
          <w:b/>
          <w:kern w:val="0"/>
          <w:sz w:val="24"/>
        </w:rPr>
      </w:pPr>
    </w:p>
    <w:p w:rsidR="00A12CA4" w:rsidRDefault="00A332FB">
      <w:pPr>
        <w:jc w:val="center"/>
        <w:rPr>
          <w:rFonts w:ascii="宋体" w:hAnsi="宋体" w:cs="宋体"/>
          <w:b/>
          <w:kern w:val="0"/>
          <w:sz w:val="24"/>
        </w:rPr>
      </w:pPr>
      <w:r>
        <w:rPr>
          <w:rFonts w:ascii="宋体" w:hAnsi="宋体" w:cs="宋体" w:hint="eastAsia"/>
          <w:b/>
          <w:kern w:val="0"/>
          <w:sz w:val="24"/>
        </w:rPr>
        <w:t>四、符合性审查资料</w:t>
      </w:r>
    </w:p>
    <w:p w:rsidR="00A12CA4" w:rsidRDefault="00A12CA4">
      <w:pPr>
        <w:jc w:val="center"/>
        <w:rPr>
          <w:rFonts w:ascii="宋体" w:hAnsi="宋体" w:cs="宋体"/>
          <w:b/>
          <w:kern w:val="0"/>
          <w:szCs w:val="21"/>
        </w:rPr>
      </w:pPr>
    </w:p>
    <w:tbl>
      <w:tblPr>
        <w:tblW w:w="98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154"/>
        <w:gridCol w:w="3773"/>
        <w:gridCol w:w="2167"/>
      </w:tblGrid>
      <w:tr w:rsidR="00A12CA4">
        <w:trPr>
          <w:trHeight w:val="882"/>
        </w:trPr>
        <w:tc>
          <w:tcPr>
            <w:tcW w:w="768" w:type="dxa"/>
            <w:vAlign w:val="center"/>
          </w:tcPr>
          <w:p w:rsidR="00A12CA4" w:rsidRDefault="00A332FB">
            <w:pPr>
              <w:snapToGrid w:val="0"/>
              <w:jc w:val="center"/>
              <w:rPr>
                <w:rFonts w:ascii="宋体" w:hAnsi="宋体" w:cs="宋体"/>
                <w:b/>
                <w:szCs w:val="21"/>
              </w:rPr>
            </w:pPr>
            <w:r>
              <w:rPr>
                <w:rFonts w:ascii="宋体" w:hAnsi="宋体" w:cs="宋体" w:hint="eastAsia"/>
                <w:b/>
                <w:szCs w:val="21"/>
              </w:rPr>
              <w:t>序号</w:t>
            </w:r>
          </w:p>
        </w:tc>
        <w:tc>
          <w:tcPr>
            <w:tcW w:w="3154" w:type="dxa"/>
            <w:vAlign w:val="center"/>
          </w:tcPr>
          <w:p w:rsidR="00A12CA4" w:rsidRDefault="00A332FB">
            <w:pPr>
              <w:snapToGrid w:val="0"/>
              <w:jc w:val="center"/>
              <w:rPr>
                <w:rFonts w:ascii="宋体" w:hAnsi="宋体" w:cs="宋体"/>
                <w:b/>
                <w:szCs w:val="21"/>
              </w:rPr>
            </w:pPr>
            <w:r>
              <w:rPr>
                <w:rFonts w:ascii="宋体" w:hAnsi="宋体" w:cs="宋体" w:hint="eastAsia"/>
                <w:b/>
                <w:szCs w:val="21"/>
              </w:rPr>
              <w:t>实质性要求</w:t>
            </w:r>
          </w:p>
        </w:tc>
        <w:tc>
          <w:tcPr>
            <w:tcW w:w="3773" w:type="dxa"/>
            <w:vAlign w:val="center"/>
          </w:tcPr>
          <w:p w:rsidR="00A12CA4" w:rsidRDefault="00A332FB">
            <w:pPr>
              <w:snapToGrid w:val="0"/>
              <w:jc w:val="center"/>
              <w:rPr>
                <w:rFonts w:ascii="宋体" w:hAnsi="宋体" w:cs="宋体"/>
                <w:b/>
                <w:szCs w:val="21"/>
              </w:rPr>
            </w:pPr>
            <w:r>
              <w:rPr>
                <w:rFonts w:ascii="宋体" w:hAnsi="宋体" w:cs="宋体" w:hint="eastAsia"/>
                <w:b/>
                <w:szCs w:val="21"/>
              </w:rPr>
              <w:t>需要提供的符合性审查资料</w:t>
            </w:r>
          </w:p>
        </w:tc>
        <w:tc>
          <w:tcPr>
            <w:tcW w:w="2167" w:type="dxa"/>
            <w:vAlign w:val="center"/>
          </w:tcPr>
          <w:p w:rsidR="00A12CA4" w:rsidRDefault="00A332FB">
            <w:pPr>
              <w:snapToGrid w:val="0"/>
              <w:jc w:val="center"/>
              <w:rPr>
                <w:rFonts w:ascii="宋体" w:hAnsi="宋体" w:cs="宋体"/>
                <w:b/>
                <w:szCs w:val="21"/>
              </w:rPr>
            </w:pPr>
            <w:r>
              <w:rPr>
                <w:rFonts w:ascii="宋体" w:hAnsi="宋体" w:cs="宋体" w:hint="eastAsia"/>
                <w:b/>
                <w:szCs w:val="21"/>
              </w:rPr>
              <w:t>投标文件中的</w:t>
            </w:r>
          </w:p>
          <w:p w:rsidR="00A12CA4" w:rsidRDefault="00A332FB">
            <w:pPr>
              <w:snapToGrid w:val="0"/>
              <w:jc w:val="center"/>
              <w:rPr>
                <w:rFonts w:ascii="宋体" w:hAnsi="宋体" w:cs="宋体"/>
                <w:b/>
                <w:szCs w:val="21"/>
              </w:rPr>
            </w:pPr>
            <w:r>
              <w:rPr>
                <w:rFonts w:ascii="宋体" w:hAnsi="宋体" w:cs="宋体" w:hint="eastAsia"/>
                <w:b/>
                <w:szCs w:val="21"/>
              </w:rPr>
              <w:t>页码位置</w:t>
            </w:r>
          </w:p>
        </w:tc>
      </w:tr>
      <w:tr w:rsidR="00A12CA4">
        <w:trPr>
          <w:trHeight w:val="860"/>
        </w:trPr>
        <w:tc>
          <w:tcPr>
            <w:tcW w:w="768" w:type="dxa"/>
            <w:vAlign w:val="center"/>
          </w:tcPr>
          <w:p w:rsidR="00A12CA4" w:rsidRDefault="00A332FB">
            <w:pPr>
              <w:jc w:val="center"/>
              <w:rPr>
                <w:rFonts w:ascii="宋体" w:hAnsi="宋体" w:cs="宋体"/>
                <w:szCs w:val="21"/>
              </w:rPr>
            </w:pPr>
            <w:r>
              <w:rPr>
                <w:rFonts w:ascii="宋体" w:hAnsi="宋体" w:cs="宋体" w:hint="eastAsia"/>
                <w:szCs w:val="21"/>
              </w:rPr>
              <w:t>1</w:t>
            </w:r>
          </w:p>
        </w:tc>
        <w:tc>
          <w:tcPr>
            <w:tcW w:w="3154" w:type="dxa"/>
            <w:vAlign w:val="center"/>
          </w:tcPr>
          <w:p w:rsidR="00A12CA4" w:rsidRDefault="00A332FB">
            <w:pPr>
              <w:jc w:val="left"/>
              <w:rPr>
                <w:rFonts w:ascii="宋体" w:hAnsi="宋体" w:cs="宋体"/>
                <w:szCs w:val="21"/>
              </w:rPr>
            </w:pPr>
            <w:r>
              <w:rPr>
                <w:rFonts w:ascii="宋体" w:hAnsi="宋体" w:cs="宋体" w:hint="eastAsia"/>
                <w:szCs w:val="21"/>
              </w:rPr>
              <w:t>投标文件按照招标文件要求签署、盖章。</w:t>
            </w:r>
          </w:p>
        </w:tc>
        <w:tc>
          <w:tcPr>
            <w:tcW w:w="3773" w:type="dxa"/>
            <w:vAlign w:val="center"/>
          </w:tcPr>
          <w:p w:rsidR="00A12CA4" w:rsidRDefault="00A332FB">
            <w:pPr>
              <w:jc w:val="left"/>
              <w:rPr>
                <w:rFonts w:ascii="宋体" w:hAnsi="宋体" w:cs="宋体"/>
                <w:szCs w:val="21"/>
              </w:rPr>
            </w:pPr>
            <w:r>
              <w:rPr>
                <w:rFonts w:ascii="宋体" w:hAnsi="宋体" w:cs="宋体" w:hint="eastAsia"/>
                <w:szCs w:val="21"/>
              </w:rPr>
              <w:t>需要使用电子签名或者签字盖章的投标文件的组成部分</w:t>
            </w:r>
          </w:p>
        </w:tc>
        <w:tc>
          <w:tcPr>
            <w:tcW w:w="2167" w:type="dxa"/>
            <w:vAlign w:val="center"/>
          </w:tcPr>
          <w:p w:rsidR="00A12CA4" w:rsidRDefault="00A332FB">
            <w:pPr>
              <w:jc w:val="center"/>
              <w:rPr>
                <w:rFonts w:ascii="宋体" w:hAnsi="宋体" w:cs="宋体"/>
                <w:szCs w:val="21"/>
              </w:rPr>
            </w:pPr>
            <w:r>
              <w:rPr>
                <w:rFonts w:ascii="宋体" w:hAnsi="宋体" w:cs="宋体" w:hint="eastAsia"/>
                <w:szCs w:val="21"/>
              </w:rPr>
              <w:t>见投标文件</w:t>
            </w:r>
          </w:p>
          <w:p w:rsidR="00A12CA4" w:rsidRDefault="00A332FB">
            <w:pPr>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 </w:t>
            </w:r>
            <w:r>
              <w:rPr>
                <w:rFonts w:ascii="宋体" w:hAnsi="宋体" w:cs="宋体" w:hint="eastAsia"/>
                <w:szCs w:val="21"/>
              </w:rPr>
              <w:t>页</w:t>
            </w:r>
          </w:p>
        </w:tc>
      </w:tr>
      <w:tr w:rsidR="00A12CA4">
        <w:trPr>
          <w:trHeight w:val="860"/>
        </w:trPr>
        <w:tc>
          <w:tcPr>
            <w:tcW w:w="768" w:type="dxa"/>
            <w:vAlign w:val="center"/>
          </w:tcPr>
          <w:p w:rsidR="00A12CA4" w:rsidRDefault="00A332FB">
            <w:pPr>
              <w:jc w:val="center"/>
              <w:rPr>
                <w:rFonts w:ascii="宋体" w:hAnsi="宋体" w:cs="宋体"/>
                <w:szCs w:val="21"/>
              </w:rPr>
            </w:pPr>
            <w:r>
              <w:rPr>
                <w:rFonts w:ascii="宋体" w:hAnsi="宋体" w:cs="宋体" w:hint="eastAsia"/>
                <w:szCs w:val="21"/>
              </w:rPr>
              <w:t>2</w:t>
            </w:r>
          </w:p>
        </w:tc>
        <w:tc>
          <w:tcPr>
            <w:tcW w:w="3154" w:type="dxa"/>
            <w:vAlign w:val="center"/>
          </w:tcPr>
          <w:p w:rsidR="00A12CA4" w:rsidRDefault="00A332FB">
            <w:pPr>
              <w:jc w:val="left"/>
              <w:rPr>
                <w:rFonts w:ascii="宋体" w:hAnsi="宋体" w:cs="宋体"/>
                <w:szCs w:val="21"/>
              </w:rPr>
            </w:pPr>
            <w:r>
              <w:rPr>
                <w:rFonts w:ascii="宋体" w:hAnsi="宋体" w:cs="宋体" w:hint="eastAsia"/>
                <w:szCs w:val="21"/>
              </w:rPr>
              <w:t>投标文件中承诺的投标有效期不少于招标文件中载明的投标有效期。</w:t>
            </w:r>
          </w:p>
        </w:tc>
        <w:tc>
          <w:tcPr>
            <w:tcW w:w="3773" w:type="dxa"/>
            <w:vAlign w:val="center"/>
          </w:tcPr>
          <w:p w:rsidR="00A12CA4" w:rsidRDefault="00A332FB">
            <w:pPr>
              <w:jc w:val="left"/>
              <w:rPr>
                <w:rFonts w:ascii="宋体" w:hAnsi="宋体" w:cs="宋体"/>
                <w:szCs w:val="21"/>
              </w:rPr>
            </w:pPr>
            <w:r>
              <w:rPr>
                <w:rFonts w:ascii="宋体" w:hAnsi="宋体" w:cs="宋体" w:hint="eastAsia"/>
                <w:szCs w:val="21"/>
              </w:rPr>
              <w:t>投标函</w:t>
            </w:r>
          </w:p>
        </w:tc>
        <w:tc>
          <w:tcPr>
            <w:tcW w:w="2167" w:type="dxa"/>
            <w:vAlign w:val="center"/>
          </w:tcPr>
          <w:p w:rsidR="00A12CA4" w:rsidRDefault="00A332FB">
            <w:pPr>
              <w:rPr>
                <w:rFonts w:ascii="宋体" w:hAnsi="宋体" w:cs="宋体"/>
                <w:szCs w:val="21"/>
              </w:rPr>
            </w:pPr>
            <w:r>
              <w:rPr>
                <w:rFonts w:ascii="宋体" w:hAnsi="宋体" w:cs="宋体" w:hint="eastAsia"/>
                <w:szCs w:val="21"/>
              </w:rPr>
              <w:t>见投标文件第页</w:t>
            </w:r>
          </w:p>
        </w:tc>
      </w:tr>
      <w:tr w:rsidR="00A12CA4">
        <w:trPr>
          <w:trHeight w:val="860"/>
        </w:trPr>
        <w:tc>
          <w:tcPr>
            <w:tcW w:w="768" w:type="dxa"/>
            <w:vAlign w:val="center"/>
          </w:tcPr>
          <w:p w:rsidR="00A12CA4" w:rsidRDefault="00A332FB">
            <w:pPr>
              <w:jc w:val="center"/>
              <w:rPr>
                <w:rFonts w:ascii="宋体" w:hAnsi="宋体" w:cs="宋体"/>
                <w:szCs w:val="21"/>
              </w:rPr>
            </w:pPr>
            <w:r>
              <w:rPr>
                <w:rFonts w:ascii="宋体" w:hAnsi="宋体" w:cs="宋体" w:hint="eastAsia"/>
                <w:szCs w:val="21"/>
              </w:rPr>
              <w:t>3</w:t>
            </w:r>
          </w:p>
        </w:tc>
        <w:tc>
          <w:tcPr>
            <w:tcW w:w="3154" w:type="dxa"/>
            <w:vAlign w:val="center"/>
          </w:tcPr>
          <w:p w:rsidR="00A12CA4" w:rsidRDefault="00A332FB">
            <w:pPr>
              <w:jc w:val="left"/>
              <w:rPr>
                <w:rFonts w:ascii="宋体" w:hAnsi="宋体" w:cs="宋体"/>
                <w:szCs w:val="21"/>
              </w:rPr>
            </w:pPr>
            <w:r>
              <w:rPr>
                <w:rFonts w:ascii="宋体" w:hAnsi="宋体" w:cs="宋体" w:hint="eastAsia"/>
                <w:szCs w:val="21"/>
              </w:rPr>
              <w:t>投标文件满足招标文件的其它实质性要求。</w:t>
            </w:r>
          </w:p>
        </w:tc>
        <w:tc>
          <w:tcPr>
            <w:tcW w:w="3773" w:type="dxa"/>
            <w:vAlign w:val="center"/>
          </w:tcPr>
          <w:p w:rsidR="00A12CA4" w:rsidRDefault="00A332FB">
            <w:pPr>
              <w:jc w:val="left"/>
              <w:rPr>
                <w:rFonts w:ascii="宋体" w:hAnsi="宋体" w:cs="宋体"/>
                <w:szCs w:val="21"/>
              </w:rPr>
            </w:pPr>
            <w:r>
              <w:rPr>
                <w:rFonts w:ascii="宋体" w:hAnsi="宋体" w:cs="宋体" w:hint="eastAsia"/>
                <w:kern w:val="0"/>
                <w:szCs w:val="21"/>
              </w:rPr>
              <w:t>招标文件其它实质性要求相应的材料（“★”系指实质性要求条款，招标文件无其它实质性要求的，无需提供）</w:t>
            </w:r>
          </w:p>
        </w:tc>
        <w:tc>
          <w:tcPr>
            <w:tcW w:w="2167" w:type="dxa"/>
            <w:vAlign w:val="center"/>
          </w:tcPr>
          <w:p w:rsidR="00A12CA4" w:rsidRDefault="00A332FB">
            <w:pPr>
              <w:jc w:val="center"/>
              <w:rPr>
                <w:rFonts w:ascii="宋体" w:hAnsi="宋体" w:cs="宋体"/>
                <w:szCs w:val="21"/>
              </w:rPr>
            </w:pPr>
            <w:r>
              <w:rPr>
                <w:rFonts w:ascii="宋体" w:hAnsi="宋体" w:cs="宋体" w:hint="eastAsia"/>
                <w:szCs w:val="21"/>
              </w:rPr>
              <w:t>见投标文件第</w:t>
            </w:r>
            <w:r>
              <w:rPr>
                <w:rFonts w:ascii="宋体" w:hAnsi="宋体" w:cs="宋体" w:hint="eastAsia"/>
                <w:szCs w:val="21"/>
                <w:u w:val="single"/>
              </w:rPr>
              <w:t xml:space="preserve"> / </w:t>
            </w:r>
            <w:r>
              <w:rPr>
                <w:rFonts w:ascii="宋体" w:hAnsi="宋体" w:cs="宋体" w:hint="eastAsia"/>
                <w:szCs w:val="21"/>
              </w:rPr>
              <w:t>页</w:t>
            </w:r>
          </w:p>
        </w:tc>
      </w:tr>
    </w:tbl>
    <w:p w:rsidR="00A12CA4" w:rsidRDefault="00A332FB">
      <w:pPr>
        <w:spacing w:line="360" w:lineRule="auto"/>
        <w:ind w:right="420"/>
        <w:rPr>
          <w:rFonts w:ascii="宋体" w:hAnsi="宋体" w:cs="宋体"/>
          <w:szCs w:val="21"/>
        </w:rPr>
      </w:pPr>
      <w:r>
        <w:rPr>
          <w:rFonts w:ascii="宋体" w:hAnsi="宋体" w:cs="宋体" w:hint="eastAsia"/>
          <w:szCs w:val="21"/>
        </w:rPr>
        <w:t>注：按本格式和要求提供。</w:t>
      </w:r>
    </w:p>
    <w:p w:rsidR="00A12CA4" w:rsidRDefault="00A12CA4">
      <w:pPr>
        <w:jc w:val="center"/>
        <w:rPr>
          <w:rFonts w:ascii="宋体" w:hAnsi="宋体" w:cs="宋体"/>
          <w:b/>
          <w:kern w:val="0"/>
          <w:szCs w:val="21"/>
        </w:rPr>
      </w:pPr>
    </w:p>
    <w:p w:rsidR="00A12CA4" w:rsidRDefault="00A12CA4">
      <w:pPr>
        <w:pStyle w:val="Style3"/>
        <w:ind w:firstLine="560"/>
      </w:pPr>
    </w:p>
    <w:p w:rsidR="00A12CA4" w:rsidRDefault="00A12CA4">
      <w:pPr>
        <w:spacing w:line="360" w:lineRule="auto"/>
        <w:jc w:val="center"/>
        <w:rPr>
          <w:rFonts w:ascii="宋体" w:hAnsi="宋体" w:cs="宋体"/>
          <w:b/>
          <w:kern w:val="0"/>
          <w:sz w:val="24"/>
        </w:rPr>
      </w:pPr>
    </w:p>
    <w:p w:rsidR="00A12CA4" w:rsidRDefault="00A12CA4">
      <w:pPr>
        <w:spacing w:line="360" w:lineRule="auto"/>
        <w:jc w:val="center"/>
        <w:rPr>
          <w:rFonts w:ascii="宋体" w:hAnsi="宋体" w:cs="宋体"/>
          <w:b/>
          <w:kern w:val="0"/>
          <w:sz w:val="24"/>
        </w:rPr>
      </w:pPr>
    </w:p>
    <w:p w:rsidR="00A12CA4" w:rsidRDefault="00A12CA4">
      <w:pPr>
        <w:spacing w:line="360" w:lineRule="auto"/>
        <w:jc w:val="center"/>
        <w:rPr>
          <w:rFonts w:ascii="宋体" w:hAnsi="宋体" w:cs="宋体"/>
          <w:b/>
          <w:kern w:val="0"/>
          <w:sz w:val="24"/>
        </w:rPr>
      </w:pPr>
    </w:p>
    <w:p w:rsidR="00A12CA4" w:rsidRDefault="00A332FB">
      <w:pPr>
        <w:spacing w:line="360" w:lineRule="auto"/>
        <w:jc w:val="center"/>
        <w:rPr>
          <w:rFonts w:ascii="宋体" w:hAnsi="宋体" w:cs="宋体"/>
          <w:sz w:val="24"/>
        </w:rPr>
      </w:pPr>
      <w:r>
        <w:rPr>
          <w:rFonts w:ascii="宋体" w:hAnsi="宋体" w:cs="宋体" w:hint="eastAsia"/>
          <w:b/>
          <w:kern w:val="0"/>
          <w:sz w:val="24"/>
        </w:rPr>
        <w:t>五、评标标准相应的商务技术资料</w:t>
      </w:r>
    </w:p>
    <w:p w:rsidR="00A12CA4" w:rsidRDefault="00A332FB">
      <w:pPr>
        <w:snapToGrid w:val="0"/>
        <w:spacing w:line="360" w:lineRule="auto"/>
        <w:jc w:val="left"/>
        <w:rPr>
          <w:rFonts w:ascii="宋体" w:hAnsi="宋体" w:cs="宋体"/>
          <w:b/>
          <w:szCs w:val="21"/>
        </w:rPr>
      </w:pPr>
      <w:r>
        <w:rPr>
          <w:rFonts w:ascii="宋体" w:hAnsi="宋体" w:cs="宋体" w:hint="eastAsia"/>
          <w:b/>
          <w:szCs w:val="21"/>
        </w:rPr>
        <w:t>（按招标文件第四部分评标办法前附表中“投标文件中评标标准相应的商务技术资料目录”提供资料。）</w:t>
      </w:r>
    </w:p>
    <w:p w:rsidR="00A12CA4" w:rsidRDefault="00A12CA4">
      <w:pPr>
        <w:jc w:val="center"/>
        <w:rPr>
          <w:rFonts w:ascii="宋体" w:hAnsi="宋体" w:cs="宋体"/>
          <w:b/>
          <w:kern w:val="0"/>
          <w:szCs w:val="21"/>
        </w:rPr>
      </w:pPr>
    </w:p>
    <w:p w:rsidR="00A12CA4" w:rsidRDefault="00A12CA4">
      <w:pPr>
        <w:jc w:val="center"/>
        <w:rPr>
          <w:rFonts w:ascii="宋体" w:hAnsi="宋体" w:cs="宋体"/>
          <w:b/>
          <w:kern w:val="0"/>
          <w:szCs w:val="21"/>
        </w:rPr>
      </w:pPr>
    </w:p>
    <w:p w:rsidR="00A12CA4" w:rsidRDefault="00A332FB">
      <w:pPr>
        <w:rPr>
          <w:rFonts w:ascii="宋体" w:hAnsi="宋体" w:cs="宋体"/>
          <w:b/>
          <w:kern w:val="0"/>
          <w:sz w:val="24"/>
        </w:rPr>
      </w:pPr>
      <w:r>
        <w:rPr>
          <w:rFonts w:ascii="宋体" w:hAnsi="宋体" w:cs="宋体" w:hint="eastAsia"/>
          <w:b/>
          <w:kern w:val="0"/>
          <w:sz w:val="24"/>
        </w:rPr>
        <w:br w:type="page"/>
      </w:r>
    </w:p>
    <w:p w:rsidR="00A12CA4" w:rsidRDefault="00A332FB">
      <w:pPr>
        <w:spacing w:line="360" w:lineRule="auto"/>
        <w:jc w:val="center"/>
        <w:rPr>
          <w:rFonts w:ascii="宋体" w:hAnsi="宋体" w:cs="宋体"/>
          <w:b/>
          <w:kern w:val="0"/>
          <w:szCs w:val="21"/>
        </w:rPr>
      </w:pPr>
      <w:r>
        <w:rPr>
          <w:rFonts w:ascii="宋体" w:hAnsi="宋体" w:cs="宋体" w:hint="eastAsia"/>
          <w:b/>
          <w:kern w:val="0"/>
          <w:sz w:val="24"/>
        </w:rPr>
        <w:lastRenderedPageBreak/>
        <w:t>六、商务偏离表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A12CA4">
        <w:tc>
          <w:tcPr>
            <w:tcW w:w="959" w:type="dxa"/>
          </w:tcPr>
          <w:p w:rsidR="00A12CA4" w:rsidRDefault="00A332FB">
            <w:pPr>
              <w:spacing w:line="360" w:lineRule="auto"/>
              <w:jc w:val="center"/>
              <w:rPr>
                <w:rFonts w:ascii="宋体" w:hAnsi="宋体" w:cs="宋体"/>
                <w:b/>
                <w:bCs/>
                <w:szCs w:val="21"/>
              </w:rPr>
            </w:pPr>
            <w:r>
              <w:rPr>
                <w:rFonts w:ascii="宋体" w:hAnsi="宋体" w:cs="宋体" w:hint="eastAsia"/>
                <w:b/>
                <w:bCs/>
                <w:szCs w:val="21"/>
              </w:rPr>
              <w:t>序号</w:t>
            </w:r>
          </w:p>
        </w:tc>
        <w:tc>
          <w:tcPr>
            <w:tcW w:w="3683" w:type="dxa"/>
          </w:tcPr>
          <w:p w:rsidR="00A12CA4" w:rsidRDefault="00A332FB">
            <w:pPr>
              <w:spacing w:line="360" w:lineRule="auto"/>
              <w:jc w:val="center"/>
              <w:rPr>
                <w:rFonts w:ascii="宋体" w:hAnsi="宋体" w:cs="宋体"/>
                <w:b/>
                <w:bCs/>
                <w:szCs w:val="21"/>
              </w:rPr>
            </w:pPr>
            <w:r>
              <w:rPr>
                <w:rFonts w:ascii="宋体" w:hAnsi="宋体" w:cs="宋体" w:hint="eastAsia"/>
                <w:b/>
                <w:bCs/>
                <w:szCs w:val="21"/>
              </w:rPr>
              <w:t>招标文件章节及具体内容</w:t>
            </w:r>
          </w:p>
        </w:tc>
        <w:tc>
          <w:tcPr>
            <w:tcW w:w="3546" w:type="dxa"/>
          </w:tcPr>
          <w:p w:rsidR="00A12CA4" w:rsidRDefault="00A332FB">
            <w:pPr>
              <w:spacing w:line="360" w:lineRule="auto"/>
              <w:jc w:val="center"/>
              <w:rPr>
                <w:rFonts w:ascii="宋体" w:hAnsi="宋体" w:cs="宋体"/>
                <w:b/>
                <w:bCs/>
                <w:szCs w:val="21"/>
              </w:rPr>
            </w:pPr>
            <w:r>
              <w:rPr>
                <w:rFonts w:ascii="宋体" w:hAnsi="宋体" w:cs="宋体" w:hint="eastAsia"/>
                <w:b/>
                <w:bCs/>
                <w:szCs w:val="21"/>
              </w:rPr>
              <w:t>投标文件章节及具体内容</w:t>
            </w:r>
          </w:p>
        </w:tc>
        <w:tc>
          <w:tcPr>
            <w:tcW w:w="1276" w:type="dxa"/>
          </w:tcPr>
          <w:p w:rsidR="00A12CA4" w:rsidRDefault="00A332FB">
            <w:pPr>
              <w:spacing w:line="360" w:lineRule="auto"/>
              <w:jc w:val="center"/>
              <w:rPr>
                <w:rFonts w:ascii="宋体" w:hAnsi="宋体" w:cs="宋体"/>
                <w:b/>
                <w:bCs/>
                <w:szCs w:val="21"/>
              </w:rPr>
            </w:pPr>
            <w:r>
              <w:rPr>
                <w:rFonts w:ascii="宋体" w:hAnsi="宋体" w:cs="宋体" w:hint="eastAsia"/>
                <w:b/>
                <w:bCs/>
                <w:szCs w:val="21"/>
              </w:rPr>
              <w:t>偏离说明</w:t>
            </w:r>
          </w:p>
        </w:tc>
      </w:tr>
      <w:tr w:rsidR="00A12CA4">
        <w:tc>
          <w:tcPr>
            <w:tcW w:w="959" w:type="dxa"/>
          </w:tcPr>
          <w:p w:rsidR="00A12CA4" w:rsidRDefault="00A332FB">
            <w:pPr>
              <w:spacing w:line="360" w:lineRule="auto"/>
              <w:jc w:val="center"/>
              <w:rPr>
                <w:rFonts w:ascii="宋体" w:hAnsi="宋体" w:cs="宋体"/>
                <w:kern w:val="0"/>
                <w:szCs w:val="21"/>
              </w:rPr>
            </w:pPr>
            <w:r>
              <w:rPr>
                <w:rFonts w:ascii="宋体" w:hAnsi="宋体" w:cs="宋体" w:hint="eastAsia"/>
                <w:kern w:val="0"/>
                <w:szCs w:val="21"/>
              </w:rPr>
              <w:t>1</w:t>
            </w:r>
          </w:p>
        </w:tc>
        <w:tc>
          <w:tcPr>
            <w:tcW w:w="3683" w:type="dxa"/>
          </w:tcPr>
          <w:p w:rsidR="00A12CA4" w:rsidRDefault="00A12CA4">
            <w:pPr>
              <w:spacing w:line="360" w:lineRule="auto"/>
              <w:jc w:val="center"/>
              <w:rPr>
                <w:rFonts w:ascii="宋体" w:hAnsi="宋体" w:cs="宋体"/>
                <w:b/>
                <w:kern w:val="0"/>
                <w:szCs w:val="21"/>
              </w:rPr>
            </w:pPr>
          </w:p>
        </w:tc>
        <w:tc>
          <w:tcPr>
            <w:tcW w:w="3546" w:type="dxa"/>
          </w:tcPr>
          <w:p w:rsidR="00A12CA4" w:rsidRDefault="00A12CA4">
            <w:pPr>
              <w:spacing w:line="360" w:lineRule="auto"/>
              <w:jc w:val="center"/>
              <w:rPr>
                <w:rFonts w:ascii="宋体" w:hAnsi="宋体" w:cs="宋体"/>
                <w:b/>
                <w:kern w:val="0"/>
                <w:szCs w:val="21"/>
              </w:rPr>
            </w:pPr>
          </w:p>
        </w:tc>
        <w:tc>
          <w:tcPr>
            <w:tcW w:w="1276" w:type="dxa"/>
          </w:tcPr>
          <w:p w:rsidR="00A12CA4" w:rsidRDefault="00A12CA4">
            <w:pPr>
              <w:spacing w:line="360" w:lineRule="auto"/>
              <w:jc w:val="center"/>
              <w:rPr>
                <w:rFonts w:ascii="宋体" w:hAnsi="宋体" w:cs="宋体"/>
                <w:b/>
                <w:kern w:val="0"/>
                <w:szCs w:val="21"/>
              </w:rPr>
            </w:pPr>
          </w:p>
        </w:tc>
      </w:tr>
      <w:tr w:rsidR="00A12CA4">
        <w:tc>
          <w:tcPr>
            <w:tcW w:w="959" w:type="dxa"/>
          </w:tcPr>
          <w:p w:rsidR="00A12CA4" w:rsidRDefault="00A332FB">
            <w:pPr>
              <w:spacing w:line="360" w:lineRule="auto"/>
              <w:jc w:val="center"/>
              <w:rPr>
                <w:rFonts w:ascii="宋体" w:hAnsi="宋体" w:cs="宋体"/>
                <w:kern w:val="0"/>
                <w:szCs w:val="21"/>
              </w:rPr>
            </w:pPr>
            <w:r>
              <w:rPr>
                <w:rFonts w:ascii="宋体" w:hAnsi="宋体" w:cs="宋体" w:hint="eastAsia"/>
                <w:kern w:val="0"/>
                <w:szCs w:val="21"/>
              </w:rPr>
              <w:t>2</w:t>
            </w:r>
          </w:p>
        </w:tc>
        <w:tc>
          <w:tcPr>
            <w:tcW w:w="3683" w:type="dxa"/>
          </w:tcPr>
          <w:p w:rsidR="00A12CA4" w:rsidRDefault="00A12CA4">
            <w:pPr>
              <w:spacing w:line="360" w:lineRule="auto"/>
              <w:jc w:val="center"/>
              <w:rPr>
                <w:rFonts w:ascii="宋体" w:hAnsi="宋体" w:cs="宋体"/>
                <w:b/>
                <w:kern w:val="0"/>
                <w:szCs w:val="21"/>
              </w:rPr>
            </w:pPr>
          </w:p>
        </w:tc>
        <w:tc>
          <w:tcPr>
            <w:tcW w:w="3546" w:type="dxa"/>
          </w:tcPr>
          <w:p w:rsidR="00A12CA4" w:rsidRDefault="00A12CA4">
            <w:pPr>
              <w:spacing w:line="360" w:lineRule="auto"/>
              <w:jc w:val="center"/>
              <w:rPr>
                <w:rFonts w:ascii="宋体" w:hAnsi="宋体" w:cs="宋体"/>
                <w:b/>
                <w:kern w:val="0"/>
                <w:szCs w:val="21"/>
              </w:rPr>
            </w:pPr>
          </w:p>
        </w:tc>
        <w:tc>
          <w:tcPr>
            <w:tcW w:w="1276" w:type="dxa"/>
          </w:tcPr>
          <w:p w:rsidR="00A12CA4" w:rsidRDefault="00A12CA4">
            <w:pPr>
              <w:spacing w:line="360" w:lineRule="auto"/>
              <w:jc w:val="center"/>
              <w:rPr>
                <w:rFonts w:ascii="宋体" w:hAnsi="宋体" w:cs="宋体"/>
                <w:b/>
                <w:kern w:val="0"/>
                <w:szCs w:val="21"/>
              </w:rPr>
            </w:pPr>
          </w:p>
        </w:tc>
      </w:tr>
      <w:tr w:rsidR="00A12CA4">
        <w:tc>
          <w:tcPr>
            <w:tcW w:w="959" w:type="dxa"/>
          </w:tcPr>
          <w:p w:rsidR="00A12CA4" w:rsidRDefault="00A332FB">
            <w:pPr>
              <w:spacing w:line="360" w:lineRule="auto"/>
              <w:jc w:val="center"/>
              <w:rPr>
                <w:rFonts w:ascii="宋体" w:hAnsi="宋体" w:cs="宋体"/>
                <w:kern w:val="0"/>
                <w:szCs w:val="21"/>
              </w:rPr>
            </w:pPr>
            <w:r>
              <w:rPr>
                <w:rFonts w:ascii="宋体" w:hAnsi="宋体" w:cs="宋体" w:hint="eastAsia"/>
                <w:kern w:val="0"/>
                <w:szCs w:val="21"/>
              </w:rPr>
              <w:t>……</w:t>
            </w:r>
          </w:p>
        </w:tc>
        <w:tc>
          <w:tcPr>
            <w:tcW w:w="3683" w:type="dxa"/>
          </w:tcPr>
          <w:p w:rsidR="00A12CA4" w:rsidRDefault="00A12CA4">
            <w:pPr>
              <w:spacing w:line="360" w:lineRule="auto"/>
              <w:jc w:val="center"/>
              <w:rPr>
                <w:rFonts w:ascii="宋体" w:hAnsi="宋体" w:cs="宋体"/>
                <w:b/>
                <w:kern w:val="0"/>
                <w:szCs w:val="21"/>
              </w:rPr>
            </w:pPr>
          </w:p>
        </w:tc>
        <w:tc>
          <w:tcPr>
            <w:tcW w:w="3546" w:type="dxa"/>
          </w:tcPr>
          <w:p w:rsidR="00A12CA4" w:rsidRDefault="00A12CA4">
            <w:pPr>
              <w:spacing w:line="360" w:lineRule="auto"/>
              <w:jc w:val="center"/>
              <w:rPr>
                <w:rFonts w:ascii="宋体" w:hAnsi="宋体" w:cs="宋体"/>
                <w:b/>
                <w:kern w:val="0"/>
                <w:szCs w:val="21"/>
              </w:rPr>
            </w:pPr>
          </w:p>
        </w:tc>
        <w:tc>
          <w:tcPr>
            <w:tcW w:w="1276" w:type="dxa"/>
          </w:tcPr>
          <w:p w:rsidR="00A12CA4" w:rsidRDefault="00A12CA4">
            <w:pPr>
              <w:spacing w:line="360" w:lineRule="auto"/>
              <w:jc w:val="center"/>
              <w:rPr>
                <w:rFonts w:ascii="宋体" w:hAnsi="宋体" w:cs="宋体"/>
                <w:b/>
                <w:kern w:val="0"/>
                <w:szCs w:val="21"/>
              </w:rPr>
            </w:pPr>
          </w:p>
        </w:tc>
      </w:tr>
    </w:tbl>
    <w:p w:rsidR="00A12CA4" w:rsidRDefault="00A332FB">
      <w:pPr>
        <w:spacing w:line="360" w:lineRule="auto"/>
        <w:jc w:val="left"/>
        <w:rPr>
          <w:rFonts w:ascii="宋体" w:hAnsi="宋体" w:cs="宋体"/>
          <w:kern w:val="0"/>
          <w:szCs w:val="21"/>
        </w:rPr>
      </w:pPr>
      <w:r>
        <w:rPr>
          <w:rFonts w:ascii="宋体" w:hAnsi="宋体" w:cs="宋体" w:hint="eastAsia"/>
          <w:kern w:val="0"/>
          <w:szCs w:val="21"/>
        </w:rPr>
        <w:t>投标人保证：如有偏离的可在表中列明，并在“偏离说明”栏里注明“正偏离、无偏离或负偏离字样”；如未列出视为投标人响应招标文件的全部要求。</w:t>
      </w:r>
    </w:p>
    <w:p w:rsidR="00A12CA4" w:rsidRDefault="00A12CA4">
      <w:pPr>
        <w:spacing w:line="360" w:lineRule="auto"/>
        <w:jc w:val="center"/>
        <w:rPr>
          <w:rFonts w:ascii="宋体" w:hAnsi="宋体" w:cs="宋体"/>
          <w:b/>
          <w:kern w:val="0"/>
          <w:szCs w:val="21"/>
        </w:rPr>
      </w:pPr>
    </w:p>
    <w:p w:rsidR="00A12CA4" w:rsidRDefault="00A332FB">
      <w:pPr>
        <w:spacing w:line="360" w:lineRule="auto"/>
        <w:ind w:right="420"/>
        <w:rPr>
          <w:rFonts w:ascii="宋体" w:hAnsi="宋体" w:cs="宋体"/>
          <w:szCs w:val="21"/>
        </w:rPr>
      </w:pPr>
      <w:r>
        <w:rPr>
          <w:rFonts w:ascii="宋体" w:hAnsi="宋体" w:cs="宋体" w:hint="eastAsia"/>
          <w:szCs w:val="21"/>
        </w:rPr>
        <w:t>注：按本格式和要求提供。</w:t>
      </w:r>
    </w:p>
    <w:p w:rsidR="00A12CA4" w:rsidRDefault="00A12CA4">
      <w:pPr>
        <w:spacing w:line="360" w:lineRule="auto"/>
        <w:jc w:val="center"/>
        <w:rPr>
          <w:rFonts w:ascii="宋体" w:hAnsi="宋体" w:cs="宋体"/>
          <w:b/>
          <w:kern w:val="0"/>
          <w:sz w:val="24"/>
        </w:rPr>
      </w:pPr>
    </w:p>
    <w:p w:rsidR="00A12CA4" w:rsidRDefault="00A12CA4">
      <w:pPr>
        <w:spacing w:line="360" w:lineRule="auto"/>
        <w:jc w:val="center"/>
        <w:rPr>
          <w:rFonts w:ascii="宋体" w:hAnsi="宋体" w:cs="宋体"/>
          <w:b/>
          <w:kern w:val="0"/>
          <w:sz w:val="24"/>
        </w:rPr>
      </w:pPr>
    </w:p>
    <w:p w:rsidR="00A12CA4" w:rsidRDefault="00A12CA4">
      <w:pPr>
        <w:spacing w:line="360" w:lineRule="auto"/>
        <w:jc w:val="center"/>
        <w:rPr>
          <w:rFonts w:ascii="宋体" w:hAnsi="宋体" w:cs="宋体"/>
          <w:b/>
          <w:kern w:val="0"/>
          <w:sz w:val="24"/>
        </w:rPr>
      </w:pPr>
    </w:p>
    <w:p w:rsidR="00A12CA4" w:rsidRDefault="00A12CA4">
      <w:pPr>
        <w:spacing w:line="360" w:lineRule="auto"/>
        <w:jc w:val="center"/>
        <w:rPr>
          <w:rFonts w:ascii="宋体" w:hAnsi="宋体" w:cs="宋体"/>
          <w:b/>
          <w:kern w:val="0"/>
          <w:sz w:val="24"/>
        </w:rPr>
      </w:pPr>
    </w:p>
    <w:p w:rsidR="00A12CA4" w:rsidRDefault="00A12CA4">
      <w:pPr>
        <w:spacing w:line="360" w:lineRule="auto"/>
        <w:jc w:val="center"/>
        <w:rPr>
          <w:rFonts w:ascii="宋体" w:hAnsi="宋体" w:cs="宋体"/>
          <w:b/>
          <w:kern w:val="0"/>
          <w:sz w:val="24"/>
        </w:rPr>
      </w:pPr>
    </w:p>
    <w:p w:rsidR="00A12CA4" w:rsidRDefault="00A332FB">
      <w:pPr>
        <w:spacing w:line="360" w:lineRule="auto"/>
        <w:jc w:val="center"/>
        <w:rPr>
          <w:rFonts w:ascii="宋体" w:hAnsi="宋体" w:cs="宋体"/>
          <w:b/>
          <w:kern w:val="0"/>
          <w:szCs w:val="21"/>
        </w:rPr>
      </w:pPr>
      <w:r>
        <w:rPr>
          <w:rFonts w:ascii="宋体" w:hAnsi="宋体" w:cs="宋体" w:hint="eastAsia"/>
          <w:b/>
          <w:kern w:val="0"/>
          <w:sz w:val="24"/>
        </w:rPr>
        <w:t>七、技术偏离表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A12CA4">
        <w:tc>
          <w:tcPr>
            <w:tcW w:w="959" w:type="dxa"/>
          </w:tcPr>
          <w:p w:rsidR="00A12CA4" w:rsidRDefault="00A332FB">
            <w:pPr>
              <w:spacing w:line="360" w:lineRule="auto"/>
              <w:jc w:val="center"/>
              <w:rPr>
                <w:rFonts w:ascii="宋体" w:hAnsi="宋体" w:cs="宋体"/>
                <w:b/>
                <w:bCs/>
                <w:szCs w:val="21"/>
              </w:rPr>
            </w:pPr>
            <w:r>
              <w:rPr>
                <w:rFonts w:ascii="宋体" w:hAnsi="宋体" w:cs="宋体" w:hint="eastAsia"/>
                <w:b/>
                <w:bCs/>
                <w:szCs w:val="21"/>
              </w:rPr>
              <w:t>序号</w:t>
            </w:r>
          </w:p>
        </w:tc>
        <w:tc>
          <w:tcPr>
            <w:tcW w:w="3683" w:type="dxa"/>
          </w:tcPr>
          <w:p w:rsidR="00A12CA4" w:rsidRDefault="00A332FB">
            <w:pPr>
              <w:spacing w:line="360" w:lineRule="auto"/>
              <w:jc w:val="center"/>
              <w:rPr>
                <w:rFonts w:ascii="宋体" w:hAnsi="宋体" w:cs="宋体"/>
                <w:b/>
                <w:bCs/>
                <w:szCs w:val="21"/>
              </w:rPr>
            </w:pPr>
            <w:r>
              <w:rPr>
                <w:rFonts w:ascii="宋体" w:hAnsi="宋体" w:cs="宋体" w:hint="eastAsia"/>
                <w:b/>
                <w:bCs/>
                <w:szCs w:val="21"/>
              </w:rPr>
              <w:t>招标文件章节及具体内容</w:t>
            </w:r>
          </w:p>
        </w:tc>
        <w:tc>
          <w:tcPr>
            <w:tcW w:w="3546" w:type="dxa"/>
          </w:tcPr>
          <w:p w:rsidR="00A12CA4" w:rsidRDefault="00A332FB">
            <w:pPr>
              <w:spacing w:line="360" w:lineRule="auto"/>
              <w:jc w:val="center"/>
              <w:rPr>
                <w:rFonts w:ascii="宋体" w:hAnsi="宋体" w:cs="宋体"/>
                <w:b/>
                <w:bCs/>
                <w:szCs w:val="21"/>
              </w:rPr>
            </w:pPr>
            <w:r>
              <w:rPr>
                <w:rFonts w:ascii="宋体" w:hAnsi="宋体" w:cs="宋体" w:hint="eastAsia"/>
                <w:b/>
                <w:bCs/>
                <w:szCs w:val="21"/>
              </w:rPr>
              <w:t>投标文件章节及具体内容</w:t>
            </w:r>
          </w:p>
        </w:tc>
        <w:tc>
          <w:tcPr>
            <w:tcW w:w="1276" w:type="dxa"/>
          </w:tcPr>
          <w:p w:rsidR="00A12CA4" w:rsidRDefault="00A332FB">
            <w:pPr>
              <w:spacing w:line="360" w:lineRule="auto"/>
              <w:jc w:val="center"/>
              <w:rPr>
                <w:rFonts w:ascii="宋体" w:hAnsi="宋体" w:cs="宋体"/>
                <w:b/>
                <w:bCs/>
                <w:szCs w:val="21"/>
              </w:rPr>
            </w:pPr>
            <w:r>
              <w:rPr>
                <w:rFonts w:ascii="宋体" w:hAnsi="宋体" w:cs="宋体" w:hint="eastAsia"/>
                <w:b/>
                <w:bCs/>
                <w:szCs w:val="21"/>
              </w:rPr>
              <w:t>偏离说明</w:t>
            </w:r>
          </w:p>
        </w:tc>
      </w:tr>
      <w:tr w:rsidR="00A12CA4">
        <w:tc>
          <w:tcPr>
            <w:tcW w:w="959" w:type="dxa"/>
          </w:tcPr>
          <w:p w:rsidR="00A12CA4" w:rsidRDefault="00A332FB">
            <w:pPr>
              <w:spacing w:line="360" w:lineRule="auto"/>
              <w:jc w:val="center"/>
              <w:rPr>
                <w:rFonts w:ascii="宋体" w:hAnsi="宋体" w:cs="宋体"/>
                <w:kern w:val="0"/>
                <w:szCs w:val="21"/>
              </w:rPr>
            </w:pPr>
            <w:r>
              <w:rPr>
                <w:rFonts w:ascii="宋体" w:hAnsi="宋体" w:cs="宋体" w:hint="eastAsia"/>
                <w:kern w:val="0"/>
                <w:szCs w:val="21"/>
              </w:rPr>
              <w:t>1</w:t>
            </w:r>
          </w:p>
        </w:tc>
        <w:tc>
          <w:tcPr>
            <w:tcW w:w="3683" w:type="dxa"/>
          </w:tcPr>
          <w:p w:rsidR="00A12CA4" w:rsidRDefault="00A12CA4">
            <w:pPr>
              <w:spacing w:line="360" w:lineRule="auto"/>
              <w:jc w:val="center"/>
              <w:rPr>
                <w:rFonts w:ascii="宋体" w:hAnsi="宋体" w:cs="宋体"/>
                <w:b/>
                <w:kern w:val="0"/>
                <w:szCs w:val="21"/>
              </w:rPr>
            </w:pPr>
          </w:p>
        </w:tc>
        <w:tc>
          <w:tcPr>
            <w:tcW w:w="3546" w:type="dxa"/>
          </w:tcPr>
          <w:p w:rsidR="00A12CA4" w:rsidRDefault="00A12CA4">
            <w:pPr>
              <w:spacing w:line="360" w:lineRule="auto"/>
              <w:jc w:val="center"/>
              <w:rPr>
                <w:rFonts w:ascii="宋体" w:hAnsi="宋体" w:cs="宋体"/>
                <w:b/>
                <w:kern w:val="0"/>
                <w:szCs w:val="21"/>
              </w:rPr>
            </w:pPr>
          </w:p>
        </w:tc>
        <w:tc>
          <w:tcPr>
            <w:tcW w:w="1276" w:type="dxa"/>
          </w:tcPr>
          <w:p w:rsidR="00A12CA4" w:rsidRDefault="00A12CA4">
            <w:pPr>
              <w:spacing w:line="360" w:lineRule="auto"/>
              <w:jc w:val="center"/>
              <w:rPr>
                <w:rFonts w:ascii="宋体" w:hAnsi="宋体" w:cs="宋体"/>
                <w:b/>
                <w:kern w:val="0"/>
                <w:szCs w:val="21"/>
              </w:rPr>
            </w:pPr>
          </w:p>
        </w:tc>
      </w:tr>
      <w:tr w:rsidR="00A12CA4">
        <w:tc>
          <w:tcPr>
            <w:tcW w:w="959" w:type="dxa"/>
          </w:tcPr>
          <w:p w:rsidR="00A12CA4" w:rsidRDefault="00A332FB">
            <w:pPr>
              <w:spacing w:line="360" w:lineRule="auto"/>
              <w:jc w:val="center"/>
              <w:rPr>
                <w:rFonts w:ascii="宋体" w:hAnsi="宋体" w:cs="宋体"/>
                <w:kern w:val="0"/>
                <w:szCs w:val="21"/>
              </w:rPr>
            </w:pPr>
            <w:r>
              <w:rPr>
                <w:rFonts w:ascii="宋体" w:hAnsi="宋体" w:cs="宋体" w:hint="eastAsia"/>
                <w:kern w:val="0"/>
                <w:szCs w:val="21"/>
              </w:rPr>
              <w:t>2</w:t>
            </w:r>
          </w:p>
        </w:tc>
        <w:tc>
          <w:tcPr>
            <w:tcW w:w="3683" w:type="dxa"/>
          </w:tcPr>
          <w:p w:rsidR="00A12CA4" w:rsidRDefault="00A12CA4">
            <w:pPr>
              <w:spacing w:line="360" w:lineRule="auto"/>
              <w:jc w:val="center"/>
              <w:rPr>
                <w:rFonts w:ascii="宋体" w:hAnsi="宋体" w:cs="宋体"/>
                <w:b/>
                <w:kern w:val="0"/>
                <w:szCs w:val="21"/>
              </w:rPr>
            </w:pPr>
          </w:p>
        </w:tc>
        <w:tc>
          <w:tcPr>
            <w:tcW w:w="3546" w:type="dxa"/>
          </w:tcPr>
          <w:p w:rsidR="00A12CA4" w:rsidRDefault="00A12CA4">
            <w:pPr>
              <w:spacing w:line="360" w:lineRule="auto"/>
              <w:jc w:val="center"/>
              <w:rPr>
                <w:rFonts w:ascii="宋体" w:hAnsi="宋体" w:cs="宋体"/>
                <w:b/>
                <w:kern w:val="0"/>
                <w:szCs w:val="21"/>
              </w:rPr>
            </w:pPr>
          </w:p>
        </w:tc>
        <w:tc>
          <w:tcPr>
            <w:tcW w:w="1276" w:type="dxa"/>
          </w:tcPr>
          <w:p w:rsidR="00A12CA4" w:rsidRDefault="00A12CA4">
            <w:pPr>
              <w:spacing w:line="360" w:lineRule="auto"/>
              <w:jc w:val="center"/>
              <w:rPr>
                <w:rFonts w:ascii="宋体" w:hAnsi="宋体" w:cs="宋体"/>
                <w:b/>
                <w:kern w:val="0"/>
                <w:szCs w:val="21"/>
              </w:rPr>
            </w:pPr>
          </w:p>
        </w:tc>
      </w:tr>
      <w:tr w:rsidR="00A12CA4">
        <w:tc>
          <w:tcPr>
            <w:tcW w:w="959" w:type="dxa"/>
          </w:tcPr>
          <w:p w:rsidR="00A12CA4" w:rsidRDefault="00A332FB">
            <w:pPr>
              <w:spacing w:line="360" w:lineRule="auto"/>
              <w:jc w:val="center"/>
              <w:rPr>
                <w:rFonts w:ascii="宋体" w:hAnsi="宋体" w:cs="宋体"/>
                <w:kern w:val="0"/>
                <w:szCs w:val="21"/>
              </w:rPr>
            </w:pPr>
            <w:r>
              <w:rPr>
                <w:rFonts w:ascii="宋体" w:hAnsi="宋体" w:cs="宋体" w:hint="eastAsia"/>
                <w:kern w:val="0"/>
                <w:szCs w:val="21"/>
              </w:rPr>
              <w:t>……</w:t>
            </w:r>
          </w:p>
        </w:tc>
        <w:tc>
          <w:tcPr>
            <w:tcW w:w="3683" w:type="dxa"/>
          </w:tcPr>
          <w:p w:rsidR="00A12CA4" w:rsidRDefault="00A12CA4">
            <w:pPr>
              <w:spacing w:line="360" w:lineRule="auto"/>
              <w:jc w:val="center"/>
              <w:rPr>
                <w:rFonts w:ascii="宋体" w:hAnsi="宋体" w:cs="宋体"/>
                <w:b/>
                <w:kern w:val="0"/>
                <w:szCs w:val="21"/>
              </w:rPr>
            </w:pPr>
          </w:p>
        </w:tc>
        <w:tc>
          <w:tcPr>
            <w:tcW w:w="3546" w:type="dxa"/>
          </w:tcPr>
          <w:p w:rsidR="00A12CA4" w:rsidRDefault="00A12CA4">
            <w:pPr>
              <w:spacing w:line="360" w:lineRule="auto"/>
              <w:jc w:val="center"/>
              <w:rPr>
                <w:rFonts w:ascii="宋体" w:hAnsi="宋体" w:cs="宋体"/>
                <w:b/>
                <w:kern w:val="0"/>
                <w:szCs w:val="21"/>
              </w:rPr>
            </w:pPr>
          </w:p>
        </w:tc>
        <w:tc>
          <w:tcPr>
            <w:tcW w:w="1276" w:type="dxa"/>
          </w:tcPr>
          <w:p w:rsidR="00A12CA4" w:rsidRDefault="00A12CA4">
            <w:pPr>
              <w:spacing w:line="360" w:lineRule="auto"/>
              <w:jc w:val="center"/>
              <w:rPr>
                <w:rFonts w:ascii="宋体" w:hAnsi="宋体" w:cs="宋体"/>
                <w:b/>
                <w:kern w:val="0"/>
                <w:szCs w:val="21"/>
              </w:rPr>
            </w:pPr>
          </w:p>
        </w:tc>
      </w:tr>
    </w:tbl>
    <w:p w:rsidR="00A12CA4" w:rsidRDefault="00A332FB">
      <w:pPr>
        <w:spacing w:line="360" w:lineRule="auto"/>
        <w:jc w:val="left"/>
        <w:rPr>
          <w:rFonts w:ascii="宋体" w:hAnsi="宋体" w:cs="宋体"/>
          <w:kern w:val="0"/>
          <w:szCs w:val="21"/>
        </w:rPr>
      </w:pPr>
      <w:r>
        <w:rPr>
          <w:rFonts w:ascii="宋体" w:hAnsi="宋体" w:cs="宋体" w:hint="eastAsia"/>
          <w:kern w:val="0"/>
          <w:szCs w:val="21"/>
        </w:rPr>
        <w:t>投标人保证：如有偏离的可在表中列明，并在“偏离说明”栏里注明“正偏离、无偏离或负偏离字样”；如未列出视为投标人响应招标文件的全部要求。</w:t>
      </w:r>
    </w:p>
    <w:p w:rsidR="00A12CA4" w:rsidRDefault="00A12CA4">
      <w:pPr>
        <w:spacing w:line="360" w:lineRule="auto"/>
        <w:jc w:val="center"/>
        <w:rPr>
          <w:rFonts w:ascii="宋体" w:hAnsi="宋体" w:cs="宋体"/>
          <w:b/>
          <w:kern w:val="0"/>
          <w:szCs w:val="21"/>
        </w:rPr>
      </w:pPr>
    </w:p>
    <w:p w:rsidR="00A12CA4" w:rsidRDefault="00A332FB">
      <w:pPr>
        <w:spacing w:line="360" w:lineRule="auto"/>
        <w:ind w:right="420"/>
        <w:rPr>
          <w:rFonts w:ascii="宋体" w:hAnsi="宋体" w:cs="宋体"/>
          <w:szCs w:val="21"/>
        </w:rPr>
      </w:pPr>
      <w:r>
        <w:rPr>
          <w:rFonts w:ascii="宋体" w:hAnsi="宋体" w:cs="宋体" w:hint="eastAsia"/>
          <w:szCs w:val="21"/>
        </w:rPr>
        <w:t>注：按本格式和要求提供。</w:t>
      </w:r>
    </w:p>
    <w:p w:rsidR="00A12CA4" w:rsidRDefault="00A12CA4">
      <w:pPr>
        <w:ind w:firstLineChars="595" w:firstLine="1254"/>
        <w:rPr>
          <w:rFonts w:ascii="宋体" w:hAnsi="宋体" w:cs="宋体"/>
          <w:b/>
          <w:bCs/>
          <w:szCs w:val="21"/>
        </w:rPr>
      </w:pPr>
    </w:p>
    <w:p w:rsidR="00A12CA4" w:rsidRDefault="00A332FB">
      <w:pPr>
        <w:widowControl/>
        <w:adjustRightInd/>
        <w:jc w:val="left"/>
        <w:rPr>
          <w:rFonts w:ascii="宋体" w:hAnsi="宋体" w:cs="宋体"/>
          <w:b/>
          <w:bCs/>
          <w:szCs w:val="21"/>
        </w:rPr>
      </w:pPr>
      <w:r>
        <w:rPr>
          <w:rFonts w:ascii="宋体" w:hAnsi="宋体" w:cs="宋体" w:hint="eastAsia"/>
          <w:b/>
          <w:bCs/>
          <w:szCs w:val="21"/>
        </w:rPr>
        <w:br w:type="page"/>
      </w:r>
    </w:p>
    <w:p w:rsidR="00A12CA4" w:rsidRDefault="00A332FB">
      <w:pPr>
        <w:spacing w:line="360" w:lineRule="auto"/>
        <w:jc w:val="center"/>
        <w:rPr>
          <w:rFonts w:ascii="宋体" w:hAnsi="宋体" w:cs="宋体"/>
          <w:b/>
          <w:kern w:val="0"/>
          <w:sz w:val="24"/>
        </w:rPr>
      </w:pPr>
      <w:r>
        <w:rPr>
          <w:rFonts w:ascii="宋体" w:hAnsi="宋体" w:cs="宋体" w:hint="eastAsia"/>
          <w:b/>
          <w:kern w:val="0"/>
          <w:sz w:val="24"/>
        </w:rPr>
        <w:lastRenderedPageBreak/>
        <w:t>八、</w:t>
      </w:r>
      <w:r>
        <w:rPr>
          <w:rFonts w:ascii="宋体" w:hAnsi="宋体" w:cs="宋体" w:hint="eastAsia"/>
          <w:b/>
          <w:kern w:val="0"/>
          <w:sz w:val="24"/>
          <w:lang w:val="zh-CN"/>
        </w:rPr>
        <w:t>政府采购供应商廉洁自律承诺书</w:t>
      </w:r>
    </w:p>
    <w:p w:rsidR="00A12CA4" w:rsidRDefault="00A12CA4">
      <w:pPr>
        <w:snapToGrid w:val="0"/>
        <w:spacing w:line="360" w:lineRule="auto"/>
        <w:rPr>
          <w:rFonts w:ascii="宋体" w:hAnsi="宋体" w:cs="宋体"/>
          <w:szCs w:val="21"/>
        </w:rPr>
      </w:pPr>
    </w:p>
    <w:p w:rsidR="00A12CA4" w:rsidRDefault="00A332FB">
      <w:pPr>
        <w:snapToGrid w:val="0"/>
        <w:spacing w:line="360" w:lineRule="auto"/>
        <w:rPr>
          <w:rFonts w:ascii="宋体" w:hAnsi="宋体" w:cs="宋体"/>
          <w:kern w:val="0"/>
          <w:szCs w:val="21"/>
        </w:rPr>
      </w:pPr>
      <w:r>
        <w:rPr>
          <w:rFonts w:ascii="宋体" w:hAnsi="宋体" w:cs="宋体" w:hint="eastAsia"/>
          <w:szCs w:val="21"/>
          <w:u w:val="single"/>
        </w:rPr>
        <w:t>（采购人）、（采购代理机构）</w:t>
      </w:r>
      <w:r>
        <w:rPr>
          <w:rFonts w:ascii="宋体" w:hAnsi="宋体" w:cs="宋体" w:hint="eastAsia"/>
          <w:kern w:val="0"/>
          <w:szCs w:val="21"/>
          <w:lang w:val="zh-CN"/>
        </w:rPr>
        <w:t>：</w:t>
      </w:r>
    </w:p>
    <w:p w:rsidR="00A12CA4" w:rsidRDefault="00A332F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我单位响应你</w:t>
      </w:r>
      <w:r>
        <w:rPr>
          <w:rFonts w:ascii="宋体" w:hAnsi="宋体" w:cs="宋体" w:hint="eastAsia"/>
          <w:szCs w:val="21"/>
        </w:rPr>
        <w:t>单位</w:t>
      </w:r>
      <w:r>
        <w:rPr>
          <w:rFonts w:ascii="宋体" w:hAnsi="宋体" w:cs="宋体" w:hint="eastAsia"/>
          <w:kern w:val="0"/>
          <w:szCs w:val="21"/>
          <w:lang w:val="zh-CN"/>
        </w:rPr>
        <w:t>项目招标要求参加投标。在这次投标过程中和中标后，我们将严格遵守国家法律法规要求，并郑重承诺：</w:t>
      </w:r>
    </w:p>
    <w:p w:rsidR="00A12CA4" w:rsidRDefault="00A332F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一、不向项目有关人员及部门赠送礼金礼物、有价证券、回扣以及中介费、介绍费、咨询费等好处费；</w:t>
      </w:r>
      <w:r>
        <w:rPr>
          <w:rFonts w:ascii="宋体" w:hAnsi="宋体" w:cs="宋体" w:hint="eastAsia"/>
          <w:kern w:val="0"/>
          <w:szCs w:val="21"/>
          <w:lang w:val="zh-CN"/>
        </w:rPr>
        <w:t xml:space="preserve"> </w:t>
      </w:r>
    </w:p>
    <w:p w:rsidR="00A12CA4" w:rsidRDefault="00A332F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二、不为项目有关人员及部门报销应由你方单位或个人支付的费用；</w:t>
      </w:r>
      <w:r>
        <w:rPr>
          <w:rFonts w:ascii="宋体" w:hAnsi="宋体" w:cs="宋体" w:hint="eastAsia"/>
          <w:kern w:val="0"/>
          <w:szCs w:val="21"/>
          <w:lang w:val="zh-CN"/>
        </w:rPr>
        <w:t xml:space="preserve"> </w:t>
      </w:r>
    </w:p>
    <w:p w:rsidR="00A12CA4" w:rsidRDefault="00A332F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三、不向项目有关人员及部门提供有可能影响公正的宴请和健身娱乐等活动；</w:t>
      </w:r>
      <w:r>
        <w:rPr>
          <w:rFonts w:ascii="宋体" w:hAnsi="宋体" w:cs="宋体" w:hint="eastAsia"/>
          <w:kern w:val="0"/>
          <w:szCs w:val="21"/>
          <w:lang w:val="zh-CN"/>
        </w:rPr>
        <w:t xml:space="preserve"> </w:t>
      </w:r>
    </w:p>
    <w:p w:rsidR="00A12CA4" w:rsidRDefault="00A332F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四、不为项目有关人员及部门出国（境）、旅游等提供方便；</w:t>
      </w:r>
    </w:p>
    <w:p w:rsidR="00A12CA4" w:rsidRDefault="00A332FB">
      <w:pPr>
        <w:autoSpaceDE w:val="0"/>
        <w:autoSpaceDN w:val="0"/>
        <w:spacing w:line="360" w:lineRule="auto"/>
        <w:ind w:leftChars="229" w:left="481"/>
        <w:jc w:val="left"/>
        <w:rPr>
          <w:rFonts w:ascii="宋体" w:hAnsi="宋体" w:cs="宋体"/>
          <w:kern w:val="0"/>
          <w:szCs w:val="21"/>
          <w:lang w:val="zh-CN"/>
        </w:rPr>
      </w:pPr>
      <w:r>
        <w:rPr>
          <w:rFonts w:ascii="宋体" w:hAnsi="宋体" w:cs="宋体" w:hint="eastAsia"/>
          <w:kern w:val="0"/>
          <w:szCs w:val="21"/>
          <w:lang w:val="zh-CN"/>
        </w:rPr>
        <w:t>五、不为项目有关人员个人装修住房、婚丧嫁娶、配偶子女工作安排等提供</w:t>
      </w:r>
    </w:p>
    <w:p w:rsidR="00A12CA4" w:rsidRDefault="00A332FB">
      <w:pPr>
        <w:autoSpaceDE w:val="0"/>
        <w:autoSpaceDN w:val="0"/>
        <w:spacing w:line="360" w:lineRule="auto"/>
        <w:jc w:val="left"/>
        <w:rPr>
          <w:rFonts w:ascii="宋体" w:hAnsi="宋体" w:cs="宋体"/>
          <w:kern w:val="0"/>
          <w:szCs w:val="21"/>
          <w:lang w:val="zh-CN"/>
        </w:rPr>
      </w:pPr>
      <w:r>
        <w:rPr>
          <w:rFonts w:ascii="宋体" w:hAnsi="宋体" w:cs="宋体" w:hint="eastAsia"/>
          <w:kern w:val="0"/>
          <w:szCs w:val="21"/>
          <w:lang w:val="zh-CN"/>
        </w:rPr>
        <w:t>好处；</w:t>
      </w:r>
    </w:p>
    <w:p w:rsidR="00A12CA4" w:rsidRDefault="00A332FB">
      <w:pPr>
        <w:autoSpaceDE w:val="0"/>
        <w:autoSpaceDN w:val="0"/>
        <w:spacing w:line="360" w:lineRule="auto"/>
        <w:ind w:leftChars="229" w:left="481"/>
        <w:jc w:val="left"/>
        <w:rPr>
          <w:rFonts w:ascii="宋体" w:hAnsi="宋体" w:cs="宋体"/>
          <w:kern w:val="0"/>
          <w:szCs w:val="21"/>
          <w:lang w:val="zh-CN"/>
        </w:rPr>
      </w:pPr>
      <w:r>
        <w:rPr>
          <w:rFonts w:ascii="宋体" w:hAnsi="宋体" w:cs="宋体" w:hint="eastAsia"/>
          <w:kern w:val="0"/>
          <w:szCs w:val="21"/>
          <w:lang w:val="zh-CN"/>
        </w:rPr>
        <w:t>六、严格</w:t>
      </w:r>
      <w:r>
        <w:rPr>
          <w:rFonts w:ascii="宋体" w:hAnsi="宋体" w:cs="宋体" w:hint="eastAsia"/>
          <w:kern w:val="0"/>
          <w:szCs w:val="21"/>
          <w:lang w:val="zh-CN"/>
        </w:rPr>
        <w:t>遵守《</w:t>
      </w:r>
      <w:r>
        <w:rPr>
          <w:rFonts w:ascii="宋体" w:hAnsi="宋体" w:cs="宋体" w:hint="eastAsia"/>
          <w:szCs w:val="21"/>
          <w:lang w:val="zh-CN"/>
        </w:rPr>
        <w:t>中华人民共和国</w:t>
      </w:r>
      <w:r>
        <w:rPr>
          <w:rFonts w:ascii="宋体" w:hAnsi="宋体" w:cs="宋体" w:hint="eastAsia"/>
          <w:kern w:val="0"/>
          <w:szCs w:val="21"/>
          <w:lang w:val="zh-CN"/>
        </w:rPr>
        <w:t>政府采购法》《</w:t>
      </w:r>
      <w:r>
        <w:rPr>
          <w:rFonts w:ascii="宋体" w:hAnsi="宋体" w:cs="宋体" w:hint="eastAsia"/>
          <w:szCs w:val="21"/>
          <w:lang w:val="zh-CN"/>
        </w:rPr>
        <w:t>中华人民共和国</w:t>
      </w:r>
      <w:r>
        <w:rPr>
          <w:rFonts w:ascii="宋体" w:hAnsi="宋体" w:cs="宋体" w:hint="eastAsia"/>
          <w:kern w:val="0"/>
          <w:szCs w:val="21"/>
          <w:lang w:val="zh-CN"/>
        </w:rPr>
        <w:t>招标投标</w:t>
      </w:r>
    </w:p>
    <w:p w:rsidR="00A12CA4" w:rsidRDefault="00A332FB">
      <w:pPr>
        <w:autoSpaceDE w:val="0"/>
        <w:autoSpaceDN w:val="0"/>
        <w:spacing w:line="360" w:lineRule="auto"/>
        <w:jc w:val="left"/>
        <w:rPr>
          <w:rFonts w:ascii="宋体" w:hAnsi="宋体" w:cs="宋体"/>
          <w:kern w:val="0"/>
          <w:szCs w:val="21"/>
          <w:lang w:val="zh-CN"/>
        </w:rPr>
      </w:pPr>
      <w:r>
        <w:rPr>
          <w:rFonts w:ascii="宋体" w:hAnsi="宋体" w:cs="宋体" w:hint="eastAsia"/>
          <w:kern w:val="0"/>
          <w:szCs w:val="21"/>
          <w:lang w:val="zh-CN"/>
        </w:rPr>
        <w:t>法》</w:t>
      </w:r>
      <w:r>
        <w:rPr>
          <w:rFonts w:ascii="宋体" w:hAnsi="宋体" w:cs="宋体" w:hint="eastAsia"/>
          <w:szCs w:val="21"/>
          <w:lang w:val="zh-CN"/>
        </w:rPr>
        <w:t>《中华人民共和国民法典》</w:t>
      </w:r>
      <w:r>
        <w:rPr>
          <w:rFonts w:ascii="宋体" w:hAnsi="宋体" w:cs="宋体" w:hint="eastAsia"/>
          <w:kern w:val="0"/>
          <w:szCs w:val="21"/>
          <w:lang w:val="zh-CN"/>
        </w:rPr>
        <w:t>等法律法规，诚实守信，合法经营，坚决抵制各种违法违纪行为。</w:t>
      </w:r>
      <w:r>
        <w:rPr>
          <w:rFonts w:ascii="宋体" w:hAnsi="宋体" w:cs="宋体" w:hint="eastAsia"/>
          <w:kern w:val="0"/>
          <w:szCs w:val="21"/>
          <w:lang w:val="zh-CN"/>
        </w:rPr>
        <w:t xml:space="preserve"> </w:t>
      </w:r>
    </w:p>
    <w:p w:rsidR="00A12CA4" w:rsidRDefault="00A332FB">
      <w:pPr>
        <w:autoSpaceDE w:val="0"/>
        <w:autoSpaceDN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如违反上述承诺，你</w:t>
      </w:r>
      <w:r>
        <w:rPr>
          <w:rFonts w:ascii="宋体" w:hAnsi="宋体" w:cs="宋体" w:hint="eastAsia"/>
          <w:szCs w:val="21"/>
        </w:rPr>
        <w:t>单位</w:t>
      </w:r>
      <w:r>
        <w:rPr>
          <w:rFonts w:ascii="宋体" w:hAnsi="宋体" w:cs="宋体" w:hint="eastAsia"/>
          <w:kern w:val="0"/>
          <w:szCs w:val="21"/>
          <w:lang w:val="zh-CN"/>
        </w:rPr>
        <w:t>有权立即取消我单位投标、中标或在建项目的建设资格，有权拒绝我单位在一定时期内进入你</w:t>
      </w:r>
      <w:r>
        <w:rPr>
          <w:rFonts w:ascii="宋体" w:hAnsi="宋体" w:cs="宋体" w:hint="eastAsia"/>
          <w:szCs w:val="21"/>
        </w:rPr>
        <w:t>单位</w:t>
      </w:r>
      <w:r>
        <w:rPr>
          <w:rFonts w:ascii="宋体" w:hAnsi="宋体" w:cs="宋体" w:hint="eastAsia"/>
          <w:kern w:val="0"/>
          <w:szCs w:val="21"/>
          <w:lang w:val="zh-CN"/>
        </w:rPr>
        <w:t>进行项目建设或其他经营活动，并通报市财政局。由此引起的相应损失均由我单位承担。</w:t>
      </w:r>
    </w:p>
    <w:p w:rsidR="00A12CA4" w:rsidRDefault="00A12CA4">
      <w:pPr>
        <w:autoSpaceDE w:val="0"/>
        <w:autoSpaceDN w:val="0"/>
        <w:spacing w:line="360" w:lineRule="auto"/>
        <w:ind w:left="2"/>
        <w:jc w:val="left"/>
        <w:rPr>
          <w:rFonts w:ascii="宋体" w:hAnsi="宋体" w:cs="宋体"/>
          <w:kern w:val="0"/>
          <w:szCs w:val="21"/>
          <w:lang w:val="zh-CN"/>
        </w:rPr>
      </w:pPr>
    </w:p>
    <w:p w:rsidR="00A12CA4" w:rsidRDefault="00A12CA4">
      <w:pPr>
        <w:autoSpaceDE w:val="0"/>
        <w:autoSpaceDN w:val="0"/>
        <w:spacing w:line="360" w:lineRule="auto"/>
        <w:ind w:left="2"/>
        <w:jc w:val="left"/>
        <w:rPr>
          <w:rFonts w:ascii="宋体" w:hAnsi="宋体" w:cs="宋体"/>
          <w:kern w:val="0"/>
          <w:szCs w:val="21"/>
          <w:lang w:val="zh-CN"/>
        </w:rPr>
      </w:pPr>
    </w:p>
    <w:p w:rsidR="00A12CA4" w:rsidRDefault="00A12CA4">
      <w:pPr>
        <w:autoSpaceDE w:val="0"/>
        <w:autoSpaceDN w:val="0"/>
        <w:spacing w:line="360" w:lineRule="auto"/>
        <w:ind w:left="2"/>
        <w:jc w:val="left"/>
        <w:rPr>
          <w:rFonts w:ascii="宋体" w:hAnsi="宋体" w:cs="宋体"/>
          <w:kern w:val="0"/>
          <w:szCs w:val="21"/>
          <w:lang w:val="zh-CN"/>
        </w:rPr>
      </w:pPr>
    </w:p>
    <w:p w:rsidR="00A12CA4" w:rsidRDefault="00A332FB">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投标人名称（</w:t>
      </w:r>
      <w:r>
        <w:rPr>
          <w:rFonts w:ascii="宋体" w:hAnsi="宋体" w:cs="宋体" w:hint="eastAsia"/>
          <w:szCs w:val="21"/>
        </w:rPr>
        <w:t>电子签名</w:t>
      </w:r>
      <w:r>
        <w:rPr>
          <w:rFonts w:ascii="宋体" w:hAnsi="宋体" w:cs="宋体" w:hint="eastAsia"/>
          <w:kern w:val="0"/>
          <w:szCs w:val="21"/>
          <w:lang w:val="zh-CN"/>
        </w:rPr>
        <w:t>）：</w:t>
      </w:r>
      <w:r>
        <w:rPr>
          <w:rFonts w:ascii="宋体" w:hAnsi="宋体" w:cs="宋体" w:hint="eastAsia"/>
          <w:kern w:val="0"/>
          <w:szCs w:val="21"/>
          <w:lang w:val="zh-CN"/>
        </w:rPr>
        <w:t xml:space="preserve">                                                                                                                                                                                                               </w:t>
      </w:r>
    </w:p>
    <w:p w:rsidR="00A12CA4" w:rsidRDefault="00A332FB">
      <w:pPr>
        <w:spacing w:line="360" w:lineRule="auto"/>
        <w:ind w:leftChars="1904" w:left="3998"/>
        <w:rPr>
          <w:rFonts w:ascii="宋体" w:hAnsi="宋体" w:cs="宋体"/>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p>
    <w:p w:rsidR="00A12CA4" w:rsidRDefault="00A12CA4">
      <w:pPr>
        <w:spacing w:line="360" w:lineRule="auto"/>
        <w:jc w:val="center"/>
        <w:rPr>
          <w:rFonts w:ascii="宋体" w:hAnsi="宋体" w:cs="宋体"/>
          <w:b/>
          <w:bCs/>
          <w:szCs w:val="21"/>
        </w:rPr>
      </w:pPr>
    </w:p>
    <w:p w:rsidR="00A12CA4" w:rsidRDefault="00A332FB">
      <w:pPr>
        <w:spacing w:line="360" w:lineRule="auto"/>
        <w:ind w:right="420"/>
        <w:rPr>
          <w:rFonts w:ascii="宋体" w:hAnsi="宋体" w:cs="宋体"/>
          <w:szCs w:val="21"/>
        </w:rPr>
      </w:pPr>
      <w:r>
        <w:rPr>
          <w:rFonts w:ascii="宋体" w:hAnsi="宋体" w:cs="宋体" w:hint="eastAsia"/>
          <w:szCs w:val="21"/>
        </w:rPr>
        <w:t>注：按本格式和要求提供。</w:t>
      </w:r>
    </w:p>
    <w:p w:rsidR="00A12CA4" w:rsidRDefault="00A12CA4">
      <w:pPr>
        <w:spacing w:line="360" w:lineRule="auto"/>
        <w:ind w:right="420"/>
      </w:pPr>
    </w:p>
    <w:p w:rsidR="00A12CA4" w:rsidRDefault="00A12CA4">
      <w:pPr>
        <w:spacing w:line="360" w:lineRule="auto"/>
        <w:ind w:right="420"/>
        <w:rPr>
          <w:rFonts w:ascii="宋体" w:hAnsi="宋体" w:cs="宋体"/>
          <w:b/>
          <w:bCs/>
          <w:szCs w:val="21"/>
        </w:rPr>
        <w:sectPr w:rsidR="00A12CA4">
          <w:headerReference w:type="default" r:id="rId22"/>
          <w:footerReference w:type="default" r:id="rId23"/>
          <w:headerReference w:type="first" r:id="rId24"/>
          <w:footerReference w:type="first" r:id="rId25"/>
          <w:pgSz w:w="11905" w:h="16838"/>
          <w:pgMar w:top="1247" w:right="1531" w:bottom="1304" w:left="1531" w:header="851" w:footer="992" w:gutter="0"/>
          <w:cols w:space="0"/>
          <w:titlePg/>
          <w:docGrid w:linePitch="312"/>
        </w:sectPr>
      </w:pPr>
    </w:p>
    <w:p w:rsidR="00A12CA4" w:rsidRDefault="00A332FB">
      <w:pPr>
        <w:spacing w:line="360" w:lineRule="auto"/>
        <w:jc w:val="center"/>
        <w:rPr>
          <w:rFonts w:ascii="宋体" w:hAnsi="宋体" w:cs="宋体"/>
          <w:b/>
          <w:kern w:val="0"/>
          <w:sz w:val="24"/>
        </w:rPr>
      </w:pPr>
      <w:r>
        <w:rPr>
          <w:rFonts w:ascii="宋体" w:hAnsi="宋体" w:cs="宋体" w:hint="eastAsia"/>
          <w:b/>
          <w:kern w:val="0"/>
          <w:sz w:val="24"/>
        </w:rPr>
        <w:lastRenderedPageBreak/>
        <w:t>报价文件部分</w:t>
      </w:r>
    </w:p>
    <w:p w:rsidR="00A12CA4" w:rsidRDefault="00A332FB">
      <w:pPr>
        <w:spacing w:line="360" w:lineRule="auto"/>
        <w:jc w:val="center"/>
        <w:rPr>
          <w:rFonts w:ascii="宋体" w:hAnsi="宋体" w:cs="宋体"/>
          <w:b/>
          <w:kern w:val="0"/>
          <w:sz w:val="24"/>
        </w:rPr>
      </w:pPr>
      <w:r>
        <w:rPr>
          <w:rFonts w:ascii="宋体" w:hAnsi="宋体" w:cs="宋体" w:hint="eastAsia"/>
          <w:b/>
          <w:kern w:val="0"/>
          <w:sz w:val="24"/>
        </w:rPr>
        <w:t>目录</w:t>
      </w:r>
    </w:p>
    <w:p w:rsidR="00A12CA4" w:rsidRDefault="00A12CA4">
      <w:pPr>
        <w:spacing w:line="360" w:lineRule="auto"/>
        <w:jc w:val="center"/>
        <w:rPr>
          <w:rFonts w:ascii="宋体" w:hAnsi="宋体" w:cs="宋体"/>
          <w:b/>
          <w:kern w:val="0"/>
          <w:szCs w:val="21"/>
        </w:rPr>
      </w:pPr>
    </w:p>
    <w:p w:rsidR="00A12CA4" w:rsidRDefault="00A332FB">
      <w:pPr>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）开标一览表（报价表）、投标分项报价表…………………………………（页码）</w:t>
      </w:r>
    </w:p>
    <w:p w:rsidR="00A12CA4" w:rsidRDefault="00A332FB">
      <w:pPr>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）中小企业声明函………………………………………………………………（页码）</w:t>
      </w:r>
    </w:p>
    <w:p w:rsidR="00A12CA4" w:rsidRDefault="00A332FB">
      <w:pPr>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）其它投标人认为需要提供的资料（如有提供）……………………………（页码）</w:t>
      </w:r>
    </w:p>
    <w:p w:rsidR="00A12CA4" w:rsidRDefault="00A12CA4">
      <w:pPr>
        <w:snapToGrid w:val="0"/>
        <w:spacing w:line="360" w:lineRule="auto"/>
        <w:rPr>
          <w:rFonts w:ascii="宋体" w:hAnsi="宋体" w:cs="宋体"/>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line="360" w:lineRule="auto"/>
        <w:ind w:right="480"/>
        <w:jc w:val="center"/>
        <w:rPr>
          <w:rFonts w:ascii="宋体" w:hAnsi="宋体" w:cs="宋体"/>
          <w:b/>
          <w:kern w:val="0"/>
          <w:szCs w:val="21"/>
        </w:rPr>
      </w:pPr>
    </w:p>
    <w:p w:rsidR="00A12CA4" w:rsidRDefault="00A12CA4">
      <w:pPr>
        <w:snapToGrid w:val="0"/>
        <w:spacing w:before="120" w:after="120"/>
        <w:ind w:firstLine="643"/>
        <w:rPr>
          <w:rFonts w:ascii="宋体" w:hAnsi="宋体" w:cs="宋体"/>
          <w:szCs w:val="21"/>
        </w:rPr>
        <w:sectPr w:rsidR="00A12CA4">
          <w:headerReference w:type="default" r:id="rId26"/>
          <w:footerReference w:type="default" r:id="rId27"/>
          <w:headerReference w:type="first" r:id="rId28"/>
          <w:footerReference w:type="first" r:id="rId29"/>
          <w:pgSz w:w="11905" w:h="16838"/>
          <w:pgMar w:top="1247" w:right="1531" w:bottom="1304" w:left="1531" w:header="851" w:footer="992" w:gutter="0"/>
          <w:cols w:space="0"/>
          <w:titlePg/>
          <w:docGrid w:linePitch="312"/>
        </w:sectPr>
      </w:pPr>
    </w:p>
    <w:p w:rsidR="00A12CA4" w:rsidRDefault="00A332FB">
      <w:pPr>
        <w:snapToGrid w:val="0"/>
        <w:spacing w:before="120" w:after="120" w:line="360" w:lineRule="auto"/>
        <w:ind w:firstLine="643"/>
        <w:jc w:val="center"/>
        <w:rPr>
          <w:rFonts w:ascii="宋体" w:hAnsi="宋体" w:cs="宋体"/>
          <w:b/>
          <w:sz w:val="24"/>
        </w:rPr>
      </w:pPr>
      <w:r>
        <w:rPr>
          <w:rFonts w:ascii="宋体" w:hAnsi="宋体" w:cs="宋体" w:hint="eastAsia"/>
          <w:b/>
          <w:sz w:val="24"/>
        </w:rPr>
        <w:lastRenderedPageBreak/>
        <w:t>一、开标一览表（报价表）、投标分项报价表</w:t>
      </w:r>
    </w:p>
    <w:p w:rsidR="00A12CA4" w:rsidRDefault="00A332FB">
      <w:pPr>
        <w:snapToGrid w:val="0"/>
        <w:spacing w:line="360" w:lineRule="auto"/>
        <w:rPr>
          <w:rFonts w:ascii="宋体" w:hAnsi="宋体" w:cs="宋体"/>
          <w:kern w:val="0"/>
          <w:szCs w:val="21"/>
        </w:rPr>
      </w:pPr>
      <w:r>
        <w:rPr>
          <w:rFonts w:ascii="宋体" w:hAnsi="宋体" w:cs="宋体" w:hint="eastAsia"/>
          <w:szCs w:val="21"/>
          <w:u w:val="single"/>
        </w:rPr>
        <w:t>（采购人）、（采购代理机构）</w:t>
      </w:r>
      <w:r>
        <w:rPr>
          <w:rFonts w:ascii="宋体" w:hAnsi="宋体" w:cs="宋体" w:hint="eastAsia"/>
          <w:kern w:val="0"/>
          <w:szCs w:val="21"/>
          <w:lang w:val="zh-CN"/>
        </w:rPr>
        <w:t>：</w:t>
      </w:r>
    </w:p>
    <w:p w:rsidR="00A12CA4" w:rsidRDefault="00A332FB">
      <w:pPr>
        <w:snapToGrid w:val="0"/>
        <w:spacing w:line="360" w:lineRule="auto"/>
        <w:ind w:firstLine="482"/>
        <w:rPr>
          <w:rFonts w:ascii="宋体" w:hAnsi="宋体" w:cs="宋体"/>
          <w:kern w:val="0"/>
          <w:szCs w:val="21"/>
          <w:lang w:val="zh-CN"/>
        </w:rPr>
      </w:pPr>
      <w:r>
        <w:rPr>
          <w:rFonts w:ascii="宋体" w:hAnsi="宋体" w:cs="宋体" w:hint="eastAsia"/>
          <w:kern w:val="0"/>
          <w:szCs w:val="21"/>
          <w:lang w:val="zh-CN"/>
        </w:rPr>
        <w:t>按你方招标文件要求，我们，本投标文件签字方，谨此向你方发出要约如下：如你方接受本投标，我方承诺按照如下开标一览表（报价表）的价格完成</w:t>
      </w:r>
      <w:r>
        <w:rPr>
          <w:rFonts w:ascii="宋体" w:hAnsi="宋体" w:cs="宋体" w:hint="eastAsia"/>
          <w:szCs w:val="21"/>
          <w:u w:val="single"/>
        </w:rPr>
        <w:t>象山县电动自行车充电驿站二期建设项目（项目编号：</w:t>
      </w:r>
      <w:r>
        <w:rPr>
          <w:rFonts w:ascii="宋体" w:hAnsi="宋体" w:cs="宋体" w:hint="eastAsia"/>
          <w:szCs w:val="21"/>
          <w:u w:val="single"/>
        </w:rPr>
        <w:t>NBMC-20258078</w:t>
      </w:r>
      <w:r>
        <w:rPr>
          <w:rFonts w:ascii="宋体" w:hAnsi="宋体" w:cs="宋体" w:hint="eastAsia"/>
          <w:szCs w:val="21"/>
          <w:u w:val="single"/>
        </w:rPr>
        <w:t>）</w:t>
      </w:r>
      <w:r>
        <w:rPr>
          <w:rFonts w:ascii="宋体" w:hAnsi="宋体" w:cs="宋体" w:hint="eastAsia"/>
          <w:szCs w:val="21"/>
        </w:rPr>
        <w:t>的实施</w:t>
      </w:r>
      <w:r>
        <w:rPr>
          <w:rFonts w:ascii="宋体" w:hAnsi="宋体" w:cs="宋体" w:hint="eastAsia"/>
          <w:kern w:val="0"/>
          <w:szCs w:val="21"/>
          <w:lang w:val="zh-CN"/>
        </w:rPr>
        <w:t>。</w:t>
      </w:r>
    </w:p>
    <w:p w:rsidR="00A12CA4" w:rsidRDefault="00A332FB">
      <w:pPr>
        <w:spacing w:line="360" w:lineRule="auto"/>
        <w:jc w:val="center"/>
        <w:rPr>
          <w:rFonts w:ascii="宋体" w:hAnsi="宋体" w:cs="宋体"/>
          <w:b/>
          <w:kern w:val="0"/>
          <w:szCs w:val="21"/>
          <w:lang w:val="zh-CN"/>
        </w:rPr>
      </w:pPr>
      <w:r>
        <w:rPr>
          <w:rFonts w:ascii="宋体" w:hAnsi="宋体" w:cs="宋体" w:hint="eastAsia"/>
          <w:b/>
          <w:kern w:val="0"/>
          <w:szCs w:val="21"/>
          <w:lang w:val="zh-CN"/>
        </w:rPr>
        <w:t>开标一览表（报价表）</w:t>
      </w:r>
      <w:r>
        <w:rPr>
          <w:rFonts w:ascii="宋体" w:hAnsi="宋体" w:cs="宋体" w:hint="eastAsia"/>
          <w:b/>
          <w:kern w:val="0"/>
          <w:szCs w:val="21"/>
          <w:lang w:val="zh-CN"/>
        </w:rPr>
        <w:t>(</w:t>
      </w:r>
      <w:r>
        <w:rPr>
          <w:rFonts w:ascii="宋体" w:hAnsi="宋体" w:cs="宋体" w:hint="eastAsia"/>
          <w:b/>
          <w:kern w:val="0"/>
          <w:szCs w:val="21"/>
          <w:lang w:val="zh-CN"/>
        </w:rPr>
        <w:t>单位均为人民币元</w:t>
      </w:r>
      <w:r>
        <w:rPr>
          <w:rFonts w:ascii="宋体" w:hAnsi="宋体" w:cs="宋体" w:hint="eastAsia"/>
          <w:b/>
          <w:kern w:val="0"/>
          <w:szCs w:val="21"/>
          <w:lang w:val="zh-CN"/>
        </w:rPr>
        <w:t>)</w:t>
      </w:r>
    </w:p>
    <w:tbl>
      <w:tblPr>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775"/>
        <w:gridCol w:w="4677"/>
      </w:tblGrid>
      <w:tr w:rsidR="00A12CA4">
        <w:trPr>
          <w:trHeight w:val="620"/>
          <w:jc w:val="center"/>
        </w:trPr>
        <w:tc>
          <w:tcPr>
            <w:tcW w:w="790" w:type="dxa"/>
            <w:vAlign w:val="center"/>
          </w:tcPr>
          <w:p w:rsidR="00A12CA4" w:rsidRDefault="00A332FB">
            <w:pPr>
              <w:widowControl/>
              <w:adjustRightInd/>
              <w:spacing w:line="360" w:lineRule="auto"/>
              <w:jc w:val="center"/>
              <w:rPr>
                <w:rFonts w:ascii="宋体" w:hAnsi="宋体" w:cs="宋体"/>
                <w:kern w:val="0"/>
                <w:szCs w:val="21"/>
              </w:rPr>
            </w:pPr>
            <w:r>
              <w:rPr>
                <w:rFonts w:ascii="宋体" w:hAnsi="宋体" w:cs="宋体" w:hint="eastAsia"/>
                <w:kern w:val="0"/>
                <w:szCs w:val="21"/>
              </w:rPr>
              <w:t>序号</w:t>
            </w:r>
          </w:p>
        </w:tc>
        <w:tc>
          <w:tcPr>
            <w:tcW w:w="2775" w:type="dxa"/>
            <w:vAlign w:val="center"/>
          </w:tcPr>
          <w:p w:rsidR="00A12CA4" w:rsidRDefault="00A332FB">
            <w:pPr>
              <w:widowControl/>
              <w:adjustRightInd/>
              <w:spacing w:line="360" w:lineRule="auto"/>
              <w:jc w:val="center"/>
              <w:rPr>
                <w:rFonts w:ascii="宋体" w:hAnsi="宋体" w:cs="宋体"/>
                <w:kern w:val="0"/>
                <w:szCs w:val="21"/>
              </w:rPr>
            </w:pPr>
            <w:r>
              <w:rPr>
                <w:rFonts w:ascii="宋体" w:hAnsi="宋体" w:cs="宋体" w:hint="eastAsia"/>
                <w:kern w:val="0"/>
                <w:szCs w:val="21"/>
              </w:rPr>
              <w:t>采购内容</w:t>
            </w:r>
          </w:p>
        </w:tc>
        <w:tc>
          <w:tcPr>
            <w:tcW w:w="4677" w:type="dxa"/>
            <w:vAlign w:val="center"/>
          </w:tcPr>
          <w:p w:rsidR="00A12CA4" w:rsidRDefault="00A332FB">
            <w:pPr>
              <w:widowControl/>
              <w:adjustRightInd/>
              <w:spacing w:line="360" w:lineRule="auto"/>
              <w:jc w:val="center"/>
              <w:rPr>
                <w:rFonts w:ascii="宋体" w:hAnsi="宋体" w:cs="宋体"/>
                <w:kern w:val="0"/>
                <w:szCs w:val="21"/>
              </w:rPr>
            </w:pPr>
            <w:r>
              <w:rPr>
                <w:rFonts w:ascii="宋体" w:hAnsi="宋体" w:cs="宋体" w:hint="eastAsia"/>
                <w:kern w:val="0"/>
                <w:szCs w:val="21"/>
              </w:rPr>
              <w:t>投标总价</w:t>
            </w:r>
          </w:p>
        </w:tc>
      </w:tr>
      <w:tr w:rsidR="00A12CA4">
        <w:trPr>
          <w:trHeight w:val="1186"/>
          <w:jc w:val="center"/>
        </w:trPr>
        <w:tc>
          <w:tcPr>
            <w:tcW w:w="790" w:type="dxa"/>
            <w:vAlign w:val="center"/>
          </w:tcPr>
          <w:p w:rsidR="00A12CA4" w:rsidRDefault="00A332FB">
            <w:pPr>
              <w:widowControl/>
              <w:adjustRightInd/>
              <w:spacing w:line="360" w:lineRule="auto"/>
              <w:jc w:val="center"/>
              <w:rPr>
                <w:rFonts w:ascii="宋体" w:hAnsi="宋体" w:cs="宋体"/>
                <w:kern w:val="0"/>
                <w:szCs w:val="21"/>
              </w:rPr>
            </w:pPr>
            <w:r>
              <w:rPr>
                <w:rFonts w:ascii="宋体" w:hAnsi="宋体" w:cs="宋体" w:hint="eastAsia"/>
                <w:kern w:val="0"/>
                <w:szCs w:val="21"/>
              </w:rPr>
              <w:t>1</w:t>
            </w:r>
          </w:p>
        </w:tc>
        <w:tc>
          <w:tcPr>
            <w:tcW w:w="2775" w:type="dxa"/>
            <w:vAlign w:val="center"/>
          </w:tcPr>
          <w:p w:rsidR="00A12CA4" w:rsidRDefault="00A332FB">
            <w:pPr>
              <w:widowControl/>
              <w:adjustRightInd/>
              <w:spacing w:line="360" w:lineRule="auto"/>
              <w:jc w:val="center"/>
              <w:rPr>
                <w:rFonts w:ascii="宋体" w:hAnsi="宋体" w:cs="宋体"/>
                <w:kern w:val="0"/>
                <w:szCs w:val="21"/>
              </w:rPr>
            </w:pPr>
            <w:r>
              <w:rPr>
                <w:rFonts w:ascii="宋体" w:hAnsi="宋体" w:cs="宋体" w:hint="eastAsia"/>
                <w:kern w:val="0"/>
                <w:szCs w:val="21"/>
              </w:rPr>
              <w:t>象山县电动自行车充电驿站二期建设项目</w:t>
            </w:r>
          </w:p>
        </w:tc>
        <w:tc>
          <w:tcPr>
            <w:tcW w:w="4677" w:type="dxa"/>
            <w:vAlign w:val="center"/>
          </w:tcPr>
          <w:p w:rsidR="00A12CA4" w:rsidRDefault="00A332FB">
            <w:pPr>
              <w:widowControl/>
              <w:adjustRightInd/>
              <w:spacing w:line="360" w:lineRule="auto"/>
              <w:jc w:val="left"/>
              <w:rPr>
                <w:rFonts w:ascii="宋体" w:hAnsi="宋体" w:cs="宋体"/>
                <w:kern w:val="0"/>
                <w:szCs w:val="21"/>
              </w:rPr>
            </w:pPr>
            <w:r>
              <w:rPr>
                <w:rFonts w:ascii="宋体" w:hAnsi="宋体" w:cs="宋体" w:hint="eastAsia"/>
                <w:kern w:val="0"/>
                <w:szCs w:val="21"/>
              </w:rPr>
              <w:t>小写：</w:t>
            </w:r>
            <w:r>
              <w:rPr>
                <w:rFonts w:ascii="宋体" w:hAnsi="宋体" w:cs="宋体" w:hint="eastAsia"/>
                <w:kern w:val="0"/>
                <w:szCs w:val="21"/>
              </w:rPr>
              <w:t xml:space="preserve"> </w:t>
            </w:r>
          </w:p>
          <w:p w:rsidR="00A12CA4" w:rsidRDefault="00A332FB">
            <w:pPr>
              <w:widowControl/>
              <w:adjustRightInd/>
              <w:spacing w:line="360" w:lineRule="auto"/>
              <w:jc w:val="left"/>
              <w:rPr>
                <w:szCs w:val="21"/>
              </w:rPr>
            </w:pPr>
            <w:r>
              <w:rPr>
                <w:rFonts w:ascii="宋体" w:hAnsi="宋体" w:cs="宋体" w:hint="eastAsia"/>
                <w:kern w:val="0"/>
                <w:szCs w:val="21"/>
              </w:rPr>
              <w:t>大写：</w:t>
            </w:r>
          </w:p>
        </w:tc>
      </w:tr>
      <w:tr w:rsidR="00A12CA4">
        <w:trPr>
          <w:trHeight w:val="887"/>
          <w:jc w:val="center"/>
        </w:trPr>
        <w:tc>
          <w:tcPr>
            <w:tcW w:w="3565" w:type="dxa"/>
            <w:gridSpan w:val="2"/>
            <w:vAlign w:val="center"/>
          </w:tcPr>
          <w:p w:rsidR="00A12CA4" w:rsidRDefault="00A332FB">
            <w:pPr>
              <w:widowControl/>
              <w:adjustRightInd/>
              <w:spacing w:line="360" w:lineRule="auto"/>
              <w:jc w:val="center"/>
              <w:rPr>
                <w:rFonts w:ascii="宋体" w:hAnsi="宋体" w:cs="宋体"/>
                <w:kern w:val="0"/>
                <w:szCs w:val="21"/>
              </w:rPr>
            </w:pPr>
            <w:r>
              <w:rPr>
                <w:rFonts w:ascii="宋体" w:hAnsi="宋体" w:cs="宋体" w:hint="eastAsia"/>
                <w:kern w:val="0"/>
                <w:szCs w:val="21"/>
              </w:rPr>
              <w:t>供货期限及交货期</w:t>
            </w:r>
          </w:p>
        </w:tc>
        <w:tc>
          <w:tcPr>
            <w:tcW w:w="4677" w:type="dxa"/>
            <w:vAlign w:val="center"/>
          </w:tcPr>
          <w:p w:rsidR="00A12CA4" w:rsidRDefault="00A12CA4">
            <w:pPr>
              <w:widowControl/>
              <w:adjustRightInd/>
              <w:spacing w:line="360" w:lineRule="auto"/>
              <w:rPr>
                <w:rFonts w:ascii="宋体" w:hAnsi="宋体" w:cs="宋体"/>
                <w:bCs/>
                <w:kern w:val="0"/>
                <w:szCs w:val="21"/>
              </w:rPr>
            </w:pPr>
          </w:p>
        </w:tc>
      </w:tr>
      <w:tr w:rsidR="00A12CA4">
        <w:trPr>
          <w:cantSplit/>
          <w:trHeight w:val="1130"/>
          <w:jc w:val="center"/>
        </w:trPr>
        <w:tc>
          <w:tcPr>
            <w:tcW w:w="3565" w:type="dxa"/>
            <w:gridSpan w:val="2"/>
            <w:vAlign w:val="center"/>
          </w:tcPr>
          <w:p w:rsidR="00A12CA4" w:rsidRDefault="00A332FB">
            <w:pPr>
              <w:widowControl/>
              <w:adjustRightInd/>
              <w:spacing w:line="360" w:lineRule="auto"/>
              <w:jc w:val="center"/>
              <w:rPr>
                <w:rFonts w:ascii="宋体" w:hAnsi="宋体" w:cs="宋体"/>
                <w:kern w:val="0"/>
                <w:szCs w:val="21"/>
              </w:rPr>
            </w:pPr>
            <w:r>
              <w:rPr>
                <w:rFonts w:ascii="宋体" w:hAnsi="宋体" w:cs="宋体" w:hint="eastAsia"/>
                <w:kern w:val="0"/>
                <w:szCs w:val="21"/>
              </w:rPr>
              <w:t>投标声明</w:t>
            </w:r>
          </w:p>
        </w:tc>
        <w:tc>
          <w:tcPr>
            <w:tcW w:w="4677" w:type="dxa"/>
            <w:vAlign w:val="center"/>
          </w:tcPr>
          <w:p w:rsidR="00A12CA4" w:rsidRDefault="00A12CA4">
            <w:pPr>
              <w:widowControl/>
              <w:adjustRightInd/>
              <w:spacing w:before="240" w:line="360" w:lineRule="auto"/>
              <w:jc w:val="center"/>
              <w:rPr>
                <w:rFonts w:ascii="宋体" w:hAnsi="宋体" w:cs="宋体"/>
                <w:kern w:val="0"/>
                <w:szCs w:val="21"/>
              </w:rPr>
            </w:pPr>
          </w:p>
        </w:tc>
      </w:tr>
    </w:tbl>
    <w:p w:rsidR="00A12CA4" w:rsidRDefault="00A332FB">
      <w:pPr>
        <w:snapToGrid w:val="0"/>
        <w:spacing w:line="360" w:lineRule="auto"/>
        <w:ind w:left="480"/>
        <w:rPr>
          <w:rFonts w:ascii="宋体" w:hAnsi="宋体" w:cs="宋体"/>
          <w:b/>
          <w:kern w:val="0"/>
          <w:szCs w:val="21"/>
          <w:lang w:val="zh-CN"/>
        </w:rPr>
      </w:pPr>
      <w:r>
        <w:rPr>
          <w:rFonts w:ascii="宋体" w:hAnsi="宋体" w:cs="宋体" w:hint="eastAsia"/>
          <w:b/>
          <w:kern w:val="0"/>
          <w:szCs w:val="21"/>
          <w:lang w:val="zh-CN"/>
        </w:rPr>
        <w:t>注：</w:t>
      </w:r>
    </w:p>
    <w:p w:rsidR="00A12CA4" w:rsidRDefault="00A332FB">
      <w:pPr>
        <w:spacing w:line="360" w:lineRule="auto"/>
        <w:ind w:leftChars="-1" w:left="-2"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、投标人需按本表格式填写</w:t>
      </w:r>
      <w:r>
        <w:rPr>
          <w:rFonts w:ascii="宋体" w:hAnsi="宋体" w:cs="宋体" w:hint="eastAsia"/>
          <w:b/>
          <w:kern w:val="0"/>
          <w:szCs w:val="21"/>
          <w:lang w:val="zh-CN"/>
        </w:rPr>
        <w:t>，</w:t>
      </w:r>
      <w:r>
        <w:rPr>
          <w:rFonts w:ascii="宋体" w:hAnsi="宋体" w:cs="宋体" w:hint="eastAsia"/>
          <w:b/>
          <w:kern w:val="0"/>
          <w:szCs w:val="21"/>
        </w:rPr>
        <w:t>否则视为</w:t>
      </w:r>
      <w:r>
        <w:rPr>
          <w:rFonts w:ascii="宋体" w:hAnsi="宋体" w:cs="宋体" w:hint="eastAsia"/>
          <w:b/>
          <w:szCs w:val="21"/>
        </w:rPr>
        <w:t>投标文件含有采购人不能接受的附加条件，投标无效</w:t>
      </w:r>
      <w:r>
        <w:rPr>
          <w:rFonts w:ascii="宋体" w:hAnsi="宋体" w:cs="宋体" w:hint="eastAsia"/>
          <w:b/>
          <w:kern w:val="0"/>
          <w:szCs w:val="21"/>
          <w:lang w:val="zh-CN"/>
        </w:rPr>
        <w:t>；</w:t>
      </w:r>
      <w:r>
        <w:rPr>
          <w:rFonts w:ascii="宋体" w:hAnsi="宋体" w:cs="宋体" w:hint="eastAsia"/>
          <w:kern w:val="0"/>
          <w:szCs w:val="21"/>
          <w:lang w:val="zh-CN"/>
        </w:rPr>
        <w:t>。</w:t>
      </w:r>
    </w:p>
    <w:p w:rsidR="00A12CA4" w:rsidRDefault="00A332FB">
      <w:pPr>
        <w:spacing w:line="360" w:lineRule="auto"/>
        <w:ind w:firstLineChars="200" w:firstLine="420"/>
        <w:rPr>
          <w:rFonts w:ascii="宋体" w:hAnsi="宋体" w:cs="宋体"/>
          <w:kern w:val="0"/>
          <w:szCs w:val="21"/>
        </w:rPr>
      </w:pPr>
      <w:r>
        <w:rPr>
          <w:rFonts w:ascii="宋体" w:hAnsi="宋体" w:cs="宋体" w:hint="eastAsia"/>
          <w:kern w:val="0"/>
          <w:szCs w:val="21"/>
          <w:lang w:val="zh-CN"/>
        </w:rPr>
        <w:t>2</w:t>
      </w:r>
      <w:r>
        <w:rPr>
          <w:rFonts w:ascii="宋体" w:hAnsi="宋体" w:cs="宋体" w:hint="eastAsia"/>
          <w:kern w:val="0"/>
          <w:szCs w:val="21"/>
          <w:lang w:val="zh-CN"/>
        </w:rPr>
        <w:t>、有关本项目实施所涉及的一切费用均计入报价。</w:t>
      </w:r>
      <w:r>
        <w:rPr>
          <w:rFonts w:ascii="宋体" w:hAnsi="宋体" w:cs="宋体" w:hint="eastAsia"/>
          <w:b/>
          <w:kern w:val="0"/>
          <w:szCs w:val="21"/>
          <w:lang w:val="zh-CN"/>
        </w:rPr>
        <w:t>采购人将以合同形式有偿取得货物或服务，不接受投标人给予的赠品、回扣或者与采购无关的其他商品、服务</w:t>
      </w:r>
      <w:r>
        <w:rPr>
          <w:rFonts w:ascii="宋体" w:hAnsi="宋体" w:cs="宋体" w:hint="eastAsia"/>
          <w:kern w:val="0"/>
          <w:szCs w:val="21"/>
          <w:lang w:val="zh-CN"/>
        </w:rPr>
        <w:t>，</w:t>
      </w:r>
      <w:r>
        <w:rPr>
          <w:rFonts w:ascii="宋体" w:hAnsi="宋体" w:cs="宋体" w:hint="eastAsia"/>
          <w:b/>
          <w:kern w:val="0"/>
          <w:szCs w:val="21"/>
          <w:lang w:val="zh-CN"/>
        </w:rPr>
        <w:t>不得出现“</w:t>
      </w:r>
      <w:r>
        <w:rPr>
          <w:rFonts w:ascii="宋体" w:hAnsi="宋体" w:cs="宋体" w:hint="eastAsia"/>
          <w:b/>
          <w:kern w:val="0"/>
          <w:szCs w:val="21"/>
          <w:lang w:val="zh-CN"/>
        </w:rPr>
        <w:t>0</w:t>
      </w:r>
      <w:r>
        <w:rPr>
          <w:rFonts w:ascii="宋体" w:hAnsi="宋体" w:cs="宋体" w:hint="eastAsia"/>
          <w:b/>
          <w:kern w:val="0"/>
          <w:szCs w:val="21"/>
          <w:lang w:val="zh-CN"/>
        </w:rPr>
        <w:t>元”“免费赠送”等形式的无偿报价，</w:t>
      </w:r>
      <w:r>
        <w:rPr>
          <w:rFonts w:ascii="宋体" w:hAnsi="宋体" w:cs="宋体" w:hint="eastAsia"/>
          <w:b/>
          <w:kern w:val="0"/>
          <w:szCs w:val="21"/>
        </w:rPr>
        <w:t>否则视为</w:t>
      </w:r>
      <w:r>
        <w:rPr>
          <w:rFonts w:ascii="宋体" w:hAnsi="宋体" w:cs="宋体" w:hint="eastAsia"/>
          <w:b/>
          <w:szCs w:val="21"/>
        </w:rPr>
        <w:t>投标文件含有采购人不能接受的附加条件，投标无效</w:t>
      </w:r>
      <w:r>
        <w:rPr>
          <w:rFonts w:ascii="宋体" w:hAnsi="宋体" w:cs="宋体" w:hint="eastAsia"/>
          <w:b/>
          <w:kern w:val="0"/>
          <w:szCs w:val="21"/>
          <w:lang w:val="zh-CN"/>
        </w:rPr>
        <w:t>；采购内容未包含在《开标一览表（报价表）》名称栏中，投标人不能作出合理解释的，</w:t>
      </w:r>
      <w:r>
        <w:rPr>
          <w:rFonts w:ascii="宋体" w:hAnsi="宋体" w:cs="宋体" w:hint="eastAsia"/>
          <w:b/>
          <w:kern w:val="0"/>
          <w:szCs w:val="21"/>
        </w:rPr>
        <w:t>视为</w:t>
      </w:r>
      <w:r>
        <w:rPr>
          <w:rFonts w:ascii="宋体" w:hAnsi="宋体" w:cs="宋体" w:hint="eastAsia"/>
          <w:b/>
          <w:szCs w:val="21"/>
        </w:rPr>
        <w:t>投标文件含有采购人不能接受的附加条件的，投标无效。</w:t>
      </w:r>
    </w:p>
    <w:p w:rsidR="00A12CA4" w:rsidRDefault="00A332FB">
      <w:pPr>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lang w:val="zh-CN"/>
        </w:rPr>
        <w:t>、特别提示：采购代理机构将对项目名称和项目编号，中标供应商名称、地址和中标金额等予以公示。</w:t>
      </w:r>
    </w:p>
    <w:p w:rsidR="00A12CA4" w:rsidRDefault="00A332FB">
      <w:pPr>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w:t>
      </w:r>
      <w:r>
        <w:rPr>
          <w:rFonts w:ascii="宋体" w:hAnsi="宋体" w:cs="宋体" w:hint="eastAsia"/>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A12CA4" w:rsidRDefault="00A12CA4">
      <w:pPr>
        <w:spacing w:line="360" w:lineRule="auto"/>
        <w:ind w:firstLineChars="200" w:firstLine="422"/>
        <w:rPr>
          <w:rFonts w:ascii="宋体" w:hAnsi="宋体" w:cs="宋体"/>
          <w:b/>
          <w:kern w:val="0"/>
          <w:szCs w:val="21"/>
        </w:rPr>
      </w:pPr>
    </w:p>
    <w:p w:rsidR="00A12CA4" w:rsidRDefault="00A12CA4">
      <w:pPr>
        <w:autoSpaceDE w:val="0"/>
        <w:autoSpaceDN w:val="0"/>
        <w:spacing w:line="360" w:lineRule="auto"/>
        <w:ind w:leftChars="1" w:left="2" w:right="1120" w:firstLineChars="1900" w:firstLine="3990"/>
        <w:jc w:val="left"/>
        <w:rPr>
          <w:rFonts w:ascii="宋体" w:hAnsi="宋体" w:cs="宋体"/>
          <w:kern w:val="0"/>
          <w:szCs w:val="21"/>
          <w:lang w:val="zh-CN"/>
        </w:rPr>
      </w:pPr>
    </w:p>
    <w:p w:rsidR="00A12CA4" w:rsidRDefault="00A332FB">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投标人名称（</w:t>
      </w:r>
      <w:r>
        <w:rPr>
          <w:rFonts w:ascii="宋体" w:hAnsi="宋体" w:cs="宋体" w:hint="eastAsia"/>
          <w:szCs w:val="21"/>
        </w:rPr>
        <w:t>电子签名</w:t>
      </w:r>
      <w:r>
        <w:rPr>
          <w:rFonts w:ascii="宋体" w:hAnsi="宋体" w:cs="宋体" w:hint="eastAsia"/>
          <w:kern w:val="0"/>
          <w:szCs w:val="21"/>
          <w:lang w:val="zh-CN"/>
        </w:rPr>
        <w:t>）：</w:t>
      </w:r>
      <w:r>
        <w:rPr>
          <w:rFonts w:ascii="宋体" w:hAnsi="宋体" w:cs="宋体" w:hint="eastAsia"/>
          <w:kern w:val="0"/>
          <w:szCs w:val="21"/>
          <w:lang w:val="zh-CN"/>
        </w:rPr>
        <w:t xml:space="preserve">                                                            </w:t>
      </w:r>
      <w:r>
        <w:rPr>
          <w:rFonts w:ascii="宋体" w:hAnsi="宋体" w:cs="宋体" w:hint="eastAsia"/>
          <w:kern w:val="0"/>
          <w:szCs w:val="21"/>
          <w:lang w:val="zh-CN"/>
        </w:rPr>
        <w:t xml:space="preserve">                                                                                                                                                   </w:t>
      </w:r>
    </w:p>
    <w:p w:rsidR="00A12CA4" w:rsidRDefault="00A332FB">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p>
    <w:p w:rsidR="00A12CA4" w:rsidRDefault="00A12CA4">
      <w:pPr>
        <w:spacing w:line="360" w:lineRule="auto"/>
        <w:jc w:val="center"/>
        <w:rPr>
          <w:rFonts w:ascii="宋体" w:hAnsi="宋体" w:cs="宋体"/>
          <w:b/>
          <w:kern w:val="0"/>
          <w:szCs w:val="21"/>
          <w:lang w:val="zh-CN"/>
        </w:rPr>
        <w:sectPr w:rsidR="00A12CA4">
          <w:pgSz w:w="11905" w:h="16838"/>
          <w:pgMar w:top="1247" w:right="1531" w:bottom="1304" w:left="1531" w:header="851" w:footer="992" w:gutter="0"/>
          <w:cols w:space="0"/>
          <w:titlePg/>
          <w:docGrid w:linePitch="312"/>
        </w:sectPr>
      </w:pPr>
    </w:p>
    <w:p w:rsidR="00A12CA4" w:rsidRDefault="00A332FB">
      <w:pPr>
        <w:spacing w:line="360" w:lineRule="auto"/>
        <w:jc w:val="center"/>
        <w:rPr>
          <w:rFonts w:ascii="宋体" w:hAnsi="宋体" w:cs="宋体"/>
          <w:b/>
          <w:kern w:val="0"/>
          <w:szCs w:val="21"/>
          <w:lang w:val="zh-CN"/>
        </w:rPr>
      </w:pPr>
      <w:r>
        <w:rPr>
          <w:rFonts w:ascii="宋体" w:hAnsi="宋体" w:cs="宋体" w:hint="eastAsia"/>
          <w:b/>
          <w:kern w:val="0"/>
          <w:szCs w:val="21"/>
          <w:lang w:val="zh-CN"/>
        </w:rPr>
        <w:lastRenderedPageBreak/>
        <w:t>投标分项报价表</w:t>
      </w: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94"/>
        <w:gridCol w:w="1293"/>
        <w:gridCol w:w="1494"/>
        <w:gridCol w:w="1242"/>
        <w:gridCol w:w="1750"/>
        <w:gridCol w:w="1349"/>
      </w:tblGrid>
      <w:tr w:rsidR="00A12CA4">
        <w:trPr>
          <w:trHeight w:val="285"/>
          <w:jc w:val="center"/>
        </w:trPr>
        <w:tc>
          <w:tcPr>
            <w:tcW w:w="344" w:type="pct"/>
            <w:tcBorders>
              <w:top w:val="single" w:sz="4" w:space="0" w:color="auto"/>
              <w:left w:val="single" w:sz="4" w:space="0" w:color="auto"/>
              <w:bottom w:val="single" w:sz="4" w:space="0" w:color="auto"/>
              <w:right w:val="single" w:sz="4" w:space="0" w:color="auto"/>
            </w:tcBorders>
            <w:vAlign w:val="center"/>
          </w:tcPr>
          <w:p w:rsidR="00A12CA4" w:rsidRDefault="00A332FB">
            <w:pPr>
              <w:widowControl/>
              <w:spacing w:line="400" w:lineRule="exact"/>
              <w:jc w:val="center"/>
              <w:textAlignment w:val="baseline"/>
              <w:rPr>
                <w:rFonts w:ascii="宋体" w:hAnsi="宋体" w:cs="宋体"/>
                <w:kern w:val="0"/>
                <w:szCs w:val="21"/>
              </w:rPr>
            </w:pPr>
            <w:r>
              <w:rPr>
                <w:rFonts w:ascii="宋体" w:hAnsi="宋体" w:cs="宋体" w:hint="eastAsia"/>
                <w:kern w:val="0"/>
                <w:szCs w:val="21"/>
              </w:rPr>
              <w:t>序号</w:t>
            </w:r>
          </w:p>
        </w:tc>
        <w:tc>
          <w:tcPr>
            <w:tcW w:w="977" w:type="pct"/>
            <w:tcBorders>
              <w:top w:val="single" w:sz="4" w:space="0" w:color="auto"/>
              <w:left w:val="single" w:sz="4" w:space="0" w:color="auto"/>
              <w:bottom w:val="single" w:sz="4" w:space="0" w:color="auto"/>
              <w:right w:val="single" w:sz="4" w:space="0" w:color="auto"/>
            </w:tcBorders>
            <w:vAlign w:val="center"/>
          </w:tcPr>
          <w:p w:rsidR="00A12CA4" w:rsidRDefault="00A332FB">
            <w:pPr>
              <w:widowControl/>
              <w:spacing w:line="400" w:lineRule="exact"/>
              <w:jc w:val="center"/>
              <w:textAlignment w:val="baseline"/>
              <w:rPr>
                <w:rFonts w:ascii="宋体" w:hAnsi="宋体" w:cs="宋体"/>
                <w:kern w:val="0"/>
                <w:szCs w:val="21"/>
              </w:rPr>
            </w:pPr>
            <w:r>
              <w:rPr>
                <w:rFonts w:ascii="宋体" w:hAnsi="宋体" w:cs="宋体" w:hint="eastAsia"/>
                <w:kern w:val="0"/>
                <w:szCs w:val="21"/>
              </w:rPr>
              <w:t>名称</w:t>
            </w: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332FB">
            <w:pPr>
              <w:widowControl/>
              <w:spacing w:line="400" w:lineRule="exact"/>
              <w:jc w:val="center"/>
              <w:textAlignment w:val="baseline"/>
              <w:rPr>
                <w:rFonts w:ascii="宋体" w:hAnsi="宋体" w:cs="宋体"/>
                <w:kern w:val="0"/>
                <w:szCs w:val="21"/>
              </w:rPr>
            </w:pPr>
            <w:r>
              <w:rPr>
                <w:rFonts w:ascii="宋体" w:hAnsi="宋体" w:cs="宋体" w:hint="eastAsia"/>
                <w:kern w:val="0"/>
                <w:szCs w:val="21"/>
              </w:rPr>
              <w:t>品牌</w:t>
            </w: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332FB">
            <w:pPr>
              <w:spacing w:line="400" w:lineRule="exact"/>
              <w:jc w:val="center"/>
              <w:textAlignment w:val="baseline"/>
              <w:rPr>
                <w:rFonts w:ascii="宋体" w:hAnsi="宋体" w:cs="宋体"/>
                <w:kern w:val="0"/>
                <w:szCs w:val="21"/>
              </w:rPr>
            </w:pPr>
            <w:r>
              <w:rPr>
                <w:rFonts w:ascii="宋体" w:hAnsi="宋体" w:cs="宋体" w:hint="eastAsia"/>
                <w:kern w:val="0"/>
                <w:szCs w:val="21"/>
              </w:rPr>
              <w:t>规</w:t>
            </w:r>
            <w:r>
              <w:rPr>
                <w:rFonts w:ascii="宋体" w:hAnsi="宋体" w:cs="宋体" w:hint="eastAsia"/>
                <w:kern w:val="0"/>
                <w:szCs w:val="21"/>
              </w:rPr>
              <w:t xml:space="preserve"> </w:t>
            </w:r>
            <w:r>
              <w:rPr>
                <w:rFonts w:ascii="宋体" w:hAnsi="宋体" w:cs="宋体" w:hint="eastAsia"/>
                <w:kern w:val="0"/>
                <w:szCs w:val="21"/>
              </w:rPr>
              <w:t>格</w:t>
            </w: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332FB">
            <w:pPr>
              <w:widowControl/>
              <w:spacing w:line="400" w:lineRule="exact"/>
              <w:jc w:val="center"/>
              <w:textAlignment w:val="baseline"/>
              <w:rPr>
                <w:rFonts w:ascii="宋体" w:hAnsi="宋体" w:cs="宋体"/>
                <w:kern w:val="0"/>
                <w:szCs w:val="21"/>
              </w:rPr>
            </w:pPr>
            <w:r>
              <w:rPr>
                <w:rFonts w:ascii="宋体" w:hAnsi="宋体" w:cs="宋体" w:hint="eastAsia"/>
                <w:kern w:val="0"/>
                <w:szCs w:val="21"/>
              </w:rPr>
              <w:t>数量</w:t>
            </w:r>
          </w:p>
        </w:tc>
        <w:tc>
          <w:tcPr>
            <w:tcW w:w="901" w:type="pct"/>
            <w:tcBorders>
              <w:top w:val="single" w:sz="4" w:space="0" w:color="auto"/>
              <w:left w:val="single" w:sz="4" w:space="0" w:color="auto"/>
              <w:bottom w:val="single" w:sz="4" w:space="0" w:color="auto"/>
              <w:right w:val="single" w:sz="4" w:space="0" w:color="auto"/>
            </w:tcBorders>
          </w:tcPr>
          <w:p w:rsidR="00A12CA4" w:rsidRDefault="00A332FB">
            <w:pPr>
              <w:widowControl/>
              <w:spacing w:line="400" w:lineRule="exact"/>
              <w:jc w:val="center"/>
              <w:textAlignment w:val="baseline"/>
              <w:rPr>
                <w:rFonts w:ascii="宋体" w:hAnsi="宋体" w:cs="宋体"/>
                <w:kern w:val="0"/>
                <w:szCs w:val="21"/>
              </w:rPr>
            </w:pPr>
            <w:r>
              <w:rPr>
                <w:rFonts w:ascii="宋体" w:hAnsi="宋体" w:cs="宋体" w:hint="eastAsia"/>
                <w:kern w:val="0"/>
                <w:szCs w:val="21"/>
              </w:rPr>
              <w:t>投标单价</w:t>
            </w:r>
          </w:p>
        </w:tc>
        <w:tc>
          <w:tcPr>
            <w:tcW w:w="696" w:type="pct"/>
            <w:tcBorders>
              <w:top w:val="single" w:sz="4" w:space="0" w:color="auto"/>
              <w:left w:val="single" w:sz="4" w:space="0" w:color="auto"/>
              <w:bottom w:val="single" w:sz="4" w:space="0" w:color="auto"/>
              <w:right w:val="single" w:sz="4" w:space="0" w:color="auto"/>
            </w:tcBorders>
          </w:tcPr>
          <w:p w:rsidR="00A12CA4" w:rsidRDefault="00A332FB">
            <w:pPr>
              <w:widowControl/>
              <w:spacing w:line="400" w:lineRule="exact"/>
              <w:jc w:val="center"/>
              <w:textAlignment w:val="baseline"/>
              <w:rPr>
                <w:rFonts w:ascii="宋体" w:hAnsi="宋体" w:cs="宋体"/>
                <w:kern w:val="0"/>
                <w:szCs w:val="21"/>
              </w:rPr>
            </w:pPr>
            <w:r>
              <w:rPr>
                <w:rFonts w:ascii="宋体" w:hAnsi="宋体" w:cs="宋体" w:hint="eastAsia"/>
                <w:kern w:val="0"/>
                <w:szCs w:val="21"/>
              </w:rPr>
              <w:t>小计（元）</w:t>
            </w:r>
          </w:p>
        </w:tc>
      </w:tr>
      <w:tr w:rsidR="00A12CA4">
        <w:trPr>
          <w:trHeight w:val="315"/>
          <w:jc w:val="center"/>
        </w:trPr>
        <w:tc>
          <w:tcPr>
            <w:tcW w:w="344" w:type="pct"/>
            <w:tcBorders>
              <w:top w:val="single" w:sz="4" w:space="0" w:color="auto"/>
              <w:left w:val="single" w:sz="4" w:space="0" w:color="auto"/>
              <w:bottom w:val="single" w:sz="4" w:space="0" w:color="auto"/>
              <w:right w:val="single" w:sz="4" w:space="0" w:color="auto"/>
            </w:tcBorders>
            <w:vAlign w:val="center"/>
          </w:tcPr>
          <w:p w:rsidR="00A12CA4" w:rsidRDefault="00A332FB">
            <w:pPr>
              <w:widowControl/>
              <w:spacing w:line="400" w:lineRule="exact"/>
              <w:jc w:val="center"/>
              <w:textAlignment w:val="baseline"/>
              <w:rPr>
                <w:rFonts w:ascii="宋体" w:hAnsi="宋体" w:cs="宋体"/>
                <w:kern w:val="0"/>
                <w:szCs w:val="21"/>
              </w:rPr>
            </w:pPr>
            <w:r>
              <w:rPr>
                <w:rFonts w:ascii="宋体" w:hAnsi="宋体" w:cs="宋体" w:hint="eastAsia"/>
                <w:kern w:val="0"/>
                <w:szCs w:val="21"/>
              </w:rPr>
              <w:t>1</w:t>
            </w:r>
          </w:p>
        </w:tc>
        <w:tc>
          <w:tcPr>
            <w:tcW w:w="97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center"/>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center"/>
              <w:rPr>
                <w:rFonts w:ascii="宋体" w:hAnsi="宋体" w:cs="宋体"/>
                <w:kern w:val="0"/>
                <w:szCs w:val="21"/>
              </w:rPr>
            </w:pPr>
          </w:p>
        </w:tc>
      </w:tr>
      <w:tr w:rsidR="00A12CA4">
        <w:trPr>
          <w:trHeight w:val="315"/>
          <w:jc w:val="center"/>
        </w:trPr>
        <w:tc>
          <w:tcPr>
            <w:tcW w:w="344" w:type="pct"/>
            <w:vMerge w:val="restart"/>
            <w:tcBorders>
              <w:top w:val="single" w:sz="4" w:space="0" w:color="auto"/>
              <w:left w:val="single" w:sz="4" w:space="0" w:color="auto"/>
              <w:right w:val="single" w:sz="4" w:space="0" w:color="auto"/>
            </w:tcBorders>
            <w:vAlign w:val="center"/>
          </w:tcPr>
          <w:p w:rsidR="00A12CA4" w:rsidRDefault="00A332FB">
            <w:pPr>
              <w:spacing w:line="400" w:lineRule="exact"/>
              <w:jc w:val="center"/>
              <w:textAlignment w:val="baseline"/>
              <w:rPr>
                <w:rFonts w:ascii="宋体" w:hAnsi="宋体" w:cs="宋体"/>
                <w:kern w:val="0"/>
                <w:szCs w:val="21"/>
              </w:rPr>
            </w:pPr>
            <w:r>
              <w:rPr>
                <w:rFonts w:ascii="宋体" w:hAnsi="宋体" w:cs="宋体" w:hint="eastAsia"/>
                <w:kern w:val="0"/>
                <w:szCs w:val="21"/>
              </w:rPr>
              <w:t>2</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A12CA4" w:rsidRDefault="00A12CA4">
            <w:pPr>
              <w:spacing w:line="400" w:lineRule="exact"/>
              <w:jc w:val="center"/>
              <w:textAlignment w:val="baseline"/>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2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315"/>
          <w:jc w:val="center"/>
        </w:trPr>
        <w:tc>
          <w:tcPr>
            <w:tcW w:w="344" w:type="pct"/>
            <w:vMerge/>
            <w:tcBorders>
              <w:left w:val="single" w:sz="4" w:space="0" w:color="auto"/>
              <w:right w:val="single" w:sz="4" w:space="0" w:color="auto"/>
            </w:tcBorders>
          </w:tcPr>
          <w:p w:rsidR="00A12CA4" w:rsidRDefault="00A12CA4">
            <w:pPr>
              <w:widowControl/>
              <w:jc w:val="left"/>
              <w:rPr>
                <w:rFonts w:ascii="宋体" w:hAnsi="宋体" w:cs="宋体"/>
                <w:kern w:val="0"/>
                <w:szCs w:val="21"/>
              </w:rPr>
            </w:pPr>
          </w:p>
        </w:tc>
        <w:tc>
          <w:tcPr>
            <w:tcW w:w="977" w:type="pct"/>
            <w:vMerge/>
            <w:tcBorders>
              <w:top w:val="single" w:sz="4" w:space="0" w:color="auto"/>
              <w:left w:val="single" w:sz="4" w:space="0" w:color="auto"/>
              <w:bottom w:val="single" w:sz="4" w:space="0" w:color="auto"/>
              <w:right w:val="single" w:sz="4" w:space="0" w:color="auto"/>
            </w:tcBorders>
            <w:vAlign w:val="center"/>
          </w:tcPr>
          <w:p w:rsidR="00A12CA4" w:rsidRDefault="00A12CA4">
            <w:pPr>
              <w:widowControl/>
              <w:jc w:val="left"/>
              <w:rPr>
                <w:rFonts w:ascii="宋体" w:hAnsi="宋体" w:cs="宋体"/>
                <w:kern w:val="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77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901"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r w:rsidR="00A12CA4">
        <w:trPr>
          <w:trHeight w:val="815"/>
          <w:jc w:val="center"/>
        </w:trPr>
        <w:tc>
          <w:tcPr>
            <w:tcW w:w="4303" w:type="pct"/>
            <w:gridSpan w:val="6"/>
            <w:tcBorders>
              <w:left w:val="single" w:sz="4" w:space="0" w:color="auto"/>
              <w:bottom w:val="single" w:sz="4" w:space="0" w:color="auto"/>
              <w:right w:val="single" w:sz="4" w:space="0" w:color="auto"/>
            </w:tcBorders>
            <w:vAlign w:val="center"/>
          </w:tcPr>
          <w:p w:rsidR="00A12CA4" w:rsidRDefault="00A332FB">
            <w:pPr>
              <w:widowControl/>
              <w:spacing w:line="400" w:lineRule="exact"/>
              <w:jc w:val="center"/>
              <w:textAlignment w:val="baseline"/>
              <w:rPr>
                <w:rFonts w:ascii="宋体" w:hAnsi="宋体" w:cs="宋体"/>
                <w:kern w:val="0"/>
                <w:szCs w:val="21"/>
              </w:rPr>
            </w:pPr>
            <w:r>
              <w:rPr>
                <w:rFonts w:ascii="宋体" w:hAnsi="宋体" w:cs="宋体" w:hint="eastAsia"/>
                <w:kern w:val="0"/>
                <w:szCs w:val="21"/>
              </w:rPr>
              <w:t>投标总价（元）</w:t>
            </w:r>
          </w:p>
        </w:tc>
        <w:tc>
          <w:tcPr>
            <w:tcW w:w="696" w:type="pct"/>
            <w:tcBorders>
              <w:top w:val="single" w:sz="4" w:space="0" w:color="auto"/>
              <w:left w:val="single" w:sz="4" w:space="0" w:color="auto"/>
              <w:bottom w:val="single" w:sz="4" w:space="0" w:color="auto"/>
              <w:right w:val="single" w:sz="4" w:space="0" w:color="auto"/>
            </w:tcBorders>
            <w:vAlign w:val="center"/>
          </w:tcPr>
          <w:p w:rsidR="00A12CA4" w:rsidRDefault="00A12CA4">
            <w:pPr>
              <w:widowControl/>
              <w:spacing w:line="400" w:lineRule="exact"/>
              <w:jc w:val="center"/>
              <w:textAlignment w:val="baseline"/>
              <w:rPr>
                <w:rFonts w:ascii="宋体" w:hAnsi="宋体" w:cs="宋体"/>
                <w:kern w:val="0"/>
                <w:szCs w:val="21"/>
              </w:rPr>
            </w:pPr>
          </w:p>
        </w:tc>
      </w:tr>
    </w:tbl>
    <w:p w:rsidR="00A12CA4" w:rsidRDefault="00A332FB">
      <w:pPr>
        <w:widowControl/>
        <w:adjustRightInd/>
        <w:spacing w:line="360" w:lineRule="auto"/>
        <w:ind w:firstLineChars="200" w:firstLine="422"/>
        <w:jc w:val="left"/>
        <w:rPr>
          <w:rFonts w:hAnsi="宋体" w:cs="宋体"/>
          <w:b/>
          <w:bCs/>
          <w:kern w:val="0"/>
          <w:szCs w:val="21"/>
        </w:rPr>
      </w:pPr>
      <w:r>
        <w:rPr>
          <w:rFonts w:hAnsi="宋体" w:cs="宋体" w:hint="eastAsia"/>
          <w:b/>
          <w:bCs/>
          <w:kern w:val="0"/>
          <w:szCs w:val="21"/>
        </w:rPr>
        <w:t>注：（</w:t>
      </w:r>
      <w:r>
        <w:rPr>
          <w:rFonts w:hAnsi="宋体" w:cs="宋体" w:hint="eastAsia"/>
          <w:b/>
          <w:bCs/>
          <w:kern w:val="0"/>
          <w:szCs w:val="21"/>
        </w:rPr>
        <w:t>1</w:t>
      </w:r>
      <w:r>
        <w:rPr>
          <w:rFonts w:hAnsi="宋体" w:cs="宋体" w:hint="eastAsia"/>
          <w:b/>
          <w:bCs/>
          <w:kern w:val="0"/>
          <w:szCs w:val="21"/>
        </w:rPr>
        <w:t>）本项目总价最高限价为</w:t>
      </w:r>
      <w:r>
        <w:rPr>
          <w:rFonts w:hAnsi="宋体" w:cs="宋体" w:hint="eastAsia"/>
          <w:b/>
          <w:bCs/>
          <w:kern w:val="0"/>
          <w:szCs w:val="21"/>
        </w:rPr>
        <w:t>6197200.00</w:t>
      </w:r>
      <w:r>
        <w:rPr>
          <w:rFonts w:hAnsi="宋体" w:cs="宋体" w:hint="eastAsia"/>
          <w:b/>
          <w:bCs/>
          <w:kern w:val="0"/>
          <w:szCs w:val="21"/>
        </w:rPr>
        <w:t>元，超过最高限价的作无效标处理；（</w:t>
      </w:r>
      <w:r>
        <w:rPr>
          <w:rFonts w:hAnsi="宋体" w:cs="宋体" w:hint="eastAsia"/>
          <w:b/>
          <w:bCs/>
          <w:kern w:val="0"/>
          <w:szCs w:val="21"/>
        </w:rPr>
        <w:t>2</w:t>
      </w:r>
      <w:r>
        <w:rPr>
          <w:rFonts w:hAnsi="宋体" w:cs="宋体" w:hint="eastAsia"/>
          <w:b/>
          <w:bCs/>
          <w:kern w:val="0"/>
          <w:szCs w:val="21"/>
        </w:rPr>
        <w:t>）本表中的“投标总价”应与《开标一览表》中“投标总价”相一致。</w:t>
      </w:r>
    </w:p>
    <w:p w:rsidR="00A12CA4" w:rsidRDefault="00A12CA4">
      <w:pPr>
        <w:ind w:leftChars="200" w:left="1140" w:hangingChars="343" w:hanging="720"/>
        <w:rPr>
          <w:rFonts w:hAnsi="宋体" w:cs="宋体"/>
          <w:szCs w:val="21"/>
        </w:rPr>
      </w:pPr>
    </w:p>
    <w:p w:rsidR="00A12CA4" w:rsidRDefault="00A12CA4">
      <w:pPr>
        <w:widowControl/>
        <w:adjustRightInd/>
        <w:jc w:val="left"/>
        <w:rPr>
          <w:kern w:val="0"/>
          <w:szCs w:val="21"/>
        </w:rPr>
      </w:pPr>
    </w:p>
    <w:p w:rsidR="00A12CA4" w:rsidRDefault="00A12CA4">
      <w:pPr>
        <w:autoSpaceDE w:val="0"/>
        <w:autoSpaceDN w:val="0"/>
        <w:spacing w:line="360" w:lineRule="auto"/>
        <w:ind w:leftChars="1" w:left="2" w:right="1120" w:firstLineChars="1900" w:firstLine="3990"/>
        <w:jc w:val="left"/>
        <w:rPr>
          <w:rFonts w:ascii="宋体" w:hAnsi="宋体" w:cs="宋体"/>
          <w:kern w:val="0"/>
          <w:szCs w:val="21"/>
          <w:lang w:val="zh-CN"/>
        </w:rPr>
      </w:pPr>
    </w:p>
    <w:p w:rsidR="00A12CA4" w:rsidRDefault="00A12CA4">
      <w:pPr>
        <w:autoSpaceDE w:val="0"/>
        <w:autoSpaceDN w:val="0"/>
        <w:spacing w:line="360" w:lineRule="auto"/>
        <w:ind w:leftChars="1" w:left="2" w:right="1120" w:firstLineChars="1900" w:firstLine="3990"/>
        <w:jc w:val="left"/>
        <w:rPr>
          <w:rFonts w:ascii="宋体" w:hAnsi="宋体" w:cs="宋体"/>
          <w:kern w:val="0"/>
          <w:szCs w:val="21"/>
          <w:lang w:val="zh-CN"/>
        </w:rPr>
      </w:pPr>
    </w:p>
    <w:p w:rsidR="00A12CA4" w:rsidRDefault="00A332FB">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投标人名称（</w:t>
      </w:r>
      <w:r>
        <w:rPr>
          <w:rFonts w:ascii="宋体" w:hAnsi="宋体" w:cs="宋体" w:hint="eastAsia"/>
          <w:szCs w:val="21"/>
        </w:rPr>
        <w:t>电子签名</w:t>
      </w:r>
      <w:r>
        <w:rPr>
          <w:rFonts w:ascii="宋体" w:hAnsi="宋体" w:cs="宋体" w:hint="eastAsia"/>
          <w:kern w:val="0"/>
          <w:szCs w:val="21"/>
          <w:lang w:val="zh-CN"/>
        </w:rPr>
        <w:t>）：</w:t>
      </w:r>
      <w:r>
        <w:rPr>
          <w:rFonts w:ascii="宋体" w:hAnsi="宋体" w:cs="宋体" w:hint="eastAsia"/>
          <w:kern w:val="0"/>
          <w:szCs w:val="21"/>
          <w:lang w:val="zh-CN"/>
        </w:rPr>
        <w:t xml:space="preserve">                                                                                                                                                                                                               </w:t>
      </w:r>
    </w:p>
    <w:p w:rsidR="00A12CA4" w:rsidRDefault="00A332FB">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p>
    <w:p w:rsidR="00A12CA4" w:rsidRDefault="00A12CA4">
      <w:pPr>
        <w:autoSpaceDE w:val="0"/>
        <w:autoSpaceDN w:val="0"/>
        <w:spacing w:line="360" w:lineRule="auto"/>
        <w:ind w:leftChars="1" w:left="2" w:right="1120" w:firstLineChars="1900" w:firstLine="3990"/>
        <w:jc w:val="left"/>
        <w:rPr>
          <w:rFonts w:ascii="宋体" w:hAnsi="宋体" w:cs="宋体"/>
          <w:kern w:val="0"/>
          <w:szCs w:val="21"/>
          <w:lang w:val="zh-CN"/>
        </w:rPr>
      </w:pPr>
    </w:p>
    <w:p w:rsidR="00A12CA4" w:rsidRDefault="00A12CA4">
      <w:pPr>
        <w:snapToGrid w:val="0"/>
        <w:spacing w:before="120" w:after="120"/>
        <w:ind w:firstLine="643"/>
        <w:rPr>
          <w:rFonts w:ascii="宋体" w:hAnsi="宋体" w:cs="宋体"/>
          <w:szCs w:val="21"/>
        </w:rPr>
        <w:sectPr w:rsidR="00A12CA4">
          <w:pgSz w:w="11905" w:h="16838"/>
          <w:pgMar w:top="1247" w:right="1531" w:bottom="1304" w:left="1531" w:header="851" w:footer="992" w:gutter="0"/>
          <w:cols w:space="0"/>
          <w:titlePg/>
          <w:docGrid w:linePitch="312"/>
        </w:sectPr>
      </w:pPr>
    </w:p>
    <w:p w:rsidR="00A12CA4" w:rsidRDefault="00A332FB">
      <w:pPr>
        <w:snapToGrid w:val="0"/>
        <w:spacing w:before="120" w:after="120" w:line="360" w:lineRule="auto"/>
        <w:ind w:firstLine="643"/>
        <w:jc w:val="center"/>
        <w:rPr>
          <w:rFonts w:ascii="宋体" w:hAnsi="宋体" w:cs="宋体"/>
          <w:b/>
          <w:kern w:val="44"/>
          <w:sz w:val="24"/>
        </w:rPr>
      </w:pPr>
      <w:r>
        <w:rPr>
          <w:rFonts w:ascii="宋体" w:hAnsi="宋体" w:cs="宋体" w:hint="eastAsia"/>
          <w:b/>
          <w:sz w:val="24"/>
        </w:rPr>
        <w:lastRenderedPageBreak/>
        <w:t>二、</w:t>
      </w:r>
      <w:r>
        <w:rPr>
          <w:rFonts w:ascii="宋体" w:hAnsi="宋体" w:cs="宋体" w:hint="eastAsia"/>
          <w:b/>
          <w:kern w:val="44"/>
          <w:sz w:val="24"/>
        </w:rPr>
        <w:t>中小企业声明函（如果有）</w:t>
      </w:r>
    </w:p>
    <w:p w:rsidR="00A12CA4" w:rsidRDefault="00A332FB">
      <w:pPr>
        <w:widowControl/>
        <w:spacing w:line="360" w:lineRule="auto"/>
        <w:ind w:firstLineChars="50" w:firstLine="105"/>
        <w:jc w:val="left"/>
        <w:rPr>
          <w:rFonts w:ascii="宋体" w:hAnsi="宋体" w:cs="宋体"/>
          <w:b/>
          <w:szCs w:val="21"/>
        </w:rPr>
      </w:pPr>
      <w:r>
        <w:rPr>
          <w:rFonts w:ascii="宋体" w:hAnsi="宋体" w:cs="宋体" w:hint="eastAsia"/>
          <w:b/>
          <w:szCs w:val="21"/>
        </w:rPr>
        <w:t>[</w:t>
      </w:r>
      <w:r>
        <w:rPr>
          <w:rFonts w:ascii="宋体" w:hAnsi="宋体" w:cs="宋体"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hint="eastAsia"/>
          <w:b/>
          <w:szCs w:val="21"/>
        </w:rPr>
        <w:t>5</w:t>
      </w:r>
      <w:r>
        <w:rPr>
          <w:rFonts w:ascii="宋体" w:hAnsi="宋体" w:cs="宋体" w:hint="eastAsia"/>
          <w:b/>
          <w:szCs w:val="21"/>
        </w:rPr>
        <w:t>）。</w:t>
      </w:r>
      <w:r>
        <w:rPr>
          <w:rFonts w:ascii="宋体" w:hAnsi="宋体" w:cs="宋体" w:hint="eastAsia"/>
          <w:b/>
          <w:szCs w:val="21"/>
        </w:rPr>
        <w:t>]</w:t>
      </w:r>
    </w:p>
    <w:p w:rsidR="00A12CA4" w:rsidRDefault="00A12CA4">
      <w:pPr>
        <w:snapToGrid w:val="0"/>
        <w:spacing w:before="120" w:after="120" w:line="360" w:lineRule="auto"/>
        <w:ind w:firstLine="643"/>
        <w:jc w:val="center"/>
        <w:rPr>
          <w:rFonts w:ascii="宋体" w:hAnsi="宋体" w:cs="宋体"/>
          <w:kern w:val="44"/>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12CA4">
      <w:pPr>
        <w:spacing w:line="360" w:lineRule="auto"/>
        <w:ind w:right="420" w:firstLineChars="1000" w:firstLine="2108"/>
        <w:rPr>
          <w:rFonts w:ascii="宋体" w:hAnsi="宋体" w:cs="宋体"/>
          <w:b/>
          <w:kern w:val="0"/>
          <w:szCs w:val="21"/>
        </w:rPr>
      </w:pPr>
    </w:p>
    <w:p w:rsidR="00A12CA4" w:rsidRDefault="00A332FB">
      <w:pPr>
        <w:pageBreakBefore/>
        <w:widowControl/>
        <w:spacing w:before="100" w:beforeAutospacing="1" w:after="100" w:afterAutospacing="1" w:line="360" w:lineRule="auto"/>
        <w:ind w:left="1479" w:hangingChars="614" w:hanging="1479"/>
        <w:rPr>
          <w:rFonts w:ascii="宋体" w:hAnsi="宋体" w:cs="宋体"/>
          <w:b/>
          <w:bCs/>
          <w:kern w:val="44"/>
          <w:sz w:val="24"/>
        </w:rPr>
      </w:pPr>
      <w:r>
        <w:rPr>
          <w:rFonts w:ascii="宋体" w:hAnsi="宋体" w:cs="宋体" w:hint="eastAsia"/>
          <w:b/>
          <w:bCs/>
          <w:kern w:val="44"/>
          <w:sz w:val="24"/>
        </w:rPr>
        <w:lastRenderedPageBreak/>
        <w:t>附件</w:t>
      </w:r>
    </w:p>
    <w:p w:rsidR="00A12CA4" w:rsidRDefault="00A332FB">
      <w:pPr>
        <w:spacing w:line="360" w:lineRule="auto"/>
        <w:rPr>
          <w:rFonts w:ascii="宋体" w:hAnsi="宋体" w:cs="宋体"/>
          <w:b/>
          <w:spacing w:val="6"/>
          <w:sz w:val="24"/>
        </w:rPr>
      </w:pPr>
      <w:r>
        <w:rPr>
          <w:rFonts w:ascii="宋体" w:hAnsi="宋体" w:cs="宋体" w:hint="eastAsia"/>
          <w:b/>
          <w:spacing w:val="6"/>
          <w:sz w:val="24"/>
        </w:rPr>
        <w:t>附件</w:t>
      </w:r>
      <w:r>
        <w:rPr>
          <w:rFonts w:ascii="宋体" w:hAnsi="宋体" w:cs="宋体" w:hint="eastAsia"/>
          <w:b/>
          <w:spacing w:val="6"/>
          <w:sz w:val="24"/>
        </w:rPr>
        <w:t>1</w:t>
      </w:r>
      <w:r>
        <w:rPr>
          <w:rFonts w:ascii="宋体" w:hAnsi="宋体" w:cs="宋体" w:hint="eastAsia"/>
          <w:b/>
          <w:spacing w:val="6"/>
          <w:sz w:val="24"/>
        </w:rPr>
        <w:t>：</w:t>
      </w:r>
    </w:p>
    <w:p w:rsidR="00A12CA4" w:rsidRDefault="00A332FB">
      <w:pPr>
        <w:spacing w:line="360" w:lineRule="auto"/>
        <w:jc w:val="center"/>
        <w:rPr>
          <w:rFonts w:ascii="宋体" w:hAnsi="宋体" w:cs="宋体"/>
          <w:b/>
          <w:spacing w:val="6"/>
          <w:sz w:val="24"/>
        </w:rPr>
      </w:pPr>
      <w:bookmarkStart w:id="410" w:name="OLE_LINK14"/>
      <w:bookmarkStart w:id="411" w:name="OLE_LINK13"/>
      <w:r>
        <w:rPr>
          <w:rFonts w:ascii="宋体" w:hAnsi="宋体" w:cs="宋体" w:hint="eastAsia"/>
          <w:b/>
          <w:spacing w:val="6"/>
          <w:sz w:val="24"/>
        </w:rPr>
        <w:t>残疾人福利性单位声明函</w:t>
      </w:r>
    </w:p>
    <w:bookmarkEnd w:id="410"/>
    <w:bookmarkEnd w:id="411"/>
    <w:p w:rsidR="00A12CA4" w:rsidRDefault="00A12CA4">
      <w:pPr>
        <w:spacing w:line="360" w:lineRule="auto"/>
        <w:rPr>
          <w:rFonts w:ascii="宋体" w:hAnsi="宋体" w:cs="宋体"/>
          <w:b/>
          <w:spacing w:val="6"/>
          <w:szCs w:val="21"/>
        </w:rPr>
      </w:pPr>
    </w:p>
    <w:p w:rsidR="00A12CA4" w:rsidRDefault="00A332FB">
      <w:pPr>
        <w:spacing w:line="360" w:lineRule="auto"/>
        <w:ind w:firstLineChars="200" w:firstLine="420"/>
        <w:rPr>
          <w:rFonts w:ascii="宋体" w:hAnsi="宋体" w:cs="宋体"/>
          <w:szCs w:val="21"/>
        </w:rPr>
      </w:pPr>
      <w:r>
        <w:rPr>
          <w:rFonts w:ascii="宋体" w:hAnsi="宋体" w:cs="宋体" w:hint="eastAsia"/>
          <w:szCs w:val="21"/>
        </w:rPr>
        <w:t>本单位郑重声明，根据《财政部</w:t>
      </w:r>
      <w:r>
        <w:rPr>
          <w:rFonts w:ascii="宋体" w:hAnsi="宋体" w:cs="宋体" w:hint="eastAsia"/>
          <w:szCs w:val="21"/>
        </w:rPr>
        <w:t xml:space="preserve"> </w:t>
      </w:r>
      <w:r>
        <w:rPr>
          <w:rFonts w:ascii="宋体" w:hAnsi="宋体" w:cs="宋体" w:hint="eastAsia"/>
          <w:szCs w:val="21"/>
        </w:rPr>
        <w:t>民政部</w:t>
      </w:r>
      <w:r>
        <w:rPr>
          <w:rFonts w:ascii="宋体" w:hAnsi="宋体" w:cs="宋体" w:hint="eastAsia"/>
          <w:szCs w:val="21"/>
        </w:rPr>
        <w:t xml:space="preserve"> </w:t>
      </w:r>
      <w:r>
        <w:rPr>
          <w:rFonts w:ascii="宋体" w:hAnsi="宋体" w:cs="宋体" w:hint="eastAsia"/>
          <w:szCs w:val="21"/>
        </w:rPr>
        <w:t>中国残疾人联合会关于促进残疾人就业政府采购政策的通知》（财库〔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 xml:space="preserve"> 141</w:t>
      </w:r>
      <w:r>
        <w:rPr>
          <w:rFonts w:ascii="宋体" w:hAnsi="宋体" w:cs="宋体" w:hint="eastAsia"/>
          <w:szCs w:val="21"/>
        </w:rPr>
        <w:t>号）的规定，本单位为符合条件的残疾人福利性单位，且本单位参加</w:t>
      </w:r>
      <w:r>
        <w:rPr>
          <w:rFonts w:ascii="宋体" w:hAnsi="宋体" w:cs="宋体" w:hint="eastAsia"/>
          <w:szCs w:val="21"/>
        </w:rPr>
        <w:t>_</w:t>
      </w:r>
      <w:r>
        <w:rPr>
          <w:rFonts w:ascii="宋体" w:hAnsi="宋体" w:cs="宋体" w:hint="eastAsia"/>
          <w:szCs w:val="21"/>
          <w:u w:val="single"/>
        </w:rPr>
        <w:t>(</w:t>
      </w:r>
      <w:r>
        <w:rPr>
          <w:rFonts w:ascii="宋体" w:hAnsi="宋体" w:cs="宋体" w:hint="eastAsia"/>
          <w:szCs w:val="21"/>
          <w:u w:val="single"/>
        </w:rPr>
        <w:t>采购人</w:t>
      </w:r>
      <w:r>
        <w:rPr>
          <w:rFonts w:ascii="宋体" w:hAnsi="宋体" w:cs="宋体" w:hint="eastAsia"/>
          <w:szCs w:val="21"/>
          <w:u w:val="single"/>
        </w:rPr>
        <w:t>)</w:t>
      </w:r>
      <w:r>
        <w:rPr>
          <w:rFonts w:ascii="宋体" w:hAnsi="宋体" w:cs="宋体" w:hint="eastAsia"/>
          <w:szCs w:val="21"/>
        </w:rPr>
        <w:t>_</w:t>
      </w:r>
      <w:r>
        <w:rPr>
          <w:rFonts w:ascii="宋体" w:hAnsi="宋体" w:cs="宋体" w:hint="eastAsia"/>
          <w:szCs w:val="21"/>
        </w:rPr>
        <w:t>单位的</w:t>
      </w:r>
      <w:r>
        <w:rPr>
          <w:rFonts w:ascii="宋体" w:hAnsi="宋体" w:cs="宋体" w:hint="eastAsia"/>
          <w:szCs w:val="21"/>
        </w:rPr>
        <w:t>_</w:t>
      </w:r>
      <w:r>
        <w:rPr>
          <w:rFonts w:ascii="宋体" w:hAnsi="宋体" w:cs="宋体" w:hint="eastAsia"/>
          <w:szCs w:val="21"/>
          <w:u w:val="single"/>
        </w:rPr>
        <w:t>（项目名称）</w:t>
      </w:r>
      <w:r>
        <w:rPr>
          <w:rFonts w:ascii="宋体" w:hAnsi="宋体" w:cs="宋体" w:hint="eastAsia"/>
          <w:szCs w:val="21"/>
        </w:rPr>
        <w:t>__</w:t>
      </w:r>
      <w:r>
        <w:rPr>
          <w:rFonts w:ascii="宋体" w:hAnsi="宋体" w:cs="宋体" w:hint="eastAsia"/>
          <w:szCs w:val="21"/>
        </w:rPr>
        <w:t>项目采购活动提供本单位制造的货物（由本单位承担工程</w:t>
      </w:r>
      <w:r>
        <w:rPr>
          <w:rFonts w:ascii="宋体" w:hAnsi="宋体" w:cs="宋体" w:hint="eastAsia"/>
          <w:szCs w:val="21"/>
        </w:rPr>
        <w:t>/</w:t>
      </w:r>
      <w:r>
        <w:rPr>
          <w:rFonts w:ascii="宋体" w:hAnsi="宋体" w:cs="宋体" w:hint="eastAsia"/>
          <w:szCs w:val="21"/>
        </w:rPr>
        <w:t>提供服务），或者提供其他残疾人福利性单位制造的货物（不包括使用非残疾人福利性单位注册商标的货物）。</w:t>
      </w:r>
    </w:p>
    <w:p w:rsidR="00A12CA4" w:rsidRDefault="00A332FB">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A12CA4" w:rsidRDefault="00A12CA4">
      <w:pPr>
        <w:spacing w:line="360" w:lineRule="auto"/>
        <w:ind w:firstLineChars="200" w:firstLine="420"/>
        <w:rPr>
          <w:rFonts w:ascii="宋体" w:hAnsi="宋体" w:cs="宋体"/>
          <w:szCs w:val="21"/>
        </w:rPr>
      </w:pPr>
    </w:p>
    <w:p w:rsidR="00A12CA4" w:rsidRDefault="00A12CA4">
      <w:pPr>
        <w:spacing w:line="360" w:lineRule="auto"/>
        <w:ind w:firstLineChars="200" w:firstLine="420"/>
        <w:rPr>
          <w:rFonts w:ascii="宋体" w:hAnsi="宋体" w:cs="宋体"/>
          <w:szCs w:val="21"/>
        </w:rPr>
      </w:pPr>
    </w:p>
    <w:p w:rsidR="00A12CA4" w:rsidRDefault="00A332FB">
      <w:pPr>
        <w:tabs>
          <w:tab w:val="left" w:pos="4860"/>
        </w:tabs>
        <w:spacing w:line="360" w:lineRule="auto"/>
        <w:ind w:right="1560" w:firstLineChars="200" w:firstLine="420"/>
        <w:jc w:val="center"/>
        <w:rPr>
          <w:rFonts w:ascii="宋体" w:hAnsi="宋体" w:cs="宋体"/>
          <w:szCs w:val="21"/>
        </w:rPr>
      </w:pPr>
      <w:r>
        <w:rPr>
          <w:rFonts w:ascii="宋体" w:hAnsi="宋体" w:cs="宋体" w:hint="eastAsia"/>
          <w:kern w:val="0"/>
          <w:szCs w:val="21"/>
          <w:lang w:val="zh-CN"/>
        </w:rPr>
        <w:t>投标人名称（电子签名）</w:t>
      </w:r>
      <w:r>
        <w:rPr>
          <w:rFonts w:ascii="宋体" w:hAnsi="宋体" w:cs="宋体" w:hint="eastAsia"/>
          <w:szCs w:val="21"/>
        </w:rPr>
        <w:t>：</w:t>
      </w:r>
    </w:p>
    <w:p w:rsidR="00A12CA4" w:rsidRDefault="00A332FB">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p w:rsidR="00A12CA4" w:rsidRDefault="00A12CA4">
      <w:pPr>
        <w:spacing w:line="360" w:lineRule="auto"/>
        <w:ind w:firstLineChars="200" w:firstLine="420"/>
        <w:rPr>
          <w:rFonts w:ascii="宋体" w:hAnsi="宋体" w:cs="宋体"/>
          <w:szCs w:val="21"/>
        </w:rPr>
      </w:pPr>
    </w:p>
    <w:p w:rsidR="00A12CA4" w:rsidRDefault="00A12CA4">
      <w:pPr>
        <w:spacing w:line="360" w:lineRule="auto"/>
        <w:ind w:firstLineChars="200" w:firstLine="420"/>
        <w:rPr>
          <w:rFonts w:ascii="宋体" w:hAnsi="宋体" w:cs="宋体"/>
          <w:szCs w:val="21"/>
        </w:rPr>
      </w:pPr>
    </w:p>
    <w:p w:rsidR="00A12CA4" w:rsidRDefault="00A12CA4">
      <w:pPr>
        <w:spacing w:line="360" w:lineRule="auto"/>
        <w:ind w:firstLineChars="200" w:firstLine="420"/>
        <w:rPr>
          <w:rFonts w:ascii="宋体" w:hAnsi="宋体" w:cs="宋体"/>
          <w:szCs w:val="21"/>
        </w:rPr>
      </w:pPr>
    </w:p>
    <w:p w:rsidR="00A12CA4" w:rsidRDefault="00A12CA4">
      <w:pPr>
        <w:spacing w:line="360" w:lineRule="auto"/>
        <w:ind w:firstLineChars="200" w:firstLine="420"/>
        <w:rPr>
          <w:rFonts w:ascii="宋体" w:hAnsi="宋体" w:cs="宋体"/>
          <w:szCs w:val="21"/>
        </w:rPr>
      </w:pPr>
    </w:p>
    <w:p w:rsidR="00A12CA4" w:rsidRDefault="00A12CA4">
      <w:pPr>
        <w:spacing w:line="360" w:lineRule="auto"/>
        <w:ind w:firstLineChars="200" w:firstLine="420"/>
        <w:rPr>
          <w:rFonts w:ascii="宋体" w:hAnsi="宋体" w:cs="宋体"/>
          <w:szCs w:val="21"/>
        </w:rPr>
      </w:pPr>
    </w:p>
    <w:p w:rsidR="00A12CA4" w:rsidRDefault="00A12CA4">
      <w:pPr>
        <w:spacing w:line="360" w:lineRule="auto"/>
        <w:rPr>
          <w:rFonts w:ascii="宋体" w:hAnsi="宋体" w:cs="宋体"/>
          <w:b/>
          <w:szCs w:val="21"/>
        </w:rPr>
      </w:pPr>
    </w:p>
    <w:p w:rsidR="00A12CA4" w:rsidRDefault="00A12CA4">
      <w:pPr>
        <w:spacing w:line="360" w:lineRule="auto"/>
        <w:rPr>
          <w:rFonts w:ascii="宋体" w:hAnsi="宋体" w:cs="宋体"/>
          <w:b/>
          <w:szCs w:val="21"/>
        </w:rPr>
      </w:pPr>
    </w:p>
    <w:p w:rsidR="00A12CA4" w:rsidRDefault="00A12CA4">
      <w:pPr>
        <w:spacing w:line="360" w:lineRule="auto"/>
        <w:rPr>
          <w:rFonts w:ascii="宋体" w:hAnsi="宋体" w:cs="宋体"/>
          <w:b/>
          <w:szCs w:val="21"/>
        </w:rPr>
      </w:pPr>
    </w:p>
    <w:p w:rsidR="00A12CA4" w:rsidRDefault="00A12CA4">
      <w:pPr>
        <w:spacing w:line="360" w:lineRule="auto"/>
        <w:rPr>
          <w:rFonts w:ascii="宋体" w:hAnsi="宋体" w:cs="宋体"/>
          <w:b/>
          <w:szCs w:val="21"/>
        </w:rPr>
      </w:pPr>
    </w:p>
    <w:p w:rsidR="00A12CA4" w:rsidRDefault="00A12CA4">
      <w:pPr>
        <w:spacing w:line="360" w:lineRule="auto"/>
        <w:rPr>
          <w:rFonts w:ascii="宋体" w:hAnsi="宋体" w:cs="宋体"/>
          <w:b/>
          <w:szCs w:val="21"/>
        </w:rPr>
      </w:pPr>
    </w:p>
    <w:p w:rsidR="00A12CA4" w:rsidRDefault="00A12CA4">
      <w:pPr>
        <w:spacing w:line="360" w:lineRule="auto"/>
        <w:rPr>
          <w:rFonts w:ascii="宋体" w:hAnsi="宋体" w:cs="宋体"/>
          <w:b/>
          <w:szCs w:val="21"/>
        </w:rPr>
      </w:pPr>
    </w:p>
    <w:p w:rsidR="00A12CA4" w:rsidRDefault="00A12CA4">
      <w:pPr>
        <w:spacing w:line="360" w:lineRule="auto"/>
        <w:rPr>
          <w:rFonts w:ascii="宋体" w:hAnsi="宋体" w:cs="宋体"/>
          <w:b/>
          <w:szCs w:val="21"/>
        </w:rPr>
      </w:pPr>
    </w:p>
    <w:p w:rsidR="00A12CA4" w:rsidRDefault="00A12CA4">
      <w:pPr>
        <w:spacing w:line="360" w:lineRule="auto"/>
        <w:rPr>
          <w:rFonts w:ascii="宋体" w:hAnsi="宋体" w:cs="宋体"/>
          <w:b/>
          <w:szCs w:val="21"/>
        </w:rPr>
      </w:pPr>
    </w:p>
    <w:p w:rsidR="00A12CA4" w:rsidRDefault="00A12CA4">
      <w:pPr>
        <w:spacing w:line="360" w:lineRule="auto"/>
        <w:rPr>
          <w:rFonts w:ascii="宋体" w:hAnsi="宋体" w:cs="宋体"/>
          <w:b/>
          <w:szCs w:val="21"/>
        </w:rPr>
      </w:pPr>
    </w:p>
    <w:p w:rsidR="00A12CA4" w:rsidRDefault="00A332FB">
      <w:pPr>
        <w:rPr>
          <w:rFonts w:ascii="宋体" w:hAnsi="宋体" w:cs="宋体"/>
          <w:b/>
          <w:spacing w:val="6"/>
          <w:szCs w:val="21"/>
        </w:rPr>
      </w:pPr>
      <w:r>
        <w:rPr>
          <w:rFonts w:ascii="宋体" w:hAnsi="宋体" w:cs="宋体" w:hint="eastAsia"/>
          <w:b/>
          <w:spacing w:val="6"/>
          <w:szCs w:val="21"/>
        </w:rPr>
        <w:br w:type="page"/>
      </w:r>
    </w:p>
    <w:p w:rsidR="00A12CA4" w:rsidRDefault="00A332FB">
      <w:pPr>
        <w:spacing w:line="360" w:lineRule="auto"/>
        <w:jc w:val="left"/>
        <w:rPr>
          <w:rFonts w:ascii="宋体" w:hAnsi="宋体" w:cs="宋体"/>
          <w:b/>
          <w:spacing w:val="6"/>
          <w:sz w:val="24"/>
        </w:rPr>
      </w:pPr>
      <w:r>
        <w:rPr>
          <w:rFonts w:ascii="宋体" w:hAnsi="宋体" w:cs="宋体" w:hint="eastAsia"/>
          <w:b/>
          <w:spacing w:val="6"/>
          <w:sz w:val="24"/>
        </w:rPr>
        <w:lastRenderedPageBreak/>
        <w:t>附件</w:t>
      </w:r>
      <w:r>
        <w:rPr>
          <w:rFonts w:ascii="宋体" w:hAnsi="宋体" w:cs="宋体" w:hint="eastAsia"/>
          <w:b/>
          <w:spacing w:val="6"/>
          <w:sz w:val="24"/>
        </w:rPr>
        <w:t>2</w:t>
      </w:r>
      <w:r>
        <w:rPr>
          <w:rFonts w:ascii="宋体" w:hAnsi="宋体" w:cs="宋体" w:hint="eastAsia"/>
          <w:b/>
          <w:spacing w:val="6"/>
          <w:sz w:val="24"/>
        </w:rPr>
        <w:t>：质疑函范本及制作说明</w:t>
      </w:r>
    </w:p>
    <w:p w:rsidR="00A12CA4" w:rsidRDefault="00A332FB">
      <w:pPr>
        <w:spacing w:line="360" w:lineRule="auto"/>
        <w:jc w:val="center"/>
        <w:rPr>
          <w:rFonts w:ascii="宋体" w:hAnsi="宋体" w:cs="宋体"/>
          <w:b/>
          <w:spacing w:val="6"/>
          <w:sz w:val="24"/>
        </w:rPr>
      </w:pPr>
      <w:r>
        <w:rPr>
          <w:rFonts w:ascii="宋体" w:hAnsi="宋体" w:cs="宋体" w:hint="eastAsia"/>
          <w:b/>
          <w:spacing w:val="6"/>
          <w:sz w:val="24"/>
        </w:rPr>
        <w:t>质疑函范本</w:t>
      </w:r>
    </w:p>
    <w:p w:rsidR="00A12CA4" w:rsidRDefault="00A332FB">
      <w:pPr>
        <w:snapToGrid w:val="0"/>
        <w:spacing w:beforeLines="100" w:before="240" w:line="360" w:lineRule="auto"/>
        <w:rPr>
          <w:rFonts w:ascii="宋体" w:hAnsi="宋体" w:cs="宋体"/>
          <w:bCs/>
          <w:szCs w:val="21"/>
        </w:rPr>
      </w:pPr>
      <w:r>
        <w:rPr>
          <w:rFonts w:ascii="宋体" w:hAnsi="宋体" w:cs="宋体" w:hint="eastAsia"/>
          <w:bCs/>
          <w:szCs w:val="21"/>
        </w:rPr>
        <w:t>一、质疑供应商基本信息</w:t>
      </w:r>
    </w:p>
    <w:p w:rsidR="00A12CA4" w:rsidRDefault="00A332FB">
      <w:pPr>
        <w:snapToGrid w:val="0"/>
        <w:spacing w:line="360" w:lineRule="auto"/>
        <w:rPr>
          <w:rFonts w:ascii="宋体" w:hAnsi="宋体" w:cs="宋体"/>
          <w:szCs w:val="21"/>
          <w:u w:val="dotted"/>
        </w:rPr>
      </w:pPr>
      <w:r>
        <w:rPr>
          <w:rFonts w:ascii="宋体" w:hAnsi="宋体" w:cs="宋体" w:hint="eastAsia"/>
          <w:szCs w:val="21"/>
        </w:rPr>
        <w:t>质疑供应商：</w:t>
      </w:r>
    </w:p>
    <w:p w:rsidR="00A12CA4" w:rsidRDefault="00A332FB">
      <w:pPr>
        <w:snapToGrid w:val="0"/>
        <w:spacing w:line="360" w:lineRule="auto"/>
        <w:rPr>
          <w:rFonts w:ascii="宋体" w:hAnsi="宋体" w:cs="宋体"/>
          <w:szCs w:val="21"/>
        </w:rPr>
      </w:pPr>
      <w:r>
        <w:rPr>
          <w:rFonts w:ascii="宋体" w:hAnsi="宋体" w:cs="宋体" w:hint="eastAsia"/>
          <w:szCs w:val="21"/>
        </w:rPr>
        <w:t>地址：邮编：</w:t>
      </w:r>
    </w:p>
    <w:p w:rsidR="00A12CA4" w:rsidRDefault="00A332FB">
      <w:pPr>
        <w:snapToGrid w:val="0"/>
        <w:spacing w:line="360" w:lineRule="auto"/>
        <w:rPr>
          <w:rFonts w:ascii="宋体" w:hAnsi="宋体" w:cs="宋体"/>
          <w:szCs w:val="21"/>
        </w:rPr>
      </w:pPr>
      <w:r>
        <w:rPr>
          <w:rFonts w:ascii="宋体" w:hAnsi="宋体" w:cs="宋体" w:hint="eastAsia"/>
          <w:szCs w:val="21"/>
        </w:rPr>
        <w:t>联系人：联系电话：</w:t>
      </w:r>
    </w:p>
    <w:p w:rsidR="00A12CA4" w:rsidRDefault="00A332FB">
      <w:pPr>
        <w:snapToGrid w:val="0"/>
        <w:spacing w:line="360" w:lineRule="auto"/>
        <w:rPr>
          <w:rFonts w:ascii="宋体" w:hAnsi="宋体" w:cs="宋体"/>
          <w:szCs w:val="21"/>
          <w:u w:val="dotted"/>
        </w:rPr>
      </w:pPr>
      <w:r>
        <w:rPr>
          <w:rFonts w:ascii="宋体" w:hAnsi="宋体" w:cs="宋体" w:hint="eastAsia"/>
          <w:szCs w:val="21"/>
        </w:rPr>
        <w:t>授权代表：</w:t>
      </w:r>
    </w:p>
    <w:p w:rsidR="00A12CA4" w:rsidRDefault="00A332FB">
      <w:pPr>
        <w:snapToGrid w:val="0"/>
        <w:spacing w:line="360" w:lineRule="auto"/>
        <w:rPr>
          <w:rFonts w:ascii="宋体" w:hAnsi="宋体" w:cs="宋体"/>
          <w:szCs w:val="21"/>
        </w:rPr>
      </w:pPr>
      <w:r>
        <w:rPr>
          <w:rFonts w:ascii="宋体" w:hAnsi="宋体" w:cs="宋体" w:hint="eastAsia"/>
          <w:szCs w:val="21"/>
        </w:rPr>
        <w:t>联系电话：</w:t>
      </w:r>
    </w:p>
    <w:p w:rsidR="00A12CA4" w:rsidRDefault="00A332FB">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r>
        <w:rPr>
          <w:rFonts w:ascii="宋体" w:hAnsi="宋体" w:cs="宋体" w:hint="eastAsia"/>
          <w:szCs w:val="21"/>
        </w:rPr>
        <w:t>邮编：</w:t>
      </w:r>
    </w:p>
    <w:p w:rsidR="00A12CA4" w:rsidRDefault="00A332FB">
      <w:pPr>
        <w:snapToGrid w:val="0"/>
        <w:spacing w:line="360" w:lineRule="auto"/>
        <w:rPr>
          <w:rFonts w:ascii="宋体" w:hAnsi="宋体" w:cs="宋体"/>
          <w:bCs/>
          <w:szCs w:val="21"/>
        </w:rPr>
      </w:pPr>
      <w:r>
        <w:rPr>
          <w:rFonts w:ascii="宋体" w:hAnsi="宋体" w:cs="宋体" w:hint="eastAsia"/>
          <w:bCs/>
          <w:szCs w:val="21"/>
        </w:rPr>
        <w:t>二、质疑项目基本情况</w:t>
      </w:r>
    </w:p>
    <w:p w:rsidR="00A12CA4" w:rsidRDefault="00A332FB">
      <w:pPr>
        <w:snapToGrid w:val="0"/>
        <w:spacing w:line="360" w:lineRule="auto"/>
        <w:rPr>
          <w:rFonts w:ascii="宋体" w:hAnsi="宋体" w:cs="宋体"/>
          <w:szCs w:val="21"/>
        </w:rPr>
      </w:pPr>
      <w:r>
        <w:rPr>
          <w:rFonts w:ascii="宋体" w:hAnsi="宋体" w:cs="宋体" w:hint="eastAsia"/>
          <w:szCs w:val="21"/>
        </w:rPr>
        <w:t>质疑项目的名称：</w:t>
      </w:r>
    </w:p>
    <w:p w:rsidR="00A12CA4" w:rsidRDefault="00A332FB">
      <w:pPr>
        <w:snapToGrid w:val="0"/>
        <w:spacing w:line="360" w:lineRule="auto"/>
        <w:rPr>
          <w:rFonts w:ascii="宋体" w:hAnsi="宋体" w:cs="宋体"/>
          <w:szCs w:val="21"/>
        </w:rPr>
      </w:pPr>
      <w:r>
        <w:rPr>
          <w:rFonts w:ascii="宋体" w:hAnsi="宋体" w:cs="宋体" w:hint="eastAsia"/>
          <w:szCs w:val="21"/>
        </w:rPr>
        <w:t>质疑项目的编号：包号：</w:t>
      </w:r>
    </w:p>
    <w:p w:rsidR="00A12CA4" w:rsidRDefault="00A332FB">
      <w:pPr>
        <w:snapToGrid w:val="0"/>
        <w:spacing w:line="360" w:lineRule="auto"/>
        <w:rPr>
          <w:rFonts w:ascii="宋体" w:hAnsi="宋体" w:cs="宋体"/>
          <w:szCs w:val="21"/>
          <w:u w:val="dotted"/>
        </w:rPr>
      </w:pPr>
      <w:r>
        <w:rPr>
          <w:rFonts w:ascii="宋体" w:hAnsi="宋体" w:cs="宋体" w:hint="eastAsia"/>
          <w:szCs w:val="21"/>
        </w:rPr>
        <w:t>采购人名称：</w:t>
      </w:r>
    </w:p>
    <w:p w:rsidR="00A12CA4" w:rsidRDefault="00A332FB">
      <w:pPr>
        <w:snapToGrid w:val="0"/>
        <w:spacing w:line="360" w:lineRule="auto"/>
        <w:rPr>
          <w:rFonts w:ascii="宋体" w:hAnsi="宋体" w:cs="宋体"/>
          <w:szCs w:val="21"/>
        </w:rPr>
      </w:pPr>
      <w:r>
        <w:rPr>
          <w:rFonts w:ascii="宋体" w:hAnsi="宋体" w:cs="宋体" w:hint="eastAsia"/>
          <w:szCs w:val="21"/>
        </w:rPr>
        <w:t>采购文件获取日期：</w:t>
      </w:r>
    </w:p>
    <w:p w:rsidR="00A12CA4" w:rsidRDefault="00A332FB">
      <w:pPr>
        <w:snapToGrid w:val="0"/>
        <w:spacing w:line="360" w:lineRule="auto"/>
        <w:rPr>
          <w:rFonts w:ascii="宋体" w:hAnsi="宋体" w:cs="宋体"/>
          <w:bCs/>
          <w:szCs w:val="21"/>
        </w:rPr>
      </w:pPr>
      <w:r>
        <w:rPr>
          <w:rFonts w:ascii="宋体" w:hAnsi="宋体" w:cs="宋体" w:hint="eastAsia"/>
          <w:bCs/>
          <w:szCs w:val="21"/>
        </w:rPr>
        <w:t>三、质疑事项具体内容</w:t>
      </w:r>
    </w:p>
    <w:p w:rsidR="00A12CA4" w:rsidRDefault="00A332FB">
      <w:pPr>
        <w:snapToGrid w:val="0"/>
        <w:spacing w:line="360" w:lineRule="auto"/>
        <w:rPr>
          <w:rFonts w:ascii="宋体" w:hAnsi="宋体" w:cs="宋体"/>
          <w:szCs w:val="21"/>
          <w:u w:val="dotted"/>
        </w:rPr>
      </w:pPr>
      <w:r>
        <w:rPr>
          <w:rFonts w:ascii="宋体" w:hAnsi="宋体" w:cs="宋体" w:hint="eastAsia"/>
          <w:szCs w:val="21"/>
        </w:rPr>
        <w:t>质疑事项</w:t>
      </w:r>
      <w:r>
        <w:rPr>
          <w:rFonts w:ascii="宋体" w:hAnsi="宋体" w:cs="宋体" w:hint="eastAsia"/>
          <w:szCs w:val="21"/>
        </w:rPr>
        <w:t>1</w:t>
      </w:r>
      <w:r>
        <w:rPr>
          <w:rFonts w:ascii="宋体" w:hAnsi="宋体" w:cs="宋体" w:hint="eastAsia"/>
          <w:szCs w:val="21"/>
        </w:rPr>
        <w:t>：</w:t>
      </w:r>
    </w:p>
    <w:p w:rsidR="00A12CA4" w:rsidRDefault="00A332FB">
      <w:pPr>
        <w:snapToGrid w:val="0"/>
        <w:spacing w:line="360" w:lineRule="auto"/>
        <w:rPr>
          <w:rFonts w:ascii="宋体" w:hAnsi="宋体" w:cs="宋体"/>
          <w:szCs w:val="21"/>
          <w:u w:val="dotted"/>
        </w:rPr>
      </w:pPr>
      <w:r>
        <w:rPr>
          <w:rFonts w:ascii="宋体" w:hAnsi="宋体" w:cs="宋体" w:hint="eastAsia"/>
          <w:szCs w:val="21"/>
        </w:rPr>
        <w:t>事实依据：</w:t>
      </w:r>
    </w:p>
    <w:p w:rsidR="00A12CA4" w:rsidRDefault="00A12CA4">
      <w:pPr>
        <w:snapToGrid w:val="0"/>
        <w:spacing w:line="360" w:lineRule="auto"/>
        <w:rPr>
          <w:rFonts w:ascii="宋体" w:hAnsi="宋体" w:cs="宋体"/>
          <w:szCs w:val="21"/>
        </w:rPr>
      </w:pPr>
    </w:p>
    <w:p w:rsidR="00A12CA4" w:rsidRDefault="00A332FB">
      <w:pPr>
        <w:snapToGrid w:val="0"/>
        <w:spacing w:line="360" w:lineRule="auto"/>
        <w:rPr>
          <w:rFonts w:ascii="宋体" w:hAnsi="宋体" w:cs="宋体"/>
          <w:szCs w:val="21"/>
          <w:u w:val="dotted"/>
        </w:rPr>
      </w:pPr>
      <w:r>
        <w:rPr>
          <w:rFonts w:ascii="宋体" w:hAnsi="宋体" w:cs="宋体" w:hint="eastAsia"/>
          <w:szCs w:val="21"/>
        </w:rPr>
        <w:t>法律依据：</w:t>
      </w:r>
    </w:p>
    <w:p w:rsidR="00A12CA4" w:rsidRDefault="00A12CA4">
      <w:pPr>
        <w:snapToGrid w:val="0"/>
        <w:spacing w:line="360" w:lineRule="auto"/>
        <w:rPr>
          <w:rFonts w:ascii="宋体" w:hAnsi="宋体" w:cs="宋体"/>
          <w:szCs w:val="21"/>
          <w:u w:val="dotted"/>
        </w:rPr>
      </w:pPr>
    </w:p>
    <w:p w:rsidR="00A12CA4" w:rsidRDefault="00A332FB">
      <w:pPr>
        <w:snapToGrid w:val="0"/>
        <w:spacing w:line="360" w:lineRule="auto"/>
        <w:rPr>
          <w:rFonts w:ascii="宋体" w:hAnsi="宋体" w:cs="宋体"/>
          <w:szCs w:val="21"/>
          <w:u w:val="dotted"/>
        </w:rPr>
      </w:pPr>
      <w:r>
        <w:rPr>
          <w:rFonts w:ascii="宋体" w:hAnsi="宋体" w:cs="宋体" w:hint="eastAsia"/>
          <w:szCs w:val="21"/>
        </w:rPr>
        <w:t>质疑事项</w:t>
      </w:r>
      <w:r>
        <w:rPr>
          <w:rFonts w:ascii="宋体" w:hAnsi="宋体" w:cs="宋体" w:hint="eastAsia"/>
          <w:szCs w:val="21"/>
        </w:rPr>
        <w:t>2</w:t>
      </w:r>
    </w:p>
    <w:p w:rsidR="00A12CA4" w:rsidRDefault="00A332FB">
      <w:pPr>
        <w:snapToGrid w:val="0"/>
        <w:spacing w:line="360" w:lineRule="auto"/>
        <w:rPr>
          <w:rFonts w:ascii="宋体" w:hAnsi="宋体" w:cs="宋体"/>
          <w:szCs w:val="21"/>
        </w:rPr>
      </w:pPr>
      <w:r>
        <w:rPr>
          <w:rFonts w:ascii="宋体" w:hAnsi="宋体" w:cs="宋体" w:hint="eastAsia"/>
          <w:szCs w:val="21"/>
        </w:rPr>
        <w:t>……</w:t>
      </w:r>
    </w:p>
    <w:p w:rsidR="00A12CA4" w:rsidRDefault="00A332FB">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A12CA4" w:rsidRDefault="00A332FB">
      <w:pPr>
        <w:snapToGrid w:val="0"/>
        <w:spacing w:line="360" w:lineRule="auto"/>
        <w:rPr>
          <w:rFonts w:ascii="宋体" w:hAnsi="宋体" w:cs="宋体"/>
          <w:szCs w:val="21"/>
          <w:u w:val="dotted"/>
        </w:rPr>
      </w:pPr>
      <w:r>
        <w:rPr>
          <w:rFonts w:ascii="宋体" w:hAnsi="宋体" w:cs="宋体" w:hint="eastAsia"/>
          <w:szCs w:val="21"/>
        </w:rPr>
        <w:t>请求：</w:t>
      </w:r>
    </w:p>
    <w:p w:rsidR="00A12CA4" w:rsidRDefault="00A332FB">
      <w:pPr>
        <w:spacing w:line="360" w:lineRule="auto"/>
        <w:rPr>
          <w:rFonts w:ascii="宋体" w:hAnsi="宋体" w:cs="宋体"/>
          <w:szCs w:val="21"/>
        </w:rPr>
      </w:pPr>
      <w:r>
        <w:rPr>
          <w:rFonts w:ascii="宋体" w:hAnsi="宋体" w:cs="宋体" w:hint="eastAsia"/>
          <w:szCs w:val="21"/>
        </w:rPr>
        <w:t>签字</w:t>
      </w:r>
      <w:r>
        <w:rPr>
          <w:rFonts w:ascii="宋体" w:hAnsi="宋体" w:cs="宋体" w:hint="eastAsia"/>
          <w:szCs w:val="21"/>
        </w:rPr>
        <w:t>(</w:t>
      </w:r>
      <w:r>
        <w:rPr>
          <w:rFonts w:ascii="宋体" w:hAnsi="宋体" w:cs="宋体" w:hint="eastAsia"/>
          <w:szCs w:val="21"/>
        </w:rPr>
        <w:t>签章</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 xml:space="preserve">                      </w:t>
      </w:r>
    </w:p>
    <w:p w:rsidR="00A12CA4" w:rsidRDefault="00A332FB">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p>
    <w:p w:rsidR="00A12CA4" w:rsidRDefault="00A12CA4">
      <w:pPr>
        <w:spacing w:line="360" w:lineRule="auto"/>
        <w:rPr>
          <w:rFonts w:ascii="宋体" w:hAnsi="宋体" w:cs="宋体"/>
          <w:b/>
          <w:szCs w:val="21"/>
        </w:rPr>
      </w:pPr>
    </w:p>
    <w:p w:rsidR="00A12CA4" w:rsidRDefault="00A332FB">
      <w:pPr>
        <w:spacing w:line="360" w:lineRule="auto"/>
        <w:rPr>
          <w:rFonts w:ascii="宋体" w:hAnsi="宋体" w:cs="宋体"/>
          <w:b/>
          <w:szCs w:val="21"/>
        </w:rPr>
      </w:pPr>
      <w:r>
        <w:rPr>
          <w:rFonts w:ascii="宋体" w:hAnsi="宋体" w:cs="宋体" w:hint="eastAsia"/>
          <w:b/>
          <w:szCs w:val="21"/>
        </w:rPr>
        <w:t>质疑函制作说明：</w:t>
      </w:r>
    </w:p>
    <w:p w:rsidR="00A12CA4" w:rsidRDefault="00A332FB">
      <w:pPr>
        <w:widowControl/>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供应商提出质疑时，应提交质疑函和必要的证明材料。</w:t>
      </w:r>
    </w:p>
    <w:p w:rsidR="00A12CA4" w:rsidRDefault="00A332FB">
      <w:pPr>
        <w:widowControl/>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A12CA4" w:rsidRDefault="00A332FB">
      <w:pPr>
        <w:widowControl/>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质疑供应商若对项目的某一分包进行质疑，质疑函中应列明具体分包号。</w:t>
      </w:r>
    </w:p>
    <w:p w:rsidR="00A12CA4" w:rsidRDefault="00A332FB">
      <w:pPr>
        <w:widowControl/>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质疑函的质疑事项应具体、明确，并有必要的事实依据和法律依据。</w:t>
      </w:r>
    </w:p>
    <w:p w:rsidR="00A12CA4" w:rsidRDefault="00A332FB">
      <w:pPr>
        <w:widowControl/>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质疑函的质疑请求应与质疑事项相关。</w:t>
      </w:r>
    </w:p>
    <w:p w:rsidR="00A12CA4" w:rsidRDefault="00A332FB">
      <w:pPr>
        <w:widowControl/>
        <w:ind w:firstLineChars="200" w:firstLine="420"/>
        <w:jc w:val="left"/>
        <w:rPr>
          <w:rFonts w:ascii="宋体" w:hAnsi="宋体" w:cs="宋体"/>
          <w:b/>
          <w:spacing w:val="6"/>
          <w:szCs w:val="21"/>
        </w:rPr>
      </w:pPr>
      <w:r>
        <w:rPr>
          <w:rFonts w:ascii="宋体" w:hAnsi="宋体" w:cs="宋体" w:hint="eastAsia"/>
          <w:szCs w:val="21"/>
        </w:rPr>
        <w:t>6.</w:t>
      </w:r>
      <w:r>
        <w:rPr>
          <w:rFonts w:ascii="宋体" w:hAnsi="宋体" w:cs="宋体" w:hint="eastAsia"/>
          <w:szCs w:val="21"/>
        </w:rPr>
        <w:t>质疑供应商为自然人的，质疑函应由本人签字；质疑供应商为法人或者其他组织的，质疑函应由法定代表人、主要负责人，或者其授权代表签字或者盖章，并加盖公章。</w:t>
      </w:r>
    </w:p>
    <w:p w:rsidR="00A12CA4" w:rsidRDefault="00A332FB">
      <w:pPr>
        <w:spacing w:line="360" w:lineRule="auto"/>
        <w:jc w:val="left"/>
        <w:rPr>
          <w:rFonts w:ascii="宋体" w:hAnsi="宋体" w:cs="宋体"/>
          <w:b/>
          <w:spacing w:val="6"/>
          <w:sz w:val="24"/>
        </w:rPr>
      </w:pPr>
      <w:r>
        <w:rPr>
          <w:rFonts w:ascii="宋体" w:hAnsi="宋体" w:cs="宋体" w:hint="eastAsia"/>
          <w:b/>
          <w:spacing w:val="6"/>
          <w:sz w:val="24"/>
        </w:rPr>
        <w:lastRenderedPageBreak/>
        <w:t>附件</w:t>
      </w:r>
      <w:r>
        <w:rPr>
          <w:rFonts w:ascii="宋体" w:hAnsi="宋体" w:cs="宋体" w:hint="eastAsia"/>
          <w:b/>
          <w:spacing w:val="6"/>
          <w:sz w:val="24"/>
        </w:rPr>
        <w:t>3</w:t>
      </w:r>
      <w:r>
        <w:rPr>
          <w:rFonts w:ascii="宋体" w:hAnsi="宋体" w:cs="宋体" w:hint="eastAsia"/>
          <w:b/>
          <w:spacing w:val="6"/>
          <w:sz w:val="24"/>
        </w:rPr>
        <w:t>：投诉书范本及制作说明</w:t>
      </w:r>
    </w:p>
    <w:p w:rsidR="00A12CA4" w:rsidRDefault="00A12CA4">
      <w:pPr>
        <w:spacing w:line="360" w:lineRule="auto"/>
        <w:jc w:val="center"/>
        <w:rPr>
          <w:rFonts w:ascii="宋体" w:hAnsi="宋体" w:cs="宋体"/>
          <w:b/>
          <w:sz w:val="24"/>
        </w:rPr>
      </w:pPr>
    </w:p>
    <w:p w:rsidR="00A12CA4" w:rsidRDefault="00A332FB">
      <w:pPr>
        <w:spacing w:line="360" w:lineRule="auto"/>
        <w:jc w:val="center"/>
        <w:rPr>
          <w:rFonts w:ascii="宋体" w:hAnsi="宋体" w:cs="宋体"/>
          <w:b/>
          <w:spacing w:val="6"/>
          <w:sz w:val="24"/>
        </w:rPr>
      </w:pPr>
      <w:r>
        <w:rPr>
          <w:rFonts w:ascii="宋体" w:hAnsi="宋体" w:cs="宋体" w:hint="eastAsia"/>
          <w:b/>
          <w:spacing w:val="6"/>
          <w:sz w:val="24"/>
        </w:rPr>
        <w:t>投诉书范本</w:t>
      </w:r>
    </w:p>
    <w:p w:rsidR="00A12CA4" w:rsidRDefault="00A332FB">
      <w:pPr>
        <w:spacing w:line="360" w:lineRule="auto"/>
        <w:rPr>
          <w:rFonts w:ascii="宋体" w:hAnsi="宋体" w:cs="宋体"/>
          <w:szCs w:val="21"/>
        </w:rPr>
      </w:pPr>
      <w:r>
        <w:rPr>
          <w:rFonts w:ascii="宋体" w:hAnsi="宋体" w:cs="宋体" w:hint="eastAsia"/>
          <w:szCs w:val="21"/>
        </w:rPr>
        <w:t>一、投诉相关主体基本情况</w:t>
      </w:r>
    </w:p>
    <w:p w:rsidR="00A12CA4" w:rsidRDefault="00A332FB">
      <w:pPr>
        <w:spacing w:line="360" w:lineRule="auto"/>
        <w:rPr>
          <w:rFonts w:ascii="宋体" w:hAnsi="宋体" w:cs="宋体"/>
          <w:szCs w:val="21"/>
          <w:u w:val="dotted"/>
        </w:rPr>
      </w:pPr>
      <w:r>
        <w:rPr>
          <w:rFonts w:ascii="宋体" w:hAnsi="宋体" w:cs="宋体" w:hint="eastAsia"/>
          <w:szCs w:val="21"/>
        </w:rPr>
        <w:t>投诉人：</w:t>
      </w:r>
    </w:p>
    <w:p w:rsidR="00A12CA4" w:rsidRDefault="00A332FB">
      <w:pPr>
        <w:spacing w:line="360" w:lineRule="auto"/>
        <w:rPr>
          <w:rFonts w:ascii="宋体" w:hAnsi="宋体" w:cs="宋体"/>
          <w:szCs w:val="21"/>
          <w:u w:val="single"/>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址：邮编：</w:t>
      </w:r>
    </w:p>
    <w:p w:rsidR="00A12CA4" w:rsidRDefault="00A332FB">
      <w:pPr>
        <w:tabs>
          <w:tab w:val="left" w:pos="6510"/>
        </w:tabs>
        <w:spacing w:line="360" w:lineRule="auto"/>
        <w:jc w:val="left"/>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主要负责人：</w:t>
      </w:r>
    </w:p>
    <w:p w:rsidR="00A12CA4" w:rsidRDefault="00A332FB">
      <w:pPr>
        <w:tabs>
          <w:tab w:val="left" w:pos="6510"/>
        </w:tabs>
        <w:spacing w:line="360" w:lineRule="auto"/>
        <w:rPr>
          <w:rFonts w:ascii="宋体" w:hAnsi="宋体" w:cs="宋体"/>
          <w:szCs w:val="21"/>
          <w:u w:val="dotted"/>
        </w:rPr>
      </w:pPr>
      <w:r>
        <w:rPr>
          <w:rFonts w:ascii="宋体" w:hAnsi="宋体" w:cs="宋体" w:hint="eastAsia"/>
          <w:szCs w:val="21"/>
        </w:rPr>
        <w:t>联系电话：</w:t>
      </w:r>
    </w:p>
    <w:p w:rsidR="00A12CA4" w:rsidRDefault="00A332FB">
      <w:pPr>
        <w:spacing w:line="360" w:lineRule="auto"/>
        <w:rPr>
          <w:rFonts w:ascii="宋体" w:hAnsi="宋体" w:cs="宋体"/>
          <w:szCs w:val="21"/>
          <w:u w:val="dotted"/>
        </w:rPr>
      </w:pPr>
      <w:r>
        <w:rPr>
          <w:rFonts w:ascii="宋体" w:hAnsi="宋体" w:cs="宋体" w:hint="eastAsia"/>
          <w:szCs w:val="21"/>
        </w:rPr>
        <w:t>授权代表：联系电话</w:t>
      </w:r>
      <w:r>
        <w:rPr>
          <w:rFonts w:ascii="宋体" w:hAnsi="宋体" w:cs="宋体" w:hint="eastAsia"/>
          <w:szCs w:val="21"/>
          <w:u w:val="dotted"/>
        </w:rPr>
        <w:t>：</w:t>
      </w:r>
      <w:r>
        <w:rPr>
          <w:rFonts w:ascii="宋体" w:hAnsi="宋体" w:cs="宋体" w:hint="eastAsia"/>
          <w:szCs w:val="21"/>
          <w:u w:val="dotted"/>
        </w:rPr>
        <w:t xml:space="preserve">                  </w:t>
      </w:r>
    </w:p>
    <w:p w:rsidR="00A12CA4" w:rsidRDefault="00A332FB">
      <w:pPr>
        <w:spacing w:line="360" w:lineRule="auto"/>
        <w:rPr>
          <w:rFonts w:ascii="宋体" w:hAnsi="宋体" w:cs="宋体"/>
          <w:szCs w:val="21"/>
          <w:u w:val="dotted"/>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址：邮编：</w:t>
      </w:r>
    </w:p>
    <w:p w:rsidR="00A12CA4" w:rsidRDefault="00A332FB">
      <w:pPr>
        <w:spacing w:line="360" w:lineRule="auto"/>
        <w:rPr>
          <w:rFonts w:ascii="宋体" w:hAnsi="宋体" w:cs="宋体"/>
          <w:szCs w:val="21"/>
          <w:u w:val="single"/>
        </w:rPr>
      </w:pPr>
      <w:r>
        <w:rPr>
          <w:rFonts w:ascii="宋体" w:hAnsi="宋体" w:cs="宋体" w:hint="eastAsia"/>
          <w:szCs w:val="21"/>
        </w:rPr>
        <w:t>被投诉人</w:t>
      </w:r>
      <w:r>
        <w:rPr>
          <w:rFonts w:ascii="宋体" w:hAnsi="宋体" w:cs="宋体" w:hint="eastAsia"/>
          <w:szCs w:val="21"/>
        </w:rPr>
        <w:t>1</w:t>
      </w:r>
      <w:r>
        <w:rPr>
          <w:rFonts w:ascii="宋体" w:hAnsi="宋体" w:cs="宋体" w:hint="eastAsia"/>
          <w:szCs w:val="21"/>
        </w:rPr>
        <w:t>：</w:t>
      </w:r>
    </w:p>
    <w:p w:rsidR="00A12CA4" w:rsidRDefault="00A332FB">
      <w:pPr>
        <w:spacing w:line="360" w:lineRule="auto"/>
        <w:rPr>
          <w:rFonts w:ascii="宋体" w:hAnsi="宋体" w:cs="宋体"/>
          <w:szCs w:val="21"/>
          <w:u w:val="single"/>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址：邮编：</w:t>
      </w:r>
    </w:p>
    <w:p w:rsidR="00A12CA4" w:rsidRDefault="00A332FB">
      <w:pPr>
        <w:spacing w:line="360" w:lineRule="auto"/>
        <w:rPr>
          <w:rFonts w:ascii="宋体" w:hAnsi="宋体" w:cs="宋体"/>
          <w:szCs w:val="21"/>
          <w:u w:val="single"/>
        </w:rPr>
      </w:pPr>
      <w:r>
        <w:rPr>
          <w:rFonts w:ascii="宋体" w:hAnsi="宋体" w:cs="宋体" w:hint="eastAsia"/>
          <w:szCs w:val="21"/>
        </w:rPr>
        <w:t>联系人：联系电话：</w:t>
      </w:r>
    </w:p>
    <w:p w:rsidR="00A12CA4" w:rsidRDefault="00A332FB">
      <w:pPr>
        <w:spacing w:line="360" w:lineRule="auto"/>
        <w:rPr>
          <w:rFonts w:ascii="宋体" w:hAnsi="宋体" w:cs="宋体"/>
          <w:szCs w:val="21"/>
        </w:rPr>
      </w:pPr>
      <w:r>
        <w:rPr>
          <w:rFonts w:ascii="宋体" w:hAnsi="宋体" w:cs="宋体" w:hint="eastAsia"/>
          <w:szCs w:val="21"/>
        </w:rPr>
        <w:t>被投诉人</w:t>
      </w:r>
      <w:r>
        <w:rPr>
          <w:rFonts w:ascii="宋体" w:hAnsi="宋体" w:cs="宋体" w:hint="eastAsia"/>
          <w:szCs w:val="21"/>
        </w:rPr>
        <w:t>2</w:t>
      </w:r>
    </w:p>
    <w:p w:rsidR="00A12CA4" w:rsidRDefault="00A332FB">
      <w:pPr>
        <w:spacing w:line="360" w:lineRule="auto"/>
        <w:rPr>
          <w:rFonts w:ascii="宋体" w:hAnsi="宋体" w:cs="宋体"/>
          <w:szCs w:val="21"/>
          <w:u w:val="dotted"/>
        </w:rPr>
      </w:pPr>
      <w:r>
        <w:rPr>
          <w:rFonts w:ascii="宋体" w:hAnsi="宋体" w:cs="宋体" w:hint="eastAsia"/>
          <w:szCs w:val="21"/>
        </w:rPr>
        <w:t>……</w:t>
      </w:r>
    </w:p>
    <w:p w:rsidR="00A12CA4" w:rsidRDefault="00A332FB">
      <w:pPr>
        <w:spacing w:line="360" w:lineRule="auto"/>
        <w:rPr>
          <w:rFonts w:ascii="宋体" w:hAnsi="宋体" w:cs="宋体"/>
          <w:szCs w:val="21"/>
          <w:u w:val="single"/>
        </w:rPr>
      </w:pPr>
      <w:r>
        <w:rPr>
          <w:rFonts w:ascii="宋体" w:hAnsi="宋体" w:cs="宋体" w:hint="eastAsia"/>
          <w:szCs w:val="21"/>
        </w:rPr>
        <w:t>相关供应商：</w:t>
      </w:r>
    </w:p>
    <w:p w:rsidR="00A12CA4" w:rsidRDefault="00A332FB">
      <w:pPr>
        <w:spacing w:line="360" w:lineRule="auto"/>
        <w:rPr>
          <w:rFonts w:ascii="宋体" w:hAnsi="宋体" w:cs="宋体"/>
          <w:szCs w:val="21"/>
          <w:u w:val="single"/>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址：邮编：</w:t>
      </w:r>
    </w:p>
    <w:p w:rsidR="00A12CA4" w:rsidRDefault="00A332FB">
      <w:pPr>
        <w:spacing w:line="360" w:lineRule="auto"/>
        <w:rPr>
          <w:rFonts w:ascii="宋体" w:hAnsi="宋体" w:cs="宋体"/>
          <w:szCs w:val="21"/>
          <w:u w:val="single"/>
        </w:rPr>
      </w:pPr>
      <w:r>
        <w:rPr>
          <w:rFonts w:ascii="宋体" w:hAnsi="宋体" w:cs="宋体" w:hint="eastAsia"/>
          <w:szCs w:val="21"/>
        </w:rPr>
        <w:t>联系人：联系电话：</w:t>
      </w:r>
    </w:p>
    <w:p w:rsidR="00A12CA4" w:rsidRDefault="00A332FB">
      <w:pPr>
        <w:spacing w:line="360" w:lineRule="auto"/>
        <w:rPr>
          <w:rFonts w:ascii="宋体" w:hAnsi="宋体" w:cs="宋体"/>
          <w:szCs w:val="21"/>
        </w:rPr>
      </w:pPr>
      <w:r>
        <w:rPr>
          <w:rFonts w:ascii="宋体" w:hAnsi="宋体" w:cs="宋体" w:hint="eastAsia"/>
          <w:szCs w:val="21"/>
        </w:rPr>
        <w:t>二、投诉项目基本情况</w:t>
      </w:r>
    </w:p>
    <w:p w:rsidR="00A12CA4" w:rsidRDefault="00A332FB">
      <w:pPr>
        <w:spacing w:line="360" w:lineRule="auto"/>
        <w:rPr>
          <w:rFonts w:ascii="宋体" w:hAnsi="宋体" w:cs="宋体"/>
          <w:szCs w:val="21"/>
          <w:u w:val="dotted"/>
        </w:rPr>
      </w:pPr>
      <w:r>
        <w:rPr>
          <w:rFonts w:ascii="宋体" w:hAnsi="宋体" w:cs="宋体" w:hint="eastAsia"/>
          <w:szCs w:val="21"/>
        </w:rPr>
        <w:t>采购项目名称：</w:t>
      </w:r>
    </w:p>
    <w:p w:rsidR="00A12CA4" w:rsidRDefault="00A332FB">
      <w:pPr>
        <w:spacing w:line="360" w:lineRule="auto"/>
        <w:rPr>
          <w:rFonts w:ascii="宋体" w:hAnsi="宋体" w:cs="宋体"/>
          <w:szCs w:val="21"/>
          <w:u w:val="single"/>
        </w:rPr>
      </w:pPr>
      <w:r>
        <w:rPr>
          <w:rFonts w:ascii="宋体" w:hAnsi="宋体" w:cs="宋体" w:hint="eastAsia"/>
          <w:szCs w:val="21"/>
        </w:rPr>
        <w:t>采购项目编号：包号：</w:t>
      </w:r>
    </w:p>
    <w:p w:rsidR="00A12CA4" w:rsidRDefault="00A332FB">
      <w:pPr>
        <w:spacing w:line="360" w:lineRule="auto"/>
        <w:rPr>
          <w:rFonts w:ascii="宋体" w:hAnsi="宋体" w:cs="宋体"/>
          <w:szCs w:val="21"/>
        </w:rPr>
      </w:pPr>
      <w:r>
        <w:rPr>
          <w:rFonts w:ascii="宋体" w:hAnsi="宋体" w:cs="宋体" w:hint="eastAsia"/>
          <w:szCs w:val="21"/>
        </w:rPr>
        <w:t>采购人名称：</w:t>
      </w:r>
    </w:p>
    <w:p w:rsidR="00A12CA4" w:rsidRDefault="00A332FB">
      <w:pPr>
        <w:spacing w:line="360" w:lineRule="auto"/>
        <w:rPr>
          <w:rFonts w:ascii="宋体" w:hAnsi="宋体" w:cs="宋体"/>
          <w:szCs w:val="21"/>
          <w:u w:val="single"/>
        </w:rPr>
      </w:pPr>
      <w:r>
        <w:rPr>
          <w:rFonts w:ascii="宋体" w:hAnsi="宋体" w:cs="宋体" w:hint="eastAsia"/>
          <w:szCs w:val="21"/>
        </w:rPr>
        <w:t>代理机构名称：</w:t>
      </w:r>
    </w:p>
    <w:p w:rsidR="00A12CA4" w:rsidRDefault="00A332FB">
      <w:pPr>
        <w:spacing w:line="360" w:lineRule="auto"/>
        <w:rPr>
          <w:rFonts w:ascii="宋体" w:hAnsi="宋体" w:cs="宋体"/>
          <w:szCs w:val="21"/>
          <w:u w:val="dotted"/>
        </w:rPr>
      </w:pPr>
      <w:r>
        <w:rPr>
          <w:rFonts w:ascii="宋体" w:hAnsi="宋体" w:cs="宋体" w:hint="eastAsia"/>
          <w:szCs w:val="21"/>
        </w:rPr>
        <w:t>采购文件公告</w:t>
      </w:r>
      <w:r>
        <w:rPr>
          <w:rFonts w:ascii="宋体" w:hAnsi="宋体" w:cs="宋体" w:hint="eastAsia"/>
          <w:szCs w:val="21"/>
        </w:rPr>
        <w:t>:</w:t>
      </w:r>
      <w:r>
        <w:rPr>
          <w:rFonts w:ascii="宋体" w:hAnsi="宋体" w:cs="宋体" w:hint="eastAsia"/>
          <w:szCs w:val="21"/>
          <w:u w:val="dotted"/>
        </w:rPr>
        <w:t>是</w:t>
      </w:r>
      <w:r>
        <w:rPr>
          <w:rFonts w:ascii="宋体" w:hAnsi="宋体" w:cs="宋体" w:hint="eastAsia"/>
          <w:szCs w:val="21"/>
          <w:u w:val="dotted"/>
        </w:rPr>
        <w:t>/</w:t>
      </w:r>
      <w:r>
        <w:rPr>
          <w:rFonts w:ascii="宋体" w:hAnsi="宋体" w:cs="宋体" w:hint="eastAsia"/>
          <w:szCs w:val="21"/>
          <w:u w:val="dotted"/>
        </w:rPr>
        <w:t>否</w:t>
      </w:r>
      <w:r>
        <w:rPr>
          <w:rFonts w:ascii="宋体" w:hAnsi="宋体" w:cs="宋体" w:hint="eastAsia"/>
          <w:szCs w:val="21"/>
          <w:u w:val="dotted"/>
        </w:rPr>
        <w:t xml:space="preserve"> </w:t>
      </w:r>
      <w:r>
        <w:rPr>
          <w:rFonts w:ascii="宋体" w:hAnsi="宋体" w:cs="宋体" w:hint="eastAsia"/>
          <w:szCs w:val="21"/>
        </w:rPr>
        <w:t>公告期限：</w:t>
      </w:r>
    </w:p>
    <w:p w:rsidR="00A12CA4" w:rsidRDefault="00A332FB">
      <w:pPr>
        <w:spacing w:line="360" w:lineRule="auto"/>
        <w:rPr>
          <w:rFonts w:ascii="宋体" w:hAnsi="宋体" w:cs="宋体"/>
          <w:szCs w:val="21"/>
          <w:u w:val="single"/>
        </w:rPr>
      </w:pPr>
      <w:r>
        <w:rPr>
          <w:rFonts w:ascii="宋体" w:hAnsi="宋体" w:cs="宋体" w:hint="eastAsia"/>
          <w:szCs w:val="21"/>
        </w:rPr>
        <w:t>采购结果公告</w:t>
      </w:r>
      <w:r>
        <w:rPr>
          <w:rFonts w:ascii="宋体" w:hAnsi="宋体" w:cs="宋体" w:hint="eastAsia"/>
          <w:szCs w:val="21"/>
        </w:rPr>
        <w:t>:</w:t>
      </w:r>
      <w:r>
        <w:rPr>
          <w:rFonts w:ascii="宋体" w:hAnsi="宋体" w:cs="宋体" w:hint="eastAsia"/>
          <w:szCs w:val="21"/>
          <w:u w:val="dotted"/>
        </w:rPr>
        <w:t>是</w:t>
      </w:r>
      <w:r>
        <w:rPr>
          <w:rFonts w:ascii="宋体" w:hAnsi="宋体" w:cs="宋体" w:hint="eastAsia"/>
          <w:szCs w:val="21"/>
          <w:u w:val="dotted"/>
        </w:rPr>
        <w:t>/</w:t>
      </w:r>
      <w:r>
        <w:rPr>
          <w:rFonts w:ascii="宋体" w:hAnsi="宋体" w:cs="宋体" w:hint="eastAsia"/>
          <w:szCs w:val="21"/>
          <w:u w:val="dotted"/>
        </w:rPr>
        <w:t>否</w:t>
      </w:r>
      <w:r>
        <w:rPr>
          <w:rFonts w:ascii="宋体" w:hAnsi="宋体" w:cs="宋体" w:hint="eastAsia"/>
          <w:szCs w:val="21"/>
          <w:u w:val="dotted"/>
        </w:rPr>
        <w:t xml:space="preserve"> </w:t>
      </w:r>
      <w:r>
        <w:rPr>
          <w:rFonts w:ascii="宋体" w:hAnsi="宋体" w:cs="宋体" w:hint="eastAsia"/>
          <w:szCs w:val="21"/>
        </w:rPr>
        <w:t>公告期限：</w:t>
      </w:r>
    </w:p>
    <w:p w:rsidR="00A12CA4" w:rsidRDefault="00A332FB">
      <w:pPr>
        <w:spacing w:line="360" w:lineRule="auto"/>
        <w:rPr>
          <w:rFonts w:ascii="宋体" w:hAnsi="宋体" w:cs="宋体"/>
          <w:szCs w:val="21"/>
        </w:rPr>
      </w:pPr>
      <w:r>
        <w:rPr>
          <w:rFonts w:ascii="宋体" w:hAnsi="宋体" w:cs="宋体" w:hint="eastAsia"/>
          <w:szCs w:val="21"/>
        </w:rPr>
        <w:t>三、质疑基本情况</w:t>
      </w:r>
    </w:p>
    <w:p w:rsidR="00A12CA4" w:rsidRDefault="00A332FB">
      <w:pPr>
        <w:spacing w:line="360" w:lineRule="auto"/>
        <w:ind w:firstLineChars="200" w:firstLine="420"/>
        <w:rPr>
          <w:rFonts w:ascii="宋体" w:hAnsi="宋体" w:cs="宋体"/>
          <w:szCs w:val="21"/>
          <w:u w:val="dotted"/>
        </w:rPr>
      </w:pPr>
      <w:r>
        <w:rPr>
          <w:rFonts w:ascii="宋体" w:hAnsi="宋体" w:cs="宋体" w:hint="eastAsia"/>
          <w:szCs w:val="21"/>
        </w:rPr>
        <w:t>投诉人于年月日</w:t>
      </w:r>
      <w:r>
        <w:rPr>
          <w:rFonts w:ascii="宋体" w:hAnsi="宋体" w:cs="宋体" w:hint="eastAsia"/>
          <w:szCs w:val="21"/>
        </w:rPr>
        <w:t>,</w:t>
      </w:r>
      <w:r>
        <w:rPr>
          <w:rFonts w:ascii="宋体" w:hAnsi="宋体" w:cs="宋体" w:hint="eastAsia"/>
          <w:szCs w:val="21"/>
        </w:rPr>
        <w:t>向提出质疑，质疑事项为：</w:t>
      </w:r>
    </w:p>
    <w:p w:rsidR="00A12CA4" w:rsidRDefault="00A12CA4">
      <w:pPr>
        <w:spacing w:line="360" w:lineRule="auto"/>
        <w:rPr>
          <w:rFonts w:ascii="宋体" w:hAnsi="宋体" w:cs="宋体"/>
          <w:szCs w:val="21"/>
          <w:u w:val="dotted"/>
        </w:rPr>
      </w:pPr>
    </w:p>
    <w:p w:rsidR="00A12CA4" w:rsidRDefault="00A332FB">
      <w:pPr>
        <w:spacing w:line="360" w:lineRule="auto"/>
        <w:ind w:firstLineChars="150" w:firstLine="315"/>
        <w:rPr>
          <w:rFonts w:ascii="宋体" w:hAnsi="宋体" w:cs="宋体"/>
          <w:szCs w:val="21"/>
        </w:rPr>
      </w:pPr>
      <w:r>
        <w:rPr>
          <w:rFonts w:ascii="宋体" w:hAnsi="宋体" w:cs="宋体" w:hint="eastAsia"/>
          <w:szCs w:val="21"/>
          <w:u w:val="dotted"/>
        </w:rPr>
        <w:t>采购人</w:t>
      </w:r>
      <w:r>
        <w:rPr>
          <w:rFonts w:ascii="宋体" w:hAnsi="宋体" w:cs="宋体" w:hint="eastAsia"/>
          <w:szCs w:val="21"/>
          <w:u w:val="dotted"/>
        </w:rPr>
        <w:t>/</w:t>
      </w:r>
      <w:r>
        <w:rPr>
          <w:rFonts w:ascii="宋体" w:hAnsi="宋体" w:cs="宋体" w:hint="eastAsia"/>
          <w:szCs w:val="21"/>
          <w:u w:val="dotted"/>
        </w:rPr>
        <w:t>代理机构</w:t>
      </w:r>
      <w:r>
        <w:rPr>
          <w:rFonts w:ascii="宋体" w:hAnsi="宋体" w:cs="宋体" w:hint="eastAsia"/>
          <w:szCs w:val="21"/>
        </w:rPr>
        <w:t>于年月日</w:t>
      </w:r>
      <w:r>
        <w:rPr>
          <w:rFonts w:ascii="宋体" w:hAnsi="宋体" w:cs="宋体" w:hint="eastAsia"/>
          <w:szCs w:val="21"/>
        </w:rPr>
        <w:t>,</w:t>
      </w:r>
      <w:r>
        <w:rPr>
          <w:rFonts w:ascii="宋体" w:hAnsi="宋体" w:cs="宋体" w:hint="eastAsia"/>
          <w:szCs w:val="21"/>
        </w:rPr>
        <w:t>就质疑事项作出了答复</w:t>
      </w:r>
      <w:r>
        <w:rPr>
          <w:rFonts w:ascii="宋体" w:hAnsi="宋体" w:cs="宋体" w:hint="eastAsia"/>
          <w:szCs w:val="21"/>
        </w:rPr>
        <w:t>/</w:t>
      </w:r>
      <w:r>
        <w:rPr>
          <w:rFonts w:ascii="宋体" w:hAnsi="宋体" w:cs="宋体" w:hint="eastAsia"/>
          <w:szCs w:val="21"/>
        </w:rPr>
        <w:t>没有在法定期限内作出答复。</w:t>
      </w:r>
    </w:p>
    <w:p w:rsidR="00A12CA4" w:rsidRDefault="00A332FB">
      <w:pPr>
        <w:spacing w:line="360" w:lineRule="auto"/>
        <w:rPr>
          <w:rFonts w:ascii="宋体" w:hAnsi="宋体" w:cs="宋体"/>
          <w:szCs w:val="21"/>
        </w:rPr>
      </w:pPr>
      <w:r>
        <w:rPr>
          <w:rFonts w:ascii="宋体" w:hAnsi="宋体" w:cs="宋体" w:hint="eastAsia"/>
          <w:szCs w:val="21"/>
        </w:rPr>
        <w:t>四、投诉事项具体内容</w:t>
      </w:r>
    </w:p>
    <w:p w:rsidR="00A12CA4" w:rsidRDefault="00A332FB">
      <w:pPr>
        <w:spacing w:line="360" w:lineRule="auto"/>
        <w:rPr>
          <w:rFonts w:ascii="宋体" w:hAnsi="宋体" w:cs="宋体"/>
          <w:szCs w:val="21"/>
          <w:u w:val="single"/>
        </w:rPr>
      </w:pPr>
      <w:r>
        <w:rPr>
          <w:rFonts w:ascii="宋体" w:hAnsi="宋体" w:cs="宋体" w:hint="eastAsia"/>
          <w:szCs w:val="21"/>
        </w:rPr>
        <w:t>投诉事项</w:t>
      </w:r>
      <w:r>
        <w:rPr>
          <w:rFonts w:ascii="宋体" w:hAnsi="宋体" w:cs="宋体" w:hint="eastAsia"/>
          <w:szCs w:val="21"/>
        </w:rPr>
        <w:t xml:space="preserve"> 1</w:t>
      </w:r>
      <w:r>
        <w:rPr>
          <w:rFonts w:ascii="宋体" w:hAnsi="宋体" w:cs="宋体" w:hint="eastAsia"/>
          <w:szCs w:val="21"/>
        </w:rPr>
        <w:t>：</w:t>
      </w:r>
    </w:p>
    <w:p w:rsidR="00A12CA4" w:rsidRDefault="00A332FB">
      <w:pPr>
        <w:spacing w:line="360" w:lineRule="auto"/>
        <w:rPr>
          <w:rFonts w:ascii="宋体" w:hAnsi="宋体" w:cs="宋体"/>
          <w:szCs w:val="21"/>
        </w:rPr>
      </w:pPr>
      <w:r>
        <w:rPr>
          <w:rFonts w:ascii="宋体" w:hAnsi="宋体" w:cs="宋体" w:hint="eastAsia"/>
          <w:szCs w:val="21"/>
        </w:rPr>
        <w:t>事实依据：</w:t>
      </w:r>
    </w:p>
    <w:p w:rsidR="00A12CA4" w:rsidRDefault="00A12CA4">
      <w:pPr>
        <w:spacing w:line="360" w:lineRule="auto"/>
        <w:rPr>
          <w:rFonts w:ascii="宋体" w:hAnsi="宋体" w:cs="宋体"/>
          <w:szCs w:val="21"/>
          <w:u w:val="dotted"/>
        </w:rPr>
      </w:pPr>
    </w:p>
    <w:p w:rsidR="00A12CA4" w:rsidRDefault="00A332FB">
      <w:pPr>
        <w:spacing w:line="360" w:lineRule="auto"/>
        <w:rPr>
          <w:rFonts w:ascii="宋体" w:hAnsi="宋体" w:cs="宋体"/>
          <w:szCs w:val="21"/>
          <w:u w:val="single"/>
        </w:rPr>
      </w:pPr>
      <w:r>
        <w:rPr>
          <w:rFonts w:ascii="宋体" w:hAnsi="宋体" w:cs="宋体" w:hint="eastAsia"/>
          <w:szCs w:val="21"/>
        </w:rPr>
        <w:t>法律依据：</w:t>
      </w:r>
    </w:p>
    <w:p w:rsidR="00A12CA4" w:rsidRDefault="00A12CA4">
      <w:pPr>
        <w:spacing w:line="360" w:lineRule="auto"/>
        <w:rPr>
          <w:rFonts w:ascii="宋体" w:hAnsi="宋体" w:cs="宋体"/>
          <w:szCs w:val="21"/>
          <w:u w:val="dotted"/>
        </w:rPr>
      </w:pPr>
    </w:p>
    <w:p w:rsidR="00A12CA4" w:rsidRDefault="00A332FB">
      <w:pPr>
        <w:spacing w:line="360" w:lineRule="auto"/>
        <w:rPr>
          <w:rFonts w:ascii="宋体" w:hAnsi="宋体" w:cs="宋体"/>
          <w:szCs w:val="21"/>
        </w:rPr>
      </w:pPr>
      <w:r>
        <w:rPr>
          <w:rFonts w:ascii="宋体" w:hAnsi="宋体" w:cs="宋体" w:hint="eastAsia"/>
          <w:szCs w:val="21"/>
        </w:rPr>
        <w:t>投诉事项</w:t>
      </w:r>
      <w:r>
        <w:rPr>
          <w:rFonts w:ascii="宋体" w:hAnsi="宋体" w:cs="宋体" w:hint="eastAsia"/>
          <w:szCs w:val="21"/>
        </w:rPr>
        <w:t>2</w:t>
      </w:r>
    </w:p>
    <w:p w:rsidR="00A12CA4" w:rsidRDefault="00A332FB">
      <w:pPr>
        <w:spacing w:line="360" w:lineRule="auto"/>
        <w:rPr>
          <w:rFonts w:ascii="宋体" w:hAnsi="宋体" w:cs="宋体"/>
          <w:szCs w:val="21"/>
          <w:u w:val="dotted"/>
        </w:rPr>
      </w:pPr>
      <w:r>
        <w:rPr>
          <w:rFonts w:ascii="宋体" w:hAnsi="宋体" w:cs="宋体" w:hint="eastAsia"/>
          <w:szCs w:val="21"/>
        </w:rPr>
        <w:t>……</w:t>
      </w:r>
    </w:p>
    <w:p w:rsidR="00A12CA4" w:rsidRDefault="00A332FB">
      <w:pPr>
        <w:spacing w:line="360" w:lineRule="auto"/>
        <w:rPr>
          <w:rFonts w:ascii="宋体" w:hAnsi="宋体" w:cs="宋体"/>
          <w:szCs w:val="21"/>
        </w:rPr>
      </w:pPr>
      <w:r>
        <w:rPr>
          <w:rFonts w:ascii="宋体" w:hAnsi="宋体" w:cs="宋体" w:hint="eastAsia"/>
          <w:szCs w:val="21"/>
        </w:rPr>
        <w:t>五、与投诉事项相关的投诉请求</w:t>
      </w:r>
    </w:p>
    <w:p w:rsidR="00A12CA4" w:rsidRDefault="00A332FB">
      <w:pPr>
        <w:spacing w:line="360" w:lineRule="auto"/>
        <w:rPr>
          <w:rFonts w:ascii="宋体" w:hAnsi="宋体" w:cs="宋体"/>
          <w:szCs w:val="21"/>
        </w:rPr>
      </w:pPr>
      <w:r>
        <w:rPr>
          <w:rFonts w:ascii="宋体" w:hAnsi="宋体" w:cs="宋体" w:hint="eastAsia"/>
          <w:szCs w:val="21"/>
        </w:rPr>
        <w:t>请求：</w:t>
      </w:r>
    </w:p>
    <w:p w:rsidR="00A12CA4" w:rsidRDefault="00A12CA4">
      <w:pPr>
        <w:spacing w:line="360" w:lineRule="auto"/>
        <w:rPr>
          <w:rFonts w:ascii="宋体" w:hAnsi="宋体" w:cs="宋体"/>
          <w:szCs w:val="21"/>
          <w:u w:val="single"/>
        </w:rPr>
      </w:pPr>
    </w:p>
    <w:p w:rsidR="00A12CA4" w:rsidRDefault="00A332FB">
      <w:pPr>
        <w:spacing w:line="360" w:lineRule="auto"/>
        <w:rPr>
          <w:rFonts w:ascii="宋体" w:hAnsi="宋体" w:cs="宋体"/>
          <w:szCs w:val="21"/>
        </w:rPr>
      </w:pPr>
      <w:r>
        <w:rPr>
          <w:rFonts w:ascii="宋体" w:hAnsi="宋体" w:cs="宋体" w:hint="eastAsia"/>
          <w:szCs w:val="21"/>
        </w:rPr>
        <w:t>签字</w:t>
      </w:r>
      <w:r>
        <w:rPr>
          <w:rFonts w:ascii="宋体" w:hAnsi="宋体" w:cs="宋体" w:hint="eastAsia"/>
          <w:szCs w:val="21"/>
        </w:rPr>
        <w:t>(</w:t>
      </w:r>
      <w:r>
        <w:rPr>
          <w:rFonts w:ascii="宋体" w:hAnsi="宋体" w:cs="宋体" w:hint="eastAsia"/>
          <w:szCs w:val="21"/>
        </w:rPr>
        <w:t>签章</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 xml:space="preserve">                      </w:t>
      </w:r>
    </w:p>
    <w:p w:rsidR="00A12CA4" w:rsidRDefault="00A332FB">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p>
    <w:p w:rsidR="00A12CA4" w:rsidRDefault="00A12CA4">
      <w:pPr>
        <w:spacing w:line="360" w:lineRule="auto"/>
        <w:rPr>
          <w:rFonts w:ascii="宋体" w:hAnsi="宋体" w:cs="宋体"/>
          <w:b/>
          <w:szCs w:val="21"/>
        </w:rPr>
      </w:pPr>
    </w:p>
    <w:p w:rsidR="00A12CA4" w:rsidRDefault="00A12CA4">
      <w:pPr>
        <w:spacing w:line="360" w:lineRule="auto"/>
        <w:rPr>
          <w:rFonts w:ascii="宋体" w:hAnsi="宋体" w:cs="宋体"/>
          <w:b/>
          <w:szCs w:val="21"/>
        </w:rPr>
      </w:pPr>
    </w:p>
    <w:p w:rsidR="00A12CA4" w:rsidRDefault="00A332FB">
      <w:pPr>
        <w:spacing w:line="360" w:lineRule="auto"/>
        <w:rPr>
          <w:rFonts w:ascii="宋体" w:hAnsi="宋体" w:cs="宋体"/>
          <w:b/>
          <w:szCs w:val="21"/>
        </w:rPr>
      </w:pPr>
      <w:r>
        <w:rPr>
          <w:rFonts w:ascii="宋体" w:hAnsi="宋体" w:cs="宋体" w:hint="eastAsia"/>
          <w:b/>
          <w:szCs w:val="21"/>
        </w:rPr>
        <w:t>投诉书制作说明：</w:t>
      </w:r>
    </w:p>
    <w:p w:rsidR="00A12CA4" w:rsidRDefault="00A332FB">
      <w:pPr>
        <w:widowControl/>
        <w:spacing w:line="360" w:lineRule="auto"/>
        <w:ind w:firstLineChars="200" w:firstLine="420"/>
        <w:rPr>
          <w:rFonts w:ascii="宋体" w:hAnsi="宋体" w:cs="宋体"/>
          <w:kern w:val="0"/>
          <w:szCs w:val="21"/>
        </w:rPr>
      </w:pPr>
      <w:r>
        <w:rPr>
          <w:rFonts w:ascii="宋体" w:hAnsi="宋体" w:cs="宋体" w:hint="eastAsia"/>
          <w:szCs w:val="21"/>
        </w:rPr>
        <w:t>1.</w:t>
      </w:r>
      <w:r>
        <w:rPr>
          <w:rFonts w:ascii="宋体" w:hAnsi="宋体" w:cs="宋体" w:hint="eastAsia"/>
          <w:szCs w:val="21"/>
        </w:rPr>
        <w:t>投诉人提起投诉时，应当提交投诉书和必要的证明材料，并按照被投诉人和与投诉事项有关的供应商数量提供投诉书副本。</w:t>
      </w:r>
    </w:p>
    <w:p w:rsidR="00A12CA4" w:rsidRDefault="00A332FB">
      <w:pPr>
        <w:widowControl/>
        <w:spacing w:line="360" w:lineRule="auto"/>
        <w:ind w:firstLineChars="200" w:firstLine="420"/>
        <w:jc w:val="left"/>
        <w:rPr>
          <w:rFonts w:ascii="宋体" w:hAnsi="宋体" w:cs="宋体"/>
          <w:kern w:val="0"/>
          <w:szCs w:val="21"/>
        </w:rPr>
      </w:pPr>
      <w:r>
        <w:rPr>
          <w:rFonts w:ascii="宋体" w:hAnsi="宋体" w:cs="宋体" w:hint="eastAsia"/>
          <w:szCs w:val="21"/>
        </w:rPr>
        <w:t>2.</w:t>
      </w:r>
      <w:r>
        <w:rPr>
          <w:rFonts w:ascii="宋体" w:hAnsi="宋体" w:cs="宋体" w:hint="eastAsia"/>
          <w:szCs w:val="21"/>
        </w:rPr>
        <w:t>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rsidR="00A12CA4" w:rsidRDefault="00A332FB">
      <w:pPr>
        <w:widowControl/>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投诉人若对项目的某一分包进行投诉，投诉书应列明具体分包号。</w:t>
      </w:r>
    </w:p>
    <w:p w:rsidR="00A12CA4" w:rsidRDefault="00A332FB">
      <w:pPr>
        <w:widowControl/>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投诉书应简要列明质疑事项，质疑函、质疑答复等作为附件材料提供。</w:t>
      </w:r>
    </w:p>
    <w:p w:rsidR="00A12CA4" w:rsidRDefault="00A332FB">
      <w:pPr>
        <w:widowControl/>
        <w:spacing w:line="360" w:lineRule="auto"/>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投诉书的投诉事项应具体、明确，并有必要的事实依据和法律依据。</w:t>
      </w:r>
    </w:p>
    <w:p w:rsidR="00A12CA4" w:rsidRDefault="00A332FB">
      <w:pPr>
        <w:widowControl/>
        <w:spacing w:line="360" w:lineRule="auto"/>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投诉书的投诉请求应与投诉事项相关。</w:t>
      </w:r>
    </w:p>
    <w:p w:rsidR="00A12CA4" w:rsidRDefault="00A332FB">
      <w:pPr>
        <w:widowControl/>
        <w:spacing w:line="360" w:lineRule="auto"/>
        <w:ind w:firstLineChars="200" w:firstLine="420"/>
        <w:jc w:val="left"/>
        <w:rPr>
          <w:rFonts w:ascii="宋体" w:hAnsi="宋体" w:cs="宋体"/>
          <w:kern w:val="0"/>
          <w:szCs w:val="21"/>
        </w:rPr>
      </w:pPr>
      <w:r>
        <w:rPr>
          <w:rFonts w:ascii="宋体" w:hAnsi="宋体" w:cs="宋体" w:hint="eastAsia"/>
          <w:szCs w:val="21"/>
        </w:rPr>
        <w:t>7.</w:t>
      </w:r>
      <w:r>
        <w:rPr>
          <w:rFonts w:ascii="宋体" w:hAnsi="宋体" w:cs="宋体" w:hint="eastAsia"/>
          <w:szCs w:val="21"/>
        </w:rPr>
        <w:t>投诉人为自然人的，投诉书应当由本人签字；投诉人为法人或者其他组织的，投诉书</w:t>
      </w:r>
      <w:r>
        <w:rPr>
          <w:rFonts w:ascii="宋体" w:hAnsi="宋体" w:cs="宋体" w:hint="eastAsia"/>
          <w:szCs w:val="21"/>
        </w:rPr>
        <w:t>应当由法定代表人、主要负责人，或者其授权代表签字或者盖章，并加盖公章。</w:t>
      </w:r>
    </w:p>
    <w:p w:rsidR="00A12CA4" w:rsidRDefault="00A12CA4">
      <w:pPr>
        <w:spacing w:line="360" w:lineRule="auto"/>
        <w:rPr>
          <w:rFonts w:ascii="宋体" w:hAnsi="宋体" w:cs="宋体"/>
          <w:b/>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332FB">
      <w:pPr>
        <w:rPr>
          <w:rFonts w:ascii="宋体" w:hAnsi="宋体" w:cs="宋体"/>
          <w:b/>
          <w:spacing w:val="6"/>
          <w:szCs w:val="21"/>
        </w:rPr>
      </w:pPr>
      <w:r>
        <w:rPr>
          <w:rFonts w:ascii="宋体" w:hAnsi="宋体" w:cs="宋体" w:hint="eastAsia"/>
          <w:b/>
          <w:spacing w:val="6"/>
          <w:szCs w:val="21"/>
        </w:rPr>
        <w:br w:type="page"/>
      </w:r>
    </w:p>
    <w:p w:rsidR="00A12CA4" w:rsidRDefault="00A332FB">
      <w:pPr>
        <w:autoSpaceDE w:val="0"/>
        <w:autoSpaceDN w:val="0"/>
        <w:jc w:val="left"/>
        <w:rPr>
          <w:rFonts w:ascii="宋体" w:hAnsi="宋体" w:cs="宋体"/>
          <w:b/>
          <w:bCs/>
          <w:sz w:val="24"/>
        </w:rPr>
      </w:pPr>
      <w:r>
        <w:rPr>
          <w:rFonts w:ascii="宋体" w:hAnsi="宋体" w:cs="宋体" w:hint="eastAsia"/>
          <w:b/>
          <w:spacing w:val="6"/>
          <w:sz w:val="24"/>
        </w:rPr>
        <w:lastRenderedPageBreak/>
        <w:t>附件</w:t>
      </w:r>
      <w:r>
        <w:rPr>
          <w:rFonts w:ascii="宋体" w:hAnsi="宋体" w:cs="宋体" w:hint="eastAsia"/>
          <w:b/>
          <w:spacing w:val="6"/>
          <w:sz w:val="24"/>
        </w:rPr>
        <w:t>4</w:t>
      </w:r>
      <w:r>
        <w:rPr>
          <w:rFonts w:ascii="宋体" w:hAnsi="宋体" w:cs="宋体" w:hint="eastAsia"/>
          <w:b/>
          <w:spacing w:val="6"/>
          <w:sz w:val="24"/>
        </w:rPr>
        <w:t>：</w:t>
      </w:r>
      <w:r>
        <w:rPr>
          <w:rFonts w:ascii="宋体" w:hAnsi="宋体" w:cs="宋体" w:hint="eastAsia"/>
          <w:b/>
          <w:bCs/>
          <w:sz w:val="24"/>
        </w:rPr>
        <w:t>业务专用章使用说明函</w:t>
      </w:r>
    </w:p>
    <w:p w:rsidR="00A12CA4" w:rsidRDefault="00A12CA4">
      <w:pPr>
        <w:spacing w:line="360" w:lineRule="auto"/>
        <w:rPr>
          <w:rFonts w:ascii="宋体" w:hAnsi="宋体" w:cs="宋体"/>
          <w:szCs w:val="21"/>
          <w:u w:val="single"/>
        </w:rPr>
      </w:pPr>
    </w:p>
    <w:p w:rsidR="00A12CA4" w:rsidRDefault="00A332FB">
      <w:pPr>
        <w:spacing w:line="360" w:lineRule="auto"/>
        <w:rPr>
          <w:rFonts w:ascii="宋体" w:hAnsi="宋体" w:cs="宋体"/>
          <w:szCs w:val="21"/>
        </w:rPr>
      </w:pPr>
      <w:r>
        <w:rPr>
          <w:rFonts w:ascii="宋体" w:hAnsi="宋体" w:cs="宋体" w:hint="eastAsia"/>
          <w:szCs w:val="21"/>
          <w:u w:val="single"/>
        </w:rPr>
        <w:t>（采购人）、（采购代理机构）：</w:t>
      </w:r>
    </w:p>
    <w:p w:rsidR="00A12CA4" w:rsidRDefault="00A332FB">
      <w:pPr>
        <w:spacing w:line="360" w:lineRule="auto"/>
        <w:ind w:firstLineChars="200" w:firstLine="420"/>
        <w:rPr>
          <w:rFonts w:ascii="宋体" w:hAnsi="宋体" w:cs="宋体"/>
          <w:szCs w:val="21"/>
        </w:rPr>
      </w:pPr>
      <w:r>
        <w:rPr>
          <w:rFonts w:ascii="宋体" w:hAnsi="宋体" w:cs="宋体" w:hint="eastAsia"/>
          <w:kern w:val="0"/>
          <w:szCs w:val="21"/>
          <w:lang w:val="zh-CN"/>
        </w:rPr>
        <w:t>我方</w:t>
      </w:r>
      <w:r>
        <w:rPr>
          <w:rFonts w:ascii="宋体" w:hAnsi="宋体" w:cs="宋体" w:hint="eastAsia"/>
          <w:szCs w:val="21"/>
        </w:rPr>
        <w:t>(</w:t>
      </w:r>
      <w:r>
        <w:rPr>
          <w:rFonts w:ascii="宋体" w:hAnsi="宋体" w:cs="宋体" w:hint="eastAsia"/>
          <w:szCs w:val="21"/>
        </w:rPr>
        <w:t>投标人全称</w:t>
      </w:r>
      <w:r>
        <w:rPr>
          <w:rFonts w:ascii="宋体" w:hAnsi="宋体" w:cs="宋体" w:hint="eastAsia"/>
          <w:szCs w:val="21"/>
        </w:rPr>
        <w:t>)</w:t>
      </w:r>
      <w:r>
        <w:rPr>
          <w:rFonts w:ascii="宋体" w:hAnsi="宋体" w:cs="宋体" w:hint="eastAsia"/>
          <w:szCs w:val="21"/>
        </w:rPr>
        <w:t>是中华人民共和国依法登记注册的合法企业，</w:t>
      </w:r>
      <w:r>
        <w:rPr>
          <w:rFonts w:ascii="宋体" w:hAnsi="宋体" w:cs="宋体" w:hint="eastAsia"/>
          <w:bCs/>
          <w:szCs w:val="21"/>
        </w:rPr>
        <w:t>在参加</w:t>
      </w:r>
      <w:r>
        <w:rPr>
          <w:rFonts w:ascii="宋体" w:hAnsi="宋体" w:cs="宋体" w:hint="eastAsia"/>
          <w:szCs w:val="21"/>
        </w:rPr>
        <w:t>你方组织的（项目名称）【项目编号：】</w:t>
      </w:r>
      <w:r>
        <w:rPr>
          <w:rFonts w:ascii="宋体" w:hAnsi="宋体" w:cs="宋体" w:hint="eastAsia"/>
          <w:bCs/>
          <w:szCs w:val="21"/>
        </w:rPr>
        <w:t>投标活动中作如下说明：</w:t>
      </w:r>
      <w:r>
        <w:rPr>
          <w:rFonts w:ascii="宋体" w:hAnsi="宋体" w:cs="宋体" w:hint="eastAsia"/>
          <w:szCs w:val="21"/>
        </w:rPr>
        <w:t>我方所使用的“</w:t>
      </w:r>
      <w:r>
        <w:rPr>
          <w:rFonts w:ascii="宋体" w:hAnsi="宋体" w:cs="宋体" w:hint="eastAsia"/>
          <w:szCs w:val="21"/>
        </w:rPr>
        <w:t>XX</w:t>
      </w:r>
      <w:r>
        <w:rPr>
          <w:rFonts w:ascii="宋体" w:hAnsi="宋体" w:cs="宋体" w:hint="eastAsia"/>
          <w:szCs w:val="21"/>
        </w:rPr>
        <w:t>专用章”与法定名称章具有同等的法律效力，对使用“</w:t>
      </w:r>
      <w:r>
        <w:rPr>
          <w:rFonts w:ascii="宋体" w:hAnsi="宋体" w:cs="宋体" w:hint="eastAsia"/>
          <w:szCs w:val="21"/>
        </w:rPr>
        <w:t>XX</w:t>
      </w:r>
      <w:r>
        <w:rPr>
          <w:rFonts w:ascii="宋体" w:hAnsi="宋体" w:cs="宋体" w:hint="eastAsia"/>
          <w:szCs w:val="21"/>
        </w:rPr>
        <w:t>专用章”的行为予以完全承认，并愿意承担相应责任。</w:t>
      </w:r>
      <w:r>
        <w:rPr>
          <w:rFonts w:ascii="宋体" w:hAnsi="宋体" w:cs="宋体" w:hint="eastAsia"/>
          <w:szCs w:val="21"/>
        </w:rPr>
        <w:t xml:space="preserve">   </w:t>
      </w:r>
    </w:p>
    <w:p w:rsidR="00A12CA4" w:rsidRDefault="00A332FB">
      <w:pPr>
        <w:spacing w:line="360" w:lineRule="auto"/>
        <w:ind w:firstLineChars="200" w:firstLine="420"/>
        <w:rPr>
          <w:rFonts w:ascii="宋体" w:hAnsi="宋体" w:cs="宋体"/>
          <w:szCs w:val="21"/>
        </w:rPr>
      </w:pPr>
      <w:r>
        <w:rPr>
          <w:rFonts w:ascii="宋体" w:hAnsi="宋体" w:cs="宋体" w:hint="eastAsia"/>
          <w:szCs w:val="21"/>
        </w:rPr>
        <w:t>特此说明。</w:t>
      </w:r>
    </w:p>
    <w:p w:rsidR="00A12CA4" w:rsidRDefault="00A12CA4">
      <w:pPr>
        <w:spacing w:line="360" w:lineRule="auto"/>
        <w:ind w:firstLine="494"/>
        <w:rPr>
          <w:rFonts w:ascii="宋体" w:hAnsi="宋体" w:cs="宋体"/>
          <w:szCs w:val="21"/>
        </w:rPr>
      </w:pPr>
    </w:p>
    <w:p w:rsidR="00A12CA4" w:rsidRDefault="00A12CA4">
      <w:pPr>
        <w:spacing w:line="360" w:lineRule="auto"/>
        <w:ind w:firstLine="494"/>
        <w:rPr>
          <w:rFonts w:ascii="宋体" w:hAnsi="宋体" w:cs="宋体"/>
          <w:szCs w:val="21"/>
        </w:rPr>
      </w:pPr>
    </w:p>
    <w:p w:rsidR="00A12CA4" w:rsidRDefault="00A12CA4">
      <w:pPr>
        <w:spacing w:line="360" w:lineRule="auto"/>
        <w:ind w:firstLine="494"/>
        <w:rPr>
          <w:rFonts w:ascii="宋体" w:hAnsi="宋体" w:cs="宋体"/>
          <w:szCs w:val="21"/>
        </w:rPr>
      </w:pPr>
    </w:p>
    <w:p w:rsidR="00A12CA4" w:rsidRDefault="00A12CA4">
      <w:pPr>
        <w:spacing w:line="360" w:lineRule="auto"/>
        <w:ind w:firstLine="494"/>
        <w:rPr>
          <w:rFonts w:ascii="宋体" w:hAnsi="宋体" w:cs="宋体"/>
          <w:szCs w:val="21"/>
        </w:rPr>
      </w:pPr>
    </w:p>
    <w:p w:rsidR="00A12CA4" w:rsidRDefault="00A332FB">
      <w:pPr>
        <w:spacing w:line="360" w:lineRule="auto"/>
        <w:ind w:right="480" w:firstLineChars="1700" w:firstLine="3570"/>
        <w:rPr>
          <w:rFonts w:ascii="宋体" w:hAnsi="宋体" w:cs="宋体"/>
          <w:szCs w:val="21"/>
        </w:rPr>
      </w:pPr>
      <w:r>
        <w:rPr>
          <w:rFonts w:ascii="宋体" w:hAnsi="宋体" w:cs="宋体" w:hint="eastAsia"/>
          <w:szCs w:val="21"/>
        </w:rPr>
        <w:t>投标单位（法定名称章）：</w:t>
      </w:r>
    </w:p>
    <w:p w:rsidR="00A12CA4" w:rsidRDefault="00A332FB">
      <w:pPr>
        <w:ind w:right="1440" w:firstLine="494"/>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A12CA4" w:rsidRDefault="00A332FB">
      <w:pPr>
        <w:rPr>
          <w:rFonts w:ascii="宋体" w:hAnsi="宋体" w:cs="宋体"/>
          <w:szCs w:val="21"/>
        </w:rPr>
      </w:pPr>
      <w:r>
        <w:rPr>
          <w:rFonts w:ascii="宋体" w:hAnsi="宋体" w:cs="宋体" w:hint="eastAsia"/>
          <w:b/>
          <w:bCs/>
          <w:szCs w:val="21"/>
        </w:rPr>
        <w:t>附：</w:t>
      </w:r>
    </w:p>
    <w:p w:rsidR="00A12CA4" w:rsidRDefault="00A332FB">
      <w:pPr>
        <w:spacing w:line="360" w:lineRule="auto"/>
        <w:rPr>
          <w:rFonts w:ascii="宋体" w:hAnsi="宋体" w:cs="宋体"/>
          <w:bCs/>
          <w:szCs w:val="21"/>
        </w:rPr>
      </w:pPr>
      <w:r>
        <w:rPr>
          <w:rFonts w:ascii="宋体" w:hAnsi="宋体" w:cs="宋体" w:hint="eastAsia"/>
          <w:noProof/>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10092820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rsidR="00A12CA4" w:rsidRDefault="00A12CA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">
                <v:stroke miterlimit="2"/>
                <v:textbox>
                  <w:txbxContent>
                    <w:p w:rsidR="00A12CA4" w:rsidRDefault="00A12CA4">
                      <w:pPr>
                        <w:jc w:val="center"/>
                      </w:pPr>
                    </w:p>
                  </w:txbxContent>
                </v:textbox>
              </v:rect>
            </w:pict>
          </mc:Fallback>
        </mc:AlternateContent>
      </w:r>
      <w:r>
        <w:rPr>
          <w:rFonts w:ascii="宋体" w:hAnsi="宋体" w:cs="宋体" w:hint="eastAsia"/>
          <w:noProof/>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12392738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rsidR="00A12CA4" w:rsidRDefault="00A12CA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7"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">
                <v:stroke miterlimit="2"/>
                <v:textbox>
                  <w:txbxContent>
                    <w:p w:rsidR="00A12CA4" w:rsidRDefault="00A12CA4">
                      <w:pPr>
                        <w:jc w:val="center"/>
                      </w:pPr>
                    </w:p>
                  </w:txbxContent>
                </v:textbox>
              </v:rect>
            </w:pict>
          </mc:Fallback>
        </mc:AlternateContent>
      </w:r>
      <w:r>
        <w:rPr>
          <w:rFonts w:ascii="宋体" w:hAnsi="宋体" w:cs="宋体" w:hint="eastAsia"/>
          <w:szCs w:val="21"/>
        </w:rPr>
        <w:t>投标单位法定名称章（印模）</w:t>
      </w:r>
      <w:r>
        <w:rPr>
          <w:rFonts w:ascii="宋体" w:hAnsi="宋体" w:cs="宋体" w:hint="eastAsia"/>
          <w:szCs w:val="21"/>
        </w:rPr>
        <w:t xml:space="preserve">                </w:t>
      </w:r>
      <w:r>
        <w:rPr>
          <w:rFonts w:ascii="宋体" w:hAnsi="宋体" w:cs="宋体" w:hint="eastAsia"/>
          <w:szCs w:val="21"/>
        </w:rPr>
        <w:t>投标单位“</w:t>
      </w:r>
      <w:r>
        <w:rPr>
          <w:rFonts w:ascii="宋体" w:hAnsi="宋体" w:cs="宋体" w:hint="eastAsia"/>
          <w:szCs w:val="21"/>
        </w:rPr>
        <w:t>XX</w:t>
      </w:r>
      <w:r>
        <w:rPr>
          <w:rFonts w:ascii="宋体" w:hAnsi="宋体" w:cs="宋体" w:hint="eastAsia"/>
          <w:szCs w:val="21"/>
        </w:rPr>
        <w:t>专用章”（印模）</w:t>
      </w: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12CA4">
      <w:pPr>
        <w:autoSpaceDE w:val="0"/>
        <w:autoSpaceDN w:val="0"/>
        <w:jc w:val="center"/>
        <w:rPr>
          <w:rFonts w:ascii="宋体" w:hAnsi="宋体" w:cs="宋体"/>
          <w:b/>
          <w:spacing w:val="6"/>
          <w:szCs w:val="21"/>
        </w:rPr>
      </w:pPr>
    </w:p>
    <w:p w:rsidR="00A12CA4" w:rsidRDefault="00A332FB">
      <w:pPr>
        <w:rPr>
          <w:rFonts w:ascii="宋体" w:hAnsi="宋体" w:cs="宋体"/>
          <w:b/>
          <w:szCs w:val="21"/>
        </w:rPr>
      </w:pPr>
      <w:bookmarkStart w:id="412" w:name="_Toc8691"/>
      <w:r>
        <w:rPr>
          <w:rFonts w:ascii="宋体" w:hAnsi="宋体" w:cs="宋体" w:hint="eastAsia"/>
          <w:b/>
          <w:szCs w:val="21"/>
        </w:rPr>
        <w:br w:type="page"/>
      </w:r>
    </w:p>
    <w:p w:rsidR="00A12CA4" w:rsidRDefault="00A332FB">
      <w:pPr>
        <w:autoSpaceDE w:val="0"/>
        <w:autoSpaceDN w:val="0"/>
        <w:jc w:val="left"/>
        <w:rPr>
          <w:rFonts w:ascii="宋体" w:hAnsi="宋体" w:cs="宋体"/>
          <w:b/>
          <w:spacing w:val="6"/>
          <w:sz w:val="24"/>
        </w:rPr>
      </w:pPr>
      <w:r>
        <w:rPr>
          <w:rFonts w:ascii="宋体" w:hAnsi="宋体" w:cs="宋体" w:hint="eastAsia"/>
          <w:b/>
          <w:spacing w:val="6"/>
          <w:sz w:val="24"/>
        </w:rPr>
        <w:lastRenderedPageBreak/>
        <w:t>附件</w:t>
      </w:r>
      <w:r>
        <w:rPr>
          <w:rFonts w:ascii="宋体" w:hAnsi="宋体" w:cs="宋体" w:hint="eastAsia"/>
          <w:b/>
          <w:spacing w:val="6"/>
          <w:sz w:val="24"/>
        </w:rPr>
        <w:t>5</w:t>
      </w:r>
      <w:r>
        <w:rPr>
          <w:rFonts w:ascii="宋体" w:hAnsi="宋体" w:cs="宋体" w:hint="eastAsia"/>
          <w:b/>
          <w:spacing w:val="6"/>
          <w:sz w:val="24"/>
        </w:rPr>
        <w:t>：中小企业声明函</w:t>
      </w:r>
      <w:bookmarkEnd w:id="412"/>
    </w:p>
    <w:p w:rsidR="00A12CA4" w:rsidRDefault="00A12CA4">
      <w:pPr>
        <w:spacing w:line="360" w:lineRule="auto"/>
        <w:jc w:val="center"/>
        <w:rPr>
          <w:b/>
          <w:szCs w:val="21"/>
        </w:rPr>
      </w:pPr>
    </w:p>
    <w:p w:rsidR="00A12CA4" w:rsidRDefault="00A332FB">
      <w:pPr>
        <w:spacing w:line="360" w:lineRule="auto"/>
        <w:jc w:val="center"/>
        <w:rPr>
          <w:b/>
          <w:sz w:val="24"/>
        </w:rPr>
      </w:pPr>
      <w:r>
        <w:rPr>
          <w:b/>
          <w:sz w:val="24"/>
        </w:rPr>
        <w:t>中小企业声明函（</w:t>
      </w:r>
      <w:r>
        <w:rPr>
          <w:rFonts w:hint="eastAsia"/>
          <w:b/>
          <w:sz w:val="24"/>
        </w:rPr>
        <w:t>货物</w:t>
      </w:r>
      <w:r>
        <w:rPr>
          <w:b/>
          <w:sz w:val="24"/>
        </w:rPr>
        <w:t>）</w:t>
      </w:r>
    </w:p>
    <w:p w:rsidR="00A12CA4" w:rsidRDefault="00A12CA4">
      <w:pPr>
        <w:spacing w:line="360" w:lineRule="auto"/>
        <w:ind w:firstLineChars="200" w:firstLine="420"/>
        <w:rPr>
          <w:szCs w:val="21"/>
        </w:rPr>
      </w:pPr>
    </w:p>
    <w:p w:rsidR="00A12CA4" w:rsidRDefault="00A332FB">
      <w:pPr>
        <w:spacing w:line="360" w:lineRule="auto"/>
        <w:ind w:firstLineChars="200" w:firstLine="420"/>
        <w:rPr>
          <w:rFonts w:ascii="宋体" w:hAnsi="宋体" w:cs="宋体"/>
          <w:szCs w:val="21"/>
        </w:rPr>
      </w:pPr>
      <w:r>
        <w:rPr>
          <w:rFonts w:ascii="宋体" w:hAnsi="宋体" w:cs="宋体" w:hint="eastAsia"/>
          <w:szCs w:val="21"/>
        </w:rPr>
        <w:t>本公司郑重声明，根据《政府采购促进中小企业发展管理办法》（财库〔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号）的规定，本公司参加</w:t>
      </w:r>
      <w:r>
        <w:rPr>
          <w:rFonts w:ascii="宋体" w:hAnsi="宋体" w:cs="宋体" w:hint="eastAsia"/>
          <w:szCs w:val="21"/>
          <w:u w:val="single"/>
        </w:rPr>
        <w:t xml:space="preserve">      </w:t>
      </w:r>
      <w:r>
        <w:rPr>
          <w:rFonts w:ascii="宋体" w:hAnsi="宋体" w:cs="宋体" w:hint="eastAsia"/>
          <w:szCs w:val="21"/>
          <w:u w:val="single"/>
        </w:rPr>
        <w:t>（单位名称）</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u w:val="single"/>
        </w:rPr>
        <w:t>（项目名称）</w:t>
      </w:r>
      <w:r>
        <w:rPr>
          <w:rFonts w:ascii="宋体" w:hAnsi="宋体" w:cs="宋体" w:hint="eastAsia"/>
          <w:szCs w:val="21"/>
          <w:u w:val="single"/>
        </w:rPr>
        <w:t xml:space="preserve">     </w:t>
      </w:r>
      <w:r>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1</w:t>
      </w:r>
      <w:r>
        <w:rPr>
          <w:rFonts w:ascii="宋体" w:hAnsi="宋体" w:cs="宋体" w:hint="eastAsia"/>
          <w:szCs w:val="21"/>
        </w:rPr>
        <w:t>、</w:t>
      </w:r>
      <w:r>
        <w:rPr>
          <w:rFonts w:ascii="宋体" w:hAnsi="宋体" w:cs="宋体" w:hint="eastAsia"/>
          <w:szCs w:val="21"/>
          <w:u w:val="single"/>
        </w:rPr>
        <w:t>监控相机</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2</w:t>
      </w:r>
      <w:r>
        <w:rPr>
          <w:rFonts w:ascii="宋体" w:hAnsi="宋体" w:cs="宋体" w:hint="eastAsia"/>
          <w:szCs w:val="21"/>
        </w:rPr>
        <w:t>、</w:t>
      </w:r>
      <w:r>
        <w:rPr>
          <w:rFonts w:ascii="宋体" w:hAnsi="宋体" w:cs="宋体" w:hint="eastAsia"/>
          <w:szCs w:val="21"/>
          <w:u w:val="single"/>
        </w:rPr>
        <w:t>云存储服务器</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3</w:t>
      </w:r>
      <w:r>
        <w:rPr>
          <w:rFonts w:ascii="宋体" w:hAnsi="宋体" w:cs="宋体" w:hint="eastAsia"/>
          <w:szCs w:val="21"/>
        </w:rPr>
        <w:t>、</w:t>
      </w:r>
      <w:r>
        <w:rPr>
          <w:rFonts w:ascii="宋体" w:hAnsi="宋体" w:cs="宋体" w:hint="eastAsia"/>
          <w:szCs w:val="21"/>
          <w:u w:val="single"/>
        </w:rPr>
        <w:t>电动车智能充电站，属于工业；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4</w:t>
      </w:r>
      <w:r>
        <w:rPr>
          <w:rFonts w:ascii="宋体" w:hAnsi="宋体" w:cs="宋体" w:hint="eastAsia"/>
          <w:szCs w:val="21"/>
        </w:rPr>
        <w:t>、</w:t>
      </w:r>
      <w:r>
        <w:rPr>
          <w:rFonts w:ascii="宋体" w:hAnsi="宋体" w:cs="宋体" w:hint="eastAsia"/>
          <w:szCs w:val="21"/>
          <w:u w:val="single"/>
        </w:rPr>
        <w:t>7</w:t>
      </w:r>
      <w:r>
        <w:rPr>
          <w:rFonts w:ascii="宋体" w:hAnsi="宋体" w:cs="宋体" w:hint="eastAsia"/>
          <w:szCs w:val="21"/>
          <w:u w:val="single"/>
        </w:rPr>
        <w:t>字形非机动车雨棚</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5</w:t>
      </w:r>
      <w:r>
        <w:rPr>
          <w:rFonts w:ascii="宋体" w:hAnsi="宋体" w:cs="宋体" w:hint="eastAsia"/>
          <w:szCs w:val="21"/>
        </w:rPr>
        <w:t>、</w:t>
      </w:r>
      <w:r>
        <w:rPr>
          <w:rFonts w:ascii="宋体" w:hAnsi="宋体" w:cs="宋体" w:hint="eastAsia"/>
          <w:szCs w:val="21"/>
          <w:u w:val="single"/>
        </w:rPr>
        <w:t>灯箱</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6</w:t>
      </w:r>
      <w:r>
        <w:rPr>
          <w:rFonts w:ascii="宋体" w:hAnsi="宋体" w:cs="宋体" w:hint="eastAsia"/>
          <w:szCs w:val="21"/>
        </w:rPr>
        <w:t>、</w:t>
      </w:r>
      <w:r>
        <w:rPr>
          <w:rFonts w:ascii="宋体" w:hAnsi="宋体" w:cs="宋体" w:hint="eastAsia"/>
          <w:szCs w:val="21"/>
          <w:u w:val="single"/>
        </w:rPr>
        <w:t>手提式干粉灭火装置</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7</w:t>
      </w:r>
      <w:r>
        <w:rPr>
          <w:rFonts w:ascii="宋体" w:hAnsi="宋体" w:cs="宋体" w:hint="eastAsia"/>
          <w:szCs w:val="21"/>
        </w:rPr>
        <w:t>、</w:t>
      </w:r>
      <w:r>
        <w:rPr>
          <w:rFonts w:ascii="宋体" w:hAnsi="宋体" w:cs="宋体" w:hint="eastAsia"/>
          <w:szCs w:val="21"/>
          <w:u w:val="single"/>
        </w:rPr>
        <w:t>可视化红外探测器</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8</w:t>
      </w:r>
      <w:r>
        <w:rPr>
          <w:rFonts w:ascii="宋体" w:hAnsi="宋体" w:cs="宋体" w:hint="eastAsia"/>
          <w:szCs w:val="21"/>
        </w:rPr>
        <w:t>、</w:t>
      </w:r>
      <w:r>
        <w:rPr>
          <w:rFonts w:ascii="宋体" w:hAnsi="宋体" w:cs="宋体" w:hint="eastAsia"/>
          <w:szCs w:val="21"/>
          <w:u w:val="single"/>
        </w:rPr>
        <w:t>电源线</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9</w:t>
      </w:r>
      <w:r>
        <w:rPr>
          <w:rFonts w:ascii="宋体" w:hAnsi="宋体" w:cs="宋体" w:hint="eastAsia"/>
          <w:szCs w:val="21"/>
        </w:rPr>
        <w:t>、</w:t>
      </w:r>
      <w:r>
        <w:rPr>
          <w:rFonts w:ascii="宋体" w:hAnsi="宋体" w:cs="宋体" w:hint="eastAsia"/>
          <w:szCs w:val="21"/>
          <w:u w:val="single"/>
        </w:rPr>
        <w:t>灯箱</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10</w:t>
      </w:r>
      <w:r>
        <w:rPr>
          <w:rFonts w:ascii="宋体" w:hAnsi="宋体" w:cs="宋体" w:hint="eastAsia"/>
          <w:szCs w:val="21"/>
        </w:rPr>
        <w:t>、</w:t>
      </w:r>
      <w:r>
        <w:rPr>
          <w:rFonts w:ascii="宋体" w:hAnsi="宋体" w:cs="宋体" w:hint="eastAsia"/>
          <w:szCs w:val="21"/>
          <w:u w:val="single"/>
        </w:rPr>
        <w:t>智能充电插座</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11</w:t>
      </w:r>
      <w:r>
        <w:rPr>
          <w:rFonts w:ascii="宋体" w:hAnsi="宋体" w:cs="宋体" w:hint="eastAsia"/>
          <w:szCs w:val="21"/>
        </w:rPr>
        <w:t>、</w:t>
      </w:r>
      <w:r>
        <w:rPr>
          <w:rFonts w:ascii="宋体" w:hAnsi="宋体" w:cs="宋体" w:hint="eastAsia"/>
          <w:szCs w:val="21"/>
          <w:u w:val="single"/>
        </w:rPr>
        <w:t>换电柜</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400" w:lineRule="exact"/>
        <w:ind w:firstLineChars="200" w:firstLine="420"/>
        <w:rPr>
          <w:rFonts w:ascii="宋体" w:hAnsi="宋体" w:cs="宋体"/>
          <w:szCs w:val="21"/>
          <w:u w:val="single"/>
        </w:rPr>
      </w:pPr>
      <w:r>
        <w:rPr>
          <w:rFonts w:ascii="宋体" w:hAnsi="宋体" w:cs="宋体" w:hint="eastAsia"/>
          <w:szCs w:val="21"/>
        </w:rPr>
        <w:t>12</w:t>
      </w:r>
      <w:r>
        <w:rPr>
          <w:rFonts w:ascii="宋体" w:hAnsi="宋体" w:cs="宋体" w:hint="eastAsia"/>
          <w:szCs w:val="21"/>
        </w:rPr>
        <w:t>、</w:t>
      </w:r>
      <w:r>
        <w:rPr>
          <w:rFonts w:ascii="宋体" w:hAnsi="宋体" w:cs="宋体" w:hint="eastAsia"/>
          <w:szCs w:val="21"/>
          <w:u w:val="single"/>
        </w:rPr>
        <w:t>电池</w:t>
      </w:r>
      <w:r>
        <w:rPr>
          <w:rFonts w:ascii="宋体" w:hAnsi="宋体" w:cs="宋体" w:hint="eastAsia"/>
          <w:szCs w:val="21"/>
        </w:rPr>
        <w:t>，</w:t>
      </w:r>
      <w:r>
        <w:rPr>
          <w:rFonts w:ascii="宋体" w:hAnsi="宋体" w:cs="宋体" w:hint="eastAsia"/>
          <w:szCs w:val="21"/>
          <w:u w:val="single"/>
        </w:rPr>
        <w:t>属于工业；</w:t>
      </w:r>
      <w:r>
        <w:rPr>
          <w:rFonts w:ascii="宋体" w:hAnsi="宋体" w:cs="宋体" w:hint="eastAsia"/>
          <w:szCs w:val="21"/>
        </w:rPr>
        <w:t>制造企业为</w:t>
      </w:r>
      <w:r>
        <w:rPr>
          <w:rFonts w:ascii="宋体" w:hAnsi="宋体" w:cs="宋体" w:hint="eastAsia"/>
          <w:szCs w:val="21"/>
          <w:u w:val="single"/>
        </w:rPr>
        <w:t xml:space="preserve">    </w:t>
      </w:r>
      <w:r>
        <w:rPr>
          <w:rFonts w:ascii="宋体" w:hAnsi="宋体" w:cs="宋体" w:hint="eastAsia"/>
          <w:szCs w:val="21"/>
          <w:u w:val="single"/>
        </w:rPr>
        <w:t>（企业名称）</w:t>
      </w:r>
      <w:r>
        <w:rPr>
          <w:rFonts w:ascii="宋体" w:hAnsi="宋体" w:cs="宋体" w:hint="eastAsia"/>
          <w:szCs w:val="21"/>
          <w:u w:val="single"/>
        </w:rPr>
        <w:t xml:space="preserve">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w:t>
      </w:r>
      <w:r>
        <w:rPr>
          <w:rFonts w:ascii="宋体" w:hAnsi="宋体" w:cs="宋体" w:hint="eastAsia"/>
          <w:szCs w:val="21"/>
          <w:u w:val="single"/>
        </w:rPr>
        <w:t>（中型企业、小型企业、微型企业）</w:t>
      </w:r>
      <w:r>
        <w:rPr>
          <w:rFonts w:ascii="宋体" w:hAnsi="宋体" w:cs="宋体" w:hint="eastAsia"/>
          <w:szCs w:val="21"/>
          <w:u w:val="single"/>
        </w:rPr>
        <w:t xml:space="preserve">  </w:t>
      </w:r>
      <w:r>
        <w:rPr>
          <w:rFonts w:ascii="宋体" w:hAnsi="宋体" w:cs="宋体" w:hint="eastAsia"/>
          <w:szCs w:val="21"/>
        </w:rPr>
        <w:t>；</w:t>
      </w:r>
    </w:p>
    <w:p w:rsidR="00A12CA4" w:rsidRDefault="00A332FB">
      <w:pPr>
        <w:spacing w:line="360" w:lineRule="auto"/>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A12CA4" w:rsidRDefault="00A332FB">
      <w:pPr>
        <w:spacing w:line="360" w:lineRule="auto"/>
        <w:ind w:firstLineChars="200" w:firstLine="420"/>
        <w:rPr>
          <w:rFonts w:ascii="宋体" w:hAnsi="宋体" w:cs="宋体"/>
          <w:szCs w:val="21"/>
        </w:rPr>
      </w:pPr>
      <w:r>
        <w:rPr>
          <w:rFonts w:ascii="宋体" w:hAnsi="宋体" w:cs="宋体" w:hint="eastAsia"/>
          <w:szCs w:val="21"/>
        </w:rPr>
        <w:t>本企业对上述声明内容的真实性负责。如有虚假，将依</w:t>
      </w:r>
      <w:r>
        <w:rPr>
          <w:rFonts w:ascii="宋体" w:hAnsi="宋体" w:cs="宋体" w:hint="eastAsia"/>
          <w:szCs w:val="21"/>
        </w:rPr>
        <w:t>法承担相应责任。</w:t>
      </w:r>
    </w:p>
    <w:p w:rsidR="00A12CA4" w:rsidRDefault="00A332FB">
      <w:pPr>
        <w:spacing w:line="360" w:lineRule="auto"/>
        <w:ind w:firstLineChars="1900" w:firstLine="3990"/>
        <w:rPr>
          <w:rFonts w:ascii="宋体" w:hAnsi="宋体" w:cs="宋体"/>
          <w:szCs w:val="21"/>
        </w:rPr>
      </w:pPr>
      <w:r>
        <w:rPr>
          <w:rFonts w:ascii="宋体" w:hAnsi="宋体" w:cs="宋体" w:hint="eastAsia"/>
          <w:szCs w:val="21"/>
        </w:rPr>
        <w:t>企业名称（盖章）：</w:t>
      </w:r>
      <w:r>
        <w:rPr>
          <w:rFonts w:ascii="宋体" w:hAnsi="宋体" w:cs="宋体" w:hint="eastAsia"/>
          <w:szCs w:val="21"/>
        </w:rPr>
        <w:t xml:space="preserve">                          </w:t>
      </w:r>
    </w:p>
    <w:p w:rsidR="00A12CA4" w:rsidRDefault="00A332FB">
      <w:pPr>
        <w:spacing w:line="360" w:lineRule="auto"/>
        <w:ind w:firstLineChars="1900" w:firstLine="3990"/>
        <w:rPr>
          <w:rFonts w:ascii="宋体" w:hAnsi="宋体" w:cs="宋体"/>
          <w:szCs w:val="21"/>
        </w:rPr>
      </w:pPr>
      <w:r>
        <w:rPr>
          <w:rFonts w:ascii="宋体" w:hAnsi="宋体" w:cs="宋体" w:hint="eastAsia"/>
          <w:szCs w:val="21"/>
        </w:rPr>
        <w:lastRenderedPageBreak/>
        <w:t>日期：</w:t>
      </w:r>
    </w:p>
    <w:p w:rsidR="00A12CA4" w:rsidRDefault="00A12CA4">
      <w:pPr>
        <w:spacing w:line="360" w:lineRule="auto"/>
        <w:ind w:firstLineChars="200" w:firstLine="420"/>
        <w:rPr>
          <w:szCs w:val="21"/>
        </w:rPr>
      </w:pPr>
    </w:p>
    <w:p w:rsidR="00A12CA4" w:rsidRDefault="00A12CA4">
      <w:pPr>
        <w:spacing w:line="264" w:lineRule="auto"/>
        <w:ind w:firstLineChars="147" w:firstLine="310"/>
        <w:jc w:val="left"/>
        <w:rPr>
          <w:rFonts w:ascii="宋体" w:hAnsi="宋体" w:cs="宋体"/>
          <w:b/>
          <w:szCs w:val="21"/>
        </w:rPr>
      </w:pPr>
    </w:p>
    <w:p w:rsidR="00A12CA4" w:rsidRDefault="00A12CA4">
      <w:pPr>
        <w:spacing w:line="264" w:lineRule="auto"/>
        <w:ind w:firstLineChars="147" w:firstLine="310"/>
        <w:jc w:val="left"/>
        <w:rPr>
          <w:rFonts w:ascii="宋体" w:hAnsi="宋体" w:cs="宋体"/>
          <w:b/>
          <w:szCs w:val="21"/>
        </w:rPr>
      </w:pPr>
    </w:p>
    <w:p w:rsidR="00A12CA4" w:rsidRDefault="00A332FB">
      <w:pPr>
        <w:spacing w:line="264"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A12CA4" w:rsidRDefault="00A332FB">
      <w:pPr>
        <w:spacing w:line="264" w:lineRule="auto"/>
        <w:ind w:right="420"/>
        <w:rPr>
          <w:rFonts w:ascii="宋体" w:hAnsi="宋体" w:cs="宋体"/>
          <w:szCs w:val="21"/>
        </w:rPr>
      </w:pPr>
      <w:r>
        <w:rPr>
          <w:rFonts w:ascii="宋体" w:hAnsi="宋体" w:cs="宋体" w:hint="eastAsia"/>
          <w:szCs w:val="21"/>
        </w:rPr>
        <w:t>注：</w:t>
      </w:r>
    </w:p>
    <w:p w:rsidR="00A12CA4" w:rsidRDefault="00A332FB">
      <w:pPr>
        <w:spacing w:line="264" w:lineRule="auto"/>
        <w:ind w:right="420"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Cs w:val="21"/>
        </w:rPr>
        <w:t>3</w:t>
      </w:r>
      <w:r>
        <w:rPr>
          <w:rFonts w:ascii="宋体" w:hAnsi="宋体" w:cs="宋体" w:hint="eastAsia"/>
          <w:szCs w:val="21"/>
        </w:rPr>
        <w:t>种企业类型，结合以上数据，依据《</w:t>
      </w:r>
      <w:r>
        <w:rPr>
          <w:rFonts w:ascii="宋体" w:hAnsi="宋体" w:cs="宋体" w:hint="eastAsia"/>
          <w:szCs w:val="21"/>
        </w:rPr>
        <w:t>中小企业划型标准规定》（工信部联企业〔</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300</w:t>
      </w:r>
      <w:r>
        <w:rPr>
          <w:rFonts w:ascii="宋体" w:hAnsi="宋体" w:cs="宋体" w:hint="eastAsia"/>
          <w:szCs w:val="21"/>
        </w:rPr>
        <w:t>号）确定；④投标人提供的《中小企业声明函》与实际情况不符的或者未按以上要求填写的，中小企业声明函无效，不享受中小企业扶持政策。声明内容不实的，属于提供虚假材料谋取中标、成交的，依法承担法律责任。</w:t>
      </w:r>
    </w:p>
    <w:p w:rsidR="00A12CA4" w:rsidRDefault="00A332FB">
      <w:pPr>
        <w:spacing w:line="264" w:lineRule="auto"/>
        <w:ind w:right="420" w:firstLineChars="300" w:firstLine="630"/>
        <w:rPr>
          <w:rFonts w:ascii="宋体" w:hAnsi="宋体" w:cs="宋体"/>
          <w:szCs w:val="21"/>
        </w:rPr>
      </w:pPr>
      <w:r>
        <w:rPr>
          <w:rFonts w:ascii="宋体" w:hAnsi="宋体" w:cs="宋体" w:hint="eastAsia"/>
          <w:szCs w:val="21"/>
        </w:rPr>
        <w:t>2</w:t>
      </w:r>
      <w:r>
        <w:rPr>
          <w:rFonts w:ascii="宋体" w:hAnsi="宋体" w:cs="宋体" w:hint="eastAsia"/>
          <w:szCs w:val="21"/>
        </w:rPr>
        <w:t>、符合《关于促进残疾人就业政府采购政策的通知》（财库〔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号）规定的条件并提供《残疾人福利性单位声明函》（附件</w:t>
      </w:r>
      <w:r>
        <w:rPr>
          <w:rFonts w:ascii="宋体" w:hAnsi="宋体" w:cs="宋体" w:hint="eastAsia"/>
          <w:szCs w:val="21"/>
        </w:rPr>
        <w:t>1</w:t>
      </w:r>
      <w:r>
        <w:rPr>
          <w:rFonts w:ascii="宋体" w:hAnsi="宋体" w:cs="宋体" w:hint="eastAsia"/>
          <w:szCs w:val="21"/>
        </w:rPr>
        <w:t>）的残疾人福利性单位视同小型、微型企业；根据《关于政府采购支持监狱企业发展有关问题的通知》（财库</w:t>
      </w:r>
      <w:r>
        <w:rPr>
          <w:rFonts w:ascii="宋体" w:hAnsi="宋体" w:cs="宋体" w:hint="eastAsia"/>
          <w:szCs w:val="21"/>
        </w:rPr>
        <w:t>[2014]68</w:t>
      </w:r>
      <w:r>
        <w:rPr>
          <w:rFonts w:ascii="宋体" w:hAnsi="宋体" w:cs="宋体" w:hint="eastAsia"/>
          <w:szCs w:val="21"/>
        </w:rPr>
        <w:t>号）的规定，投标人提供由</w:t>
      </w:r>
      <w:r>
        <w:rPr>
          <w:rFonts w:ascii="宋体" w:hAnsi="宋体" w:cs="宋体" w:hint="eastAsia"/>
          <w:szCs w:val="21"/>
        </w:rPr>
        <w:t>省级以上监狱管理局、戒毒管理局（含新疆生产建设兵团）出具的属于监狱企业证明文件的，视同为小型和微型企业。</w:t>
      </w:r>
    </w:p>
    <w:p w:rsidR="00A12CA4" w:rsidRDefault="00A12CA4">
      <w:pPr>
        <w:pStyle w:val="Style3"/>
        <w:ind w:firstLine="560"/>
      </w:pPr>
    </w:p>
    <w:p w:rsidR="00A12CA4" w:rsidRDefault="00A12CA4">
      <w:pPr>
        <w:spacing w:line="264" w:lineRule="auto"/>
        <w:ind w:right="420" w:firstLineChars="300" w:firstLine="630"/>
        <w:rPr>
          <w:rFonts w:ascii="宋体" w:hAnsi="宋体" w:cs="宋体"/>
          <w:szCs w:val="21"/>
        </w:rPr>
        <w:sectPr w:rsidR="00A12CA4">
          <w:headerReference w:type="default" r:id="rId30"/>
          <w:footerReference w:type="even" r:id="rId31"/>
          <w:footerReference w:type="default" r:id="rId32"/>
          <w:headerReference w:type="first" r:id="rId33"/>
          <w:footerReference w:type="first" r:id="rId34"/>
          <w:pgSz w:w="11905" w:h="16838"/>
          <w:pgMar w:top="1247" w:right="1531" w:bottom="1304" w:left="1531" w:header="851" w:footer="992" w:gutter="0"/>
          <w:cols w:space="0"/>
          <w:titlePg/>
          <w:docGrid w:linePitch="312"/>
        </w:sectPr>
      </w:pPr>
    </w:p>
    <w:tbl>
      <w:tblPr>
        <w:tblW w:w="15083" w:type="dxa"/>
        <w:tblInd w:w="-176" w:type="dxa"/>
        <w:tblLayout w:type="fixed"/>
        <w:tblLook w:val="04A0" w:firstRow="1" w:lastRow="0" w:firstColumn="1" w:lastColumn="0" w:noHBand="0" w:noVBand="1"/>
      </w:tblPr>
      <w:tblGrid>
        <w:gridCol w:w="1985"/>
        <w:gridCol w:w="1498"/>
        <w:gridCol w:w="1763"/>
        <w:gridCol w:w="1357"/>
        <w:gridCol w:w="1543"/>
        <w:gridCol w:w="1636"/>
        <w:gridCol w:w="1520"/>
        <w:gridCol w:w="1285"/>
        <w:gridCol w:w="1275"/>
        <w:gridCol w:w="1221"/>
      </w:tblGrid>
      <w:tr w:rsidR="00A12CA4">
        <w:trPr>
          <w:trHeight w:val="420"/>
        </w:trPr>
        <w:tc>
          <w:tcPr>
            <w:tcW w:w="15083" w:type="dxa"/>
            <w:gridSpan w:val="10"/>
            <w:tcBorders>
              <w:top w:val="nil"/>
              <w:left w:val="nil"/>
              <w:bottom w:val="nil"/>
              <w:right w:val="nil"/>
            </w:tcBorders>
            <w:vAlign w:val="bottom"/>
          </w:tcPr>
          <w:p w:rsidR="00A12CA4" w:rsidRDefault="00A332FB">
            <w:pPr>
              <w:widowControl/>
              <w:spacing w:line="0" w:lineRule="atLeast"/>
              <w:jc w:val="center"/>
              <w:rPr>
                <w:rFonts w:ascii="宋体" w:hAnsi="宋体" w:cs="宋体"/>
                <w:b/>
                <w:bCs/>
                <w:kern w:val="0"/>
                <w:szCs w:val="21"/>
              </w:rPr>
            </w:pPr>
            <w:r>
              <w:rPr>
                <w:rFonts w:ascii="宋体" w:hAnsi="宋体" w:cs="宋体" w:hint="eastAsia"/>
                <w:b/>
                <w:bCs/>
                <w:kern w:val="0"/>
                <w:szCs w:val="21"/>
              </w:rPr>
              <w:lastRenderedPageBreak/>
              <w:t>中小微行业划型标准规定（根据工信部联企业〔</w:t>
            </w:r>
            <w:r>
              <w:rPr>
                <w:rFonts w:ascii="宋体" w:hAnsi="宋体" w:cs="宋体" w:hint="eastAsia"/>
                <w:b/>
                <w:bCs/>
                <w:kern w:val="0"/>
                <w:szCs w:val="21"/>
              </w:rPr>
              <w:t>2011</w:t>
            </w:r>
            <w:r>
              <w:rPr>
                <w:rFonts w:ascii="宋体" w:hAnsi="宋体" w:cs="宋体" w:hint="eastAsia"/>
                <w:b/>
                <w:bCs/>
                <w:kern w:val="0"/>
                <w:szCs w:val="21"/>
              </w:rPr>
              <w:t>〕</w:t>
            </w:r>
            <w:r>
              <w:rPr>
                <w:rFonts w:ascii="宋体" w:hAnsi="宋体" w:cs="宋体" w:hint="eastAsia"/>
                <w:b/>
                <w:bCs/>
                <w:kern w:val="0"/>
                <w:szCs w:val="21"/>
              </w:rPr>
              <w:t>300</w:t>
            </w:r>
            <w:r>
              <w:rPr>
                <w:rFonts w:ascii="宋体" w:hAnsi="宋体" w:cs="宋体" w:hint="eastAsia"/>
                <w:b/>
                <w:bCs/>
                <w:kern w:val="0"/>
                <w:szCs w:val="21"/>
              </w:rPr>
              <w:t>号制定）</w:t>
            </w:r>
          </w:p>
        </w:tc>
      </w:tr>
      <w:tr w:rsidR="00A12CA4">
        <w:trPr>
          <w:trHeight w:val="465"/>
        </w:trPr>
        <w:tc>
          <w:tcPr>
            <w:tcW w:w="1985" w:type="dxa"/>
            <w:vMerge w:val="restart"/>
            <w:tcBorders>
              <w:top w:val="single" w:sz="8" w:space="0" w:color="auto"/>
              <w:left w:val="single" w:sz="8" w:space="0" w:color="auto"/>
              <w:bottom w:val="single" w:sz="4" w:space="0" w:color="000000"/>
              <w:right w:val="single" w:sz="8" w:space="0" w:color="auto"/>
            </w:tcBorders>
            <w:vAlign w:val="center"/>
          </w:tcPr>
          <w:p w:rsidR="00A12CA4" w:rsidRDefault="00A332FB">
            <w:pPr>
              <w:widowControl/>
              <w:spacing w:line="0" w:lineRule="atLeast"/>
              <w:jc w:val="center"/>
              <w:rPr>
                <w:rFonts w:ascii="宋体" w:hAnsi="宋体" w:cs="宋体"/>
                <w:b/>
                <w:bCs/>
                <w:kern w:val="0"/>
                <w:szCs w:val="21"/>
              </w:rPr>
            </w:pPr>
            <w:r>
              <w:rPr>
                <w:rFonts w:ascii="宋体" w:hAnsi="宋体" w:cs="宋体" w:hint="eastAsia"/>
                <w:b/>
                <w:bCs/>
                <w:kern w:val="0"/>
                <w:szCs w:val="21"/>
              </w:rPr>
              <w:t>行业</w:t>
            </w:r>
          </w:p>
        </w:tc>
        <w:tc>
          <w:tcPr>
            <w:tcW w:w="4618" w:type="dxa"/>
            <w:gridSpan w:val="3"/>
            <w:tcBorders>
              <w:top w:val="single" w:sz="8" w:space="0" w:color="auto"/>
              <w:left w:val="nil"/>
              <w:bottom w:val="single" w:sz="4" w:space="0" w:color="auto"/>
              <w:right w:val="single" w:sz="8" w:space="0" w:color="000000"/>
            </w:tcBorders>
            <w:vAlign w:val="bottom"/>
          </w:tcPr>
          <w:p w:rsidR="00A12CA4" w:rsidRDefault="00A332FB">
            <w:pPr>
              <w:widowControl/>
              <w:spacing w:line="0" w:lineRule="atLeast"/>
              <w:jc w:val="center"/>
              <w:rPr>
                <w:rFonts w:ascii="宋体" w:hAnsi="宋体" w:cs="宋体"/>
                <w:b/>
                <w:bCs/>
                <w:kern w:val="0"/>
                <w:szCs w:val="21"/>
              </w:rPr>
            </w:pPr>
            <w:r>
              <w:rPr>
                <w:rFonts w:ascii="宋体" w:hAnsi="宋体" w:cs="宋体" w:hint="eastAsia"/>
                <w:b/>
                <w:bCs/>
                <w:kern w:val="0"/>
                <w:szCs w:val="21"/>
              </w:rPr>
              <w:t>中型企业</w:t>
            </w:r>
          </w:p>
        </w:tc>
        <w:tc>
          <w:tcPr>
            <w:tcW w:w="4699" w:type="dxa"/>
            <w:gridSpan w:val="3"/>
            <w:tcBorders>
              <w:top w:val="single" w:sz="8" w:space="0" w:color="auto"/>
              <w:left w:val="nil"/>
              <w:bottom w:val="single" w:sz="4" w:space="0" w:color="auto"/>
              <w:right w:val="single" w:sz="8" w:space="0" w:color="000000"/>
            </w:tcBorders>
            <w:vAlign w:val="bottom"/>
          </w:tcPr>
          <w:p w:rsidR="00A12CA4" w:rsidRDefault="00A332FB">
            <w:pPr>
              <w:widowControl/>
              <w:spacing w:line="0" w:lineRule="atLeast"/>
              <w:jc w:val="center"/>
              <w:rPr>
                <w:rFonts w:ascii="宋体" w:hAnsi="宋体" w:cs="宋体"/>
                <w:b/>
                <w:bCs/>
                <w:kern w:val="0"/>
                <w:szCs w:val="21"/>
              </w:rPr>
            </w:pPr>
            <w:r>
              <w:rPr>
                <w:rFonts w:ascii="宋体" w:hAnsi="宋体" w:cs="宋体" w:hint="eastAsia"/>
                <w:b/>
                <w:bCs/>
                <w:kern w:val="0"/>
                <w:szCs w:val="21"/>
              </w:rPr>
              <w:t>小型企业</w:t>
            </w:r>
          </w:p>
        </w:tc>
        <w:tc>
          <w:tcPr>
            <w:tcW w:w="3781" w:type="dxa"/>
            <w:gridSpan w:val="3"/>
            <w:tcBorders>
              <w:top w:val="single" w:sz="8" w:space="0" w:color="auto"/>
              <w:left w:val="nil"/>
              <w:bottom w:val="single" w:sz="4" w:space="0" w:color="auto"/>
              <w:right w:val="single" w:sz="8" w:space="0" w:color="000000"/>
            </w:tcBorders>
            <w:vAlign w:val="bottom"/>
          </w:tcPr>
          <w:p w:rsidR="00A12CA4" w:rsidRDefault="00A332FB">
            <w:pPr>
              <w:widowControl/>
              <w:spacing w:line="0" w:lineRule="atLeast"/>
              <w:jc w:val="center"/>
              <w:rPr>
                <w:rFonts w:ascii="宋体" w:hAnsi="宋体" w:cs="宋体"/>
                <w:b/>
                <w:bCs/>
                <w:kern w:val="0"/>
                <w:szCs w:val="21"/>
              </w:rPr>
            </w:pPr>
            <w:r>
              <w:rPr>
                <w:rFonts w:ascii="宋体" w:hAnsi="宋体" w:cs="宋体" w:hint="eastAsia"/>
                <w:b/>
                <w:bCs/>
                <w:kern w:val="0"/>
                <w:szCs w:val="21"/>
              </w:rPr>
              <w:t>微型企业</w:t>
            </w:r>
          </w:p>
        </w:tc>
      </w:tr>
      <w:tr w:rsidR="00A12CA4">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rsidR="00A12CA4" w:rsidRDefault="00A12CA4">
            <w:pPr>
              <w:widowControl/>
              <w:spacing w:line="0" w:lineRule="atLeast"/>
              <w:jc w:val="left"/>
              <w:rPr>
                <w:rFonts w:ascii="宋体" w:hAnsi="宋体" w:cs="宋体"/>
                <w:b/>
                <w:bCs/>
                <w:kern w:val="0"/>
                <w:szCs w:val="21"/>
              </w:rPr>
            </w:pP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（人）</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p>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（万元）</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资产总额</w:t>
            </w:r>
            <w:r>
              <w:rPr>
                <w:rFonts w:ascii="宋体" w:hAnsi="宋体" w:cs="宋体" w:hint="eastAsia"/>
                <w:kern w:val="0"/>
                <w:szCs w:val="21"/>
              </w:rPr>
              <w:t>Z</w:t>
            </w:r>
          </w:p>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（万元）</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（人）</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p>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（万元）</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资产总额</w:t>
            </w:r>
            <w:r>
              <w:rPr>
                <w:rFonts w:ascii="宋体" w:hAnsi="宋体" w:cs="宋体" w:hint="eastAsia"/>
                <w:kern w:val="0"/>
                <w:szCs w:val="21"/>
              </w:rPr>
              <w:t>Z</w:t>
            </w:r>
          </w:p>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（万元）</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从业人员</w:t>
            </w:r>
            <w:r>
              <w:rPr>
                <w:rFonts w:ascii="宋体" w:hAnsi="宋体" w:cs="宋体" w:hint="eastAsia"/>
                <w:kern w:val="0"/>
                <w:szCs w:val="21"/>
              </w:rPr>
              <w:t>X</w:t>
            </w:r>
            <w:r>
              <w:rPr>
                <w:rFonts w:ascii="宋体" w:hAnsi="宋体" w:cs="宋体" w:hint="eastAsia"/>
                <w:kern w:val="0"/>
                <w:szCs w:val="21"/>
              </w:rPr>
              <w:t>（人）</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营业收入</w:t>
            </w:r>
            <w:r>
              <w:rPr>
                <w:rFonts w:ascii="宋体" w:hAnsi="宋体" w:cs="宋体" w:hint="eastAsia"/>
                <w:kern w:val="0"/>
                <w:szCs w:val="21"/>
              </w:rPr>
              <w:t>Y</w:t>
            </w:r>
            <w:r>
              <w:rPr>
                <w:rFonts w:ascii="宋体" w:hAnsi="宋体" w:cs="宋体" w:hint="eastAsia"/>
                <w:kern w:val="0"/>
                <w:szCs w:val="21"/>
              </w:rPr>
              <w:t>（万元）</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center"/>
              <w:rPr>
                <w:rFonts w:ascii="宋体" w:hAnsi="宋体" w:cs="宋体"/>
                <w:kern w:val="0"/>
                <w:szCs w:val="21"/>
              </w:rPr>
            </w:pPr>
            <w:r>
              <w:rPr>
                <w:rFonts w:ascii="宋体" w:hAnsi="宋体" w:cs="宋体" w:hint="eastAsia"/>
                <w:kern w:val="0"/>
                <w:szCs w:val="21"/>
              </w:rPr>
              <w:t>资产总额</w:t>
            </w:r>
            <w:r>
              <w:rPr>
                <w:rFonts w:ascii="宋体" w:hAnsi="宋体" w:cs="宋体" w:hint="eastAsia"/>
                <w:kern w:val="0"/>
                <w:szCs w:val="21"/>
              </w:rPr>
              <w:t>Z</w:t>
            </w:r>
            <w:r>
              <w:rPr>
                <w:rFonts w:ascii="宋体" w:hAnsi="宋体" w:cs="宋体" w:hint="eastAsia"/>
                <w:kern w:val="0"/>
                <w:szCs w:val="21"/>
              </w:rPr>
              <w:t>（万元）</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1</w:t>
            </w:r>
            <w:r>
              <w:rPr>
                <w:rFonts w:ascii="宋体" w:hAnsi="宋体" w:cs="宋体" w:hint="eastAsia"/>
                <w:kern w:val="0"/>
                <w:szCs w:val="21"/>
              </w:rPr>
              <w:t>、农林牧渔业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500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50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2</w:t>
            </w:r>
            <w:r>
              <w:rPr>
                <w:rFonts w:ascii="宋体" w:hAnsi="宋体" w:cs="宋体" w:hint="eastAsia"/>
                <w:kern w:val="0"/>
                <w:szCs w:val="21"/>
              </w:rPr>
              <w:t>、工业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40000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3</w:t>
            </w:r>
            <w:r>
              <w:rPr>
                <w:rFonts w:ascii="宋体" w:hAnsi="宋体" w:cs="宋体" w:hint="eastAsia"/>
                <w:kern w:val="0"/>
                <w:szCs w:val="21"/>
              </w:rPr>
              <w:t>、建筑业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6000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80000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5000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80000</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6000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300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5000</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300</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4</w:t>
            </w:r>
            <w:r>
              <w:rPr>
                <w:rFonts w:ascii="宋体" w:hAnsi="宋体" w:cs="宋体" w:hint="eastAsia"/>
                <w:kern w:val="0"/>
                <w:szCs w:val="21"/>
              </w:rPr>
              <w:t>、批发业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5000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40000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5</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5</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5</w:t>
            </w:r>
            <w:r>
              <w:rPr>
                <w:rFonts w:ascii="宋体" w:hAnsi="宋体" w:cs="宋体" w:hint="eastAsia"/>
                <w:kern w:val="0"/>
                <w:szCs w:val="21"/>
              </w:rPr>
              <w:t>、零售业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50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500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50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6</w:t>
            </w:r>
            <w:r>
              <w:rPr>
                <w:rFonts w:ascii="宋体" w:hAnsi="宋体" w:cs="宋体" w:hint="eastAsia"/>
                <w:kern w:val="0"/>
                <w:szCs w:val="21"/>
              </w:rPr>
              <w:t>、交通运输业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3000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V</w:t>
            </w:r>
            <w:r>
              <w:rPr>
                <w:rFonts w:ascii="宋体" w:hAnsi="宋体" w:cs="宋体" w:hint="eastAsia"/>
                <w:kern w:val="0"/>
                <w:szCs w:val="21"/>
              </w:rPr>
              <w:t>＜</w:t>
            </w:r>
            <w:r>
              <w:rPr>
                <w:rFonts w:ascii="宋体" w:hAnsi="宋体" w:cs="宋体" w:hint="eastAsia"/>
                <w:kern w:val="0"/>
                <w:szCs w:val="21"/>
              </w:rPr>
              <w:t>200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7</w:t>
            </w:r>
            <w:r>
              <w:rPr>
                <w:rFonts w:ascii="宋体" w:hAnsi="宋体" w:cs="宋体" w:hint="eastAsia"/>
                <w:kern w:val="0"/>
                <w:szCs w:val="21"/>
              </w:rPr>
              <w:t>、仓储业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8</w:t>
            </w:r>
            <w:r>
              <w:rPr>
                <w:rFonts w:ascii="宋体" w:hAnsi="宋体" w:cs="宋体" w:hint="eastAsia"/>
                <w:kern w:val="0"/>
                <w:szCs w:val="21"/>
              </w:rPr>
              <w:t>、邮政业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30000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9</w:t>
            </w:r>
            <w:r>
              <w:rPr>
                <w:rFonts w:ascii="宋体" w:hAnsi="宋体" w:cs="宋体" w:hint="eastAsia"/>
                <w:kern w:val="0"/>
                <w:szCs w:val="21"/>
              </w:rPr>
              <w:t>、住宿业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、餐饮业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V</w:t>
            </w:r>
            <w:r>
              <w:rPr>
                <w:rFonts w:ascii="宋体" w:hAnsi="宋体" w:cs="宋体" w:hint="eastAsia"/>
                <w:kern w:val="0"/>
                <w:szCs w:val="21"/>
              </w:rPr>
              <w:t>＜</w:t>
            </w:r>
            <w:r>
              <w:rPr>
                <w:rFonts w:ascii="宋体" w:hAnsi="宋体" w:cs="宋体" w:hint="eastAsia"/>
                <w:kern w:val="0"/>
                <w:szCs w:val="21"/>
              </w:rPr>
              <w:t>100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、信息传输业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2000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360"/>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、软件和信息技术服务业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50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117"/>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、房地产开发经营</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200000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5000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10000</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5000</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2000</w:t>
            </w:r>
          </w:p>
        </w:tc>
      </w:tr>
      <w:tr w:rsidR="00A12CA4">
        <w:trPr>
          <w:trHeight w:val="285"/>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、物业管理</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5000</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500</w:t>
            </w:r>
            <w:r>
              <w:rPr>
                <w:rFonts w:ascii="宋体" w:hAnsi="宋体" w:cs="宋体" w:hint="eastAsia"/>
                <w:kern w:val="0"/>
                <w:szCs w:val="21"/>
              </w:rPr>
              <w:t>≤</w:t>
            </w: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1000</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Y</w:t>
            </w:r>
            <w:r>
              <w:rPr>
                <w:rFonts w:ascii="宋体" w:hAnsi="宋体" w:cs="宋体" w:hint="eastAsia"/>
                <w:kern w:val="0"/>
                <w:szCs w:val="21"/>
              </w:rPr>
              <w:t>＜</w:t>
            </w:r>
            <w:r>
              <w:rPr>
                <w:rFonts w:ascii="宋体" w:hAnsi="宋体" w:cs="宋体" w:hint="eastAsia"/>
                <w:kern w:val="0"/>
                <w:szCs w:val="21"/>
              </w:rPr>
              <w:t>500</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r w:rsidR="00A12CA4">
        <w:trPr>
          <w:trHeight w:val="191"/>
        </w:trPr>
        <w:tc>
          <w:tcPr>
            <w:tcW w:w="1985" w:type="dxa"/>
            <w:tcBorders>
              <w:top w:val="nil"/>
              <w:left w:val="single" w:sz="8" w:space="0" w:color="auto"/>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、租赁和商务服务业</w:t>
            </w:r>
          </w:p>
        </w:tc>
        <w:tc>
          <w:tcPr>
            <w:tcW w:w="1498"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6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357"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8000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120000</w:t>
            </w:r>
          </w:p>
        </w:tc>
        <w:tc>
          <w:tcPr>
            <w:tcW w:w="1543"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636"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20"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100</w:t>
            </w:r>
            <w:r>
              <w:rPr>
                <w:rFonts w:ascii="宋体" w:hAnsi="宋体" w:cs="宋体" w:hint="eastAsia"/>
                <w:kern w:val="0"/>
                <w:szCs w:val="21"/>
              </w:rPr>
              <w:t>≤</w:t>
            </w: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8000</w:t>
            </w:r>
          </w:p>
        </w:tc>
        <w:tc>
          <w:tcPr>
            <w:tcW w:w="128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c>
          <w:tcPr>
            <w:tcW w:w="1275" w:type="dxa"/>
            <w:tcBorders>
              <w:top w:val="nil"/>
              <w:left w:val="nil"/>
              <w:bottom w:val="single" w:sz="4"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21" w:type="dxa"/>
            <w:tcBorders>
              <w:top w:val="nil"/>
              <w:left w:val="nil"/>
              <w:bottom w:val="single" w:sz="4"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Z</w:t>
            </w:r>
            <w:r>
              <w:rPr>
                <w:rFonts w:ascii="宋体" w:hAnsi="宋体" w:cs="宋体" w:hint="eastAsia"/>
                <w:kern w:val="0"/>
                <w:szCs w:val="21"/>
              </w:rPr>
              <w:t>＜</w:t>
            </w:r>
            <w:r>
              <w:rPr>
                <w:rFonts w:ascii="宋体" w:hAnsi="宋体" w:cs="宋体" w:hint="eastAsia"/>
                <w:kern w:val="0"/>
                <w:szCs w:val="21"/>
              </w:rPr>
              <w:t>100</w:t>
            </w:r>
          </w:p>
        </w:tc>
      </w:tr>
      <w:tr w:rsidR="00A12CA4">
        <w:trPr>
          <w:trHeight w:val="164"/>
        </w:trPr>
        <w:tc>
          <w:tcPr>
            <w:tcW w:w="1985" w:type="dxa"/>
            <w:tcBorders>
              <w:top w:val="nil"/>
              <w:left w:val="single" w:sz="8" w:space="0" w:color="auto"/>
              <w:bottom w:val="single" w:sz="8"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、其他未列明行业</w:t>
            </w:r>
          </w:p>
        </w:tc>
        <w:tc>
          <w:tcPr>
            <w:tcW w:w="1498" w:type="dxa"/>
            <w:tcBorders>
              <w:top w:val="nil"/>
              <w:left w:val="nil"/>
              <w:bottom w:val="single" w:sz="8"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300</w:t>
            </w:r>
          </w:p>
        </w:tc>
        <w:tc>
          <w:tcPr>
            <w:tcW w:w="1763" w:type="dxa"/>
            <w:tcBorders>
              <w:top w:val="nil"/>
              <w:left w:val="nil"/>
              <w:bottom w:val="single" w:sz="8"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357" w:type="dxa"/>
            <w:tcBorders>
              <w:top w:val="nil"/>
              <w:left w:val="nil"/>
              <w:bottom w:val="single" w:sz="8"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43" w:type="dxa"/>
            <w:tcBorders>
              <w:top w:val="nil"/>
              <w:left w:val="nil"/>
              <w:bottom w:val="single" w:sz="8"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100</w:t>
            </w:r>
          </w:p>
        </w:tc>
        <w:tc>
          <w:tcPr>
            <w:tcW w:w="1636" w:type="dxa"/>
            <w:tcBorders>
              <w:top w:val="nil"/>
              <w:left w:val="nil"/>
              <w:bottom w:val="single" w:sz="8"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520" w:type="dxa"/>
            <w:tcBorders>
              <w:top w:val="nil"/>
              <w:left w:val="nil"/>
              <w:bottom w:val="single" w:sz="8"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8"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w:t>
            </w:r>
            <w:r>
              <w:rPr>
                <w:rFonts w:ascii="宋体" w:hAnsi="宋体" w:cs="宋体" w:hint="eastAsia"/>
                <w:kern w:val="0"/>
                <w:szCs w:val="21"/>
              </w:rPr>
              <w:t>10</w:t>
            </w:r>
          </w:p>
        </w:tc>
        <w:tc>
          <w:tcPr>
            <w:tcW w:w="1275" w:type="dxa"/>
            <w:tcBorders>
              <w:top w:val="nil"/>
              <w:left w:val="nil"/>
              <w:bottom w:val="single" w:sz="8" w:space="0" w:color="auto"/>
              <w:right w:val="single" w:sz="4"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c>
          <w:tcPr>
            <w:tcW w:w="1221" w:type="dxa"/>
            <w:tcBorders>
              <w:top w:val="nil"/>
              <w:left w:val="nil"/>
              <w:bottom w:val="single" w:sz="8" w:space="0" w:color="auto"/>
              <w:right w:val="single" w:sz="8" w:space="0" w:color="auto"/>
            </w:tcBorders>
            <w:vAlign w:val="bottom"/>
          </w:tcPr>
          <w:p w:rsidR="00A12CA4" w:rsidRDefault="00A332FB">
            <w:pPr>
              <w:widowControl/>
              <w:spacing w:line="0" w:lineRule="atLeast"/>
              <w:jc w:val="left"/>
              <w:rPr>
                <w:rFonts w:ascii="宋体" w:hAnsi="宋体" w:cs="宋体"/>
                <w:kern w:val="0"/>
                <w:szCs w:val="21"/>
              </w:rPr>
            </w:pPr>
            <w:r>
              <w:rPr>
                <w:rFonts w:ascii="宋体" w:hAnsi="宋体" w:cs="宋体" w:hint="eastAsia"/>
                <w:kern w:val="0"/>
                <w:szCs w:val="21"/>
              </w:rPr>
              <w:t xml:space="preserve">　</w:t>
            </w:r>
          </w:p>
        </w:tc>
      </w:tr>
    </w:tbl>
    <w:p w:rsidR="00A12CA4" w:rsidRDefault="00A12CA4">
      <w:pPr>
        <w:pStyle w:val="ad"/>
        <w:rPr>
          <w:sz w:val="21"/>
        </w:rPr>
      </w:pPr>
    </w:p>
    <w:sectPr w:rsidR="00A12CA4">
      <w:pgSz w:w="16838" w:h="11905" w:orient="landscape"/>
      <w:pgMar w:top="1531" w:right="1247" w:bottom="1531" w:left="1304"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2FB" w:rsidRDefault="00A332FB">
      <w:r>
        <w:separator/>
      </w:r>
    </w:p>
  </w:endnote>
  <w:endnote w:type="continuationSeparator" w:id="0">
    <w:p w:rsidR="00A332FB" w:rsidRDefault="00A3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Futura Bk">
    <w:altName w:val="Arial"/>
    <w:charset w:val="00"/>
    <w:family w:val="swiss"/>
    <w:pitch w:val="default"/>
    <w:sig w:usb0="00000000" w:usb1="00000000" w:usb2="00000000" w:usb3="00000000" w:csb0="00000001" w:csb1="00000000"/>
  </w:font>
  <w:font w:name="华文中宋">
    <w:altName w:val="宋体"/>
    <w:charset w:val="86"/>
    <w:family w:val="auto"/>
    <w:pitch w:val="default"/>
    <w:sig w:usb0="00000000" w:usb1="0000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Lucida Sans">
    <w:altName w:val="Lucida Sans Unicode"/>
    <w:charset w:val="00"/>
    <w:family w:val="swiss"/>
    <w:pitch w:val="default"/>
    <w:sig w:usb0="00000000" w:usb1="00000000" w:usb2="00000008" w:usb3="00000000" w:csb0="0000009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幼圆">
    <w:altName w:val="宋体"/>
    <w:charset w:val="86"/>
    <w:family w:val="modern"/>
    <w:pitch w:val="default"/>
    <w:sig w:usb0="00000000" w:usb1="00000000" w:usb2="00000010" w:usb3="00000000" w:csb0="00040000" w:csb1="00000000"/>
  </w:font>
  <w:font w:name="Arial Narrow">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Arial"/>
    <w:charset w:val="00"/>
    <w:family w:val="modern"/>
    <w:pitch w:val="default"/>
    <w:sig w:usb0="00000000" w:usb1="00000000" w:usb2="00000000" w:usb3="00000000" w:csb0="00000001" w:csb1="00000000"/>
  </w:font>
  <w:font w:name="Futura Hv">
    <w:altName w:val="Arial"/>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charset w:val="00"/>
    <w:family w:val="swiss"/>
    <w:pitch w:val="default"/>
    <w:sig w:usb0="00000000" w:usb1="00000000" w:usb2="00000000" w:usb3="00000000" w:csb0="0000009F" w:csb1="00000000"/>
  </w:font>
  <w:font w:name="Aldine401 BT">
    <w:altName w:val="Arial"/>
    <w:charset w:val="00"/>
    <w:family w:val="roman"/>
    <w:pitch w:val="default"/>
    <w:sig w:usb0="00000000" w:usb1="00000000" w:usb2="00000000" w:usb3="00000000" w:csb0="00000001" w:csb1="00000000"/>
  </w:font>
  <w:font w:name=".PingFang SC">
    <w:altName w:val="Arial"/>
    <w:charset w:val="00"/>
    <w:family w:val="moder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altName w:val="Wingdings"/>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pStyle w:val="af7"/>
      <w:framePr w:wrap="around" w:vAnchor="text" w:hAnchor="margin" w:xAlign="right" w:y="1"/>
      <w:rPr>
        <w:rStyle w:val="affe"/>
        <w:sz w:val="18"/>
      </w:rPr>
    </w:pPr>
    <w:r>
      <w:rPr>
        <w:rStyle w:val="affe"/>
        <w:sz w:val="18"/>
      </w:rPr>
      <w:fldChar w:fldCharType="begin"/>
    </w:r>
    <w:r>
      <w:rPr>
        <w:rStyle w:val="affe"/>
        <w:sz w:val="18"/>
      </w:rPr>
      <w:instrText xml:space="preserve">PAGE  </w:instrText>
    </w:r>
    <w:r>
      <w:rPr>
        <w:rStyle w:val="affe"/>
        <w:sz w:val="18"/>
      </w:rPr>
      <w:fldChar w:fldCharType="end"/>
    </w:r>
  </w:p>
  <w:p w:rsidR="00A12CA4" w:rsidRDefault="00A12CA4">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rPr>
        <w:rFonts w:ascii="仿宋_GB2312" w:eastAsia="仿宋_GB2312"/>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0" b="0"/>
              <wp:wrapNone/>
              <wp:docPr id="20566667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55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5" type="#_x0000_t202" style="position:absolute;left:0;text-align:left;margin-left:0;margin-top:0;width:9.05pt;height:10.35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KSBzCH1AQAA0QMAAA4AAAAAAAAAAAAAAAAALgIAAGRycy9lMm9E&#10;b2MueG1sUEsBAi0AFAAGAAgAAAAhAAiJARHXAAAAAwEAAA8AAAAAAAAAAAAAAAAATwQAAGRycy9k&#10;b3ducmV2LnhtbFBLBQYAAAAABAAEAPMAAABTBQ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55</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rPr>
        <w:rFonts w:ascii="仿宋_GB2312" w:eastAsia="仿宋_GB2312"/>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31445"/>
              <wp:effectExtent l="0" t="0" r="0" b="0"/>
              <wp:wrapNone/>
              <wp:docPr id="10412792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t>61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36" type="#_x0000_t202" style="position:absolute;left:0;text-align:left;margin-left:0;margin-top:0;width:9.05pt;height:10.3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Heveof1AQAA0QMAAA4AAAAAAAAAAAAAAAAALgIAAGRycy9lMm9E&#10;b2MueG1sUEsBAi0AFAAGAAgAAAAhAAiJARHXAAAAAwEAAA8AAAAAAAAAAAAAAAAATwQAAGRycy9k&#10;b3ducmV2LnhtbFBLBQYAAAAABAAEAPMAAABTBQ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rPr>
        <w:rFonts w:ascii="仿宋_GB2312" w:eastAsia="仿宋_GB2312"/>
      </w:rPr>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0" b="0"/>
              <wp:wrapNone/>
              <wp:docPr id="10725020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60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37" type="#_x0000_t202" style="position:absolute;left:0;text-align:left;margin-left:0;margin-top:0;width:9.05pt;height:10.35pt;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D97bOT8wEAANIDAAAOAAAAAAAAAAAAAAAAAC4CAABkcnMvZTJvRG9j&#10;LnhtbFBLAQItABQABgAIAAAAIQAIiQER1wAAAAMBAAAPAAAAAAAAAAAAAAAAAE0EAABkcnMvZG93&#10;bnJldi54bWxQSwUGAAAAAAQABADzAAAAUQU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60</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pStyle w:val="af7"/>
      <w:framePr w:wrap="around" w:vAnchor="text" w:hAnchor="margin" w:xAlign="right" w:y="1"/>
      <w:rPr>
        <w:rStyle w:val="affe"/>
        <w:sz w:val="18"/>
      </w:rPr>
    </w:pPr>
    <w:r>
      <w:rPr>
        <w:rStyle w:val="affe"/>
        <w:sz w:val="18"/>
      </w:rPr>
      <w:fldChar w:fldCharType="begin"/>
    </w:r>
    <w:r>
      <w:rPr>
        <w:rStyle w:val="affe"/>
        <w:sz w:val="18"/>
      </w:rPr>
      <w:instrText xml:space="preserve">PAGE  </w:instrText>
    </w:r>
    <w:r>
      <w:rPr>
        <w:rStyle w:val="affe"/>
        <w:sz w:val="18"/>
      </w:rPr>
      <w:fldChar w:fldCharType="end"/>
    </w:r>
  </w:p>
  <w:p w:rsidR="00A12CA4" w:rsidRDefault="00A12CA4">
    <w:pPr>
      <w:pStyle w:val="af7"/>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pStyle w:val="af7"/>
      <w:rPr>
        <w:rFonts w:ascii="仿宋_GB2312" w:eastAsia="仿宋_GB2312"/>
        <w:szCs w:val="24"/>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131445"/>
              <wp:effectExtent l="0" t="0" r="0" b="0"/>
              <wp:wrapNone/>
              <wp:docPr id="12743705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68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38" type="#_x0000_t202" style="position:absolute;margin-left:0;margin-top:0;width:9.05pt;height:10.3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XrMVDvQBAADTAwAADgAAAAAAAAAAAAAAAAAuAgAAZHJzL2Uyb0Rv&#10;Yy54bWxQSwECLQAUAAYACAAAACEACIkBEdcAAAADAQAADwAAAAAAAAAAAAAAAABOBAAAZHJzL2Rv&#10;d25yZXYueG1sUEsFBgAAAAAEAAQA8wAAAFIFA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68</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pStyle w:val="af7"/>
      <w:rPr>
        <w:rFonts w:ascii="仿宋_GB2312" w:eastAsia="仿宋_GB2312"/>
      </w:rPr>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0" b="0"/>
              <wp:wrapNone/>
              <wp:docPr id="20831152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69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9" type="#_x0000_t202" style="position:absolute;margin-left:0;margin-top:0;width:9.05pt;height:10.35pt;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BSP4Pr9gEAANMDAAAOAAAAAAAAAAAAAAAAAC4CAABkcnMvZTJv&#10;RG9jLnhtbFBLAQItABQABgAIAAAAIQAIiQER1wAAAAMBAAAPAAAAAAAAAAAAAAAAAFAEAABkcnMv&#10;ZG93bnJldi54bWxQSwUGAAAAAAQABADzAAAAVAU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69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pStyle w:val="af7"/>
      <w:rPr>
        <w:rFonts w:ascii="仿宋_GB2312"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941842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pStyle w:val="af7"/>
      <w:rPr>
        <w:rFonts w:ascii="仿宋_GB2312" w:eastAsia="仿宋_GB231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764057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pStyle w:val="af7"/>
      <w:ind w:firstLine="360"/>
      <w:jc w:val="center"/>
    </w:pPr>
    <w:r>
      <w:fldChar w:fldCharType="begin"/>
    </w:r>
    <w:r>
      <w:instrText>PAGE   \* MERGEFORMAT</w:instrText>
    </w:r>
    <w:r>
      <w:fldChar w:fldCharType="separate"/>
    </w:r>
    <w:r w:rsidR="00862381" w:rsidRPr="00862381">
      <w:rPr>
        <w:noProof/>
        <w:lang w:val="zh-CN"/>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rPr>
        <w:rFonts w:ascii="仿宋_GB2312" w:eastAsia="仿宋_GB2312"/>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7796255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47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IMtI/71AQAA0QMAAA4AAAAAAAAAAAAAAAAALgIAAGRycy9lMm9E&#10;b2MueG1sUEsBAi0AFAAGAAgAAAAhAAiJARHXAAAAAwEAAA8AAAAAAAAAAAAAAAAATwQAAGRycy9k&#10;b3ducmV2LnhtbFBLBQYAAAAABAAEAPMAAABTBQ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47</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rPr>
        <w:rFonts w:ascii="仿宋_GB2312" w:eastAsia="仿宋_GB2312"/>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5344353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41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QlH7zfQBAADRAwAADgAAAAAAAAAAAAAAAAAuAgAAZHJzL2Uyb0Rv&#10;Yy54bWxQSwECLQAUAAYACAAAACEACIkBEdcAAAADAQAADwAAAAAAAAAAAAAAAABOBAAAZHJzL2Rv&#10;d25yZXYueG1sUEsFBgAAAAAEAAQA8wAAAFIFA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41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rPr>
        <w:rFonts w:ascii="仿宋_GB2312" w:eastAsia="仿宋_GB2312"/>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3675442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54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2" type="#_x0000_t202" style="position:absolute;left:0;text-align:left;margin-left:0;margin-top:0;width:9.05pt;height:10.3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IFzzN/QBAADRAwAADgAAAAAAAAAAAAAAAAAuAgAAZHJzL2Uyb0Rv&#10;Yy54bWxQSwECLQAUAAYACAAAACEACIkBEdcAAAADAQAADwAAAAAAAAAAAAAAAABOBAAAZHJzL2Rv&#10;d25yZXYueG1sUEsFBgAAAAAEAAQA8wAAAFIFA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54</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rPr>
        <w:rFonts w:ascii="仿宋_GB2312" w:eastAsia="仿宋_GB2312"/>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738819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48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3" type="#_x0000_t202" style="position:absolute;left:0;text-align:left;margin-left:0;margin-top:0;width:9.05pt;height:10.35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A5or4O8wEAAM8DAAAOAAAAAAAAAAAAAAAAAC4CAABkcnMvZTJvRG9j&#10;LnhtbFBLAQItABQABgAIAAAAIQAIiQER1wAAAAMBAAAPAAAAAAAAAAAAAAAAAE0EAABkcnMvZG93&#10;bnJldi54bWxQSwUGAAAAAAQABADzAAAAUQU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48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332FB">
    <w:pPr>
      <w:rPr>
        <w:rFonts w:ascii="仿宋_GB2312" w:eastAsia="仿宋_GB2312"/>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1295260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A12CA4" w:rsidRDefault="00A332FB">
                          <w:pPr>
                            <w:pStyle w:val="af7"/>
                          </w:pPr>
                          <w:r>
                            <w:fldChar w:fldCharType="begin"/>
                          </w:r>
                          <w:r>
                            <w:instrText xml:space="preserve"> PAGE  \* MERGEFORMAT </w:instrText>
                          </w:r>
                          <w:r>
                            <w:fldChar w:fldCharType="separate"/>
                          </w:r>
                          <w:r w:rsidR="00862381">
                            <w:rPr>
                              <w:noProof/>
                            </w:rPr>
                            <w:t>57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4" type="#_x0000_t202" style="position:absolute;left:0;text-align:left;margin-left:0;margin-top:0;width:9.05pt;height:10.3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AY9z671AQAA0QMAAA4AAAAAAAAAAAAAAAAALgIAAGRycy9lMm9E&#10;b2MueG1sUEsBAi0AFAAGAAgAAAAhAAiJARHXAAAAAwEAAA8AAAAAAAAAAAAAAAAATwQAAGRycy9k&#10;b3ducmV2LnhtbFBLBQYAAAAABAAEAPMAAABTBQAAAAA=&#10;" filled="f" stroked="f">
              <v:textbox style="mso-fit-shape-to-text:t" inset="0,0,0,0">
                <w:txbxContent>
                  <w:p w:rsidR="00A12CA4" w:rsidRDefault="00A332FB">
                    <w:pPr>
                      <w:pStyle w:val="af7"/>
                    </w:pPr>
                    <w:r>
                      <w:fldChar w:fldCharType="begin"/>
                    </w:r>
                    <w:r>
                      <w:instrText xml:space="preserve"> PAGE  \* MERGEFORMAT </w:instrText>
                    </w:r>
                    <w:r>
                      <w:fldChar w:fldCharType="separate"/>
                    </w:r>
                    <w:r w:rsidR="00862381">
                      <w:rPr>
                        <w:noProof/>
                      </w:rPr>
                      <w:t>57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2FB" w:rsidRDefault="00A332FB">
      <w:r>
        <w:separator/>
      </w:r>
    </w:p>
  </w:footnote>
  <w:footnote w:type="continuationSeparator" w:id="0">
    <w:p w:rsidR="00A332FB" w:rsidRDefault="00A3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pStyle w:val="af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rPr>
        <w:rFonts w:ascii="仿宋_GB2312" w:eastAsia="仿宋_GB2312"/>
        <w:b/>
        <w:i/>
        <w:sz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pStyle w:val="af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pStyle w:val="af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pStyle w:val="af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A4" w:rsidRDefault="00A12CA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51653"/>
    <w:multiLevelType w:val="singleLevel"/>
    <w:tmpl w:val="58E51653"/>
    <w:lvl w:ilvl="0">
      <w:start w:val="27"/>
      <w:numFmt w:val="decimal"/>
      <w:suff w:val="space"/>
      <w:lvlText w:val="%1."/>
      <w:lvlJc w:val="left"/>
      <w:rPr>
        <w:rFonts w:cs="Times New Roman"/>
      </w:rPr>
    </w:lvl>
  </w:abstractNum>
  <w:abstractNum w:abstractNumId="1" w15:restartNumberingAfterBreak="0">
    <w:nsid w:val="64C82EA3"/>
    <w:multiLevelType w:val="singleLevel"/>
    <w:tmpl w:val="64C82EA3"/>
    <w:lvl w:ilvl="0">
      <w:start w:val="1"/>
      <w:numFmt w:val="decimal"/>
      <w:suff w:val="nothing"/>
      <w:lvlText w:val="%1、"/>
      <w:lvlJc w:val="left"/>
    </w:lvl>
  </w:abstractNum>
  <w:abstractNum w:abstractNumId="2" w15:restartNumberingAfterBreak="0">
    <w:nsid w:val="6891924B"/>
    <w:multiLevelType w:val="singleLevel"/>
    <w:tmpl w:val="6891924B"/>
    <w:lvl w:ilvl="0">
      <w:start w:val="1"/>
      <w:numFmt w:val="decimal"/>
      <w:suff w:val="nothing"/>
      <w:lvlText w:val="%1、"/>
      <w:lvlJc w:val="left"/>
    </w:lvl>
  </w:abstractNum>
  <w:abstractNum w:abstractNumId="3" w15:restartNumberingAfterBreak="0">
    <w:nsid w:val="7EEFBDF7"/>
    <w:multiLevelType w:val="singleLevel"/>
    <w:tmpl w:val="7EEFBDF7"/>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2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DQ4MzQwMTYzYTY4MDY1Y2E1NTA3MjEwMzg4YjEifQ=="/>
    <w:docVar w:name="KSO_WPS_MARK_KEY" w:val="2caabb78-dd7d-4915-b9aa-db80bf10b0a9"/>
  </w:docVars>
  <w:rsids>
    <w:rsidRoot w:val="00172A27"/>
    <w:rsid w:val="8EF16C3D"/>
    <w:rsid w:val="9FE688BC"/>
    <w:rsid w:val="B73B9151"/>
    <w:rsid w:val="BB7FA927"/>
    <w:rsid w:val="CBBDCC20"/>
    <w:rsid w:val="F4EDDB32"/>
    <w:rsid w:val="F5FFD31F"/>
    <w:rsid w:val="FDFF2ABB"/>
    <w:rsid w:val="00000451"/>
    <w:rsid w:val="0000108B"/>
    <w:rsid w:val="0000133D"/>
    <w:rsid w:val="00001509"/>
    <w:rsid w:val="00001E3F"/>
    <w:rsid w:val="00002C73"/>
    <w:rsid w:val="00002C93"/>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D19"/>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227"/>
    <w:rsid w:val="00040447"/>
    <w:rsid w:val="00040494"/>
    <w:rsid w:val="00040B70"/>
    <w:rsid w:val="00042441"/>
    <w:rsid w:val="00042533"/>
    <w:rsid w:val="00042DBB"/>
    <w:rsid w:val="00042E65"/>
    <w:rsid w:val="0004347C"/>
    <w:rsid w:val="00043907"/>
    <w:rsid w:val="00044F48"/>
    <w:rsid w:val="00045776"/>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308"/>
    <w:rsid w:val="000646CA"/>
    <w:rsid w:val="000665C4"/>
    <w:rsid w:val="00066965"/>
    <w:rsid w:val="00067460"/>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0E6"/>
    <w:rsid w:val="00092467"/>
    <w:rsid w:val="00092FE9"/>
    <w:rsid w:val="0009316E"/>
    <w:rsid w:val="000936BF"/>
    <w:rsid w:val="0009382F"/>
    <w:rsid w:val="00093A30"/>
    <w:rsid w:val="00094342"/>
    <w:rsid w:val="000945BA"/>
    <w:rsid w:val="00095954"/>
    <w:rsid w:val="000960BA"/>
    <w:rsid w:val="000965FE"/>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6F4"/>
    <w:rsid w:val="000C692E"/>
    <w:rsid w:val="000C6B28"/>
    <w:rsid w:val="000C7BEB"/>
    <w:rsid w:val="000D0124"/>
    <w:rsid w:val="000D11E5"/>
    <w:rsid w:val="000D1925"/>
    <w:rsid w:val="000D19E8"/>
    <w:rsid w:val="000D1FA1"/>
    <w:rsid w:val="000D2834"/>
    <w:rsid w:val="000D2CAC"/>
    <w:rsid w:val="000D33EC"/>
    <w:rsid w:val="000D34C8"/>
    <w:rsid w:val="000D34FD"/>
    <w:rsid w:val="000D3BE5"/>
    <w:rsid w:val="000D3C37"/>
    <w:rsid w:val="000D3EFF"/>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0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4F2"/>
    <w:rsid w:val="00103509"/>
    <w:rsid w:val="0010393D"/>
    <w:rsid w:val="00103EBD"/>
    <w:rsid w:val="00104699"/>
    <w:rsid w:val="00104E5B"/>
    <w:rsid w:val="00104EEC"/>
    <w:rsid w:val="001050DC"/>
    <w:rsid w:val="00105482"/>
    <w:rsid w:val="001056A5"/>
    <w:rsid w:val="00105BA9"/>
    <w:rsid w:val="00105FE1"/>
    <w:rsid w:val="00106743"/>
    <w:rsid w:val="00106AAA"/>
    <w:rsid w:val="00106E0E"/>
    <w:rsid w:val="001077BC"/>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264"/>
    <w:rsid w:val="00132704"/>
    <w:rsid w:val="00132CBF"/>
    <w:rsid w:val="00133707"/>
    <w:rsid w:val="00133742"/>
    <w:rsid w:val="00133B70"/>
    <w:rsid w:val="00133E97"/>
    <w:rsid w:val="001350F7"/>
    <w:rsid w:val="00135769"/>
    <w:rsid w:val="00135BE9"/>
    <w:rsid w:val="00135E5C"/>
    <w:rsid w:val="00136762"/>
    <w:rsid w:val="00136E33"/>
    <w:rsid w:val="001370CA"/>
    <w:rsid w:val="0013773D"/>
    <w:rsid w:val="0014042F"/>
    <w:rsid w:val="00140693"/>
    <w:rsid w:val="00140D7A"/>
    <w:rsid w:val="00141D28"/>
    <w:rsid w:val="00141DFE"/>
    <w:rsid w:val="00142185"/>
    <w:rsid w:val="001422E2"/>
    <w:rsid w:val="001433BC"/>
    <w:rsid w:val="00143872"/>
    <w:rsid w:val="00143A85"/>
    <w:rsid w:val="00144649"/>
    <w:rsid w:val="00144892"/>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87B"/>
    <w:rsid w:val="00154BBA"/>
    <w:rsid w:val="00155B92"/>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6E9D"/>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2A"/>
    <w:rsid w:val="00184466"/>
    <w:rsid w:val="00184DBF"/>
    <w:rsid w:val="001852A8"/>
    <w:rsid w:val="0018620A"/>
    <w:rsid w:val="00186EB0"/>
    <w:rsid w:val="00187121"/>
    <w:rsid w:val="00187243"/>
    <w:rsid w:val="00187C29"/>
    <w:rsid w:val="00190782"/>
    <w:rsid w:val="00190915"/>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9C"/>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379"/>
    <w:rsid w:val="001C6698"/>
    <w:rsid w:val="001C6C5B"/>
    <w:rsid w:val="001C7399"/>
    <w:rsid w:val="001C7CE0"/>
    <w:rsid w:val="001D005B"/>
    <w:rsid w:val="001D0947"/>
    <w:rsid w:val="001D16F5"/>
    <w:rsid w:val="001D1970"/>
    <w:rsid w:val="001D1D55"/>
    <w:rsid w:val="001D21EF"/>
    <w:rsid w:val="001D29A4"/>
    <w:rsid w:val="001D2B73"/>
    <w:rsid w:val="001D3136"/>
    <w:rsid w:val="001D314C"/>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7A7"/>
    <w:rsid w:val="00240C1F"/>
    <w:rsid w:val="00240F55"/>
    <w:rsid w:val="00240F67"/>
    <w:rsid w:val="00241144"/>
    <w:rsid w:val="00242510"/>
    <w:rsid w:val="00242F79"/>
    <w:rsid w:val="0024415B"/>
    <w:rsid w:val="002443C9"/>
    <w:rsid w:val="00244A53"/>
    <w:rsid w:val="00245565"/>
    <w:rsid w:val="002458C1"/>
    <w:rsid w:val="00245E62"/>
    <w:rsid w:val="002460D0"/>
    <w:rsid w:val="00246357"/>
    <w:rsid w:val="00247422"/>
    <w:rsid w:val="00247BA2"/>
    <w:rsid w:val="00250870"/>
    <w:rsid w:val="0025151C"/>
    <w:rsid w:val="0025184F"/>
    <w:rsid w:val="00251967"/>
    <w:rsid w:val="0025224E"/>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C59"/>
    <w:rsid w:val="00261E58"/>
    <w:rsid w:val="0026212A"/>
    <w:rsid w:val="002621D7"/>
    <w:rsid w:val="0026256A"/>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5A0"/>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5D"/>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DA5"/>
    <w:rsid w:val="002B74BF"/>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3D52"/>
    <w:rsid w:val="0031430C"/>
    <w:rsid w:val="00314919"/>
    <w:rsid w:val="00314C5A"/>
    <w:rsid w:val="0031531A"/>
    <w:rsid w:val="00315394"/>
    <w:rsid w:val="00315D77"/>
    <w:rsid w:val="00315D8E"/>
    <w:rsid w:val="00316002"/>
    <w:rsid w:val="00316CDE"/>
    <w:rsid w:val="00316E94"/>
    <w:rsid w:val="0031752D"/>
    <w:rsid w:val="00317709"/>
    <w:rsid w:val="00320688"/>
    <w:rsid w:val="00320714"/>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DB4"/>
    <w:rsid w:val="003360AD"/>
    <w:rsid w:val="0033631D"/>
    <w:rsid w:val="003369C7"/>
    <w:rsid w:val="00336F06"/>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26D"/>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2F89"/>
    <w:rsid w:val="003735B9"/>
    <w:rsid w:val="00373634"/>
    <w:rsid w:val="00374677"/>
    <w:rsid w:val="0037510C"/>
    <w:rsid w:val="00375850"/>
    <w:rsid w:val="0037632F"/>
    <w:rsid w:val="00377B26"/>
    <w:rsid w:val="00381014"/>
    <w:rsid w:val="00381604"/>
    <w:rsid w:val="00381C68"/>
    <w:rsid w:val="00381F60"/>
    <w:rsid w:val="00382907"/>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47C"/>
    <w:rsid w:val="003A161D"/>
    <w:rsid w:val="003A1C44"/>
    <w:rsid w:val="003A20D5"/>
    <w:rsid w:val="003A24CC"/>
    <w:rsid w:val="003A2512"/>
    <w:rsid w:val="003A2A53"/>
    <w:rsid w:val="003A2EE8"/>
    <w:rsid w:val="003A373C"/>
    <w:rsid w:val="003A5378"/>
    <w:rsid w:val="003A553C"/>
    <w:rsid w:val="003A56DF"/>
    <w:rsid w:val="003A5B2F"/>
    <w:rsid w:val="003A6008"/>
    <w:rsid w:val="003A703F"/>
    <w:rsid w:val="003A7E2B"/>
    <w:rsid w:val="003A7E40"/>
    <w:rsid w:val="003B0336"/>
    <w:rsid w:val="003B079D"/>
    <w:rsid w:val="003B0A3A"/>
    <w:rsid w:val="003B0D79"/>
    <w:rsid w:val="003B1AC6"/>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70C"/>
    <w:rsid w:val="003C3292"/>
    <w:rsid w:val="003C3C1E"/>
    <w:rsid w:val="003C3D88"/>
    <w:rsid w:val="003C4134"/>
    <w:rsid w:val="003C435B"/>
    <w:rsid w:val="003C4EBE"/>
    <w:rsid w:val="003C62EC"/>
    <w:rsid w:val="003C6369"/>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5C"/>
    <w:rsid w:val="003E7111"/>
    <w:rsid w:val="003E7940"/>
    <w:rsid w:val="003F01BD"/>
    <w:rsid w:val="003F0486"/>
    <w:rsid w:val="003F048E"/>
    <w:rsid w:val="003F09FA"/>
    <w:rsid w:val="003F0AFF"/>
    <w:rsid w:val="003F1AA2"/>
    <w:rsid w:val="003F1F5E"/>
    <w:rsid w:val="003F25E9"/>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A6D"/>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775"/>
    <w:rsid w:val="00455967"/>
    <w:rsid w:val="00455BDB"/>
    <w:rsid w:val="00455F71"/>
    <w:rsid w:val="00456272"/>
    <w:rsid w:val="004570EF"/>
    <w:rsid w:val="004571DE"/>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5BA"/>
    <w:rsid w:val="00466978"/>
    <w:rsid w:val="00466ABA"/>
    <w:rsid w:val="004672E3"/>
    <w:rsid w:val="0046775D"/>
    <w:rsid w:val="00467823"/>
    <w:rsid w:val="004705FA"/>
    <w:rsid w:val="004708AC"/>
    <w:rsid w:val="00470B42"/>
    <w:rsid w:val="00471387"/>
    <w:rsid w:val="0047146C"/>
    <w:rsid w:val="0047149F"/>
    <w:rsid w:val="00471963"/>
    <w:rsid w:val="004724B8"/>
    <w:rsid w:val="00472639"/>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77CDC"/>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937"/>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A52"/>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A4C"/>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D88"/>
    <w:rsid w:val="0050079C"/>
    <w:rsid w:val="005008A8"/>
    <w:rsid w:val="0050106A"/>
    <w:rsid w:val="005010BC"/>
    <w:rsid w:val="00501848"/>
    <w:rsid w:val="005025D9"/>
    <w:rsid w:val="00502B31"/>
    <w:rsid w:val="0050377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557"/>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CE"/>
    <w:rsid w:val="005256D6"/>
    <w:rsid w:val="00525AD8"/>
    <w:rsid w:val="00526429"/>
    <w:rsid w:val="005264BF"/>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B43"/>
    <w:rsid w:val="00533D13"/>
    <w:rsid w:val="00533DEC"/>
    <w:rsid w:val="00534026"/>
    <w:rsid w:val="00534D55"/>
    <w:rsid w:val="00535B53"/>
    <w:rsid w:val="00536845"/>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77D"/>
    <w:rsid w:val="00550AB5"/>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C81"/>
    <w:rsid w:val="00566E39"/>
    <w:rsid w:val="0056704E"/>
    <w:rsid w:val="00567623"/>
    <w:rsid w:val="005701C2"/>
    <w:rsid w:val="00570763"/>
    <w:rsid w:val="0057163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163"/>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29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EE9"/>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1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50A"/>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AEB"/>
    <w:rsid w:val="00603B1C"/>
    <w:rsid w:val="006042CD"/>
    <w:rsid w:val="00605217"/>
    <w:rsid w:val="006054A5"/>
    <w:rsid w:val="006059E4"/>
    <w:rsid w:val="00605D60"/>
    <w:rsid w:val="006062A0"/>
    <w:rsid w:val="006062D1"/>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85B"/>
    <w:rsid w:val="00650D19"/>
    <w:rsid w:val="00651922"/>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54E"/>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5A"/>
    <w:rsid w:val="006945A1"/>
    <w:rsid w:val="00694776"/>
    <w:rsid w:val="00694A53"/>
    <w:rsid w:val="006952DE"/>
    <w:rsid w:val="00695985"/>
    <w:rsid w:val="00695C78"/>
    <w:rsid w:val="00695E6C"/>
    <w:rsid w:val="00695EAC"/>
    <w:rsid w:val="0069669F"/>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06F"/>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B38"/>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0CE9"/>
    <w:rsid w:val="006D135C"/>
    <w:rsid w:val="006D2AC5"/>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B77"/>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50"/>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494A"/>
    <w:rsid w:val="0074592C"/>
    <w:rsid w:val="00745C91"/>
    <w:rsid w:val="00745EA7"/>
    <w:rsid w:val="00746098"/>
    <w:rsid w:val="00746814"/>
    <w:rsid w:val="00746D58"/>
    <w:rsid w:val="00747578"/>
    <w:rsid w:val="00747A1C"/>
    <w:rsid w:val="00750D12"/>
    <w:rsid w:val="00751073"/>
    <w:rsid w:val="00751AF2"/>
    <w:rsid w:val="00751B1A"/>
    <w:rsid w:val="00751BD2"/>
    <w:rsid w:val="00751CE5"/>
    <w:rsid w:val="00752188"/>
    <w:rsid w:val="00752CC6"/>
    <w:rsid w:val="0075355C"/>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4DE6"/>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C5"/>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4E2"/>
    <w:rsid w:val="007D2882"/>
    <w:rsid w:val="007D296C"/>
    <w:rsid w:val="007D2C31"/>
    <w:rsid w:val="007D2E50"/>
    <w:rsid w:val="007D3D74"/>
    <w:rsid w:val="007D445F"/>
    <w:rsid w:val="007D4DED"/>
    <w:rsid w:val="007D5BA2"/>
    <w:rsid w:val="007D5ED3"/>
    <w:rsid w:val="007D682F"/>
    <w:rsid w:val="007D6FB9"/>
    <w:rsid w:val="007D7211"/>
    <w:rsid w:val="007D7A67"/>
    <w:rsid w:val="007E0595"/>
    <w:rsid w:val="007E0A63"/>
    <w:rsid w:val="007E0C63"/>
    <w:rsid w:val="007E0E05"/>
    <w:rsid w:val="007E0F5D"/>
    <w:rsid w:val="007E23A1"/>
    <w:rsid w:val="007E259F"/>
    <w:rsid w:val="007E33D3"/>
    <w:rsid w:val="007E347E"/>
    <w:rsid w:val="007E41A4"/>
    <w:rsid w:val="007E43E3"/>
    <w:rsid w:val="007E4E21"/>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7F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5F8"/>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62F"/>
    <w:rsid w:val="00856F0E"/>
    <w:rsid w:val="008573AF"/>
    <w:rsid w:val="008576B0"/>
    <w:rsid w:val="00860296"/>
    <w:rsid w:val="008602E3"/>
    <w:rsid w:val="00860DA4"/>
    <w:rsid w:val="00861146"/>
    <w:rsid w:val="00861948"/>
    <w:rsid w:val="00862011"/>
    <w:rsid w:val="0086238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72"/>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B02"/>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A8C"/>
    <w:rsid w:val="008C623D"/>
    <w:rsid w:val="008C65F4"/>
    <w:rsid w:val="008C6683"/>
    <w:rsid w:val="008C6E0C"/>
    <w:rsid w:val="008C7273"/>
    <w:rsid w:val="008C780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1D9A"/>
    <w:rsid w:val="008E2626"/>
    <w:rsid w:val="008E27A9"/>
    <w:rsid w:val="008E323C"/>
    <w:rsid w:val="008E32E0"/>
    <w:rsid w:val="008E35A6"/>
    <w:rsid w:val="008E36D9"/>
    <w:rsid w:val="008E36F6"/>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9F9"/>
    <w:rsid w:val="008F4FE8"/>
    <w:rsid w:val="008F4FED"/>
    <w:rsid w:val="008F5AA0"/>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08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5FDE"/>
    <w:rsid w:val="0091627F"/>
    <w:rsid w:val="00916E45"/>
    <w:rsid w:val="0092077A"/>
    <w:rsid w:val="00920DC0"/>
    <w:rsid w:val="009219F3"/>
    <w:rsid w:val="009221CB"/>
    <w:rsid w:val="00922320"/>
    <w:rsid w:val="00923643"/>
    <w:rsid w:val="00923E1A"/>
    <w:rsid w:val="0092449E"/>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6B5"/>
    <w:rsid w:val="00947BA5"/>
    <w:rsid w:val="00950805"/>
    <w:rsid w:val="009517E4"/>
    <w:rsid w:val="009518D4"/>
    <w:rsid w:val="009520BC"/>
    <w:rsid w:val="009521D2"/>
    <w:rsid w:val="00952403"/>
    <w:rsid w:val="00952589"/>
    <w:rsid w:val="00952BD8"/>
    <w:rsid w:val="00953573"/>
    <w:rsid w:val="0095370A"/>
    <w:rsid w:val="009537C0"/>
    <w:rsid w:val="00954C92"/>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023"/>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6D1"/>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8E5"/>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D77"/>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C0A"/>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CA4"/>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2FB"/>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ED9"/>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5F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6FE"/>
    <w:rsid w:val="00AE1A42"/>
    <w:rsid w:val="00AE1C5C"/>
    <w:rsid w:val="00AE315E"/>
    <w:rsid w:val="00AE319F"/>
    <w:rsid w:val="00AE31D9"/>
    <w:rsid w:val="00AE3CF0"/>
    <w:rsid w:val="00AE4546"/>
    <w:rsid w:val="00AE635D"/>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A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5F4"/>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52"/>
    <w:rsid w:val="00B503D6"/>
    <w:rsid w:val="00B51520"/>
    <w:rsid w:val="00B515C3"/>
    <w:rsid w:val="00B517C2"/>
    <w:rsid w:val="00B518CE"/>
    <w:rsid w:val="00B51F56"/>
    <w:rsid w:val="00B52234"/>
    <w:rsid w:val="00B53623"/>
    <w:rsid w:val="00B536FC"/>
    <w:rsid w:val="00B53D1D"/>
    <w:rsid w:val="00B53E98"/>
    <w:rsid w:val="00B53F9B"/>
    <w:rsid w:val="00B54B19"/>
    <w:rsid w:val="00B55658"/>
    <w:rsid w:val="00B55F64"/>
    <w:rsid w:val="00B5674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34D"/>
    <w:rsid w:val="00B6677F"/>
    <w:rsid w:val="00B66C7A"/>
    <w:rsid w:val="00B672EA"/>
    <w:rsid w:val="00B6747B"/>
    <w:rsid w:val="00B67A8B"/>
    <w:rsid w:val="00B70200"/>
    <w:rsid w:val="00B702D7"/>
    <w:rsid w:val="00B70389"/>
    <w:rsid w:val="00B70E01"/>
    <w:rsid w:val="00B718FA"/>
    <w:rsid w:val="00B72A0B"/>
    <w:rsid w:val="00B72CF0"/>
    <w:rsid w:val="00B736B4"/>
    <w:rsid w:val="00B7380E"/>
    <w:rsid w:val="00B740F6"/>
    <w:rsid w:val="00B74615"/>
    <w:rsid w:val="00B74789"/>
    <w:rsid w:val="00B755B6"/>
    <w:rsid w:val="00B75977"/>
    <w:rsid w:val="00B75A48"/>
    <w:rsid w:val="00B75CC0"/>
    <w:rsid w:val="00B75F4D"/>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34E"/>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217"/>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24"/>
    <w:rsid w:val="00BE0591"/>
    <w:rsid w:val="00BE06C2"/>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285"/>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9A"/>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375"/>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728"/>
    <w:rsid w:val="00C63CDE"/>
    <w:rsid w:val="00C643ED"/>
    <w:rsid w:val="00C64534"/>
    <w:rsid w:val="00C64D93"/>
    <w:rsid w:val="00C64F49"/>
    <w:rsid w:val="00C64F71"/>
    <w:rsid w:val="00C650E3"/>
    <w:rsid w:val="00C65200"/>
    <w:rsid w:val="00C65BD3"/>
    <w:rsid w:val="00C65EE0"/>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26D"/>
    <w:rsid w:val="00C74609"/>
    <w:rsid w:val="00C749AB"/>
    <w:rsid w:val="00C75A8F"/>
    <w:rsid w:val="00C76129"/>
    <w:rsid w:val="00C76399"/>
    <w:rsid w:val="00C76C0C"/>
    <w:rsid w:val="00C76FFC"/>
    <w:rsid w:val="00C774E0"/>
    <w:rsid w:val="00C776BA"/>
    <w:rsid w:val="00C7791E"/>
    <w:rsid w:val="00C81716"/>
    <w:rsid w:val="00C8229D"/>
    <w:rsid w:val="00C825FB"/>
    <w:rsid w:val="00C832CB"/>
    <w:rsid w:val="00C83331"/>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61C"/>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0A7C"/>
    <w:rsid w:val="00CC1398"/>
    <w:rsid w:val="00CC1AF5"/>
    <w:rsid w:val="00CC1B74"/>
    <w:rsid w:val="00CC291E"/>
    <w:rsid w:val="00CC2D03"/>
    <w:rsid w:val="00CC2EB0"/>
    <w:rsid w:val="00CC4701"/>
    <w:rsid w:val="00CC56B4"/>
    <w:rsid w:val="00CC5F95"/>
    <w:rsid w:val="00CC642A"/>
    <w:rsid w:val="00CC6AC7"/>
    <w:rsid w:val="00CC733D"/>
    <w:rsid w:val="00CC7617"/>
    <w:rsid w:val="00CC7A2B"/>
    <w:rsid w:val="00CC7E0D"/>
    <w:rsid w:val="00CC7E97"/>
    <w:rsid w:val="00CD00EB"/>
    <w:rsid w:val="00CD0C75"/>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8F3"/>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194"/>
    <w:rsid w:val="00CF6707"/>
    <w:rsid w:val="00CF7023"/>
    <w:rsid w:val="00CF7101"/>
    <w:rsid w:val="00CF7327"/>
    <w:rsid w:val="00CF7385"/>
    <w:rsid w:val="00CF7539"/>
    <w:rsid w:val="00CF75C6"/>
    <w:rsid w:val="00CF7B77"/>
    <w:rsid w:val="00CF7DF5"/>
    <w:rsid w:val="00D001D2"/>
    <w:rsid w:val="00D02A80"/>
    <w:rsid w:val="00D0352D"/>
    <w:rsid w:val="00D038DC"/>
    <w:rsid w:val="00D044B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0F06"/>
    <w:rsid w:val="00D412BF"/>
    <w:rsid w:val="00D417C6"/>
    <w:rsid w:val="00D417D0"/>
    <w:rsid w:val="00D42B0C"/>
    <w:rsid w:val="00D42D6E"/>
    <w:rsid w:val="00D43DEF"/>
    <w:rsid w:val="00D44259"/>
    <w:rsid w:val="00D45C61"/>
    <w:rsid w:val="00D45DDC"/>
    <w:rsid w:val="00D46774"/>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38"/>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C38"/>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1E7"/>
    <w:rsid w:val="00DA099C"/>
    <w:rsid w:val="00DA0F18"/>
    <w:rsid w:val="00DA194E"/>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3E"/>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044"/>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745"/>
    <w:rsid w:val="00E91B26"/>
    <w:rsid w:val="00E92C6E"/>
    <w:rsid w:val="00E92D0B"/>
    <w:rsid w:val="00E92FFF"/>
    <w:rsid w:val="00E93195"/>
    <w:rsid w:val="00E9391C"/>
    <w:rsid w:val="00E93D05"/>
    <w:rsid w:val="00E94C67"/>
    <w:rsid w:val="00E951D8"/>
    <w:rsid w:val="00E95C2A"/>
    <w:rsid w:val="00E961CB"/>
    <w:rsid w:val="00E963BC"/>
    <w:rsid w:val="00E966A6"/>
    <w:rsid w:val="00E96E91"/>
    <w:rsid w:val="00E9751D"/>
    <w:rsid w:val="00E97DC6"/>
    <w:rsid w:val="00E97F7A"/>
    <w:rsid w:val="00EA0010"/>
    <w:rsid w:val="00EA0143"/>
    <w:rsid w:val="00EA04D5"/>
    <w:rsid w:val="00EA089B"/>
    <w:rsid w:val="00EA1ACC"/>
    <w:rsid w:val="00EA23E8"/>
    <w:rsid w:val="00EA2E21"/>
    <w:rsid w:val="00EA2EAA"/>
    <w:rsid w:val="00EA380C"/>
    <w:rsid w:val="00EA520D"/>
    <w:rsid w:val="00EA613D"/>
    <w:rsid w:val="00EA6744"/>
    <w:rsid w:val="00EA6768"/>
    <w:rsid w:val="00EA7308"/>
    <w:rsid w:val="00EA7474"/>
    <w:rsid w:val="00EA7C70"/>
    <w:rsid w:val="00EB0789"/>
    <w:rsid w:val="00EB0831"/>
    <w:rsid w:val="00EB089C"/>
    <w:rsid w:val="00EB0AA8"/>
    <w:rsid w:val="00EB0B65"/>
    <w:rsid w:val="00EB0C65"/>
    <w:rsid w:val="00EB1624"/>
    <w:rsid w:val="00EB169F"/>
    <w:rsid w:val="00EB2635"/>
    <w:rsid w:val="00EB2961"/>
    <w:rsid w:val="00EB2E1A"/>
    <w:rsid w:val="00EB2F8A"/>
    <w:rsid w:val="00EB309C"/>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94"/>
    <w:rsid w:val="00ED5981"/>
    <w:rsid w:val="00ED613A"/>
    <w:rsid w:val="00ED6514"/>
    <w:rsid w:val="00ED66B2"/>
    <w:rsid w:val="00ED68EC"/>
    <w:rsid w:val="00ED71BA"/>
    <w:rsid w:val="00ED71EA"/>
    <w:rsid w:val="00ED728F"/>
    <w:rsid w:val="00ED73A1"/>
    <w:rsid w:val="00ED7CA2"/>
    <w:rsid w:val="00EE04F9"/>
    <w:rsid w:val="00EE05E0"/>
    <w:rsid w:val="00EE13DA"/>
    <w:rsid w:val="00EE1595"/>
    <w:rsid w:val="00EE1E71"/>
    <w:rsid w:val="00EE2087"/>
    <w:rsid w:val="00EE20C2"/>
    <w:rsid w:val="00EE2A9D"/>
    <w:rsid w:val="00EE2D22"/>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153"/>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91B"/>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0D4"/>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9B3"/>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320"/>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77C"/>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3D0"/>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E79"/>
    <w:rsid w:val="00FA7F1D"/>
    <w:rsid w:val="00FB011C"/>
    <w:rsid w:val="00FB0D60"/>
    <w:rsid w:val="00FB18FD"/>
    <w:rsid w:val="00FB2BF5"/>
    <w:rsid w:val="00FB2F8E"/>
    <w:rsid w:val="00FB30C3"/>
    <w:rsid w:val="00FB39B0"/>
    <w:rsid w:val="00FB3ABB"/>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0D"/>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76F"/>
    <w:rsid w:val="00FE1852"/>
    <w:rsid w:val="00FE1963"/>
    <w:rsid w:val="00FE1981"/>
    <w:rsid w:val="00FE1BF1"/>
    <w:rsid w:val="00FE1DE4"/>
    <w:rsid w:val="00FE242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5BEB"/>
    <w:rsid w:val="019F7441"/>
    <w:rsid w:val="01B37585"/>
    <w:rsid w:val="01C737CC"/>
    <w:rsid w:val="01D55165"/>
    <w:rsid w:val="01DF6BF8"/>
    <w:rsid w:val="01EC2C57"/>
    <w:rsid w:val="025F0711"/>
    <w:rsid w:val="026B2E25"/>
    <w:rsid w:val="02824D4D"/>
    <w:rsid w:val="02900CBF"/>
    <w:rsid w:val="02BC4A08"/>
    <w:rsid w:val="02DC4B10"/>
    <w:rsid w:val="02DD76CE"/>
    <w:rsid w:val="02F36323"/>
    <w:rsid w:val="02F5619C"/>
    <w:rsid w:val="0326446A"/>
    <w:rsid w:val="032A54D2"/>
    <w:rsid w:val="032D5555"/>
    <w:rsid w:val="03321D76"/>
    <w:rsid w:val="03423A1F"/>
    <w:rsid w:val="0343189F"/>
    <w:rsid w:val="03491F5E"/>
    <w:rsid w:val="036634D2"/>
    <w:rsid w:val="03674B70"/>
    <w:rsid w:val="03BB7FBE"/>
    <w:rsid w:val="03C3756B"/>
    <w:rsid w:val="03DD35E4"/>
    <w:rsid w:val="04014849"/>
    <w:rsid w:val="04076900"/>
    <w:rsid w:val="041A5A3B"/>
    <w:rsid w:val="042311BA"/>
    <w:rsid w:val="042B157A"/>
    <w:rsid w:val="042E253E"/>
    <w:rsid w:val="04356FDA"/>
    <w:rsid w:val="043771BA"/>
    <w:rsid w:val="047E57D5"/>
    <w:rsid w:val="048F763B"/>
    <w:rsid w:val="049F330E"/>
    <w:rsid w:val="049F7D2D"/>
    <w:rsid w:val="04AA775C"/>
    <w:rsid w:val="04AF1889"/>
    <w:rsid w:val="04BF763A"/>
    <w:rsid w:val="04CE18FF"/>
    <w:rsid w:val="04F66F48"/>
    <w:rsid w:val="05251E14"/>
    <w:rsid w:val="05557F9E"/>
    <w:rsid w:val="056A68A7"/>
    <w:rsid w:val="05A16594"/>
    <w:rsid w:val="05A7762D"/>
    <w:rsid w:val="05C4253D"/>
    <w:rsid w:val="05C85D02"/>
    <w:rsid w:val="060B66D9"/>
    <w:rsid w:val="060E5941"/>
    <w:rsid w:val="06110FAF"/>
    <w:rsid w:val="061834A6"/>
    <w:rsid w:val="062A4F87"/>
    <w:rsid w:val="06466C0F"/>
    <w:rsid w:val="06493CA7"/>
    <w:rsid w:val="065A6178"/>
    <w:rsid w:val="066F1CF3"/>
    <w:rsid w:val="06930BB8"/>
    <w:rsid w:val="06D76F31"/>
    <w:rsid w:val="06ED4DA9"/>
    <w:rsid w:val="06F723B4"/>
    <w:rsid w:val="06F9676B"/>
    <w:rsid w:val="06FA5E5F"/>
    <w:rsid w:val="07245D42"/>
    <w:rsid w:val="07264C62"/>
    <w:rsid w:val="0779354C"/>
    <w:rsid w:val="07863A13"/>
    <w:rsid w:val="07C361A6"/>
    <w:rsid w:val="07C529EA"/>
    <w:rsid w:val="07D44ADE"/>
    <w:rsid w:val="07D72C43"/>
    <w:rsid w:val="08061376"/>
    <w:rsid w:val="080E4506"/>
    <w:rsid w:val="08452D77"/>
    <w:rsid w:val="085D7586"/>
    <w:rsid w:val="086401F8"/>
    <w:rsid w:val="08751CAA"/>
    <w:rsid w:val="087E4C40"/>
    <w:rsid w:val="08A871D0"/>
    <w:rsid w:val="08B702D6"/>
    <w:rsid w:val="08D66AD6"/>
    <w:rsid w:val="08DA33A3"/>
    <w:rsid w:val="08DA6631"/>
    <w:rsid w:val="08E80F13"/>
    <w:rsid w:val="09335624"/>
    <w:rsid w:val="0935436E"/>
    <w:rsid w:val="09374C23"/>
    <w:rsid w:val="0944690F"/>
    <w:rsid w:val="09535675"/>
    <w:rsid w:val="095F057D"/>
    <w:rsid w:val="09642282"/>
    <w:rsid w:val="09662A04"/>
    <w:rsid w:val="09733572"/>
    <w:rsid w:val="09772C16"/>
    <w:rsid w:val="098353B5"/>
    <w:rsid w:val="09895E59"/>
    <w:rsid w:val="09A92330"/>
    <w:rsid w:val="09B06B87"/>
    <w:rsid w:val="09C13146"/>
    <w:rsid w:val="09C954BF"/>
    <w:rsid w:val="09E04166"/>
    <w:rsid w:val="0A0B2DB5"/>
    <w:rsid w:val="0A1C0718"/>
    <w:rsid w:val="0A3E7710"/>
    <w:rsid w:val="0A5B7E63"/>
    <w:rsid w:val="0A951438"/>
    <w:rsid w:val="0AA374A5"/>
    <w:rsid w:val="0AAB7649"/>
    <w:rsid w:val="0ABC5606"/>
    <w:rsid w:val="0AFF69E2"/>
    <w:rsid w:val="0B30404E"/>
    <w:rsid w:val="0B3E4738"/>
    <w:rsid w:val="0B4C6C14"/>
    <w:rsid w:val="0B547599"/>
    <w:rsid w:val="0B631A88"/>
    <w:rsid w:val="0B683D45"/>
    <w:rsid w:val="0B7238D5"/>
    <w:rsid w:val="0B7F3F11"/>
    <w:rsid w:val="0B884417"/>
    <w:rsid w:val="0BD80B9F"/>
    <w:rsid w:val="0BF6188C"/>
    <w:rsid w:val="0BF73C91"/>
    <w:rsid w:val="0C107DE7"/>
    <w:rsid w:val="0C170175"/>
    <w:rsid w:val="0C2549C6"/>
    <w:rsid w:val="0C4A6383"/>
    <w:rsid w:val="0C571A41"/>
    <w:rsid w:val="0C5C1171"/>
    <w:rsid w:val="0C5E1CBC"/>
    <w:rsid w:val="0C615B50"/>
    <w:rsid w:val="0C8445DA"/>
    <w:rsid w:val="0C87121B"/>
    <w:rsid w:val="0CAD3F5F"/>
    <w:rsid w:val="0CC007F7"/>
    <w:rsid w:val="0CC1463D"/>
    <w:rsid w:val="0CC617AC"/>
    <w:rsid w:val="0CDD5D3E"/>
    <w:rsid w:val="0CE618DF"/>
    <w:rsid w:val="0CFE707A"/>
    <w:rsid w:val="0D063BDA"/>
    <w:rsid w:val="0D08375F"/>
    <w:rsid w:val="0D184CFB"/>
    <w:rsid w:val="0D292D1F"/>
    <w:rsid w:val="0D3904C2"/>
    <w:rsid w:val="0D4A7419"/>
    <w:rsid w:val="0D511890"/>
    <w:rsid w:val="0D827401"/>
    <w:rsid w:val="0D84094E"/>
    <w:rsid w:val="0D8A00E9"/>
    <w:rsid w:val="0D8B6C53"/>
    <w:rsid w:val="0D8D589E"/>
    <w:rsid w:val="0DA01C73"/>
    <w:rsid w:val="0DD63300"/>
    <w:rsid w:val="0DF2038A"/>
    <w:rsid w:val="0DF50604"/>
    <w:rsid w:val="0DF702FE"/>
    <w:rsid w:val="0E060E51"/>
    <w:rsid w:val="0E1806AD"/>
    <w:rsid w:val="0E5604B2"/>
    <w:rsid w:val="0E6D5D79"/>
    <w:rsid w:val="0E9D0089"/>
    <w:rsid w:val="0EB803EE"/>
    <w:rsid w:val="0EC248F6"/>
    <w:rsid w:val="0EF94D4B"/>
    <w:rsid w:val="0F1B7B63"/>
    <w:rsid w:val="0F255540"/>
    <w:rsid w:val="0F2619CC"/>
    <w:rsid w:val="0F4958DC"/>
    <w:rsid w:val="0F515DF7"/>
    <w:rsid w:val="0F596BA8"/>
    <w:rsid w:val="0F6248D2"/>
    <w:rsid w:val="0F693536"/>
    <w:rsid w:val="0F784DA4"/>
    <w:rsid w:val="0F7B0511"/>
    <w:rsid w:val="0F7B76D9"/>
    <w:rsid w:val="0F816ACD"/>
    <w:rsid w:val="0F9832DB"/>
    <w:rsid w:val="0FA9345E"/>
    <w:rsid w:val="0FBC35D3"/>
    <w:rsid w:val="0FBF3FD2"/>
    <w:rsid w:val="0FBF7FF3"/>
    <w:rsid w:val="10646583"/>
    <w:rsid w:val="107D4B15"/>
    <w:rsid w:val="108A3C80"/>
    <w:rsid w:val="10990359"/>
    <w:rsid w:val="10995244"/>
    <w:rsid w:val="10AF17FD"/>
    <w:rsid w:val="10B457EF"/>
    <w:rsid w:val="10C26171"/>
    <w:rsid w:val="10E844F9"/>
    <w:rsid w:val="10F33360"/>
    <w:rsid w:val="10FC16EA"/>
    <w:rsid w:val="11081338"/>
    <w:rsid w:val="110F1D40"/>
    <w:rsid w:val="1111121D"/>
    <w:rsid w:val="11266F33"/>
    <w:rsid w:val="112C6057"/>
    <w:rsid w:val="114358F7"/>
    <w:rsid w:val="116E0E62"/>
    <w:rsid w:val="118963A1"/>
    <w:rsid w:val="118B6FDD"/>
    <w:rsid w:val="11C6522A"/>
    <w:rsid w:val="11E104CC"/>
    <w:rsid w:val="11E20309"/>
    <w:rsid w:val="11F36B75"/>
    <w:rsid w:val="12154734"/>
    <w:rsid w:val="1225358E"/>
    <w:rsid w:val="12255233"/>
    <w:rsid w:val="12530213"/>
    <w:rsid w:val="126F1A65"/>
    <w:rsid w:val="12760130"/>
    <w:rsid w:val="127723A9"/>
    <w:rsid w:val="12862074"/>
    <w:rsid w:val="12883966"/>
    <w:rsid w:val="129E45B4"/>
    <w:rsid w:val="12D81596"/>
    <w:rsid w:val="13072A44"/>
    <w:rsid w:val="13201EA6"/>
    <w:rsid w:val="133B4D3A"/>
    <w:rsid w:val="13503262"/>
    <w:rsid w:val="135F4BE2"/>
    <w:rsid w:val="138B7D3A"/>
    <w:rsid w:val="139B1A0A"/>
    <w:rsid w:val="139D25C7"/>
    <w:rsid w:val="13BF3CE4"/>
    <w:rsid w:val="14074B59"/>
    <w:rsid w:val="141008D8"/>
    <w:rsid w:val="14125FE6"/>
    <w:rsid w:val="14357921"/>
    <w:rsid w:val="145F2816"/>
    <w:rsid w:val="146862AC"/>
    <w:rsid w:val="146D271E"/>
    <w:rsid w:val="14783331"/>
    <w:rsid w:val="14982588"/>
    <w:rsid w:val="149A5AD9"/>
    <w:rsid w:val="14A7619D"/>
    <w:rsid w:val="14AD7641"/>
    <w:rsid w:val="14AE3227"/>
    <w:rsid w:val="14DF00CB"/>
    <w:rsid w:val="14F43735"/>
    <w:rsid w:val="150536C3"/>
    <w:rsid w:val="15081755"/>
    <w:rsid w:val="150C1963"/>
    <w:rsid w:val="151447A0"/>
    <w:rsid w:val="15166445"/>
    <w:rsid w:val="1537146E"/>
    <w:rsid w:val="154A6454"/>
    <w:rsid w:val="1568737D"/>
    <w:rsid w:val="15762120"/>
    <w:rsid w:val="15FA2FE6"/>
    <w:rsid w:val="15FC455B"/>
    <w:rsid w:val="160E7FE2"/>
    <w:rsid w:val="16271887"/>
    <w:rsid w:val="165D76E1"/>
    <w:rsid w:val="167D6DB2"/>
    <w:rsid w:val="16A82624"/>
    <w:rsid w:val="16A8729C"/>
    <w:rsid w:val="16B23868"/>
    <w:rsid w:val="16B33777"/>
    <w:rsid w:val="16BC70A7"/>
    <w:rsid w:val="16C6339E"/>
    <w:rsid w:val="16E9710F"/>
    <w:rsid w:val="16FB54B4"/>
    <w:rsid w:val="172F2D79"/>
    <w:rsid w:val="17557BEF"/>
    <w:rsid w:val="17A534C8"/>
    <w:rsid w:val="17B150DD"/>
    <w:rsid w:val="17B754EB"/>
    <w:rsid w:val="17D349C1"/>
    <w:rsid w:val="17E624B1"/>
    <w:rsid w:val="17F13B56"/>
    <w:rsid w:val="180237D5"/>
    <w:rsid w:val="1830729E"/>
    <w:rsid w:val="18363C5F"/>
    <w:rsid w:val="185937C7"/>
    <w:rsid w:val="186658BE"/>
    <w:rsid w:val="1870062C"/>
    <w:rsid w:val="187F5287"/>
    <w:rsid w:val="18817102"/>
    <w:rsid w:val="18830A15"/>
    <w:rsid w:val="18852B28"/>
    <w:rsid w:val="188B5321"/>
    <w:rsid w:val="19575E40"/>
    <w:rsid w:val="196F431C"/>
    <w:rsid w:val="197466E8"/>
    <w:rsid w:val="19932372"/>
    <w:rsid w:val="199724DC"/>
    <w:rsid w:val="199D3CA1"/>
    <w:rsid w:val="19A20DD5"/>
    <w:rsid w:val="19AE03F1"/>
    <w:rsid w:val="19D12B47"/>
    <w:rsid w:val="19E14F2D"/>
    <w:rsid w:val="19E82EB7"/>
    <w:rsid w:val="19F63C0E"/>
    <w:rsid w:val="19FF1BE0"/>
    <w:rsid w:val="1A012567"/>
    <w:rsid w:val="1A071A03"/>
    <w:rsid w:val="1A0C0CCF"/>
    <w:rsid w:val="1A1F16AE"/>
    <w:rsid w:val="1A2E1055"/>
    <w:rsid w:val="1A356D5B"/>
    <w:rsid w:val="1A3B5C77"/>
    <w:rsid w:val="1A462010"/>
    <w:rsid w:val="1A8A67B3"/>
    <w:rsid w:val="1A95370C"/>
    <w:rsid w:val="1A984BAD"/>
    <w:rsid w:val="1AB8220E"/>
    <w:rsid w:val="1AD975B9"/>
    <w:rsid w:val="1AE4166C"/>
    <w:rsid w:val="1AF06CFB"/>
    <w:rsid w:val="1AF11B8D"/>
    <w:rsid w:val="1AF743F8"/>
    <w:rsid w:val="1AFC7AC4"/>
    <w:rsid w:val="1B11359C"/>
    <w:rsid w:val="1B2A271F"/>
    <w:rsid w:val="1B4A1593"/>
    <w:rsid w:val="1B530544"/>
    <w:rsid w:val="1B706CAC"/>
    <w:rsid w:val="1B713184"/>
    <w:rsid w:val="1B89171B"/>
    <w:rsid w:val="1BA209CF"/>
    <w:rsid w:val="1BB4777D"/>
    <w:rsid w:val="1BD75AB8"/>
    <w:rsid w:val="1C0459C2"/>
    <w:rsid w:val="1C1B3B4A"/>
    <w:rsid w:val="1C88086E"/>
    <w:rsid w:val="1CA21C49"/>
    <w:rsid w:val="1CE73772"/>
    <w:rsid w:val="1CE912A0"/>
    <w:rsid w:val="1D266CE1"/>
    <w:rsid w:val="1D2D6F56"/>
    <w:rsid w:val="1D3963AF"/>
    <w:rsid w:val="1D51712D"/>
    <w:rsid w:val="1D6618B4"/>
    <w:rsid w:val="1D6A673C"/>
    <w:rsid w:val="1D76522A"/>
    <w:rsid w:val="1D816D60"/>
    <w:rsid w:val="1D9247AE"/>
    <w:rsid w:val="1DB567EC"/>
    <w:rsid w:val="1DC35F95"/>
    <w:rsid w:val="1DD26A50"/>
    <w:rsid w:val="1DF51A98"/>
    <w:rsid w:val="1E2525CA"/>
    <w:rsid w:val="1E392D6D"/>
    <w:rsid w:val="1E3D060F"/>
    <w:rsid w:val="1E3F7D2E"/>
    <w:rsid w:val="1E4134E4"/>
    <w:rsid w:val="1E5062B3"/>
    <w:rsid w:val="1E523514"/>
    <w:rsid w:val="1E714A66"/>
    <w:rsid w:val="1E802593"/>
    <w:rsid w:val="1E8B6156"/>
    <w:rsid w:val="1E9B3095"/>
    <w:rsid w:val="1EA703CC"/>
    <w:rsid w:val="1EB7330C"/>
    <w:rsid w:val="1EBC4A21"/>
    <w:rsid w:val="1ED865C4"/>
    <w:rsid w:val="1EF36406"/>
    <w:rsid w:val="1F0A0FF3"/>
    <w:rsid w:val="1F1A1133"/>
    <w:rsid w:val="1F517F08"/>
    <w:rsid w:val="1F5771FF"/>
    <w:rsid w:val="1FA4205E"/>
    <w:rsid w:val="1FD52DD5"/>
    <w:rsid w:val="1FE467C7"/>
    <w:rsid w:val="1FE868A9"/>
    <w:rsid w:val="1FF52A9F"/>
    <w:rsid w:val="20011AFD"/>
    <w:rsid w:val="20034907"/>
    <w:rsid w:val="20173E4B"/>
    <w:rsid w:val="202B55FD"/>
    <w:rsid w:val="204E48BC"/>
    <w:rsid w:val="205B5DC2"/>
    <w:rsid w:val="20611DA3"/>
    <w:rsid w:val="208921B3"/>
    <w:rsid w:val="20973DEB"/>
    <w:rsid w:val="20B26522"/>
    <w:rsid w:val="20B44310"/>
    <w:rsid w:val="20C86605"/>
    <w:rsid w:val="20CA3142"/>
    <w:rsid w:val="20F052F3"/>
    <w:rsid w:val="210E021F"/>
    <w:rsid w:val="210E0A64"/>
    <w:rsid w:val="211116EB"/>
    <w:rsid w:val="211F4F58"/>
    <w:rsid w:val="216133FC"/>
    <w:rsid w:val="21A3712D"/>
    <w:rsid w:val="21A6088D"/>
    <w:rsid w:val="21D56769"/>
    <w:rsid w:val="21E12E8E"/>
    <w:rsid w:val="21E52EF3"/>
    <w:rsid w:val="21FB5D7B"/>
    <w:rsid w:val="22015E94"/>
    <w:rsid w:val="220B1C3D"/>
    <w:rsid w:val="221D1D20"/>
    <w:rsid w:val="22334A87"/>
    <w:rsid w:val="224A0A33"/>
    <w:rsid w:val="22853B9B"/>
    <w:rsid w:val="22AC7DB0"/>
    <w:rsid w:val="22BE6801"/>
    <w:rsid w:val="23151E6A"/>
    <w:rsid w:val="233500BF"/>
    <w:rsid w:val="23377FF7"/>
    <w:rsid w:val="236B425F"/>
    <w:rsid w:val="23836192"/>
    <w:rsid w:val="23901F29"/>
    <w:rsid w:val="239C0061"/>
    <w:rsid w:val="23A60B8F"/>
    <w:rsid w:val="23A83E72"/>
    <w:rsid w:val="23B908A4"/>
    <w:rsid w:val="23D80CBA"/>
    <w:rsid w:val="23E95BEF"/>
    <w:rsid w:val="23F24EDE"/>
    <w:rsid w:val="23FD0064"/>
    <w:rsid w:val="240A2333"/>
    <w:rsid w:val="242A20D1"/>
    <w:rsid w:val="242D7BD2"/>
    <w:rsid w:val="24376D95"/>
    <w:rsid w:val="245375B0"/>
    <w:rsid w:val="2457267F"/>
    <w:rsid w:val="24642C0A"/>
    <w:rsid w:val="246E7F53"/>
    <w:rsid w:val="24A93370"/>
    <w:rsid w:val="24B22173"/>
    <w:rsid w:val="24B95AD9"/>
    <w:rsid w:val="24BE24DA"/>
    <w:rsid w:val="24C25F87"/>
    <w:rsid w:val="24CB4EFC"/>
    <w:rsid w:val="24CF5825"/>
    <w:rsid w:val="24D663E6"/>
    <w:rsid w:val="24D77F2B"/>
    <w:rsid w:val="251227B8"/>
    <w:rsid w:val="251407B4"/>
    <w:rsid w:val="25157FB3"/>
    <w:rsid w:val="25236A85"/>
    <w:rsid w:val="258B00E2"/>
    <w:rsid w:val="25A917A6"/>
    <w:rsid w:val="25BE27CC"/>
    <w:rsid w:val="25F74A5C"/>
    <w:rsid w:val="2627427A"/>
    <w:rsid w:val="2628662C"/>
    <w:rsid w:val="262A5E80"/>
    <w:rsid w:val="262D45DE"/>
    <w:rsid w:val="26871DC8"/>
    <w:rsid w:val="26A53EF9"/>
    <w:rsid w:val="26A94201"/>
    <w:rsid w:val="26AC274F"/>
    <w:rsid w:val="26D10297"/>
    <w:rsid w:val="27044A29"/>
    <w:rsid w:val="271D34C8"/>
    <w:rsid w:val="276142BF"/>
    <w:rsid w:val="27783712"/>
    <w:rsid w:val="277D7431"/>
    <w:rsid w:val="278B5754"/>
    <w:rsid w:val="27900F15"/>
    <w:rsid w:val="27907362"/>
    <w:rsid w:val="27AE1B37"/>
    <w:rsid w:val="280B656E"/>
    <w:rsid w:val="280F7663"/>
    <w:rsid w:val="281E2337"/>
    <w:rsid w:val="28333E1D"/>
    <w:rsid w:val="28375750"/>
    <w:rsid w:val="28454BD6"/>
    <w:rsid w:val="28455253"/>
    <w:rsid w:val="28551971"/>
    <w:rsid w:val="285B1C53"/>
    <w:rsid w:val="288E0F4E"/>
    <w:rsid w:val="289F7086"/>
    <w:rsid w:val="28B3334E"/>
    <w:rsid w:val="28C32028"/>
    <w:rsid w:val="28CC490F"/>
    <w:rsid w:val="28DE40AA"/>
    <w:rsid w:val="28E219C5"/>
    <w:rsid w:val="28ED3DEF"/>
    <w:rsid w:val="28FA7469"/>
    <w:rsid w:val="29042B44"/>
    <w:rsid w:val="292C5BED"/>
    <w:rsid w:val="29345E77"/>
    <w:rsid w:val="294C65AD"/>
    <w:rsid w:val="29806583"/>
    <w:rsid w:val="2986411C"/>
    <w:rsid w:val="298B3C4C"/>
    <w:rsid w:val="29F26D24"/>
    <w:rsid w:val="29F64FB2"/>
    <w:rsid w:val="2A15033F"/>
    <w:rsid w:val="2A1662C1"/>
    <w:rsid w:val="2A1C7367"/>
    <w:rsid w:val="2A202079"/>
    <w:rsid w:val="2A2102CB"/>
    <w:rsid w:val="2A2815FA"/>
    <w:rsid w:val="2A2B2EF8"/>
    <w:rsid w:val="2A6D6092"/>
    <w:rsid w:val="2A7D76B4"/>
    <w:rsid w:val="2A8F41A5"/>
    <w:rsid w:val="2AC55E04"/>
    <w:rsid w:val="2AC732E4"/>
    <w:rsid w:val="2AED1212"/>
    <w:rsid w:val="2B21734C"/>
    <w:rsid w:val="2B223791"/>
    <w:rsid w:val="2B437463"/>
    <w:rsid w:val="2B7408F9"/>
    <w:rsid w:val="2B7807EE"/>
    <w:rsid w:val="2B9D43B7"/>
    <w:rsid w:val="2BA50BF7"/>
    <w:rsid w:val="2BBE48D9"/>
    <w:rsid w:val="2BBF00EC"/>
    <w:rsid w:val="2BC37CFD"/>
    <w:rsid w:val="2BD5237F"/>
    <w:rsid w:val="2BE536CE"/>
    <w:rsid w:val="2BE7467B"/>
    <w:rsid w:val="2BE758D9"/>
    <w:rsid w:val="2C09049E"/>
    <w:rsid w:val="2C0A653C"/>
    <w:rsid w:val="2C191F85"/>
    <w:rsid w:val="2C9F76E3"/>
    <w:rsid w:val="2CDB654B"/>
    <w:rsid w:val="2CE82D6F"/>
    <w:rsid w:val="2CFE7572"/>
    <w:rsid w:val="2D042CC3"/>
    <w:rsid w:val="2D343236"/>
    <w:rsid w:val="2D4A18E7"/>
    <w:rsid w:val="2D5C23F2"/>
    <w:rsid w:val="2D6334AC"/>
    <w:rsid w:val="2D682BF2"/>
    <w:rsid w:val="2D945258"/>
    <w:rsid w:val="2DA03BFD"/>
    <w:rsid w:val="2DD15014"/>
    <w:rsid w:val="2DF53F49"/>
    <w:rsid w:val="2DF72DE4"/>
    <w:rsid w:val="2E0220AF"/>
    <w:rsid w:val="2E35429E"/>
    <w:rsid w:val="2E480263"/>
    <w:rsid w:val="2E4B082A"/>
    <w:rsid w:val="2E5D4E86"/>
    <w:rsid w:val="2E5D790B"/>
    <w:rsid w:val="2E9A3C18"/>
    <w:rsid w:val="2EBB0FEE"/>
    <w:rsid w:val="2EC63002"/>
    <w:rsid w:val="2F0A6B38"/>
    <w:rsid w:val="2F3D71A1"/>
    <w:rsid w:val="2F946CCB"/>
    <w:rsid w:val="2FC122B8"/>
    <w:rsid w:val="2FC47A12"/>
    <w:rsid w:val="2FC76305"/>
    <w:rsid w:val="2FCD34C8"/>
    <w:rsid w:val="2FD25781"/>
    <w:rsid w:val="2FDC745C"/>
    <w:rsid w:val="2FE55D42"/>
    <w:rsid w:val="2FFD7934"/>
    <w:rsid w:val="301F161C"/>
    <w:rsid w:val="3025663B"/>
    <w:rsid w:val="302D4A74"/>
    <w:rsid w:val="30415ADA"/>
    <w:rsid w:val="30600C6E"/>
    <w:rsid w:val="30733ACD"/>
    <w:rsid w:val="308C3862"/>
    <w:rsid w:val="309379D8"/>
    <w:rsid w:val="30991CC7"/>
    <w:rsid w:val="30A270F7"/>
    <w:rsid w:val="30A2712E"/>
    <w:rsid w:val="30A34BEA"/>
    <w:rsid w:val="30BD21A6"/>
    <w:rsid w:val="30D924A8"/>
    <w:rsid w:val="30DF1478"/>
    <w:rsid w:val="30E437BE"/>
    <w:rsid w:val="30EC586F"/>
    <w:rsid w:val="30ED712F"/>
    <w:rsid w:val="31004CD6"/>
    <w:rsid w:val="31271D80"/>
    <w:rsid w:val="313A375D"/>
    <w:rsid w:val="314550B7"/>
    <w:rsid w:val="314B1831"/>
    <w:rsid w:val="316655AA"/>
    <w:rsid w:val="319C6071"/>
    <w:rsid w:val="319D0194"/>
    <w:rsid w:val="31AC537E"/>
    <w:rsid w:val="31E17203"/>
    <w:rsid w:val="31E3679B"/>
    <w:rsid w:val="31E732FD"/>
    <w:rsid w:val="32517576"/>
    <w:rsid w:val="329361AC"/>
    <w:rsid w:val="329D070B"/>
    <w:rsid w:val="32BE5C2C"/>
    <w:rsid w:val="32C64292"/>
    <w:rsid w:val="32E6671F"/>
    <w:rsid w:val="32FB6478"/>
    <w:rsid w:val="33263B3F"/>
    <w:rsid w:val="33487374"/>
    <w:rsid w:val="335975FF"/>
    <w:rsid w:val="336963EB"/>
    <w:rsid w:val="33816EEB"/>
    <w:rsid w:val="33EB55CD"/>
    <w:rsid w:val="33EC4C02"/>
    <w:rsid w:val="340D2360"/>
    <w:rsid w:val="340D65C0"/>
    <w:rsid w:val="3410665D"/>
    <w:rsid w:val="341A2AB0"/>
    <w:rsid w:val="34211214"/>
    <w:rsid w:val="342E63AB"/>
    <w:rsid w:val="3439473C"/>
    <w:rsid w:val="34656A09"/>
    <w:rsid w:val="348575AD"/>
    <w:rsid w:val="34950E68"/>
    <w:rsid w:val="34986E94"/>
    <w:rsid w:val="349C35B5"/>
    <w:rsid w:val="34AF62C9"/>
    <w:rsid w:val="34CB4388"/>
    <w:rsid w:val="34CF439C"/>
    <w:rsid w:val="34FA6E12"/>
    <w:rsid w:val="3539271C"/>
    <w:rsid w:val="35457E70"/>
    <w:rsid w:val="354D7158"/>
    <w:rsid w:val="358D5588"/>
    <w:rsid w:val="35CD7559"/>
    <w:rsid w:val="35E611F3"/>
    <w:rsid w:val="35EA1F0B"/>
    <w:rsid w:val="35FC399A"/>
    <w:rsid w:val="35FD1545"/>
    <w:rsid w:val="36297642"/>
    <w:rsid w:val="363A3B40"/>
    <w:rsid w:val="36521BA9"/>
    <w:rsid w:val="365302AE"/>
    <w:rsid w:val="36607A0A"/>
    <w:rsid w:val="366E227C"/>
    <w:rsid w:val="366F2E0D"/>
    <w:rsid w:val="367B5E86"/>
    <w:rsid w:val="367B6A5C"/>
    <w:rsid w:val="36A74ADA"/>
    <w:rsid w:val="36AD60D5"/>
    <w:rsid w:val="36B224F9"/>
    <w:rsid w:val="36B43ADB"/>
    <w:rsid w:val="36C4720E"/>
    <w:rsid w:val="36EC0CC9"/>
    <w:rsid w:val="36F6277F"/>
    <w:rsid w:val="36F6488E"/>
    <w:rsid w:val="37261414"/>
    <w:rsid w:val="373670D5"/>
    <w:rsid w:val="373A48BE"/>
    <w:rsid w:val="373F410B"/>
    <w:rsid w:val="37D0642B"/>
    <w:rsid w:val="37EE7094"/>
    <w:rsid w:val="37F1067B"/>
    <w:rsid w:val="38246E5B"/>
    <w:rsid w:val="38296C89"/>
    <w:rsid w:val="383002EB"/>
    <w:rsid w:val="38586797"/>
    <w:rsid w:val="3860318D"/>
    <w:rsid w:val="38744111"/>
    <w:rsid w:val="38BC0149"/>
    <w:rsid w:val="38C8759C"/>
    <w:rsid w:val="38D87D1C"/>
    <w:rsid w:val="38DA6FF9"/>
    <w:rsid w:val="38EB1769"/>
    <w:rsid w:val="394C2BE1"/>
    <w:rsid w:val="39636459"/>
    <w:rsid w:val="396B7F6C"/>
    <w:rsid w:val="396E4CBE"/>
    <w:rsid w:val="39B417A9"/>
    <w:rsid w:val="39C26CA9"/>
    <w:rsid w:val="39D1422D"/>
    <w:rsid w:val="39F06F70"/>
    <w:rsid w:val="39FC5695"/>
    <w:rsid w:val="3A006D8E"/>
    <w:rsid w:val="3A3651E5"/>
    <w:rsid w:val="3A737A52"/>
    <w:rsid w:val="3A744481"/>
    <w:rsid w:val="3A8C7BEF"/>
    <w:rsid w:val="3A906246"/>
    <w:rsid w:val="3A9631A6"/>
    <w:rsid w:val="3AA7493B"/>
    <w:rsid w:val="3AB9321D"/>
    <w:rsid w:val="3ADC7C22"/>
    <w:rsid w:val="3B221DD1"/>
    <w:rsid w:val="3B2349B7"/>
    <w:rsid w:val="3B3A3561"/>
    <w:rsid w:val="3B616CFF"/>
    <w:rsid w:val="3B6259F6"/>
    <w:rsid w:val="3B776C2A"/>
    <w:rsid w:val="3B976654"/>
    <w:rsid w:val="3BC01EFC"/>
    <w:rsid w:val="3BC2145E"/>
    <w:rsid w:val="3BCA786A"/>
    <w:rsid w:val="3BD31E2F"/>
    <w:rsid w:val="3BF15831"/>
    <w:rsid w:val="3C105946"/>
    <w:rsid w:val="3C471448"/>
    <w:rsid w:val="3C5F759A"/>
    <w:rsid w:val="3C633AFF"/>
    <w:rsid w:val="3C6C525A"/>
    <w:rsid w:val="3CA65DAF"/>
    <w:rsid w:val="3CAB1C76"/>
    <w:rsid w:val="3CCE23CB"/>
    <w:rsid w:val="3CD17D17"/>
    <w:rsid w:val="3CF17D37"/>
    <w:rsid w:val="3D3C7F39"/>
    <w:rsid w:val="3D440F09"/>
    <w:rsid w:val="3D4504A0"/>
    <w:rsid w:val="3D5F13DF"/>
    <w:rsid w:val="3D5F65A1"/>
    <w:rsid w:val="3D665E63"/>
    <w:rsid w:val="3D8734BB"/>
    <w:rsid w:val="3D927ACA"/>
    <w:rsid w:val="3D935307"/>
    <w:rsid w:val="3D9A11D4"/>
    <w:rsid w:val="3DA16D89"/>
    <w:rsid w:val="3DA364BE"/>
    <w:rsid w:val="3DE041CB"/>
    <w:rsid w:val="3E0D48F6"/>
    <w:rsid w:val="3E1868B4"/>
    <w:rsid w:val="3E377251"/>
    <w:rsid w:val="3E3B39AE"/>
    <w:rsid w:val="3E42664B"/>
    <w:rsid w:val="3E4D0386"/>
    <w:rsid w:val="3E5A7334"/>
    <w:rsid w:val="3E5B2E02"/>
    <w:rsid w:val="3E7478E5"/>
    <w:rsid w:val="3E7B5D6B"/>
    <w:rsid w:val="3E843E66"/>
    <w:rsid w:val="3E8F51FE"/>
    <w:rsid w:val="3E926F87"/>
    <w:rsid w:val="3E9A59DE"/>
    <w:rsid w:val="3EAF4836"/>
    <w:rsid w:val="3EBE2222"/>
    <w:rsid w:val="3EC33DFA"/>
    <w:rsid w:val="3EE871B2"/>
    <w:rsid w:val="3F060E16"/>
    <w:rsid w:val="3F1D1096"/>
    <w:rsid w:val="3F2F0234"/>
    <w:rsid w:val="3F510A98"/>
    <w:rsid w:val="3F6363FE"/>
    <w:rsid w:val="3F6A0CF7"/>
    <w:rsid w:val="3F756B8F"/>
    <w:rsid w:val="3F95482B"/>
    <w:rsid w:val="3FB157F6"/>
    <w:rsid w:val="3FFF722C"/>
    <w:rsid w:val="4019356B"/>
    <w:rsid w:val="401F5DE4"/>
    <w:rsid w:val="40592157"/>
    <w:rsid w:val="406E1CAE"/>
    <w:rsid w:val="40A0133A"/>
    <w:rsid w:val="40A03289"/>
    <w:rsid w:val="40AF2F08"/>
    <w:rsid w:val="40C31A53"/>
    <w:rsid w:val="40DD27B3"/>
    <w:rsid w:val="40E03408"/>
    <w:rsid w:val="40FF545D"/>
    <w:rsid w:val="410067C8"/>
    <w:rsid w:val="418F0D2A"/>
    <w:rsid w:val="418F2EFC"/>
    <w:rsid w:val="41BF5F94"/>
    <w:rsid w:val="41D01505"/>
    <w:rsid w:val="42474939"/>
    <w:rsid w:val="424C3C57"/>
    <w:rsid w:val="42613FF3"/>
    <w:rsid w:val="42660D96"/>
    <w:rsid w:val="428667D2"/>
    <w:rsid w:val="42895D83"/>
    <w:rsid w:val="42CD1CE0"/>
    <w:rsid w:val="42D87FBC"/>
    <w:rsid w:val="42E1381E"/>
    <w:rsid w:val="42ED6459"/>
    <w:rsid w:val="42FE58DD"/>
    <w:rsid w:val="43150AFE"/>
    <w:rsid w:val="43174B3D"/>
    <w:rsid w:val="434A32FB"/>
    <w:rsid w:val="434B790E"/>
    <w:rsid w:val="4360274F"/>
    <w:rsid w:val="43977AB6"/>
    <w:rsid w:val="43A3342B"/>
    <w:rsid w:val="43C77C27"/>
    <w:rsid w:val="43DE09EE"/>
    <w:rsid w:val="44002FAD"/>
    <w:rsid w:val="4435195C"/>
    <w:rsid w:val="444111FF"/>
    <w:rsid w:val="449101DD"/>
    <w:rsid w:val="44DE1391"/>
    <w:rsid w:val="4502242C"/>
    <w:rsid w:val="45183270"/>
    <w:rsid w:val="451B225C"/>
    <w:rsid w:val="452410C9"/>
    <w:rsid w:val="45317DFB"/>
    <w:rsid w:val="454A5518"/>
    <w:rsid w:val="456D0573"/>
    <w:rsid w:val="456D3CE4"/>
    <w:rsid w:val="4579042C"/>
    <w:rsid w:val="457B748C"/>
    <w:rsid w:val="457F0571"/>
    <w:rsid w:val="45851176"/>
    <w:rsid w:val="45C63B94"/>
    <w:rsid w:val="45D90646"/>
    <w:rsid w:val="460032DB"/>
    <w:rsid w:val="460605F1"/>
    <w:rsid w:val="460E7DA5"/>
    <w:rsid w:val="461B34AE"/>
    <w:rsid w:val="46422483"/>
    <w:rsid w:val="464354AC"/>
    <w:rsid w:val="464A1051"/>
    <w:rsid w:val="4659254A"/>
    <w:rsid w:val="465B0637"/>
    <w:rsid w:val="465E3F0D"/>
    <w:rsid w:val="4669643F"/>
    <w:rsid w:val="466A16E6"/>
    <w:rsid w:val="46861DC9"/>
    <w:rsid w:val="46893F2B"/>
    <w:rsid w:val="46A44250"/>
    <w:rsid w:val="46B938DA"/>
    <w:rsid w:val="46C4686E"/>
    <w:rsid w:val="46D0054F"/>
    <w:rsid w:val="46E20E40"/>
    <w:rsid w:val="472D60AA"/>
    <w:rsid w:val="476A423B"/>
    <w:rsid w:val="477B778F"/>
    <w:rsid w:val="478203EC"/>
    <w:rsid w:val="47B025FA"/>
    <w:rsid w:val="47C9358A"/>
    <w:rsid w:val="47E0682B"/>
    <w:rsid w:val="47E62153"/>
    <w:rsid w:val="4809698F"/>
    <w:rsid w:val="4811697D"/>
    <w:rsid w:val="485C3F8A"/>
    <w:rsid w:val="487A3E25"/>
    <w:rsid w:val="488B5503"/>
    <w:rsid w:val="48937E21"/>
    <w:rsid w:val="489A0361"/>
    <w:rsid w:val="48B94FF3"/>
    <w:rsid w:val="48E25F7F"/>
    <w:rsid w:val="48E37AAB"/>
    <w:rsid w:val="48FD4B4C"/>
    <w:rsid w:val="490A68E0"/>
    <w:rsid w:val="491055FE"/>
    <w:rsid w:val="495F5B3E"/>
    <w:rsid w:val="496F77D7"/>
    <w:rsid w:val="497654FD"/>
    <w:rsid w:val="49AA1621"/>
    <w:rsid w:val="49B64211"/>
    <w:rsid w:val="49C5081B"/>
    <w:rsid w:val="49E56AF9"/>
    <w:rsid w:val="49F26522"/>
    <w:rsid w:val="49F53755"/>
    <w:rsid w:val="49F6167F"/>
    <w:rsid w:val="4A064FA0"/>
    <w:rsid w:val="4A16615C"/>
    <w:rsid w:val="4A2D08D2"/>
    <w:rsid w:val="4A4424D7"/>
    <w:rsid w:val="4A975EB6"/>
    <w:rsid w:val="4AB82D0F"/>
    <w:rsid w:val="4AEB7664"/>
    <w:rsid w:val="4AFD7C19"/>
    <w:rsid w:val="4B0567D1"/>
    <w:rsid w:val="4B236AAE"/>
    <w:rsid w:val="4B707271"/>
    <w:rsid w:val="4B945AA0"/>
    <w:rsid w:val="4B9739F7"/>
    <w:rsid w:val="4BA17066"/>
    <w:rsid w:val="4BBE37A0"/>
    <w:rsid w:val="4BCA1FA1"/>
    <w:rsid w:val="4BEE2503"/>
    <w:rsid w:val="4C245A30"/>
    <w:rsid w:val="4C34669C"/>
    <w:rsid w:val="4C730CCE"/>
    <w:rsid w:val="4CA50490"/>
    <w:rsid w:val="4CAE1A9B"/>
    <w:rsid w:val="4CB6685F"/>
    <w:rsid w:val="4CC367FE"/>
    <w:rsid w:val="4CDB65A8"/>
    <w:rsid w:val="4D077F3C"/>
    <w:rsid w:val="4D123355"/>
    <w:rsid w:val="4D1503E5"/>
    <w:rsid w:val="4D285609"/>
    <w:rsid w:val="4D2A3B31"/>
    <w:rsid w:val="4D312C52"/>
    <w:rsid w:val="4D456A03"/>
    <w:rsid w:val="4D4C2785"/>
    <w:rsid w:val="4D4F4091"/>
    <w:rsid w:val="4D500126"/>
    <w:rsid w:val="4D73233C"/>
    <w:rsid w:val="4D905305"/>
    <w:rsid w:val="4D96420E"/>
    <w:rsid w:val="4D964A72"/>
    <w:rsid w:val="4D9C1254"/>
    <w:rsid w:val="4DBC0436"/>
    <w:rsid w:val="4DF67D48"/>
    <w:rsid w:val="4DFD381C"/>
    <w:rsid w:val="4E0D1279"/>
    <w:rsid w:val="4E11683F"/>
    <w:rsid w:val="4E5722CC"/>
    <w:rsid w:val="4E793892"/>
    <w:rsid w:val="4E800872"/>
    <w:rsid w:val="4E9C7A52"/>
    <w:rsid w:val="4EC569ED"/>
    <w:rsid w:val="4ED50EA1"/>
    <w:rsid w:val="4EDE5EDB"/>
    <w:rsid w:val="4EDE6C5F"/>
    <w:rsid w:val="4EEC050C"/>
    <w:rsid w:val="4F104EC3"/>
    <w:rsid w:val="4F47354A"/>
    <w:rsid w:val="4F6758ED"/>
    <w:rsid w:val="4F6939FF"/>
    <w:rsid w:val="4F714FA1"/>
    <w:rsid w:val="4F911C54"/>
    <w:rsid w:val="4FE625E0"/>
    <w:rsid w:val="5021480F"/>
    <w:rsid w:val="506C01CB"/>
    <w:rsid w:val="50962ECB"/>
    <w:rsid w:val="50A42E38"/>
    <w:rsid w:val="50A4577F"/>
    <w:rsid w:val="50B73D1F"/>
    <w:rsid w:val="50B961F2"/>
    <w:rsid w:val="50BD5BC9"/>
    <w:rsid w:val="50C11EEE"/>
    <w:rsid w:val="50E97CFC"/>
    <w:rsid w:val="50FA4028"/>
    <w:rsid w:val="510D65B7"/>
    <w:rsid w:val="511157AB"/>
    <w:rsid w:val="5142540C"/>
    <w:rsid w:val="515F1E41"/>
    <w:rsid w:val="517165D4"/>
    <w:rsid w:val="518832C8"/>
    <w:rsid w:val="519D3C50"/>
    <w:rsid w:val="51A0432A"/>
    <w:rsid w:val="51A86090"/>
    <w:rsid w:val="51B7396D"/>
    <w:rsid w:val="51EE04B4"/>
    <w:rsid w:val="522E4CC3"/>
    <w:rsid w:val="5244713B"/>
    <w:rsid w:val="52615633"/>
    <w:rsid w:val="526F4DE4"/>
    <w:rsid w:val="52977FD4"/>
    <w:rsid w:val="52A25790"/>
    <w:rsid w:val="52A96B6F"/>
    <w:rsid w:val="52B45975"/>
    <w:rsid w:val="52C308AE"/>
    <w:rsid w:val="52D94AA4"/>
    <w:rsid w:val="52EA3A62"/>
    <w:rsid w:val="52F50BB8"/>
    <w:rsid w:val="53097272"/>
    <w:rsid w:val="53544462"/>
    <w:rsid w:val="539354E6"/>
    <w:rsid w:val="5397158E"/>
    <w:rsid w:val="53C469A8"/>
    <w:rsid w:val="53CC27A6"/>
    <w:rsid w:val="53DD37FA"/>
    <w:rsid w:val="53E316C2"/>
    <w:rsid w:val="53E64FFD"/>
    <w:rsid w:val="54013861"/>
    <w:rsid w:val="54354E95"/>
    <w:rsid w:val="543E1C96"/>
    <w:rsid w:val="54487265"/>
    <w:rsid w:val="544D6070"/>
    <w:rsid w:val="54605E1E"/>
    <w:rsid w:val="54B3506A"/>
    <w:rsid w:val="54B41CD3"/>
    <w:rsid w:val="54CA0D16"/>
    <w:rsid w:val="54D029BB"/>
    <w:rsid w:val="54DD4057"/>
    <w:rsid w:val="54E7490F"/>
    <w:rsid w:val="54F86BA1"/>
    <w:rsid w:val="550764A4"/>
    <w:rsid w:val="550B2BF6"/>
    <w:rsid w:val="550C49A4"/>
    <w:rsid w:val="55214EB5"/>
    <w:rsid w:val="552E0A57"/>
    <w:rsid w:val="55364EFD"/>
    <w:rsid w:val="555D4828"/>
    <w:rsid w:val="556E1BAD"/>
    <w:rsid w:val="557A4C8B"/>
    <w:rsid w:val="558931E1"/>
    <w:rsid w:val="558F6181"/>
    <w:rsid w:val="55923347"/>
    <w:rsid w:val="55925180"/>
    <w:rsid w:val="55983B1B"/>
    <w:rsid w:val="55A8376B"/>
    <w:rsid w:val="55B52B33"/>
    <w:rsid w:val="55C90378"/>
    <w:rsid w:val="55DC29B6"/>
    <w:rsid w:val="55DD4241"/>
    <w:rsid w:val="55EA25B5"/>
    <w:rsid w:val="56332FB1"/>
    <w:rsid w:val="565C42E3"/>
    <w:rsid w:val="56602B55"/>
    <w:rsid w:val="566B6D1E"/>
    <w:rsid w:val="568C3224"/>
    <w:rsid w:val="57032A2C"/>
    <w:rsid w:val="570F5219"/>
    <w:rsid w:val="572566D3"/>
    <w:rsid w:val="575D12B5"/>
    <w:rsid w:val="57610A87"/>
    <w:rsid w:val="577B1140"/>
    <w:rsid w:val="577B7F21"/>
    <w:rsid w:val="577F181B"/>
    <w:rsid w:val="57921984"/>
    <w:rsid w:val="579737F0"/>
    <w:rsid w:val="57AB7B30"/>
    <w:rsid w:val="57AF3D87"/>
    <w:rsid w:val="57AF5251"/>
    <w:rsid w:val="57B26373"/>
    <w:rsid w:val="57B63F04"/>
    <w:rsid w:val="57CD20C2"/>
    <w:rsid w:val="57D00662"/>
    <w:rsid w:val="57D675AB"/>
    <w:rsid w:val="57D95FDD"/>
    <w:rsid w:val="57F2167A"/>
    <w:rsid w:val="57F23EAA"/>
    <w:rsid w:val="583713EC"/>
    <w:rsid w:val="58541B83"/>
    <w:rsid w:val="588731B6"/>
    <w:rsid w:val="58917D2F"/>
    <w:rsid w:val="5894085C"/>
    <w:rsid w:val="589A7317"/>
    <w:rsid w:val="58AE4F0C"/>
    <w:rsid w:val="58B85899"/>
    <w:rsid w:val="58E363A9"/>
    <w:rsid w:val="58F47A35"/>
    <w:rsid w:val="593846B3"/>
    <w:rsid w:val="595E1678"/>
    <w:rsid w:val="596D5BD4"/>
    <w:rsid w:val="597E3DD8"/>
    <w:rsid w:val="59B16976"/>
    <w:rsid w:val="59C35039"/>
    <w:rsid w:val="59DF3265"/>
    <w:rsid w:val="59F53F8B"/>
    <w:rsid w:val="59F80043"/>
    <w:rsid w:val="5A09252F"/>
    <w:rsid w:val="5A0B2778"/>
    <w:rsid w:val="5A142346"/>
    <w:rsid w:val="5A2A7C7B"/>
    <w:rsid w:val="5A3E2560"/>
    <w:rsid w:val="5A504131"/>
    <w:rsid w:val="5A5D3B6E"/>
    <w:rsid w:val="5A637A76"/>
    <w:rsid w:val="5A673229"/>
    <w:rsid w:val="5A696FA1"/>
    <w:rsid w:val="5A6D33BA"/>
    <w:rsid w:val="5A792B1F"/>
    <w:rsid w:val="5A874767"/>
    <w:rsid w:val="5AA85BE2"/>
    <w:rsid w:val="5AAD6F28"/>
    <w:rsid w:val="5AD63A24"/>
    <w:rsid w:val="5AE91224"/>
    <w:rsid w:val="5B1B4E57"/>
    <w:rsid w:val="5B2630E4"/>
    <w:rsid w:val="5B2E1A1D"/>
    <w:rsid w:val="5B452BFB"/>
    <w:rsid w:val="5B7A57D2"/>
    <w:rsid w:val="5B843A1C"/>
    <w:rsid w:val="5B873E3F"/>
    <w:rsid w:val="5BC52EB0"/>
    <w:rsid w:val="5BD65097"/>
    <w:rsid w:val="5BDC19F5"/>
    <w:rsid w:val="5C02690E"/>
    <w:rsid w:val="5C196DA7"/>
    <w:rsid w:val="5C2419EF"/>
    <w:rsid w:val="5C2A048C"/>
    <w:rsid w:val="5C304A1C"/>
    <w:rsid w:val="5C334D0E"/>
    <w:rsid w:val="5C681FE5"/>
    <w:rsid w:val="5C80234E"/>
    <w:rsid w:val="5C8A680C"/>
    <w:rsid w:val="5C9F39F5"/>
    <w:rsid w:val="5CA035BD"/>
    <w:rsid w:val="5CA2018D"/>
    <w:rsid w:val="5CBB28E7"/>
    <w:rsid w:val="5CC35D1D"/>
    <w:rsid w:val="5CDA4186"/>
    <w:rsid w:val="5D046781"/>
    <w:rsid w:val="5D0B1DE1"/>
    <w:rsid w:val="5D0C4701"/>
    <w:rsid w:val="5D0F0395"/>
    <w:rsid w:val="5D221076"/>
    <w:rsid w:val="5D373048"/>
    <w:rsid w:val="5D397964"/>
    <w:rsid w:val="5D466894"/>
    <w:rsid w:val="5D5A391C"/>
    <w:rsid w:val="5D5F10C0"/>
    <w:rsid w:val="5D891B7B"/>
    <w:rsid w:val="5DAD38EE"/>
    <w:rsid w:val="5DBA5540"/>
    <w:rsid w:val="5DC745AD"/>
    <w:rsid w:val="5DDF1AB3"/>
    <w:rsid w:val="5E006862"/>
    <w:rsid w:val="5E0207B9"/>
    <w:rsid w:val="5E1834A1"/>
    <w:rsid w:val="5E261785"/>
    <w:rsid w:val="5E2E6025"/>
    <w:rsid w:val="5E453881"/>
    <w:rsid w:val="5E4A7017"/>
    <w:rsid w:val="5E552BBA"/>
    <w:rsid w:val="5E611C10"/>
    <w:rsid w:val="5E6D73FD"/>
    <w:rsid w:val="5E7A0F3F"/>
    <w:rsid w:val="5EA41939"/>
    <w:rsid w:val="5EC24B1C"/>
    <w:rsid w:val="5EEA61D6"/>
    <w:rsid w:val="5EFC7377"/>
    <w:rsid w:val="5F06174D"/>
    <w:rsid w:val="5F27742B"/>
    <w:rsid w:val="5F297425"/>
    <w:rsid w:val="5F3111C2"/>
    <w:rsid w:val="5F3A3602"/>
    <w:rsid w:val="5F45733B"/>
    <w:rsid w:val="5F4A5A6A"/>
    <w:rsid w:val="5F6277C6"/>
    <w:rsid w:val="5F6D0B1D"/>
    <w:rsid w:val="5F7E27C7"/>
    <w:rsid w:val="5F89254F"/>
    <w:rsid w:val="5F894F35"/>
    <w:rsid w:val="5F8D0B82"/>
    <w:rsid w:val="5FAE3351"/>
    <w:rsid w:val="5FB1536E"/>
    <w:rsid w:val="5FCC5339"/>
    <w:rsid w:val="5FE34A5B"/>
    <w:rsid w:val="5FE71E65"/>
    <w:rsid w:val="5FF4730D"/>
    <w:rsid w:val="5FFE1E36"/>
    <w:rsid w:val="600702AD"/>
    <w:rsid w:val="601B6F8F"/>
    <w:rsid w:val="60232584"/>
    <w:rsid w:val="605C451D"/>
    <w:rsid w:val="6060660E"/>
    <w:rsid w:val="607330CE"/>
    <w:rsid w:val="60825176"/>
    <w:rsid w:val="60924BD2"/>
    <w:rsid w:val="609F2AC4"/>
    <w:rsid w:val="60D83822"/>
    <w:rsid w:val="60E530F9"/>
    <w:rsid w:val="60FA2EE8"/>
    <w:rsid w:val="61054A27"/>
    <w:rsid w:val="610A52BC"/>
    <w:rsid w:val="611D2366"/>
    <w:rsid w:val="61421856"/>
    <w:rsid w:val="615227C4"/>
    <w:rsid w:val="61654E3F"/>
    <w:rsid w:val="6182292A"/>
    <w:rsid w:val="619B0F46"/>
    <w:rsid w:val="619F7F92"/>
    <w:rsid w:val="61D92C5E"/>
    <w:rsid w:val="61F94C26"/>
    <w:rsid w:val="61FA2F81"/>
    <w:rsid w:val="62000E56"/>
    <w:rsid w:val="620F4D23"/>
    <w:rsid w:val="6214716E"/>
    <w:rsid w:val="62196934"/>
    <w:rsid w:val="624F3E49"/>
    <w:rsid w:val="6252656D"/>
    <w:rsid w:val="62632286"/>
    <w:rsid w:val="626D194D"/>
    <w:rsid w:val="62855E5B"/>
    <w:rsid w:val="62885958"/>
    <w:rsid w:val="62951399"/>
    <w:rsid w:val="62A249D3"/>
    <w:rsid w:val="62C236F2"/>
    <w:rsid w:val="62F40B65"/>
    <w:rsid w:val="62F661F8"/>
    <w:rsid w:val="62FC2CFE"/>
    <w:rsid w:val="63024505"/>
    <w:rsid w:val="635600A5"/>
    <w:rsid w:val="635B1DB5"/>
    <w:rsid w:val="63711FED"/>
    <w:rsid w:val="63880DDC"/>
    <w:rsid w:val="638D750D"/>
    <w:rsid w:val="63AC6CC0"/>
    <w:rsid w:val="64055776"/>
    <w:rsid w:val="640A35A3"/>
    <w:rsid w:val="64133520"/>
    <w:rsid w:val="64240056"/>
    <w:rsid w:val="643E143A"/>
    <w:rsid w:val="64491666"/>
    <w:rsid w:val="648B6EEF"/>
    <w:rsid w:val="64C158BF"/>
    <w:rsid w:val="64CE2EAA"/>
    <w:rsid w:val="64DB09EA"/>
    <w:rsid w:val="65046F0E"/>
    <w:rsid w:val="651F7B42"/>
    <w:rsid w:val="652B5154"/>
    <w:rsid w:val="653C3090"/>
    <w:rsid w:val="65525F8C"/>
    <w:rsid w:val="65854376"/>
    <w:rsid w:val="658767BE"/>
    <w:rsid w:val="65892531"/>
    <w:rsid w:val="65C068BA"/>
    <w:rsid w:val="65CE0AC8"/>
    <w:rsid w:val="65EA7A3F"/>
    <w:rsid w:val="66195831"/>
    <w:rsid w:val="66212E26"/>
    <w:rsid w:val="662E75B1"/>
    <w:rsid w:val="66304E17"/>
    <w:rsid w:val="66342C2E"/>
    <w:rsid w:val="66393682"/>
    <w:rsid w:val="663E784C"/>
    <w:rsid w:val="6650050F"/>
    <w:rsid w:val="668B6A45"/>
    <w:rsid w:val="66AA7936"/>
    <w:rsid w:val="66CA507F"/>
    <w:rsid w:val="67011F07"/>
    <w:rsid w:val="672F3F24"/>
    <w:rsid w:val="673E055F"/>
    <w:rsid w:val="6744340D"/>
    <w:rsid w:val="67551CE3"/>
    <w:rsid w:val="678D3957"/>
    <w:rsid w:val="67A22552"/>
    <w:rsid w:val="67A9392D"/>
    <w:rsid w:val="67B22DCC"/>
    <w:rsid w:val="67BE71AA"/>
    <w:rsid w:val="67D90273"/>
    <w:rsid w:val="67DE5875"/>
    <w:rsid w:val="67E15774"/>
    <w:rsid w:val="67E55852"/>
    <w:rsid w:val="67EB1AB4"/>
    <w:rsid w:val="67FA1285"/>
    <w:rsid w:val="68101770"/>
    <w:rsid w:val="68511BC0"/>
    <w:rsid w:val="68551F4F"/>
    <w:rsid w:val="687C10C9"/>
    <w:rsid w:val="68840C16"/>
    <w:rsid w:val="68872541"/>
    <w:rsid w:val="68876EFB"/>
    <w:rsid w:val="68884654"/>
    <w:rsid w:val="689F444F"/>
    <w:rsid w:val="68B96DBB"/>
    <w:rsid w:val="68CA2805"/>
    <w:rsid w:val="68E937A3"/>
    <w:rsid w:val="691079C5"/>
    <w:rsid w:val="691664E5"/>
    <w:rsid w:val="693E15D3"/>
    <w:rsid w:val="694C2A9E"/>
    <w:rsid w:val="69627681"/>
    <w:rsid w:val="69733998"/>
    <w:rsid w:val="6977531D"/>
    <w:rsid w:val="69AD3093"/>
    <w:rsid w:val="69BE527C"/>
    <w:rsid w:val="69C11987"/>
    <w:rsid w:val="69CC2BFF"/>
    <w:rsid w:val="69DC05AB"/>
    <w:rsid w:val="69FD55B8"/>
    <w:rsid w:val="6A0B1C62"/>
    <w:rsid w:val="6A2406C8"/>
    <w:rsid w:val="6A9E186D"/>
    <w:rsid w:val="6ADE0BD1"/>
    <w:rsid w:val="6AE96859"/>
    <w:rsid w:val="6AEC76C4"/>
    <w:rsid w:val="6B147746"/>
    <w:rsid w:val="6B24787C"/>
    <w:rsid w:val="6B573233"/>
    <w:rsid w:val="6B587077"/>
    <w:rsid w:val="6B5B6274"/>
    <w:rsid w:val="6B6320BC"/>
    <w:rsid w:val="6B935D53"/>
    <w:rsid w:val="6BA828E4"/>
    <w:rsid w:val="6BD83249"/>
    <w:rsid w:val="6BF01AE2"/>
    <w:rsid w:val="6C196F71"/>
    <w:rsid w:val="6C226FCB"/>
    <w:rsid w:val="6C31226F"/>
    <w:rsid w:val="6C4B118A"/>
    <w:rsid w:val="6C53684F"/>
    <w:rsid w:val="6C552F0B"/>
    <w:rsid w:val="6C5D623A"/>
    <w:rsid w:val="6C8C67B7"/>
    <w:rsid w:val="6C9D744C"/>
    <w:rsid w:val="6CF342BF"/>
    <w:rsid w:val="6CF818B1"/>
    <w:rsid w:val="6CFB0BC9"/>
    <w:rsid w:val="6D03323E"/>
    <w:rsid w:val="6D167928"/>
    <w:rsid w:val="6D26299B"/>
    <w:rsid w:val="6D2C6CD6"/>
    <w:rsid w:val="6D4772EC"/>
    <w:rsid w:val="6D9078AF"/>
    <w:rsid w:val="6DAA3FEF"/>
    <w:rsid w:val="6DB4632D"/>
    <w:rsid w:val="6DC0172B"/>
    <w:rsid w:val="6DCB690C"/>
    <w:rsid w:val="6DD41A5B"/>
    <w:rsid w:val="6DE5298B"/>
    <w:rsid w:val="6DF43C2E"/>
    <w:rsid w:val="6DF51CA3"/>
    <w:rsid w:val="6DFE78DB"/>
    <w:rsid w:val="6E0A6366"/>
    <w:rsid w:val="6E1F7C4B"/>
    <w:rsid w:val="6E2217DB"/>
    <w:rsid w:val="6E230767"/>
    <w:rsid w:val="6E4A7212"/>
    <w:rsid w:val="6E8335BD"/>
    <w:rsid w:val="6E8E12EF"/>
    <w:rsid w:val="6E972936"/>
    <w:rsid w:val="6EA94D51"/>
    <w:rsid w:val="6ED446C5"/>
    <w:rsid w:val="6F011A46"/>
    <w:rsid w:val="6F164DCC"/>
    <w:rsid w:val="6F2A7D94"/>
    <w:rsid w:val="6F2B76C7"/>
    <w:rsid w:val="6F3E513E"/>
    <w:rsid w:val="6F8331F1"/>
    <w:rsid w:val="6F8B79BC"/>
    <w:rsid w:val="6F9600A4"/>
    <w:rsid w:val="6FAE1A09"/>
    <w:rsid w:val="6FD75BF8"/>
    <w:rsid w:val="703A4C6F"/>
    <w:rsid w:val="70407D90"/>
    <w:rsid w:val="705C732A"/>
    <w:rsid w:val="705D4A5A"/>
    <w:rsid w:val="707723D0"/>
    <w:rsid w:val="70B617BB"/>
    <w:rsid w:val="70C112E2"/>
    <w:rsid w:val="70F5661B"/>
    <w:rsid w:val="71360107"/>
    <w:rsid w:val="713B688E"/>
    <w:rsid w:val="71653D32"/>
    <w:rsid w:val="719C15B2"/>
    <w:rsid w:val="71A861A9"/>
    <w:rsid w:val="71D43752"/>
    <w:rsid w:val="71DC3BA7"/>
    <w:rsid w:val="71F1796A"/>
    <w:rsid w:val="72154626"/>
    <w:rsid w:val="72262B5D"/>
    <w:rsid w:val="72283FF7"/>
    <w:rsid w:val="722E7212"/>
    <w:rsid w:val="72311532"/>
    <w:rsid w:val="723A0474"/>
    <w:rsid w:val="723B15D9"/>
    <w:rsid w:val="72466959"/>
    <w:rsid w:val="725923E4"/>
    <w:rsid w:val="72864BF7"/>
    <w:rsid w:val="729023FC"/>
    <w:rsid w:val="72B91765"/>
    <w:rsid w:val="72E808B1"/>
    <w:rsid w:val="73473521"/>
    <w:rsid w:val="73BF77DA"/>
    <w:rsid w:val="73C0646E"/>
    <w:rsid w:val="73D83687"/>
    <w:rsid w:val="741E2867"/>
    <w:rsid w:val="742222F5"/>
    <w:rsid w:val="74476126"/>
    <w:rsid w:val="7451663F"/>
    <w:rsid w:val="746C1B18"/>
    <w:rsid w:val="74706664"/>
    <w:rsid w:val="747F3682"/>
    <w:rsid w:val="749C4185"/>
    <w:rsid w:val="74BA06CD"/>
    <w:rsid w:val="74ED7594"/>
    <w:rsid w:val="75067759"/>
    <w:rsid w:val="75175E75"/>
    <w:rsid w:val="752E6DCD"/>
    <w:rsid w:val="7551380D"/>
    <w:rsid w:val="75600BE5"/>
    <w:rsid w:val="7564475C"/>
    <w:rsid w:val="756D0FE7"/>
    <w:rsid w:val="7583797F"/>
    <w:rsid w:val="75A02E60"/>
    <w:rsid w:val="75C52834"/>
    <w:rsid w:val="75D20F1D"/>
    <w:rsid w:val="75DA2C18"/>
    <w:rsid w:val="75DEE976"/>
    <w:rsid w:val="75F54412"/>
    <w:rsid w:val="76112305"/>
    <w:rsid w:val="761D08E0"/>
    <w:rsid w:val="762027B2"/>
    <w:rsid w:val="765D347C"/>
    <w:rsid w:val="76826699"/>
    <w:rsid w:val="76A5294E"/>
    <w:rsid w:val="76B55EC3"/>
    <w:rsid w:val="76BF021D"/>
    <w:rsid w:val="76C71208"/>
    <w:rsid w:val="76C87133"/>
    <w:rsid w:val="76CB0134"/>
    <w:rsid w:val="76CD08D5"/>
    <w:rsid w:val="76DB4B92"/>
    <w:rsid w:val="76FD013A"/>
    <w:rsid w:val="770234C0"/>
    <w:rsid w:val="77052AA4"/>
    <w:rsid w:val="77102BCA"/>
    <w:rsid w:val="77136511"/>
    <w:rsid w:val="77340A39"/>
    <w:rsid w:val="77351FD0"/>
    <w:rsid w:val="773B7B93"/>
    <w:rsid w:val="77420E4E"/>
    <w:rsid w:val="77472422"/>
    <w:rsid w:val="77526FC1"/>
    <w:rsid w:val="775C14FE"/>
    <w:rsid w:val="777C4C51"/>
    <w:rsid w:val="777F31F2"/>
    <w:rsid w:val="77804DE4"/>
    <w:rsid w:val="77C31ACD"/>
    <w:rsid w:val="77D1700D"/>
    <w:rsid w:val="77E274DB"/>
    <w:rsid w:val="77EC04CC"/>
    <w:rsid w:val="78775729"/>
    <w:rsid w:val="78801C2E"/>
    <w:rsid w:val="78A42DB0"/>
    <w:rsid w:val="78A656AB"/>
    <w:rsid w:val="78B2245C"/>
    <w:rsid w:val="78E172CC"/>
    <w:rsid w:val="78EA1D1F"/>
    <w:rsid w:val="78F7624D"/>
    <w:rsid w:val="7904172F"/>
    <w:rsid w:val="79075EAB"/>
    <w:rsid w:val="790F7E27"/>
    <w:rsid w:val="792A231A"/>
    <w:rsid w:val="79316829"/>
    <w:rsid w:val="797E66A9"/>
    <w:rsid w:val="798518A4"/>
    <w:rsid w:val="79A416A5"/>
    <w:rsid w:val="79A77710"/>
    <w:rsid w:val="79A97383"/>
    <w:rsid w:val="79E27E8B"/>
    <w:rsid w:val="79F850CE"/>
    <w:rsid w:val="79FD443C"/>
    <w:rsid w:val="7A1D1975"/>
    <w:rsid w:val="7A212623"/>
    <w:rsid w:val="7A3E5150"/>
    <w:rsid w:val="7A4670D6"/>
    <w:rsid w:val="7A4B1793"/>
    <w:rsid w:val="7A534B63"/>
    <w:rsid w:val="7A615382"/>
    <w:rsid w:val="7A67303B"/>
    <w:rsid w:val="7AAB1D04"/>
    <w:rsid w:val="7ABA4368"/>
    <w:rsid w:val="7AD05746"/>
    <w:rsid w:val="7B171F61"/>
    <w:rsid w:val="7B257FFD"/>
    <w:rsid w:val="7B273D20"/>
    <w:rsid w:val="7B343476"/>
    <w:rsid w:val="7B422422"/>
    <w:rsid w:val="7B5A2978"/>
    <w:rsid w:val="7B5A7E4C"/>
    <w:rsid w:val="7B667AF9"/>
    <w:rsid w:val="7B7468F8"/>
    <w:rsid w:val="7B8106CF"/>
    <w:rsid w:val="7BB825CA"/>
    <w:rsid w:val="7BBF481B"/>
    <w:rsid w:val="7BCD065D"/>
    <w:rsid w:val="7BCD7E9D"/>
    <w:rsid w:val="7BEE0103"/>
    <w:rsid w:val="7C0A0FE4"/>
    <w:rsid w:val="7C180400"/>
    <w:rsid w:val="7C181D89"/>
    <w:rsid w:val="7C254906"/>
    <w:rsid w:val="7C503B9C"/>
    <w:rsid w:val="7C590818"/>
    <w:rsid w:val="7C5E2286"/>
    <w:rsid w:val="7C7C10F6"/>
    <w:rsid w:val="7C853BEA"/>
    <w:rsid w:val="7C881368"/>
    <w:rsid w:val="7C901A3A"/>
    <w:rsid w:val="7CA13075"/>
    <w:rsid w:val="7CA80AA7"/>
    <w:rsid w:val="7CC37355"/>
    <w:rsid w:val="7CE27788"/>
    <w:rsid w:val="7D0C32F1"/>
    <w:rsid w:val="7D0F408D"/>
    <w:rsid w:val="7D491C6C"/>
    <w:rsid w:val="7D5429C0"/>
    <w:rsid w:val="7D6E6D43"/>
    <w:rsid w:val="7D711B45"/>
    <w:rsid w:val="7DA737B9"/>
    <w:rsid w:val="7DB57A34"/>
    <w:rsid w:val="7DE60973"/>
    <w:rsid w:val="7DEF0916"/>
    <w:rsid w:val="7DEF4065"/>
    <w:rsid w:val="7E0D5D12"/>
    <w:rsid w:val="7E1E5218"/>
    <w:rsid w:val="7E58735F"/>
    <w:rsid w:val="7E6A0FEA"/>
    <w:rsid w:val="7E6D730E"/>
    <w:rsid w:val="7E847257"/>
    <w:rsid w:val="7E875573"/>
    <w:rsid w:val="7E9A4E1F"/>
    <w:rsid w:val="7EA7723A"/>
    <w:rsid w:val="7EF56FBB"/>
    <w:rsid w:val="7F0768EB"/>
    <w:rsid w:val="7F143BEC"/>
    <w:rsid w:val="7F715AF2"/>
    <w:rsid w:val="7F792F33"/>
    <w:rsid w:val="7F7E5EC2"/>
    <w:rsid w:val="7F886E69"/>
    <w:rsid w:val="7FC248D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29EF70A"/>
  <w15:docId w15:val="{3C535E40-358F-4387-BC13-83B8E5E7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0" w:qFormat="1"/>
    <w:lsdException w:name="footer" w:uiPriority="0"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qFormat="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qFormat="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qFormat="1"/>
    <w:lsdException w:name="List Number 4" w:qFormat="1"/>
    <w:lsdException w:name="List Number 5" w:qFormat="1"/>
    <w:lsdException w:name="Title" w:qFormat="1"/>
    <w:lsdException w:name="Closing" w:locked="1"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uiPriority="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qFormat="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semiHidden="1" w:unhideWhenUsed="1" w:qFormat="1"/>
    <w:lsdException w:name="Table Grid 6" w:locked="1" w:semiHidden="1" w:unhideWhenUsed="1"/>
    <w:lsdException w:name="Table Grid 7" w:locked="1" w:semiHidden="1" w:unhideWhenUsed="1"/>
    <w:lsdException w:name="Table Grid 8" w:semiHidden="1" w:unhideWhenUsed="1" w:qFormat="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semiHidden="1" w:unhideWhenUsed="1" w:qFormat="1"/>
    <w:lsdException w:name="Table Professional" w:semiHidden="1" w:unhideWhenUsed="1"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nhideWhenUsed="1" w:qFormat="1"/>
    <w:lsdException w:name="Table Theme" w:semiHidden="1"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1"/>
    <w:autoRedefine/>
    <w:uiPriority w:val="99"/>
    <w:qFormat/>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a"/>
    <w:next w:val="a"/>
    <w:link w:val="21"/>
    <w:autoRedefine/>
    <w:uiPriority w:val="9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1"/>
    <w:autoRedefine/>
    <w:uiPriority w:val="9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0"/>
    <w:link w:val="41"/>
    <w:autoRedefine/>
    <w:uiPriority w:val="9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uiPriority w:val="9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uiPriority w:val="9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uiPriority w:val="99"/>
    <w:qFormat/>
    <w:pPr>
      <w:keepNext/>
      <w:keepLines/>
      <w:tabs>
        <w:tab w:val="left" w:pos="1296"/>
      </w:tabs>
      <w:spacing w:before="240" w:after="64" w:line="320" w:lineRule="auto"/>
      <w:ind w:left="1296" w:hanging="1296"/>
      <w:outlineLvl w:val="6"/>
    </w:pPr>
    <w:rPr>
      <w:b/>
      <w:sz w:val="24"/>
      <w:szCs w:val="20"/>
    </w:rPr>
  </w:style>
  <w:style w:type="paragraph" w:styleId="8">
    <w:name w:val="heading 8"/>
    <w:basedOn w:val="a"/>
    <w:next w:val="a"/>
    <w:link w:val="80"/>
    <w:autoRedefine/>
    <w:uiPriority w:val="9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uiPriority w:val="9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autoRedefine/>
    <w:uiPriority w:val="99"/>
    <w:qFormat/>
    <w:pPr>
      <w:widowControl/>
      <w:snapToGrid w:val="0"/>
      <w:spacing w:line="480" w:lineRule="exact"/>
      <w:ind w:firstLine="567"/>
    </w:pPr>
    <w:rPr>
      <w:rFonts w:ascii="宋体"/>
      <w:color w:val="000000"/>
      <w:kern w:val="28"/>
      <w:sz w:val="28"/>
      <w:szCs w:val="20"/>
    </w:rPr>
  </w:style>
  <w:style w:type="paragraph" w:styleId="71">
    <w:name w:val="toc 7"/>
    <w:basedOn w:val="a"/>
    <w:next w:val="a"/>
    <w:autoRedefine/>
    <w:uiPriority w:val="99"/>
    <w:qFormat/>
    <w:pPr>
      <w:ind w:leftChars="1200" w:left="2520"/>
    </w:pPr>
  </w:style>
  <w:style w:type="paragraph" w:styleId="22">
    <w:name w:val="List Number 2"/>
    <w:basedOn w:val="a"/>
    <w:autoRedefine/>
    <w:uiPriority w:val="99"/>
    <w:qFormat/>
    <w:pPr>
      <w:widowControl/>
      <w:tabs>
        <w:tab w:val="left" w:pos="1697"/>
      </w:tabs>
      <w:adjustRightInd/>
      <w:spacing w:afterLines="50"/>
      <w:ind w:left="1697" w:hanging="420"/>
      <w:jc w:val="left"/>
    </w:pPr>
    <w:rPr>
      <w:kern w:val="0"/>
      <w:sz w:val="24"/>
      <w:szCs w:val="20"/>
    </w:rPr>
  </w:style>
  <w:style w:type="paragraph" w:styleId="a4">
    <w:name w:val="Note Heading"/>
    <w:basedOn w:val="a"/>
    <w:next w:val="a"/>
    <w:qFormat/>
    <w:locked/>
    <w:pPr>
      <w:snapToGrid w:val="0"/>
      <w:ind w:firstLine="480"/>
      <w:jc w:val="center"/>
    </w:pPr>
  </w:style>
  <w:style w:type="paragraph" w:styleId="40">
    <w:name w:val="List Bullet 4"/>
    <w:basedOn w:val="a"/>
    <w:autoRedefine/>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autoRedefine/>
    <w:uiPriority w:val="99"/>
    <w:qFormat/>
    <w:pPr>
      <w:widowControl/>
      <w:tabs>
        <w:tab w:val="left" w:pos="390"/>
        <w:tab w:val="left" w:pos="454"/>
      </w:tabs>
      <w:adjustRightInd/>
      <w:spacing w:afterLines="50"/>
      <w:ind w:left="454" w:hanging="284"/>
      <w:jc w:val="left"/>
    </w:pPr>
    <w:rPr>
      <w:kern w:val="0"/>
      <w:sz w:val="24"/>
      <w:szCs w:val="20"/>
    </w:rPr>
  </w:style>
  <w:style w:type="paragraph" w:styleId="a6">
    <w:name w:val="caption"/>
    <w:basedOn w:val="a"/>
    <w:next w:val="a"/>
    <w:link w:val="a7"/>
    <w:autoRedefine/>
    <w:uiPriority w:val="99"/>
    <w:qFormat/>
    <w:rPr>
      <w:b/>
      <w:sz w:val="28"/>
      <w:szCs w:val="20"/>
    </w:rPr>
  </w:style>
  <w:style w:type="paragraph" w:styleId="51">
    <w:name w:val="index 5"/>
    <w:basedOn w:val="a"/>
    <w:next w:val="a"/>
    <w:autoRedefine/>
    <w:uiPriority w:val="99"/>
    <w:qFormat/>
    <w:pPr>
      <w:adjustRightInd/>
      <w:ind w:leftChars="800" w:left="800" w:firstLineChars="200" w:firstLine="200"/>
    </w:pPr>
  </w:style>
  <w:style w:type="paragraph" w:styleId="a8">
    <w:name w:val="Document Map"/>
    <w:basedOn w:val="a"/>
    <w:link w:val="a9"/>
    <w:autoRedefine/>
    <w:uiPriority w:val="99"/>
    <w:qFormat/>
    <w:pPr>
      <w:shd w:val="clear" w:color="auto" w:fill="000080"/>
    </w:pPr>
    <w:rPr>
      <w:sz w:val="24"/>
      <w:szCs w:val="20"/>
    </w:rPr>
  </w:style>
  <w:style w:type="paragraph" w:styleId="aa">
    <w:name w:val="annotation text"/>
    <w:basedOn w:val="a"/>
    <w:link w:val="10"/>
    <w:autoRedefine/>
    <w:uiPriority w:val="99"/>
    <w:qFormat/>
    <w:pPr>
      <w:jc w:val="left"/>
    </w:pPr>
    <w:rPr>
      <w:sz w:val="24"/>
      <w:szCs w:val="20"/>
    </w:rPr>
  </w:style>
  <w:style w:type="paragraph" w:styleId="ab">
    <w:name w:val="Salutation"/>
    <w:basedOn w:val="a"/>
    <w:next w:val="a"/>
    <w:link w:val="ac"/>
    <w:autoRedefine/>
    <w:uiPriority w:val="99"/>
    <w:qFormat/>
    <w:rPr>
      <w:rFonts w:ascii="仿宋_GB2312" w:eastAsia="仿宋_GB2312"/>
      <w:sz w:val="28"/>
      <w:szCs w:val="20"/>
    </w:rPr>
  </w:style>
  <w:style w:type="paragraph" w:styleId="30">
    <w:name w:val="Body Text 3"/>
    <w:basedOn w:val="a"/>
    <w:link w:val="32"/>
    <w:autoRedefine/>
    <w:uiPriority w:val="99"/>
    <w:qFormat/>
    <w:pPr>
      <w:jc w:val="center"/>
    </w:pPr>
    <w:rPr>
      <w:szCs w:val="20"/>
    </w:rPr>
  </w:style>
  <w:style w:type="paragraph" w:styleId="33">
    <w:name w:val="List Bullet 3"/>
    <w:basedOn w:val="a"/>
    <w:autoRedefine/>
    <w:uiPriority w:val="99"/>
    <w:qFormat/>
    <w:pPr>
      <w:snapToGrid w:val="0"/>
      <w:spacing w:line="360" w:lineRule="auto"/>
      <w:ind w:left="360" w:right="238" w:hanging="360"/>
      <w:contextualSpacing/>
    </w:pPr>
    <w:rPr>
      <w:sz w:val="24"/>
    </w:rPr>
  </w:style>
  <w:style w:type="paragraph" w:styleId="ad">
    <w:name w:val="Body Text"/>
    <w:basedOn w:val="a"/>
    <w:next w:val="ae"/>
    <w:link w:val="af"/>
    <w:autoRedefine/>
    <w:uiPriority w:val="99"/>
    <w:qFormat/>
    <w:pPr>
      <w:autoSpaceDE w:val="0"/>
      <w:autoSpaceDN w:val="0"/>
      <w:spacing w:line="360" w:lineRule="auto"/>
    </w:pPr>
    <w:rPr>
      <w:rFonts w:ascii="宋体" w:hAnsi="Arial" w:cs="Arial"/>
      <w:sz w:val="24"/>
      <w:szCs w:val="21"/>
      <w:lang w:val="zh-CN"/>
    </w:rPr>
  </w:style>
  <w:style w:type="paragraph" w:styleId="ae">
    <w:name w:val="Date"/>
    <w:basedOn w:val="a"/>
    <w:next w:val="a"/>
    <w:link w:val="af0"/>
    <w:autoRedefine/>
    <w:uiPriority w:val="99"/>
    <w:qFormat/>
    <w:pPr>
      <w:ind w:leftChars="2500" w:left="100"/>
    </w:pPr>
    <w:rPr>
      <w:rFonts w:ascii="宋体"/>
      <w:sz w:val="24"/>
      <w:szCs w:val="21"/>
      <w:lang w:val="zh-CN"/>
    </w:rPr>
  </w:style>
  <w:style w:type="paragraph" w:styleId="af1">
    <w:name w:val="Body Text Indent"/>
    <w:basedOn w:val="a"/>
    <w:next w:val="a"/>
    <w:link w:val="12"/>
    <w:autoRedefine/>
    <w:uiPriority w:val="99"/>
    <w:qFormat/>
    <w:pPr>
      <w:spacing w:line="480" w:lineRule="exact"/>
      <w:ind w:firstLineChars="200" w:firstLine="480"/>
    </w:pPr>
    <w:rPr>
      <w:rFonts w:ascii="宋体" w:hAnsi="宋体"/>
      <w:sz w:val="24"/>
    </w:rPr>
  </w:style>
  <w:style w:type="paragraph" w:styleId="34">
    <w:name w:val="List Number 3"/>
    <w:basedOn w:val="a"/>
    <w:autoRedefine/>
    <w:uiPriority w:val="99"/>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autoRedefine/>
    <w:uiPriority w:val="99"/>
    <w:qFormat/>
    <w:pPr>
      <w:adjustRightInd/>
      <w:spacing w:line="360" w:lineRule="auto"/>
      <w:ind w:leftChars="200" w:left="100" w:hangingChars="200" w:hanging="200"/>
    </w:pPr>
    <w:rPr>
      <w:rFonts w:eastAsia="微软雅黑"/>
    </w:rPr>
  </w:style>
  <w:style w:type="paragraph" w:styleId="af2">
    <w:name w:val="Block Text"/>
    <w:basedOn w:val="a"/>
    <w:autoRedefine/>
    <w:uiPriority w:val="99"/>
    <w:qFormat/>
    <w:pPr>
      <w:ind w:leftChars="-171" w:left="-359" w:rightChars="-244" w:right="-244" w:firstLineChars="239" w:firstLine="501"/>
    </w:pPr>
    <w:rPr>
      <w:rFonts w:ascii="仿宋_GB2312" w:eastAsia="仿宋_GB2312"/>
      <w:sz w:val="30"/>
      <w:szCs w:val="20"/>
    </w:rPr>
  </w:style>
  <w:style w:type="paragraph" w:styleId="24">
    <w:name w:val="List Bullet 2"/>
    <w:basedOn w:val="a"/>
    <w:autoRedefine/>
    <w:uiPriority w:val="99"/>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uiPriority w:val="99"/>
    <w:qFormat/>
    <w:pPr>
      <w:widowControl/>
      <w:adjustRightInd/>
      <w:ind w:firstLineChars="200" w:firstLine="200"/>
      <w:jc w:val="left"/>
    </w:pPr>
    <w:rPr>
      <w:rFonts w:ascii="宋体" w:hAnsi="宋体"/>
      <w:i/>
      <w:iCs/>
      <w:kern w:val="0"/>
      <w:sz w:val="24"/>
    </w:rPr>
  </w:style>
  <w:style w:type="paragraph" w:styleId="52">
    <w:name w:val="toc 5"/>
    <w:basedOn w:val="a"/>
    <w:next w:val="a"/>
    <w:autoRedefine/>
    <w:uiPriority w:val="99"/>
    <w:qFormat/>
    <w:pPr>
      <w:ind w:leftChars="800" w:left="1680"/>
    </w:pPr>
  </w:style>
  <w:style w:type="paragraph" w:styleId="35">
    <w:name w:val="toc 3"/>
    <w:basedOn w:val="a"/>
    <w:next w:val="a"/>
    <w:autoRedefine/>
    <w:uiPriority w:val="99"/>
    <w:qFormat/>
    <w:pPr>
      <w:tabs>
        <w:tab w:val="right" w:leader="dot" w:pos="8268"/>
      </w:tabs>
      <w:spacing w:line="460" w:lineRule="exact"/>
      <w:ind w:leftChars="400" w:left="840" w:firstLine="482"/>
    </w:pPr>
    <w:rPr>
      <w:rFonts w:ascii="宋体" w:hAnsi="宋体"/>
    </w:rPr>
  </w:style>
  <w:style w:type="paragraph" w:styleId="af3">
    <w:name w:val="Plain Text"/>
    <w:basedOn w:val="a"/>
    <w:link w:val="13"/>
    <w:autoRedefine/>
    <w:uiPriority w:val="99"/>
    <w:qFormat/>
    <w:rPr>
      <w:rFonts w:ascii="宋体" w:hAnsi="Courier New" w:cs="Arial"/>
      <w:szCs w:val="21"/>
    </w:rPr>
  </w:style>
  <w:style w:type="paragraph" w:styleId="42">
    <w:name w:val="List Number 4"/>
    <w:basedOn w:val="a"/>
    <w:autoRedefine/>
    <w:uiPriority w:val="99"/>
    <w:qFormat/>
    <w:pPr>
      <w:tabs>
        <w:tab w:val="left" w:pos="840"/>
      </w:tabs>
      <w:autoSpaceDE w:val="0"/>
      <w:autoSpaceDN w:val="0"/>
      <w:spacing w:line="360" w:lineRule="atLeast"/>
      <w:ind w:left="840" w:hanging="420"/>
    </w:pPr>
    <w:rPr>
      <w:kern w:val="0"/>
      <w:sz w:val="24"/>
    </w:rPr>
  </w:style>
  <w:style w:type="paragraph" w:styleId="81">
    <w:name w:val="toc 8"/>
    <w:basedOn w:val="a"/>
    <w:next w:val="a"/>
    <w:autoRedefine/>
    <w:uiPriority w:val="99"/>
    <w:qFormat/>
    <w:pPr>
      <w:ind w:leftChars="1400" w:left="2940"/>
    </w:pPr>
  </w:style>
  <w:style w:type="paragraph" w:styleId="25">
    <w:name w:val="Body Text Indent 2"/>
    <w:basedOn w:val="a"/>
    <w:link w:val="26"/>
    <w:autoRedefine/>
    <w:uiPriority w:val="99"/>
    <w:qFormat/>
    <w:pPr>
      <w:spacing w:line="360" w:lineRule="auto"/>
      <w:ind w:firstLine="601"/>
      <w:textAlignment w:val="baseline"/>
    </w:pPr>
    <w:rPr>
      <w:rFonts w:ascii="宋体"/>
      <w:kern w:val="0"/>
      <w:sz w:val="28"/>
      <w:szCs w:val="20"/>
    </w:rPr>
  </w:style>
  <w:style w:type="paragraph" w:styleId="af4">
    <w:name w:val="endnote text"/>
    <w:basedOn w:val="a"/>
    <w:link w:val="af5"/>
    <w:autoRedefine/>
    <w:uiPriority w:val="99"/>
    <w:qFormat/>
    <w:rPr>
      <w:lang w:val="zh-CN"/>
    </w:rPr>
  </w:style>
  <w:style w:type="paragraph" w:styleId="af6">
    <w:name w:val="Balloon Text"/>
    <w:basedOn w:val="a"/>
    <w:link w:val="14"/>
    <w:autoRedefine/>
    <w:uiPriority w:val="99"/>
    <w:qFormat/>
    <w:rPr>
      <w:sz w:val="18"/>
      <w:szCs w:val="20"/>
    </w:rPr>
  </w:style>
  <w:style w:type="paragraph" w:styleId="af7">
    <w:name w:val="footer"/>
    <w:basedOn w:val="a"/>
    <w:link w:val="27"/>
    <w:autoRedefine/>
    <w:qFormat/>
    <w:pPr>
      <w:tabs>
        <w:tab w:val="center" w:pos="4153"/>
        <w:tab w:val="right" w:pos="8306"/>
      </w:tabs>
      <w:snapToGrid w:val="0"/>
      <w:jc w:val="left"/>
    </w:pPr>
    <w:rPr>
      <w:sz w:val="18"/>
      <w:szCs w:val="20"/>
    </w:rPr>
  </w:style>
  <w:style w:type="paragraph" w:styleId="af8">
    <w:name w:val="header"/>
    <w:basedOn w:val="a"/>
    <w:link w:val="28"/>
    <w:autoRedefine/>
    <w:qFormat/>
    <w:pPr>
      <w:pBdr>
        <w:bottom w:val="single" w:sz="6" w:space="1" w:color="auto"/>
      </w:pBdr>
      <w:tabs>
        <w:tab w:val="center" w:pos="4153"/>
        <w:tab w:val="right" w:pos="8306"/>
      </w:tabs>
      <w:snapToGrid w:val="0"/>
      <w:jc w:val="center"/>
    </w:pPr>
    <w:rPr>
      <w:sz w:val="18"/>
      <w:szCs w:val="20"/>
    </w:rPr>
  </w:style>
  <w:style w:type="paragraph" w:styleId="af9">
    <w:name w:val="Signature"/>
    <w:basedOn w:val="a"/>
    <w:link w:val="afa"/>
    <w:autoRedefine/>
    <w:uiPriority w:val="99"/>
    <w:qFormat/>
    <w:pPr>
      <w:spacing w:after="600" w:line="312" w:lineRule="atLeast"/>
      <w:jc w:val="center"/>
      <w:textAlignment w:val="baseline"/>
    </w:pPr>
    <w:rPr>
      <w:rFonts w:eastAsia="仿宋_GB2312"/>
      <w:kern w:val="0"/>
      <w:sz w:val="24"/>
      <w:szCs w:val="20"/>
    </w:rPr>
  </w:style>
  <w:style w:type="paragraph" w:styleId="15">
    <w:name w:val="toc 1"/>
    <w:basedOn w:val="a"/>
    <w:next w:val="a"/>
    <w:autoRedefine/>
    <w:uiPriority w:val="99"/>
    <w:qFormat/>
  </w:style>
  <w:style w:type="paragraph" w:styleId="43">
    <w:name w:val="toc 4"/>
    <w:basedOn w:val="a"/>
    <w:next w:val="a"/>
    <w:autoRedefine/>
    <w:uiPriority w:val="99"/>
    <w:qFormat/>
    <w:pPr>
      <w:ind w:leftChars="600" w:left="1260"/>
    </w:pPr>
  </w:style>
  <w:style w:type="paragraph" w:styleId="afb">
    <w:name w:val="index heading"/>
    <w:basedOn w:val="a"/>
    <w:next w:val="16"/>
    <w:autoRedefine/>
    <w:uiPriority w:val="99"/>
    <w:qFormat/>
    <w:pPr>
      <w:adjustRightInd/>
      <w:ind w:firstLineChars="200" w:firstLine="200"/>
    </w:pPr>
  </w:style>
  <w:style w:type="paragraph" w:styleId="16">
    <w:name w:val="index 1"/>
    <w:basedOn w:val="a"/>
    <w:next w:val="a"/>
    <w:autoRedefine/>
    <w:uiPriority w:val="99"/>
    <w:qFormat/>
    <w:pPr>
      <w:adjustRightInd/>
      <w:spacing w:line="360" w:lineRule="auto"/>
      <w:ind w:firstLineChars="200" w:firstLine="200"/>
      <w:jc w:val="center"/>
    </w:pPr>
    <w:rPr>
      <w:sz w:val="24"/>
      <w:szCs w:val="20"/>
    </w:rPr>
  </w:style>
  <w:style w:type="paragraph" w:styleId="afc">
    <w:name w:val="Subtitle"/>
    <w:basedOn w:val="a"/>
    <w:next w:val="a"/>
    <w:link w:val="afd"/>
    <w:autoRedefine/>
    <w:uiPriority w:val="99"/>
    <w:qFormat/>
    <w:pPr>
      <w:widowControl/>
      <w:snapToGrid w:val="0"/>
      <w:spacing w:before="240" w:after="480"/>
      <w:jc w:val="center"/>
    </w:pPr>
    <w:rPr>
      <w:rFonts w:ascii="Arial" w:eastAsia="隶书" w:hAnsi="Arial"/>
      <w:b/>
      <w:bCs/>
      <w:kern w:val="28"/>
      <w:sz w:val="44"/>
      <w:szCs w:val="32"/>
    </w:rPr>
  </w:style>
  <w:style w:type="paragraph" w:styleId="53">
    <w:name w:val="List Number 5"/>
    <w:basedOn w:val="a"/>
    <w:autoRedefine/>
    <w:uiPriority w:val="99"/>
    <w:qFormat/>
    <w:pPr>
      <w:tabs>
        <w:tab w:val="left" w:pos="902"/>
      </w:tabs>
      <w:adjustRightInd/>
      <w:spacing w:line="400" w:lineRule="exact"/>
      <w:ind w:left="902" w:hanging="420"/>
    </w:pPr>
    <w:rPr>
      <w:sz w:val="24"/>
      <w:szCs w:val="20"/>
    </w:rPr>
  </w:style>
  <w:style w:type="paragraph" w:styleId="afe">
    <w:name w:val="List"/>
    <w:basedOn w:val="a"/>
    <w:autoRedefine/>
    <w:uiPriority w:val="99"/>
    <w:qFormat/>
    <w:pPr>
      <w:ind w:left="200" w:hangingChars="200" w:hanging="200"/>
    </w:pPr>
  </w:style>
  <w:style w:type="paragraph" w:styleId="aff">
    <w:name w:val="footnote text"/>
    <w:basedOn w:val="a0"/>
    <w:link w:val="aff0"/>
    <w:autoRedefine/>
    <w:uiPriority w:val="99"/>
    <w:qFormat/>
    <w:pPr>
      <w:adjustRightInd/>
      <w:snapToGrid/>
      <w:spacing w:before="60" w:after="60" w:line="300" w:lineRule="exact"/>
      <w:ind w:firstLine="0"/>
    </w:pPr>
    <w:rPr>
      <w:rFonts w:ascii="Times New Roman"/>
      <w:color w:val="0000FF"/>
      <w:kern w:val="0"/>
      <w:sz w:val="21"/>
    </w:rPr>
  </w:style>
  <w:style w:type="paragraph" w:styleId="61">
    <w:name w:val="toc 6"/>
    <w:basedOn w:val="a"/>
    <w:next w:val="a"/>
    <w:autoRedefine/>
    <w:uiPriority w:val="99"/>
    <w:qFormat/>
    <w:pPr>
      <w:ind w:leftChars="1000" w:left="2100"/>
    </w:pPr>
  </w:style>
  <w:style w:type="paragraph" w:styleId="54">
    <w:name w:val="List 5"/>
    <w:basedOn w:val="a"/>
    <w:autoRedefine/>
    <w:uiPriority w:val="99"/>
    <w:qFormat/>
    <w:pPr>
      <w:adjustRightInd/>
      <w:ind w:leftChars="800" w:left="100" w:hangingChars="200" w:hanging="200"/>
    </w:pPr>
  </w:style>
  <w:style w:type="paragraph" w:styleId="36">
    <w:name w:val="Body Text Indent 3"/>
    <w:basedOn w:val="a"/>
    <w:link w:val="37"/>
    <w:autoRedefine/>
    <w:uiPriority w:val="99"/>
    <w:qFormat/>
    <w:pPr>
      <w:spacing w:line="360" w:lineRule="auto"/>
      <w:ind w:firstLine="420"/>
    </w:pPr>
    <w:rPr>
      <w:sz w:val="24"/>
      <w:szCs w:val="20"/>
    </w:rPr>
  </w:style>
  <w:style w:type="paragraph" w:styleId="29">
    <w:name w:val="toc 2"/>
    <w:basedOn w:val="a"/>
    <w:next w:val="a"/>
    <w:autoRedefine/>
    <w:uiPriority w:val="99"/>
    <w:qFormat/>
    <w:pPr>
      <w:ind w:leftChars="200" w:left="420"/>
    </w:pPr>
  </w:style>
  <w:style w:type="paragraph" w:styleId="91">
    <w:name w:val="toc 9"/>
    <w:basedOn w:val="a"/>
    <w:next w:val="a"/>
    <w:autoRedefine/>
    <w:uiPriority w:val="99"/>
    <w:qFormat/>
    <w:pPr>
      <w:ind w:leftChars="1600" w:left="3360"/>
    </w:pPr>
  </w:style>
  <w:style w:type="paragraph" w:styleId="2a">
    <w:name w:val="Body Text 2"/>
    <w:basedOn w:val="a"/>
    <w:link w:val="210"/>
    <w:autoRedefine/>
    <w:uiPriority w:val="99"/>
    <w:qFormat/>
    <w:pPr>
      <w:spacing w:after="120" w:line="480" w:lineRule="auto"/>
    </w:pPr>
  </w:style>
  <w:style w:type="paragraph" w:styleId="HTML1">
    <w:name w:val="HTML Preformatted"/>
    <w:basedOn w:val="a"/>
    <w:link w:val="HTML2"/>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2">
    <w:name w:val="Title"/>
    <w:basedOn w:val="a"/>
    <w:next w:val="a"/>
    <w:link w:val="aff3"/>
    <w:autoRedefine/>
    <w:uiPriority w:val="99"/>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autoRedefine/>
    <w:uiPriority w:val="99"/>
    <w:qFormat/>
    <w:rPr>
      <w:b/>
      <w:bCs/>
    </w:rPr>
  </w:style>
  <w:style w:type="paragraph" w:styleId="aff6">
    <w:name w:val="Body Text First Indent"/>
    <w:basedOn w:val="ad"/>
    <w:next w:val="61"/>
    <w:link w:val="aff7"/>
    <w:autoRedefine/>
    <w:uiPriority w:val="99"/>
    <w:qFormat/>
    <w:pPr>
      <w:ind w:firstLine="420"/>
    </w:pPr>
    <w:rPr>
      <w:rFonts w:hAnsi="Times New Roman" w:cs="Times New Roman"/>
      <w:szCs w:val="20"/>
    </w:rPr>
  </w:style>
  <w:style w:type="paragraph" w:styleId="2b">
    <w:name w:val="Body Text First Indent 2"/>
    <w:basedOn w:val="af1"/>
    <w:next w:val="a"/>
    <w:link w:val="2c"/>
    <w:autoRedefine/>
    <w:uiPriority w:val="99"/>
    <w:qFormat/>
    <w:pPr>
      <w:adjustRightInd/>
      <w:spacing w:after="120" w:line="240" w:lineRule="auto"/>
      <w:ind w:leftChars="200" w:left="420" w:firstLine="210"/>
    </w:pPr>
    <w:rPr>
      <w:sz w:val="21"/>
    </w:rPr>
  </w:style>
  <w:style w:type="table" w:styleId="aff8">
    <w:name w:val="Table Grid"/>
    <w:basedOn w:val="a2"/>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autoRedefine/>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55">
    <w:name w:val="Table Grid 5"/>
    <w:basedOn w:val="a2"/>
    <w:autoRedefine/>
    <w:uiPriority w:val="99"/>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autoRedefine/>
    <w:uiPriority w:val="99"/>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autoRedefine/>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basedOn w:val="a1"/>
    <w:autoRedefine/>
    <w:uiPriority w:val="99"/>
    <w:qFormat/>
    <w:rPr>
      <w:rFonts w:cs="Times New Roman"/>
      <w:b/>
    </w:rPr>
  </w:style>
  <w:style w:type="character" w:styleId="affd">
    <w:name w:val="endnote reference"/>
    <w:basedOn w:val="a1"/>
    <w:autoRedefine/>
    <w:uiPriority w:val="99"/>
    <w:qFormat/>
    <w:rPr>
      <w:rFonts w:cs="Times New Roman"/>
      <w:vertAlign w:val="superscript"/>
    </w:rPr>
  </w:style>
  <w:style w:type="character" w:styleId="affe">
    <w:name w:val="page number"/>
    <w:basedOn w:val="a1"/>
    <w:autoRedefine/>
    <w:uiPriority w:val="99"/>
    <w:qFormat/>
    <w:rPr>
      <w:rFonts w:ascii="Arial" w:eastAsia="黑体" w:hAnsi="Arial" w:cs="Arial"/>
      <w:snapToGrid w:val="0"/>
      <w:kern w:val="0"/>
      <w:sz w:val="21"/>
      <w:szCs w:val="21"/>
    </w:rPr>
  </w:style>
  <w:style w:type="character" w:styleId="afff">
    <w:name w:val="FollowedHyperlink"/>
    <w:basedOn w:val="a1"/>
    <w:autoRedefine/>
    <w:uiPriority w:val="99"/>
    <w:qFormat/>
    <w:rPr>
      <w:rFonts w:ascii="Arial" w:eastAsia="黑体" w:hAnsi="Arial" w:cs="Times New Roman"/>
      <w:snapToGrid w:val="0"/>
      <w:color w:val="000000"/>
      <w:kern w:val="0"/>
      <w:sz w:val="18"/>
      <w:u w:val="none"/>
    </w:rPr>
  </w:style>
  <w:style w:type="character" w:styleId="afff0">
    <w:name w:val="Emphasis"/>
    <w:basedOn w:val="a1"/>
    <w:autoRedefine/>
    <w:uiPriority w:val="99"/>
    <w:qFormat/>
    <w:rPr>
      <w:rFonts w:cs="Times New Roman"/>
      <w:color w:val="CC0033"/>
    </w:rPr>
  </w:style>
  <w:style w:type="character" w:styleId="afff1">
    <w:name w:val="line number"/>
    <w:basedOn w:val="a1"/>
    <w:autoRedefine/>
    <w:uiPriority w:val="99"/>
    <w:qFormat/>
    <w:rPr>
      <w:rFonts w:ascii="Arial" w:eastAsia="黑体" w:hAnsi="Arial" w:cs="Arial"/>
      <w:snapToGrid w:val="0"/>
      <w:kern w:val="0"/>
      <w:sz w:val="21"/>
      <w:szCs w:val="21"/>
    </w:rPr>
  </w:style>
  <w:style w:type="character" w:styleId="afff2">
    <w:name w:val="Hyperlink"/>
    <w:basedOn w:val="a1"/>
    <w:autoRedefine/>
    <w:uiPriority w:val="99"/>
    <w:qFormat/>
    <w:rPr>
      <w:rFonts w:ascii="Arial" w:eastAsia="黑体" w:hAnsi="Arial" w:cs="Times New Roman"/>
      <w:snapToGrid w:val="0"/>
      <w:color w:val="000000"/>
      <w:kern w:val="0"/>
      <w:sz w:val="18"/>
      <w:u w:val="none"/>
    </w:rPr>
  </w:style>
  <w:style w:type="character" w:styleId="HTML3">
    <w:name w:val="HTML Code"/>
    <w:basedOn w:val="a1"/>
    <w:autoRedefine/>
    <w:uiPriority w:val="99"/>
    <w:qFormat/>
    <w:rPr>
      <w:rFonts w:ascii="黑体" w:eastAsia="黑体" w:hAnsi="Courier New" w:cs="Times New Roman"/>
      <w:sz w:val="20"/>
    </w:rPr>
  </w:style>
  <w:style w:type="character" w:styleId="afff3">
    <w:name w:val="annotation reference"/>
    <w:basedOn w:val="a1"/>
    <w:autoRedefine/>
    <w:uiPriority w:val="99"/>
    <w:qFormat/>
    <w:rPr>
      <w:rFonts w:cs="Times New Roman"/>
      <w:sz w:val="21"/>
    </w:rPr>
  </w:style>
  <w:style w:type="paragraph" w:customStyle="1" w:styleId="Style3">
    <w:name w:val="_Style 3"/>
    <w:basedOn w:val="a"/>
    <w:autoRedefine/>
    <w:uiPriority w:val="99"/>
    <w:qFormat/>
    <w:pPr>
      <w:adjustRightInd/>
      <w:ind w:firstLineChars="200" w:firstLine="420"/>
    </w:pPr>
    <w:rPr>
      <w:rFonts w:eastAsia="仿宋_GB2312"/>
      <w:sz w:val="28"/>
    </w:rPr>
  </w:style>
  <w:style w:type="character" w:customStyle="1" w:styleId="Heading1Char">
    <w:name w:val="Heading 1 Char"/>
    <w:basedOn w:val="a1"/>
    <w:autoRedefine/>
    <w:uiPriority w:val="99"/>
    <w:qFormat/>
    <w:locked/>
    <w:rPr>
      <w:rFonts w:ascii="Times New Roman" w:eastAsia="黑体" w:hAnsi="Times New Roman" w:cs="Times New Roman"/>
      <w:b/>
      <w:kern w:val="0"/>
      <w:sz w:val="24"/>
    </w:rPr>
  </w:style>
  <w:style w:type="character" w:customStyle="1" w:styleId="21">
    <w:name w:val="标题 2 字符1"/>
    <w:basedOn w:val="a1"/>
    <w:link w:val="2"/>
    <w:autoRedefine/>
    <w:uiPriority w:val="99"/>
    <w:semiHidden/>
    <w:qFormat/>
    <w:locked/>
    <w:rPr>
      <w:rFonts w:ascii="Cambria" w:eastAsia="宋体" w:hAnsi="Cambria" w:cs="Times New Roman"/>
      <w:b/>
      <w:bCs/>
      <w:sz w:val="32"/>
      <w:szCs w:val="32"/>
    </w:rPr>
  </w:style>
  <w:style w:type="character" w:customStyle="1" w:styleId="31">
    <w:name w:val="标题 3 字符1"/>
    <w:basedOn w:val="a1"/>
    <w:link w:val="3"/>
    <w:autoRedefine/>
    <w:uiPriority w:val="99"/>
    <w:semiHidden/>
    <w:qFormat/>
    <w:locked/>
    <w:rPr>
      <w:rFonts w:cs="Times New Roman"/>
      <w:b/>
      <w:bCs/>
      <w:sz w:val="32"/>
      <w:szCs w:val="32"/>
    </w:rPr>
  </w:style>
  <w:style w:type="character" w:customStyle="1" w:styleId="41">
    <w:name w:val="标题 4 字符1"/>
    <w:basedOn w:val="a1"/>
    <w:link w:val="4"/>
    <w:autoRedefine/>
    <w:uiPriority w:val="99"/>
    <w:qFormat/>
    <w:locked/>
    <w:rPr>
      <w:rFonts w:ascii="Arial" w:eastAsia="黑体" w:hAnsi="Arial" w:cs="Times New Roman"/>
      <w:b/>
      <w:kern w:val="2"/>
      <w:sz w:val="28"/>
      <w:lang w:val="zh-CN"/>
    </w:rPr>
  </w:style>
  <w:style w:type="character" w:customStyle="1" w:styleId="50">
    <w:name w:val="标题 5 字符"/>
    <w:basedOn w:val="a1"/>
    <w:link w:val="5"/>
    <w:autoRedefine/>
    <w:uiPriority w:val="99"/>
    <w:qFormat/>
    <w:locked/>
    <w:rPr>
      <w:rFonts w:cs="Times New Roman"/>
      <w:b/>
      <w:kern w:val="2"/>
      <w:sz w:val="28"/>
    </w:rPr>
  </w:style>
  <w:style w:type="character" w:customStyle="1" w:styleId="60">
    <w:name w:val="标题 6 字符"/>
    <w:basedOn w:val="a1"/>
    <w:link w:val="6"/>
    <w:autoRedefine/>
    <w:uiPriority w:val="99"/>
    <w:qFormat/>
    <w:locked/>
    <w:rPr>
      <w:rFonts w:ascii="Arial" w:eastAsia="黑体" w:hAnsi="Arial" w:cs="Times New Roman"/>
      <w:b/>
      <w:kern w:val="2"/>
      <w:sz w:val="24"/>
    </w:rPr>
  </w:style>
  <w:style w:type="character" w:customStyle="1" w:styleId="Heading7Char">
    <w:name w:val="Heading 7 Char"/>
    <w:basedOn w:val="a1"/>
    <w:autoRedefine/>
    <w:uiPriority w:val="99"/>
    <w:qFormat/>
    <w:locked/>
    <w:rPr>
      <w:rFonts w:ascii="宋体" w:eastAsia="宋体" w:hAnsi="宋体" w:cs="Times New Roman"/>
      <w:b/>
      <w:kern w:val="2"/>
      <w:sz w:val="24"/>
      <w:lang w:val="en-US" w:eastAsia="zh-CN"/>
    </w:rPr>
  </w:style>
  <w:style w:type="character" w:customStyle="1" w:styleId="80">
    <w:name w:val="标题 8 字符"/>
    <w:basedOn w:val="a1"/>
    <w:link w:val="8"/>
    <w:autoRedefine/>
    <w:uiPriority w:val="99"/>
    <w:qFormat/>
    <w:locked/>
    <w:rPr>
      <w:rFonts w:ascii="Arial" w:eastAsia="黑体" w:hAnsi="Arial" w:cs="Times New Roman"/>
      <w:kern w:val="2"/>
      <w:sz w:val="24"/>
    </w:rPr>
  </w:style>
  <w:style w:type="character" w:customStyle="1" w:styleId="90">
    <w:name w:val="标题 9 字符"/>
    <w:basedOn w:val="a1"/>
    <w:link w:val="9"/>
    <w:autoRedefine/>
    <w:uiPriority w:val="99"/>
    <w:qFormat/>
    <w:locked/>
    <w:rPr>
      <w:rFonts w:ascii="Arial" w:eastAsia="黑体" w:hAnsi="Arial" w:cs="Times New Roman"/>
      <w:kern w:val="2"/>
      <w:sz w:val="21"/>
    </w:rPr>
  </w:style>
  <w:style w:type="character" w:customStyle="1" w:styleId="DocumentMapChar">
    <w:name w:val="Document Map Char"/>
    <w:basedOn w:val="a1"/>
    <w:autoRedefine/>
    <w:uiPriority w:val="99"/>
    <w:qFormat/>
    <w:locked/>
    <w:rPr>
      <w:rFonts w:eastAsia="宋体" w:cs="Times New Roman"/>
      <w:kern w:val="2"/>
      <w:sz w:val="24"/>
      <w:lang w:val="en-US" w:eastAsia="zh-CN"/>
    </w:rPr>
  </w:style>
  <w:style w:type="character" w:customStyle="1" w:styleId="CommentTextChar">
    <w:name w:val="Comment Text Char"/>
    <w:basedOn w:val="a1"/>
    <w:autoRedefine/>
    <w:uiPriority w:val="99"/>
    <w:qFormat/>
    <w:locked/>
    <w:rPr>
      <w:rFonts w:ascii="宋体" w:eastAsia="宋体" w:hAnsi="宋体" w:cs="Times New Roman"/>
      <w:kern w:val="2"/>
      <w:sz w:val="24"/>
      <w:lang w:val="en-US" w:eastAsia="zh-CN"/>
    </w:rPr>
  </w:style>
  <w:style w:type="character" w:customStyle="1" w:styleId="ac">
    <w:name w:val="称呼 字符"/>
    <w:basedOn w:val="a1"/>
    <w:link w:val="ab"/>
    <w:autoRedefine/>
    <w:uiPriority w:val="99"/>
    <w:qFormat/>
    <w:locked/>
    <w:rPr>
      <w:rFonts w:ascii="仿宋_GB2312" w:eastAsia="仿宋_GB2312" w:cs="Times New Roman"/>
      <w:kern w:val="2"/>
      <w:sz w:val="28"/>
    </w:rPr>
  </w:style>
  <w:style w:type="character" w:customStyle="1" w:styleId="32">
    <w:name w:val="正文文本 3 字符"/>
    <w:basedOn w:val="a1"/>
    <w:link w:val="30"/>
    <w:autoRedefine/>
    <w:uiPriority w:val="99"/>
    <w:qFormat/>
    <w:locked/>
    <w:rPr>
      <w:rFonts w:cs="Times New Roman"/>
      <w:kern w:val="2"/>
      <w:sz w:val="21"/>
    </w:rPr>
  </w:style>
  <w:style w:type="character" w:customStyle="1" w:styleId="af">
    <w:name w:val="正文文本 字符"/>
    <w:basedOn w:val="a1"/>
    <w:link w:val="ad"/>
    <w:autoRedefine/>
    <w:uiPriority w:val="99"/>
    <w:qFormat/>
    <w:locked/>
    <w:rPr>
      <w:rFonts w:ascii="宋体" w:eastAsia="宋体" w:hAnsi="Arial" w:cs="Times New Roman"/>
      <w:snapToGrid w:val="0"/>
      <w:kern w:val="2"/>
      <w:sz w:val="21"/>
      <w:lang w:val="zh-CN" w:eastAsia="zh-CN"/>
    </w:rPr>
  </w:style>
  <w:style w:type="character" w:customStyle="1" w:styleId="12">
    <w:name w:val="正文文本缩进 字符1"/>
    <w:basedOn w:val="a1"/>
    <w:link w:val="af1"/>
    <w:autoRedefine/>
    <w:uiPriority w:val="99"/>
    <w:qFormat/>
    <w:locked/>
    <w:rPr>
      <w:rFonts w:ascii="宋体" w:eastAsia="宋体" w:cs="Times New Roman"/>
      <w:kern w:val="2"/>
      <w:sz w:val="24"/>
    </w:rPr>
  </w:style>
  <w:style w:type="character" w:customStyle="1" w:styleId="HTML0">
    <w:name w:val="HTML 地址 字符"/>
    <w:basedOn w:val="a1"/>
    <w:link w:val="HTML"/>
    <w:autoRedefine/>
    <w:uiPriority w:val="99"/>
    <w:qFormat/>
    <w:locked/>
    <w:rPr>
      <w:rFonts w:ascii="宋体" w:eastAsia="宋体" w:cs="Times New Roman"/>
      <w:i/>
      <w:sz w:val="24"/>
    </w:rPr>
  </w:style>
  <w:style w:type="character" w:customStyle="1" w:styleId="13">
    <w:name w:val="纯文本 字符1"/>
    <w:basedOn w:val="a1"/>
    <w:link w:val="af3"/>
    <w:autoRedefine/>
    <w:uiPriority w:val="99"/>
    <w:qFormat/>
    <w:locked/>
    <w:rPr>
      <w:rFonts w:ascii="宋体" w:eastAsia="宋体" w:hAnsi="Courier New" w:cs="Times New Roman"/>
      <w:snapToGrid w:val="0"/>
      <w:kern w:val="2"/>
      <w:sz w:val="21"/>
      <w:lang w:val="en-US" w:eastAsia="zh-CN"/>
    </w:rPr>
  </w:style>
  <w:style w:type="character" w:customStyle="1" w:styleId="af0">
    <w:name w:val="日期 字符"/>
    <w:basedOn w:val="a1"/>
    <w:link w:val="ae"/>
    <w:autoRedefine/>
    <w:uiPriority w:val="99"/>
    <w:qFormat/>
    <w:locked/>
    <w:rPr>
      <w:rFonts w:ascii="宋体" w:cs="Times New Roman"/>
      <w:kern w:val="2"/>
      <w:sz w:val="21"/>
      <w:lang w:val="zh-CN"/>
    </w:rPr>
  </w:style>
  <w:style w:type="character" w:customStyle="1" w:styleId="26">
    <w:name w:val="正文文本缩进 2 字符"/>
    <w:basedOn w:val="a1"/>
    <w:link w:val="25"/>
    <w:autoRedefine/>
    <w:uiPriority w:val="99"/>
    <w:qFormat/>
    <w:locked/>
    <w:rPr>
      <w:rFonts w:ascii="宋体" w:cs="Times New Roman"/>
      <w:sz w:val="28"/>
    </w:rPr>
  </w:style>
  <w:style w:type="character" w:customStyle="1" w:styleId="af5">
    <w:name w:val="尾注文本 字符"/>
    <w:basedOn w:val="a1"/>
    <w:link w:val="af4"/>
    <w:autoRedefine/>
    <w:uiPriority w:val="99"/>
    <w:qFormat/>
    <w:locked/>
    <w:rPr>
      <w:rFonts w:cs="Times New Roman"/>
      <w:kern w:val="2"/>
      <w:sz w:val="24"/>
      <w:lang w:val="zh-CN"/>
    </w:rPr>
  </w:style>
  <w:style w:type="character" w:customStyle="1" w:styleId="BalloonTextChar">
    <w:name w:val="Balloon Text Char"/>
    <w:basedOn w:val="a1"/>
    <w:autoRedefine/>
    <w:uiPriority w:val="99"/>
    <w:qFormat/>
    <w:locked/>
    <w:rPr>
      <w:rFonts w:eastAsia="宋体" w:cs="Times New Roman"/>
      <w:kern w:val="2"/>
      <w:sz w:val="18"/>
      <w:lang w:val="en-US" w:eastAsia="zh-CN"/>
    </w:rPr>
  </w:style>
  <w:style w:type="character" w:customStyle="1" w:styleId="FooterChar">
    <w:name w:val="Footer Char"/>
    <w:basedOn w:val="a1"/>
    <w:autoRedefine/>
    <w:uiPriority w:val="99"/>
    <w:qFormat/>
    <w:locked/>
    <w:rPr>
      <w:rFonts w:eastAsia="宋体" w:cs="Times New Roman"/>
      <w:kern w:val="2"/>
      <w:sz w:val="18"/>
      <w:lang w:val="en-US" w:eastAsia="zh-CN"/>
    </w:rPr>
  </w:style>
  <w:style w:type="character" w:customStyle="1" w:styleId="HeaderChar">
    <w:name w:val="Header Char"/>
    <w:basedOn w:val="a1"/>
    <w:autoRedefine/>
    <w:uiPriority w:val="99"/>
    <w:qFormat/>
    <w:locked/>
    <w:rPr>
      <w:rFonts w:eastAsia="宋体" w:cs="Times New Roman"/>
      <w:kern w:val="2"/>
      <w:sz w:val="18"/>
      <w:lang w:val="en-US" w:eastAsia="zh-CN"/>
    </w:rPr>
  </w:style>
  <w:style w:type="character" w:customStyle="1" w:styleId="afa">
    <w:name w:val="签名 字符"/>
    <w:basedOn w:val="a1"/>
    <w:link w:val="af9"/>
    <w:autoRedefine/>
    <w:uiPriority w:val="99"/>
    <w:qFormat/>
    <w:locked/>
    <w:rPr>
      <w:rFonts w:eastAsia="仿宋_GB2312" w:cs="Times New Roman"/>
      <w:sz w:val="24"/>
    </w:rPr>
  </w:style>
  <w:style w:type="character" w:customStyle="1" w:styleId="afd">
    <w:name w:val="副标题 字符"/>
    <w:basedOn w:val="a1"/>
    <w:link w:val="afc"/>
    <w:autoRedefine/>
    <w:uiPriority w:val="99"/>
    <w:qFormat/>
    <w:locked/>
    <w:rPr>
      <w:rFonts w:ascii="Arial" w:eastAsia="隶书" w:hAnsi="Arial" w:cs="Times New Roman"/>
      <w:b/>
      <w:kern w:val="28"/>
      <w:sz w:val="32"/>
      <w:lang w:val="en-US" w:eastAsia="zh-CN"/>
    </w:rPr>
  </w:style>
  <w:style w:type="character" w:customStyle="1" w:styleId="aff0">
    <w:name w:val="脚注文本 字符"/>
    <w:basedOn w:val="a1"/>
    <w:link w:val="aff"/>
    <w:autoRedefine/>
    <w:uiPriority w:val="99"/>
    <w:qFormat/>
    <w:locked/>
    <w:rPr>
      <w:rFonts w:cs="Times New Roman"/>
      <w:color w:val="0000FF"/>
      <w:sz w:val="21"/>
    </w:rPr>
  </w:style>
  <w:style w:type="character" w:customStyle="1" w:styleId="37">
    <w:name w:val="正文文本缩进 3 字符"/>
    <w:basedOn w:val="a1"/>
    <w:link w:val="36"/>
    <w:autoRedefine/>
    <w:uiPriority w:val="99"/>
    <w:qFormat/>
    <w:locked/>
    <w:rPr>
      <w:rFonts w:cs="Times New Roman"/>
      <w:kern w:val="2"/>
      <w:sz w:val="24"/>
    </w:rPr>
  </w:style>
  <w:style w:type="character" w:customStyle="1" w:styleId="210">
    <w:name w:val="正文文本 2 字符1"/>
    <w:basedOn w:val="a1"/>
    <w:link w:val="2a"/>
    <w:autoRedefine/>
    <w:uiPriority w:val="99"/>
    <w:qFormat/>
    <w:locked/>
    <w:rPr>
      <w:rFonts w:cs="Times New Roman"/>
      <w:kern w:val="2"/>
      <w:sz w:val="24"/>
    </w:rPr>
  </w:style>
  <w:style w:type="character" w:customStyle="1" w:styleId="HTML2">
    <w:name w:val="HTML 预设格式 字符"/>
    <w:basedOn w:val="a1"/>
    <w:link w:val="HTML1"/>
    <w:autoRedefine/>
    <w:uiPriority w:val="99"/>
    <w:qFormat/>
    <w:locked/>
    <w:rPr>
      <w:rFonts w:ascii="黑体" w:eastAsia="黑体" w:hAnsi="Courier New" w:cs="Times New Roman"/>
    </w:rPr>
  </w:style>
  <w:style w:type="character" w:customStyle="1" w:styleId="aff3">
    <w:name w:val="标题 字符"/>
    <w:basedOn w:val="a1"/>
    <w:link w:val="aff2"/>
    <w:autoRedefine/>
    <w:uiPriority w:val="99"/>
    <w:qFormat/>
    <w:locked/>
    <w:rPr>
      <w:rFonts w:cs="Times New Roman"/>
      <w:b/>
      <w:sz w:val="24"/>
      <w:lang w:val="en-GB"/>
    </w:rPr>
  </w:style>
  <w:style w:type="character" w:customStyle="1" w:styleId="aff5">
    <w:name w:val="批注主题 字符"/>
    <w:basedOn w:val="CommentTextChar"/>
    <w:link w:val="aff4"/>
    <w:autoRedefine/>
    <w:uiPriority w:val="99"/>
    <w:qFormat/>
    <w:locked/>
    <w:rPr>
      <w:rFonts w:ascii="宋体" w:eastAsia="宋体" w:hAnsi="宋体" w:cs="Times New Roman"/>
      <w:b/>
      <w:kern w:val="2"/>
      <w:sz w:val="24"/>
      <w:lang w:val="en-US" w:eastAsia="zh-CN"/>
    </w:rPr>
  </w:style>
  <w:style w:type="character" w:customStyle="1" w:styleId="aff7">
    <w:name w:val="正文首行缩进 字符"/>
    <w:basedOn w:val="af"/>
    <w:link w:val="aff6"/>
    <w:autoRedefine/>
    <w:uiPriority w:val="99"/>
    <w:qFormat/>
    <w:locked/>
    <w:rPr>
      <w:rFonts w:ascii="宋体" w:eastAsia="宋体" w:hAnsi="Arial" w:cs="Times New Roman"/>
      <w:snapToGrid w:val="0"/>
      <w:kern w:val="2"/>
      <w:sz w:val="24"/>
      <w:lang w:val="zh-CN" w:eastAsia="zh-CN"/>
    </w:rPr>
  </w:style>
  <w:style w:type="character" w:customStyle="1" w:styleId="2c">
    <w:name w:val="正文首行缩进 2 字符"/>
    <w:basedOn w:val="12"/>
    <w:link w:val="2b"/>
    <w:autoRedefine/>
    <w:uiPriority w:val="99"/>
    <w:qFormat/>
    <w:locked/>
    <w:rPr>
      <w:rFonts w:ascii="宋体" w:eastAsia="宋体" w:cs="Times New Roman"/>
      <w:kern w:val="2"/>
      <w:sz w:val="24"/>
    </w:rPr>
  </w:style>
  <w:style w:type="paragraph" w:customStyle="1" w:styleId="afff4">
    <w:name w:val="自动更正"/>
    <w:autoRedefine/>
    <w:uiPriority w:val="99"/>
    <w:qFormat/>
    <w:pPr>
      <w:widowControl w:val="0"/>
      <w:jc w:val="both"/>
    </w:pPr>
    <w:rPr>
      <w:kern w:val="2"/>
      <w:sz w:val="21"/>
    </w:rPr>
  </w:style>
  <w:style w:type="character" w:customStyle="1" w:styleId="Char">
    <w:name w:val="表格非标题文字 Char"/>
    <w:link w:val="afff5"/>
    <w:autoRedefine/>
    <w:uiPriority w:val="99"/>
    <w:qFormat/>
    <w:locked/>
    <w:rPr>
      <w:rFonts w:ascii="Futura Bk" w:hAnsi="Futura Bk"/>
      <w:kern w:val="2"/>
      <w:sz w:val="21"/>
      <w:lang w:val="en-US" w:eastAsia="zh-CN"/>
    </w:rPr>
  </w:style>
  <w:style w:type="paragraph" w:customStyle="1" w:styleId="afff5">
    <w:name w:val="表格非标题文字"/>
    <w:link w:val="Char"/>
    <w:autoRedefine/>
    <w:uiPriority w:val="99"/>
    <w:qFormat/>
    <w:pPr>
      <w:snapToGrid w:val="0"/>
      <w:spacing w:before="80" w:after="40"/>
    </w:pPr>
    <w:rPr>
      <w:rFonts w:ascii="Futura Bk" w:hAnsi="Futura Bk"/>
      <w:kern w:val="2"/>
      <w:sz w:val="18"/>
      <w:szCs w:val="21"/>
    </w:rPr>
  </w:style>
  <w:style w:type="character" w:customStyle="1" w:styleId="Char0">
    <w:name w:val="*正文 Char"/>
    <w:link w:val="afff6"/>
    <w:autoRedefine/>
    <w:uiPriority w:val="99"/>
    <w:qFormat/>
    <w:locked/>
    <w:rPr>
      <w:rFonts w:ascii="宋体" w:eastAsia="宋体"/>
      <w:sz w:val="24"/>
    </w:rPr>
  </w:style>
  <w:style w:type="paragraph" w:customStyle="1" w:styleId="afff6">
    <w:name w:val="*正文"/>
    <w:basedOn w:val="a"/>
    <w:link w:val="Char0"/>
    <w:autoRedefine/>
    <w:uiPriority w:val="99"/>
    <w:qFormat/>
    <w:pPr>
      <w:snapToGrid w:val="0"/>
      <w:spacing w:line="360" w:lineRule="auto"/>
      <w:ind w:firstLine="482"/>
      <w:jc w:val="left"/>
    </w:pPr>
    <w:rPr>
      <w:rFonts w:ascii="宋体"/>
      <w:kern w:val="0"/>
      <w:sz w:val="24"/>
      <w:szCs w:val="20"/>
    </w:rPr>
  </w:style>
  <w:style w:type="character" w:customStyle="1" w:styleId="CharChar71">
    <w:name w:val="Char Char71"/>
    <w:autoRedefine/>
    <w:uiPriority w:val="99"/>
    <w:semiHidden/>
    <w:qFormat/>
    <w:rPr>
      <w:rFonts w:eastAsia="宋体"/>
      <w:kern w:val="2"/>
      <w:sz w:val="24"/>
      <w:lang w:val="en-US" w:eastAsia="zh-CN"/>
    </w:rPr>
  </w:style>
  <w:style w:type="character" w:customStyle="1" w:styleId="CharChar6">
    <w:name w:val="Char Char6"/>
    <w:autoRedefine/>
    <w:uiPriority w:val="99"/>
    <w:qFormat/>
    <w:rPr>
      <w:rFonts w:eastAsia="宋体"/>
      <w:kern w:val="2"/>
      <w:sz w:val="24"/>
      <w:lang w:val="en-US" w:eastAsia="zh-CN"/>
    </w:rPr>
  </w:style>
  <w:style w:type="character" w:customStyle="1" w:styleId="Char1">
    <w:name w:val="正文缩进 Char"/>
    <w:autoRedefine/>
    <w:uiPriority w:val="99"/>
    <w:qFormat/>
    <w:rPr>
      <w:rFonts w:eastAsia="宋体"/>
      <w:kern w:val="2"/>
      <w:sz w:val="21"/>
      <w:lang w:val="en-US" w:eastAsia="zh-CN"/>
    </w:rPr>
  </w:style>
  <w:style w:type="character" w:customStyle="1" w:styleId="Char10">
    <w:name w:val="正文首行缩进 Char1"/>
    <w:autoRedefine/>
    <w:uiPriority w:val="99"/>
    <w:qFormat/>
    <w:rPr>
      <w:rFonts w:ascii="宋体" w:eastAsia="宋体" w:hAnsi="Times New Roman"/>
      <w:snapToGrid w:val="0"/>
      <w:kern w:val="2"/>
      <w:sz w:val="21"/>
      <w:lang w:val="zh-CN"/>
    </w:rPr>
  </w:style>
  <w:style w:type="character" w:customStyle="1" w:styleId="CharChar28">
    <w:name w:val="Char Char28"/>
    <w:autoRedefine/>
    <w:uiPriority w:val="99"/>
    <w:qFormat/>
    <w:rPr>
      <w:rFonts w:ascii="仿宋_GB2312" w:eastAsia="仿宋_GB2312" w:hAnsi="仿宋_GB2312"/>
      <w:kern w:val="1"/>
      <w:sz w:val="28"/>
    </w:rPr>
  </w:style>
  <w:style w:type="character" w:customStyle="1" w:styleId="3Char1">
    <w:name w:val="标题 3 Char1"/>
    <w:autoRedefine/>
    <w:uiPriority w:val="99"/>
    <w:qFormat/>
    <w:rPr>
      <w:rFonts w:ascii="华文中宋" w:eastAsia="华文中宋" w:hAnsi="华文中宋"/>
      <w:b/>
      <w:kern w:val="2"/>
      <w:sz w:val="32"/>
      <w:lang w:val="en-US" w:eastAsia="zh-CN"/>
    </w:rPr>
  </w:style>
  <w:style w:type="character" w:customStyle="1" w:styleId="UChar">
    <w:name w:val="U_正文 Char"/>
    <w:link w:val="U"/>
    <w:autoRedefine/>
    <w:uiPriority w:val="99"/>
    <w:qFormat/>
    <w:locked/>
    <w:rPr>
      <w:sz w:val="24"/>
    </w:rPr>
  </w:style>
  <w:style w:type="paragraph" w:customStyle="1" w:styleId="U">
    <w:name w:val="U_正文"/>
    <w:basedOn w:val="a"/>
    <w:link w:val="UChar"/>
    <w:autoRedefine/>
    <w:uiPriority w:val="99"/>
    <w:qFormat/>
    <w:pPr>
      <w:adjustRightInd/>
      <w:spacing w:beforeLines="20" w:afterLines="20" w:line="300" w:lineRule="auto"/>
      <w:ind w:firstLineChars="200" w:firstLine="200"/>
    </w:pPr>
    <w:rPr>
      <w:kern w:val="0"/>
      <w:sz w:val="24"/>
      <w:szCs w:val="20"/>
    </w:rPr>
  </w:style>
  <w:style w:type="character" w:customStyle="1" w:styleId="HTMLChar1">
    <w:name w:val="HTML 地址 Char1"/>
    <w:autoRedefine/>
    <w:uiPriority w:val="99"/>
    <w:qFormat/>
    <w:rPr>
      <w:rFonts w:ascii="Times New Roman" w:eastAsia="宋体" w:hAnsi="Times New Roman"/>
      <w:i/>
      <w:sz w:val="24"/>
    </w:rPr>
  </w:style>
  <w:style w:type="character" w:customStyle="1" w:styleId="CharChar51">
    <w:name w:val="Char Char51"/>
    <w:autoRedefine/>
    <w:uiPriority w:val="99"/>
    <w:qFormat/>
    <w:rPr>
      <w:rFonts w:ascii="宋体" w:eastAsia="宋体" w:hAnsi="Courier New"/>
      <w:kern w:val="2"/>
      <w:sz w:val="21"/>
      <w:lang w:val="en-US" w:eastAsia="zh-CN"/>
    </w:rPr>
  </w:style>
  <w:style w:type="character" w:customStyle="1" w:styleId="Char2">
    <w:name w:val="表正文 Char"/>
    <w:autoRedefine/>
    <w:uiPriority w:val="99"/>
    <w:qFormat/>
    <w:rPr>
      <w:rFonts w:ascii="宋体" w:eastAsia="宋体"/>
      <w:snapToGrid w:val="0"/>
      <w:color w:val="000000"/>
      <w:kern w:val="28"/>
      <w:sz w:val="28"/>
      <w:lang w:val="en-US" w:eastAsia="zh-CN"/>
    </w:rPr>
  </w:style>
  <w:style w:type="character" w:customStyle="1" w:styleId="CharChar34">
    <w:name w:val="Char Char34"/>
    <w:autoRedefine/>
    <w:uiPriority w:val="99"/>
    <w:qFormat/>
    <w:rPr>
      <w:b/>
      <w:kern w:val="1"/>
      <w:sz w:val="28"/>
    </w:rPr>
  </w:style>
  <w:style w:type="character" w:customStyle="1" w:styleId="NormalIndentChar">
    <w:name w:val="Normal Indent Char"/>
    <w:autoRedefine/>
    <w:uiPriority w:val="99"/>
    <w:qFormat/>
    <w:locked/>
    <w:rPr>
      <w:rFonts w:ascii="Calibri" w:eastAsia="宋体" w:hAnsi="Calibri"/>
      <w:snapToGrid w:val="0"/>
      <w:kern w:val="2"/>
      <w:sz w:val="22"/>
      <w:lang w:val="en-US" w:eastAsia="zh-CN"/>
    </w:rPr>
  </w:style>
  <w:style w:type="character" w:customStyle="1" w:styleId="Char3">
    <w:name w:val="哈哈正文 Char"/>
    <w:link w:val="afff7"/>
    <w:autoRedefine/>
    <w:uiPriority w:val="99"/>
    <w:qFormat/>
    <w:locked/>
    <w:rPr>
      <w:rFonts w:ascii="宋体" w:eastAsia="宋体" w:hAnsi="宋体"/>
      <w:kern w:val="2"/>
      <w:sz w:val="24"/>
    </w:rPr>
  </w:style>
  <w:style w:type="paragraph" w:customStyle="1" w:styleId="afff7">
    <w:name w:val="哈哈正文"/>
    <w:basedOn w:val="a"/>
    <w:link w:val="Char3"/>
    <w:autoRedefine/>
    <w:uiPriority w:val="99"/>
    <w:qFormat/>
    <w:pPr>
      <w:adjustRightInd/>
      <w:spacing w:line="360" w:lineRule="auto"/>
      <w:ind w:firstLineChars="200" w:firstLine="200"/>
    </w:pPr>
    <w:rPr>
      <w:rFonts w:ascii="宋体" w:hAnsi="宋体"/>
      <w:sz w:val="24"/>
      <w:szCs w:val="20"/>
    </w:rPr>
  </w:style>
  <w:style w:type="character" w:customStyle="1" w:styleId="17">
    <w:name w:val="未处理的提及1"/>
    <w:autoRedefine/>
    <w:uiPriority w:val="99"/>
    <w:qFormat/>
    <w:rPr>
      <w:color w:val="808080"/>
      <w:shd w:val="clear" w:color="auto" w:fill="E6E6E6"/>
    </w:rPr>
  </w:style>
  <w:style w:type="character" w:customStyle="1" w:styleId="txt">
    <w:name w:val="txt"/>
    <w:autoRedefine/>
    <w:uiPriority w:val="99"/>
    <w:qFormat/>
    <w:rPr>
      <w:rFonts w:ascii="仿宋_GB2312" w:eastAsia="微软雅黑"/>
      <w:b/>
      <w:kern w:val="2"/>
      <w:sz w:val="32"/>
      <w:lang w:val="en-US" w:eastAsia="zh-CN"/>
    </w:rPr>
  </w:style>
  <w:style w:type="character" w:customStyle="1" w:styleId="CharChar">
    <w:name w:val="二级标题 Char Char"/>
    <w:autoRedefine/>
    <w:uiPriority w:val="99"/>
    <w:qFormat/>
    <w:rPr>
      <w:rFonts w:ascii="宋体" w:eastAsia="宋体" w:hAnsi="宋体"/>
      <w:b/>
      <w:snapToGrid w:val="0"/>
      <w:kern w:val="2"/>
      <w:sz w:val="24"/>
      <w:lang w:val="en-US" w:eastAsia="zh-CN"/>
    </w:rPr>
  </w:style>
  <w:style w:type="character" w:customStyle="1" w:styleId="CharChar32">
    <w:name w:val="Char Char32"/>
    <w:autoRedefine/>
    <w:uiPriority w:val="99"/>
    <w:qFormat/>
    <w:rPr>
      <w:b/>
      <w:kern w:val="1"/>
      <w:sz w:val="24"/>
    </w:rPr>
  </w:style>
  <w:style w:type="character" w:customStyle="1" w:styleId="PIChar1">
    <w:name w:val="PI Char1"/>
    <w:autoRedefine/>
    <w:uiPriority w:val="99"/>
    <w:qFormat/>
    <w:rPr>
      <w:rFonts w:ascii="宋体" w:eastAsia="宋体"/>
      <w:kern w:val="2"/>
      <w:sz w:val="24"/>
    </w:rPr>
  </w:style>
  <w:style w:type="character" w:customStyle="1" w:styleId="tw4winTerm">
    <w:name w:val="tw4winTerm"/>
    <w:autoRedefine/>
    <w:uiPriority w:val="99"/>
    <w:qFormat/>
    <w:rPr>
      <w:color w:val="0000FF"/>
    </w:rPr>
  </w:style>
  <w:style w:type="character" w:customStyle="1" w:styleId="CharChar1">
    <w:name w:val="普通文字 Char Char1"/>
    <w:autoRedefine/>
    <w:uiPriority w:val="99"/>
    <w:qFormat/>
    <w:rPr>
      <w:rFonts w:ascii="宋体" w:hAnsi="Courier New"/>
      <w:kern w:val="2"/>
      <w:sz w:val="21"/>
    </w:rPr>
  </w:style>
  <w:style w:type="character" w:customStyle="1" w:styleId="CharChar101">
    <w:name w:val="Char Char101"/>
    <w:autoRedefine/>
    <w:uiPriority w:val="99"/>
    <w:qFormat/>
    <w:rPr>
      <w:rFonts w:ascii="宋体" w:eastAsia="宋体"/>
      <w:kern w:val="2"/>
      <w:sz w:val="24"/>
      <w:lang w:val="en-US" w:eastAsia="zh-CN"/>
    </w:rPr>
  </w:style>
  <w:style w:type="character" w:customStyle="1" w:styleId="4Char">
    <w:name w:val="标题 4 Char"/>
    <w:autoRedefine/>
    <w:uiPriority w:val="99"/>
    <w:qFormat/>
    <w:rPr>
      <w:rFonts w:ascii="Arial" w:eastAsia="黑体" w:hAnsi="Arial"/>
      <w:b/>
      <w:kern w:val="2"/>
      <w:sz w:val="28"/>
    </w:rPr>
  </w:style>
  <w:style w:type="character" w:customStyle="1" w:styleId="afff8">
    <w:name w:val="链接"/>
    <w:autoRedefine/>
    <w:uiPriority w:val="99"/>
    <w:qFormat/>
    <w:rPr>
      <w:color w:val="0000FF"/>
      <w:sz w:val="21"/>
      <w:u w:val="single"/>
    </w:rPr>
  </w:style>
  <w:style w:type="character" w:customStyle="1" w:styleId="h4Char">
    <w:name w:val="h4 Char"/>
    <w:autoRedefine/>
    <w:uiPriority w:val="99"/>
    <w:qFormat/>
    <w:rPr>
      <w:rFonts w:ascii="Arial" w:eastAsia="黑体" w:hAnsi="Arial"/>
      <w:b/>
      <w:kern w:val="2"/>
      <w:sz w:val="28"/>
      <w:lang w:val="zh-CN" w:eastAsia="zh-CN"/>
    </w:rPr>
  </w:style>
  <w:style w:type="character" w:customStyle="1" w:styleId="5Char">
    <w:name w:val="5正文 Char"/>
    <w:link w:val="56"/>
    <w:autoRedefine/>
    <w:uiPriority w:val="99"/>
    <w:qFormat/>
    <w:locked/>
    <w:rPr>
      <w:rFonts w:ascii="仿宋_GB2312" w:eastAsia="仿宋_GB2312" w:hAnsi="微软雅黑"/>
      <w:sz w:val="21"/>
    </w:rPr>
  </w:style>
  <w:style w:type="paragraph" w:customStyle="1" w:styleId="56">
    <w:name w:val="5正文"/>
    <w:basedOn w:val="a"/>
    <w:link w:val="5Char"/>
    <w:autoRedefine/>
    <w:uiPriority w:val="99"/>
    <w:qFormat/>
    <w:pPr>
      <w:adjustRightInd/>
      <w:spacing w:line="360" w:lineRule="auto"/>
      <w:ind w:firstLineChars="202" w:firstLine="566"/>
      <w:jc w:val="left"/>
    </w:pPr>
    <w:rPr>
      <w:rFonts w:ascii="仿宋_GB2312" w:eastAsia="仿宋_GB2312" w:hAnsi="微软雅黑"/>
      <w:kern w:val="0"/>
      <w:szCs w:val="20"/>
    </w:rPr>
  </w:style>
  <w:style w:type="character" w:customStyle="1" w:styleId="38">
    <w:name w:val="标题 3 字符"/>
    <w:autoRedefine/>
    <w:uiPriority w:val="99"/>
    <w:qFormat/>
    <w:rPr>
      <w:b/>
      <w:kern w:val="2"/>
      <w:sz w:val="32"/>
    </w:rPr>
  </w:style>
  <w:style w:type="character" w:customStyle="1" w:styleId="6Char">
    <w:name w:val="样式6 Char"/>
    <w:autoRedefine/>
    <w:uiPriority w:val="99"/>
    <w:qFormat/>
    <w:rPr>
      <w:rFonts w:ascii="仿宋_GB2312" w:eastAsia="仿宋_GB2312" w:hAnsi="宋体"/>
      <w:b/>
      <w:kern w:val="2"/>
      <w:sz w:val="24"/>
      <w:lang w:val="en-US" w:eastAsia="zh-CN"/>
    </w:rPr>
  </w:style>
  <w:style w:type="character" w:customStyle="1" w:styleId="CharChar14">
    <w:name w:val="Char Char14"/>
    <w:autoRedefine/>
    <w:uiPriority w:val="99"/>
    <w:qFormat/>
    <w:rPr>
      <w:rFonts w:ascii="黑体" w:eastAsia="黑体" w:hAnsi="黑体"/>
    </w:rPr>
  </w:style>
  <w:style w:type="character" w:customStyle="1" w:styleId="Heading2HiddenChar">
    <w:name w:val="Heading 2 Hidden Char"/>
    <w:autoRedefine/>
    <w:uiPriority w:val="99"/>
    <w:qFormat/>
    <w:rPr>
      <w:rFonts w:ascii="仿宋_GB2312" w:eastAsia="仿宋_GB2312"/>
      <w:b/>
      <w:kern w:val="2"/>
      <w:sz w:val="24"/>
      <w:lang w:val="zh-CN" w:eastAsia="zh-CN"/>
    </w:rPr>
  </w:style>
  <w:style w:type="character" w:customStyle="1" w:styleId="font11">
    <w:name w:val="font11"/>
    <w:autoRedefine/>
    <w:uiPriority w:val="99"/>
    <w:qFormat/>
    <w:rPr>
      <w:rFonts w:ascii="Times New Roman" w:hAnsi="Times New Roman"/>
      <w:color w:val="000000"/>
      <w:sz w:val="22"/>
      <w:u w:val="none"/>
    </w:rPr>
  </w:style>
  <w:style w:type="character" w:customStyle="1" w:styleId="Char11">
    <w:name w:val="表正文 Char1"/>
    <w:autoRedefine/>
    <w:uiPriority w:val="99"/>
    <w:qFormat/>
    <w:rPr>
      <w:rFonts w:ascii="宋体" w:eastAsia="宋体"/>
      <w:snapToGrid w:val="0"/>
      <w:color w:val="000000"/>
      <w:kern w:val="28"/>
      <w:sz w:val="28"/>
    </w:rPr>
  </w:style>
  <w:style w:type="character" w:customStyle="1" w:styleId="blue1">
    <w:name w:val="blue1"/>
    <w:basedOn w:val="a1"/>
    <w:autoRedefine/>
    <w:uiPriority w:val="99"/>
    <w:qFormat/>
    <w:rPr>
      <w:rFonts w:ascii="Arial" w:eastAsia="黑体" w:hAnsi="Arial" w:cs="Arial"/>
      <w:snapToGrid w:val="0"/>
      <w:kern w:val="0"/>
      <w:sz w:val="21"/>
      <w:szCs w:val="21"/>
    </w:rPr>
  </w:style>
  <w:style w:type="character" w:customStyle="1" w:styleId="1Char">
    <w:name w:val="标书1 Char"/>
    <w:autoRedefine/>
    <w:uiPriority w:val="99"/>
    <w:qFormat/>
    <w:rPr>
      <w:rFonts w:eastAsia="宋体"/>
      <w:b/>
      <w:kern w:val="44"/>
      <w:sz w:val="44"/>
      <w:lang w:val="en-US" w:eastAsia="zh-CN"/>
    </w:rPr>
  </w:style>
  <w:style w:type="character" w:customStyle="1" w:styleId="5Char0">
    <w:name w:val="样式5 Char"/>
    <w:autoRedefine/>
    <w:uiPriority w:val="99"/>
    <w:qFormat/>
    <w:rPr>
      <w:rFonts w:ascii="仿宋_GB2312" w:eastAsia="仿宋_GB2312" w:hAnsi="仿宋"/>
      <w:kern w:val="2"/>
      <w:sz w:val="24"/>
    </w:rPr>
  </w:style>
  <w:style w:type="character" w:customStyle="1" w:styleId="4Char0">
    <w:name w:val="样式4 Char"/>
    <w:autoRedefine/>
    <w:uiPriority w:val="99"/>
    <w:qFormat/>
    <w:rPr>
      <w:rFonts w:ascii="仿宋_GB2312" w:eastAsia="仿宋_GB2312" w:hAnsi="仿宋"/>
      <w:b/>
      <w:kern w:val="2"/>
      <w:sz w:val="32"/>
    </w:rPr>
  </w:style>
  <w:style w:type="character" w:customStyle="1" w:styleId="Char4">
    <w:name w:val="插图说明 Char"/>
    <w:autoRedefine/>
    <w:uiPriority w:val="99"/>
    <w:qFormat/>
    <w:rPr>
      <w:rFonts w:eastAsia="黑体"/>
      <w:sz w:val="24"/>
      <w:lang w:val="en-US" w:eastAsia="zh-CN"/>
    </w:rPr>
  </w:style>
  <w:style w:type="character" w:customStyle="1" w:styleId="2CharChar">
    <w:name w:val="正文2 Char Char"/>
    <w:link w:val="2d"/>
    <w:autoRedefine/>
    <w:uiPriority w:val="99"/>
    <w:qFormat/>
    <w:locked/>
    <w:rPr>
      <w:rFonts w:eastAsia="宋体"/>
      <w:kern w:val="2"/>
      <w:sz w:val="24"/>
      <w:lang w:val="en-US" w:eastAsia="zh-CN"/>
    </w:rPr>
  </w:style>
  <w:style w:type="paragraph" w:customStyle="1" w:styleId="2d">
    <w:name w:val="正文2"/>
    <w:basedOn w:val="a"/>
    <w:link w:val="2CharChar"/>
    <w:autoRedefine/>
    <w:uiPriority w:val="99"/>
    <w:qFormat/>
    <w:pPr>
      <w:spacing w:before="156" w:line="360" w:lineRule="auto"/>
      <w:ind w:firstLineChars="200" w:firstLine="510"/>
    </w:pPr>
    <w:rPr>
      <w:sz w:val="24"/>
      <w:szCs w:val="20"/>
    </w:rPr>
  </w:style>
  <w:style w:type="character" w:customStyle="1" w:styleId="CharChar24">
    <w:name w:val="Char Char24"/>
    <w:autoRedefine/>
    <w:uiPriority w:val="99"/>
    <w:qFormat/>
    <w:rPr>
      <w:kern w:val="1"/>
      <w:sz w:val="21"/>
    </w:rPr>
  </w:style>
  <w:style w:type="character" w:customStyle="1" w:styleId="Char1Char">
    <w:name w:val="普通文字 Char1 Char"/>
    <w:autoRedefine/>
    <w:uiPriority w:val="99"/>
    <w:qFormat/>
    <w:rPr>
      <w:rFonts w:ascii="宋体" w:eastAsia="宋体" w:hAnsi="Courier New"/>
      <w:kern w:val="2"/>
      <w:sz w:val="24"/>
      <w:lang w:val="en-US" w:eastAsia="zh-CN"/>
    </w:rPr>
  </w:style>
  <w:style w:type="character" w:customStyle="1" w:styleId="h3Char1">
    <w:name w:val="h3 Char1"/>
    <w:autoRedefine/>
    <w:uiPriority w:val="99"/>
    <w:qFormat/>
    <w:rPr>
      <w:rFonts w:eastAsia="宋体"/>
      <w:b/>
      <w:kern w:val="2"/>
      <w:sz w:val="32"/>
    </w:rPr>
  </w:style>
  <w:style w:type="character" w:customStyle="1" w:styleId="Char12">
    <w:name w:val="标题 Char1"/>
    <w:autoRedefine/>
    <w:uiPriority w:val="99"/>
    <w:qFormat/>
    <w:rPr>
      <w:rFonts w:ascii="Cambria" w:eastAsia="宋体" w:hAnsi="Cambria"/>
      <w:b/>
      <w:sz w:val="32"/>
    </w:rPr>
  </w:style>
  <w:style w:type="character" w:customStyle="1" w:styleId="gf1Char">
    <w:name w:val="gf正文1 Char"/>
    <w:autoRedefine/>
    <w:uiPriority w:val="99"/>
    <w:qFormat/>
    <w:rPr>
      <w:rFonts w:ascii="宋体" w:eastAsia="宋体" w:hAnsi="宋体"/>
      <w:kern w:val="2"/>
      <w:sz w:val="24"/>
      <w:lang w:val="en-US" w:eastAsia="zh-CN"/>
    </w:rPr>
  </w:style>
  <w:style w:type="character" w:customStyle="1" w:styleId="Char13">
    <w:name w:val="正文文本缩进 Char1"/>
    <w:autoRedefine/>
    <w:uiPriority w:val="99"/>
    <w:qFormat/>
    <w:rPr>
      <w:rFonts w:ascii="Calibri" w:hAnsi="Calibri"/>
      <w:sz w:val="28"/>
    </w:rPr>
  </w:style>
  <w:style w:type="character" w:customStyle="1" w:styleId="NoSpacingChar">
    <w:name w:val="No Spacing Char"/>
    <w:link w:val="18"/>
    <w:autoRedefine/>
    <w:uiPriority w:val="99"/>
    <w:qFormat/>
    <w:locked/>
    <w:rPr>
      <w:sz w:val="22"/>
      <w:lang w:val="en-US" w:eastAsia="zh-CN"/>
    </w:rPr>
  </w:style>
  <w:style w:type="paragraph" w:customStyle="1" w:styleId="18">
    <w:name w:val="无间隔1"/>
    <w:link w:val="NoSpacingChar"/>
    <w:autoRedefine/>
    <w:uiPriority w:val="99"/>
    <w:qFormat/>
    <w:rPr>
      <w:sz w:val="22"/>
      <w:szCs w:val="22"/>
    </w:rPr>
  </w:style>
  <w:style w:type="character" w:customStyle="1" w:styleId="7Char">
    <w:name w:val="样式7 Char"/>
    <w:autoRedefine/>
    <w:uiPriority w:val="99"/>
    <w:qFormat/>
    <w:rPr>
      <w:rFonts w:ascii="仿宋_GB2312" w:eastAsia="仿宋_GB2312" w:hAnsi="仿宋"/>
      <w:b/>
      <w:kern w:val="2"/>
      <w:sz w:val="24"/>
    </w:rPr>
  </w:style>
  <w:style w:type="character" w:customStyle="1" w:styleId="font12gray1">
    <w:name w:val="font12gray1"/>
    <w:autoRedefine/>
    <w:uiPriority w:val="99"/>
    <w:qFormat/>
    <w:rPr>
      <w:rFonts w:ascii="仿宋_GB2312" w:eastAsia="微软雅黑"/>
      <w:b/>
      <w:spacing w:val="300"/>
      <w:kern w:val="2"/>
      <w:sz w:val="18"/>
      <w:lang w:val="en-US" w:eastAsia="zh-CN"/>
    </w:rPr>
  </w:style>
  <w:style w:type="character" w:customStyle="1" w:styleId="CharChar7">
    <w:name w:val="Char Char7"/>
    <w:autoRedefine/>
    <w:uiPriority w:val="99"/>
    <w:semiHidden/>
    <w:qFormat/>
    <w:rPr>
      <w:rFonts w:eastAsia="宋体"/>
      <w:kern w:val="2"/>
      <w:sz w:val="24"/>
      <w:lang w:val="en-US" w:eastAsia="zh-CN"/>
    </w:rPr>
  </w:style>
  <w:style w:type="character" w:customStyle="1" w:styleId="Char5">
    <w:name w:val="表名 Char"/>
    <w:autoRedefine/>
    <w:uiPriority w:val="99"/>
    <w:qFormat/>
    <w:rPr>
      <w:rFonts w:eastAsia="宋体"/>
      <w:b/>
      <w:kern w:val="2"/>
      <w:sz w:val="24"/>
      <w:lang w:val="en-US" w:eastAsia="zh-CN"/>
    </w:rPr>
  </w:style>
  <w:style w:type="character" w:customStyle="1" w:styleId="font41">
    <w:name w:val="font41"/>
    <w:autoRedefine/>
    <w:uiPriority w:val="99"/>
    <w:qFormat/>
    <w:rPr>
      <w:rFonts w:ascii="仿宋_GB2312" w:eastAsia="仿宋_GB2312"/>
      <w:color w:val="000000"/>
      <w:sz w:val="22"/>
      <w:u w:val="none"/>
    </w:rPr>
  </w:style>
  <w:style w:type="character" w:customStyle="1" w:styleId="Char00">
    <w:name w:val="纯文本 Char_0"/>
    <w:link w:val="00"/>
    <w:autoRedefine/>
    <w:uiPriority w:val="99"/>
    <w:qFormat/>
    <w:locked/>
    <w:rPr>
      <w:rFonts w:ascii="宋体" w:hAnsi="Courier New"/>
      <w:kern w:val="2"/>
      <w:sz w:val="21"/>
      <w:lang w:val="en-US" w:eastAsia="zh-CN"/>
    </w:rPr>
  </w:style>
  <w:style w:type="paragraph" w:customStyle="1" w:styleId="00">
    <w:name w:val="纯文本_0_0"/>
    <w:basedOn w:val="100"/>
    <w:link w:val="Char00"/>
    <w:autoRedefine/>
    <w:uiPriority w:val="99"/>
    <w:qFormat/>
    <w:rPr>
      <w:rFonts w:ascii="宋体" w:hAnsi="Courier New"/>
      <w:szCs w:val="20"/>
    </w:rPr>
  </w:style>
  <w:style w:type="paragraph" w:customStyle="1" w:styleId="100">
    <w:name w:val="正文_1_0"/>
    <w:autoRedefine/>
    <w:uiPriority w:val="99"/>
    <w:qFormat/>
    <w:pPr>
      <w:widowControl w:val="0"/>
      <w:jc w:val="both"/>
    </w:pPr>
    <w:rPr>
      <w:kern w:val="2"/>
      <w:sz w:val="21"/>
      <w:szCs w:val="24"/>
    </w:rPr>
  </w:style>
  <w:style w:type="character" w:customStyle="1" w:styleId="2Char">
    <w:name w:val="正文 项目2 Char"/>
    <w:basedOn w:val="Char6"/>
    <w:autoRedefine/>
    <w:uiPriority w:val="99"/>
    <w:qFormat/>
    <w:rPr>
      <w:rFonts w:ascii="仿宋_GB2312" w:eastAsia="仿宋_GB2312" w:hAnsi="仿宋_GB2312" w:cs="Times New Roman"/>
      <w:kern w:val="2"/>
      <w:sz w:val="24"/>
      <w:lang w:bidi="ar-SA"/>
    </w:rPr>
  </w:style>
  <w:style w:type="character" w:customStyle="1" w:styleId="Char6">
    <w:name w:val="正文 项目 Char"/>
    <w:autoRedefine/>
    <w:uiPriority w:val="99"/>
    <w:qFormat/>
    <w:rPr>
      <w:rFonts w:ascii="仿宋_GB2312" w:eastAsia="仿宋_GB2312" w:hAnsi="仿宋_GB2312"/>
      <w:kern w:val="2"/>
      <w:sz w:val="24"/>
    </w:rPr>
  </w:style>
  <w:style w:type="character" w:customStyle="1" w:styleId="hCharChar1">
    <w:name w:val="h Char Char1"/>
    <w:autoRedefine/>
    <w:uiPriority w:val="99"/>
    <w:qFormat/>
    <w:rPr>
      <w:rFonts w:eastAsia="宋体"/>
      <w:kern w:val="2"/>
      <w:sz w:val="18"/>
      <w:lang w:val="en-US" w:eastAsia="zh-CN"/>
    </w:rPr>
  </w:style>
  <w:style w:type="character" w:customStyle="1" w:styleId="CharChar27">
    <w:name w:val="Char Char27"/>
    <w:autoRedefine/>
    <w:uiPriority w:val="99"/>
    <w:qFormat/>
    <w:rPr>
      <w:rFonts w:ascii="宋体" w:eastAsia="宋体" w:hAnsi="宋体"/>
      <w:color w:val="000000"/>
      <w:kern w:val="1"/>
      <w:sz w:val="28"/>
      <w:lang w:val="en-US" w:eastAsia="zh-CN"/>
    </w:rPr>
  </w:style>
  <w:style w:type="character" w:customStyle="1" w:styleId="px14">
    <w:name w:val="px14"/>
    <w:autoRedefine/>
    <w:uiPriority w:val="99"/>
    <w:qFormat/>
    <w:rPr>
      <w:rFonts w:ascii="仿宋_GB2312" w:eastAsia="微软雅黑"/>
      <w:b/>
      <w:kern w:val="2"/>
      <w:sz w:val="32"/>
      <w:lang w:val="en-US" w:eastAsia="zh-CN"/>
    </w:rPr>
  </w:style>
  <w:style w:type="character" w:customStyle="1" w:styleId="HTMLChar10">
    <w:name w:val="HTML 预设格式 Char1"/>
    <w:autoRedefine/>
    <w:uiPriority w:val="99"/>
    <w:qFormat/>
    <w:rPr>
      <w:rFonts w:ascii="Courier New" w:eastAsia="宋体" w:hAnsi="Courier New"/>
      <w:sz w:val="20"/>
    </w:rPr>
  </w:style>
  <w:style w:type="character" w:customStyle="1" w:styleId="Char14">
    <w:name w:val="普通文字 Char1"/>
    <w:autoRedefine/>
    <w:uiPriority w:val="99"/>
    <w:qFormat/>
    <w:rPr>
      <w:rFonts w:ascii="宋体" w:eastAsia="宋体" w:hAnsi="Courier New"/>
      <w:kern w:val="2"/>
      <w:sz w:val="21"/>
      <w:lang w:val="en-US" w:eastAsia="zh-CN"/>
    </w:rPr>
  </w:style>
  <w:style w:type="character" w:customStyle="1" w:styleId="hei16b1">
    <w:name w:val="hei16b1"/>
    <w:autoRedefine/>
    <w:uiPriority w:val="99"/>
    <w:qFormat/>
    <w:rPr>
      <w:rFonts w:ascii="Arial" w:hAnsi="Arial"/>
      <w:b/>
      <w:color w:val="000000"/>
      <w:sz w:val="24"/>
    </w:rPr>
  </w:style>
  <w:style w:type="character" w:customStyle="1" w:styleId="Char7">
    <w:name w:val="正文（绿盟科技） Char"/>
    <w:link w:val="afff9"/>
    <w:autoRedefine/>
    <w:uiPriority w:val="99"/>
    <w:qFormat/>
    <w:locked/>
    <w:rPr>
      <w:rFonts w:ascii="Arial" w:hAnsi="Arial"/>
      <w:sz w:val="21"/>
      <w:lang w:val="en-US" w:eastAsia="zh-CN"/>
    </w:rPr>
  </w:style>
  <w:style w:type="paragraph" w:customStyle="1" w:styleId="afff9">
    <w:name w:val="正文（绿盟科技）"/>
    <w:link w:val="Char7"/>
    <w:autoRedefine/>
    <w:uiPriority w:val="99"/>
    <w:qFormat/>
    <w:pPr>
      <w:spacing w:line="300" w:lineRule="auto"/>
    </w:pPr>
    <w:rPr>
      <w:rFonts w:ascii="Arial" w:hAnsi="Arial"/>
      <w:sz w:val="21"/>
      <w:szCs w:val="21"/>
    </w:rPr>
  </w:style>
  <w:style w:type="character" w:customStyle="1" w:styleId="CharChar19">
    <w:name w:val="Char Char19"/>
    <w:autoRedefine/>
    <w:uiPriority w:val="99"/>
    <w:qFormat/>
    <w:rPr>
      <w:rFonts w:ascii="宋体" w:eastAsia="宋体"/>
      <w:i/>
      <w:sz w:val="24"/>
    </w:rPr>
  </w:style>
  <w:style w:type="character" w:customStyle="1" w:styleId="Char8">
    <w:name w:val="页脚 Char"/>
    <w:autoRedefine/>
    <w:uiPriority w:val="99"/>
    <w:qFormat/>
    <w:rPr>
      <w:rFonts w:eastAsia="仿宋_GB2312"/>
      <w:kern w:val="2"/>
      <w:sz w:val="18"/>
      <w:lang w:val="en-US" w:eastAsia="zh-CN"/>
    </w:rPr>
  </w:style>
  <w:style w:type="character" w:customStyle="1" w:styleId="Char9">
    <w:name w:val="批注主题 Char"/>
    <w:autoRedefine/>
    <w:uiPriority w:val="99"/>
    <w:qFormat/>
    <w:rPr>
      <w:rFonts w:eastAsia="宋体"/>
      <w:b/>
      <w:kern w:val="2"/>
      <w:sz w:val="24"/>
      <w:lang w:val="en-US" w:eastAsia="zh-CN"/>
    </w:rPr>
  </w:style>
  <w:style w:type="character" w:customStyle="1" w:styleId="2e">
    <w:name w:val="标题 2 字符"/>
    <w:autoRedefine/>
    <w:uiPriority w:val="99"/>
    <w:qFormat/>
    <w:rPr>
      <w:rFonts w:ascii="仿宋_GB2312" w:eastAsia="仿宋_GB2312" w:hAnsi="Times New Roman"/>
      <w:b/>
      <w:kern w:val="2"/>
      <w:sz w:val="24"/>
      <w:lang w:val="zh-CN"/>
    </w:rPr>
  </w:style>
  <w:style w:type="character" w:customStyle="1" w:styleId="CharChar72">
    <w:name w:val="Char Char72"/>
    <w:autoRedefine/>
    <w:uiPriority w:val="99"/>
    <w:qFormat/>
    <w:rPr>
      <w:rFonts w:eastAsia="宋体"/>
      <w:kern w:val="2"/>
      <w:sz w:val="24"/>
      <w:lang w:val="en-US" w:eastAsia="zh-CN"/>
    </w:rPr>
  </w:style>
  <w:style w:type="character" w:customStyle="1" w:styleId="Char20">
    <w:name w:val="正文文本缩进 Char2"/>
    <w:autoRedefine/>
    <w:uiPriority w:val="99"/>
    <w:qFormat/>
    <w:rPr>
      <w:rFonts w:ascii="Times New Roman" w:eastAsia="宋体" w:hAnsi="Times New Roman"/>
      <w:snapToGrid w:val="0"/>
      <w:kern w:val="0"/>
      <w:sz w:val="24"/>
    </w:rPr>
  </w:style>
  <w:style w:type="character" w:customStyle="1" w:styleId="2Char0">
    <w:name w:val="样式2 Char"/>
    <w:autoRedefine/>
    <w:uiPriority w:val="99"/>
    <w:qFormat/>
    <w:rPr>
      <w:rFonts w:ascii="仿宋_GB2312" w:eastAsia="仿宋_GB2312" w:hAnsi="仿宋"/>
      <w:b/>
      <w:sz w:val="30"/>
      <w:lang w:val="zh-CN"/>
    </w:rPr>
  </w:style>
  <w:style w:type="character" w:customStyle="1" w:styleId="858D7CFB-ED40-4347-BF05-701D383B685F">
    <w:name w:val="表格名称[858D7CFB-ED40-4347-BF05-701D383B685F]"/>
    <w:link w:val="afffa"/>
    <w:autoRedefine/>
    <w:uiPriority w:val="99"/>
    <w:qFormat/>
    <w:locked/>
    <w:rPr>
      <w:sz w:val="32"/>
    </w:rPr>
  </w:style>
  <w:style w:type="paragraph" w:customStyle="1" w:styleId="afffa">
    <w:name w:val="表格名称"/>
    <w:basedOn w:val="2"/>
    <w:link w:val="858D7CFB-ED40-4347-BF05-701D383B685F"/>
    <w:autoRedefine/>
    <w:uiPriority w:val="99"/>
    <w:qFormat/>
    <w:pPr>
      <w:snapToGrid w:val="0"/>
      <w:spacing w:before="240" w:after="240" w:line="240" w:lineRule="auto"/>
      <w:ind w:left="0" w:firstLine="0"/>
      <w:jc w:val="center"/>
    </w:pPr>
    <w:rPr>
      <w:rFonts w:ascii="Times New Roman" w:eastAsia="宋体" w:hAnsi="Times New Roman"/>
      <w:b w:val="0"/>
      <w:bCs w:val="0"/>
      <w:kern w:val="0"/>
      <w:szCs w:val="20"/>
      <w:lang w:val="en-US"/>
    </w:rPr>
  </w:style>
  <w:style w:type="character" w:customStyle="1" w:styleId="CharChar4">
    <w:name w:val="Char Char4"/>
    <w:autoRedefine/>
    <w:uiPriority w:val="99"/>
    <w:qFormat/>
    <w:rPr>
      <w:rFonts w:eastAsia="宋体"/>
      <w:b/>
      <w:sz w:val="24"/>
      <w:lang w:val="en-GB" w:eastAsia="zh-CN"/>
    </w:rPr>
  </w:style>
  <w:style w:type="character" w:customStyle="1" w:styleId="c7style3">
    <w:name w:val="c7 style3"/>
    <w:autoRedefine/>
    <w:uiPriority w:val="99"/>
    <w:qFormat/>
  </w:style>
  <w:style w:type="character" w:customStyle="1" w:styleId="3Char10">
    <w:name w:val="正文文本 3 Char1"/>
    <w:autoRedefine/>
    <w:uiPriority w:val="99"/>
    <w:semiHidden/>
    <w:qFormat/>
    <w:rPr>
      <w:rFonts w:ascii="Times New Roman" w:eastAsia="宋体" w:hAnsi="Times New Roman"/>
      <w:sz w:val="16"/>
    </w:rPr>
  </w:style>
  <w:style w:type="character" w:customStyle="1" w:styleId="tw4winInternal">
    <w:name w:val="tw4winInternal"/>
    <w:autoRedefine/>
    <w:uiPriority w:val="99"/>
    <w:qFormat/>
    <w:rPr>
      <w:rFonts w:ascii="Courier New" w:hAnsi="Courier New"/>
      <w:color w:val="FF0000"/>
      <w:lang w:val="en-US" w:eastAsia="zh-CN"/>
    </w:rPr>
  </w:style>
  <w:style w:type="character" w:customStyle="1" w:styleId="CharChar10">
    <w:name w:val="Char Char10"/>
    <w:autoRedefine/>
    <w:uiPriority w:val="99"/>
    <w:semiHidden/>
    <w:qFormat/>
    <w:rPr>
      <w:rFonts w:ascii="宋体" w:eastAsia="宋体"/>
      <w:kern w:val="2"/>
      <w:sz w:val="24"/>
      <w:lang w:val="en-US" w:eastAsia="zh-CN"/>
    </w:rPr>
  </w:style>
  <w:style w:type="character" w:customStyle="1" w:styleId="shadow11">
    <w:name w:val="shadow11"/>
    <w:autoRedefine/>
    <w:uiPriority w:val="99"/>
    <w:qFormat/>
    <w:rPr>
      <w:color w:val="000000"/>
      <w:sz w:val="21"/>
    </w:rPr>
  </w:style>
  <w:style w:type="character" w:customStyle="1" w:styleId="Char30">
    <w:name w:val="正文非缩进 Char3"/>
    <w:autoRedefine/>
    <w:uiPriority w:val="99"/>
    <w:qFormat/>
    <w:rPr>
      <w:rFonts w:ascii="宋体" w:eastAsia="宋体"/>
      <w:snapToGrid w:val="0"/>
      <w:color w:val="000000"/>
      <w:kern w:val="28"/>
      <w:sz w:val="28"/>
      <w:lang w:val="en-US" w:eastAsia="zh-CN"/>
    </w:rPr>
  </w:style>
  <w:style w:type="character" w:customStyle="1" w:styleId="CharChar0">
    <w:name w:val="Char Char"/>
    <w:autoRedefine/>
    <w:uiPriority w:val="99"/>
    <w:qFormat/>
    <w:rPr>
      <w:rFonts w:ascii="宋体" w:eastAsia="宋体" w:hAnsi="Courier New"/>
      <w:kern w:val="2"/>
      <w:sz w:val="21"/>
      <w:lang w:val="en-US" w:eastAsia="zh-CN"/>
    </w:rPr>
  </w:style>
  <w:style w:type="character" w:customStyle="1" w:styleId="Char15">
    <w:name w:val="签名 Char1"/>
    <w:autoRedefine/>
    <w:uiPriority w:val="99"/>
    <w:qFormat/>
    <w:rPr>
      <w:rFonts w:ascii="Times New Roman" w:eastAsia="宋体" w:hAnsi="Times New Roman"/>
      <w:sz w:val="24"/>
    </w:rPr>
  </w:style>
  <w:style w:type="character" w:customStyle="1" w:styleId="CharChar18">
    <w:name w:val="Char Char18"/>
    <w:autoRedefine/>
    <w:uiPriority w:val="99"/>
    <w:qFormat/>
    <w:rPr>
      <w:rFonts w:ascii="宋体" w:eastAsia="宋体"/>
      <w:sz w:val="28"/>
    </w:rPr>
  </w:style>
  <w:style w:type="character" w:customStyle="1" w:styleId="Chara">
    <w:name w:val="批注文字 Char"/>
    <w:autoRedefine/>
    <w:uiPriority w:val="99"/>
    <w:qFormat/>
    <w:rPr>
      <w:kern w:val="2"/>
      <w:sz w:val="24"/>
    </w:rPr>
  </w:style>
  <w:style w:type="character" w:customStyle="1" w:styleId="CharChar22">
    <w:name w:val="Char Char22"/>
    <w:autoRedefine/>
    <w:uiPriority w:val="99"/>
    <w:qFormat/>
    <w:rPr>
      <w:rFonts w:ascii="宋体" w:eastAsia="宋体"/>
      <w:kern w:val="1"/>
      <w:sz w:val="24"/>
    </w:rPr>
  </w:style>
  <w:style w:type="character" w:customStyle="1" w:styleId="pt141">
    <w:name w:val="pt141"/>
    <w:autoRedefine/>
    <w:uiPriority w:val="99"/>
    <w:qFormat/>
    <w:rPr>
      <w:color w:val="330066"/>
      <w:sz w:val="22"/>
    </w:rPr>
  </w:style>
  <w:style w:type="character" w:customStyle="1" w:styleId="2Char1">
    <w:name w:val="正文文本缩进 2 Char1"/>
    <w:autoRedefine/>
    <w:uiPriority w:val="99"/>
    <w:semiHidden/>
    <w:qFormat/>
    <w:rPr>
      <w:rFonts w:ascii="Times New Roman" w:eastAsia="宋体" w:hAnsi="Times New Roman"/>
      <w:sz w:val="24"/>
    </w:rPr>
  </w:style>
  <w:style w:type="character" w:customStyle="1" w:styleId="14">
    <w:name w:val="批注框文本 字符1"/>
    <w:link w:val="af6"/>
    <w:autoRedefine/>
    <w:uiPriority w:val="99"/>
    <w:qFormat/>
    <w:locked/>
    <w:rPr>
      <w:kern w:val="2"/>
      <w:sz w:val="18"/>
    </w:rPr>
  </w:style>
  <w:style w:type="character" w:customStyle="1" w:styleId="CharChar611">
    <w:name w:val="Char Char611"/>
    <w:autoRedefine/>
    <w:uiPriority w:val="99"/>
    <w:qFormat/>
    <w:rPr>
      <w:rFonts w:eastAsia="宋体"/>
      <w:kern w:val="2"/>
      <w:sz w:val="24"/>
      <w:lang w:val="en-US" w:eastAsia="zh-CN"/>
    </w:rPr>
  </w:style>
  <w:style w:type="character" w:customStyle="1" w:styleId="highlight1">
    <w:name w:val="highlight1"/>
    <w:autoRedefine/>
    <w:uiPriority w:val="99"/>
    <w:qFormat/>
    <w:rPr>
      <w:rFonts w:ascii="仿宋_GB2312" w:eastAsia="微软雅黑"/>
      <w:b/>
      <w:kern w:val="2"/>
      <w:sz w:val="23"/>
      <w:lang w:val="en-US" w:eastAsia="zh-CN"/>
    </w:rPr>
  </w:style>
  <w:style w:type="character" w:customStyle="1" w:styleId="myChar">
    <w:name w:val="my正文 Char"/>
    <w:link w:val="my"/>
    <w:autoRedefine/>
    <w:uiPriority w:val="99"/>
    <w:qFormat/>
    <w:locked/>
    <w:rPr>
      <w:rFonts w:ascii="Tahoma" w:hAnsi="Tahoma"/>
      <w:sz w:val="24"/>
    </w:rPr>
  </w:style>
  <w:style w:type="paragraph" w:customStyle="1" w:styleId="my">
    <w:name w:val="my正文"/>
    <w:basedOn w:val="a"/>
    <w:link w:val="myChar"/>
    <w:autoRedefine/>
    <w:uiPriority w:val="99"/>
    <w:qFormat/>
    <w:pPr>
      <w:adjustRightInd/>
      <w:spacing w:line="360" w:lineRule="auto"/>
      <w:ind w:firstLineChars="200" w:firstLine="480"/>
    </w:pPr>
    <w:rPr>
      <w:rFonts w:ascii="Tahoma" w:hAnsi="Tahoma"/>
      <w:kern w:val="0"/>
      <w:sz w:val="24"/>
      <w:szCs w:val="20"/>
    </w:rPr>
  </w:style>
  <w:style w:type="character" w:customStyle="1" w:styleId="20">
    <w:name w:val="正文缩进 字符2"/>
    <w:link w:val="a0"/>
    <w:autoRedefine/>
    <w:uiPriority w:val="99"/>
    <w:qFormat/>
    <w:locked/>
    <w:rPr>
      <w:rFonts w:ascii="宋体" w:eastAsia="宋体"/>
      <w:snapToGrid w:val="0"/>
      <w:color w:val="000000"/>
      <w:kern w:val="28"/>
      <w:sz w:val="28"/>
      <w:lang w:val="en-US" w:eastAsia="zh-CN"/>
    </w:rPr>
  </w:style>
  <w:style w:type="character" w:customStyle="1" w:styleId="UsedbyWordfortextofHelpfootnotesCharChar1">
    <w:name w:val="Used by Word for text of Help footnotes Char Char1"/>
    <w:autoRedefine/>
    <w:uiPriority w:val="99"/>
    <w:qFormat/>
    <w:rPr>
      <w:color w:val="0000FF"/>
      <w:sz w:val="21"/>
    </w:rPr>
  </w:style>
  <w:style w:type="character" w:customStyle="1" w:styleId="Charb">
    <w:name w:val="页眉 Char"/>
    <w:autoRedefine/>
    <w:uiPriority w:val="99"/>
    <w:qFormat/>
    <w:rPr>
      <w:rFonts w:eastAsia="仿宋_GB2312"/>
      <w:kern w:val="2"/>
      <w:sz w:val="18"/>
      <w:lang w:val="en-US" w:eastAsia="zh-CN"/>
    </w:rPr>
  </w:style>
  <w:style w:type="character" w:customStyle="1" w:styleId="FACharChar">
    <w:name w:val="FA正文 Char Char"/>
    <w:autoRedefine/>
    <w:uiPriority w:val="99"/>
    <w:qFormat/>
    <w:rPr>
      <w:rFonts w:hAnsi="宋体"/>
      <w:kern w:val="2"/>
      <w:sz w:val="24"/>
    </w:rPr>
  </w:style>
  <w:style w:type="character" w:customStyle="1" w:styleId="afffb">
    <w:name w:val="纯文本 字符"/>
    <w:autoRedefine/>
    <w:uiPriority w:val="99"/>
    <w:qFormat/>
    <w:rPr>
      <w:rFonts w:ascii="宋体" w:eastAsia="宋体" w:hAnsi="Courier New"/>
      <w:snapToGrid w:val="0"/>
      <w:kern w:val="2"/>
      <w:sz w:val="21"/>
      <w:lang w:val="en-US" w:eastAsia="zh-CN"/>
    </w:rPr>
  </w:style>
  <w:style w:type="character" w:customStyle="1" w:styleId="3Char">
    <w:name w:val="3级 Char"/>
    <w:link w:val="39"/>
    <w:autoRedefine/>
    <w:uiPriority w:val="99"/>
    <w:qFormat/>
    <w:locked/>
    <w:rPr>
      <w:rFonts w:ascii="宋体" w:eastAsia="宋体"/>
      <w:b/>
      <w:sz w:val="28"/>
    </w:rPr>
  </w:style>
  <w:style w:type="paragraph" w:customStyle="1" w:styleId="39">
    <w:name w:val="3级"/>
    <w:basedOn w:val="3h33rdlevel3BOD0H3l3CTHeading3-oldLevel3He"/>
    <w:link w:val="3Char"/>
    <w:autoRedefine/>
    <w:uiPriority w:val="99"/>
    <w:qFormat/>
    <w:pPr>
      <w:ind w:left="0" w:right="466" w:firstLine="288"/>
    </w:pPr>
    <w:rPr>
      <w:rFonts w:hAnsi="Times New Roman"/>
      <w:bCs w:val="0"/>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kern w:val="0"/>
      <w:sz w:val="28"/>
      <w:szCs w:val="20"/>
    </w:rPr>
  </w:style>
  <w:style w:type="character" w:customStyle="1" w:styleId="myp11">
    <w:name w:val="myp11"/>
    <w:autoRedefine/>
    <w:uiPriority w:val="99"/>
    <w:qFormat/>
    <w:rPr>
      <w:rFonts w:ascii="仿宋_GB2312" w:eastAsia="微软雅黑"/>
      <w:b/>
      <w:kern w:val="2"/>
      <w:sz w:val="32"/>
      <w:lang w:val="en-US" w:eastAsia="zh-CN"/>
    </w:rPr>
  </w:style>
  <w:style w:type="character" w:customStyle="1" w:styleId="a9">
    <w:name w:val="文档结构图 字符"/>
    <w:link w:val="a8"/>
    <w:autoRedefine/>
    <w:uiPriority w:val="99"/>
    <w:qFormat/>
    <w:locked/>
    <w:rPr>
      <w:kern w:val="2"/>
      <w:sz w:val="24"/>
      <w:shd w:val="clear" w:color="auto" w:fill="000080"/>
    </w:rPr>
  </w:style>
  <w:style w:type="character" w:customStyle="1" w:styleId="H6Char">
    <w:name w:val="H6 Char"/>
    <w:autoRedefine/>
    <w:uiPriority w:val="99"/>
    <w:qFormat/>
    <w:rPr>
      <w:rFonts w:ascii="Arial" w:eastAsia="黑体" w:hAnsi="Arial"/>
      <w:b/>
      <w:kern w:val="2"/>
      <w:sz w:val="24"/>
    </w:rPr>
  </w:style>
  <w:style w:type="character" w:customStyle="1" w:styleId="CharChar91">
    <w:name w:val="Char Char91"/>
    <w:autoRedefine/>
    <w:uiPriority w:val="99"/>
    <w:qFormat/>
    <w:rPr>
      <w:rFonts w:eastAsia="宋体"/>
      <w:kern w:val="2"/>
      <w:sz w:val="18"/>
      <w:lang w:val="en-US" w:eastAsia="zh-CN"/>
    </w:rPr>
  </w:style>
  <w:style w:type="character" w:customStyle="1" w:styleId="Char16">
    <w:name w:val="副标题 Char1"/>
    <w:autoRedefine/>
    <w:uiPriority w:val="99"/>
    <w:qFormat/>
    <w:rPr>
      <w:rFonts w:ascii="Cambria" w:eastAsia="宋体" w:hAnsi="Cambria"/>
      <w:b/>
      <w:snapToGrid w:val="0"/>
      <w:kern w:val="28"/>
      <w:sz w:val="32"/>
    </w:rPr>
  </w:style>
  <w:style w:type="character" w:customStyle="1" w:styleId="font61">
    <w:name w:val="font61"/>
    <w:autoRedefine/>
    <w:uiPriority w:val="99"/>
    <w:qFormat/>
    <w:rPr>
      <w:rFonts w:ascii="仿宋" w:eastAsia="仿宋" w:hAnsi="仿宋"/>
      <w:color w:val="000000"/>
      <w:sz w:val="20"/>
      <w:u w:val="none"/>
    </w:rPr>
  </w:style>
  <w:style w:type="character" w:customStyle="1" w:styleId="bod1">
    <w:name w:val="bod1"/>
    <w:autoRedefine/>
    <w:uiPriority w:val="99"/>
    <w:qFormat/>
    <w:rPr>
      <w:rFonts w:ascii="MS Sans Serif" w:eastAsia="微软雅黑" w:hAnsi="MS Sans Serif"/>
      <w:b/>
      <w:color w:val="000000"/>
      <w:kern w:val="2"/>
      <w:sz w:val="20"/>
      <w:lang w:val="en-US" w:eastAsia="zh-CN"/>
    </w:rPr>
  </w:style>
  <w:style w:type="character" w:customStyle="1" w:styleId="CharChar211">
    <w:name w:val="Char Char211"/>
    <w:autoRedefine/>
    <w:uiPriority w:val="99"/>
    <w:qFormat/>
    <w:rPr>
      <w:rFonts w:eastAsia="宋体"/>
      <w:b/>
      <w:kern w:val="2"/>
      <w:sz w:val="24"/>
      <w:lang w:val="en-US" w:eastAsia="zh-CN"/>
    </w:rPr>
  </w:style>
  <w:style w:type="character" w:customStyle="1" w:styleId="2Char2">
    <w:name w:val="标题 2 Char"/>
    <w:autoRedefine/>
    <w:uiPriority w:val="99"/>
    <w:qFormat/>
    <w:rPr>
      <w:rFonts w:ascii="Arial" w:eastAsia="黑体" w:hAnsi="Arial"/>
      <w:b/>
      <w:kern w:val="2"/>
      <w:sz w:val="32"/>
      <w:lang w:val="en-US" w:eastAsia="zh-CN"/>
    </w:rPr>
  </w:style>
  <w:style w:type="character" w:customStyle="1" w:styleId="maywed421">
    <w:name w:val="maywed421"/>
    <w:autoRedefine/>
    <w:uiPriority w:val="99"/>
    <w:qFormat/>
    <w:rPr>
      <w:color w:val="366FB6"/>
      <w:u w:val="none"/>
    </w:rPr>
  </w:style>
  <w:style w:type="character" w:customStyle="1" w:styleId="Charc">
    <w:name w:val="正文文本缩进 Char"/>
    <w:autoRedefine/>
    <w:uiPriority w:val="99"/>
    <w:qFormat/>
    <w:rPr>
      <w:rFonts w:ascii="宋体" w:eastAsia="宋体"/>
      <w:kern w:val="2"/>
      <w:sz w:val="24"/>
    </w:rPr>
  </w:style>
  <w:style w:type="character" w:customStyle="1" w:styleId="CharChar102">
    <w:name w:val="Char Char102"/>
    <w:autoRedefine/>
    <w:uiPriority w:val="99"/>
    <w:semiHidden/>
    <w:qFormat/>
    <w:rPr>
      <w:rFonts w:ascii="宋体" w:eastAsia="宋体"/>
      <w:kern w:val="2"/>
      <w:sz w:val="24"/>
      <w:lang w:val="en-US" w:eastAsia="zh-CN"/>
    </w:rPr>
  </w:style>
  <w:style w:type="character" w:customStyle="1" w:styleId="Char17">
    <w:name w:val="页眉 Char1"/>
    <w:autoRedefine/>
    <w:uiPriority w:val="99"/>
    <w:qFormat/>
    <w:rPr>
      <w:rFonts w:eastAsia="宋体"/>
      <w:kern w:val="2"/>
      <w:sz w:val="18"/>
      <w:lang w:val="en-US" w:eastAsia="zh-CN"/>
    </w:rPr>
  </w:style>
  <w:style w:type="character" w:customStyle="1" w:styleId="md">
    <w:name w:val="md"/>
    <w:basedOn w:val="a1"/>
    <w:autoRedefine/>
    <w:uiPriority w:val="99"/>
    <w:qFormat/>
    <w:rPr>
      <w:rFonts w:ascii="Arial" w:eastAsia="黑体" w:hAnsi="Arial" w:cs="Arial"/>
      <w:snapToGrid w:val="0"/>
      <w:kern w:val="0"/>
      <w:sz w:val="21"/>
      <w:szCs w:val="21"/>
    </w:rPr>
  </w:style>
  <w:style w:type="character" w:customStyle="1" w:styleId="big1">
    <w:name w:val="big1"/>
    <w:autoRedefine/>
    <w:uiPriority w:val="99"/>
    <w:qFormat/>
    <w:rPr>
      <w:rFonts w:ascii="宋体" w:eastAsia="宋体" w:hAnsi="宋体"/>
      <w:color w:val="333333"/>
      <w:sz w:val="22"/>
    </w:rPr>
  </w:style>
  <w:style w:type="character" w:customStyle="1" w:styleId="CharChar311">
    <w:name w:val="Char Char311"/>
    <w:autoRedefine/>
    <w:uiPriority w:val="99"/>
    <w:qFormat/>
    <w:rPr>
      <w:rFonts w:eastAsia="宋体"/>
      <w:kern w:val="2"/>
      <w:sz w:val="24"/>
      <w:lang w:val="en-US" w:eastAsia="zh-CN"/>
    </w:rPr>
  </w:style>
  <w:style w:type="character" w:customStyle="1" w:styleId="CharChar81">
    <w:name w:val="Char Char81"/>
    <w:autoRedefine/>
    <w:uiPriority w:val="99"/>
    <w:qFormat/>
    <w:rPr>
      <w:rFonts w:eastAsia="宋体"/>
      <w:b/>
      <w:sz w:val="24"/>
      <w:lang w:val="en-GB" w:eastAsia="zh-CN"/>
    </w:rPr>
  </w:style>
  <w:style w:type="character" w:customStyle="1" w:styleId="3Char0">
    <w:name w:val="样式3 Char"/>
    <w:basedOn w:val="2Char0"/>
    <w:autoRedefine/>
    <w:uiPriority w:val="99"/>
    <w:qFormat/>
    <w:rPr>
      <w:rFonts w:ascii="仿宋_GB2312" w:eastAsia="仿宋_GB2312" w:hAnsi="仿宋" w:cs="仿宋_GB2312"/>
      <w:b/>
      <w:bCs/>
      <w:sz w:val="30"/>
      <w:szCs w:val="30"/>
      <w:lang w:val="zh-CN"/>
    </w:rPr>
  </w:style>
  <w:style w:type="character" w:customStyle="1" w:styleId="2Char10">
    <w:name w:val="正文首行缩进 2 Char1"/>
    <w:autoRedefine/>
    <w:uiPriority w:val="99"/>
    <w:qFormat/>
    <w:rPr>
      <w:rFonts w:ascii="Times New Roman" w:eastAsia="宋体" w:hAnsi="Times New Roman"/>
      <w:kern w:val="2"/>
      <w:sz w:val="24"/>
    </w:rPr>
  </w:style>
  <w:style w:type="character" w:customStyle="1" w:styleId="Char21">
    <w:name w:val="副标题 Char2"/>
    <w:autoRedefine/>
    <w:uiPriority w:val="99"/>
    <w:qFormat/>
    <w:rPr>
      <w:rFonts w:ascii="Cambria" w:eastAsia="宋体" w:hAnsi="Cambria"/>
      <w:b/>
      <w:snapToGrid w:val="0"/>
      <w:kern w:val="28"/>
      <w:sz w:val="32"/>
    </w:rPr>
  </w:style>
  <w:style w:type="character" w:customStyle="1" w:styleId="4-dyfChar">
    <w:name w:val="标题4-dyf Char"/>
    <w:link w:val="4-dyf"/>
    <w:autoRedefine/>
    <w:uiPriority w:val="99"/>
    <w:qFormat/>
    <w:locked/>
    <w:rPr>
      <w:rFonts w:ascii="Cambria" w:hAnsi="Cambria"/>
      <w:b/>
      <w:color w:val="000000"/>
      <w:kern w:val="2"/>
      <w:sz w:val="21"/>
    </w:rPr>
  </w:style>
  <w:style w:type="paragraph" w:customStyle="1" w:styleId="4-dyf">
    <w:name w:val="标题4-dyf"/>
    <w:basedOn w:val="4"/>
    <w:link w:val="4-dyfChar"/>
    <w:autoRedefine/>
    <w:uiPriority w:val="99"/>
    <w:qFormat/>
    <w:pPr>
      <w:tabs>
        <w:tab w:val="clear" w:pos="864"/>
        <w:tab w:val="left" w:pos="851"/>
      </w:tabs>
      <w:adjustRightInd/>
      <w:spacing w:line="376" w:lineRule="atLeast"/>
      <w:ind w:left="851" w:hanging="851"/>
    </w:pPr>
    <w:rPr>
      <w:rFonts w:ascii="Cambria" w:eastAsia="宋体" w:hAnsi="Cambria"/>
      <w:bCs w:val="0"/>
      <w:color w:val="000000"/>
      <w:sz w:val="21"/>
      <w:szCs w:val="20"/>
      <w:lang w:val="en-US"/>
    </w:rPr>
  </w:style>
  <w:style w:type="character" w:customStyle="1" w:styleId="dectext1">
    <w:name w:val="dectext1"/>
    <w:autoRedefine/>
    <w:uiPriority w:val="99"/>
    <w:qFormat/>
    <w:rPr>
      <w:rFonts w:ascii="宋体" w:eastAsia="宋体" w:hAnsi="宋体"/>
      <w:color w:val="333333"/>
      <w:sz w:val="21"/>
      <w:u w:val="none"/>
    </w:rPr>
  </w:style>
  <w:style w:type="character" w:customStyle="1" w:styleId="Chard">
    <w:name w:val="冯 Char"/>
    <w:link w:val="afffc"/>
    <w:autoRedefine/>
    <w:uiPriority w:val="99"/>
    <w:qFormat/>
    <w:locked/>
    <w:rPr>
      <w:rFonts w:ascii="宋体" w:eastAsia="宋体"/>
      <w:color w:val="000000"/>
      <w:sz w:val="24"/>
    </w:rPr>
  </w:style>
  <w:style w:type="paragraph" w:customStyle="1" w:styleId="afffc">
    <w:name w:val="冯"/>
    <w:basedOn w:val="a"/>
    <w:link w:val="Chard"/>
    <w:autoRedefine/>
    <w:uiPriority w:val="99"/>
    <w:qFormat/>
    <w:pPr>
      <w:widowControl/>
      <w:adjustRightInd/>
      <w:spacing w:line="360" w:lineRule="auto"/>
      <w:ind w:firstLineChars="200" w:firstLine="480"/>
    </w:pPr>
    <w:rPr>
      <w:rFonts w:ascii="宋体"/>
      <w:color w:val="000000"/>
      <w:kern w:val="0"/>
      <w:sz w:val="24"/>
      <w:szCs w:val="20"/>
    </w:rPr>
  </w:style>
  <w:style w:type="character" w:customStyle="1" w:styleId="CharChar12">
    <w:name w:val="Char Char12"/>
    <w:autoRedefine/>
    <w:uiPriority w:val="99"/>
    <w:qFormat/>
    <w:rPr>
      <w:rFonts w:ascii="仿宋_GB2312" w:eastAsia="仿宋_GB2312"/>
      <w:b/>
      <w:kern w:val="2"/>
      <w:sz w:val="24"/>
      <w:lang w:val="zh-CN" w:eastAsia="zh-CN"/>
    </w:rPr>
  </w:style>
  <w:style w:type="character" w:customStyle="1" w:styleId="a7">
    <w:name w:val="题注 字符"/>
    <w:link w:val="a6"/>
    <w:autoRedefine/>
    <w:uiPriority w:val="99"/>
    <w:qFormat/>
    <w:locked/>
    <w:rPr>
      <w:b/>
      <w:kern w:val="2"/>
      <w:sz w:val="28"/>
    </w:rPr>
  </w:style>
  <w:style w:type="character" w:customStyle="1" w:styleId="Char31">
    <w:name w:val="普通文字 Char3"/>
    <w:autoRedefine/>
    <w:uiPriority w:val="99"/>
    <w:qFormat/>
    <w:rPr>
      <w:rFonts w:ascii="宋体" w:eastAsia="宋体" w:hAnsi="Courier New"/>
      <w:kern w:val="2"/>
      <w:sz w:val="21"/>
      <w:lang w:val="en-US" w:eastAsia="zh-CN"/>
    </w:rPr>
  </w:style>
  <w:style w:type="character" w:customStyle="1" w:styleId="Chare">
    <w:name w:val="公文正文 Char"/>
    <w:autoRedefine/>
    <w:uiPriority w:val="99"/>
    <w:qFormat/>
    <w:rPr>
      <w:rFonts w:ascii="仿宋_GB2312" w:eastAsia="仿宋_GB2312"/>
      <w:kern w:val="2"/>
      <w:sz w:val="24"/>
      <w:lang w:val="en-US" w:eastAsia="zh-CN"/>
    </w:rPr>
  </w:style>
  <w:style w:type="character" w:customStyle="1" w:styleId="CharCharCharCharChar">
    <w:name w:val="正文首行缩进 Char Char Char Char Char"/>
    <w:autoRedefine/>
    <w:uiPriority w:val="99"/>
    <w:qFormat/>
    <w:rPr>
      <w:rFonts w:ascii="宋体"/>
      <w:kern w:val="2"/>
      <w:sz w:val="24"/>
      <w:lang w:val="zh-CN"/>
    </w:rPr>
  </w:style>
  <w:style w:type="character" w:customStyle="1" w:styleId="PIChar">
    <w:name w:val="PI Char"/>
    <w:autoRedefine/>
    <w:uiPriority w:val="99"/>
    <w:qFormat/>
    <w:rPr>
      <w:rFonts w:ascii="宋体" w:eastAsia="宋体" w:hAnsi="宋体"/>
      <w:kern w:val="2"/>
      <w:sz w:val="24"/>
      <w:lang w:val="en-US" w:eastAsia="zh-CN"/>
    </w:rPr>
  </w:style>
  <w:style w:type="character" w:customStyle="1" w:styleId="DefaultChar">
    <w:name w:val="Default Char"/>
    <w:link w:val="Default"/>
    <w:autoRedefine/>
    <w:uiPriority w:val="99"/>
    <w:qFormat/>
    <w:locked/>
    <w:rPr>
      <w:rFonts w:ascii="仿宋_GB2312" w:eastAsia="仿宋_GB2312"/>
      <w:color w:val="000000"/>
      <w:sz w:val="24"/>
      <w:lang w:val="en-US" w:eastAsia="zh-CN"/>
    </w:rPr>
  </w:style>
  <w:style w:type="paragraph" w:customStyle="1" w:styleId="Default">
    <w:name w:val="Default"/>
    <w:link w:val="DefaultChar"/>
    <w:autoRedefine/>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uiPriority w:val="99"/>
    <w:qFormat/>
    <w:rPr>
      <w:color w:val="333333"/>
    </w:rPr>
  </w:style>
  <w:style w:type="character" w:customStyle="1" w:styleId="Char22">
    <w:name w:val="列出段落 Char2"/>
    <w:autoRedefine/>
    <w:uiPriority w:val="99"/>
    <w:qFormat/>
    <w:rPr>
      <w:rFonts w:ascii="Calibri" w:hAnsi="Calibri"/>
      <w:kern w:val="2"/>
      <w:sz w:val="28"/>
    </w:rPr>
  </w:style>
  <w:style w:type="character" w:customStyle="1" w:styleId="mdeck">
    <w:name w:val="mdeck"/>
    <w:autoRedefine/>
    <w:uiPriority w:val="99"/>
    <w:qFormat/>
    <w:rPr>
      <w:rFonts w:ascii="仿宋_GB2312" w:eastAsia="微软雅黑"/>
      <w:b/>
      <w:kern w:val="2"/>
      <w:sz w:val="32"/>
      <w:lang w:val="en-US" w:eastAsia="zh-CN"/>
    </w:rPr>
  </w:style>
  <w:style w:type="character" w:customStyle="1" w:styleId="unnamed11">
    <w:name w:val="unnamed11"/>
    <w:autoRedefine/>
    <w:uiPriority w:val="99"/>
    <w:qFormat/>
    <w:rPr>
      <w:sz w:val="20"/>
    </w:rPr>
  </w:style>
  <w:style w:type="character" w:customStyle="1" w:styleId="Char23">
    <w:name w:val="正文文本 Char2"/>
    <w:autoRedefine/>
    <w:uiPriority w:val="99"/>
    <w:semiHidden/>
    <w:qFormat/>
    <w:rPr>
      <w:rFonts w:ascii="Times New Roman" w:eastAsia="宋体" w:hAnsi="Times New Roman"/>
      <w:snapToGrid w:val="0"/>
      <w:kern w:val="0"/>
      <w:sz w:val="24"/>
    </w:rPr>
  </w:style>
  <w:style w:type="character" w:customStyle="1" w:styleId="Charf">
    <w:name w:val="标书正文格式 Char"/>
    <w:autoRedefine/>
    <w:uiPriority w:val="99"/>
    <w:qFormat/>
    <w:rPr>
      <w:rFonts w:eastAsia="楷体_GB2312"/>
      <w:kern w:val="2"/>
      <w:sz w:val="24"/>
    </w:rPr>
  </w:style>
  <w:style w:type="character" w:customStyle="1" w:styleId="CharChar11">
    <w:name w:val="Char Char11"/>
    <w:autoRedefine/>
    <w:uiPriority w:val="99"/>
    <w:qFormat/>
    <w:locked/>
    <w:rPr>
      <w:rFonts w:ascii="宋体" w:eastAsia="宋体" w:hAnsi="宋体"/>
      <w:b/>
      <w:kern w:val="2"/>
      <w:sz w:val="24"/>
      <w:lang w:val="en-US" w:eastAsia="zh-CN"/>
    </w:rPr>
  </w:style>
  <w:style w:type="character" w:customStyle="1" w:styleId="ca-131">
    <w:name w:val="ca-131"/>
    <w:autoRedefine/>
    <w:uiPriority w:val="99"/>
    <w:qFormat/>
    <w:rPr>
      <w:rFonts w:ascii="仿宋_GB2312" w:eastAsia="仿宋_GB2312"/>
      <w:b/>
      <w:color w:val="000000"/>
      <w:spacing w:val="-20"/>
      <w:sz w:val="24"/>
    </w:rPr>
  </w:style>
  <w:style w:type="character" w:customStyle="1" w:styleId="tw4winMark">
    <w:name w:val="tw4winMark"/>
    <w:autoRedefine/>
    <w:uiPriority w:val="99"/>
    <w:qFormat/>
    <w:rPr>
      <w:rFonts w:ascii="Courier New" w:hAnsi="Courier New"/>
      <w:vanish/>
      <w:color w:val="800080"/>
      <w:sz w:val="24"/>
      <w:vertAlign w:val="subscript"/>
    </w:rPr>
  </w:style>
  <w:style w:type="character" w:customStyle="1" w:styleId="Charf0">
    <w:name w:val="正文样式 Char"/>
    <w:link w:val="afffd"/>
    <w:autoRedefine/>
    <w:uiPriority w:val="99"/>
    <w:qFormat/>
    <w:locked/>
    <w:rPr>
      <w:rFonts w:ascii="Calibri" w:hAnsi="Calibri"/>
      <w:sz w:val="24"/>
    </w:rPr>
  </w:style>
  <w:style w:type="paragraph" w:customStyle="1" w:styleId="afffd">
    <w:name w:val="正文样式"/>
    <w:basedOn w:val="a"/>
    <w:link w:val="Charf0"/>
    <w:autoRedefine/>
    <w:uiPriority w:val="99"/>
    <w:qFormat/>
    <w:pPr>
      <w:adjustRightInd/>
      <w:spacing w:line="360" w:lineRule="auto"/>
      <w:ind w:firstLineChars="200" w:firstLine="480"/>
    </w:pPr>
    <w:rPr>
      <w:rFonts w:ascii="Calibri" w:hAnsi="Calibri"/>
      <w:kern w:val="0"/>
      <w:sz w:val="24"/>
      <w:szCs w:val="20"/>
    </w:rPr>
  </w:style>
  <w:style w:type="character" w:customStyle="1" w:styleId="Char32">
    <w:name w:val="表正文 Char3"/>
    <w:autoRedefine/>
    <w:uiPriority w:val="99"/>
    <w:qFormat/>
    <w:rPr>
      <w:rFonts w:eastAsia="宋体"/>
    </w:rPr>
  </w:style>
  <w:style w:type="character" w:customStyle="1" w:styleId="H5Char">
    <w:name w:val="H5 Char"/>
    <w:autoRedefine/>
    <w:uiPriority w:val="99"/>
    <w:qFormat/>
    <w:rPr>
      <w:b/>
      <w:kern w:val="2"/>
      <w:sz w:val="28"/>
    </w:rPr>
  </w:style>
  <w:style w:type="character" w:customStyle="1" w:styleId="CharChar3">
    <w:name w:val="Char Char3"/>
    <w:autoRedefine/>
    <w:uiPriority w:val="99"/>
    <w:qFormat/>
    <w:rPr>
      <w:rFonts w:eastAsia="宋体"/>
      <w:kern w:val="2"/>
      <w:sz w:val="24"/>
      <w:lang w:val="en-US" w:eastAsia="zh-CN"/>
    </w:rPr>
  </w:style>
  <w:style w:type="character" w:customStyle="1" w:styleId="Charf1">
    <w:name w:val="正文 编号 Char"/>
    <w:autoRedefine/>
    <w:uiPriority w:val="99"/>
    <w:qFormat/>
    <w:rPr>
      <w:rFonts w:ascii="仿宋_GB2312" w:eastAsia="仿宋_GB2312" w:hAnsi="仿宋_GB2312"/>
      <w:kern w:val="2"/>
      <w:sz w:val="24"/>
    </w:rPr>
  </w:style>
  <w:style w:type="character" w:customStyle="1" w:styleId="question-title2">
    <w:name w:val="question-title2"/>
    <w:autoRedefine/>
    <w:uiPriority w:val="99"/>
    <w:qFormat/>
    <w:rPr>
      <w:rFonts w:ascii="Arial" w:eastAsia="黑体" w:hAnsi="Arial"/>
      <w:snapToGrid w:val="0"/>
      <w:kern w:val="0"/>
      <w:sz w:val="21"/>
    </w:rPr>
  </w:style>
  <w:style w:type="character" w:customStyle="1" w:styleId="gf1CharChar">
    <w:name w:val="gf正文1 Char Char"/>
    <w:link w:val="gf1"/>
    <w:autoRedefine/>
    <w:uiPriority w:val="99"/>
    <w:qFormat/>
    <w:locked/>
    <w:rPr>
      <w:rFonts w:ascii="宋体" w:eastAsia="宋体"/>
      <w:kern w:val="2"/>
      <w:sz w:val="24"/>
    </w:rPr>
  </w:style>
  <w:style w:type="paragraph" w:customStyle="1" w:styleId="gf1">
    <w:name w:val="gf正文1"/>
    <w:basedOn w:val="a"/>
    <w:link w:val="gf1CharChar"/>
    <w:autoRedefine/>
    <w:uiPriority w:val="99"/>
    <w:qFormat/>
    <w:pPr>
      <w:tabs>
        <w:tab w:val="left" w:pos="3240"/>
        <w:tab w:val="left" w:pos="3960"/>
      </w:tabs>
      <w:snapToGrid w:val="0"/>
      <w:spacing w:line="360" w:lineRule="auto"/>
      <w:ind w:firstLineChars="200" w:firstLine="480"/>
    </w:pPr>
    <w:rPr>
      <w:rFonts w:ascii="宋体"/>
      <w:sz w:val="24"/>
      <w:szCs w:val="20"/>
    </w:rPr>
  </w:style>
  <w:style w:type="character" w:customStyle="1" w:styleId="CharChar15">
    <w:name w:val="Char Char15"/>
    <w:autoRedefine/>
    <w:uiPriority w:val="99"/>
    <w:qFormat/>
    <w:rPr>
      <w:rFonts w:ascii="宋体" w:eastAsia="宋体"/>
      <w:kern w:val="1"/>
      <w:sz w:val="21"/>
    </w:rPr>
  </w:style>
  <w:style w:type="character" w:customStyle="1" w:styleId="Char33">
    <w:name w:val="正文缩进 Char3"/>
    <w:autoRedefine/>
    <w:uiPriority w:val="99"/>
    <w:qFormat/>
    <w:rPr>
      <w:rFonts w:ascii="宋体" w:eastAsia="宋体"/>
      <w:snapToGrid w:val="0"/>
      <w:color w:val="000000"/>
      <w:kern w:val="28"/>
      <w:sz w:val="28"/>
      <w:lang w:val="en-US" w:eastAsia="zh-CN"/>
    </w:rPr>
  </w:style>
  <w:style w:type="character" w:customStyle="1" w:styleId="Char18">
    <w:name w:val="列出段落 Char1"/>
    <w:link w:val="19"/>
    <w:autoRedefine/>
    <w:uiPriority w:val="99"/>
    <w:qFormat/>
    <w:locked/>
    <w:rPr>
      <w:rFonts w:ascii="Calibri" w:hAnsi="Calibri"/>
      <w:sz w:val="24"/>
      <w:lang w:eastAsia="en-US"/>
    </w:rPr>
  </w:style>
  <w:style w:type="paragraph" w:customStyle="1" w:styleId="19">
    <w:name w:val="列表1"/>
    <w:basedOn w:val="a"/>
    <w:next w:val="afffe"/>
    <w:link w:val="Char18"/>
    <w:autoRedefine/>
    <w:uiPriority w:val="99"/>
    <w:qFormat/>
    <w:pPr>
      <w:widowControl/>
      <w:adjustRightInd/>
      <w:spacing w:after="200" w:line="360" w:lineRule="auto"/>
      <w:ind w:left="720" w:firstLineChars="200" w:firstLine="200"/>
      <w:jc w:val="left"/>
    </w:pPr>
    <w:rPr>
      <w:rFonts w:ascii="Calibri" w:hAnsi="Calibri"/>
      <w:kern w:val="0"/>
      <w:sz w:val="24"/>
      <w:szCs w:val="20"/>
      <w:lang w:eastAsia="en-US"/>
    </w:rPr>
  </w:style>
  <w:style w:type="paragraph" w:styleId="afffe">
    <w:name w:val="List Paragraph"/>
    <w:basedOn w:val="a"/>
    <w:autoRedefine/>
    <w:uiPriority w:val="99"/>
    <w:qFormat/>
    <w:pPr>
      <w:spacing w:line="360" w:lineRule="auto"/>
      <w:ind w:firstLineChars="200" w:firstLine="200"/>
    </w:pPr>
    <w:rPr>
      <w:rFonts w:eastAsia="楷体_GB2312" w:cs="Lucida Sans"/>
      <w:sz w:val="24"/>
    </w:rPr>
  </w:style>
  <w:style w:type="character" w:customStyle="1" w:styleId="CharChar8">
    <w:name w:val="Char Char8"/>
    <w:autoRedefine/>
    <w:uiPriority w:val="99"/>
    <w:qFormat/>
    <w:rPr>
      <w:rFonts w:eastAsia="宋体"/>
      <w:b/>
      <w:sz w:val="24"/>
      <w:lang w:val="en-GB" w:eastAsia="zh-CN"/>
    </w:rPr>
  </w:style>
  <w:style w:type="character" w:customStyle="1" w:styleId="NormalIndentCharChar">
    <w:name w:val="Normal Indent Char Char"/>
    <w:autoRedefine/>
    <w:uiPriority w:val="99"/>
    <w:qFormat/>
    <w:rPr>
      <w:rFonts w:eastAsia="宋体"/>
      <w:kern w:val="2"/>
      <w:sz w:val="21"/>
      <w:lang w:val="en-US" w:eastAsia="zh-CN"/>
    </w:rPr>
  </w:style>
  <w:style w:type="character" w:customStyle="1" w:styleId="affff">
    <w:name w:val="列表段落 字符"/>
    <w:autoRedefine/>
    <w:uiPriority w:val="99"/>
    <w:qFormat/>
  </w:style>
  <w:style w:type="character" w:customStyle="1" w:styleId="CharChar13">
    <w:name w:val="Ò³Ã¼ Char Char1"/>
    <w:autoRedefine/>
    <w:uiPriority w:val="99"/>
    <w:qFormat/>
    <w:rPr>
      <w:rFonts w:eastAsia="宋体"/>
      <w:kern w:val="2"/>
      <w:sz w:val="18"/>
      <w:lang w:val="en-US" w:eastAsia="zh-CN"/>
    </w:rPr>
  </w:style>
  <w:style w:type="character" w:customStyle="1" w:styleId="Charf2">
    <w:name w:val="方案正文 Char"/>
    <w:autoRedefine/>
    <w:uiPriority w:val="99"/>
    <w:qFormat/>
    <w:rPr>
      <w:rFonts w:ascii="仿宋_GB2312" w:eastAsia="仿宋_GB2312"/>
      <w:b/>
      <w:color w:val="000000"/>
      <w:kern w:val="2"/>
      <w:sz w:val="24"/>
      <w:lang w:val="en-US" w:eastAsia="zh-CN"/>
    </w:rPr>
  </w:style>
  <w:style w:type="character" w:customStyle="1" w:styleId="CharChar30">
    <w:name w:val="Char Char30"/>
    <w:autoRedefine/>
    <w:uiPriority w:val="99"/>
    <w:qFormat/>
    <w:rPr>
      <w:rFonts w:ascii="Arial" w:eastAsia="黑体" w:hAnsi="Arial"/>
      <w:kern w:val="1"/>
      <w:sz w:val="21"/>
    </w:rPr>
  </w:style>
  <w:style w:type="character" w:customStyle="1" w:styleId="font01">
    <w:name w:val="font01"/>
    <w:autoRedefine/>
    <w:uiPriority w:val="99"/>
    <w:qFormat/>
    <w:rPr>
      <w:rFonts w:ascii="微软雅黑" w:eastAsia="微软雅黑" w:hAnsi="微软雅黑"/>
      <w:color w:val="000000"/>
      <w:sz w:val="20"/>
      <w:u w:val="none"/>
    </w:rPr>
  </w:style>
  <w:style w:type="character" w:customStyle="1" w:styleId="CharChar20">
    <w:name w:val="Char Char20"/>
    <w:autoRedefine/>
    <w:uiPriority w:val="99"/>
    <w:qFormat/>
    <w:rPr>
      <w:kern w:val="1"/>
      <w:sz w:val="24"/>
    </w:rPr>
  </w:style>
  <w:style w:type="character" w:customStyle="1" w:styleId="tw4winExternal">
    <w:name w:val="tw4winExternal"/>
    <w:autoRedefine/>
    <w:uiPriority w:val="99"/>
    <w:qFormat/>
    <w:rPr>
      <w:rFonts w:ascii="Courier New" w:hAnsi="Courier New"/>
      <w:color w:val="808080"/>
      <w:lang w:val="en-US" w:eastAsia="zh-CN"/>
    </w:rPr>
  </w:style>
  <w:style w:type="character" w:customStyle="1" w:styleId="4Char1">
    <w:name w:val="标题 4 Char1"/>
    <w:autoRedefine/>
    <w:uiPriority w:val="99"/>
    <w:qFormat/>
    <w:rPr>
      <w:rFonts w:ascii="Cambria" w:eastAsia="宋体" w:hAnsi="Cambria"/>
      <w:b/>
      <w:kern w:val="2"/>
      <w:sz w:val="28"/>
    </w:rPr>
  </w:style>
  <w:style w:type="character" w:customStyle="1" w:styleId="Char24">
    <w:name w:val="批注文字 Char2"/>
    <w:autoRedefine/>
    <w:uiPriority w:val="99"/>
    <w:qFormat/>
    <w:rPr>
      <w:rFonts w:ascii="Times New Roman" w:eastAsia="宋体" w:hAnsi="Times New Roman"/>
      <w:snapToGrid w:val="0"/>
      <w:kern w:val="0"/>
      <w:sz w:val="24"/>
    </w:rPr>
  </w:style>
  <w:style w:type="character" w:customStyle="1" w:styleId="2Char3">
    <w:name w:val="正文文本 2 Char"/>
    <w:autoRedefine/>
    <w:uiPriority w:val="99"/>
    <w:qFormat/>
    <w:rPr>
      <w:rFonts w:eastAsia="宋体"/>
      <w:kern w:val="2"/>
      <w:sz w:val="24"/>
      <w:lang w:val="en-US" w:eastAsia="zh-CN"/>
    </w:rPr>
  </w:style>
  <w:style w:type="character" w:customStyle="1" w:styleId="CharChar2">
    <w:name w:val="Ò³Ã¼ Char Char"/>
    <w:autoRedefine/>
    <w:uiPriority w:val="99"/>
    <w:qFormat/>
    <w:rPr>
      <w:rFonts w:eastAsia="宋体"/>
      <w:kern w:val="2"/>
      <w:sz w:val="18"/>
      <w:lang w:val="en-US" w:eastAsia="zh-CN"/>
    </w:rPr>
  </w:style>
  <w:style w:type="character" w:customStyle="1" w:styleId="message1">
    <w:name w:val="message1"/>
    <w:autoRedefine/>
    <w:uiPriority w:val="99"/>
    <w:qFormat/>
    <w:rPr>
      <w:rFonts w:ascii="Tahoma" w:hAnsi="Tahoma"/>
      <w:sz w:val="18"/>
    </w:rPr>
  </w:style>
  <w:style w:type="character" w:customStyle="1" w:styleId="CharChar23">
    <w:name w:val="Char Char23"/>
    <w:autoRedefine/>
    <w:uiPriority w:val="99"/>
    <w:qFormat/>
    <w:rPr>
      <w:color w:val="0000FF"/>
      <w:sz w:val="21"/>
    </w:rPr>
  </w:style>
  <w:style w:type="character" w:customStyle="1" w:styleId="affff0">
    <w:name w:val="批注框文本 字符"/>
    <w:autoRedefine/>
    <w:uiPriority w:val="99"/>
    <w:qFormat/>
    <w:rPr>
      <w:rFonts w:ascii="Arial" w:eastAsia="黑体" w:hAnsi="Arial"/>
      <w:snapToGrid w:val="0"/>
      <w:kern w:val="0"/>
      <w:sz w:val="18"/>
    </w:rPr>
  </w:style>
  <w:style w:type="character" w:customStyle="1" w:styleId="Char25">
    <w:name w:val="纯文本 Char2"/>
    <w:autoRedefine/>
    <w:uiPriority w:val="99"/>
    <w:semiHidden/>
    <w:qFormat/>
    <w:rPr>
      <w:rFonts w:ascii="宋体" w:eastAsia="宋体" w:hAnsi="Courier New"/>
    </w:rPr>
  </w:style>
  <w:style w:type="character" w:customStyle="1" w:styleId="CharChar25">
    <w:name w:val="Char Char25"/>
    <w:autoRedefine/>
    <w:uiPriority w:val="99"/>
    <w:qFormat/>
    <w:rPr>
      <w:rFonts w:ascii="宋体" w:eastAsia="宋体"/>
      <w:kern w:val="1"/>
      <w:sz w:val="24"/>
      <w:lang w:val="zh-CN"/>
    </w:rPr>
  </w:style>
  <w:style w:type="character" w:customStyle="1" w:styleId="CharChar411">
    <w:name w:val="Char Char411"/>
    <w:autoRedefine/>
    <w:uiPriority w:val="99"/>
    <w:qFormat/>
    <w:rPr>
      <w:rFonts w:eastAsia="宋体"/>
      <w:b/>
      <w:sz w:val="24"/>
      <w:lang w:val="en-GB" w:eastAsia="zh-CN"/>
    </w:rPr>
  </w:style>
  <w:style w:type="character" w:customStyle="1" w:styleId="Charf3">
    <w:name w:val="此正文 Char"/>
    <w:link w:val="affff1"/>
    <w:autoRedefine/>
    <w:uiPriority w:val="99"/>
    <w:qFormat/>
    <w:locked/>
    <w:rPr>
      <w:kern w:val="2"/>
      <w:sz w:val="24"/>
    </w:rPr>
  </w:style>
  <w:style w:type="paragraph" w:customStyle="1" w:styleId="affff1">
    <w:name w:val="此正文"/>
    <w:basedOn w:val="a"/>
    <w:link w:val="Charf3"/>
    <w:autoRedefine/>
    <w:uiPriority w:val="99"/>
    <w:qFormat/>
    <w:pPr>
      <w:adjustRightInd/>
      <w:spacing w:line="360" w:lineRule="auto"/>
      <w:ind w:firstLineChars="200" w:firstLine="200"/>
    </w:pPr>
    <w:rPr>
      <w:sz w:val="24"/>
      <w:szCs w:val="20"/>
    </w:rPr>
  </w:style>
  <w:style w:type="character" w:customStyle="1" w:styleId="CharChar21">
    <w:name w:val="Char Char2"/>
    <w:autoRedefine/>
    <w:uiPriority w:val="99"/>
    <w:qFormat/>
    <w:rPr>
      <w:rFonts w:eastAsia="宋体"/>
      <w:b/>
      <w:kern w:val="2"/>
      <w:sz w:val="24"/>
      <w:lang w:val="en-US" w:eastAsia="zh-CN"/>
    </w:rPr>
  </w:style>
  <w:style w:type="character" w:customStyle="1" w:styleId="11">
    <w:name w:val="标题 1 字符1"/>
    <w:link w:val="1"/>
    <w:autoRedefine/>
    <w:uiPriority w:val="99"/>
    <w:qFormat/>
    <w:locked/>
    <w:rPr>
      <w:b/>
      <w:kern w:val="44"/>
      <w:sz w:val="44"/>
    </w:rPr>
  </w:style>
  <w:style w:type="character" w:customStyle="1" w:styleId="Footer-EvenChar1">
    <w:name w:val="Footer-Even Char1"/>
    <w:autoRedefine/>
    <w:uiPriority w:val="99"/>
    <w:qFormat/>
    <w:rPr>
      <w:rFonts w:eastAsia="宋体"/>
      <w:kern w:val="2"/>
      <w:sz w:val="18"/>
      <w:lang w:val="en-US" w:eastAsia="zh-CN"/>
    </w:rPr>
  </w:style>
  <w:style w:type="character" w:customStyle="1" w:styleId="CharChar29">
    <w:name w:val="Char Char29"/>
    <w:autoRedefine/>
    <w:uiPriority w:val="99"/>
    <w:qFormat/>
    <w:rPr>
      <w:rFonts w:ascii="Arial" w:eastAsia="微软雅黑" w:hAnsi="Arial"/>
      <w:b/>
      <w:kern w:val="1"/>
      <w:sz w:val="32"/>
      <w:lang w:val="en-US" w:eastAsia="zh-CN"/>
    </w:rPr>
  </w:style>
  <w:style w:type="character" w:customStyle="1" w:styleId="font81">
    <w:name w:val="font81"/>
    <w:autoRedefine/>
    <w:uiPriority w:val="99"/>
    <w:qFormat/>
    <w:rPr>
      <w:rFonts w:ascii="微软雅黑" w:eastAsia="微软雅黑" w:hAnsi="微软雅黑"/>
      <w:color w:val="000000"/>
      <w:sz w:val="20"/>
      <w:u w:val="none"/>
    </w:rPr>
  </w:style>
  <w:style w:type="character" w:customStyle="1" w:styleId="CharChar312">
    <w:name w:val="Char Char312"/>
    <w:autoRedefine/>
    <w:uiPriority w:val="99"/>
    <w:qFormat/>
    <w:rPr>
      <w:rFonts w:ascii="Times New Roman" w:eastAsia="宋体" w:hAnsi="Times New Roman"/>
      <w:b/>
      <w:kern w:val="2"/>
      <w:sz w:val="24"/>
      <w:lang w:val="en-US" w:eastAsia="zh-CN"/>
    </w:rPr>
  </w:style>
  <w:style w:type="character" w:customStyle="1" w:styleId="t21">
    <w:name w:val="t21"/>
    <w:autoRedefine/>
    <w:uiPriority w:val="99"/>
    <w:qFormat/>
    <w:rPr>
      <w:rFonts w:ascii="仿宋_GB2312" w:eastAsia="微软雅黑"/>
      <w:b/>
      <w:kern w:val="2"/>
      <w:sz w:val="23"/>
      <w:lang w:val="en-US" w:eastAsia="zh-CN"/>
    </w:rPr>
  </w:style>
  <w:style w:type="character" w:customStyle="1" w:styleId="8Char">
    <w:name w:val="样式8 Char"/>
    <w:autoRedefine/>
    <w:uiPriority w:val="99"/>
    <w:qFormat/>
    <w:rPr>
      <w:rFonts w:ascii="仿宋_GB2312" w:eastAsia="仿宋_GB2312" w:hAnsi="宋体"/>
      <w:b/>
      <w:kern w:val="2"/>
      <w:sz w:val="24"/>
    </w:rPr>
  </w:style>
  <w:style w:type="character" w:customStyle="1" w:styleId="CharChar5">
    <w:name w:val="表格 Char Char"/>
    <w:autoRedefine/>
    <w:uiPriority w:val="99"/>
    <w:qFormat/>
    <w:rPr>
      <w:rFonts w:ascii="宋体" w:eastAsia="宋体" w:hAnsi="宋体"/>
    </w:rPr>
  </w:style>
  <w:style w:type="character" w:customStyle="1" w:styleId="1a">
    <w:name w:val="正文文本 字符1"/>
    <w:autoRedefine/>
    <w:uiPriority w:val="99"/>
    <w:qFormat/>
    <w:rPr>
      <w:rFonts w:ascii="Calibri" w:eastAsia="黑体" w:hAnsi="Calibri"/>
      <w:snapToGrid w:val="0"/>
      <w:kern w:val="2"/>
      <w:sz w:val="21"/>
    </w:rPr>
  </w:style>
  <w:style w:type="character" w:customStyle="1" w:styleId="6Char1">
    <w:name w:val="标题 6 Char1"/>
    <w:autoRedefine/>
    <w:uiPriority w:val="99"/>
    <w:qFormat/>
    <w:rPr>
      <w:rFonts w:ascii="Arial" w:eastAsia="黑体" w:hAnsi="Arial"/>
      <w:b/>
      <w:sz w:val="20"/>
    </w:rPr>
  </w:style>
  <w:style w:type="character" w:customStyle="1" w:styleId="Charf4">
    <w:name w:val="带编号样式 Char"/>
    <w:autoRedefine/>
    <w:uiPriority w:val="99"/>
    <w:qFormat/>
    <w:rPr>
      <w:rFonts w:ascii="仿宋_GB2312" w:eastAsia="仿宋_GB2312"/>
      <w:color w:val="000000"/>
      <w:sz w:val="24"/>
    </w:rPr>
  </w:style>
  <w:style w:type="character" w:customStyle="1" w:styleId="unnamed31">
    <w:name w:val="unnamed31"/>
    <w:autoRedefine/>
    <w:uiPriority w:val="99"/>
    <w:qFormat/>
    <w:rPr>
      <w:rFonts w:ascii="Tahoma" w:eastAsia="宋体" w:hAnsi="Tahoma"/>
      <w:b/>
      <w:kern w:val="2"/>
      <w:sz w:val="32"/>
      <w:u w:val="none"/>
      <w:lang w:val="en-US" w:eastAsia="zh-CN"/>
    </w:rPr>
  </w:style>
  <w:style w:type="character" w:customStyle="1" w:styleId="CharCharCharCharCharChar1">
    <w:name w:val="正文首行缩进 Char Char Char Char Char Char1"/>
    <w:autoRedefine/>
    <w:uiPriority w:val="99"/>
    <w:qFormat/>
    <w:rPr>
      <w:rFonts w:ascii="宋体" w:eastAsia="宋体"/>
      <w:kern w:val="2"/>
      <w:sz w:val="24"/>
      <w:lang w:val="zh-CN"/>
    </w:rPr>
  </w:style>
  <w:style w:type="character" w:customStyle="1" w:styleId="CharChar9">
    <w:name w:val="文本正文 Char Char"/>
    <w:autoRedefine/>
    <w:uiPriority w:val="99"/>
    <w:qFormat/>
    <w:locked/>
    <w:rPr>
      <w:sz w:val="24"/>
    </w:rPr>
  </w:style>
  <w:style w:type="character" w:customStyle="1" w:styleId="affff2">
    <w:name w:val="正文缩进 字符"/>
    <w:autoRedefine/>
    <w:uiPriority w:val="99"/>
    <w:qFormat/>
    <w:rPr>
      <w:rFonts w:ascii="宋体" w:eastAsia="宋体"/>
      <w:snapToGrid w:val="0"/>
      <w:color w:val="000000"/>
      <w:kern w:val="28"/>
      <w:sz w:val="28"/>
      <w:lang w:val="en-US" w:eastAsia="zh-CN"/>
    </w:rPr>
  </w:style>
  <w:style w:type="character" w:customStyle="1" w:styleId="4h4H4Fab-4T5RefHeading1rh1Headingsqlsect123Char">
    <w:name w:val="样式 样式 标题 4h4H4Fab-4T5Ref Heading 1rh1Heading sqlsect 1.2.3.... +... Char"/>
    <w:link w:val="4h4H4Fab-4T5RefHeading1rh1Headingsqlsect123"/>
    <w:autoRedefine/>
    <w:uiPriority w:val="99"/>
    <w:qFormat/>
    <w:locked/>
    <w:rPr>
      <w:rFonts w:ascii="微软雅黑" w:eastAsia="微软雅黑" w:hAnsi="微软雅黑"/>
      <w:b/>
      <w:kern w:val="2"/>
      <w:sz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uiPriority w:val="99"/>
    <w:qFormat/>
  </w:style>
  <w:style w:type="paragraph" w:customStyle="1" w:styleId="4h4H4Fab-4T5RefHeading1rh1Headingsqlsect1230">
    <w:name w:val="样式 标题 4h4H4Fab-4T5Ref Heading 1rh1Heading sqlsect 1.2.3...."/>
    <w:basedOn w:val="4"/>
    <w:link w:val="4h4H4Fab-4T5RefHeading1rh1Headingsqlsect123Char0"/>
    <w:autoRedefine/>
    <w:uiPriority w:val="99"/>
    <w:qFormat/>
    <w:pPr>
      <w:tabs>
        <w:tab w:val="clear" w:pos="864"/>
        <w:tab w:val="left" w:pos="2356"/>
      </w:tabs>
      <w:adjustRightInd/>
      <w:spacing w:line="360" w:lineRule="auto"/>
      <w:ind w:leftChars="75" w:left="1984" w:firstLineChars="200" w:hanging="708"/>
    </w:pPr>
    <w:rPr>
      <w:rFonts w:ascii="微软雅黑" w:eastAsia="微软雅黑" w:hAnsi="微软雅黑"/>
      <w:bCs w:val="0"/>
      <w:szCs w:val="20"/>
      <w:lang w:val="en-US"/>
    </w:rPr>
  </w:style>
  <w:style w:type="character" w:customStyle="1" w:styleId="Charf5">
    <w:name w:val="正文非缩进 Char"/>
    <w:autoRedefine/>
    <w:uiPriority w:val="99"/>
    <w:qFormat/>
    <w:rPr>
      <w:rFonts w:ascii="宋体" w:eastAsia="宋体"/>
      <w:snapToGrid w:val="0"/>
      <w:color w:val="000000"/>
      <w:kern w:val="28"/>
      <w:sz w:val="28"/>
      <w:lang w:val="en-US" w:eastAsia="zh-CN"/>
    </w:rPr>
  </w:style>
  <w:style w:type="character" w:customStyle="1" w:styleId="70">
    <w:name w:val="标题 7 字符"/>
    <w:link w:val="7"/>
    <w:autoRedefine/>
    <w:uiPriority w:val="99"/>
    <w:qFormat/>
    <w:locked/>
    <w:rPr>
      <w:b/>
      <w:kern w:val="2"/>
      <w:sz w:val="24"/>
    </w:rPr>
  </w:style>
  <w:style w:type="character" w:customStyle="1" w:styleId="CharChar50">
    <w:name w:val="Char Char5"/>
    <w:autoRedefine/>
    <w:uiPriority w:val="99"/>
    <w:qFormat/>
    <w:rPr>
      <w:rFonts w:ascii="宋体" w:eastAsia="宋体" w:hAnsi="Courier New"/>
      <w:kern w:val="2"/>
      <w:sz w:val="21"/>
      <w:lang w:val="en-US" w:eastAsia="zh-CN"/>
    </w:rPr>
  </w:style>
  <w:style w:type="character" w:customStyle="1" w:styleId="Char19">
    <w:name w:val="称呼 Char1"/>
    <w:autoRedefine/>
    <w:uiPriority w:val="99"/>
    <w:qFormat/>
    <w:rPr>
      <w:rFonts w:ascii="Times New Roman" w:eastAsia="宋体" w:hAnsi="Times New Roman"/>
      <w:sz w:val="24"/>
    </w:rPr>
  </w:style>
  <w:style w:type="character" w:customStyle="1" w:styleId="1Char0">
    <w:name w:val="正文1 Char"/>
    <w:autoRedefine/>
    <w:uiPriority w:val="99"/>
    <w:qFormat/>
    <w:rPr>
      <w:rFonts w:ascii="宋体" w:eastAsia="宋体"/>
      <w:snapToGrid w:val="0"/>
      <w:color w:val="000000"/>
      <w:kern w:val="28"/>
      <w:sz w:val="28"/>
      <w:lang w:val="en-US" w:eastAsia="zh-CN"/>
    </w:rPr>
  </w:style>
  <w:style w:type="character" w:customStyle="1" w:styleId="Char1a">
    <w:name w:val="正文缩进 Char1"/>
    <w:autoRedefine/>
    <w:uiPriority w:val="99"/>
    <w:qFormat/>
    <w:rPr>
      <w:rFonts w:ascii="宋体" w:eastAsia="宋体"/>
      <w:snapToGrid w:val="0"/>
      <w:color w:val="000000"/>
      <w:kern w:val="28"/>
      <w:sz w:val="28"/>
      <w:lang w:val="en-US" w:eastAsia="zh-CN"/>
    </w:rPr>
  </w:style>
  <w:style w:type="character" w:customStyle="1" w:styleId="font21">
    <w:name w:val="font21"/>
    <w:autoRedefine/>
    <w:uiPriority w:val="99"/>
    <w:qFormat/>
    <w:rPr>
      <w:rFonts w:ascii="宋体" w:eastAsia="宋体" w:hAnsi="宋体"/>
      <w:kern w:val="2"/>
      <w:sz w:val="28"/>
      <w:lang w:val="en-US" w:eastAsia="zh-CN"/>
    </w:rPr>
  </w:style>
  <w:style w:type="character" w:customStyle="1" w:styleId="CharChar26">
    <w:name w:val="Char Char26"/>
    <w:autoRedefine/>
    <w:uiPriority w:val="99"/>
    <w:qFormat/>
    <w:rPr>
      <w:kern w:val="1"/>
      <w:sz w:val="24"/>
    </w:rPr>
  </w:style>
  <w:style w:type="character" w:customStyle="1" w:styleId="ItemListChar">
    <w:name w:val="Item List Char"/>
    <w:link w:val="ItemList"/>
    <w:autoRedefine/>
    <w:uiPriority w:val="99"/>
    <w:qFormat/>
    <w:locked/>
    <w:rPr>
      <w:rFonts w:ascii="Arial"/>
      <w:sz w:val="21"/>
      <w:lang w:val="en-US" w:eastAsia="zh-CN"/>
    </w:rPr>
  </w:style>
  <w:style w:type="paragraph" w:customStyle="1" w:styleId="ItemList">
    <w:name w:val="Item List"/>
    <w:link w:val="ItemListChar"/>
    <w:autoRedefine/>
    <w:uiPriority w:val="99"/>
    <w:qFormat/>
    <w:pPr>
      <w:spacing w:after="156" w:line="360" w:lineRule="auto"/>
      <w:ind w:firstLineChars="202" w:firstLine="424"/>
      <w:jc w:val="both"/>
    </w:pPr>
    <w:rPr>
      <w:rFonts w:ascii="Arial"/>
      <w:bCs/>
      <w:sz w:val="21"/>
      <w:szCs w:val="21"/>
    </w:rPr>
  </w:style>
  <w:style w:type="character" w:customStyle="1" w:styleId="Char1b">
    <w:name w:val="批注框文本 Char1"/>
    <w:autoRedefine/>
    <w:uiPriority w:val="99"/>
    <w:qFormat/>
    <w:rPr>
      <w:rFonts w:ascii="Times New Roman" w:eastAsia="宋体" w:hAnsi="Times New Roman"/>
      <w:sz w:val="18"/>
    </w:rPr>
  </w:style>
  <w:style w:type="character" w:customStyle="1" w:styleId="Char1c">
    <w:name w:val="纯文本 Char1"/>
    <w:link w:val="1b"/>
    <w:autoRedefine/>
    <w:uiPriority w:val="99"/>
    <w:qFormat/>
    <w:locked/>
    <w:rPr>
      <w:rFonts w:ascii="宋体" w:hAnsi="Courier New"/>
    </w:rPr>
  </w:style>
  <w:style w:type="paragraph" w:customStyle="1" w:styleId="1b">
    <w:name w:val="纯文本1"/>
    <w:basedOn w:val="a"/>
    <w:link w:val="Char1c"/>
    <w:autoRedefine/>
    <w:uiPriority w:val="99"/>
    <w:qFormat/>
    <w:pPr>
      <w:adjustRightInd/>
    </w:pPr>
    <w:rPr>
      <w:rFonts w:ascii="宋体" w:hAnsi="Courier New"/>
      <w:kern w:val="0"/>
      <w:sz w:val="20"/>
      <w:szCs w:val="20"/>
    </w:rPr>
  </w:style>
  <w:style w:type="character" w:customStyle="1" w:styleId="h3Char">
    <w:name w:val="h3 Char"/>
    <w:autoRedefine/>
    <w:uiPriority w:val="99"/>
    <w:qFormat/>
    <w:rPr>
      <w:rFonts w:eastAsia="宋体"/>
      <w:b/>
      <w:kern w:val="2"/>
      <w:sz w:val="32"/>
      <w:lang w:val="en-US" w:eastAsia="zh-CN"/>
    </w:rPr>
  </w:style>
  <w:style w:type="character" w:customStyle="1" w:styleId="dandyrentitle1">
    <w:name w:val="dandyren_title1"/>
    <w:autoRedefine/>
    <w:uiPriority w:val="99"/>
    <w:qFormat/>
    <w:rPr>
      <w:b/>
      <w:color w:val="FF6633"/>
      <w:sz w:val="18"/>
    </w:rPr>
  </w:style>
  <w:style w:type="character" w:customStyle="1" w:styleId="CharChar31">
    <w:name w:val="Char Char31"/>
    <w:autoRedefine/>
    <w:uiPriority w:val="99"/>
    <w:qFormat/>
    <w:rPr>
      <w:rFonts w:ascii="Arial" w:eastAsia="黑体" w:hAnsi="Arial"/>
      <w:kern w:val="1"/>
      <w:sz w:val="24"/>
    </w:rPr>
  </w:style>
  <w:style w:type="character" w:customStyle="1" w:styleId="hChar1">
    <w:name w:val="h Char1"/>
    <w:autoRedefine/>
    <w:uiPriority w:val="99"/>
    <w:qFormat/>
    <w:rPr>
      <w:sz w:val="18"/>
    </w:rPr>
  </w:style>
  <w:style w:type="character" w:customStyle="1" w:styleId="solutionfonts">
    <w:name w:val="solutionfonts"/>
    <w:autoRedefine/>
    <w:uiPriority w:val="99"/>
    <w:qFormat/>
  </w:style>
  <w:style w:type="character" w:customStyle="1" w:styleId="Charf6">
    <w:name w:val="首行缩进 Char"/>
    <w:autoRedefine/>
    <w:uiPriority w:val="99"/>
    <w:qFormat/>
    <w:rPr>
      <w:rFonts w:ascii="宋体" w:eastAsia="宋体"/>
      <w:kern w:val="2"/>
      <w:sz w:val="24"/>
      <w:lang w:val="en-US" w:eastAsia="zh-CN"/>
    </w:rPr>
  </w:style>
  <w:style w:type="character" w:customStyle="1" w:styleId="CharChar52">
    <w:name w:val="Char Char52"/>
    <w:autoRedefine/>
    <w:uiPriority w:val="99"/>
    <w:qFormat/>
    <w:rPr>
      <w:rFonts w:ascii="宋体" w:eastAsia="宋体" w:hAnsi="Courier New"/>
      <w:kern w:val="2"/>
      <w:sz w:val="21"/>
      <w:lang w:val="en-US" w:eastAsia="zh-CN"/>
    </w:rPr>
  </w:style>
  <w:style w:type="character" w:customStyle="1" w:styleId="font31">
    <w:name w:val="font31"/>
    <w:autoRedefine/>
    <w:qFormat/>
    <w:rPr>
      <w:rFonts w:ascii="仿宋" w:eastAsia="仿宋" w:hAnsi="仿宋"/>
      <w:color w:val="000000"/>
      <w:sz w:val="20"/>
      <w:u w:val="none"/>
    </w:rPr>
  </w:style>
  <w:style w:type="character" w:customStyle="1" w:styleId="Charf7">
    <w:name w:val="正文说明 Char"/>
    <w:link w:val="affff3"/>
    <w:autoRedefine/>
    <w:uiPriority w:val="99"/>
    <w:qFormat/>
    <w:locked/>
    <w:rPr>
      <w:sz w:val="24"/>
    </w:rPr>
  </w:style>
  <w:style w:type="paragraph" w:customStyle="1" w:styleId="affff3">
    <w:name w:val="正文说明"/>
    <w:basedOn w:val="a"/>
    <w:link w:val="Charf7"/>
    <w:autoRedefine/>
    <w:uiPriority w:val="99"/>
    <w:qFormat/>
    <w:pPr>
      <w:adjustRightInd/>
      <w:spacing w:line="360" w:lineRule="auto"/>
    </w:pPr>
    <w:rPr>
      <w:kern w:val="0"/>
      <w:sz w:val="24"/>
      <w:szCs w:val="20"/>
    </w:rPr>
  </w:style>
  <w:style w:type="character" w:customStyle="1" w:styleId="Char1d">
    <w:name w:val="脚注文本 Char1"/>
    <w:autoRedefine/>
    <w:uiPriority w:val="99"/>
    <w:qFormat/>
    <w:rPr>
      <w:rFonts w:ascii="Times New Roman" w:eastAsia="宋体" w:hAnsi="Times New Roman"/>
      <w:sz w:val="18"/>
    </w:rPr>
  </w:style>
  <w:style w:type="character" w:customStyle="1" w:styleId="CharChar1211">
    <w:name w:val="Char Char1211"/>
    <w:autoRedefine/>
    <w:uiPriority w:val="99"/>
    <w:qFormat/>
    <w:rPr>
      <w:rFonts w:ascii="仿宋_GB2312" w:eastAsia="仿宋_GB2312"/>
      <w:b/>
      <w:kern w:val="2"/>
      <w:sz w:val="24"/>
      <w:lang w:val="zh-CN" w:eastAsia="zh-CN"/>
    </w:rPr>
  </w:style>
  <w:style w:type="character" w:customStyle="1" w:styleId="Charf8">
    <w:name w:val="标题 Char"/>
    <w:autoRedefine/>
    <w:uiPriority w:val="99"/>
    <w:qFormat/>
    <w:rPr>
      <w:rFonts w:eastAsia="宋体"/>
      <w:b/>
      <w:sz w:val="24"/>
      <w:lang w:val="en-GB" w:eastAsia="zh-CN"/>
    </w:rPr>
  </w:style>
  <w:style w:type="character" w:customStyle="1" w:styleId="CharChar35">
    <w:name w:val="Char Char35"/>
    <w:autoRedefine/>
    <w:uiPriority w:val="99"/>
    <w:qFormat/>
    <w:rPr>
      <w:rFonts w:ascii="Arial" w:eastAsia="黑体" w:hAnsi="Arial"/>
      <w:b/>
      <w:kern w:val="1"/>
      <w:sz w:val="28"/>
      <w:lang w:val="zh-CN"/>
    </w:rPr>
  </w:style>
  <w:style w:type="character" w:customStyle="1" w:styleId="CharCharChar">
    <w:name w:val="纯文本 Char Char Char"/>
    <w:autoRedefine/>
    <w:uiPriority w:val="99"/>
    <w:qFormat/>
    <w:rPr>
      <w:rFonts w:ascii="宋体" w:eastAsia="宋体" w:hAnsi="Courier New"/>
      <w:kern w:val="2"/>
      <w:sz w:val="21"/>
      <w:lang w:val="en-US" w:eastAsia="zh-CN"/>
    </w:rPr>
  </w:style>
  <w:style w:type="character" w:customStyle="1" w:styleId="TableTextChar">
    <w:name w:val="Table Text Char"/>
    <w:link w:val="TableText"/>
    <w:autoRedefine/>
    <w:uiPriority w:val="99"/>
    <w:qFormat/>
    <w:locked/>
    <w:rPr>
      <w:sz w:val="24"/>
    </w:rPr>
  </w:style>
  <w:style w:type="paragraph" w:customStyle="1" w:styleId="TableText">
    <w:name w:val="Table Text"/>
    <w:basedOn w:val="a"/>
    <w:link w:val="TableTextChar"/>
    <w:autoRedefine/>
    <w:uiPriority w:val="99"/>
    <w:qFormat/>
    <w:pPr>
      <w:widowControl/>
      <w:spacing w:before="60" w:after="60"/>
      <w:jc w:val="left"/>
    </w:pPr>
    <w:rPr>
      <w:kern w:val="0"/>
      <w:sz w:val="24"/>
      <w:szCs w:val="20"/>
    </w:rPr>
  </w:style>
  <w:style w:type="character" w:customStyle="1" w:styleId="1Char1">
    <w:name w:val="正文1 Char1"/>
    <w:autoRedefine/>
    <w:uiPriority w:val="99"/>
    <w:qFormat/>
    <w:rPr>
      <w:rFonts w:ascii="仿宋_GB2312" w:eastAsia="仿宋_GB2312" w:hAnsi="Courier New"/>
      <w:kern w:val="28"/>
      <w:sz w:val="24"/>
      <w:lang w:val="en-US" w:eastAsia="zh-CN"/>
    </w:rPr>
  </w:style>
  <w:style w:type="character" w:customStyle="1" w:styleId="Char1e">
    <w:name w:val="页脚 Char1"/>
    <w:autoRedefine/>
    <w:uiPriority w:val="99"/>
    <w:qFormat/>
    <w:rPr>
      <w:rFonts w:eastAsia="宋体"/>
      <w:kern w:val="2"/>
      <w:sz w:val="18"/>
      <w:lang w:val="en-US" w:eastAsia="zh-CN"/>
    </w:rPr>
  </w:style>
  <w:style w:type="character" w:customStyle="1" w:styleId="Bold">
    <w:name w:val="Bold"/>
    <w:autoRedefine/>
    <w:uiPriority w:val="99"/>
    <w:qFormat/>
    <w:rPr>
      <w:rFonts w:ascii="Arial" w:eastAsia="黑体" w:hAnsi="Arial"/>
      <w:b/>
      <w:kern w:val="2"/>
      <w:sz w:val="32"/>
      <w:lang w:val="en-US" w:eastAsia="zh-CN"/>
    </w:rPr>
  </w:style>
  <w:style w:type="character" w:customStyle="1" w:styleId="10">
    <w:name w:val="批注文字 字符1"/>
    <w:link w:val="aa"/>
    <w:autoRedefine/>
    <w:uiPriority w:val="99"/>
    <w:qFormat/>
    <w:locked/>
    <w:rPr>
      <w:kern w:val="2"/>
      <w:sz w:val="24"/>
    </w:rPr>
  </w:style>
  <w:style w:type="character" w:customStyle="1" w:styleId="hui3">
    <w:name w:val="hui3"/>
    <w:autoRedefine/>
    <w:uiPriority w:val="99"/>
    <w:qFormat/>
    <w:rPr>
      <w:color w:val="333333"/>
    </w:rPr>
  </w:style>
  <w:style w:type="character" w:customStyle="1" w:styleId="CharChar17">
    <w:name w:val="Char Char17"/>
    <w:autoRedefine/>
    <w:uiPriority w:val="99"/>
    <w:qFormat/>
    <w:rPr>
      <w:rFonts w:eastAsia="仿宋_GB2312"/>
      <w:sz w:val="24"/>
    </w:rPr>
  </w:style>
  <w:style w:type="character" w:customStyle="1" w:styleId="44">
    <w:name w:val="标题 4 字符"/>
    <w:autoRedefine/>
    <w:uiPriority w:val="99"/>
    <w:qFormat/>
    <w:rPr>
      <w:rFonts w:ascii="等线 Light" w:eastAsia="等线 Light" w:hAnsi="等线 Light"/>
      <w:b/>
      <w:snapToGrid w:val="0"/>
      <w:kern w:val="0"/>
      <w:sz w:val="28"/>
    </w:rPr>
  </w:style>
  <w:style w:type="character" w:customStyle="1" w:styleId="CharChar37">
    <w:name w:val="Char Char37"/>
    <w:autoRedefine/>
    <w:uiPriority w:val="99"/>
    <w:qFormat/>
    <w:rPr>
      <w:b/>
      <w:kern w:val="1"/>
      <w:sz w:val="44"/>
    </w:rPr>
  </w:style>
  <w:style w:type="character" w:customStyle="1" w:styleId="Charf9">
    <w:name w:val="列出段落 Char"/>
    <w:autoRedefine/>
    <w:uiPriority w:val="99"/>
    <w:qFormat/>
    <w:rPr>
      <w:rFonts w:eastAsia="楷体_GB2312"/>
      <w:kern w:val="2"/>
      <w:sz w:val="24"/>
      <w:lang w:val="en-US" w:eastAsia="zh-CN"/>
    </w:rPr>
  </w:style>
  <w:style w:type="character" w:customStyle="1" w:styleId="3Char11">
    <w:name w:val="正文文本缩进 3 Char1"/>
    <w:autoRedefine/>
    <w:uiPriority w:val="99"/>
    <w:semiHidden/>
    <w:qFormat/>
    <w:rPr>
      <w:rFonts w:ascii="Times New Roman" w:eastAsia="宋体" w:hAnsi="Times New Roman"/>
      <w:sz w:val="16"/>
    </w:rPr>
  </w:style>
  <w:style w:type="character" w:customStyle="1" w:styleId="CharChara">
    <w:name w:val="公文正文 Char Char"/>
    <w:link w:val="affff4"/>
    <w:autoRedefine/>
    <w:uiPriority w:val="99"/>
    <w:qFormat/>
    <w:locked/>
    <w:rPr>
      <w:rFonts w:ascii="仿宋_GB2312" w:eastAsia="仿宋_GB2312"/>
      <w:kern w:val="2"/>
      <w:sz w:val="24"/>
    </w:rPr>
  </w:style>
  <w:style w:type="paragraph" w:customStyle="1" w:styleId="affff4">
    <w:name w:val="公文正文"/>
    <w:basedOn w:val="a"/>
    <w:link w:val="CharChara"/>
    <w:autoRedefine/>
    <w:uiPriority w:val="99"/>
    <w:qFormat/>
    <w:pPr>
      <w:adjustRightInd/>
      <w:spacing w:before="156" w:line="360" w:lineRule="auto"/>
      <w:ind w:firstLineChars="200" w:firstLine="360"/>
    </w:pPr>
    <w:rPr>
      <w:rFonts w:ascii="仿宋_GB2312" w:eastAsia="仿宋_GB2312"/>
      <w:sz w:val="24"/>
      <w:szCs w:val="20"/>
    </w:rPr>
  </w:style>
  <w:style w:type="character" w:customStyle="1" w:styleId="TableTextChar1">
    <w:name w:val="Table Text Char1"/>
    <w:autoRedefine/>
    <w:uiPriority w:val="99"/>
    <w:qFormat/>
    <w:rPr>
      <w:rFonts w:eastAsia="宋体"/>
      <w:sz w:val="24"/>
      <w:lang w:val="en-US" w:eastAsia="zh-CN"/>
    </w:rPr>
  </w:style>
  <w:style w:type="character" w:customStyle="1" w:styleId="1CharChar">
    <w:name w:val="标题 1 Char Char"/>
    <w:autoRedefine/>
    <w:uiPriority w:val="99"/>
    <w:qFormat/>
    <w:rPr>
      <w:rFonts w:ascii="宋体" w:eastAsia="宋体" w:hAnsi="宋体"/>
      <w:b/>
      <w:spacing w:val="-2"/>
      <w:sz w:val="24"/>
      <w:lang w:val="en-US" w:eastAsia="zh-CN"/>
    </w:rPr>
  </w:style>
  <w:style w:type="character" w:customStyle="1" w:styleId="2Char4">
    <w:name w:val="正文（缩进2汉字） Char"/>
    <w:link w:val="2f"/>
    <w:autoRedefine/>
    <w:uiPriority w:val="99"/>
    <w:qFormat/>
    <w:locked/>
    <w:rPr>
      <w:rFonts w:ascii="宋体"/>
    </w:rPr>
  </w:style>
  <w:style w:type="paragraph" w:customStyle="1" w:styleId="2f">
    <w:name w:val="正文（缩进2汉字）"/>
    <w:basedOn w:val="a"/>
    <w:link w:val="2Char4"/>
    <w:autoRedefine/>
    <w:uiPriority w:val="99"/>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autoRedefine/>
    <w:uiPriority w:val="99"/>
    <w:qFormat/>
    <w:rPr>
      <w:kern w:val="2"/>
      <w:sz w:val="24"/>
    </w:rPr>
  </w:style>
  <w:style w:type="character" w:customStyle="1" w:styleId="tw4winError">
    <w:name w:val="tw4winError"/>
    <w:autoRedefine/>
    <w:uiPriority w:val="99"/>
    <w:qFormat/>
    <w:rPr>
      <w:rFonts w:ascii="Courier New" w:hAnsi="Courier New"/>
      <w:color w:val="00FF00"/>
      <w:sz w:val="40"/>
    </w:rPr>
  </w:style>
  <w:style w:type="character" w:customStyle="1" w:styleId="BodyTextchCharChar">
    <w:name w:val="Body Text(ch) Char Char"/>
    <w:autoRedefine/>
    <w:uiPriority w:val="99"/>
    <w:qFormat/>
    <w:rPr>
      <w:rFonts w:ascii="宋体"/>
      <w:kern w:val="2"/>
      <w:sz w:val="21"/>
      <w:lang w:val="zh-CN"/>
    </w:rPr>
  </w:style>
  <w:style w:type="character" w:customStyle="1" w:styleId="Charfb">
    <w:name w:val="正文首行缩进两字 Char"/>
    <w:autoRedefine/>
    <w:uiPriority w:val="99"/>
    <w:qFormat/>
    <w:rPr>
      <w:sz w:val="24"/>
      <w:lang w:val="en-US" w:eastAsia="zh-CN"/>
    </w:rPr>
  </w:style>
  <w:style w:type="character" w:customStyle="1" w:styleId="Charfc">
    <w:name w:val="正文文本 Char"/>
    <w:autoRedefine/>
    <w:uiPriority w:val="99"/>
    <w:qFormat/>
    <w:rPr>
      <w:rFonts w:eastAsia="宋体"/>
      <w:kern w:val="2"/>
      <w:sz w:val="24"/>
      <w:lang w:val="en-US" w:eastAsia="zh-CN"/>
    </w:rPr>
  </w:style>
  <w:style w:type="character" w:customStyle="1" w:styleId="1c">
    <w:name w:val="文档结构图 字符1"/>
    <w:autoRedefine/>
    <w:uiPriority w:val="99"/>
    <w:qFormat/>
    <w:rPr>
      <w:rFonts w:ascii="宋体" w:eastAsia="黑体" w:hAnsi="Calibri"/>
      <w:snapToGrid w:val="0"/>
      <w:kern w:val="2"/>
      <w:sz w:val="18"/>
    </w:rPr>
  </w:style>
  <w:style w:type="character" w:customStyle="1" w:styleId="content">
    <w:name w:val="content"/>
    <w:autoRedefine/>
    <w:uiPriority w:val="99"/>
    <w:qFormat/>
  </w:style>
  <w:style w:type="character" w:customStyle="1" w:styleId="tw4winPopup">
    <w:name w:val="tw4winPopup"/>
    <w:autoRedefine/>
    <w:uiPriority w:val="99"/>
    <w:qFormat/>
    <w:rPr>
      <w:rFonts w:ascii="Courier New" w:hAnsi="Courier New"/>
      <w:color w:val="008000"/>
      <w:lang w:val="en-US" w:eastAsia="zh-CN"/>
    </w:rPr>
  </w:style>
  <w:style w:type="character" w:customStyle="1" w:styleId="param-name">
    <w:name w:val="param-name"/>
    <w:autoRedefine/>
    <w:uiPriority w:val="99"/>
    <w:qFormat/>
    <w:rPr>
      <w:rFonts w:ascii="Arial" w:eastAsia="黑体" w:hAnsi="Arial"/>
      <w:snapToGrid w:val="0"/>
      <w:kern w:val="0"/>
      <w:sz w:val="21"/>
    </w:rPr>
  </w:style>
  <w:style w:type="character" w:customStyle="1" w:styleId="Charfd">
    <w:name w:val="标准正文格式 Char"/>
    <w:autoRedefine/>
    <w:uiPriority w:val="99"/>
    <w:qFormat/>
    <w:rPr>
      <w:rFonts w:ascii="宋体" w:eastAsia="仿宋_GB2312"/>
      <w:color w:val="000000"/>
      <w:sz w:val="24"/>
      <w:lang w:val="en-US" w:eastAsia="zh-CN"/>
    </w:rPr>
  </w:style>
  <w:style w:type="character" w:customStyle="1" w:styleId="CharChar212">
    <w:name w:val="Char Char212"/>
    <w:autoRedefine/>
    <w:uiPriority w:val="99"/>
    <w:qFormat/>
    <w:rPr>
      <w:rFonts w:eastAsia="宋体"/>
      <w:b/>
      <w:kern w:val="2"/>
      <w:sz w:val="24"/>
      <w:lang w:val="en-US" w:eastAsia="zh-CN"/>
    </w:rPr>
  </w:style>
  <w:style w:type="character" w:customStyle="1" w:styleId="Charfe">
    <w:name w:val="文档结构图 Char"/>
    <w:autoRedefine/>
    <w:uiPriority w:val="99"/>
    <w:qFormat/>
    <w:rPr>
      <w:rFonts w:eastAsia="宋体"/>
      <w:kern w:val="2"/>
      <w:sz w:val="24"/>
      <w:lang w:val="en-US" w:eastAsia="zh-CN"/>
    </w:rPr>
  </w:style>
  <w:style w:type="character" w:customStyle="1" w:styleId="zbggmainstyle9">
    <w:name w:val="zbggmain style9"/>
    <w:autoRedefine/>
    <w:uiPriority w:val="99"/>
    <w:qFormat/>
  </w:style>
  <w:style w:type="character" w:customStyle="1" w:styleId="CharChar16">
    <w:name w:val="Char Char16"/>
    <w:autoRedefine/>
    <w:uiPriority w:val="99"/>
    <w:qFormat/>
    <w:rPr>
      <w:kern w:val="1"/>
      <w:sz w:val="18"/>
    </w:rPr>
  </w:style>
  <w:style w:type="character" w:customStyle="1" w:styleId="font51">
    <w:name w:val="font51"/>
    <w:autoRedefine/>
    <w:uiPriority w:val="99"/>
    <w:qFormat/>
    <w:rPr>
      <w:rFonts w:ascii="仿宋" w:eastAsia="仿宋" w:hAnsi="仿宋"/>
      <w:color w:val="000000"/>
      <w:sz w:val="20"/>
      <w:u w:val="none"/>
    </w:rPr>
  </w:style>
  <w:style w:type="character" w:customStyle="1" w:styleId="CharChar82">
    <w:name w:val="Char Char82"/>
    <w:autoRedefine/>
    <w:uiPriority w:val="99"/>
    <w:qFormat/>
    <w:rPr>
      <w:rFonts w:eastAsia="宋体"/>
      <w:b/>
      <w:sz w:val="24"/>
      <w:lang w:val="en-GB" w:eastAsia="zh-CN"/>
    </w:rPr>
  </w:style>
  <w:style w:type="character" w:customStyle="1" w:styleId="Char1f">
    <w:name w:val="日期 Char1"/>
    <w:autoRedefine/>
    <w:uiPriority w:val="99"/>
    <w:semiHidden/>
    <w:qFormat/>
    <w:rPr>
      <w:rFonts w:ascii="Times New Roman" w:eastAsia="宋体" w:hAnsi="Times New Roman"/>
      <w:sz w:val="24"/>
    </w:rPr>
  </w:style>
  <w:style w:type="character" w:customStyle="1" w:styleId="affff5">
    <w:name w:val="页眉 字符"/>
    <w:autoRedefine/>
    <w:qFormat/>
    <w:rPr>
      <w:kern w:val="2"/>
      <w:sz w:val="18"/>
    </w:rPr>
  </w:style>
  <w:style w:type="character" w:customStyle="1" w:styleId="CharChar33">
    <w:name w:val="Char Char33"/>
    <w:autoRedefine/>
    <w:uiPriority w:val="99"/>
    <w:qFormat/>
    <w:rPr>
      <w:rFonts w:ascii="Arial" w:eastAsia="黑体" w:hAnsi="Arial"/>
      <w:b/>
      <w:kern w:val="1"/>
      <w:sz w:val="24"/>
    </w:rPr>
  </w:style>
  <w:style w:type="character" w:customStyle="1" w:styleId="b1101bChar">
    <w:name w:val="b11_01b Char"/>
    <w:link w:val="b1101b"/>
    <w:autoRedefine/>
    <w:uiPriority w:val="99"/>
    <w:qFormat/>
    <w:locked/>
    <w:rPr>
      <w:rFonts w:ascii="Verdana" w:hAnsi="Verdana"/>
      <w:b/>
      <w:color w:val="4A82CA"/>
      <w:sz w:val="17"/>
    </w:rPr>
  </w:style>
  <w:style w:type="paragraph" w:customStyle="1" w:styleId="b1101b">
    <w:name w:val="b11_01b"/>
    <w:basedOn w:val="a"/>
    <w:next w:val="a"/>
    <w:link w:val="b1101bChar"/>
    <w:autoRedefine/>
    <w:uiPriority w:val="99"/>
    <w:qFormat/>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CharChar121">
    <w:name w:val="Char Char121"/>
    <w:autoRedefine/>
    <w:uiPriority w:val="99"/>
    <w:qFormat/>
    <w:rPr>
      <w:rFonts w:ascii="仿宋_GB2312" w:eastAsia="仿宋_GB2312"/>
      <w:b/>
      <w:kern w:val="2"/>
      <w:sz w:val="24"/>
      <w:lang w:val="zh-CN" w:eastAsia="zh-CN"/>
    </w:rPr>
  </w:style>
  <w:style w:type="character" w:customStyle="1" w:styleId="Footer-EvenChar">
    <w:name w:val="Footer-Even Char"/>
    <w:autoRedefine/>
    <w:uiPriority w:val="99"/>
    <w:qFormat/>
    <w:rPr>
      <w:rFonts w:eastAsia="宋体"/>
      <w:kern w:val="2"/>
      <w:sz w:val="18"/>
      <w:lang w:val="en-US" w:eastAsia="zh-CN"/>
    </w:rPr>
  </w:style>
  <w:style w:type="character" w:customStyle="1" w:styleId="27">
    <w:name w:val="页脚 字符2"/>
    <w:link w:val="af7"/>
    <w:autoRedefine/>
    <w:uiPriority w:val="99"/>
    <w:qFormat/>
    <w:locked/>
    <w:rPr>
      <w:kern w:val="2"/>
      <w:sz w:val="18"/>
    </w:rPr>
  </w:style>
  <w:style w:type="character" w:customStyle="1" w:styleId="CharChar36">
    <w:name w:val="Char Char36"/>
    <w:autoRedefine/>
    <w:uiPriority w:val="99"/>
    <w:qFormat/>
    <w:rPr>
      <w:rFonts w:ascii="仿宋_GB2312" w:eastAsia="仿宋_GB2312" w:hAnsi="仿宋_GB2312"/>
      <w:b/>
      <w:kern w:val="1"/>
      <w:sz w:val="32"/>
      <w:lang w:val="zh-CN" w:eastAsia="zh-CN"/>
    </w:rPr>
  </w:style>
  <w:style w:type="character" w:customStyle="1" w:styleId="CharChar61">
    <w:name w:val="Char Char61"/>
    <w:autoRedefine/>
    <w:uiPriority w:val="99"/>
    <w:qFormat/>
    <w:rPr>
      <w:rFonts w:eastAsia="宋体"/>
      <w:kern w:val="2"/>
      <w:sz w:val="24"/>
      <w:lang w:val="en-US" w:eastAsia="zh-CN"/>
    </w:rPr>
  </w:style>
  <w:style w:type="character" w:customStyle="1" w:styleId="2CharChar0">
    <w:name w:val="正文文字缩进 2 Char Char"/>
    <w:autoRedefine/>
    <w:uiPriority w:val="99"/>
    <w:qFormat/>
    <w:rPr>
      <w:rFonts w:ascii="宋体"/>
      <w:sz w:val="28"/>
    </w:rPr>
  </w:style>
  <w:style w:type="character" w:customStyle="1" w:styleId="f141">
    <w:name w:val="f141"/>
    <w:autoRedefine/>
    <w:uiPriority w:val="99"/>
    <w:qFormat/>
    <w:rPr>
      <w:rFonts w:ascii="Tahoma" w:eastAsia="宋体" w:hAnsi="Tahoma"/>
      <w:b/>
      <w:kern w:val="2"/>
      <w:sz w:val="21"/>
      <w:lang w:val="en-US" w:eastAsia="zh-CN"/>
    </w:rPr>
  </w:style>
  <w:style w:type="character" w:customStyle="1" w:styleId="CharCharb">
    <w:name w:val="段落 Char Char"/>
    <w:link w:val="affff6"/>
    <w:autoRedefine/>
    <w:uiPriority w:val="99"/>
    <w:qFormat/>
    <w:locked/>
    <w:rPr>
      <w:rFonts w:ascii="宋体" w:eastAsia="宋体"/>
      <w:sz w:val="24"/>
    </w:rPr>
  </w:style>
  <w:style w:type="paragraph" w:customStyle="1" w:styleId="affff6">
    <w:name w:val="段落"/>
    <w:basedOn w:val="a"/>
    <w:link w:val="CharCharb"/>
    <w:autoRedefine/>
    <w:uiPriority w:val="99"/>
    <w:qFormat/>
    <w:pPr>
      <w:adjustRightInd/>
      <w:spacing w:line="360" w:lineRule="auto"/>
      <w:ind w:firstLineChars="200" w:firstLine="480"/>
    </w:pPr>
    <w:rPr>
      <w:rFonts w:ascii="宋体"/>
      <w:kern w:val="0"/>
      <w:sz w:val="24"/>
      <w:szCs w:val="20"/>
    </w:rPr>
  </w:style>
  <w:style w:type="character" w:customStyle="1" w:styleId="3Char2">
    <w:name w:val="标题 3 Char2"/>
    <w:autoRedefine/>
    <w:uiPriority w:val="99"/>
    <w:qFormat/>
    <w:rPr>
      <w:rFonts w:eastAsia="宋体"/>
      <w:b/>
      <w:kern w:val="2"/>
      <w:sz w:val="32"/>
      <w:lang w:val="en-US" w:eastAsia="zh-CN"/>
    </w:rPr>
  </w:style>
  <w:style w:type="character" w:customStyle="1" w:styleId="apple-converted-space">
    <w:name w:val="apple-converted-space"/>
    <w:autoRedefine/>
    <w:uiPriority w:val="99"/>
    <w:qFormat/>
  </w:style>
  <w:style w:type="character" w:customStyle="1" w:styleId="28">
    <w:name w:val="页眉 字符2"/>
    <w:link w:val="af8"/>
    <w:autoRedefine/>
    <w:uiPriority w:val="99"/>
    <w:qFormat/>
    <w:locked/>
    <w:rPr>
      <w:kern w:val="2"/>
      <w:sz w:val="18"/>
    </w:rPr>
  </w:style>
  <w:style w:type="character" w:customStyle="1" w:styleId="CharChar90">
    <w:name w:val="Char Char9"/>
    <w:autoRedefine/>
    <w:uiPriority w:val="99"/>
    <w:qFormat/>
    <w:rPr>
      <w:rFonts w:eastAsia="宋体"/>
      <w:kern w:val="2"/>
      <w:sz w:val="18"/>
      <w:lang w:val="en-US" w:eastAsia="zh-CN"/>
    </w:rPr>
  </w:style>
  <w:style w:type="character" w:customStyle="1" w:styleId="CharChar41">
    <w:name w:val="Char Char41"/>
    <w:autoRedefine/>
    <w:uiPriority w:val="99"/>
    <w:qFormat/>
    <w:rPr>
      <w:rFonts w:eastAsia="宋体"/>
      <w:b/>
      <w:sz w:val="24"/>
      <w:lang w:val="en-GB" w:eastAsia="zh-CN"/>
    </w:rPr>
  </w:style>
  <w:style w:type="character" w:customStyle="1" w:styleId="large1">
    <w:name w:val="large1"/>
    <w:autoRedefine/>
    <w:uiPriority w:val="99"/>
    <w:qFormat/>
    <w:rPr>
      <w:rFonts w:ascii="宋体" w:eastAsia="宋体" w:hAnsi="宋体"/>
      <w:sz w:val="21"/>
    </w:rPr>
  </w:style>
  <w:style w:type="character" w:customStyle="1" w:styleId="Charff">
    <w:name w:val="正文段 Char"/>
    <w:link w:val="affff7"/>
    <w:autoRedefine/>
    <w:uiPriority w:val="99"/>
    <w:qFormat/>
    <w:locked/>
    <w:rPr>
      <w:sz w:val="24"/>
    </w:rPr>
  </w:style>
  <w:style w:type="paragraph" w:customStyle="1" w:styleId="affff7">
    <w:name w:val="正文段"/>
    <w:basedOn w:val="a"/>
    <w:link w:val="Charff"/>
    <w:autoRedefine/>
    <w:uiPriority w:val="99"/>
    <w:qFormat/>
    <w:pPr>
      <w:widowControl/>
      <w:snapToGrid w:val="0"/>
      <w:spacing w:afterLines="50"/>
      <w:ind w:firstLineChars="200" w:firstLine="200"/>
    </w:pPr>
    <w:rPr>
      <w:kern w:val="0"/>
      <w:sz w:val="24"/>
      <w:szCs w:val="20"/>
    </w:rPr>
  </w:style>
  <w:style w:type="character" w:customStyle="1" w:styleId="CharChar130">
    <w:name w:val="Char Char13"/>
    <w:autoRedefine/>
    <w:uiPriority w:val="99"/>
    <w:qFormat/>
    <w:rPr>
      <w:rFonts w:ascii="宋体" w:eastAsia="宋体"/>
      <w:kern w:val="1"/>
      <w:sz w:val="24"/>
    </w:rPr>
  </w:style>
  <w:style w:type="character" w:customStyle="1" w:styleId="CharChar92">
    <w:name w:val="Char Char92"/>
    <w:autoRedefine/>
    <w:uiPriority w:val="99"/>
    <w:qFormat/>
    <w:rPr>
      <w:rFonts w:ascii="Times New Roman" w:eastAsia="宋体" w:hAnsi="Times New Roman"/>
      <w:b/>
      <w:kern w:val="2"/>
      <w:sz w:val="32"/>
      <w:lang w:val="en-US" w:eastAsia="zh-CN"/>
    </w:rPr>
  </w:style>
  <w:style w:type="character" w:customStyle="1" w:styleId="Charff0">
    <w:name w:val="冯广丽 Char"/>
    <w:link w:val="affff8"/>
    <w:autoRedefine/>
    <w:uiPriority w:val="99"/>
    <w:qFormat/>
    <w:locked/>
    <w:rPr>
      <w:rFonts w:ascii="宋体" w:eastAsia="宋体"/>
      <w:kern w:val="2"/>
      <w:sz w:val="22"/>
    </w:rPr>
  </w:style>
  <w:style w:type="paragraph" w:customStyle="1" w:styleId="affff8">
    <w:name w:val="冯广丽"/>
    <w:basedOn w:val="a"/>
    <w:link w:val="Charff0"/>
    <w:autoRedefine/>
    <w:uiPriority w:val="99"/>
    <w:qFormat/>
    <w:pPr>
      <w:adjustRightInd/>
      <w:spacing w:line="360" w:lineRule="auto"/>
      <w:ind w:firstLineChars="200" w:firstLine="480"/>
    </w:pPr>
    <w:rPr>
      <w:rFonts w:ascii="宋体"/>
      <w:sz w:val="22"/>
      <w:szCs w:val="20"/>
    </w:rPr>
  </w:style>
  <w:style w:type="character" w:customStyle="1" w:styleId="affff9">
    <w:name w:val="批注文字 字符"/>
    <w:autoRedefine/>
    <w:uiPriority w:val="99"/>
    <w:qFormat/>
    <w:rPr>
      <w:rFonts w:ascii="Arial" w:eastAsia="黑体" w:hAnsi="Arial"/>
      <w:snapToGrid w:val="0"/>
      <w:kern w:val="0"/>
      <w:sz w:val="21"/>
    </w:rPr>
  </w:style>
  <w:style w:type="character" w:customStyle="1" w:styleId="CharChar161">
    <w:name w:val="Char Char161"/>
    <w:autoRedefine/>
    <w:uiPriority w:val="99"/>
    <w:qFormat/>
    <w:rPr>
      <w:rFonts w:eastAsia="宋体"/>
      <w:b/>
      <w:kern w:val="2"/>
      <w:sz w:val="32"/>
      <w:lang w:val="en-US" w:eastAsia="zh-CN"/>
    </w:rPr>
  </w:style>
  <w:style w:type="character" w:customStyle="1" w:styleId="javascript">
    <w:name w:val="javascript"/>
    <w:autoRedefine/>
    <w:uiPriority w:val="99"/>
    <w:qFormat/>
  </w:style>
  <w:style w:type="character" w:customStyle="1" w:styleId="Charff1">
    <w:name w:val="图名 Char"/>
    <w:autoRedefine/>
    <w:uiPriority w:val="99"/>
    <w:qFormat/>
    <w:rPr>
      <w:rFonts w:ascii="Arial" w:eastAsia="黑体" w:hAnsi="Arial"/>
      <w:kern w:val="2"/>
      <w:sz w:val="24"/>
      <w:lang w:val="en-US" w:eastAsia="zh-CN"/>
    </w:rPr>
  </w:style>
  <w:style w:type="character" w:customStyle="1" w:styleId="UsedbyWordfortextofHelpfootnotesCharChar">
    <w:name w:val="Used by Word for text of Help footnotes Char Char"/>
    <w:autoRedefine/>
    <w:uiPriority w:val="99"/>
    <w:qFormat/>
    <w:rPr>
      <w:rFonts w:ascii="Times New Roman" w:eastAsia="宋体" w:hAnsi="Times New Roman"/>
      <w:sz w:val="20"/>
    </w:rPr>
  </w:style>
  <w:style w:type="character" w:customStyle="1" w:styleId="Charff2">
    <w:name w:val="编号，小四 Char"/>
    <w:link w:val="affffa"/>
    <w:autoRedefine/>
    <w:uiPriority w:val="99"/>
    <w:qFormat/>
    <w:locked/>
    <w:rPr>
      <w:rFonts w:ascii="Arial" w:hAnsi="Arial"/>
      <w:sz w:val="24"/>
    </w:rPr>
  </w:style>
  <w:style w:type="paragraph" w:customStyle="1" w:styleId="affffa">
    <w:name w:val="编号，小四"/>
    <w:basedOn w:val="a"/>
    <w:link w:val="Charff2"/>
    <w:autoRedefine/>
    <w:uiPriority w:val="99"/>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olor w:val="000000"/>
      <w:sz w:val="14"/>
    </w:rPr>
  </w:style>
  <w:style w:type="character" w:customStyle="1" w:styleId="2CharChar1">
    <w:name w:val="标题 2 Char Char"/>
    <w:autoRedefine/>
    <w:uiPriority w:val="99"/>
    <w:qFormat/>
    <w:rPr>
      <w:rFonts w:ascii="楷体_GB2312" w:eastAsia="楷体_GB2312" w:hAnsi="Arial"/>
      <w:b/>
      <w:kern w:val="2"/>
      <w:sz w:val="32"/>
      <w:lang w:val="en-US" w:eastAsia="zh-CN"/>
    </w:rPr>
  </w:style>
  <w:style w:type="character" w:customStyle="1" w:styleId="Charff3">
    <w:name w:val="未用 Char"/>
    <w:autoRedefine/>
    <w:uiPriority w:val="99"/>
    <w:qFormat/>
    <w:rPr>
      <w:rFonts w:ascii="Arial" w:eastAsia="黑体" w:hAnsi="Arial"/>
      <w:kern w:val="2"/>
      <w:sz w:val="21"/>
      <w:lang w:val="en-US" w:eastAsia="zh-CN"/>
    </w:rPr>
  </w:style>
  <w:style w:type="character" w:customStyle="1" w:styleId="myp1111">
    <w:name w:val="myp1111"/>
    <w:autoRedefine/>
    <w:uiPriority w:val="99"/>
    <w:qFormat/>
    <w:rPr>
      <w:rFonts w:ascii="??" w:hAnsi="??"/>
      <w:color w:val="000000"/>
      <w:sz w:val="20"/>
      <w:u w:val="none"/>
    </w:rPr>
  </w:style>
  <w:style w:type="character" w:customStyle="1" w:styleId="4h4H4Fab-4T5RefHeading1rh1Headingsqlsect123Char0">
    <w:name w:val="样式 标题 4h4H4Fab-4T5Ref Heading 1rh1Heading sqlsect 1.2.3.... Char"/>
    <w:link w:val="4h4H4Fab-4T5RefHeading1rh1Headingsqlsect1230"/>
    <w:autoRedefine/>
    <w:uiPriority w:val="99"/>
    <w:qFormat/>
    <w:locked/>
    <w:rPr>
      <w:rFonts w:ascii="微软雅黑" w:eastAsia="微软雅黑" w:hAnsi="微软雅黑"/>
      <w:b/>
      <w:kern w:val="2"/>
      <w:sz w:val="28"/>
    </w:rPr>
  </w:style>
  <w:style w:type="character" w:customStyle="1" w:styleId="hCharChar">
    <w:name w:val="h Char Char"/>
    <w:autoRedefine/>
    <w:uiPriority w:val="99"/>
    <w:qFormat/>
    <w:rPr>
      <w:rFonts w:eastAsia="宋体"/>
      <w:kern w:val="2"/>
      <w:sz w:val="18"/>
      <w:lang w:val="en-US" w:eastAsia="zh-CN"/>
    </w:rPr>
  </w:style>
  <w:style w:type="character" w:customStyle="1" w:styleId="Charff4">
    <w:name w:val="仿宋正文 Char"/>
    <w:link w:val="affffb"/>
    <w:autoRedefine/>
    <w:uiPriority w:val="99"/>
    <w:qFormat/>
    <w:locked/>
    <w:rPr>
      <w:rFonts w:ascii="仿宋_GB2312" w:eastAsia="仿宋_GB2312"/>
      <w:kern w:val="2"/>
      <w:sz w:val="24"/>
      <w:lang w:val="en-US" w:eastAsia="zh-CN"/>
    </w:rPr>
  </w:style>
  <w:style w:type="paragraph" w:customStyle="1" w:styleId="affffb">
    <w:name w:val="仿宋正文"/>
    <w:basedOn w:val="a"/>
    <w:link w:val="Charff4"/>
    <w:autoRedefine/>
    <w:uiPriority w:val="99"/>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uiPriority w:val="99"/>
    <w:qFormat/>
    <w:rPr>
      <w:rFonts w:ascii="宋体" w:eastAsia="宋体"/>
      <w:kern w:val="2"/>
      <w:sz w:val="24"/>
      <w:lang w:val="zh-CN"/>
    </w:rPr>
  </w:style>
  <w:style w:type="character" w:customStyle="1" w:styleId="affffc">
    <w:name w:val="样式 宋体"/>
    <w:autoRedefine/>
    <w:uiPriority w:val="99"/>
    <w:qFormat/>
    <w:rPr>
      <w:rFonts w:ascii="宋体" w:eastAsia="宋体"/>
      <w:sz w:val="24"/>
    </w:rPr>
  </w:style>
  <w:style w:type="character" w:customStyle="1" w:styleId="tw4winJump">
    <w:name w:val="tw4winJump"/>
    <w:autoRedefine/>
    <w:uiPriority w:val="99"/>
    <w:qFormat/>
    <w:rPr>
      <w:rFonts w:ascii="Courier New" w:hAnsi="Courier New"/>
      <w:color w:val="008080"/>
      <w:lang w:val="en-US" w:eastAsia="zh-CN"/>
    </w:rPr>
  </w:style>
  <w:style w:type="character" w:customStyle="1" w:styleId="1d">
    <w:name w:val="标题 1 字符"/>
    <w:autoRedefine/>
    <w:uiPriority w:val="99"/>
    <w:qFormat/>
    <w:rPr>
      <w:rFonts w:ascii="Arial" w:eastAsia="黑体" w:hAnsi="Arial"/>
      <w:b/>
      <w:snapToGrid w:val="0"/>
      <w:kern w:val="44"/>
      <w:sz w:val="44"/>
    </w:rPr>
  </w:style>
  <w:style w:type="character" w:customStyle="1" w:styleId="style36">
    <w:name w:val="style36"/>
    <w:basedOn w:val="a1"/>
    <w:autoRedefine/>
    <w:uiPriority w:val="99"/>
    <w:qFormat/>
    <w:rPr>
      <w:rFonts w:ascii="Arial" w:eastAsia="黑体" w:hAnsi="Arial" w:cs="Arial"/>
      <w:snapToGrid w:val="0"/>
      <w:kern w:val="0"/>
      <w:sz w:val="21"/>
      <w:szCs w:val="21"/>
    </w:rPr>
  </w:style>
  <w:style w:type="character" w:customStyle="1" w:styleId="pt9">
    <w:name w:val="pt9"/>
    <w:autoRedefine/>
    <w:uiPriority w:val="99"/>
    <w:qFormat/>
    <w:rPr>
      <w:rFonts w:ascii="仿宋_GB2312" w:eastAsia="微软雅黑"/>
      <w:b/>
      <w:kern w:val="2"/>
      <w:sz w:val="32"/>
      <w:lang w:val="en-US" w:eastAsia="zh-CN"/>
    </w:rPr>
  </w:style>
  <w:style w:type="character" w:customStyle="1" w:styleId="DONOTTRANSLATE">
    <w:name w:val="DO_NOT_TRANSLATE"/>
    <w:autoRedefine/>
    <w:uiPriority w:val="99"/>
    <w:qFormat/>
    <w:rPr>
      <w:rFonts w:ascii="Courier New" w:hAnsi="Courier New"/>
      <w:color w:val="800000"/>
      <w:lang w:val="en-US" w:eastAsia="zh-CN"/>
    </w:rPr>
  </w:style>
  <w:style w:type="character" w:customStyle="1" w:styleId="1Char10">
    <w:name w:val="标书1 Char1"/>
    <w:autoRedefine/>
    <w:uiPriority w:val="99"/>
    <w:qFormat/>
    <w:rPr>
      <w:rFonts w:eastAsia="宋体"/>
      <w:b/>
      <w:kern w:val="44"/>
      <w:sz w:val="44"/>
      <w:lang w:val="en-US" w:eastAsia="zh-CN"/>
    </w:rPr>
  </w:style>
  <w:style w:type="character" w:customStyle="1" w:styleId="affffd">
    <w:name w:val="页脚 字符"/>
    <w:autoRedefine/>
    <w:qFormat/>
    <w:rPr>
      <w:kern w:val="2"/>
      <w:sz w:val="18"/>
    </w:rPr>
  </w:style>
  <w:style w:type="character" w:customStyle="1" w:styleId="2Char5">
    <w:name w:val="正文2 Char"/>
    <w:autoRedefine/>
    <w:uiPriority w:val="99"/>
    <w:qFormat/>
    <w:rPr>
      <w:rFonts w:eastAsia="宋体"/>
      <w:kern w:val="2"/>
      <w:sz w:val="24"/>
      <w:lang w:val="en-US" w:eastAsia="zh-CN"/>
    </w:rPr>
  </w:style>
  <w:style w:type="character" w:customStyle="1" w:styleId="CharChar210">
    <w:name w:val="Char Char21"/>
    <w:autoRedefine/>
    <w:uiPriority w:val="99"/>
    <w:qFormat/>
    <w:rPr>
      <w:rFonts w:ascii="宋体" w:eastAsia="宋体"/>
      <w:kern w:val="1"/>
      <w:sz w:val="21"/>
      <w:lang w:val="zh-CN"/>
    </w:rPr>
  </w:style>
  <w:style w:type="character" w:customStyle="1" w:styleId="2CharChar2">
    <w:name w:val="样式 正文缩进 + 首行缩进:  2 字符 Char Char"/>
    <w:link w:val="2f0"/>
    <w:autoRedefine/>
    <w:uiPriority w:val="99"/>
    <w:qFormat/>
    <w:locked/>
    <w:rPr>
      <w:kern w:val="2"/>
      <w:sz w:val="24"/>
    </w:rPr>
  </w:style>
  <w:style w:type="paragraph" w:customStyle="1" w:styleId="2f0">
    <w:name w:val="样式 正文缩进 + 首行缩进:  2 字符"/>
    <w:basedOn w:val="a0"/>
    <w:link w:val="2CharChar2"/>
    <w:autoRedefine/>
    <w:uiPriority w:val="99"/>
    <w:qFormat/>
    <w:pPr>
      <w:widowControl w:val="0"/>
      <w:adjustRightInd/>
      <w:snapToGrid/>
      <w:spacing w:line="360" w:lineRule="auto"/>
      <w:ind w:firstLineChars="200" w:firstLine="200"/>
    </w:pPr>
    <w:rPr>
      <w:rFonts w:ascii="Times New Roman"/>
      <w:color w:val="auto"/>
      <w:kern w:val="2"/>
      <w:sz w:val="24"/>
    </w:rPr>
  </w:style>
  <w:style w:type="character" w:customStyle="1" w:styleId="gray6">
    <w:name w:val="gray6"/>
    <w:basedOn w:val="a1"/>
    <w:autoRedefine/>
    <w:uiPriority w:val="99"/>
    <w:qFormat/>
    <w:rPr>
      <w:rFonts w:ascii="Arial" w:eastAsia="黑体" w:hAnsi="Arial" w:cs="Arial"/>
      <w:snapToGrid w:val="0"/>
      <w:kern w:val="0"/>
      <w:sz w:val="21"/>
      <w:szCs w:val="21"/>
    </w:rPr>
  </w:style>
  <w:style w:type="character" w:customStyle="1" w:styleId="hui">
    <w:name w:val="hui"/>
    <w:basedOn w:val="a1"/>
    <w:autoRedefine/>
    <w:uiPriority w:val="99"/>
    <w:qFormat/>
    <w:rPr>
      <w:rFonts w:ascii="Arial" w:eastAsia="黑体" w:hAnsi="Arial" w:cs="Arial"/>
      <w:snapToGrid w:val="0"/>
      <w:kern w:val="0"/>
      <w:sz w:val="21"/>
      <w:szCs w:val="21"/>
    </w:rPr>
  </w:style>
  <w:style w:type="character" w:customStyle="1" w:styleId="CharCharc">
    <w:name w:val="哈哈正文 Char Char"/>
    <w:autoRedefine/>
    <w:uiPriority w:val="99"/>
    <w:qFormat/>
    <w:rPr>
      <w:rFonts w:ascii="宋体" w:eastAsia="宋体" w:hAnsi="宋体"/>
      <w:kern w:val="2"/>
      <w:sz w:val="24"/>
      <w:lang w:val="en-US" w:eastAsia="zh-CN"/>
    </w:rPr>
  </w:style>
  <w:style w:type="paragraph" w:customStyle="1" w:styleId="220">
    <w:name w:val="样式 正文文本缩进 + 左侧:  2 字符 首行缩进:  2 字符"/>
    <w:basedOn w:val="af1"/>
    <w:autoRedefine/>
    <w:uiPriority w:val="99"/>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autoRedefine/>
    <w:uiPriority w:val="99"/>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uiPriority w:val="99"/>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autoRedefine/>
    <w:uiPriority w:val="99"/>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autoRedefine/>
    <w:uiPriority w:val="99"/>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uiPriority w:val="99"/>
    <w:qFormat/>
    <w:pPr>
      <w:spacing w:after="120" w:line="300" w:lineRule="exact"/>
    </w:pPr>
    <w:rPr>
      <w:rFonts w:ascii="Arial" w:hAnsi="Arial"/>
      <w:b/>
      <w:sz w:val="26"/>
      <w:lang w:eastAsia="en-US"/>
    </w:rPr>
  </w:style>
  <w:style w:type="paragraph" w:customStyle="1" w:styleId="afffff0">
    <w:name w:val="样式 宋体 三号 加粗 居中"/>
    <w:basedOn w:val="a"/>
    <w:autoRedefine/>
    <w:uiPriority w:val="99"/>
    <w:qFormat/>
    <w:pPr>
      <w:adjustRightInd/>
      <w:spacing w:line="360" w:lineRule="auto"/>
      <w:jc w:val="center"/>
    </w:pPr>
    <w:rPr>
      <w:rFonts w:ascii="宋体" w:hAnsi="宋体" w:cs="宋体"/>
      <w:b/>
      <w:bCs/>
      <w:sz w:val="24"/>
      <w:szCs w:val="20"/>
    </w:rPr>
  </w:style>
  <w:style w:type="paragraph" w:customStyle="1" w:styleId="45">
    <w:name w:val="标题4_自定义"/>
    <w:basedOn w:val="4"/>
    <w:autoRedefine/>
    <w:uiPriority w:val="99"/>
    <w:qFormat/>
    <w:pPr>
      <w:adjustRightInd/>
      <w:spacing w:before="0" w:after="0" w:line="360" w:lineRule="auto"/>
    </w:pPr>
    <w:rPr>
      <w:rFonts w:ascii="Verdana" w:eastAsia="Times New Roman"/>
      <w:sz w:val="21"/>
      <w:lang w:val="en-US"/>
    </w:rPr>
  </w:style>
  <w:style w:type="paragraph" w:customStyle="1" w:styleId="afffff1">
    <w:name w:val="正文 内标 序号标"/>
    <w:basedOn w:val="My0"/>
    <w:autoRedefine/>
    <w:uiPriority w:val="99"/>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uiPriority w:val="99"/>
    <w:qFormat/>
    <w:pPr>
      <w:spacing w:before="120" w:line="360" w:lineRule="auto"/>
      <w:ind w:firstLine="567"/>
    </w:pPr>
    <w:rPr>
      <w:rFonts w:ascii="Arial" w:hAnsi="Arial"/>
      <w:sz w:val="20"/>
      <w:szCs w:val="20"/>
    </w:rPr>
  </w:style>
  <w:style w:type="paragraph" w:customStyle="1" w:styleId="-11">
    <w:name w:val="彩色底纹 - 强调文字颜色 11"/>
    <w:autoRedefine/>
    <w:uiPriority w:val="99"/>
    <w:qFormat/>
    <w:rPr>
      <w:kern w:val="2"/>
      <w:sz w:val="21"/>
      <w:szCs w:val="24"/>
    </w:rPr>
  </w:style>
  <w:style w:type="paragraph" w:customStyle="1" w:styleId="afffff2">
    <w:name w:val="正文 小标"/>
    <w:basedOn w:val="a"/>
    <w:autoRedefine/>
    <w:uiPriority w:val="99"/>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uiPriority w:val="99"/>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autoRedefine/>
    <w:uiPriority w:val="99"/>
    <w:qFormat/>
    <w:rPr>
      <w:kern w:val="2"/>
      <w:sz w:val="21"/>
    </w:rPr>
  </w:style>
  <w:style w:type="paragraph" w:customStyle="1" w:styleId="CharChar11CharCharCharCharCharCharCharCharCharCharChar">
    <w:name w:val="Char Char11 Char Char Char Char Char Char Char Char Char Char Char"/>
    <w:basedOn w:val="a"/>
    <w:autoRedefine/>
    <w:uiPriority w:val="99"/>
    <w:qFormat/>
    <w:pPr>
      <w:adjustRightInd/>
      <w:spacing w:line="360" w:lineRule="auto"/>
    </w:pPr>
    <w:rPr>
      <w:rFonts w:ascii="Arial" w:eastAsia="黑体" w:hAnsi="Arial" w:cs="Arial"/>
      <w:kern w:val="0"/>
      <w:szCs w:val="21"/>
    </w:rPr>
  </w:style>
  <w:style w:type="paragraph" w:customStyle="1" w:styleId="xl84">
    <w:name w:val="xl84"/>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autoRedefine/>
    <w:uiPriority w:val="99"/>
    <w:qFormat/>
    <w:pPr>
      <w:spacing w:beforeLines="800" w:afterLines="100"/>
      <w:jc w:val="center"/>
    </w:pPr>
    <w:rPr>
      <w:rFonts w:ascii="Arial" w:eastAsia="黑体" w:hAnsi="Arial" w:cs="宋体"/>
      <w:bCs/>
      <w:kern w:val="2"/>
      <w:sz w:val="52"/>
    </w:rPr>
  </w:style>
  <w:style w:type="paragraph" w:customStyle="1" w:styleId="afffff4">
    <w:name w:val="封面公司名"/>
    <w:autoRedefine/>
    <w:uiPriority w:val="99"/>
    <w:qFormat/>
    <w:pPr>
      <w:jc w:val="center"/>
    </w:pPr>
    <w:rPr>
      <w:rFonts w:ascii="Arial" w:eastAsia="楷体_GB2312" w:hAnsi="Arial" w:cs="宋体"/>
      <w:bCs/>
      <w:kern w:val="2"/>
      <w:sz w:val="28"/>
    </w:rPr>
  </w:style>
  <w:style w:type="paragraph" w:customStyle="1" w:styleId="Char1CharCharChar5">
    <w:name w:val="Char1 Char Char Char5"/>
    <w:basedOn w:val="a"/>
    <w:autoRedefine/>
    <w:uiPriority w:val="99"/>
    <w:qFormat/>
    <w:pPr>
      <w:adjustRightInd/>
      <w:ind w:firstLineChars="200" w:firstLine="200"/>
    </w:pPr>
    <w:rPr>
      <w:rFonts w:ascii="Tahoma" w:hAnsi="Tahoma"/>
      <w:sz w:val="24"/>
      <w:szCs w:val="20"/>
    </w:rPr>
  </w:style>
  <w:style w:type="paragraph" w:customStyle="1" w:styleId="style82f9af9af9a">
    <w:name w:val="style82 f9a f9a f9a"/>
    <w:basedOn w:val="a"/>
    <w:autoRedefine/>
    <w:uiPriority w:val="99"/>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autoRedefine/>
    <w:uiPriority w:val="99"/>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uiPriority w:val="99"/>
    <w:qFormat/>
    <w:pPr>
      <w:tabs>
        <w:tab w:val="left" w:pos="360"/>
      </w:tabs>
    </w:pPr>
    <w:rPr>
      <w:sz w:val="24"/>
      <w:szCs w:val="20"/>
    </w:rPr>
  </w:style>
  <w:style w:type="paragraph" w:customStyle="1" w:styleId="CharChar11CharCharChar">
    <w:name w:val="Char Char11 Char Char Char"/>
    <w:basedOn w:val="a"/>
    <w:autoRedefine/>
    <w:uiPriority w:val="99"/>
    <w:qFormat/>
    <w:pPr>
      <w:spacing w:line="360" w:lineRule="auto"/>
    </w:pPr>
    <w:rPr>
      <w:szCs w:val="20"/>
    </w:rPr>
  </w:style>
  <w:style w:type="paragraph" w:customStyle="1" w:styleId="gjt3">
    <w:name w:val="gjt_3"/>
    <w:next w:val="a"/>
    <w:autoRedefine/>
    <w:uiPriority w:val="99"/>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autoRedefine/>
    <w:uiPriority w:val="99"/>
    <w:qFormat/>
    <w:pPr>
      <w:adjustRightInd/>
      <w:spacing w:line="500" w:lineRule="exact"/>
      <w:ind w:firstLineChars="200" w:firstLine="560"/>
    </w:pPr>
    <w:rPr>
      <w:rFonts w:eastAsia="仿宋_GB2312"/>
      <w:sz w:val="28"/>
      <w:szCs w:val="20"/>
    </w:rPr>
  </w:style>
  <w:style w:type="paragraph" w:customStyle="1" w:styleId="3a">
    <w:name w:val="样式3"/>
    <w:basedOn w:val="af3"/>
    <w:next w:val="a"/>
    <w:autoRedefine/>
    <w:uiPriority w:val="99"/>
    <w:qFormat/>
    <w:pPr>
      <w:tabs>
        <w:tab w:val="left" w:pos="2790"/>
        <w:tab w:val="left" w:pos="4230"/>
      </w:tabs>
      <w:spacing w:beforeLines="100"/>
      <w:jc w:val="left"/>
    </w:pPr>
  </w:style>
  <w:style w:type="paragraph" w:customStyle="1" w:styleId="2f2">
    <w:name w:val="样式2"/>
    <w:basedOn w:val="a"/>
    <w:autoRedefine/>
    <w:uiPriority w:val="99"/>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uiPriority w:val="99"/>
    <w:qFormat/>
    <w:pPr>
      <w:tabs>
        <w:tab w:val="left" w:pos="840"/>
      </w:tabs>
      <w:ind w:left="840" w:hanging="420"/>
    </w:pPr>
    <w:rPr>
      <w:rFonts w:ascii="Tahoma" w:hAnsi="Tahoma"/>
      <w:sz w:val="24"/>
    </w:rPr>
  </w:style>
  <w:style w:type="paragraph" w:customStyle="1" w:styleId="Z5">
    <w:name w:val="Z5"/>
    <w:basedOn w:val="a"/>
    <w:next w:val="a"/>
    <w:autoRedefine/>
    <w:uiPriority w:val="99"/>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
    <w:autoRedefine/>
    <w:uiPriority w:val="99"/>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GB231215">
    <w:name w:val="样式 仿宋_GB2312 三号 加粗 黑色 居中 行距: 1.5 倍行距"/>
    <w:basedOn w:val="a"/>
    <w:autoRedefine/>
    <w:uiPriority w:val="99"/>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uiPriority w:val="99"/>
    <w:qFormat/>
    <w:pPr>
      <w:adjustRightInd/>
      <w:spacing w:before="156" w:line="360" w:lineRule="auto"/>
      <w:ind w:firstLineChars="200" w:firstLine="510"/>
    </w:pPr>
    <w:rPr>
      <w:sz w:val="24"/>
      <w:szCs w:val="20"/>
    </w:rPr>
  </w:style>
  <w:style w:type="paragraph" w:customStyle="1" w:styleId="Test2">
    <w:name w:val="Test2"/>
    <w:basedOn w:val="2"/>
    <w:autoRedefine/>
    <w:uiPriority w:val="99"/>
    <w:qFormat/>
    <w:pPr>
      <w:widowControl/>
      <w:adjustRightInd w:val="0"/>
      <w:snapToGrid w:val="0"/>
      <w:spacing w:before="360" w:after="360" w:line="240" w:lineRule="atLeast"/>
    </w:pPr>
    <w:rPr>
      <w:rFonts w:ascii="宋体" w:eastAsia="宋体" w:hAnsi="Arial"/>
      <w:kern w:val="0"/>
      <w:sz w:val="28"/>
      <w:lang w:val="en-US"/>
    </w:rPr>
  </w:style>
  <w:style w:type="paragraph" w:customStyle="1" w:styleId="xl34">
    <w:name w:val="xl34"/>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uiPriority w:val="99"/>
    <w:qFormat/>
    <w:rPr>
      <w:rFonts w:ascii="仿宋_GB2312" w:eastAsia="仿宋_GB2312"/>
      <w:b/>
      <w:sz w:val="32"/>
      <w:szCs w:val="32"/>
    </w:rPr>
  </w:style>
  <w:style w:type="paragraph" w:customStyle="1" w:styleId="xl81">
    <w:name w:val="xl81"/>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uiPriority w:val="99"/>
    <w:qFormat/>
    <w:pPr>
      <w:spacing w:line="360" w:lineRule="auto"/>
    </w:pPr>
    <w:rPr>
      <w:kern w:val="0"/>
      <w:sz w:val="24"/>
      <w:szCs w:val="20"/>
    </w:rPr>
  </w:style>
  <w:style w:type="paragraph" w:customStyle="1" w:styleId="152">
    <w:name w:val="样式 宋体 行距: 1.5 倍行距 首行缩进:  2 字符"/>
    <w:basedOn w:val="a"/>
    <w:autoRedefine/>
    <w:uiPriority w:val="99"/>
    <w:qFormat/>
    <w:pPr>
      <w:adjustRightInd/>
      <w:spacing w:line="360" w:lineRule="auto"/>
      <w:ind w:firstLineChars="200" w:firstLine="420"/>
    </w:pPr>
    <w:rPr>
      <w:rFonts w:ascii="宋体" w:hAnsi="宋体"/>
      <w:sz w:val="24"/>
      <w:szCs w:val="20"/>
    </w:rPr>
  </w:style>
  <w:style w:type="paragraph" w:customStyle="1" w:styleId="xl68">
    <w:name w:val="xl68"/>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autoRedefine/>
    <w:uiPriority w:val="99"/>
    <w:qFormat/>
    <w:pPr>
      <w:keepNext/>
      <w:outlineLvl w:val="5"/>
    </w:pPr>
  </w:style>
  <w:style w:type="paragraph" w:customStyle="1" w:styleId="57">
    <w:name w:val="5级标题"/>
    <w:basedOn w:val="46"/>
    <w:autoRedefine/>
    <w:uiPriority w:val="99"/>
    <w:qFormat/>
    <w:pPr>
      <w:keepLines w:val="0"/>
      <w:tabs>
        <w:tab w:val="left" w:pos="360"/>
      </w:tabs>
      <w:spacing w:beforeLines="10" w:afterLines="10"/>
      <w:outlineLvl w:val="4"/>
    </w:pPr>
    <w:rPr>
      <w:rFonts w:ascii="Times New Roman" w:eastAsia="仿宋" w:hAnsi="Times New Roman"/>
      <w:b/>
      <w:kern w:val="2"/>
      <w:szCs w:val="20"/>
      <w:lang w:eastAsia="zh-CN"/>
    </w:rPr>
  </w:style>
  <w:style w:type="paragraph" w:customStyle="1" w:styleId="46">
    <w:name w:val="4级标题"/>
    <w:basedOn w:val="afffe"/>
    <w:autoRedefine/>
    <w:uiPriority w:val="99"/>
    <w:qFormat/>
    <w:pPr>
      <w:keepLines/>
      <w:adjustRightInd/>
      <w:ind w:firstLineChars="0" w:firstLine="0"/>
      <w:jc w:val="left"/>
      <w:outlineLvl w:val="3"/>
    </w:pPr>
    <w:rPr>
      <w:rFonts w:ascii="黑体" w:eastAsia="黑体" w:hAnsi="黑体" w:cs="Times New Roman"/>
      <w:kern w:val="0"/>
      <w:sz w:val="28"/>
      <w:lang w:eastAsia="en-US"/>
    </w:rPr>
  </w:style>
  <w:style w:type="paragraph" w:customStyle="1" w:styleId="2f4">
    <w:name w:val="样式 正文文本缩进 + 段前: 2 字符"/>
    <w:basedOn w:val="a"/>
    <w:autoRedefine/>
    <w:uiPriority w:val="99"/>
    <w:qFormat/>
    <w:pPr>
      <w:adjustRightInd/>
      <w:ind w:leftChars="200" w:left="420"/>
      <w:jc w:val="left"/>
    </w:pPr>
    <w:rPr>
      <w:sz w:val="28"/>
      <w:szCs w:val="20"/>
      <w:lang w:eastAsia="zh-TW"/>
    </w:rPr>
  </w:style>
  <w:style w:type="paragraph" w:customStyle="1" w:styleId="Char2CharChar">
    <w:name w:val="Char2 Char Char"/>
    <w:basedOn w:val="a"/>
    <w:autoRedefine/>
    <w:uiPriority w:val="99"/>
    <w:qFormat/>
    <w:pPr>
      <w:adjustRightInd/>
    </w:pPr>
    <w:rPr>
      <w:rFonts w:ascii="Tahoma" w:hAnsi="Tahoma"/>
      <w:sz w:val="24"/>
      <w:szCs w:val="20"/>
    </w:rPr>
  </w:style>
  <w:style w:type="paragraph" w:customStyle="1" w:styleId="Style11">
    <w:name w:val="_Style 11"/>
    <w:basedOn w:val="a"/>
    <w:autoRedefine/>
    <w:uiPriority w:val="99"/>
    <w:qFormat/>
    <w:pPr>
      <w:adjustRightInd/>
      <w:ind w:firstLineChars="200" w:firstLine="420"/>
    </w:pPr>
    <w:rPr>
      <w:rFonts w:eastAsia="仿宋_GB2312"/>
      <w:sz w:val="28"/>
    </w:rPr>
  </w:style>
  <w:style w:type="paragraph" w:customStyle="1" w:styleId="xl89">
    <w:name w:val="xl89"/>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uiPriority w:val="99"/>
    <w:qFormat/>
    <w:rPr>
      <w:rFonts w:ascii="Tahoma" w:hAnsi="Tahoma"/>
      <w:sz w:val="24"/>
      <w:szCs w:val="20"/>
    </w:rPr>
  </w:style>
  <w:style w:type="paragraph" w:customStyle="1" w:styleId="63">
    <w:name w:val="数字标题6"/>
    <w:basedOn w:val="6"/>
    <w:next w:val="a"/>
    <w:autoRedefine/>
    <w:uiPriority w:val="99"/>
    <w:qFormat/>
    <w:pPr>
      <w:tabs>
        <w:tab w:val="left" w:pos="1080"/>
      </w:tabs>
      <w:ind w:left="1080" w:hanging="1080"/>
    </w:pPr>
    <w:rPr>
      <w:rFonts w:ascii="Times New Roman" w:eastAsia="宋体" w:hAnsi="Times New Roman"/>
      <w:i/>
    </w:rPr>
  </w:style>
  <w:style w:type="paragraph" w:customStyle="1" w:styleId="TableCell">
    <w:name w:val="Table Cell"/>
    <w:autoRedefine/>
    <w:uiPriority w:val="99"/>
    <w:qFormat/>
    <w:pPr>
      <w:adjustRightInd w:val="0"/>
      <w:snapToGrid w:val="0"/>
      <w:spacing w:before="20" w:after="20"/>
    </w:pPr>
    <w:rPr>
      <w:rFonts w:ascii="Courier New" w:hAnsi="Courier New"/>
      <w:sz w:val="24"/>
    </w:rPr>
  </w:style>
  <w:style w:type="paragraph" w:styleId="afffff7">
    <w:name w:val="No Spacing"/>
    <w:basedOn w:val="a"/>
    <w:link w:val="afffff8"/>
    <w:autoRedefine/>
    <w:uiPriority w:val="99"/>
    <w:qFormat/>
    <w:rPr>
      <w:sz w:val="22"/>
      <w:szCs w:val="20"/>
    </w:rPr>
  </w:style>
  <w:style w:type="paragraph" w:customStyle="1" w:styleId="afffff9">
    <w:name w:val="??"/>
    <w:autoRedefine/>
    <w:uiPriority w:val="99"/>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99"/>
    <w:qFormat/>
    <w:rPr>
      <w:rFonts w:ascii="Tahoma" w:hAnsi="Tahoma" w:cs="仿宋_GB2312"/>
      <w:sz w:val="24"/>
      <w:szCs w:val="20"/>
    </w:rPr>
  </w:style>
  <w:style w:type="paragraph" w:customStyle="1" w:styleId="xl65">
    <w:name w:val="xl65"/>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autoRedefine/>
    <w:uiPriority w:val="99"/>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uiPriority w:val="99"/>
    <w:qFormat/>
    <w:pPr>
      <w:tabs>
        <w:tab w:val="left" w:pos="1260"/>
      </w:tabs>
      <w:ind w:left="1260" w:hanging="420"/>
    </w:pPr>
    <w:rPr>
      <w:rFonts w:ascii="Arial" w:eastAsia="黑体" w:hAnsi="Arial"/>
      <w:lang w:val="en-US"/>
    </w:rPr>
  </w:style>
  <w:style w:type="paragraph" w:customStyle="1" w:styleId="afffffa">
    <w:name w:val="五级无标题条"/>
    <w:basedOn w:val="a"/>
    <w:autoRedefine/>
    <w:uiPriority w:val="99"/>
    <w:qFormat/>
    <w:pPr>
      <w:adjustRightInd/>
    </w:pPr>
  </w:style>
  <w:style w:type="paragraph" w:customStyle="1" w:styleId="Char50">
    <w:name w:val="Char5"/>
    <w:basedOn w:val="a"/>
    <w:autoRedefine/>
    <w:uiPriority w:val="99"/>
    <w:qFormat/>
    <w:rPr>
      <w:rFonts w:ascii="仿宋_GB2312" w:eastAsia="仿宋_GB2312"/>
      <w:b/>
      <w:sz w:val="32"/>
      <w:szCs w:val="32"/>
    </w:rPr>
  </w:style>
  <w:style w:type="paragraph" w:customStyle="1" w:styleId="TOC1">
    <w:name w:val="TOC 标题1"/>
    <w:basedOn w:val="1"/>
    <w:next w:val="a"/>
    <w:autoRedefine/>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uiPriority w:val="99"/>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uiPriority w:val="99"/>
    <w:qFormat/>
    <w:pPr>
      <w:adjustRightInd/>
      <w:spacing w:line="360" w:lineRule="auto"/>
    </w:pPr>
    <w:rPr>
      <w:rFonts w:ascii="Arial" w:eastAsia="黑体" w:hAnsi="Arial" w:cs="Arial"/>
      <w:kern w:val="0"/>
      <w:szCs w:val="21"/>
    </w:rPr>
  </w:style>
  <w:style w:type="paragraph" w:customStyle="1" w:styleId="Char26">
    <w:name w:val="Char2"/>
    <w:basedOn w:val="a"/>
    <w:autoRedefine/>
    <w:uiPriority w:val="99"/>
    <w:qFormat/>
    <w:rPr>
      <w:rFonts w:ascii="仿宋_GB2312" w:eastAsia="仿宋_GB2312"/>
      <w:b/>
      <w:sz w:val="32"/>
      <w:szCs w:val="32"/>
    </w:rPr>
  </w:style>
  <w:style w:type="paragraph" w:customStyle="1" w:styleId="3b">
    <w:name w:val="数字标题3"/>
    <w:basedOn w:val="3"/>
    <w:next w:val="a"/>
    <w:autoRedefine/>
    <w:uiPriority w:val="99"/>
    <w:qFormat/>
    <w:pPr>
      <w:spacing w:line="240" w:lineRule="auto"/>
    </w:pPr>
    <w:rPr>
      <w:sz w:val="28"/>
      <w:szCs w:val="28"/>
    </w:rPr>
  </w:style>
  <w:style w:type="paragraph" w:customStyle="1" w:styleId="FA">
    <w:name w:val="FA正文"/>
    <w:basedOn w:val="a"/>
    <w:autoRedefine/>
    <w:uiPriority w:val="99"/>
    <w:qFormat/>
    <w:pPr>
      <w:spacing w:line="360" w:lineRule="auto"/>
      <w:ind w:firstLineChars="200" w:firstLine="480"/>
    </w:pPr>
    <w:rPr>
      <w:rFonts w:hAnsi="宋体"/>
      <w:sz w:val="24"/>
      <w:szCs w:val="20"/>
    </w:rPr>
  </w:style>
  <w:style w:type="paragraph" w:customStyle="1" w:styleId="MMTopic5">
    <w:name w:val="MM Topic 5"/>
    <w:basedOn w:val="5"/>
    <w:autoRedefine/>
    <w:uiPriority w:val="99"/>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uiPriority w:val="99"/>
    <w:qFormat/>
    <w:rPr>
      <w:rFonts w:ascii="仿宋_GB2312" w:eastAsia="仿宋_GB2312"/>
      <w:b/>
      <w:sz w:val="32"/>
      <w:szCs w:val="32"/>
    </w:rPr>
  </w:style>
  <w:style w:type="paragraph" w:customStyle="1" w:styleId="xl38">
    <w:name w:val="xl38"/>
    <w:basedOn w:val="a"/>
    <w:autoRedefine/>
    <w:uiPriority w:val="99"/>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autoRedefine/>
    <w:uiPriority w:val="99"/>
    <w:qFormat/>
    <w:rPr>
      <w:color w:val="000000"/>
      <w:kern w:val="1"/>
      <w:sz w:val="21"/>
    </w:rPr>
  </w:style>
  <w:style w:type="paragraph" w:customStyle="1" w:styleId="Char2CharCharChar">
    <w:name w:val="Char2 Char Char Char"/>
    <w:basedOn w:val="a"/>
    <w:autoRedefine/>
    <w:uiPriority w:val="99"/>
    <w:qFormat/>
    <w:rPr>
      <w:rFonts w:ascii="仿宋_GB2312" w:eastAsia="仿宋_GB2312"/>
      <w:b/>
      <w:sz w:val="32"/>
      <w:szCs w:val="32"/>
    </w:rPr>
  </w:style>
  <w:style w:type="paragraph" w:customStyle="1" w:styleId="Char2CharCharChar1">
    <w:name w:val="Char2 Char Char Char1"/>
    <w:basedOn w:val="a"/>
    <w:autoRedefine/>
    <w:uiPriority w:val="99"/>
    <w:qFormat/>
    <w:rPr>
      <w:rFonts w:ascii="仿宋_GB2312" w:eastAsia="仿宋_GB2312"/>
      <w:b/>
      <w:sz w:val="32"/>
      <w:szCs w:val="32"/>
    </w:rPr>
  </w:style>
  <w:style w:type="paragraph" w:customStyle="1" w:styleId="afffffb">
    <w:name w:val="默认段落样式"/>
    <w:basedOn w:val="2d"/>
    <w:autoRedefine/>
    <w:uiPriority w:val="99"/>
    <w:qFormat/>
    <w:pPr>
      <w:spacing w:before="0"/>
      <w:ind w:firstLine="480"/>
      <w:outlineLvl w:val="2"/>
    </w:pPr>
    <w:rPr>
      <w:rFonts w:ascii="仿宋_GB2312" w:eastAsia="仿宋_GB2312" w:hAnsi="宋体"/>
      <w:color w:val="000000"/>
      <w:szCs w:val="24"/>
    </w:rPr>
  </w:style>
  <w:style w:type="paragraph" w:customStyle="1" w:styleId="afffffc">
    <w:name w:val="图中文字"/>
    <w:basedOn w:val="a"/>
    <w:autoRedefine/>
    <w:uiPriority w:val="99"/>
    <w:qFormat/>
    <w:pPr>
      <w:snapToGrid w:val="0"/>
      <w:spacing w:line="240" w:lineRule="atLeast"/>
      <w:ind w:firstLineChars="200" w:firstLine="200"/>
      <w:jc w:val="center"/>
    </w:pPr>
    <w:rPr>
      <w:sz w:val="24"/>
      <w:szCs w:val="20"/>
    </w:rPr>
  </w:style>
  <w:style w:type="paragraph" w:customStyle="1" w:styleId="xl35">
    <w:name w:val="xl35"/>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uiPriority w:val="99"/>
    <w:qFormat/>
    <w:pPr>
      <w:tabs>
        <w:tab w:val="left" w:pos="1680"/>
      </w:tabs>
      <w:adjustRightInd/>
      <w:ind w:left="1680" w:hanging="420"/>
    </w:pPr>
  </w:style>
  <w:style w:type="paragraph" w:customStyle="1" w:styleId="afffffd">
    <w:name w:val="标准小四"/>
    <w:basedOn w:val="a"/>
    <w:autoRedefine/>
    <w:uiPriority w:val="99"/>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uiPriority w:val="99"/>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autoRedefine/>
    <w:uiPriority w:val="99"/>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uiPriority w:val="99"/>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99"/>
    <w:qFormat/>
    <w:pPr>
      <w:adjustRightInd/>
    </w:pPr>
    <w:rPr>
      <w:rFonts w:ascii="Tahoma" w:hAnsi="Tahoma"/>
      <w:sz w:val="24"/>
      <w:szCs w:val="20"/>
    </w:rPr>
  </w:style>
  <w:style w:type="paragraph" w:customStyle="1" w:styleId="58">
    <w:name w:val="列出段落5"/>
    <w:basedOn w:val="a"/>
    <w:autoRedefine/>
    <w:uiPriority w:val="99"/>
    <w:qFormat/>
    <w:pPr>
      <w:spacing w:line="360" w:lineRule="auto"/>
      <w:ind w:firstLineChars="200" w:firstLine="200"/>
    </w:pPr>
    <w:rPr>
      <w:rFonts w:eastAsia="楷体_GB2312" w:cs="Lucida Sans"/>
      <w:sz w:val="24"/>
    </w:rPr>
  </w:style>
  <w:style w:type="paragraph" w:customStyle="1" w:styleId="font7">
    <w:name w:val="font7"/>
    <w:basedOn w:val="a"/>
    <w:autoRedefine/>
    <w:uiPriority w:val="99"/>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0"/>
    <w:autoRedefine/>
    <w:uiPriority w:val="99"/>
    <w:qFormat/>
    <w:pPr>
      <w:adjustRightInd/>
      <w:ind w:firstLineChars="200" w:firstLine="200"/>
    </w:pPr>
    <w:rPr>
      <w:rFonts w:ascii="Arial" w:hAnsi="Arial"/>
      <w:spacing w:val="-5"/>
      <w:kern w:val="0"/>
      <w:sz w:val="24"/>
      <w:szCs w:val="20"/>
    </w:rPr>
  </w:style>
  <w:style w:type="paragraph" w:customStyle="1" w:styleId="ItemStepinTable">
    <w:name w:val="Item Step in Table"/>
    <w:autoRedefine/>
    <w:uiPriority w:val="99"/>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uiPriority w:val="99"/>
    <w:qFormat/>
    <w:pPr>
      <w:adjustRightInd/>
      <w:spacing w:line="360" w:lineRule="auto"/>
      <w:ind w:firstLine="482"/>
    </w:pPr>
    <w:rPr>
      <w:rFonts w:cs="宋体"/>
      <w:sz w:val="24"/>
      <w:szCs w:val="20"/>
    </w:rPr>
  </w:style>
  <w:style w:type="paragraph" w:customStyle="1" w:styleId="Char3CharChar">
    <w:name w:val="Char3 Char Char"/>
    <w:basedOn w:val="a"/>
    <w:autoRedefine/>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xl39">
    <w:name w:val="xl39"/>
    <w:basedOn w:val="a"/>
    <w:autoRedefine/>
    <w:uiPriority w:val="99"/>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autoRedefine/>
    <w:uiPriority w:val="99"/>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autoRedefine/>
    <w:uiPriority w:val="99"/>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uiPriority w:val="99"/>
    <w:qFormat/>
    <w:pPr>
      <w:spacing w:line="360" w:lineRule="auto"/>
    </w:pPr>
    <w:rPr>
      <w:szCs w:val="20"/>
    </w:rPr>
  </w:style>
  <w:style w:type="paragraph" w:customStyle="1" w:styleId="125">
    <w:name w:val="正文1.25"/>
    <w:basedOn w:val="a"/>
    <w:autoRedefine/>
    <w:uiPriority w:val="99"/>
    <w:qFormat/>
    <w:pPr>
      <w:adjustRightInd/>
      <w:spacing w:line="300" w:lineRule="auto"/>
      <w:ind w:firstLineChars="200" w:firstLine="480"/>
    </w:pPr>
    <w:rPr>
      <w:sz w:val="24"/>
      <w:szCs w:val="20"/>
    </w:rPr>
  </w:style>
  <w:style w:type="paragraph" w:customStyle="1" w:styleId="1f1">
    <w:name w:val="1正文"/>
    <w:basedOn w:val="a"/>
    <w:autoRedefine/>
    <w:uiPriority w:val="99"/>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uiPriority w:val="99"/>
    <w:qFormat/>
    <w:pPr>
      <w:widowControl w:val="0"/>
      <w:tabs>
        <w:tab w:val="left" w:pos="840"/>
      </w:tabs>
      <w:spacing w:line="280" w:lineRule="atLeast"/>
      <w:ind w:left="160" w:hanging="160"/>
    </w:pPr>
    <w:rPr>
      <w:color w:val="000000"/>
      <w:sz w:val="18"/>
    </w:rPr>
  </w:style>
  <w:style w:type="paragraph" w:customStyle="1" w:styleId="xl76">
    <w:name w:val="xl76"/>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99"/>
    <w:qFormat/>
    <w:rPr>
      <w:rFonts w:ascii="仿宋_GB2312" w:eastAsia="仿宋_GB2312"/>
      <w:b/>
      <w:sz w:val="32"/>
      <w:szCs w:val="20"/>
    </w:rPr>
  </w:style>
  <w:style w:type="paragraph" w:customStyle="1" w:styleId="2f5">
    <w:name w:val="列出段落2"/>
    <w:basedOn w:val="a"/>
    <w:autoRedefine/>
    <w:uiPriority w:val="99"/>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uiPriority w:val="99"/>
    <w:qFormat/>
    <w:rPr>
      <w:rFonts w:eastAsia="仿宋_GB2312"/>
      <w:sz w:val="28"/>
      <w:szCs w:val="20"/>
    </w:rPr>
  </w:style>
  <w:style w:type="paragraph" w:customStyle="1" w:styleId="xl74">
    <w:name w:val="xl74"/>
    <w:basedOn w:val="a"/>
    <w:autoRedefine/>
    <w:uiPriority w:val="99"/>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uiPriority w:val="99"/>
    <w:qFormat/>
    <w:pPr>
      <w:widowControl/>
      <w:jc w:val="left"/>
    </w:pPr>
    <w:rPr>
      <w:rFonts w:cs="宋体"/>
      <w:sz w:val="24"/>
      <w:szCs w:val="20"/>
    </w:rPr>
  </w:style>
  <w:style w:type="paragraph" w:customStyle="1" w:styleId="-110">
    <w:name w:val="彩色列表 - 强调文字颜色 11"/>
    <w:basedOn w:val="a"/>
    <w:autoRedefine/>
    <w:uiPriority w:val="99"/>
    <w:qFormat/>
    <w:pPr>
      <w:adjustRightInd/>
      <w:ind w:firstLineChars="200" w:firstLine="420"/>
    </w:pPr>
    <w:rPr>
      <w:rFonts w:ascii="Calibri" w:hAnsi="Calibri"/>
      <w:szCs w:val="22"/>
    </w:rPr>
  </w:style>
  <w:style w:type="paragraph" w:customStyle="1" w:styleId="affffff1">
    <w:name w:val="加粗正文"/>
    <w:basedOn w:val="a"/>
    <w:autoRedefine/>
    <w:uiPriority w:val="99"/>
    <w:qFormat/>
    <w:pPr>
      <w:adjustRightInd/>
      <w:spacing w:beforeLines="50" w:afterLines="50" w:line="360" w:lineRule="auto"/>
      <w:ind w:firstLineChars="200" w:firstLine="422"/>
    </w:pPr>
    <w:rPr>
      <w:b/>
      <w:bCs/>
      <w:szCs w:val="21"/>
    </w:rPr>
  </w:style>
  <w:style w:type="paragraph" w:customStyle="1" w:styleId="xl94">
    <w:name w:val="xl94"/>
    <w:basedOn w:val="a"/>
    <w:autoRedefine/>
    <w:uiPriority w:val="99"/>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autoRedefine/>
    <w:uiPriority w:val="99"/>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99"/>
    <w:qFormat/>
    <w:rPr>
      <w:szCs w:val="20"/>
    </w:rPr>
  </w:style>
  <w:style w:type="paragraph" w:customStyle="1" w:styleId="xl27">
    <w:name w:val="xl27"/>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uiPriority w:val="99"/>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99"/>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99"/>
    <w:qFormat/>
    <w:pPr>
      <w:adjustRightInd/>
      <w:spacing w:line="360" w:lineRule="auto"/>
    </w:pPr>
    <w:rPr>
      <w:rFonts w:ascii="Arial" w:eastAsia="黑体" w:hAnsi="Arial" w:cs="Arial"/>
      <w:kern w:val="0"/>
      <w:szCs w:val="21"/>
    </w:rPr>
  </w:style>
  <w:style w:type="paragraph" w:customStyle="1" w:styleId="xl36">
    <w:name w:val="xl36"/>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uiPriority w:val="99"/>
    <w:qFormat/>
    <w:pPr>
      <w:spacing w:after="68"/>
    </w:pPr>
    <w:rPr>
      <w:rFonts w:ascii="FHLHE E+ Futura Bk" w:eastAsia="FHLHE E+ Futura Bk" w:cs="Times New Roman"/>
      <w:color w:val="auto"/>
    </w:rPr>
  </w:style>
  <w:style w:type="paragraph" w:customStyle="1" w:styleId="xl82">
    <w:name w:val="xl82"/>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autoRedefine/>
    <w:uiPriority w:val="99"/>
    <w:qFormat/>
    <w:pPr>
      <w:widowControl w:val="0"/>
      <w:jc w:val="both"/>
    </w:pPr>
    <w:rPr>
      <w:rFonts w:cs="Calibri"/>
      <w:color w:val="000000"/>
      <w:kern w:val="1"/>
      <w:sz w:val="21"/>
      <w:szCs w:val="22"/>
    </w:rPr>
  </w:style>
  <w:style w:type="paragraph" w:customStyle="1" w:styleId="CharCharCharChar1">
    <w:name w:val="Char Char Char Char1"/>
    <w:basedOn w:val="a"/>
    <w:autoRedefine/>
    <w:uiPriority w:val="99"/>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autoRedefine/>
    <w:uiPriority w:val="99"/>
    <w:qFormat/>
    <w:rPr>
      <w:rFonts w:ascii="宋体" w:eastAsia="宋体" w:cs="Times New Roman"/>
      <w:color w:val="auto"/>
    </w:rPr>
  </w:style>
  <w:style w:type="paragraph" w:customStyle="1" w:styleId="affffff3">
    <w:name w:val="正文首行缩进两字"/>
    <w:autoRedefine/>
    <w:uiPriority w:val="99"/>
    <w:qFormat/>
    <w:pPr>
      <w:spacing w:afterLines="50" w:line="300" w:lineRule="auto"/>
      <w:ind w:rightChars="100" w:right="210" w:firstLineChars="218" w:firstLine="523"/>
    </w:pPr>
    <w:rPr>
      <w:sz w:val="24"/>
      <w:szCs w:val="24"/>
    </w:rPr>
  </w:style>
  <w:style w:type="paragraph" w:customStyle="1" w:styleId="CharChar1Char">
    <w:name w:val="Char Char1 Char"/>
    <w:basedOn w:val="a"/>
    <w:autoRedefine/>
    <w:uiPriority w:val="99"/>
    <w:qFormat/>
    <w:rPr>
      <w:rFonts w:ascii="仿宋_GB2312" w:eastAsia="仿宋_GB2312"/>
      <w:b/>
      <w:sz w:val="32"/>
      <w:szCs w:val="32"/>
    </w:rPr>
  </w:style>
  <w:style w:type="paragraph" w:customStyle="1" w:styleId="xl77">
    <w:name w:val="xl77"/>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99"/>
    <w:qFormat/>
    <w:pPr>
      <w:adjustRightInd/>
      <w:spacing w:line="360" w:lineRule="auto"/>
    </w:pPr>
    <w:rPr>
      <w:rFonts w:ascii="Arial" w:eastAsia="黑体" w:hAnsi="Arial" w:cs="Arial"/>
      <w:kern w:val="0"/>
      <w:szCs w:val="21"/>
    </w:rPr>
  </w:style>
  <w:style w:type="paragraph" w:customStyle="1" w:styleId="CharChar111">
    <w:name w:val="Char Char111"/>
    <w:basedOn w:val="a"/>
    <w:autoRedefine/>
    <w:uiPriority w:val="99"/>
    <w:qFormat/>
    <w:pPr>
      <w:spacing w:line="360" w:lineRule="auto"/>
    </w:pPr>
    <w:rPr>
      <w:szCs w:val="20"/>
    </w:rPr>
  </w:style>
  <w:style w:type="paragraph" w:customStyle="1" w:styleId="Charff5">
    <w:name w:val="Char"/>
    <w:basedOn w:val="a"/>
    <w:autoRedefine/>
    <w:uiPriority w:val="99"/>
    <w:qFormat/>
    <w:rPr>
      <w:rFonts w:ascii="仿宋_GB2312" w:eastAsia="仿宋_GB2312"/>
      <w:b/>
      <w:sz w:val="32"/>
      <w:szCs w:val="32"/>
    </w:rPr>
  </w:style>
  <w:style w:type="paragraph" w:customStyle="1" w:styleId="RFIHeading2ndLevel">
    <w:name w:val="RFI Heading 2nd Level"/>
    <w:basedOn w:val="a"/>
    <w:autoRedefine/>
    <w:uiPriority w:val="99"/>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uiPriority w:val="99"/>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uiPriority w:val="99"/>
    <w:qFormat/>
    <w:rPr>
      <w:szCs w:val="20"/>
    </w:rPr>
  </w:style>
  <w:style w:type="paragraph" w:customStyle="1" w:styleId="affffff4">
    <w:name w:val="正文标准"/>
    <w:basedOn w:val="a"/>
    <w:autoRedefine/>
    <w:uiPriority w:val="99"/>
    <w:qFormat/>
    <w:pPr>
      <w:adjustRightInd/>
      <w:spacing w:line="360" w:lineRule="auto"/>
      <w:ind w:firstLineChars="200" w:firstLine="200"/>
    </w:pPr>
    <w:rPr>
      <w:rFonts w:ascii="宋体" w:hAnsi="Calibri"/>
      <w:sz w:val="24"/>
    </w:rPr>
  </w:style>
  <w:style w:type="paragraph" w:customStyle="1" w:styleId="affffff5">
    <w:name w:val="正文格式"/>
    <w:basedOn w:val="a"/>
    <w:autoRedefine/>
    <w:uiPriority w:val="99"/>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uiPriority w:val="99"/>
    <w:qFormat/>
    <w:pPr>
      <w:adjustRightInd/>
      <w:spacing w:line="360" w:lineRule="auto"/>
    </w:pPr>
    <w:rPr>
      <w:rFonts w:ascii="Arial" w:eastAsia="黑体" w:hAnsi="Arial" w:cs="Arial"/>
      <w:kern w:val="0"/>
      <w:szCs w:val="21"/>
    </w:rPr>
  </w:style>
  <w:style w:type="paragraph" w:customStyle="1" w:styleId="Th">
    <w:name w:val="Th"/>
    <w:autoRedefine/>
    <w:uiPriority w:val="99"/>
    <w:qFormat/>
    <w:pPr>
      <w:keepNext/>
      <w:keepLines/>
      <w:spacing w:before="20" w:after="60" w:line="220" w:lineRule="exact"/>
      <w:ind w:left="240"/>
    </w:pPr>
    <w:rPr>
      <w:b/>
      <w:sz w:val="19"/>
      <w:lang w:eastAsia="en-US"/>
    </w:rPr>
  </w:style>
  <w:style w:type="paragraph" w:customStyle="1" w:styleId="affffff6">
    <w:name w:val="规范正文"/>
    <w:basedOn w:val="a"/>
    <w:autoRedefine/>
    <w:uiPriority w:val="99"/>
    <w:qFormat/>
    <w:pPr>
      <w:tabs>
        <w:tab w:val="left" w:pos="840"/>
      </w:tabs>
      <w:spacing w:beforeLines="50" w:line="360" w:lineRule="auto"/>
      <w:ind w:left="840" w:hanging="420"/>
      <w:textAlignment w:val="baseline"/>
    </w:pPr>
    <w:rPr>
      <w:szCs w:val="20"/>
    </w:rPr>
  </w:style>
  <w:style w:type="paragraph" w:customStyle="1" w:styleId="font12">
    <w:name w:val="font12"/>
    <w:basedOn w:val="a"/>
    <w:autoRedefine/>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uiPriority w:val="99"/>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uiPriority w:val="99"/>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autoRedefine/>
    <w:uiPriority w:val="99"/>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uiPriority w:val="99"/>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uiPriority w:val="99"/>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autoRedefine/>
    <w:uiPriority w:val="99"/>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uiPriority w:val="99"/>
    <w:qFormat/>
    <w:pPr>
      <w:spacing w:line="360" w:lineRule="auto"/>
    </w:pPr>
    <w:rPr>
      <w:kern w:val="0"/>
      <w:sz w:val="24"/>
      <w:szCs w:val="20"/>
    </w:rPr>
  </w:style>
  <w:style w:type="paragraph" w:customStyle="1" w:styleId="affffff7">
    <w:name w:val="_正文段落"/>
    <w:basedOn w:val="a"/>
    <w:autoRedefine/>
    <w:uiPriority w:val="99"/>
    <w:qFormat/>
    <w:pPr>
      <w:adjustRightInd/>
      <w:ind w:firstLine="560"/>
    </w:pPr>
    <w:rPr>
      <w:rFonts w:ascii="仿宋_GB2312" w:eastAsia="仿宋_GB2312" w:hAnsi="仿宋"/>
      <w:kern w:val="0"/>
      <w:sz w:val="28"/>
      <w:szCs w:val="28"/>
    </w:rPr>
  </w:style>
  <w:style w:type="paragraph" w:customStyle="1" w:styleId="48">
    <w:name w:val="列出段落4"/>
    <w:basedOn w:val="a"/>
    <w:autoRedefine/>
    <w:uiPriority w:val="99"/>
    <w:qFormat/>
    <w:pPr>
      <w:adjustRightInd/>
      <w:spacing w:line="360" w:lineRule="auto"/>
      <w:ind w:firstLineChars="200" w:firstLine="420"/>
    </w:pPr>
    <w:rPr>
      <w:rFonts w:ascii="Calibri" w:hAnsi="Calibri"/>
      <w:sz w:val="24"/>
      <w:szCs w:val="22"/>
    </w:rPr>
  </w:style>
  <w:style w:type="paragraph" w:customStyle="1" w:styleId="affffff8">
    <w:name w:val="前言、引言标题"/>
    <w:next w:val="a"/>
    <w:autoRedefine/>
    <w:uiPriority w:val="99"/>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f1"/>
    <w:autoRedefine/>
    <w:uiPriority w:val="99"/>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uiPriority w:val="99"/>
    <w:qFormat/>
    <w:pPr>
      <w:adjustRightInd/>
      <w:spacing w:line="360" w:lineRule="auto"/>
    </w:pPr>
    <w:rPr>
      <w:rFonts w:ascii="Arial" w:eastAsia="黑体" w:hAnsi="Arial" w:cs="Arial"/>
      <w:kern w:val="0"/>
      <w:szCs w:val="21"/>
    </w:rPr>
  </w:style>
  <w:style w:type="paragraph" w:customStyle="1" w:styleId="font9">
    <w:name w:val="font9"/>
    <w:basedOn w:val="a"/>
    <w:autoRedefine/>
    <w:uiPriority w:val="99"/>
    <w:qFormat/>
    <w:pPr>
      <w:widowControl/>
      <w:adjustRightInd/>
      <w:spacing w:before="100" w:beforeAutospacing="1" w:after="100" w:afterAutospacing="1"/>
      <w:jc w:val="left"/>
    </w:pPr>
    <w:rPr>
      <w:rFonts w:ascii="宋体" w:hAnsi="宋体"/>
      <w:kern w:val="0"/>
      <w:sz w:val="20"/>
      <w:szCs w:val="20"/>
    </w:rPr>
  </w:style>
  <w:style w:type="paragraph" w:customStyle="1" w:styleId="affffffa">
    <w:name w:val="方案正文无缩进"/>
    <w:autoRedefine/>
    <w:uiPriority w:val="99"/>
    <w:qFormat/>
    <w:pPr>
      <w:spacing w:line="360" w:lineRule="auto"/>
    </w:pPr>
    <w:rPr>
      <w:kern w:val="2"/>
      <w:sz w:val="24"/>
      <w:szCs w:val="24"/>
    </w:rPr>
  </w:style>
  <w:style w:type="paragraph" w:customStyle="1" w:styleId="CharCharChar1Char2">
    <w:name w:val="Char Char Char1 Char2"/>
    <w:basedOn w:val="a"/>
    <w:autoRedefine/>
    <w:uiPriority w:val="99"/>
    <w:qFormat/>
    <w:rPr>
      <w:szCs w:val="20"/>
    </w:rPr>
  </w:style>
  <w:style w:type="paragraph" w:customStyle="1" w:styleId="CharChar11CharCharCharCharCharCharCharCharCharCharCharCharChar1">
    <w:name w:val="Char Char11 Char Char Char Char Char Char Char Char Char Char Char Char Char1"/>
    <w:basedOn w:val="a"/>
    <w:autoRedefine/>
    <w:uiPriority w:val="99"/>
    <w:qFormat/>
    <w:pPr>
      <w:adjustRightInd/>
      <w:spacing w:line="360" w:lineRule="auto"/>
    </w:pPr>
    <w:rPr>
      <w:rFonts w:ascii="Arial" w:eastAsia="黑体" w:hAnsi="Arial" w:cs="Arial"/>
      <w:kern w:val="0"/>
      <w:szCs w:val="21"/>
    </w:rPr>
  </w:style>
  <w:style w:type="paragraph" w:customStyle="1" w:styleId="ParaChar">
    <w:name w:val="默认段落字体 Para Char"/>
    <w:basedOn w:val="a"/>
    <w:autoRedefine/>
    <w:uiPriority w:val="99"/>
    <w:qFormat/>
    <w:rPr>
      <w:rFonts w:ascii="Tahoma" w:hAnsi="Tahoma"/>
      <w:sz w:val="24"/>
      <w:szCs w:val="20"/>
    </w:rPr>
  </w:style>
  <w:style w:type="paragraph" w:customStyle="1" w:styleId="affffffb">
    <w:name w:val="标题五"/>
    <w:basedOn w:val="a"/>
    <w:autoRedefine/>
    <w:uiPriority w:val="99"/>
    <w:qFormat/>
    <w:pPr>
      <w:adjustRightInd/>
      <w:spacing w:beforeLines="50" w:line="360" w:lineRule="auto"/>
    </w:pPr>
    <w:rPr>
      <w:b/>
      <w:sz w:val="24"/>
    </w:rPr>
  </w:style>
  <w:style w:type="paragraph" w:customStyle="1" w:styleId="CharChar1101">
    <w:name w:val="Char Char1101"/>
    <w:basedOn w:val="a"/>
    <w:autoRedefine/>
    <w:uiPriority w:val="99"/>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uiPriority w:val="99"/>
    <w:qFormat/>
    <w:pPr>
      <w:tabs>
        <w:tab w:val="left" w:pos="360"/>
      </w:tabs>
    </w:pPr>
    <w:rPr>
      <w:sz w:val="24"/>
      <w:szCs w:val="20"/>
    </w:rPr>
  </w:style>
  <w:style w:type="paragraph" w:customStyle="1" w:styleId="CharCharChar1">
    <w:name w:val="Char Char Char 字元 字元"/>
    <w:basedOn w:val="a"/>
    <w:autoRedefine/>
    <w:uiPriority w:val="99"/>
    <w:qFormat/>
    <w:pPr>
      <w:adjustRightInd/>
      <w:spacing w:line="360" w:lineRule="auto"/>
      <w:ind w:firstLineChars="200" w:firstLine="200"/>
    </w:pPr>
    <w:rPr>
      <w:szCs w:val="20"/>
    </w:rPr>
  </w:style>
  <w:style w:type="paragraph" w:customStyle="1" w:styleId="xl70">
    <w:name w:val="xl70"/>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uiPriority w:val="99"/>
    <w:qFormat/>
    <w:rPr>
      <w:rFonts w:ascii="仿宋_GB2312" w:eastAsia="仿宋_GB2312"/>
      <w:b/>
      <w:sz w:val="32"/>
      <w:szCs w:val="32"/>
    </w:rPr>
  </w:style>
  <w:style w:type="paragraph" w:customStyle="1" w:styleId="affffffc">
    <w:name w:val="文章附标题"/>
    <w:basedOn w:val="a"/>
    <w:autoRedefine/>
    <w:uiPriority w:val="99"/>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uiPriority w:val="99"/>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uiPriority w:val="99"/>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3"/>
    <w:autoRedefine/>
    <w:uiPriority w:val="99"/>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uiPriority w:val="99"/>
    <w:qFormat/>
    <w:pPr>
      <w:adjustRightInd/>
    </w:pPr>
    <w:rPr>
      <w:sz w:val="18"/>
      <w:szCs w:val="20"/>
    </w:rPr>
  </w:style>
  <w:style w:type="paragraph" w:customStyle="1" w:styleId="affffffd">
    <w:name w:val="封面华为技术"/>
    <w:basedOn w:val="a"/>
    <w:autoRedefine/>
    <w:uiPriority w:val="99"/>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uiPriority w:val="99"/>
    <w:qFormat/>
    <w:pPr>
      <w:adjustRightInd/>
      <w:spacing w:line="360" w:lineRule="auto"/>
    </w:pPr>
    <w:rPr>
      <w:rFonts w:ascii="Arial" w:eastAsia="黑体" w:hAnsi="Arial"/>
      <w:kern w:val="0"/>
      <w:sz w:val="20"/>
      <w:szCs w:val="21"/>
    </w:rPr>
  </w:style>
  <w:style w:type="paragraph" w:customStyle="1" w:styleId="gjt2">
    <w:name w:val="gjt_2"/>
    <w:next w:val="a"/>
    <w:autoRedefine/>
    <w:uiPriority w:val="99"/>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autoRedefine/>
    <w:uiPriority w:val="99"/>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f1"/>
    <w:autoRedefine/>
    <w:uiPriority w:val="99"/>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autoRedefine/>
    <w:uiPriority w:val="99"/>
    <w:qFormat/>
    <w:pPr>
      <w:spacing w:line="480" w:lineRule="atLeast"/>
      <w:ind w:firstLine="567"/>
      <w:textAlignment w:val="baseline"/>
    </w:pPr>
    <w:rPr>
      <w:kern w:val="0"/>
      <w:sz w:val="24"/>
      <w:szCs w:val="20"/>
    </w:rPr>
  </w:style>
  <w:style w:type="paragraph" w:customStyle="1" w:styleId="afffffff1">
    <w:name w:val="正文文字表格居中"/>
    <w:basedOn w:val="a"/>
    <w:next w:val="2a"/>
    <w:autoRedefine/>
    <w:uiPriority w:val="99"/>
    <w:qFormat/>
    <w:pPr>
      <w:snapToGrid w:val="0"/>
      <w:spacing w:line="360" w:lineRule="auto"/>
    </w:pPr>
    <w:rPr>
      <w:rFonts w:ascii="宋体"/>
      <w:b/>
      <w:sz w:val="24"/>
      <w:szCs w:val="20"/>
    </w:rPr>
  </w:style>
  <w:style w:type="paragraph" w:customStyle="1" w:styleId="afffffff2">
    <w:name w:val="规划正文"/>
    <w:basedOn w:val="a"/>
    <w:autoRedefine/>
    <w:uiPriority w:val="99"/>
    <w:qFormat/>
    <w:pPr>
      <w:adjustRightInd/>
      <w:spacing w:beforeLines="100" w:line="360" w:lineRule="auto"/>
      <w:jc w:val="left"/>
    </w:pPr>
    <w:rPr>
      <w:rFonts w:ascii="Arial" w:eastAsia="仿宋_GB2312" w:hAnsi="Arial"/>
      <w:bCs/>
      <w:sz w:val="28"/>
    </w:rPr>
  </w:style>
  <w:style w:type="paragraph" w:customStyle="1" w:styleId="afffffff3">
    <w:name w:val="小节"/>
    <w:basedOn w:val="3"/>
    <w:autoRedefine/>
    <w:uiPriority w:val="99"/>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99"/>
    <w:qFormat/>
    <w:pPr>
      <w:adjustRightInd/>
    </w:pPr>
    <w:rPr>
      <w:rFonts w:ascii="宋体" w:hAnsi="Courier New"/>
    </w:rPr>
  </w:style>
  <w:style w:type="paragraph" w:customStyle="1" w:styleId="Char34">
    <w:name w:val="Char3"/>
    <w:basedOn w:val="a"/>
    <w:autoRedefine/>
    <w:uiPriority w:val="99"/>
    <w:qFormat/>
    <w:pPr>
      <w:adjustRightInd/>
    </w:pPr>
    <w:rPr>
      <w:rFonts w:ascii="仿宋_GB2312" w:eastAsia="仿宋_GB2312"/>
      <w:b/>
      <w:sz w:val="32"/>
      <w:szCs w:val="32"/>
    </w:rPr>
  </w:style>
  <w:style w:type="paragraph" w:customStyle="1" w:styleId="xl28">
    <w:name w:val="xl28"/>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ÁÐÐËõ½ø"/>
    <w:basedOn w:val="a"/>
    <w:autoRedefine/>
    <w:uiPriority w:val="99"/>
    <w:qFormat/>
    <w:pPr>
      <w:widowControl/>
      <w:overflowPunct w:val="0"/>
      <w:autoSpaceDE w:val="0"/>
      <w:autoSpaceDN w:val="0"/>
      <w:spacing w:line="360" w:lineRule="auto"/>
      <w:ind w:left="1134"/>
      <w:textAlignment w:val="baseline"/>
    </w:pPr>
    <w:rPr>
      <w:kern w:val="0"/>
      <w:szCs w:val="20"/>
    </w:rPr>
  </w:style>
  <w:style w:type="paragraph" w:customStyle="1" w:styleId="2f7">
    <w:name w:val="标题2"/>
    <w:basedOn w:val="2"/>
    <w:next w:val="a"/>
    <w:autoRedefine/>
    <w:uiPriority w:val="99"/>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uiPriority w:val="99"/>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uiPriority w:val="99"/>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uiPriority w:val="99"/>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uiPriority w:val="99"/>
    <w:qFormat/>
    <w:pPr>
      <w:widowControl/>
      <w:adjustRightInd/>
      <w:spacing w:after="160" w:line="240" w:lineRule="exact"/>
      <w:jc w:val="left"/>
    </w:pPr>
    <w:rPr>
      <w:szCs w:val="20"/>
    </w:rPr>
  </w:style>
  <w:style w:type="paragraph" w:customStyle="1" w:styleId="2f8">
    <w:name w:val="表格标题2"/>
    <w:basedOn w:val="afffffff5"/>
    <w:autoRedefine/>
    <w:uiPriority w:val="99"/>
    <w:qFormat/>
    <w:rPr>
      <w:b/>
    </w:rPr>
  </w:style>
  <w:style w:type="paragraph" w:customStyle="1" w:styleId="afffffff5">
    <w:name w:val="表格内文"/>
    <w:basedOn w:val="a"/>
    <w:autoRedefine/>
    <w:uiPriority w:val="99"/>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uiPriority w:val="99"/>
    <w:qFormat/>
    <w:rPr>
      <w:rFonts w:ascii="仿宋_GB2312" w:eastAsia="仿宋_GB2312"/>
      <w:b/>
      <w:sz w:val="32"/>
      <w:szCs w:val="32"/>
    </w:rPr>
  </w:style>
  <w:style w:type="paragraph" w:customStyle="1" w:styleId="2f9">
    <w:name w:val="正文，首行缩进:  2 字符"/>
    <w:autoRedefine/>
    <w:uiPriority w:val="99"/>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uiPriority w:val="99"/>
    <w:qFormat/>
    <w:pPr>
      <w:spacing w:line="360" w:lineRule="auto"/>
    </w:pPr>
    <w:rPr>
      <w:szCs w:val="20"/>
    </w:rPr>
  </w:style>
  <w:style w:type="paragraph" w:customStyle="1" w:styleId="afffffff6">
    <w:name w:val="正文 大标"/>
    <w:basedOn w:val="a"/>
    <w:autoRedefine/>
    <w:uiPriority w:val="99"/>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autoRedefine/>
    <w:uiPriority w:val="99"/>
    <w:qFormat/>
    <w:pPr>
      <w:adjustRightInd/>
      <w:spacing w:before="60" w:after="60" w:line="360" w:lineRule="auto"/>
      <w:ind w:firstLineChars="200" w:firstLine="200"/>
    </w:pPr>
    <w:rPr>
      <w:sz w:val="28"/>
      <w:szCs w:val="20"/>
    </w:rPr>
  </w:style>
  <w:style w:type="paragraph" w:customStyle="1" w:styleId="MMTopic1">
    <w:name w:val="MM Topic 1"/>
    <w:basedOn w:val="1"/>
    <w:autoRedefine/>
    <w:uiPriority w:val="99"/>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uiPriority w:val="99"/>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uiPriority w:val="99"/>
    <w:qFormat/>
    <w:pPr>
      <w:spacing w:line="360" w:lineRule="auto"/>
      <w:ind w:firstLineChars="200" w:firstLine="200"/>
    </w:pPr>
    <w:rPr>
      <w:kern w:val="0"/>
      <w:sz w:val="24"/>
      <w:szCs w:val="20"/>
    </w:rPr>
  </w:style>
  <w:style w:type="paragraph" w:customStyle="1" w:styleId="afffffff7">
    <w:name w:val="表格"/>
    <w:basedOn w:val="a"/>
    <w:autoRedefine/>
    <w:uiPriority w:val="99"/>
    <w:qFormat/>
    <w:pPr>
      <w:snapToGrid w:val="0"/>
      <w:ind w:firstLineChars="21" w:firstLine="42"/>
    </w:pPr>
    <w:rPr>
      <w:rFonts w:ascii="宋体" w:hAnsi="宋体"/>
      <w:kern w:val="0"/>
      <w:sz w:val="20"/>
      <w:szCs w:val="20"/>
    </w:rPr>
  </w:style>
  <w:style w:type="paragraph" w:customStyle="1" w:styleId="49">
    <w:name w:val="标书标题4"/>
    <w:basedOn w:val="4"/>
    <w:autoRedefine/>
    <w:uiPriority w:val="99"/>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autoRedefine/>
    <w:uiPriority w:val="99"/>
    <w:qFormat/>
    <w:pPr>
      <w:tabs>
        <w:tab w:val="left" w:pos="3780"/>
      </w:tabs>
      <w:spacing w:afterLines="100"/>
      <w:ind w:left="1089" w:hanging="369"/>
      <w:jc w:val="center"/>
    </w:pPr>
    <w:rPr>
      <w:rFonts w:ascii="Arial" w:hAnsi="Arial"/>
      <w:sz w:val="18"/>
      <w:szCs w:val="18"/>
    </w:rPr>
  </w:style>
  <w:style w:type="paragraph" w:customStyle="1" w:styleId="xl91">
    <w:name w:val="xl91"/>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autoRedefine/>
    <w:uiPriority w:val="99"/>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uiPriority w:val="99"/>
    <w:qFormat/>
    <w:pPr>
      <w:adjustRightInd/>
      <w:spacing w:line="300" w:lineRule="auto"/>
      <w:jc w:val="center"/>
    </w:pPr>
  </w:style>
  <w:style w:type="paragraph" w:customStyle="1" w:styleId="Style6">
    <w:name w:val="_Style 6"/>
    <w:basedOn w:val="a"/>
    <w:autoRedefine/>
    <w:uiPriority w:val="99"/>
    <w:qFormat/>
    <w:pPr>
      <w:adjustRightInd/>
      <w:ind w:firstLineChars="200" w:firstLine="420"/>
    </w:pPr>
    <w:rPr>
      <w:rFonts w:eastAsia="仿宋_GB2312"/>
      <w:sz w:val="28"/>
    </w:rPr>
  </w:style>
  <w:style w:type="paragraph" w:customStyle="1" w:styleId="zTableCellBody">
    <w:name w:val="zTableCellBody"/>
    <w:basedOn w:val="a"/>
    <w:autoRedefine/>
    <w:uiPriority w:val="99"/>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uiPriority w:val="99"/>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autoRedefine/>
    <w:uiPriority w:val="99"/>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uiPriority w:val="99"/>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autoRedefine/>
    <w:uiPriority w:val="99"/>
    <w:qFormat/>
    <w:pPr>
      <w:tabs>
        <w:tab w:val="left" w:pos="840"/>
      </w:tabs>
      <w:ind w:left="840" w:hanging="420"/>
      <w:jc w:val="center"/>
    </w:pPr>
    <w:rPr>
      <w:rFonts w:ascii="黑体" w:eastAsia="黑体"/>
      <w:sz w:val="21"/>
    </w:rPr>
  </w:style>
  <w:style w:type="paragraph" w:customStyle="1" w:styleId="afffffffb">
    <w:name w:val="段"/>
    <w:autoRedefine/>
    <w:uiPriority w:val="99"/>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autoRedefine/>
    <w:uiPriority w:val="99"/>
    <w:qFormat/>
    <w:pPr>
      <w:spacing w:after="60"/>
    </w:pPr>
    <w:rPr>
      <w:rFonts w:ascii="Futura Bk" w:hAnsi="Futura Bk"/>
      <w:sz w:val="15"/>
      <w:lang w:eastAsia="en-US"/>
    </w:rPr>
  </w:style>
  <w:style w:type="paragraph" w:customStyle="1" w:styleId="Bulletwithtext4">
    <w:name w:val="Bullet with text 4"/>
    <w:basedOn w:val="a"/>
    <w:autoRedefine/>
    <w:uiPriority w:val="99"/>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uiPriority w:val="99"/>
    <w:qFormat/>
    <w:rPr>
      <w:rFonts w:ascii="仿宋_GB2312" w:eastAsia="仿宋_GB2312"/>
      <w:b/>
      <w:sz w:val="32"/>
      <w:szCs w:val="20"/>
    </w:rPr>
  </w:style>
  <w:style w:type="paragraph" w:customStyle="1" w:styleId="afffffffc">
    <w:name w:val="大汉方案正文"/>
    <w:basedOn w:val="a"/>
    <w:autoRedefine/>
    <w:uiPriority w:val="99"/>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uiPriority w:val="99"/>
    <w:qFormat/>
    <w:pPr>
      <w:adjustRightInd/>
      <w:ind w:firstLineChars="200" w:firstLine="200"/>
    </w:pPr>
    <w:rPr>
      <w:rFonts w:ascii="Tahoma" w:hAnsi="Tahoma"/>
      <w:sz w:val="24"/>
      <w:szCs w:val="20"/>
    </w:rPr>
  </w:style>
  <w:style w:type="paragraph" w:customStyle="1" w:styleId="a10">
    <w:name w:val="a1"/>
    <w:basedOn w:val="a"/>
    <w:autoRedefine/>
    <w:uiPriority w:val="99"/>
    <w:qFormat/>
    <w:pPr>
      <w:widowControl/>
      <w:spacing w:line="300" w:lineRule="atLeast"/>
      <w:jc w:val="left"/>
    </w:pPr>
    <w:rPr>
      <w:rFonts w:ascii="宋体" w:hAnsi="宋体"/>
      <w:kern w:val="0"/>
      <w:sz w:val="18"/>
      <w:szCs w:val="20"/>
    </w:rPr>
  </w:style>
  <w:style w:type="paragraph" w:customStyle="1" w:styleId="72">
    <w:name w:val="样式7"/>
    <w:basedOn w:val="4a"/>
    <w:next w:val="a"/>
    <w:autoRedefine/>
    <w:uiPriority w:val="99"/>
    <w:qFormat/>
    <w:pPr>
      <w:spacing w:afterLines="50"/>
      <w:jc w:val="left"/>
      <w:outlineLvl w:val="3"/>
    </w:pPr>
    <w:rPr>
      <w:sz w:val="24"/>
      <w:szCs w:val="24"/>
    </w:rPr>
  </w:style>
  <w:style w:type="paragraph" w:customStyle="1" w:styleId="4a">
    <w:name w:val="样式4"/>
    <w:basedOn w:val="a"/>
    <w:autoRedefine/>
    <w:uiPriority w:val="99"/>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uiPriority w:val="99"/>
    <w:qFormat/>
    <w:pPr>
      <w:adjustRightInd/>
      <w:spacing w:line="360" w:lineRule="auto"/>
    </w:pPr>
    <w:rPr>
      <w:rFonts w:ascii="Arial" w:eastAsia="黑体" w:hAnsi="Arial" w:cs="Arial"/>
      <w:kern w:val="0"/>
      <w:szCs w:val="21"/>
    </w:rPr>
  </w:style>
  <w:style w:type="paragraph" w:customStyle="1" w:styleId="main">
    <w:name w:val="main"/>
    <w:basedOn w:val="a"/>
    <w:autoRedefine/>
    <w:uiPriority w:val="99"/>
    <w:qFormat/>
    <w:pPr>
      <w:widowControl/>
      <w:adjustRightInd/>
      <w:spacing w:before="100" w:beforeAutospacing="1" w:after="100" w:afterAutospacing="1" w:line="320" w:lineRule="atLeast"/>
      <w:ind w:firstLineChars="200" w:firstLine="200"/>
      <w:jc w:val="left"/>
    </w:pPr>
    <w:rPr>
      <w:rFonts w:ascii="微软雅黑" w:eastAsia="微软雅黑" w:cs="Arial Unicode MS"/>
      <w:kern w:val="0"/>
      <w:sz w:val="23"/>
      <w:szCs w:val="23"/>
    </w:rPr>
  </w:style>
  <w:style w:type="paragraph" w:customStyle="1" w:styleId="2110">
    <w:name w:val="样式 样式2 + 左侧:  1 字符 右侧:  1 字符"/>
    <w:basedOn w:val="2f2"/>
    <w:autoRedefine/>
    <w:uiPriority w:val="9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uiPriority w:val="99"/>
    <w:qFormat/>
    <w:pPr>
      <w:adjustRightInd/>
    </w:pPr>
    <w:rPr>
      <w:rFonts w:ascii="Tahoma" w:hAnsi="Tahoma"/>
      <w:sz w:val="24"/>
      <w:szCs w:val="20"/>
    </w:rPr>
  </w:style>
  <w:style w:type="paragraph" w:customStyle="1" w:styleId="Char1CharCharChar">
    <w:name w:val="Char1 Char Char Char"/>
    <w:basedOn w:val="a"/>
    <w:autoRedefine/>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autoRedefine/>
    <w:uiPriority w:val="99"/>
    <w:qFormat/>
    <w:pPr>
      <w:tabs>
        <w:tab w:val="left" w:pos="2520"/>
      </w:tabs>
      <w:ind w:left="2520"/>
      <w:outlineLvl w:val="4"/>
    </w:pPr>
  </w:style>
  <w:style w:type="paragraph" w:customStyle="1" w:styleId="afffffffe">
    <w:name w:val="二级条标题"/>
    <w:basedOn w:val="affffffff"/>
    <w:next w:val="afffffffb"/>
    <w:autoRedefine/>
    <w:uiPriority w:val="99"/>
    <w:qFormat/>
    <w:pPr>
      <w:tabs>
        <w:tab w:val="left" w:pos="2100"/>
      </w:tabs>
      <w:ind w:left="0"/>
      <w:outlineLvl w:val="3"/>
    </w:pPr>
  </w:style>
  <w:style w:type="paragraph" w:customStyle="1" w:styleId="affffffff">
    <w:name w:val="一级条标题"/>
    <w:basedOn w:val="affffffff0"/>
    <w:next w:val="afffffffb"/>
    <w:autoRedefine/>
    <w:uiPriority w:val="99"/>
    <w:qFormat/>
    <w:pPr>
      <w:tabs>
        <w:tab w:val="left" w:pos="1680"/>
      </w:tabs>
      <w:spacing w:beforeLines="0" w:afterLines="0"/>
      <w:ind w:left="1680"/>
      <w:outlineLvl w:val="2"/>
    </w:pPr>
  </w:style>
  <w:style w:type="paragraph" w:customStyle="1" w:styleId="affffffff0">
    <w:name w:val="章标题"/>
    <w:next w:val="afffffffb"/>
    <w:autoRedefine/>
    <w:uiPriority w:val="99"/>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autoRedefine/>
    <w:uiPriority w:val="99"/>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uiPriority w:val="99"/>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xl26">
    <w:name w:val="xl26"/>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uiPriority w:val="99"/>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uiPriority w:val="99"/>
    <w:qFormat/>
    <w:pPr>
      <w:widowControl/>
      <w:pBdr>
        <w:left w:val="single" w:sz="4" w:space="0" w:color="auto"/>
        <w:right w:val="single" w:sz="4" w:space="0" w:color="auto"/>
      </w:pBdr>
      <w:adjustRightInd/>
      <w:spacing w:before="100" w:beforeAutospacing="1" w:after="100" w:afterAutospacing="1"/>
      <w:jc w:val="center"/>
    </w:pPr>
    <w:rPr>
      <w:kern w:val="0"/>
      <w:szCs w:val="21"/>
    </w:rPr>
  </w:style>
  <w:style w:type="paragraph" w:customStyle="1" w:styleId="2fd">
    <w:name w:val="正文 项目2"/>
    <w:basedOn w:val="affffffff1"/>
    <w:autoRedefine/>
    <w:uiPriority w:val="99"/>
    <w:qFormat/>
    <w:pPr>
      <w:spacing w:after="0"/>
      <w:ind w:left="900"/>
    </w:pPr>
  </w:style>
  <w:style w:type="paragraph" w:customStyle="1" w:styleId="affffffff1">
    <w:name w:val="正文 项目"/>
    <w:basedOn w:val="a"/>
    <w:autoRedefine/>
    <w:uiPriority w:val="99"/>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99"/>
    <w:qFormat/>
    <w:pPr>
      <w:widowControl/>
      <w:adjustRightInd/>
      <w:ind w:left="720" w:hanging="720"/>
    </w:pPr>
    <w:rPr>
      <w:color w:val="000000"/>
      <w:kern w:val="0"/>
      <w:sz w:val="24"/>
      <w:szCs w:val="20"/>
      <w:lang w:val="en-GB"/>
    </w:rPr>
  </w:style>
  <w:style w:type="paragraph" w:customStyle="1" w:styleId="1f2">
    <w:name w:val="表1"/>
    <w:basedOn w:val="a"/>
    <w:autoRedefine/>
    <w:uiPriority w:val="99"/>
    <w:qFormat/>
    <w:pPr>
      <w:tabs>
        <w:tab w:val="left" w:pos="703"/>
      </w:tabs>
      <w:adjustRightInd/>
      <w:spacing w:line="360" w:lineRule="auto"/>
      <w:ind w:left="703"/>
      <w:jc w:val="center"/>
    </w:pPr>
  </w:style>
  <w:style w:type="paragraph" w:customStyle="1" w:styleId="Style27">
    <w:name w:val="_Style 27"/>
    <w:autoRedefine/>
    <w:uiPriority w:val="99"/>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uiPriority w:val="99"/>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autoRedefine/>
    <w:uiPriority w:val="99"/>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3"/>
    <w:autoRedefine/>
    <w:uiPriority w:val="99"/>
    <w:qFormat/>
    <w:pPr>
      <w:jc w:val="left"/>
      <w:outlineLvl w:val="1"/>
    </w:pPr>
    <w:rPr>
      <w:rFonts w:ascii="Times New Roman" w:eastAsia="仿宋" w:hAnsi="Times New Roman"/>
      <w:sz w:val="30"/>
    </w:rPr>
  </w:style>
  <w:style w:type="paragraph" w:customStyle="1" w:styleId="1f3">
    <w:name w:val="1级标题"/>
    <w:basedOn w:val="a"/>
    <w:autoRedefine/>
    <w:uiPriority w:val="99"/>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autoRedefine/>
    <w:uiPriority w:val="99"/>
    <w:qFormat/>
    <w:pPr>
      <w:widowControl w:val="0"/>
      <w:jc w:val="both"/>
    </w:pPr>
    <w:rPr>
      <w:color w:val="000000"/>
      <w:szCs w:val="24"/>
    </w:rPr>
  </w:style>
  <w:style w:type="paragraph" w:customStyle="1" w:styleId="150">
    <w:name w:val="样式 微软雅黑 行距: 1.5 倍行距"/>
    <w:basedOn w:val="a"/>
    <w:autoRedefine/>
    <w:uiPriority w:val="99"/>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uiPriority w:val="99"/>
    <w:qFormat/>
    <w:pPr>
      <w:tabs>
        <w:tab w:val="left" w:pos="840"/>
      </w:tabs>
      <w:adjustRightInd/>
      <w:ind w:left="840" w:hanging="420"/>
    </w:pPr>
  </w:style>
  <w:style w:type="paragraph" w:customStyle="1" w:styleId="f9astyle88f9a">
    <w:name w:val="f9a style88 f9a"/>
    <w:basedOn w:val="a"/>
    <w:autoRedefine/>
    <w:uiPriority w:val="99"/>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autoRedefine/>
    <w:uiPriority w:val="99"/>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autoRedefine/>
    <w:uiPriority w:val="99"/>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uiPriority w:val="99"/>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uiPriority w:val="99"/>
    <w:qFormat/>
    <w:pPr>
      <w:suppressAutoHyphens/>
      <w:adjustRightInd/>
      <w:ind w:firstLineChars="200" w:firstLine="200"/>
    </w:pPr>
    <w:rPr>
      <w:rFonts w:ascii="Cumberland" w:hAnsi="Cumberland"/>
      <w:kern w:val="1"/>
      <w:sz w:val="20"/>
      <w:szCs w:val="20"/>
      <w:lang w:eastAsia="ar-SA"/>
    </w:rPr>
  </w:style>
  <w:style w:type="paragraph" w:customStyle="1" w:styleId="xl25">
    <w:name w:val="xl25"/>
    <w:basedOn w:val="a"/>
    <w:autoRedefine/>
    <w:uiPriority w:val="99"/>
    <w:qFormat/>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xl73">
    <w:name w:val="xl73"/>
    <w:basedOn w:val="a"/>
    <w:autoRedefine/>
    <w:uiPriority w:val="99"/>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uiPriority w:val="99"/>
    <w:qFormat/>
    <w:pPr>
      <w:tabs>
        <w:tab w:val="left" w:pos="2100"/>
      </w:tabs>
      <w:adjustRightInd/>
      <w:ind w:left="2100" w:hanging="420"/>
    </w:pPr>
    <w:rPr>
      <w:lang w:val="en-US"/>
    </w:rPr>
  </w:style>
  <w:style w:type="paragraph" w:customStyle="1" w:styleId="Char110">
    <w:name w:val="Char11"/>
    <w:basedOn w:val="a"/>
    <w:autoRedefine/>
    <w:uiPriority w:val="99"/>
    <w:qFormat/>
    <w:pPr>
      <w:tabs>
        <w:tab w:val="left" w:pos="432"/>
      </w:tabs>
      <w:adjustRightInd/>
      <w:spacing w:beforeLines="50" w:afterLines="50"/>
      <w:ind w:left="432" w:firstLineChars="200" w:hanging="432"/>
    </w:pPr>
    <w:rPr>
      <w:sz w:val="24"/>
    </w:rPr>
  </w:style>
  <w:style w:type="paragraph" w:customStyle="1" w:styleId="gjt">
    <w:name w:val="gjt_正文"/>
    <w:autoRedefine/>
    <w:uiPriority w:val="99"/>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99"/>
    <w:qFormat/>
    <w:pPr>
      <w:spacing w:line="360" w:lineRule="auto"/>
    </w:pPr>
    <w:rPr>
      <w:szCs w:val="20"/>
    </w:rPr>
  </w:style>
  <w:style w:type="paragraph" w:customStyle="1" w:styleId="Charff7">
    <w:name w:val="金宏发行正文 Char"/>
    <w:basedOn w:val="a"/>
    <w:autoRedefine/>
    <w:uiPriority w:val="99"/>
    <w:qFormat/>
    <w:pPr>
      <w:adjustRightInd/>
      <w:spacing w:line="500" w:lineRule="exact"/>
      <w:ind w:firstLineChars="200" w:firstLine="560"/>
    </w:pPr>
    <w:rPr>
      <w:rFonts w:eastAsia="仿宋_GB2312"/>
      <w:sz w:val="28"/>
      <w:szCs w:val="20"/>
    </w:rPr>
  </w:style>
  <w:style w:type="paragraph" w:customStyle="1" w:styleId="1f4">
    <w:name w:val="批注框文本1"/>
    <w:basedOn w:val="a"/>
    <w:autoRedefine/>
    <w:uiPriority w:val="99"/>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autoRedefine/>
    <w:uiPriority w:val="9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autoRedefine/>
    <w:uiPriority w:val="99"/>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autoRedefine/>
    <w:uiPriority w:val="99"/>
    <w:qFormat/>
    <w:pPr>
      <w:adjustRightInd/>
      <w:spacing w:line="460" w:lineRule="exact"/>
      <w:ind w:firstLine="505"/>
      <w:jc w:val="left"/>
    </w:pPr>
    <w:rPr>
      <w:rFonts w:ascii="宋体"/>
      <w:kern w:val="24"/>
      <w:sz w:val="24"/>
      <w:szCs w:val="20"/>
    </w:rPr>
  </w:style>
  <w:style w:type="paragraph" w:customStyle="1" w:styleId="xl31">
    <w:name w:val="xl31"/>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uiPriority w:val="99"/>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autoRedefine/>
    <w:uiPriority w:val="99"/>
    <w:qFormat/>
    <w:pPr>
      <w:adjustRightInd/>
      <w:spacing w:line="360" w:lineRule="auto"/>
      <w:jc w:val="center"/>
    </w:pPr>
    <w:rPr>
      <w:sz w:val="24"/>
    </w:rPr>
  </w:style>
  <w:style w:type="paragraph" w:customStyle="1" w:styleId="3c">
    <w:name w:val="正文3"/>
    <w:basedOn w:val="a"/>
    <w:autoRedefine/>
    <w:uiPriority w:val="99"/>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99"/>
    <w:qFormat/>
    <w:rPr>
      <w:rFonts w:ascii="仿宋_GB2312" w:eastAsia="仿宋_GB2312"/>
      <w:b/>
      <w:sz w:val="32"/>
      <w:szCs w:val="32"/>
    </w:rPr>
  </w:style>
  <w:style w:type="paragraph" w:customStyle="1" w:styleId="1f6">
    <w:name w:val="正文缩进1"/>
    <w:basedOn w:val="a"/>
    <w:autoRedefine/>
    <w:uiPriority w:val="99"/>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ì¬¬¬´"/>
    <w:autoRedefine/>
    <w:uiPriority w:val="99"/>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uiPriority w:val="99"/>
    <w:qFormat/>
    <w:pPr>
      <w:widowControl/>
      <w:adjustRightInd/>
      <w:spacing w:after="160" w:line="240" w:lineRule="exact"/>
      <w:jc w:val="left"/>
    </w:pPr>
    <w:rPr>
      <w:szCs w:val="20"/>
    </w:rPr>
  </w:style>
  <w:style w:type="paragraph" w:customStyle="1" w:styleId="CharChar1121">
    <w:name w:val="Char Char1121"/>
    <w:basedOn w:val="a"/>
    <w:autoRedefine/>
    <w:uiPriority w:val="99"/>
    <w:qFormat/>
    <w:pPr>
      <w:spacing w:line="360" w:lineRule="auto"/>
    </w:pPr>
    <w:rPr>
      <w:szCs w:val="20"/>
    </w:rPr>
  </w:style>
  <w:style w:type="paragraph" w:customStyle="1" w:styleId="affffffff8">
    <w:name w:val="小项目标题"/>
    <w:basedOn w:val="a"/>
    <w:autoRedefine/>
    <w:uiPriority w:val="99"/>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uiPriority w:val="99"/>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uiPriority w:val="99"/>
    <w:qFormat/>
    <w:rPr>
      <w:lang w:eastAsia="en-US"/>
    </w:rPr>
  </w:style>
  <w:style w:type="paragraph" w:customStyle="1" w:styleId="affffffff9">
    <w:name w:val="带编号样式"/>
    <w:basedOn w:val="Charff6"/>
    <w:autoRedefine/>
    <w:uiPriority w:val="9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uiPriority w:val="99"/>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autoRedefine/>
    <w:uiPriority w:val="99"/>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autoRedefine/>
    <w:uiPriority w:val="99"/>
    <w:qFormat/>
    <w:pPr>
      <w:spacing w:line="360" w:lineRule="atLeast"/>
      <w:jc w:val="right"/>
      <w:textAlignment w:val="baseline"/>
    </w:pPr>
    <w:rPr>
      <w:rFonts w:ascii="Symbol" w:hAnsi="Symbol"/>
      <w:kern w:val="0"/>
      <w:szCs w:val="20"/>
    </w:rPr>
  </w:style>
  <w:style w:type="paragraph" w:customStyle="1" w:styleId="affffffffc">
    <w:name w:val="__正文"/>
    <w:autoRedefine/>
    <w:uiPriority w:val="99"/>
    <w:qFormat/>
    <w:pPr>
      <w:spacing w:line="360" w:lineRule="auto"/>
      <w:ind w:firstLineChars="200" w:firstLine="200"/>
    </w:pPr>
    <w:rPr>
      <w:rFonts w:eastAsia="等线"/>
      <w:kern w:val="2"/>
      <w:sz w:val="24"/>
      <w:szCs w:val="21"/>
    </w:rPr>
  </w:style>
  <w:style w:type="paragraph" w:customStyle="1" w:styleId="font5">
    <w:name w:val="font5"/>
    <w:basedOn w:val="a"/>
    <w:autoRedefine/>
    <w:uiPriority w:val="99"/>
    <w:qFormat/>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ParaCharCharChar1Char">
    <w:name w:val="默认段落字体 Para Char Char Char1 Char"/>
    <w:basedOn w:val="a"/>
    <w:autoRedefine/>
    <w:uiPriority w:val="99"/>
    <w:qFormat/>
    <w:pPr>
      <w:spacing w:line="240" w:lineRule="atLeast"/>
      <w:ind w:left="420" w:firstLine="420"/>
    </w:pPr>
    <w:rPr>
      <w:sz w:val="24"/>
    </w:rPr>
  </w:style>
  <w:style w:type="paragraph" w:customStyle="1" w:styleId="WW-2">
    <w:name w:val="WW-正文文字缩进 2"/>
    <w:basedOn w:val="a"/>
    <w:autoRedefine/>
    <w:uiPriority w:val="99"/>
    <w:qFormat/>
    <w:pPr>
      <w:suppressAutoHyphens/>
      <w:adjustRightInd/>
      <w:ind w:firstLine="420"/>
    </w:pPr>
    <w:rPr>
      <w:kern w:val="1"/>
      <w:szCs w:val="20"/>
    </w:rPr>
  </w:style>
  <w:style w:type="paragraph" w:customStyle="1" w:styleId="xl41">
    <w:name w:val="xl41"/>
    <w:basedOn w:val="a"/>
    <w:autoRedefine/>
    <w:uiPriority w:val="99"/>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autoRedefine/>
    <w:uiPriority w:val="99"/>
    <w:qFormat/>
    <w:pPr>
      <w:spacing w:before="120" w:after="120"/>
      <w:ind w:left="0" w:firstLine="0"/>
      <w:jc w:val="both"/>
    </w:pPr>
    <w:rPr>
      <w:rFonts w:ascii="宋体" w:eastAsia="宋体" w:hAnsi="Arial"/>
      <w:sz w:val="28"/>
      <w:lang w:val="en-US"/>
    </w:rPr>
  </w:style>
  <w:style w:type="paragraph" w:customStyle="1" w:styleId="affffffffd">
    <w:name w:val="有符号正文"/>
    <w:basedOn w:val="a"/>
    <w:autoRedefine/>
    <w:uiPriority w:val="99"/>
    <w:qFormat/>
    <w:pPr>
      <w:adjustRightInd/>
      <w:spacing w:line="400" w:lineRule="exact"/>
      <w:ind w:firstLineChars="200" w:firstLine="200"/>
    </w:pPr>
    <w:rPr>
      <w:rFonts w:ascii="Arial" w:hAnsi="Arial"/>
    </w:rPr>
  </w:style>
  <w:style w:type="paragraph" w:customStyle="1" w:styleId="font10">
    <w:name w:val="font10"/>
    <w:basedOn w:val="a"/>
    <w:autoRedefine/>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uiPriority w:val="99"/>
    <w:qFormat/>
    <w:pPr>
      <w:spacing w:line="360" w:lineRule="auto"/>
      <w:ind w:firstLineChars="200" w:firstLine="480"/>
    </w:pPr>
    <w:rPr>
      <w:rFonts w:ascii="仿宋_GB2312" w:eastAsia="新宋体"/>
      <w:sz w:val="24"/>
      <w:szCs w:val="20"/>
    </w:rPr>
  </w:style>
  <w:style w:type="paragraph" w:customStyle="1" w:styleId="4b">
    <w:name w:val="4"/>
    <w:basedOn w:val="a"/>
    <w:next w:val="25"/>
    <w:autoRedefine/>
    <w:uiPriority w:val="99"/>
    <w:qFormat/>
    <w:pPr>
      <w:spacing w:after="120" w:line="480" w:lineRule="auto"/>
      <w:ind w:leftChars="200" w:left="420"/>
    </w:pPr>
    <w:rPr>
      <w:sz w:val="24"/>
      <w:szCs w:val="20"/>
    </w:rPr>
  </w:style>
  <w:style w:type="paragraph" w:customStyle="1" w:styleId="tableheading">
    <w:name w:val="tableheading"/>
    <w:basedOn w:val="a"/>
    <w:autoRedefine/>
    <w:uiPriority w:val="99"/>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autoRedefine/>
    <w:uiPriority w:val="99"/>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uiPriority w:val="99"/>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uiPriority w:val="99"/>
    <w:qFormat/>
    <w:pPr>
      <w:spacing w:line="360" w:lineRule="auto"/>
      <w:ind w:left="601"/>
    </w:pPr>
    <w:rPr>
      <w:rFonts w:ascii="仿宋_GB2312" w:eastAsia="仿宋_GB2312"/>
      <w:sz w:val="24"/>
      <w:szCs w:val="20"/>
    </w:rPr>
  </w:style>
  <w:style w:type="paragraph" w:customStyle="1" w:styleId="affffffffe">
    <w:name w:val="小标题"/>
    <w:basedOn w:val="a"/>
    <w:autoRedefine/>
    <w:uiPriority w:val="99"/>
    <w:qFormat/>
    <w:pPr>
      <w:spacing w:before="120" w:line="360" w:lineRule="atLeast"/>
      <w:ind w:left="1134"/>
      <w:jc w:val="left"/>
      <w:textAlignment w:val="baseline"/>
    </w:pPr>
    <w:rPr>
      <w:rFonts w:eastAsia="黑体"/>
      <w:kern w:val="0"/>
      <w:szCs w:val="20"/>
    </w:rPr>
  </w:style>
  <w:style w:type="paragraph" w:customStyle="1" w:styleId="afffffffff">
    <w:name w:val="节标题"/>
    <w:basedOn w:val="a"/>
    <w:autoRedefine/>
    <w:uiPriority w:val="99"/>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autoRedefine/>
    <w:uiPriority w:val="99"/>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uiPriority w:val="99"/>
    <w:qFormat/>
    <w:rPr>
      <w:rFonts w:ascii="仿宋_GB2312" w:eastAsia="仿宋_GB2312"/>
      <w:b/>
      <w:sz w:val="32"/>
      <w:szCs w:val="20"/>
    </w:rPr>
  </w:style>
  <w:style w:type="paragraph" w:customStyle="1" w:styleId="afffffffff1">
    <w:name w:val="表格题注"/>
    <w:next w:val="a"/>
    <w:autoRedefine/>
    <w:uiPriority w:val="99"/>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uiPriority w:val="99"/>
    <w:qFormat/>
    <w:pPr>
      <w:adjustRightInd/>
      <w:spacing w:line="360" w:lineRule="auto"/>
    </w:pPr>
    <w:rPr>
      <w:rFonts w:ascii="Arial" w:eastAsia="黑体" w:hAnsi="Arial" w:cs="Arial"/>
      <w:kern w:val="0"/>
      <w:szCs w:val="21"/>
    </w:rPr>
  </w:style>
  <w:style w:type="paragraph" w:customStyle="1" w:styleId="Picture">
    <w:name w:val="Picture"/>
    <w:basedOn w:val="a"/>
    <w:next w:val="a6"/>
    <w:autoRedefine/>
    <w:uiPriority w:val="9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uiPriority w:val="99"/>
    <w:qFormat/>
    <w:rPr>
      <w:rFonts w:ascii="仿宋_GB2312" w:eastAsia="仿宋_GB2312"/>
      <w:b/>
      <w:sz w:val="32"/>
      <w:szCs w:val="32"/>
    </w:rPr>
  </w:style>
  <w:style w:type="paragraph" w:customStyle="1" w:styleId="Char3CharCharChar1">
    <w:name w:val="Char3 Char Char Char1"/>
    <w:basedOn w:val="a"/>
    <w:autoRedefine/>
    <w:uiPriority w:val="99"/>
    <w:qFormat/>
    <w:pPr>
      <w:widowControl/>
      <w:adjustRightInd/>
      <w:spacing w:after="160" w:line="240" w:lineRule="exact"/>
      <w:jc w:val="left"/>
    </w:pPr>
    <w:rPr>
      <w:szCs w:val="20"/>
    </w:rPr>
  </w:style>
  <w:style w:type="paragraph" w:customStyle="1" w:styleId="Char1CharCharChar21">
    <w:name w:val="Char1 Char Char Char21"/>
    <w:basedOn w:val="a"/>
    <w:autoRedefine/>
    <w:uiPriority w:val="99"/>
    <w:qFormat/>
    <w:rPr>
      <w:rFonts w:ascii="Tahoma" w:hAnsi="Tahoma"/>
      <w:sz w:val="24"/>
      <w:szCs w:val="20"/>
    </w:rPr>
  </w:style>
  <w:style w:type="paragraph" w:customStyle="1" w:styleId="Char3CharCharCharCharCharChar11">
    <w:name w:val="Char3 Char Char Char Char Char Char11"/>
    <w:basedOn w:val="a"/>
    <w:autoRedefine/>
    <w:uiPriority w:val="99"/>
    <w:qFormat/>
    <w:pPr>
      <w:adjustRightInd/>
      <w:spacing w:line="360" w:lineRule="auto"/>
    </w:pPr>
    <w:rPr>
      <w:rFonts w:ascii="Arial" w:eastAsia="黑体" w:hAnsi="Arial" w:cs="Arial"/>
      <w:kern w:val="0"/>
      <w:szCs w:val="21"/>
    </w:rPr>
  </w:style>
  <w:style w:type="paragraph" w:customStyle="1" w:styleId="afffffffff2">
    <w:name w:val="正文（标题三）"/>
    <w:basedOn w:val="a"/>
    <w:autoRedefine/>
    <w:uiPriority w:val="99"/>
    <w:qFormat/>
    <w:pPr>
      <w:spacing w:line="360" w:lineRule="auto"/>
      <w:ind w:firstLineChars="200" w:firstLine="200"/>
    </w:pPr>
    <w:rPr>
      <w:sz w:val="24"/>
    </w:rPr>
  </w:style>
  <w:style w:type="paragraph" w:customStyle="1" w:styleId="120">
    <w:name w:val="样式 正1 + 首行缩进:  2 字符"/>
    <w:basedOn w:val="a"/>
    <w:autoRedefine/>
    <w:uiPriority w:val="99"/>
    <w:qFormat/>
    <w:pPr>
      <w:adjustRightInd/>
      <w:spacing w:line="360" w:lineRule="auto"/>
      <w:ind w:firstLineChars="200" w:firstLine="480"/>
    </w:pPr>
    <w:rPr>
      <w:rFonts w:ascii="仿宋_GB2312" w:eastAsia="仿宋_GB2312"/>
      <w:sz w:val="24"/>
    </w:rPr>
  </w:style>
  <w:style w:type="paragraph" w:customStyle="1" w:styleId="xl66">
    <w:name w:val="xl66"/>
    <w:basedOn w:val="a"/>
    <w:autoRedefine/>
    <w:uiPriority w:val="99"/>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uiPriority w:val="99"/>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uiPriority w:val="99"/>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autoRedefine/>
    <w:uiPriority w:val="99"/>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uiPriority w:val="99"/>
    <w:qFormat/>
    <w:pPr>
      <w:adjustRightInd/>
      <w:ind w:firstLineChars="200" w:firstLine="200"/>
    </w:pPr>
    <w:rPr>
      <w:rFonts w:ascii="Tahoma" w:hAnsi="Tahoma"/>
      <w:sz w:val="24"/>
      <w:szCs w:val="20"/>
    </w:rPr>
  </w:style>
  <w:style w:type="paragraph" w:customStyle="1" w:styleId="2ff0">
    <w:name w:val="_标题2"/>
    <w:basedOn w:val="affffffffc"/>
    <w:next w:val="affffffffc"/>
    <w:autoRedefine/>
    <w:uiPriority w:val="99"/>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autoRedefine/>
    <w:uiPriority w:val="9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uiPriority w:val="99"/>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autoRedefine/>
    <w:uiPriority w:val="99"/>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autoRedefine/>
    <w:uiPriority w:val="99"/>
    <w:qFormat/>
    <w:pPr>
      <w:adjustRightInd/>
      <w:spacing w:line="360" w:lineRule="auto"/>
    </w:pPr>
    <w:rPr>
      <w:rFonts w:ascii="宋体" w:hAnsi="宋体"/>
      <w:szCs w:val="20"/>
    </w:rPr>
  </w:style>
  <w:style w:type="paragraph" w:customStyle="1" w:styleId="-51">
    <w:name w:val="深色列表 - 强调文字颜色 51"/>
    <w:basedOn w:val="a"/>
    <w:autoRedefine/>
    <w:uiPriority w:val="99"/>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uiPriority w:val="99"/>
    <w:qFormat/>
    <w:pPr>
      <w:adjustRightInd/>
    </w:pPr>
    <w:rPr>
      <w:rFonts w:ascii="Tahoma" w:hAnsi="Tahoma"/>
      <w:sz w:val="24"/>
    </w:rPr>
  </w:style>
  <w:style w:type="paragraph" w:customStyle="1" w:styleId="CharCharCharChar11">
    <w:name w:val="Char Char Char Char11"/>
    <w:basedOn w:val="a"/>
    <w:autoRedefine/>
    <w:uiPriority w:val="99"/>
    <w:qFormat/>
    <w:rPr>
      <w:rFonts w:ascii="Tahoma" w:hAnsi="Tahoma"/>
      <w:sz w:val="24"/>
      <w:szCs w:val="20"/>
    </w:rPr>
  </w:style>
  <w:style w:type="paragraph" w:customStyle="1" w:styleId="afffffffff6">
    <w:name w:val="封面文档标题"/>
    <w:basedOn w:val="a"/>
    <w:autoRedefine/>
    <w:uiPriority w:val="99"/>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uiPriority w:val="99"/>
    <w:qFormat/>
    <w:rPr>
      <w:rFonts w:ascii="Tahoma" w:hAnsi="Tahoma"/>
      <w:sz w:val="24"/>
      <w:szCs w:val="20"/>
    </w:rPr>
  </w:style>
  <w:style w:type="paragraph" w:customStyle="1" w:styleId="1f9">
    <w:name w:val="标1"/>
    <w:basedOn w:val="a"/>
    <w:autoRedefine/>
    <w:uiPriority w:val="99"/>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uiPriority w:val="99"/>
    <w:qFormat/>
    <w:pPr>
      <w:adjustRightInd/>
    </w:pPr>
    <w:rPr>
      <w:szCs w:val="20"/>
    </w:rPr>
  </w:style>
  <w:style w:type="paragraph" w:customStyle="1" w:styleId="afffffffff7">
    <w:name w:val="标书正文格式"/>
    <w:autoRedefine/>
    <w:uiPriority w:val="99"/>
    <w:qFormat/>
    <w:pPr>
      <w:spacing w:line="360" w:lineRule="auto"/>
      <w:ind w:firstLineChars="200" w:firstLine="200"/>
    </w:pPr>
    <w:rPr>
      <w:rFonts w:eastAsia="楷体_GB2312"/>
      <w:kern w:val="2"/>
      <w:sz w:val="24"/>
      <w:szCs w:val="24"/>
    </w:rPr>
  </w:style>
  <w:style w:type="paragraph" w:customStyle="1" w:styleId="83">
    <w:name w:val="样式8"/>
    <w:basedOn w:val="a"/>
    <w:autoRedefine/>
    <w:uiPriority w:val="99"/>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autoRedefine/>
    <w:uiPriority w:val="99"/>
    <w:qFormat/>
    <w:pPr>
      <w:adjustRightInd/>
      <w:ind w:firstLineChars="200" w:firstLine="420"/>
    </w:pPr>
    <w:rPr>
      <w:rFonts w:eastAsia="仿宋_GB2312"/>
      <w:sz w:val="28"/>
    </w:rPr>
  </w:style>
  <w:style w:type="paragraph" w:customStyle="1" w:styleId="afffffffff8">
    <w:name w:val="正文文字缩进"/>
    <w:basedOn w:val="a"/>
    <w:autoRedefine/>
    <w:uiPriority w:val="99"/>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autoRedefine/>
    <w:uiPriority w:val="99"/>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autoRedefine/>
    <w:uiPriority w:val="99"/>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autoRedefine/>
    <w:uiPriority w:val="99"/>
    <w:qFormat/>
    <w:rPr>
      <w:kern w:val="2"/>
      <w:sz w:val="21"/>
      <w:szCs w:val="24"/>
    </w:rPr>
  </w:style>
  <w:style w:type="paragraph" w:customStyle="1" w:styleId="Char220">
    <w:name w:val="Char22"/>
    <w:basedOn w:val="a"/>
    <w:autoRedefine/>
    <w:uiPriority w:val="99"/>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autoRedefine/>
    <w:uiPriority w:val="99"/>
    <w:qFormat/>
    <w:rPr>
      <w:kern w:val="2"/>
      <w:sz w:val="21"/>
    </w:rPr>
  </w:style>
  <w:style w:type="paragraph" w:customStyle="1" w:styleId="CSS1Char">
    <w:name w:val="CSS1级正文 Char"/>
    <w:basedOn w:val="ad"/>
    <w:autoRedefine/>
    <w:uiPriority w:val="99"/>
    <w:qFormat/>
    <w:pPr>
      <w:autoSpaceDE/>
      <w:autoSpaceDN/>
      <w:snapToGrid w:val="0"/>
      <w:ind w:firstLineChars="200" w:firstLine="480"/>
    </w:pPr>
    <w:rPr>
      <w:rFonts w:ascii="Times New Roman"/>
      <w:szCs w:val="24"/>
      <w:lang w:val="en-US"/>
    </w:rPr>
  </w:style>
  <w:style w:type="paragraph" w:customStyle="1" w:styleId="2ff1">
    <w:name w:val="无间隔2"/>
    <w:autoRedefine/>
    <w:uiPriority w:val="99"/>
    <w:qFormat/>
    <w:pPr>
      <w:widowControl w:val="0"/>
      <w:jc w:val="both"/>
    </w:pPr>
    <w:rPr>
      <w:kern w:val="2"/>
      <w:sz w:val="21"/>
      <w:szCs w:val="22"/>
    </w:rPr>
  </w:style>
  <w:style w:type="paragraph" w:customStyle="1" w:styleId="afffffffffc">
    <w:name w:val="表文字"/>
    <w:autoRedefine/>
    <w:uiPriority w:val="99"/>
    <w:qFormat/>
    <w:rPr>
      <w:rFonts w:ascii="宋体"/>
      <w:kern w:val="2"/>
    </w:rPr>
  </w:style>
  <w:style w:type="paragraph" w:customStyle="1" w:styleId="MMTitle">
    <w:name w:val="MM Title"/>
    <w:basedOn w:val="aff2"/>
    <w:autoRedefine/>
    <w:uiPriority w:val="9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autoRedefine/>
    <w:uiPriority w:val="99"/>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uiPriority w:val="99"/>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uiPriority w:val="99"/>
    <w:qFormat/>
    <w:pPr>
      <w:tabs>
        <w:tab w:val="left" w:pos="360"/>
      </w:tabs>
    </w:pPr>
    <w:rPr>
      <w:sz w:val="24"/>
      <w:szCs w:val="20"/>
    </w:rPr>
  </w:style>
  <w:style w:type="paragraph" w:customStyle="1" w:styleId="afffffffffe">
    <w:name w:val="表内文字"/>
    <w:basedOn w:val="a"/>
    <w:autoRedefine/>
    <w:uiPriority w:val="99"/>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uiPriority w:val="99"/>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f1"/>
    <w:autoRedefine/>
    <w:uiPriority w:val="99"/>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uiPriority w:val="99"/>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autoRedefine/>
    <w:uiPriority w:val="99"/>
    <w:qFormat/>
    <w:pPr>
      <w:tabs>
        <w:tab w:val="center" w:pos="4154"/>
        <w:tab w:val="right" w:pos="8306"/>
      </w:tabs>
      <w:spacing w:after="120"/>
      <w:jc w:val="right"/>
    </w:pPr>
    <w:rPr>
      <w:sz w:val="21"/>
    </w:rPr>
  </w:style>
  <w:style w:type="paragraph" w:customStyle="1" w:styleId="affffffffff0">
    <w:name w:val="正文－恩普"/>
    <w:basedOn w:val="a0"/>
    <w:autoRedefine/>
    <w:uiPriority w:val="99"/>
    <w:qFormat/>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uiPriority w:val="99"/>
    <w:qFormat/>
    <w:pPr>
      <w:adjustRightInd/>
      <w:spacing w:line="360" w:lineRule="auto"/>
    </w:pPr>
    <w:rPr>
      <w:rFonts w:ascii="Arial" w:eastAsia="黑体" w:hAnsi="Arial" w:cs="Arial"/>
      <w:kern w:val="0"/>
      <w:szCs w:val="21"/>
    </w:rPr>
  </w:style>
  <w:style w:type="paragraph" w:customStyle="1" w:styleId="Char40">
    <w:name w:val="Char4"/>
    <w:basedOn w:val="a"/>
    <w:autoRedefine/>
    <w:uiPriority w:val="99"/>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autoRedefine/>
    <w:uiPriority w:val="99"/>
    <w:qFormat/>
    <w:pPr>
      <w:widowControl/>
      <w:adjustRightInd/>
    </w:pPr>
    <w:rPr>
      <w:kern w:val="0"/>
      <w:szCs w:val="21"/>
    </w:rPr>
  </w:style>
  <w:style w:type="paragraph" w:customStyle="1" w:styleId="Char60">
    <w:name w:val="Char6"/>
    <w:basedOn w:val="a"/>
    <w:autoRedefine/>
    <w:uiPriority w:val="99"/>
    <w:qFormat/>
    <w:rPr>
      <w:rFonts w:ascii="仿宋_GB2312" w:eastAsia="仿宋_GB2312"/>
      <w:b/>
      <w:sz w:val="32"/>
      <w:szCs w:val="32"/>
    </w:rPr>
  </w:style>
  <w:style w:type="paragraph" w:customStyle="1" w:styleId="Char111">
    <w:name w:val="Char111"/>
    <w:basedOn w:val="a"/>
    <w:autoRedefine/>
    <w:uiPriority w:val="99"/>
    <w:qFormat/>
    <w:rPr>
      <w:rFonts w:ascii="仿宋_GB2312" w:eastAsia="仿宋_GB2312"/>
      <w:b/>
      <w:sz w:val="32"/>
      <w:szCs w:val="32"/>
    </w:rPr>
  </w:style>
  <w:style w:type="paragraph" w:customStyle="1" w:styleId="3f">
    <w:name w:val="标题3"/>
    <w:basedOn w:val="3"/>
    <w:next w:val="36"/>
    <w:autoRedefine/>
    <w:uiPriority w:val="99"/>
    <w:qFormat/>
    <w:pPr>
      <w:tabs>
        <w:tab w:val="clear" w:pos="900"/>
      </w:tabs>
      <w:spacing w:after="0" w:line="360" w:lineRule="auto"/>
    </w:pPr>
    <w:rPr>
      <w:rFonts w:ascii="仿宋" w:eastAsia="仿宋" w:hAnsi="仿宋" w:cs="仿宋"/>
    </w:rPr>
  </w:style>
  <w:style w:type="paragraph" w:customStyle="1" w:styleId="xl23">
    <w:name w:val="xl23"/>
    <w:basedOn w:val="a"/>
    <w:autoRedefine/>
    <w:uiPriority w:val="99"/>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99"/>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uiPriority w:val="99"/>
    <w:qFormat/>
    <w:pPr>
      <w:adjustRightInd/>
      <w:ind w:firstLineChars="200" w:firstLine="200"/>
    </w:pPr>
    <w:rPr>
      <w:rFonts w:ascii="Tahoma" w:hAnsi="Tahoma"/>
      <w:sz w:val="24"/>
      <w:szCs w:val="20"/>
    </w:rPr>
  </w:style>
  <w:style w:type="paragraph" w:customStyle="1" w:styleId="1fa">
    <w:name w:val="列出段落1"/>
    <w:basedOn w:val="a"/>
    <w:autoRedefine/>
    <w:uiPriority w:val="99"/>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uiPriority w:val="99"/>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rPr>
  </w:style>
  <w:style w:type="paragraph" w:customStyle="1" w:styleId="CharCharCharCharCharCharChar2">
    <w:name w:val="Char Char Char Char Char Char Char2"/>
    <w:basedOn w:val="a"/>
    <w:autoRedefine/>
    <w:uiPriority w:val="99"/>
    <w:qFormat/>
    <w:rPr>
      <w:rFonts w:ascii="仿宋_GB2312" w:eastAsia="仿宋_GB2312"/>
      <w:b/>
      <w:sz w:val="32"/>
      <w:szCs w:val="32"/>
    </w:rPr>
  </w:style>
  <w:style w:type="paragraph" w:customStyle="1" w:styleId="affffffffff1">
    <w:name w:val="五级条标题"/>
    <w:basedOn w:val="affffffffff2"/>
    <w:next w:val="afffffffb"/>
    <w:autoRedefine/>
    <w:uiPriority w:val="99"/>
    <w:qFormat/>
    <w:pPr>
      <w:tabs>
        <w:tab w:val="left" w:pos="3360"/>
      </w:tabs>
      <w:ind w:left="3360"/>
      <w:outlineLvl w:val="6"/>
    </w:pPr>
  </w:style>
  <w:style w:type="paragraph" w:customStyle="1" w:styleId="affffffffff2">
    <w:name w:val="四级条标题"/>
    <w:basedOn w:val="afffffffd"/>
    <w:next w:val="afffffffb"/>
    <w:autoRedefine/>
    <w:uiPriority w:val="99"/>
    <w:qFormat/>
    <w:pPr>
      <w:tabs>
        <w:tab w:val="clear" w:pos="2520"/>
        <w:tab w:val="left" w:pos="2940"/>
      </w:tabs>
      <w:ind w:left="2940"/>
      <w:outlineLvl w:val="5"/>
    </w:pPr>
  </w:style>
  <w:style w:type="paragraph" w:customStyle="1" w:styleId="3f0">
    <w:name w:val="目录3"/>
    <w:basedOn w:val="a"/>
    <w:autoRedefine/>
    <w:uiPriority w:val="99"/>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uiPriority w:val="99"/>
    <w:qFormat/>
    <w:rPr>
      <w:rFonts w:ascii="仿宋_GB2312" w:eastAsia="仿宋_GB2312"/>
      <w:b/>
      <w:sz w:val="32"/>
      <w:szCs w:val="32"/>
    </w:rPr>
  </w:style>
  <w:style w:type="paragraph" w:customStyle="1" w:styleId="style30">
    <w:name w:val="style3"/>
    <w:basedOn w:val="a"/>
    <w:autoRedefine/>
    <w:uiPriority w:val="99"/>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autoRedefine/>
    <w:uiPriority w:val="99"/>
    <w:qFormat/>
    <w:pPr>
      <w:adjustRightInd/>
      <w:spacing w:line="360" w:lineRule="auto"/>
      <w:ind w:firstLineChars="200" w:firstLine="420"/>
    </w:pPr>
    <w:rPr>
      <w:rFonts w:ascii="Calibri" w:hAnsi="Calibri"/>
      <w:sz w:val="24"/>
      <w:szCs w:val="22"/>
    </w:rPr>
  </w:style>
  <w:style w:type="paragraph" w:customStyle="1" w:styleId="affffffffff3">
    <w:name w:val="首行缩进"/>
    <w:basedOn w:val="a"/>
    <w:autoRedefine/>
    <w:uiPriority w:val="99"/>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uiPriority w:val="99"/>
    <w:qFormat/>
    <w:rPr>
      <w:rFonts w:ascii="Tahoma" w:hAnsi="Tahoma"/>
      <w:sz w:val="24"/>
      <w:szCs w:val="20"/>
    </w:rPr>
  </w:style>
  <w:style w:type="paragraph" w:customStyle="1" w:styleId="affffffffff4">
    <w:name w:val="单元格左对齐"/>
    <w:basedOn w:val="a"/>
    <w:autoRedefine/>
    <w:uiPriority w:val="99"/>
    <w:qFormat/>
    <w:pPr>
      <w:adjustRightInd/>
      <w:spacing w:line="360" w:lineRule="auto"/>
    </w:pPr>
    <w:rPr>
      <w:sz w:val="24"/>
    </w:rPr>
  </w:style>
  <w:style w:type="paragraph" w:customStyle="1" w:styleId="affffffffff5">
    <w:name w:val="正文主体"/>
    <w:basedOn w:val="2fa"/>
    <w:autoRedefine/>
    <w:uiPriority w:val="99"/>
    <w:qFormat/>
  </w:style>
  <w:style w:type="paragraph" w:customStyle="1" w:styleId="font6">
    <w:name w:val="font6"/>
    <w:basedOn w:val="a"/>
    <w:autoRedefine/>
    <w:uiPriority w:val="99"/>
    <w:qFormat/>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3CharCharCharCharCharChar1">
    <w:name w:val="Char3 Char Char Char Char Char Char1"/>
    <w:basedOn w:val="a"/>
    <w:autoRedefine/>
    <w:uiPriority w:val="99"/>
    <w:qFormat/>
    <w:pPr>
      <w:adjustRightInd/>
      <w:spacing w:line="360" w:lineRule="auto"/>
    </w:pPr>
    <w:rPr>
      <w:rFonts w:ascii="Arial" w:eastAsia="黑体" w:hAnsi="Arial" w:cs="Arial"/>
      <w:kern w:val="0"/>
      <w:szCs w:val="21"/>
    </w:rPr>
  </w:style>
  <w:style w:type="paragraph" w:customStyle="1" w:styleId="2ff2">
    <w:name w:val="样式 首行缩进:  2 字符"/>
    <w:basedOn w:val="a"/>
    <w:autoRedefine/>
    <w:uiPriority w:val="99"/>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autoRedefine/>
    <w:uiPriority w:val="99"/>
    <w:qFormat/>
    <w:pPr>
      <w:adjustRightInd/>
      <w:spacing w:line="360" w:lineRule="auto"/>
      <w:ind w:firstLineChars="200" w:firstLine="480"/>
    </w:pPr>
    <w:rPr>
      <w:sz w:val="24"/>
      <w:szCs w:val="20"/>
    </w:rPr>
  </w:style>
  <w:style w:type="paragraph" w:customStyle="1" w:styleId="P1">
    <w:name w:val="P1"/>
    <w:basedOn w:val="a"/>
    <w:autoRedefine/>
    <w:uiPriority w:val="99"/>
    <w:qFormat/>
    <w:pPr>
      <w:adjustRightInd/>
      <w:spacing w:line="288" w:lineRule="auto"/>
      <w:ind w:firstLineChars="200" w:firstLine="425"/>
    </w:pPr>
  </w:style>
  <w:style w:type="paragraph" w:customStyle="1" w:styleId="affffffffff6">
    <w:name w:val="列表内容"/>
    <w:basedOn w:val="a"/>
    <w:next w:val="a"/>
    <w:autoRedefine/>
    <w:uiPriority w:val="99"/>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99"/>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uiPriority w:val="99"/>
    <w:qFormat/>
    <w:pPr>
      <w:adjustRightInd/>
    </w:pPr>
    <w:rPr>
      <w:rFonts w:ascii="Tahoma" w:hAnsi="Tahoma"/>
      <w:sz w:val="24"/>
      <w:szCs w:val="20"/>
    </w:rPr>
  </w:style>
  <w:style w:type="paragraph" w:customStyle="1" w:styleId="CharCharCharCharCharChar11">
    <w:name w:val="Char Char Char Char Char Char11"/>
    <w:basedOn w:val="a"/>
    <w:autoRedefine/>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autoRedefine/>
    <w:uiPriority w:val="9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uiPriority w:val="99"/>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d"/>
    <w:autoRedefine/>
    <w:uiPriority w:val="9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uiPriority w:val="99"/>
    <w:qFormat/>
    <w:pPr>
      <w:spacing w:line="360" w:lineRule="auto"/>
    </w:pPr>
    <w:rPr>
      <w:szCs w:val="20"/>
    </w:rPr>
  </w:style>
  <w:style w:type="paragraph" w:customStyle="1" w:styleId="4c">
    <w:name w:val="正文4"/>
    <w:basedOn w:val="a"/>
    <w:autoRedefine/>
    <w:uiPriority w:val="99"/>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uiPriority w:val="99"/>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uiPriority w:val="99"/>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uiPriority w:val="99"/>
    <w:qFormat/>
    <w:pPr>
      <w:widowControl/>
      <w:spacing w:after="160" w:line="240" w:lineRule="exact"/>
      <w:jc w:val="left"/>
    </w:pPr>
    <w:rPr>
      <w:rFonts w:ascii="Arial" w:hAnsi="Arial" w:cs="Verdana"/>
      <w:b/>
      <w:kern w:val="0"/>
      <w:sz w:val="24"/>
      <w:szCs w:val="20"/>
      <w:lang w:eastAsia="en-US"/>
    </w:rPr>
  </w:style>
  <w:style w:type="paragraph" w:customStyle="1" w:styleId="2Char6">
    <w:name w:val="正文 首行缩进:  2 字符 Char"/>
    <w:basedOn w:val="a"/>
    <w:autoRedefine/>
    <w:uiPriority w:val="99"/>
    <w:qFormat/>
    <w:pPr>
      <w:adjustRightInd/>
      <w:spacing w:line="360" w:lineRule="auto"/>
      <w:ind w:firstLine="480"/>
    </w:pPr>
    <w:rPr>
      <w:rFonts w:cs="宋体"/>
      <w:sz w:val="24"/>
      <w:szCs w:val="20"/>
    </w:rPr>
  </w:style>
  <w:style w:type="paragraph" w:customStyle="1" w:styleId="CharChar4CharChar">
    <w:name w:val="Char Char4 Char Char"/>
    <w:basedOn w:val="a"/>
    <w:autoRedefine/>
    <w:uiPriority w:val="99"/>
    <w:qFormat/>
    <w:pPr>
      <w:widowControl/>
      <w:adjustRightInd/>
      <w:spacing w:after="160" w:line="240" w:lineRule="exact"/>
      <w:jc w:val="left"/>
    </w:pPr>
  </w:style>
  <w:style w:type="paragraph" w:customStyle="1" w:styleId="2ff5">
    <w:name w:val="目录2"/>
    <w:basedOn w:val="a"/>
    <w:autoRedefine/>
    <w:uiPriority w:val="99"/>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uiPriority w:val="99"/>
    <w:qFormat/>
    <w:pPr>
      <w:spacing w:line="360" w:lineRule="auto"/>
    </w:pPr>
    <w:rPr>
      <w:szCs w:val="20"/>
    </w:rPr>
  </w:style>
  <w:style w:type="paragraph" w:customStyle="1" w:styleId="92">
    <w:name w:val="9"/>
    <w:autoRedefine/>
    <w:uiPriority w:val="9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4d">
    <w:name w:val="数字标题4"/>
    <w:basedOn w:val="4"/>
    <w:autoRedefine/>
    <w:uiPriority w:val="99"/>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
    <w:autoRedefine/>
    <w:uiPriority w:val="99"/>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
    <w:autoRedefine/>
    <w:uiPriority w:val="99"/>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uiPriority w:val="99"/>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uiPriority w:val="99"/>
    <w:qFormat/>
    <w:pPr>
      <w:adjustRightInd/>
      <w:ind w:firstLineChars="200" w:firstLine="200"/>
    </w:pPr>
    <w:rPr>
      <w:rFonts w:ascii="Tahoma" w:hAnsi="Tahoma"/>
      <w:sz w:val="24"/>
      <w:szCs w:val="20"/>
    </w:rPr>
  </w:style>
  <w:style w:type="paragraph" w:customStyle="1" w:styleId="230">
    <w:name w:val="正文文本 23"/>
    <w:basedOn w:val="a"/>
    <w:autoRedefine/>
    <w:uiPriority w:val="99"/>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uiPriority w:val="99"/>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autoRedefine/>
    <w:uiPriority w:val="99"/>
    <w:qFormat/>
    <w:pPr>
      <w:tabs>
        <w:tab w:val="left" w:pos="0"/>
      </w:tabs>
      <w:ind w:left="900" w:firstLineChars="0" w:firstLine="0"/>
    </w:pPr>
  </w:style>
  <w:style w:type="paragraph" w:customStyle="1" w:styleId="BulletedList">
    <w:name w:val="Bulleted List"/>
    <w:basedOn w:val="a"/>
    <w:autoRedefine/>
    <w:uiPriority w:val="99"/>
    <w:qFormat/>
    <w:pPr>
      <w:tabs>
        <w:tab w:val="left" w:pos="1260"/>
      </w:tabs>
      <w:adjustRightInd/>
      <w:ind w:left="1260" w:hanging="420"/>
    </w:pPr>
  </w:style>
  <w:style w:type="paragraph" w:customStyle="1" w:styleId="2GB231215">
    <w:name w:val="样式 正文文本缩进 2 + 仿宋_GB2312 黑色 行距: 1.5 倍行距"/>
    <w:basedOn w:val="25"/>
    <w:autoRedefine/>
    <w:uiPriority w:val="99"/>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99"/>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uiPriority w:val="99"/>
    <w:qFormat/>
    <w:rPr>
      <w:rFonts w:ascii="Tahoma" w:hAnsi="Tahoma" w:cs="仿宋_GB2312"/>
      <w:sz w:val="24"/>
      <w:szCs w:val="20"/>
    </w:rPr>
  </w:style>
  <w:style w:type="paragraph" w:customStyle="1" w:styleId="1fb">
    <w:name w:val="正文1"/>
    <w:basedOn w:val="35"/>
    <w:autoRedefine/>
    <w:uiPriority w:val="99"/>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uiPriority w:val="99"/>
    <w:qFormat/>
    <w:pPr>
      <w:adjustRightInd/>
      <w:spacing w:line="360" w:lineRule="auto"/>
    </w:pPr>
    <w:rPr>
      <w:rFonts w:ascii="Arial" w:eastAsia="黑体" w:hAnsi="Arial"/>
      <w:kern w:val="0"/>
      <w:sz w:val="20"/>
      <w:szCs w:val="21"/>
    </w:rPr>
  </w:style>
  <w:style w:type="paragraph" w:customStyle="1" w:styleId="xl88">
    <w:name w:val="xl88"/>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f1"/>
    <w:autoRedefine/>
    <w:uiPriority w:val="99"/>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uiPriority w:val="99"/>
    <w:qFormat/>
    <w:rPr>
      <w:rFonts w:ascii="仿宋_GB2312" w:eastAsia="仿宋_GB2312"/>
      <w:b/>
      <w:sz w:val="32"/>
      <w:szCs w:val="20"/>
    </w:rPr>
  </w:style>
  <w:style w:type="paragraph" w:customStyle="1" w:styleId="font8">
    <w:name w:val="font8"/>
    <w:basedOn w:val="a"/>
    <w:autoRedefine/>
    <w:uiPriority w:val="99"/>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uiPriority w:val="99"/>
    <w:qFormat/>
    <w:rPr>
      <w:rFonts w:ascii="仿宋_GB2312" w:eastAsia="仿宋_GB2312"/>
      <w:b/>
      <w:sz w:val="32"/>
      <w:szCs w:val="20"/>
    </w:rPr>
  </w:style>
  <w:style w:type="paragraph" w:customStyle="1" w:styleId="font13">
    <w:name w:val="font13"/>
    <w:basedOn w:val="a"/>
    <w:autoRedefine/>
    <w:uiPriority w:val="99"/>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uiPriority w:val="99"/>
    <w:qFormat/>
    <w:pPr>
      <w:adjustRightInd/>
    </w:pPr>
    <w:rPr>
      <w:rFonts w:ascii="Tahoma" w:hAnsi="Tahoma"/>
      <w:color w:val="000000"/>
      <w:sz w:val="24"/>
      <w:szCs w:val="20"/>
    </w:rPr>
  </w:style>
  <w:style w:type="paragraph" w:customStyle="1" w:styleId="legal">
    <w:name w:val="legal"/>
    <w:basedOn w:val="a"/>
    <w:autoRedefine/>
    <w:uiPriority w:val="99"/>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uiPriority w:val="99"/>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uiPriority w:val="99"/>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uiPriority w:val="99"/>
    <w:qFormat/>
    <w:pPr>
      <w:spacing w:line="360" w:lineRule="auto"/>
      <w:ind w:firstLineChars="200" w:firstLine="200"/>
    </w:pPr>
    <w:rPr>
      <w:rFonts w:eastAsia="楷体_GB2312" w:cs="Lucida Sans"/>
      <w:sz w:val="24"/>
    </w:rPr>
  </w:style>
  <w:style w:type="paragraph" w:customStyle="1" w:styleId="xl86">
    <w:name w:val="xl86"/>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uiPriority w:val="99"/>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uiPriority w:val="99"/>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uiPriority w:val="99"/>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uiPriority w:val="99"/>
    <w:qFormat/>
    <w:pPr>
      <w:widowControl/>
      <w:spacing w:after="160" w:line="240" w:lineRule="exact"/>
      <w:jc w:val="left"/>
    </w:pPr>
    <w:rPr>
      <w:rFonts w:eastAsia="仿宋_GB2312"/>
      <w:sz w:val="28"/>
    </w:rPr>
  </w:style>
  <w:style w:type="paragraph" w:customStyle="1" w:styleId="Char210">
    <w:name w:val="Char21"/>
    <w:basedOn w:val="a"/>
    <w:autoRedefine/>
    <w:uiPriority w:val="99"/>
    <w:qFormat/>
    <w:pPr>
      <w:adjustRightInd/>
      <w:ind w:firstLineChars="200" w:firstLine="200"/>
    </w:pPr>
    <w:rPr>
      <w:rFonts w:ascii="仿宋_GB2312" w:eastAsia="仿宋_GB2312"/>
      <w:b/>
      <w:sz w:val="32"/>
      <w:szCs w:val="32"/>
    </w:rPr>
  </w:style>
  <w:style w:type="paragraph" w:customStyle="1" w:styleId="1fc">
    <w:name w:val="列表段落1"/>
    <w:basedOn w:val="a"/>
    <w:autoRedefine/>
    <w:uiPriority w:val="99"/>
    <w:qFormat/>
    <w:pPr>
      <w:adjustRightInd/>
      <w:ind w:right="238" w:firstLine="420"/>
    </w:pPr>
    <w:rPr>
      <w:rFonts w:ascii="Calibri" w:hAnsi="Calibri"/>
      <w:sz w:val="24"/>
    </w:rPr>
  </w:style>
  <w:style w:type="paragraph" w:customStyle="1" w:styleId="CharChar110">
    <w:name w:val="Char Char110"/>
    <w:basedOn w:val="a"/>
    <w:autoRedefine/>
    <w:uiPriority w:val="99"/>
    <w:qFormat/>
    <w:pPr>
      <w:spacing w:line="360" w:lineRule="auto"/>
    </w:pPr>
    <w:rPr>
      <w:rFonts w:ascii="Tahoma" w:hAnsi="Tahoma"/>
      <w:sz w:val="24"/>
      <w:szCs w:val="20"/>
    </w:rPr>
  </w:style>
  <w:style w:type="paragraph" w:customStyle="1" w:styleId="xl80">
    <w:name w:val="xl80"/>
    <w:basedOn w:val="a"/>
    <w:autoRedefine/>
    <w:uiPriority w:val="99"/>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uiPriority w:val="99"/>
    <w:qFormat/>
    <w:pPr>
      <w:adjustRightInd/>
      <w:spacing w:line="360" w:lineRule="auto"/>
    </w:pPr>
    <w:rPr>
      <w:rFonts w:ascii="Arial" w:eastAsia="黑体" w:hAnsi="Arial" w:cs="Arial"/>
      <w:kern w:val="0"/>
      <w:szCs w:val="21"/>
    </w:rPr>
  </w:style>
  <w:style w:type="paragraph" w:customStyle="1" w:styleId="affffffffffb">
    <w:name w:val="表正文"/>
    <w:autoRedefine/>
    <w:uiPriority w:val="99"/>
    <w:qFormat/>
    <w:pPr>
      <w:snapToGrid w:val="0"/>
      <w:spacing w:line="600" w:lineRule="atLeast"/>
      <w:ind w:firstLine="641"/>
      <w:jc w:val="both"/>
    </w:pPr>
    <w:rPr>
      <w:rFonts w:eastAsia="仿宋_GB2312"/>
      <w:sz w:val="32"/>
    </w:rPr>
  </w:style>
  <w:style w:type="paragraph" w:customStyle="1" w:styleId="-510">
    <w:name w:val="浅色底纹 - 强调文字颜色 51"/>
    <w:autoRedefine/>
    <w:uiPriority w:val="99"/>
    <w:qFormat/>
    <w:rPr>
      <w:kern w:val="2"/>
      <w:sz w:val="21"/>
      <w:szCs w:val="24"/>
    </w:rPr>
  </w:style>
  <w:style w:type="paragraph" w:customStyle="1" w:styleId="CharCharCharCharCharCharCharCharCharCharCharChar1Char2">
    <w:name w:val="Char Char Char Char Char Char Char Char Char Char Char Char1 Char2"/>
    <w:basedOn w:val="a"/>
    <w:autoRedefine/>
    <w:uiPriority w:val="99"/>
    <w:qFormat/>
    <w:rPr>
      <w:rFonts w:ascii="Tahoma" w:hAnsi="Tahoma" w:cs="仿宋_GB2312"/>
      <w:sz w:val="24"/>
      <w:szCs w:val="20"/>
    </w:rPr>
  </w:style>
  <w:style w:type="paragraph" w:customStyle="1" w:styleId="93">
    <w:name w:val="样式9"/>
    <w:basedOn w:val="a"/>
    <w:autoRedefine/>
    <w:uiPriority w:val="99"/>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uiPriority w:val="99"/>
    <w:qFormat/>
    <w:pPr>
      <w:adjustRightInd/>
      <w:snapToGrid w:val="0"/>
      <w:spacing w:line="360" w:lineRule="auto"/>
    </w:pPr>
    <w:rPr>
      <w:rFonts w:ascii="Arial" w:eastAsia="黑体" w:hAnsi="Arial"/>
      <w:kern w:val="0"/>
      <w:sz w:val="20"/>
      <w:szCs w:val="21"/>
    </w:rPr>
  </w:style>
  <w:style w:type="paragraph" w:customStyle="1" w:styleId="05">
    <w:name w:val="样式 列表编号 + 段后: 0.5 行"/>
    <w:basedOn w:val="a5"/>
    <w:autoRedefine/>
    <w:uiPriority w:val="99"/>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autoRedefine/>
    <w:uiPriority w:val="99"/>
    <w:qFormat/>
    <w:pPr>
      <w:adjustRightInd/>
      <w:ind w:firstLineChars="200" w:firstLine="200"/>
    </w:pPr>
    <w:rPr>
      <w:rFonts w:ascii="Tahoma" w:hAnsi="Tahoma"/>
      <w:sz w:val="24"/>
      <w:szCs w:val="20"/>
    </w:rPr>
  </w:style>
  <w:style w:type="paragraph" w:customStyle="1" w:styleId="Style12">
    <w:name w:val="_Style 12"/>
    <w:basedOn w:val="a8"/>
    <w:autoRedefine/>
    <w:uiPriority w:val="99"/>
    <w:qFormat/>
    <w:pPr>
      <w:snapToGrid w:val="0"/>
      <w:spacing w:line="360" w:lineRule="auto"/>
    </w:pPr>
  </w:style>
  <w:style w:type="paragraph" w:customStyle="1" w:styleId="0">
    <w:name w:val="样式 首行缩进:  0 字符"/>
    <w:basedOn w:val="a"/>
    <w:autoRedefine/>
    <w:uiPriority w:val="99"/>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autoRedefine/>
    <w:uiPriority w:val="99"/>
    <w:qFormat/>
    <w:pPr>
      <w:adjustRightInd/>
      <w:spacing w:line="360" w:lineRule="auto"/>
      <w:ind w:firstLineChars="200" w:firstLine="200"/>
    </w:pPr>
    <w:rPr>
      <w:rFonts w:ascii="Calibri" w:hAnsi="Calibri"/>
      <w:sz w:val="28"/>
      <w:szCs w:val="20"/>
    </w:rPr>
  </w:style>
  <w:style w:type="paragraph" w:customStyle="1" w:styleId="affffffffffc">
    <w:name w:val="方案正文"/>
    <w:basedOn w:val="a"/>
    <w:autoRedefine/>
    <w:uiPriority w:val="99"/>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autoRedefine/>
    <w:uiPriority w:val="99"/>
    <w:qFormat/>
    <w:pPr>
      <w:widowControl w:val="0"/>
      <w:jc w:val="both"/>
    </w:pPr>
    <w:rPr>
      <w:rFonts w:cs="Arial Unicode MS"/>
      <w:color w:val="000000"/>
      <w:kern w:val="2"/>
      <w:sz w:val="21"/>
      <w:szCs w:val="21"/>
      <w:u w:color="000000"/>
    </w:rPr>
  </w:style>
  <w:style w:type="paragraph" w:customStyle="1" w:styleId="Affffffffffe">
    <w:name w:val="正文 A 主体"/>
    <w:basedOn w:val="a"/>
    <w:autoRedefine/>
    <w:uiPriority w:val="99"/>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e"/>
    <w:autoRedefine/>
    <w:uiPriority w:val="99"/>
    <w:qFormat/>
    <w:pPr>
      <w:outlineLvl w:val="2"/>
    </w:pPr>
  </w:style>
  <w:style w:type="paragraph" w:customStyle="1" w:styleId="xl78">
    <w:name w:val="xl78"/>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uiPriority w:val="99"/>
    <w:qFormat/>
    <w:pPr>
      <w:adjustRightInd/>
      <w:ind w:firstLineChars="200" w:firstLine="200"/>
    </w:pPr>
    <w:rPr>
      <w:rFonts w:ascii="Tahoma" w:hAnsi="Tahoma"/>
      <w:sz w:val="24"/>
      <w:szCs w:val="20"/>
    </w:rPr>
  </w:style>
  <w:style w:type="paragraph" w:customStyle="1" w:styleId="GP">
    <w:name w:val="GP正文(首行缩进)"/>
    <w:basedOn w:val="a"/>
    <w:autoRedefine/>
    <w:uiPriority w:val="99"/>
    <w:qFormat/>
    <w:pPr>
      <w:adjustRightInd/>
      <w:spacing w:line="360" w:lineRule="auto"/>
      <w:ind w:firstLineChars="200" w:firstLine="200"/>
    </w:pPr>
    <w:rPr>
      <w:rFonts w:eastAsia="仿宋_GB2312"/>
      <w:sz w:val="28"/>
      <w:szCs w:val="21"/>
    </w:rPr>
  </w:style>
  <w:style w:type="paragraph" w:customStyle="1" w:styleId="MMEmpty">
    <w:name w:val="MM Empty"/>
    <w:basedOn w:val="a"/>
    <w:autoRedefine/>
    <w:uiPriority w:val="99"/>
    <w:qFormat/>
    <w:pPr>
      <w:adjustRightInd/>
    </w:pPr>
  </w:style>
  <w:style w:type="paragraph" w:customStyle="1" w:styleId="Char240">
    <w:name w:val="Char24"/>
    <w:basedOn w:val="a"/>
    <w:autoRedefine/>
    <w:uiPriority w:val="99"/>
    <w:qFormat/>
    <w:rPr>
      <w:rFonts w:ascii="仿宋_GB2312" w:eastAsia="仿宋_GB2312"/>
      <w:b/>
      <w:sz w:val="32"/>
      <w:szCs w:val="32"/>
    </w:rPr>
  </w:style>
  <w:style w:type="paragraph" w:customStyle="1" w:styleId="afffffffffff">
    <w:name w:val="正文箭头"/>
    <w:basedOn w:val="64"/>
    <w:autoRedefine/>
    <w:uiPriority w:val="99"/>
    <w:qFormat/>
  </w:style>
  <w:style w:type="paragraph" w:customStyle="1" w:styleId="U2">
    <w:name w:val="U_编号2"/>
    <w:basedOn w:val="a"/>
    <w:autoRedefine/>
    <w:uiPriority w:val="99"/>
    <w:qFormat/>
    <w:pPr>
      <w:tabs>
        <w:tab w:val="left" w:pos="785"/>
      </w:tabs>
      <w:adjustRightInd/>
      <w:spacing w:beforeLines="10" w:afterLines="10" w:line="300" w:lineRule="auto"/>
    </w:pPr>
    <w:rPr>
      <w:sz w:val="24"/>
    </w:rPr>
  </w:style>
  <w:style w:type="paragraph" w:customStyle="1" w:styleId="xl72">
    <w:name w:val="xl72"/>
    <w:basedOn w:val="a"/>
    <w:autoRedefine/>
    <w:uiPriority w:val="99"/>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uiPriority w:val="99"/>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autoRedefine/>
    <w:uiPriority w:val="99"/>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99"/>
    <w:qFormat/>
    <w:pPr>
      <w:adjustRightInd/>
      <w:ind w:firstLineChars="200" w:firstLine="420"/>
    </w:pPr>
    <w:rPr>
      <w:rFonts w:eastAsia="仿宋_GB2312"/>
      <w:sz w:val="28"/>
    </w:rPr>
  </w:style>
  <w:style w:type="paragraph" w:customStyle="1" w:styleId="afffffffffff0">
    <w:name w:val="表格 内容"/>
    <w:basedOn w:val="afffffffff0"/>
    <w:autoRedefine/>
    <w:uiPriority w:val="99"/>
    <w:qFormat/>
    <w:rPr>
      <w:b w:val="0"/>
      <w:sz w:val="20"/>
    </w:rPr>
  </w:style>
  <w:style w:type="paragraph" w:customStyle="1" w:styleId="1fd">
    <w:name w:val="正文首行缩进1"/>
    <w:basedOn w:val="ad"/>
    <w:autoRedefine/>
    <w:uiPriority w:val="9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
    <w:autoRedefine/>
    <w:uiPriority w:val="99"/>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autoRedefine/>
    <w:uiPriority w:val="99"/>
    <w:qFormat/>
    <w:pPr>
      <w:tabs>
        <w:tab w:val="left" w:pos="1080"/>
      </w:tabs>
      <w:ind w:left="1080" w:hanging="1080"/>
    </w:pPr>
  </w:style>
  <w:style w:type="paragraph" w:customStyle="1" w:styleId="1fe">
    <w:name w:val="数字标题1"/>
    <w:basedOn w:val="1"/>
    <w:next w:val="a"/>
    <w:autoRedefine/>
    <w:uiPriority w:val="99"/>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uiPriority w:val="99"/>
    <w:qFormat/>
    <w:pPr>
      <w:spacing w:line="360" w:lineRule="auto"/>
    </w:pPr>
    <w:rPr>
      <w:kern w:val="0"/>
      <w:sz w:val="24"/>
      <w:szCs w:val="20"/>
    </w:rPr>
  </w:style>
  <w:style w:type="paragraph" w:customStyle="1" w:styleId="aspnumfaautoadjustrightr">
    <w:name w:val="aspnumfaautoadjustrightr"/>
    <w:autoRedefine/>
    <w:uiPriority w:val="99"/>
    <w:qFormat/>
    <w:pPr>
      <w:widowControl w:val="0"/>
      <w:autoSpaceDE w:val="0"/>
      <w:autoSpaceDN w:val="0"/>
      <w:adjustRightInd w:val="0"/>
      <w:ind w:firstLine="720"/>
      <w:jc w:val="both"/>
    </w:pPr>
  </w:style>
  <w:style w:type="paragraph" w:customStyle="1" w:styleId="Body">
    <w:name w:val="Body"/>
    <w:basedOn w:val="a"/>
    <w:autoRedefine/>
    <w:uiPriority w:val="99"/>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uiPriority w:val="99"/>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
    <w:autoRedefine/>
    <w:uiPriority w:val="99"/>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uiPriority w:val="99"/>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uiPriority w:val="99"/>
    <w:qFormat/>
    <w:pPr>
      <w:widowControl/>
    </w:pPr>
    <w:rPr>
      <w:kern w:val="0"/>
      <w:sz w:val="24"/>
      <w:szCs w:val="20"/>
    </w:rPr>
  </w:style>
  <w:style w:type="paragraph" w:customStyle="1" w:styleId="CharChar113">
    <w:name w:val="Char Char113"/>
    <w:basedOn w:val="a"/>
    <w:autoRedefine/>
    <w:uiPriority w:val="99"/>
    <w:qFormat/>
    <w:pPr>
      <w:widowControl/>
      <w:spacing w:after="160" w:line="240" w:lineRule="exact"/>
      <w:jc w:val="left"/>
    </w:pPr>
    <w:rPr>
      <w:rFonts w:eastAsia="仿宋_GB2312"/>
      <w:sz w:val="28"/>
    </w:rPr>
  </w:style>
  <w:style w:type="paragraph" w:customStyle="1" w:styleId="5a">
    <w:name w:val="样式5"/>
    <w:basedOn w:val="a"/>
    <w:autoRedefine/>
    <w:uiPriority w:val="99"/>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99"/>
    <w:qFormat/>
    <w:pPr>
      <w:adjustRightInd/>
      <w:ind w:firstLineChars="200" w:firstLine="420"/>
    </w:pPr>
    <w:rPr>
      <w:rFonts w:eastAsia="仿宋_GB2312"/>
      <w:sz w:val="28"/>
    </w:rPr>
  </w:style>
  <w:style w:type="paragraph" w:customStyle="1" w:styleId="xl93">
    <w:name w:val="xl93"/>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uiPriority w:val="99"/>
    <w:qFormat/>
    <w:pPr>
      <w:adjustRightInd/>
      <w:spacing w:beforeLines="50" w:line="360" w:lineRule="auto"/>
      <w:ind w:firstLine="420"/>
    </w:pPr>
    <w:rPr>
      <w:rFonts w:cs="宋体"/>
      <w:sz w:val="24"/>
      <w:szCs w:val="20"/>
    </w:rPr>
  </w:style>
  <w:style w:type="paragraph" w:customStyle="1" w:styleId="xl24">
    <w:name w:val="xl24"/>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uiPriority w:val="99"/>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uiPriority w:val="99"/>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99"/>
    <w:qFormat/>
    <w:pPr>
      <w:widowControl/>
      <w:spacing w:after="160" w:line="240" w:lineRule="exact"/>
      <w:jc w:val="left"/>
    </w:pPr>
    <w:rPr>
      <w:rFonts w:eastAsia="仿宋_GB2312"/>
      <w:sz w:val="28"/>
    </w:rPr>
  </w:style>
  <w:style w:type="paragraph" w:customStyle="1" w:styleId="afffffffffff3">
    <w:name w:val="正文 图"/>
    <w:basedOn w:val="My0"/>
    <w:autoRedefine/>
    <w:uiPriority w:val="99"/>
    <w:qFormat/>
    <w:pPr>
      <w:adjustRightInd/>
      <w:spacing w:before="0"/>
      <w:ind w:firstLine="0"/>
      <w:jc w:val="center"/>
    </w:pPr>
    <w:rPr>
      <w:rFonts w:ascii="微软雅黑" w:hAnsi="微软雅黑"/>
    </w:rPr>
  </w:style>
  <w:style w:type="paragraph" w:customStyle="1" w:styleId="xl92">
    <w:name w:val="xl92"/>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
    <w:basedOn w:val="a"/>
    <w:autoRedefine/>
    <w:uiPriority w:val="99"/>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uiPriority w:val="99"/>
    <w:qFormat/>
    <w:pPr>
      <w:ind w:left="0"/>
    </w:pPr>
  </w:style>
  <w:style w:type="paragraph" w:customStyle="1" w:styleId="xl79">
    <w:name w:val="xl79"/>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uiPriority w:val="99"/>
    <w:qFormat/>
    <w:pPr>
      <w:spacing w:after="60" w:line="240" w:lineRule="exact"/>
    </w:pPr>
    <w:rPr>
      <w:rFonts w:ascii="Arial" w:hAnsi="Arial"/>
      <w:b/>
      <w:sz w:val="22"/>
      <w:lang w:eastAsia="en-US"/>
    </w:rPr>
  </w:style>
  <w:style w:type="paragraph" w:customStyle="1" w:styleId="afffffffffff5">
    <w:name w:val="注释"/>
    <w:basedOn w:val="a"/>
    <w:autoRedefine/>
    <w:uiPriority w:val="99"/>
    <w:qFormat/>
    <w:pPr>
      <w:adjustRightInd/>
      <w:spacing w:line="360" w:lineRule="auto"/>
      <w:ind w:firstLine="480"/>
    </w:pPr>
    <w:rPr>
      <w:sz w:val="24"/>
    </w:rPr>
  </w:style>
  <w:style w:type="table" w:customStyle="1" w:styleId="2ff6">
    <w:name w:val="网格型2"/>
    <w:autoRedefine/>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网格型1"/>
    <w:autoRedefine/>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网格型6"/>
    <w:autoRedefine/>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网格型3"/>
    <w:autoRedefine/>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autoRedefine/>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autoRedefine/>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autoRedefine/>
    <w:uiPriority w:val="99"/>
    <w:qFormat/>
    <w:pPr>
      <w:ind w:firstLineChars="200" w:firstLine="420"/>
    </w:pPr>
  </w:style>
  <w:style w:type="character" w:customStyle="1" w:styleId="afffffffffff6">
    <w:name w:val="交叉引用"/>
    <w:autoRedefine/>
    <w:uiPriority w:val="99"/>
    <w:qFormat/>
    <w:rPr>
      <w:rFonts w:ascii="Arial" w:eastAsia="黑体" w:hAnsi="Arial"/>
      <w:snapToGrid w:val="0"/>
      <w:color w:val="0000FF"/>
      <w:kern w:val="0"/>
      <w:sz w:val="21"/>
      <w:u w:val="single"/>
      <w:lang w:val="en-US" w:eastAsia="zh-CN"/>
    </w:rPr>
  </w:style>
  <w:style w:type="character" w:customStyle="1" w:styleId="1ff0">
    <w:name w:val="正文缩进 字符1"/>
    <w:autoRedefine/>
    <w:uiPriority w:val="99"/>
    <w:qFormat/>
    <w:rPr>
      <w:rFonts w:ascii="宋体" w:eastAsia="宋体"/>
      <w:snapToGrid w:val="0"/>
      <w:color w:val="000000"/>
      <w:kern w:val="28"/>
      <w:sz w:val="28"/>
      <w:lang w:val="en-US" w:eastAsia="zh-CN"/>
    </w:rPr>
  </w:style>
  <w:style w:type="character" w:customStyle="1" w:styleId="1ff1">
    <w:name w:val="页脚 字符1"/>
    <w:autoRedefine/>
    <w:uiPriority w:val="99"/>
    <w:qFormat/>
    <w:locked/>
    <w:rPr>
      <w:kern w:val="2"/>
      <w:sz w:val="18"/>
    </w:rPr>
  </w:style>
  <w:style w:type="character" w:customStyle="1" w:styleId="1ff2">
    <w:name w:val="页眉 字符1"/>
    <w:autoRedefine/>
    <w:uiPriority w:val="99"/>
    <w:qFormat/>
    <w:rPr>
      <w:kern w:val="2"/>
      <w:sz w:val="18"/>
    </w:rPr>
  </w:style>
  <w:style w:type="character" w:customStyle="1" w:styleId="afffff8">
    <w:name w:val="无间隔 字符"/>
    <w:link w:val="afffff7"/>
    <w:autoRedefine/>
    <w:uiPriority w:val="99"/>
    <w:qFormat/>
    <w:locked/>
    <w:rPr>
      <w:kern w:val="2"/>
      <w:sz w:val="22"/>
    </w:rPr>
  </w:style>
  <w:style w:type="character" w:customStyle="1" w:styleId="CharChare">
    <w:name w:val="标准文本 Char Char"/>
    <w:link w:val="afffffffffff7"/>
    <w:autoRedefine/>
    <w:uiPriority w:val="99"/>
    <w:qFormat/>
    <w:locked/>
    <w:rPr>
      <w:kern w:val="2"/>
      <w:sz w:val="24"/>
    </w:rPr>
  </w:style>
  <w:style w:type="paragraph" w:customStyle="1" w:styleId="afffffffffff7">
    <w:name w:val="标准文本"/>
    <w:basedOn w:val="a"/>
    <w:link w:val="CharChare"/>
    <w:autoRedefine/>
    <w:uiPriority w:val="99"/>
    <w:qFormat/>
    <w:pPr>
      <w:adjustRightInd/>
      <w:spacing w:line="360" w:lineRule="auto"/>
      <w:ind w:firstLineChars="200" w:firstLine="480"/>
    </w:pPr>
    <w:rPr>
      <w:sz w:val="24"/>
      <w:szCs w:val="20"/>
    </w:rPr>
  </w:style>
  <w:style w:type="character" w:customStyle="1" w:styleId="CharChar213">
    <w:name w:val="Char Char213"/>
    <w:autoRedefine/>
    <w:uiPriority w:val="99"/>
    <w:qFormat/>
    <w:rPr>
      <w:rFonts w:eastAsia="Times New Roman"/>
      <w:b/>
      <w:kern w:val="44"/>
      <w:sz w:val="44"/>
      <w:lang w:val="en-US" w:eastAsia="zh-CN"/>
    </w:rPr>
  </w:style>
  <w:style w:type="character" w:customStyle="1" w:styleId="apple-style-span">
    <w:name w:val="apple-style-span"/>
    <w:autoRedefine/>
    <w:uiPriority w:val="99"/>
    <w:qFormat/>
    <w:rPr>
      <w:rFonts w:ascii="Arial" w:eastAsia="黑体" w:hAnsi="Arial"/>
      <w:snapToGrid w:val="0"/>
      <w:kern w:val="0"/>
      <w:sz w:val="21"/>
    </w:rPr>
  </w:style>
  <w:style w:type="character" w:customStyle="1" w:styleId="151">
    <w:name w:val="15"/>
    <w:autoRedefine/>
    <w:uiPriority w:val="99"/>
    <w:qFormat/>
    <w:rPr>
      <w:rFonts w:ascii="Calibri" w:hAnsi="Calibri"/>
      <w:color w:val="0000FF"/>
      <w:u w:val="single"/>
    </w:rPr>
  </w:style>
  <w:style w:type="character" w:customStyle="1" w:styleId="160">
    <w:name w:val="16"/>
    <w:autoRedefine/>
    <w:uiPriority w:val="99"/>
    <w:qFormat/>
    <w:rPr>
      <w:rFonts w:ascii="宋体" w:eastAsia="宋体" w:hAnsi="宋体"/>
      <w:color w:val="000000"/>
      <w:sz w:val="20"/>
    </w:rPr>
  </w:style>
  <w:style w:type="character" w:customStyle="1" w:styleId="edui-unclickable">
    <w:name w:val="edui-unclickable"/>
    <w:autoRedefine/>
    <w:uiPriority w:val="99"/>
    <w:qFormat/>
    <w:rPr>
      <w:color w:val="808080"/>
    </w:rPr>
  </w:style>
  <w:style w:type="character" w:customStyle="1" w:styleId="tpccontent1">
    <w:name w:val="tpc_content1"/>
    <w:autoRedefine/>
    <w:uiPriority w:val="99"/>
    <w:qFormat/>
    <w:rPr>
      <w:sz w:val="20"/>
    </w:rPr>
  </w:style>
  <w:style w:type="character" w:customStyle="1" w:styleId="afffffffffff8">
    <w:name w:val="正文文本缩进 字符"/>
    <w:autoRedefine/>
    <w:uiPriority w:val="99"/>
    <w:qFormat/>
    <w:rPr>
      <w:rFonts w:ascii="Century Gothic" w:hAnsi="Century Gothic"/>
      <w:kern w:val="2"/>
      <w:sz w:val="24"/>
      <w:lang w:val="en-US" w:eastAsia="zh-CN"/>
    </w:rPr>
  </w:style>
  <w:style w:type="character" w:customStyle="1" w:styleId="2ff7">
    <w:name w:val="正文文本 2 字符"/>
    <w:autoRedefine/>
    <w:uiPriority w:val="99"/>
    <w:qFormat/>
    <w:rPr>
      <w:rFonts w:ascii="Arial" w:eastAsia="宋体" w:hAnsi="Arial"/>
      <w:kern w:val="2"/>
      <w:sz w:val="24"/>
      <w:lang w:val="en-US" w:eastAsia="zh-CN"/>
    </w:rPr>
  </w:style>
  <w:style w:type="character" w:customStyle="1" w:styleId="edui-clickable2">
    <w:name w:val="edui-clickable2"/>
    <w:autoRedefine/>
    <w:uiPriority w:val="99"/>
    <w:qFormat/>
    <w:rPr>
      <w:color w:val="0000FF"/>
      <w:u w:val="single"/>
    </w:rPr>
  </w:style>
  <w:style w:type="character" w:customStyle="1" w:styleId="style10">
    <w:name w:val="style1"/>
    <w:autoRedefine/>
    <w:uiPriority w:val="99"/>
    <w:qFormat/>
    <w:rPr>
      <w:rFonts w:ascii="Arial" w:eastAsia="黑体" w:hAnsi="Arial"/>
      <w:snapToGrid w:val="0"/>
      <w:kern w:val="0"/>
      <w:sz w:val="21"/>
    </w:rPr>
  </w:style>
  <w:style w:type="character" w:customStyle="1" w:styleId="zbggtop11style5">
    <w:name w:val="zbggtop11 style5"/>
    <w:autoRedefine/>
    <w:uiPriority w:val="99"/>
    <w:qFormat/>
    <w:rPr>
      <w:rFonts w:ascii="Arial" w:eastAsia="黑体" w:hAnsi="Arial"/>
      <w:snapToGrid w:val="0"/>
      <w:kern w:val="0"/>
      <w:sz w:val="21"/>
    </w:rPr>
  </w:style>
  <w:style w:type="character" w:customStyle="1" w:styleId="CharCharCharCharCharCharCharCharCharCharCharCharCharCharChar">
    <w:name w:val="纯文本 Char Char Char Char Char Char Char Char Char Char Char Char Char Char Char"/>
    <w:autoRedefine/>
    <w:uiPriority w:val="99"/>
    <w:qFormat/>
    <w:rPr>
      <w:rFonts w:ascii="宋体" w:eastAsia="宋体" w:hAnsi="Courier New"/>
      <w:snapToGrid w:val="0"/>
      <w:sz w:val="21"/>
      <w:lang w:val="en-US" w:eastAsia="zh-CN"/>
    </w:rPr>
  </w:style>
  <w:style w:type="character" w:customStyle="1" w:styleId="bulletintext1">
    <w:name w:val="bulletintext1"/>
    <w:autoRedefine/>
    <w:uiPriority w:val="99"/>
    <w:qFormat/>
    <w:rPr>
      <w:color w:val="000000"/>
      <w:sz w:val="18"/>
    </w:rPr>
  </w:style>
  <w:style w:type="paragraph" w:customStyle="1" w:styleId="Style947">
    <w:name w:val="_Style 947"/>
    <w:basedOn w:val="a"/>
    <w:next w:val="afffe"/>
    <w:autoRedefine/>
    <w:uiPriority w:val="99"/>
    <w:qFormat/>
    <w:pPr>
      <w:adjustRightInd/>
      <w:ind w:firstLineChars="200" w:firstLine="420"/>
    </w:pPr>
  </w:style>
  <w:style w:type="paragraph" w:customStyle="1" w:styleId="5c">
    <w:name w:val="正文5"/>
    <w:autoRedefine/>
    <w:uiPriority w:val="99"/>
    <w:qFormat/>
    <w:pPr>
      <w:jc w:val="both"/>
    </w:pPr>
    <w:rPr>
      <w:rFonts w:cs="宋体"/>
      <w:kern w:val="2"/>
      <w:sz w:val="21"/>
      <w:szCs w:val="21"/>
    </w:rPr>
  </w:style>
  <w:style w:type="paragraph" w:customStyle="1" w:styleId="2ff8">
    <w:name w:val="纯文本2"/>
    <w:basedOn w:val="a"/>
    <w:autoRedefine/>
    <w:uiPriority w:val="99"/>
    <w:qFormat/>
    <w:pPr>
      <w:adjustRightInd/>
      <w:snapToGrid w:val="0"/>
      <w:jc w:val="left"/>
    </w:pPr>
    <w:rPr>
      <w:rFonts w:ascii="Century Gothic" w:eastAsia="Times New Roman" w:hAnsi="楷体_GB2312"/>
      <w:szCs w:val="20"/>
    </w:rPr>
  </w:style>
  <w:style w:type="paragraph" w:customStyle="1" w:styleId="Body1">
    <w:name w:val="*Body 1"/>
    <w:autoRedefine/>
    <w:uiPriority w:val="99"/>
    <w:qFormat/>
    <w:pPr>
      <w:spacing w:after="240" w:line="360" w:lineRule="auto"/>
      <w:ind w:left="-1276" w:firstLine="454"/>
    </w:pPr>
    <w:rPr>
      <w:sz w:val="22"/>
      <w:lang w:eastAsia="en-US"/>
    </w:rPr>
  </w:style>
  <w:style w:type="paragraph" w:customStyle="1" w:styleId="font1">
    <w:name w:val="font1"/>
    <w:basedOn w:val="a"/>
    <w:autoRedefine/>
    <w:uiPriority w:val="99"/>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
    <w:autoRedefine/>
    <w:uiPriority w:val="99"/>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uiPriority w:val="99"/>
    <w:qFormat/>
    <w:pPr>
      <w:autoSpaceDE w:val="0"/>
      <w:autoSpaceDN w:val="0"/>
      <w:spacing w:before="100" w:after="100"/>
      <w:ind w:left="360" w:right="360"/>
      <w:jc w:val="left"/>
    </w:pPr>
    <w:rPr>
      <w:kern w:val="0"/>
      <w:sz w:val="24"/>
      <w:szCs w:val="20"/>
    </w:rPr>
  </w:style>
  <w:style w:type="paragraph" w:customStyle="1" w:styleId="p10">
    <w:name w:val="p1"/>
    <w:basedOn w:val="a"/>
    <w:autoRedefine/>
    <w:uiPriority w:val="99"/>
    <w:qFormat/>
    <w:pPr>
      <w:widowControl/>
      <w:adjustRightInd/>
      <w:jc w:val="left"/>
    </w:pPr>
    <w:rPr>
      <w:rFonts w:ascii=".PingFang SC" w:eastAsia="Times New Roman"/>
      <w:color w:val="454545"/>
      <w:kern w:val="0"/>
      <w:sz w:val="18"/>
      <w:szCs w:val="18"/>
    </w:rPr>
  </w:style>
  <w:style w:type="paragraph" w:customStyle="1" w:styleId="TableParagraph">
    <w:name w:val="Table Paragraph"/>
    <w:basedOn w:val="a"/>
    <w:autoRedefine/>
    <w:uiPriority w:val="99"/>
    <w:qFormat/>
    <w:pPr>
      <w:adjustRightInd/>
      <w:jc w:val="left"/>
    </w:pPr>
    <w:rPr>
      <w:rFonts w:ascii="Calibri" w:hAnsi="Calibri"/>
      <w:kern w:val="0"/>
      <w:sz w:val="22"/>
      <w:szCs w:val="22"/>
      <w:lang w:eastAsia="en-US"/>
    </w:rPr>
  </w:style>
  <w:style w:type="paragraph" w:customStyle="1" w:styleId="Preformatted">
    <w:name w:val="Preformatted"/>
    <w:basedOn w:val="a"/>
    <w:autoRedefine/>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uiPriority w:val="99"/>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hAnsi="Arial Unicode MS"/>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uiPriority w:val="99"/>
    <w:qFormat/>
    <w:rPr>
      <w:rFonts w:cs="Times New Roman"/>
      <w:color w:val="000000"/>
      <w:shd w:val="clear" w:color="auto" w:fill="EFD200"/>
    </w:rPr>
  </w:style>
  <w:style w:type="character" w:customStyle="1" w:styleId="font71">
    <w:name w:val="font71"/>
    <w:autoRedefine/>
    <w:uiPriority w:val="99"/>
    <w:qFormat/>
    <w:rPr>
      <w:rFonts w:ascii="宋体" w:eastAsia="宋体" w:hAnsi="宋体"/>
      <w:color w:val="000000"/>
      <w:sz w:val="22"/>
      <w:u w:val="none"/>
    </w:rPr>
  </w:style>
  <w:style w:type="character" w:customStyle="1" w:styleId="font91">
    <w:name w:val="font91"/>
    <w:autoRedefine/>
    <w:uiPriority w:val="99"/>
    <w:qFormat/>
    <w:rPr>
      <w:rFonts w:ascii="仿宋" w:eastAsia="仿宋" w:hAnsi="仿宋"/>
      <w:color w:val="000000"/>
      <w:sz w:val="22"/>
      <w:u w:val="none"/>
    </w:rPr>
  </w:style>
  <w:style w:type="paragraph" w:customStyle="1" w:styleId="4f">
    <w:name w:val="修订4"/>
    <w:autoRedefine/>
    <w:hidden/>
    <w:uiPriority w:val="99"/>
    <w:semiHidden/>
    <w:qFormat/>
    <w:rPr>
      <w:kern w:val="2"/>
      <w:sz w:val="21"/>
      <w:szCs w:val="24"/>
    </w:rPr>
  </w:style>
  <w:style w:type="paragraph" w:customStyle="1" w:styleId="BodyTextFirstIndent21">
    <w:name w:val="Body Text First Indent 21"/>
    <w:basedOn w:val="BodyTextIndent1"/>
    <w:autoRedefine/>
    <w:uiPriority w:val="99"/>
    <w:qFormat/>
    <w:pPr>
      <w:ind w:firstLine="420"/>
    </w:pPr>
    <w:rPr>
      <w:rFonts w:cs="宋体"/>
    </w:rPr>
  </w:style>
  <w:style w:type="paragraph" w:customStyle="1" w:styleId="BodyTextIndent1">
    <w:name w:val="Body Text Indent1"/>
    <w:basedOn w:val="a"/>
    <w:next w:val="a"/>
    <w:autoRedefine/>
    <w:uiPriority w:val="99"/>
    <w:qFormat/>
    <w:pPr>
      <w:ind w:leftChars="200" w:left="420"/>
    </w:pPr>
    <w:rPr>
      <w:color w:val="000000"/>
      <w:szCs w:val="21"/>
    </w:rPr>
  </w:style>
  <w:style w:type="paragraph" w:customStyle="1" w:styleId="73">
    <w:name w:val="正文7"/>
    <w:basedOn w:val="a"/>
    <w:autoRedefine/>
    <w:uiPriority w:val="99"/>
    <w:qFormat/>
    <w:pPr>
      <w:spacing w:line="318" w:lineRule="atLeast"/>
      <w:ind w:left="369" w:firstLine="369"/>
      <w:textAlignment w:val="baseline"/>
    </w:pPr>
    <w:rPr>
      <w:rFonts w:ascii="宋体"/>
      <w:szCs w:val="20"/>
    </w:rPr>
  </w:style>
  <w:style w:type="paragraph" w:customStyle="1" w:styleId="208521">
    <w:name w:val="样式 样式 左侧:  2 字符 + 左侧:  0.85 厘米 首行缩进:  2 字符1"/>
    <w:autoRedefine/>
    <w:uiPriority w:val="99"/>
    <w:qFormat/>
    <w:pPr>
      <w:widowControl w:val="0"/>
      <w:ind w:left="482" w:firstLineChars="200" w:firstLine="200"/>
      <w:jc w:val="both"/>
    </w:pPr>
    <w:rPr>
      <w:rFonts w:ascii="Calibri" w:hAnsi="Calibri" w:cs="宋体"/>
      <w:kern w:val="2"/>
      <w:sz w:val="21"/>
    </w:rPr>
  </w:style>
  <w:style w:type="paragraph" w:customStyle="1" w:styleId="NormalIndent1">
    <w:name w:val="Normal Indent1"/>
    <w:basedOn w:val="a"/>
    <w:autoRedefine/>
    <w:uiPriority w:val="99"/>
    <w:qFormat/>
    <w:pPr>
      <w:ind w:firstLineChars="200" w:firstLine="420"/>
    </w:pPr>
  </w:style>
  <w:style w:type="paragraph" w:customStyle="1" w:styleId="-1">
    <w:name w:val="正文-公1"/>
    <w:basedOn w:val="a"/>
    <w:autoRedefine/>
    <w:uiPriority w:val="99"/>
    <w:qFormat/>
    <w:pPr>
      <w:ind w:firstLineChars="200" w:firstLine="200"/>
    </w:pPr>
    <w:rPr>
      <w:rFonts w:ascii="Calibri" w:eastAsia="仿宋_GB2312" w:hAnsi="Calibri"/>
      <w:sz w:val="32"/>
    </w:rPr>
  </w:style>
  <w:style w:type="character" w:customStyle="1" w:styleId="101">
    <w:name w:val="10"/>
    <w:basedOn w:val="a1"/>
    <w:autoRedefine/>
    <w:qFormat/>
    <w:rPr>
      <w:rFonts w:ascii="Times New Roman" w:hAnsi="Times New Roman" w:cs="Times New Roman" w:hint="default"/>
    </w:rPr>
  </w:style>
  <w:style w:type="paragraph" w:customStyle="1" w:styleId="WPSOffice1">
    <w:name w:val="WPSOffice手动目录 1"/>
    <w:autoRedefine/>
    <w:qFormat/>
  </w:style>
  <w:style w:type="paragraph" w:customStyle="1" w:styleId="1ff3">
    <w:name w:val="正文（1）"/>
    <w:basedOn w:val="a"/>
    <w:qFormat/>
    <w:rPr>
      <w:rFonts w:eastAsia="仿宋"/>
    </w:rPr>
  </w:style>
  <w:style w:type="paragraph" w:customStyle="1" w:styleId="hik">
    <w:name w:val="hik 正文"/>
    <w:basedOn w:val="a"/>
    <w:qFormat/>
    <w:rPr>
      <w:rFonts w:asciiTheme="minorHAnsi" w:eastAsiaTheme="minorEastAsia"/>
    </w:rPr>
  </w:style>
  <w:style w:type="paragraph" w:customStyle="1" w:styleId="2ff9">
    <w:name w:val="正文首行缩进2字符"/>
    <w:basedOn w:val="a"/>
    <w:qFormat/>
    <w:pPr>
      <w:spacing w:before="60" w:after="60"/>
      <w:ind w:firstLine="482"/>
      <w:jc w:val="left"/>
    </w:pPr>
    <w:rPr>
      <w:rFonts w:eastAsia="仿宋"/>
      <w:iCs/>
      <w:kern w:val="0"/>
    </w:rPr>
  </w:style>
  <w:style w:type="paragraph" w:customStyle="1" w:styleId="BodyText">
    <w:name w:val="BodyText"/>
    <w:basedOn w:val="a"/>
    <w:qFormat/>
    <w:pPr>
      <w:spacing w:line="400" w:lineRule="exact"/>
    </w:pPr>
    <w:rPr>
      <w:rFonts w:ascii="宋体" w:hAnsi="宋体"/>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yperlink" Target="https://www.lecaiyun.com/&#65289;&#33719;&#21462;&#65288;&#19979;&#36733;&#65289;&#25307;&#26631;&#25991;&#20214;&#65292;&#24182;&#20110;2025&#24180;07&#26376;31&#26085;14:10" TargetMode="Externa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7528</Words>
  <Characters>42916</Characters>
  <Application>Microsoft Office Word</Application>
  <DocSecurity>0</DocSecurity>
  <Lines>357</Lines>
  <Paragraphs>100</Paragraphs>
  <ScaleCrop>false</ScaleCrop>
  <Company>杭州市国内经济合作办公室</Company>
  <LinksUpToDate>false</LinksUpToDate>
  <CharactersWithSpaces>50344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33</cp:revision>
  <cp:lastPrinted>2024-09-28T05:57:00Z</cp:lastPrinted>
  <dcterms:created xsi:type="dcterms:W3CDTF">2024-09-27T12:22:00Z</dcterms:created>
  <dcterms:modified xsi:type="dcterms:W3CDTF">2025-07-11T07:33:00Z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6D73854E19F147BBA6EE2D604E24C347_13</vt:lpwstr>
  </property>
  <property fmtid="{D5CDD505-2E9C-101B-9397-08002B2CF9AE}" pid="5" name="KSOTemplateDocerSaveRecord">
    <vt:lpwstr>eyJoZGlkIjoiMDFhMjc2OGZkY2JhM2U5Y2Y1NGIwYTY5MTU2YjY1YzIiLCJ1c2VySWQiOiIxMjg5MjA2MjgwIn0=</vt:lpwstr>
  </property>
</Properties>
</file>