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2226D73">
      <w:pPr>
        <w:keepNext w:val="0"/>
        <w:keepLines w:val="0"/>
        <w:pageBreakBefore w:val="0"/>
        <w:widowControl w:val="0"/>
        <w:kinsoku/>
        <w:wordWrap/>
        <w:overflowPunct/>
        <w:topLinePunct w:val="0"/>
        <w:autoSpaceDE/>
        <w:autoSpaceDN/>
        <w:bidi w:val="0"/>
        <w:adjustRightInd w:val="0"/>
        <w:snapToGrid/>
        <w:spacing w:line="240" w:lineRule="auto"/>
        <w:ind w:left="0" w:firstLine="0" w:firstLineChars="0"/>
        <w:jc w:val="center"/>
        <w:textAlignment w:val="auto"/>
        <w:rPr>
          <w:rFonts w:hint="eastAsia" w:ascii="仿宋" w:hAnsi="仿宋" w:eastAsia="仿宋" w:cs="仿宋"/>
          <w:b/>
          <w:bCs w:val="0"/>
          <w:color w:val="auto"/>
          <w:sz w:val="44"/>
          <w:szCs w:val="44"/>
          <w:highlight w:val="none"/>
          <w:lang w:val="en-US" w:eastAsia="zh-CN"/>
        </w:rPr>
      </w:pPr>
      <w:bookmarkStart w:id="0" w:name="_Hlt67893495"/>
      <w:bookmarkEnd w:id="0"/>
      <w:r>
        <w:rPr>
          <w:rFonts w:hint="eastAsia" w:ascii="仿宋" w:hAnsi="仿宋" w:eastAsia="仿宋" w:cs="仿宋"/>
          <w:b/>
          <w:bCs w:val="0"/>
          <w:color w:val="auto"/>
          <w:sz w:val="44"/>
          <w:szCs w:val="44"/>
          <w:highlight w:val="none"/>
          <w:lang w:val="en-US" w:eastAsia="zh-CN"/>
        </w:rPr>
        <w:t>2025年6月嵊州市公共交通有限公司</w:t>
      </w:r>
    </w:p>
    <w:p w14:paraId="7210E934">
      <w:pPr>
        <w:keepNext w:val="0"/>
        <w:keepLines w:val="0"/>
        <w:pageBreakBefore w:val="0"/>
        <w:widowControl w:val="0"/>
        <w:kinsoku/>
        <w:wordWrap/>
        <w:overflowPunct/>
        <w:topLinePunct w:val="0"/>
        <w:autoSpaceDE/>
        <w:autoSpaceDN/>
        <w:bidi w:val="0"/>
        <w:adjustRightInd w:val="0"/>
        <w:snapToGrid/>
        <w:spacing w:line="240" w:lineRule="auto"/>
        <w:ind w:left="0" w:firstLine="0" w:firstLineChars="0"/>
        <w:jc w:val="center"/>
        <w:textAlignment w:val="auto"/>
        <w:rPr>
          <w:rFonts w:hint="eastAsia" w:ascii="仿宋" w:hAnsi="仿宋" w:eastAsia="仿宋" w:cs="仿宋"/>
          <w:b/>
          <w:bCs w:val="0"/>
          <w:color w:val="auto"/>
          <w:sz w:val="44"/>
          <w:szCs w:val="44"/>
          <w:highlight w:val="none"/>
        </w:rPr>
      </w:pPr>
      <w:r>
        <w:rPr>
          <w:rFonts w:hint="eastAsia" w:ascii="仿宋" w:hAnsi="仿宋" w:eastAsia="仿宋" w:cs="仿宋"/>
          <w:b/>
          <w:bCs w:val="0"/>
          <w:color w:val="auto"/>
          <w:sz w:val="44"/>
          <w:szCs w:val="44"/>
          <w:highlight w:val="none"/>
          <w:lang w:val="en-US" w:eastAsia="zh-CN"/>
        </w:rPr>
        <w:t>城乡公交车保险采购项目（第二次）</w:t>
      </w:r>
    </w:p>
    <w:p w14:paraId="08631007">
      <w:pPr>
        <w:pStyle w:val="81"/>
        <w:rPr>
          <w:rFonts w:hint="eastAsia" w:ascii="仿宋" w:hAnsi="仿宋" w:eastAsia="仿宋" w:cs="仿宋"/>
          <w:b/>
          <w:bCs/>
          <w:color w:val="auto"/>
          <w:sz w:val="44"/>
          <w:szCs w:val="44"/>
          <w:highlight w:val="none"/>
          <w:lang w:val="en-US" w:eastAsia="zh-CN"/>
        </w:rPr>
      </w:pPr>
    </w:p>
    <w:p w14:paraId="4E72BE9C">
      <w:pPr>
        <w:pStyle w:val="81"/>
        <w:rPr>
          <w:rFonts w:hint="eastAsia" w:ascii="仿宋" w:hAnsi="仿宋" w:eastAsia="仿宋" w:cs="仿宋"/>
          <w:b/>
          <w:bCs/>
          <w:color w:val="auto"/>
          <w:sz w:val="44"/>
          <w:szCs w:val="44"/>
          <w:highlight w:val="none"/>
          <w:lang w:val="en-US" w:eastAsia="zh-CN"/>
        </w:rPr>
      </w:pPr>
    </w:p>
    <w:p w14:paraId="0732A5DD">
      <w:pPr>
        <w:pStyle w:val="81"/>
        <w:rPr>
          <w:rFonts w:hint="eastAsia" w:ascii="仿宋" w:hAnsi="仿宋" w:eastAsia="仿宋" w:cs="仿宋"/>
          <w:b/>
          <w:bCs/>
          <w:color w:val="auto"/>
          <w:sz w:val="44"/>
          <w:szCs w:val="44"/>
          <w:highlight w:val="none"/>
          <w:lang w:val="en-US" w:eastAsia="zh-CN"/>
        </w:rPr>
      </w:pPr>
    </w:p>
    <w:p w14:paraId="7640D6E0">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p>
    <w:p w14:paraId="01960645">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14:paraId="729F261A">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14:paraId="18FDF045">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14:paraId="54A2B6A9">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14:paraId="31E9F0BD">
      <w:pPr>
        <w:jc w:val="center"/>
        <w:outlineLvl w:val="0"/>
        <w:rPr>
          <w:rFonts w:hint="eastAsia" w:ascii="仿宋" w:hAnsi="仿宋" w:eastAsia="仿宋" w:cs="仿宋"/>
          <w:color w:val="auto"/>
          <w:sz w:val="44"/>
          <w:highlight w:val="none"/>
        </w:rPr>
      </w:pPr>
      <w:r>
        <w:rPr>
          <w:rFonts w:hint="eastAsia" w:ascii="仿宋" w:hAnsi="仿宋" w:eastAsia="仿宋" w:cs="仿宋"/>
          <w:b/>
          <w:color w:val="auto"/>
          <w:sz w:val="72"/>
          <w:szCs w:val="72"/>
          <w:highlight w:val="none"/>
        </w:rPr>
        <w:t>件</w:t>
      </w:r>
    </w:p>
    <w:p w14:paraId="75ABB200">
      <w:pPr>
        <w:adjustRightInd/>
        <w:spacing w:line="360" w:lineRule="auto"/>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w:t>
      </w:r>
      <w:r>
        <w:rPr>
          <w:rFonts w:hint="eastAsia" w:ascii="仿宋" w:hAnsi="仿宋" w:eastAsia="仿宋" w:cs="仿宋"/>
          <w:b/>
          <w:color w:val="auto"/>
          <w:sz w:val="44"/>
          <w:szCs w:val="44"/>
          <w:highlight w:val="none"/>
          <w:lang w:val="en-US" w:eastAsia="zh-CN"/>
        </w:rPr>
        <w:t>国企采购</w:t>
      </w:r>
      <w:r>
        <w:rPr>
          <w:rFonts w:hint="eastAsia" w:ascii="仿宋" w:hAnsi="仿宋" w:eastAsia="仿宋" w:cs="仿宋"/>
          <w:b/>
          <w:color w:val="auto"/>
          <w:sz w:val="44"/>
          <w:szCs w:val="44"/>
          <w:highlight w:val="none"/>
        </w:rPr>
        <w:t>电子招投标）</w:t>
      </w:r>
    </w:p>
    <w:p w14:paraId="13FB753B">
      <w:pPr>
        <w:jc w:val="center"/>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招标编号:</w:t>
      </w:r>
      <w:r>
        <w:rPr>
          <w:rFonts w:hint="eastAsia" w:ascii="仿宋" w:hAnsi="仿宋" w:eastAsia="仿宋" w:cs="仿宋"/>
          <w:b/>
          <w:color w:val="auto"/>
          <w:sz w:val="28"/>
          <w:szCs w:val="28"/>
          <w:highlight w:val="none"/>
          <w:lang w:eastAsia="zh-CN"/>
        </w:rPr>
        <w:t>DFJW-20251</w:t>
      </w:r>
      <w:r>
        <w:rPr>
          <w:rFonts w:hint="eastAsia" w:ascii="仿宋" w:hAnsi="仿宋" w:eastAsia="仿宋" w:cs="仿宋"/>
          <w:b/>
          <w:color w:val="auto"/>
          <w:sz w:val="28"/>
          <w:szCs w:val="28"/>
          <w:highlight w:val="none"/>
          <w:lang w:val="en-US" w:eastAsia="zh-CN"/>
        </w:rPr>
        <w:t>8</w:t>
      </w:r>
      <w:r>
        <w:rPr>
          <w:rFonts w:hint="eastAsia" w:ascii="仿宋" w:hAnsi="仿宋" w:eastAsia="仿宋" w:cs="仿宋"/>
          <w:b/>
          <w:color w:val="auto"/>
          <w:sz w:val="28"/>
          <w:szCs w:val="28"/>
          <w:highlight w:val="none"/>
          <w:lang w:eastAsia="zh-CN"/>
        </w:rPr>
        <w:t>SZ</w:t>
      </w:r>
    </w:p>
    <w:p w14:paraId="1AD21047">
      <w:pPr>
        <w:pStyle w:val="81"/>
        <w:rPr>
          <w:rFonts w:hint="eastAsia" w:ascii="仿宋" w:hAnsi="仿宋" w:eastAsia="仿宋" w:cs="仿宋"/>
          <w:b/>
          <w:color w:val="auto"/>
          <w:sz w:val="28"/>
          <w:szCs w:val="28"/>
          <w:highlight w:val="none"/>
        </w:rPr>
      </w:pPr>
    </w:p>
    <w:p w14:paraId="617D6B9D">
      <w:pPr>
        <w:pStyle w:val="81"/>
        <w:rPr>
          <w:rFonts w:hint="eastAsia" w:ascii="仿宋" w:hAnsi="仿宋" w:eastAsia="仿宋" w:cs="仿宋"/>
          <w:b/>
          <w:color w:val="auto"/>
          <w:sz w:val="28"/>
          <w:szCs w:val="28"/>
          <w:highlight w:val="none"/>
        </w:rPr>
      </w:pPr>
    </w:p>
    <w:p w14:paraId="58045921">
      <w:pPr>
        <w:pStyle w:val="81"/>
        <w:rPr>
          <w:rFonts w:hint="eastAsia" w:ascii="仿宋" w:hAnsi="仿宋" w:eastAsia="仿宋" w:cs="仿宋"/>
          <w:b/>
          <w:color w:val="auto"/>
          <w:sz w:val="28"/>
          <w:szCs w:val="28"/>
          <w:highlight w:val="none"/>
        </w:rPr>
      </w:pPr>
    </w:p>
    <w:tbl>
      <w:tblPr>
        <w:tblStyle w:val="63"/>
        <w:tblW w:w="7181" w:type="dxa"/>
        <w:jc w:val="center"/>
        <w:tblLayout w:type="fixed"/>
        <w:tblCellMar>
          <w:top w:w="0" w:type="dxa"/>
          <w:left w:w="108" w:type="dxa"/>
          <w:bottom w:w="0" w:type="dxa"/>
          <w:right w:w="108" w:type="dxa"/>
        </w:tblCellMar>
      </w:tblPr>
      <w:tblGrid>
        <w:gridCol w:w="2171"/>
        <w:gridCol w:w="5010"/>
      </w:tblGrid>
      <w:tr w14:paraId="1F47E988">
        <w:tblPrEx>
          <w:tblCellMar>
            <w:top w:w="0" w:type="dxa"/>
            <w:left w:w="108" w:type="dxa"/>
            <w:bottom w:w="0" w:type="dxa"/>
            <w:right w:w="108" w:type="dxa"/>
          </w:tblCellMar>
        </w:tblPrEx>
        <w:trPr>
          <w:trHeight w:val="443" w:hRule="atLeast"/>
          <w:jc w:val="center"/>
        </w:trPr>
        <w:tc>
          <w:tcPr>
            <w:tcW w:w="2171" w:type="dxa"/>
          </w:tcPr>
          <w:p w14:paraId="034E3B42">
            <w:pPr>
              <w:keepNext w:val="0"/>
              <w:keepLines w:val="0"/>
              <w:pageBreakBefore w:val="0"/>
              <w:widowControl w:val="0"/>
              <w:kinsoku/>
              <w:wordWrap/>
              <w:overflowPunct/>
              <w:topLinePunct w:val="0"/>
              <w:autoSpaceDE w:val="0"/>
              <w:autoSpaceDN w:val="0"/>
              <w:bidi w:val="0"/>
              <w:adjustRightInd w:val="0"/>
              <w:snapToGrid/>
              <w:spacing w:afterAutospacing="0" w:line="600" w:lineRule="exact"/>
              <w:ind w:left="0" w:leftChars="0" w:right="0"/>
              <w:jc w:val="distribute"/>
              <w:textAlignment w:val="auto"/>
              <w:rPr>
                <w:rFonts w:hint="eastAsia" w:ascii="仿宋" w:hAnsi="仿宋" w:eastAsia="仿宋" w:cs="仿宋"/>
                <w:color w:val="auto"/>
                <w:spacing w:val="0"/>
                <w:kern w:val="0"/>
                <w:sz w:val="28"/>
                <w:szCs w:val="28"/>
                <w:highlight w:val="none"/>
                <w:lang w:val="en-US" w:eastAsia="zh-CN"/>
              </w:rPr>
            </w:pPr>
            <w:r>
              <w:rPr>
                <w:rFonts w:hint="eastAsia" w:ascii="仿宋" w:hAnsi="仿宋" w:eastAsia="仿宋" w:cs="仿宋"/>
                <w:color w:val="auto"/>
                <w:spacing w:val="0"/>
                <w:kern w:val="0"/>
                <w:sz w:val="28"/>
                <w:szCs w:val="28"/>
                <w:highlight w:val="none"/>
                <w:lang w:val="en-US" w:eastAsia="zh-CN"/>
              </w:rPr>
              <w:t>采购单位：</w:t>
            </w:r>
          </w:p>
        </w:tc>
        <w:tc>
          <w:tcPr>
            <w:tcW w:w="5010" w:type="dxa"/>
            <w:vAlign w:val="center"/>
          </w:tcPr>
          <w:p w14:paraId="0E4D6185">
            <w:pPr>
              <w:keepNext w:val="0"/>
              <w:keepLines w:val="0"/>
              <w:pageBreakBefore w:val="0"/>
              <w:widowControl w:val="0"/>
              <w:kinsoku/>
              <w:wordWrap/>
              <w:overflowPunct/>
              <w:topLinePunct w:val="0"/>
              <w:autoSpaceDE w:val="0"/>
              <w:autoSpaceDN w:val="0"/>
              <w:bidi w:val="0"/>
              <w:adjustRightInd w:val="0"/>
              <w:snapToGrid/>
              <w:spacing w:afterAutospacing="0" w:line="600" w:lineRule="exact"/>
              <w:ind w:left="0" w:leftChars="0" w:right="0"/>
              <w:jc w:val="left"/>
              <w:textAlignment w:val="auto"/>
              <w:rPr>
                <w:rFonts w:hint="eastAsia" w:ascii="仿宋" w:hAnsi="仿宋" w:eastAsia="仿宋" w:cs="仿宋"/>
                <w:color w:val="auto"/>
                <w:spacing w:val="0"/>
                <w:kern w:val="0"/>
                <w:sz w:val="28"/>
                <w:szCs w:val="28"/>
                <w:highlight w:val="none"/>
              </w:rPr>
            </w:pPr>
            <w:r>
              <w:rPr>
                <w:rFonts w:hint="eastAsia" w:ascii="仿宋" w:hAnsi="仿宋" w:eastAsia="仿宋" w:cs="仿宋"/>
                <w:color w:val="auto"/>
                <w:spacing w:val="0"/>
                <w:kern w:val="0"/>
                <w:sz w:val="28"/>
                <w:szCs w:val="28"/>
                <w:highlight w:val="none"/>
                <w:lang w:eastAsia="zh-CN"/>
              </w:rPr>
              <w:t>嵊州市公共交通有限公司</w:t>
            </w:r>
          </w:p>
        </w:tc>
      </w:tr>
      <w:tr w14:paraId="0009649A">
        <w:tblPrEx>
          <w:tblCellMar>
            <w:top w:w="0" w:type="dxa"/>
            <w:left w:w="108" w:type="dxa"/>
            <w:bottom w:w="0" w:type="dxa"/>
            <w:right w:w="108" w:type="dxa"/>
          </w:tblCellMar>
        </w:tblPrEx>
        <w:trPr>
          <w:trHeight w:val="505" w:hRule="atLeast"/>
          <w:jc w:val="center"/>
        </w:trPr>
        <w:tc>
          <w:tcPr>
            <w:tcW w:w="2171" w:type="dxa"/>
          </w:tcPr>
          <w:p w14:paraId="547925FA">
            <w:pPr>
              <w:keepNext w:val="0"/>
              <w:keepLines w:val="0"/>
              <w:pageBreakBefore w:val="0"/>
              <w:widowControl w:val="0"/>
              <w:kinsoku/>
              <w:wordWrap/>
              <w:overflowPunct/>
              <w:topLinePunct w:val="0"/>
              <w:autoSpaceDE w:val="0"/>
              <w:autoSpaceDN w:val="0"/>
              <w:bidi w:val="0"/>
              <w:adjustRightInd w:val="0"/>
              <w:snapToGrid/>
              <w:spacing w:afterAutospacing="0" w:line="600" w:lineRule="exact"/>
              <w:ind w:left="0" w:leftChars="0" w:right="0"/>
              <w:jc w:val="distribute"/>
              <w:textAlignment w:val="auto"/>
              <w:rPr>
                <w:rFonts w:hint="eastAsia" w:ascii="仿宋" w:hAnsi="仿宋" w:eastAsia="仿宋" w:cs="仿宋"/>
                <w:color w:val="auto"/>
                <w:spacing w:val="0"/>
                <w:kern w:val="0"/>
                <w:sz w:val="28"/>
                <w:szCs w:val="28"/>
                <w:highlight w:val="none"/>
                <w:lang w:val="en-US" w:eastAsia="zh-CN"/>
              </w:rPr>
            </w:pPr>
            <w:r>
              <w:rPr>
                <w:rFonts w:hint="eastAsia" w:ascii="仿宋" w:hAnsi="仿宋" w:eastAsia="仿宋" w:cs="仿宋"/>
                <w:color w:val="auto"/>
                <w:spacing w:val="0"/>
                <w:kern w:val="0"/>
                <w:sz w:val="28"/>
                <w:szCs w:val="28"/>
                <w:highlight w:val="none"/>
                <w:lang w:val="en-US" w:eastAsia="zh-CN"/>
              </w:rPr>
              <w:t>采购代理机构：</w:t>
            </w:r>
          </w:p>
        </w:tc>
        <w:tc>
          <w:tcPr>
            <w:tcW w:w="5010" w:type="dxa"/>
            <w:vAlign w:val="top"/>
          </w:tcPr>
          <w:p w14:paraId="080A36F1">
            <w:pPr>
              <w:keepNext w:val="0"/>
              <w:keepLines w:val="0"/>
              <w:pageBreakBefore w:val="0"/>
              <w:widowControl w:val="0"/>
              <w:kinsoku/>
              <w:wordWrap/>
              <w:overflowPunct/>
              <w:topLinePunct w:val="0"/>
              <w:autoSpaceDE w:val="0"/>
              <w:autoSpaceDN w:val="0"/>
              <w:bidi w:val="0"/>
              <w:adjustRightInd w:val="0"/>
              <w:snapToGrid/>
              <w:spacing w:afterAutospacing="0" w:line="600" w:lineRule="exact"/>
              <w:ind w:left="0" w:leftChars="0" w:right="0"/>
              <w:jc w:val="left"/>
              <w:textAlignment w:val="auto"/>
              <w:rPr>
                <w:rFonts w:hint="eastAsia" w:ascii="仿宋" w:hAnsi="仿宋" w:eastAsia="仿宋" w:cs="仿宋"/>
                <w:color w:val="auto"/>
                <w:spacing w:val="0"/>
                <w:kern w:val="0"/>
                <w:sz w:val="28"/>
                <w:szCs w:val="28"/>
                <w:highlight w:val="none"/>
                <w:lang w:val="en-US" w:eastAsia="zh-CN"/>
              </w:rPr>
            </w:pPr>
            <w:r>
              <w:rPr>
                <w:rFonts w:hint="eastAsia" w:ascii="仿宋" w:hAnsi="仿宋" w:eastAsia="仿宋" w:cs="仿宋"/>
                <w:color w:val="auto"/>
                <w:spacing w:val="0"/>
                <w:kern w:val="0"/>
                <w:sz w:val="28"/>
                <w:szCs w:val="28"/>
                <w:highlight w:val="none"/>
              </w:rPr>
              <w:t>东方经纬项目管理有限公司</w:t>
            </w:r>
          </w:p>
        </w:tc>
      </w:tr>
      <w:tr w14:paraId="0B8E6B74">
        <w:tblPrEx>
          <w:tblCellMar>
            <w:top w:w="0" w:type="dxa"/>
            <w:left w:w="108" w:type="dxa"/>
            <w:bottom w:w="0" w:type="dxa"/>
            <w:right w:w="108" w:type="dxa"/>
          </w:tblCellMar>
        </w:tblPrEx>
        <w:trPr>
          <w:trHeight w:val="505" w:hRule="atLeast"/>
          <w:jc w:val="center"/>
        </w:trPr>
        <w:tc>
          <w:tcPr>
            <w:tcW w:w="2171" w:type="dxa"/>
          </w:tcPr>
          <w:p w14:paraId="62EED4B9">
            <w:pPr>
              <w:keepNext w:val="0"/>
              <w:keepLines w:val="0"/>
              <w:pageBreakBefore w:val="0"/>
              <w:widowControl w:val="0"/>
              <w:kinsoku/>
              <w:wordWrap/>
              <w:overflowPunct/>
              <w:topLinePunct w:val="0"/>
              <w:autoSpaceDE w:val="0"/>
              <w:autoSpaceDN w:val="0"/>
              <w:bidi w:val="0"/>
              <w:adjustRightInd w:val="0"/>
              <w:snapToGrid/>
              <w:spacing w:afterAutospacing="0" w:line="600" w:lineRule="exact"/>
              <w:ind w:left="0" w:leftChars="0" w:right="0"/>
              <w:jc w:val="distribute"/>
              <w:textAlignment w:val="auto"/>
              <w:rPr>
                <w:rFonts w:hint="eastAsia" w:ascii="仿宋" w:hAnsi="仿宋" w:eastAsia="仿宋" w:cs="仿宋"/>
                <w:color w:val="auto"/>
                <w:spacing w:val="0"/>
                <w:kern w:val="0"/>
                <w:sz w:val="28"/>
                <w:szCs w:val="28"/>
                <w:highlight w:val="none"/>
                <w:lang w:val="en-US" w:eastAsia="zh-CN"/>
              </w:rPr>
            </w:pPr>
            <w:r>
              <w:rPr>
                <w:rFonts w:hint="eastAsia" w:ascii="仿宋" w:hAnsi="仿宋" w:eastAsia="仿宋" w:cs="仿宋"/>
                <w:color w:val="auto"/>
                <w:spacing w:val="0"/>
                <w:kern w:val="0"/>
                <w:sz w:val="28"/>
                <w:szCs w:val="28"/>
                <w:highlight w:val="none"/>
                <w:lang w:val="en-US" w:eastAsia="zh-CN"/>
              </w:rPr>
              <w:t>监督单位：</w:t>
            </w:r>
          </w:p>
        </w:tc>
        <w:tc>
          <w:tcPr>
            <w:tcW w:w="5010" w:type="dxa"/>
            <w:vAlign w:val="top"/>
          </w:tcPr>
          <w:p w14:paraId="7D31E841">
            <w:pPr>
              <w:keepNext w:val="0"/>
              <w:keepLines w:val="0"/>
              <w:pageBreakBefore w:val="0"/>
              <w:widowControl w:val="0"/>
              <w:kinsoku/>
              <w:wordWrap/>
              <w:overflowPunct/>
              <w:topLinePunct w:val="0"/>
              <w:autoSpaceDE w:val="0"/>
              <w:autoSpaceDN w:val="0"/>
              <w:bidi w:val="0"/>
              <w:adjustRightInd w:val="0"/>
              <w:snapToGrid/>
              <w:spacing w:afterAutospacing="0" w:line="600" w:lineRule="exact"/>
              <w:ind w:left="0" w:leftChars="0" w:right="0"/>
              <w:jc w:val="left"/>
              <w:textAlignment w:val="auto"/>
              <w:rPr>
                <w:rFonts w:hint="eastAsia" w:ascii="仿宋" w:hAnsi="仿宋" w:eastAsia="仿宋" w:cs="仿宋"/>
                <w:color w:val="auto"/>
                <w:spacing w:val="0"/>
                <w:kern w:val="0"/>
                <w:sz w:val="28"/>
                <w:szCs w:val="28"/>
                <w:highlight w:val="none"/>
              </w:rPr>
            </w:pPr>
            <w:r>
              <w:rPr>
                <w:rFonts w:hint="eastAsia" w:ascii="仿宋" w:hAnsi="仿宋" w:eastAsia="仿宋" w:cs="仿宋"/>
                <w:color w:val="auto"/>
                <w:spacing w:val="0"/>
                <w:kern w:val="0"/>
                <w:sz w:val="28"/>
                <w:szCs w:val="28"/>
                <w:highlight w:val="none"/>
                <w:lang w:eastAsia="zh-CN"/>
              </w:rPr>
              <w:t>嵊州市交通投资发展集团有限公司</w:t>
            </w:r>
          </w:p>
        </w:tc>
      </w:tr>
      <w:tr w14:paraId="68E1310C">
        <w:tblPrEx>
          <w:tblCellMar>
            <w:top w:w="0" w:type="dxa"/>
            <w:left w:w="108" w:type="dxa"/>
            <w:bottom w:w="0" w:type="dxa"/>
            <w:right w:w="108" w:type="dxa"/>
          </w:tblCellMar>
        </w:tblPrEx>
        <w:trPr>
          <w:trHeight w:val="333" w:hRule="atLeast"/>
          <w:jc w:val="center"/>
        </w:trPr>
        <w:tc>
          <w:tcPr>
            <w:tcW w:w="7181" w:type="dxa"/>
            <w:gridSpan w:val="2"/>
          </w:tcPr>
          <w:p w14:paraId="031EC2C7">
            <w:pPr>
              <w:keepNext w:val="0"/>
              <w:keepLines w:val="0"/>
              <w:pageBreakBefore w:val="0"/>
              <w:widowControl w:val="0"/>
              <w:kinsoku/>
              <w:wordWrap/>
              <w:overflowPunct/>
              <w:topLinePunct w:val="0"/>
              <w:autoSpaceDE w:val="0"/>
              <w:autoSpaceDN w:val="0"/>
              <w:bidi w:val="0"/>
              <w:adjustRightInd w:val="0"/>
              <w:snapToGrid/>
              <w:spacing w:afterAutospacing="0" w:line="600" w:lineRule="exact"/>
              <w:ind w:left="0" w:leftChars="0" w:right="0"/>
              <w:jc w:val="center"/>
              <w:textAlignment w:val="auto"/>
              <w:rPr>
                <w:rFonts w:hint="eastAsia" w:ascii="仿宋" w:hAnsi="仿宋" w:eastAsia="仿宋" w:cs="仿宋"/>
                <w:color w:val="auto"/>
                <w:spacing w:val="93"/>
                <w:kern w:val="0"/>
                <w:sz w:val="28"/>
                <w:szCs w:val="28"/>
                <w:highlight w:val="none"/>
              </w:rPr>
            </w:pPr>
            <w:r>
              <w:rPr>
                <w:rFonts w:hint="eastAsia" w:ascii="仿宋" w:hAnsi="仿宋" w:eastAsia="仿宋" w:cs="仿宋"/>
                <w:color w:val="auto"/>
                <w:spacing w:val="0"/>
                <w:kern w:val="0"/>
                <w:sz w:val="28"/>
                <w:szCs w:val="28"/>
                <w:highlight w:val="none"/>
              </w:rPr>
              <w:t>二○二</w:t>
            </w:r>
            <w:r>
              <w:rPr>
                <w:rFonts w:hint="eastAsia" w:ascii="仿宋" w:hAnsi="仿宋" w:eastAsia="仿宋" w:cs="仿宋"/>
                <w:color w:val="auto"/>
                <w:spacing w:val="0"/>
                <w:kern w:val="0"/>
                <w:sz w:val="28"/>
                <w:szCs w:val="28"/>
                <w:highlight w:val="none"/>
                <w:lang w:val="en-US" w:eastAsia="zh-CN"/>
              </w:rPr>
              <w:t>五</w:t>
            </w:r>
            <w:r>
              <w:rPr>
                <w:rFonts w:hint="eastAsia" w:ascii="仿宋" w:hAnsi="仿宋" w:eastAsia="仿宋" w:cs="仿宋"/>
                <w:color w:val="auto"/>
                <w:spacing w:val="0"/>
                <w:kern w:val="0"/>
                <w:sz w:val="28"/>
                <w:szCs w:val="28"/>
                <w:highlight w:val="none"/>
              </w:rPr>
              <w:t>年</w:t>
            </w:r>
            <w:r>
              <w:rPr>
                <w:rFonts w:hint="eastAsia" w:ascii="仿宋" w:hAnsi="仿宋" w:eastAsia="仿宋" w:cs="仿宋"/>
                <w:color w:val="auto"/>
                <w:spacing w:val="0"/>
                <w:kern w:val="0"/>
                <w:sz w:val="28"/>
                <w:szCs w:val="28"/>
                <w:highlight w:val="none"/>
                <w:lang w:val="en-US" w:eastAsia="zh-CN"/>
              </w:rPr>
              <w:t>六</w:t>
            </w:r>
            <w:r>
              <w:rPr>
                <w:rFonts w:hint="eastAsia" w:ascii="仿宋" w:hAnsi="仿宋" w:eastAsia="仿宋" w:cs="仿宋"/>
                <w:color w:val="auto"/>
                <w:spacing w:val="0"/>
                <w:kern w:val="0"/>
                <w:sz w:val="28"/>
                <w:szCs w:val="28"/>
                <w:highlight w:val="none"/>
              </w:rPr>
              <w:t>月</w:t>
            </w:r>
          </w:p>
        </w:tc>
      </w:tr>
    </w:tbl>
    <w:p w14:paraId="4AFA9894">
      <w:pPr>
        <w:pStyle w:val="642"/>
        <w:rPr>
          <w:rFonts w:hint="eastAsia" w:ascii="仿宋" w:hAnsi="仿宋" w:eastAsia="仿宋" w:cs="仿宋"/>
          <w:color w:val="auto"/>
          <w:highlight w:val="none"/>
        </w:rPr>
        <w:sectPr>
          <w:headerReference r:id="rId4" w:type="first"/>
          <w:headerReference r:id="rId3" w:type="default"/>
          <w:footerReference r:id="rId5" w:type="even"/>
          <w:pgSz w:w="11906" w:h="16838"/>
          <w:pgMar w:top="1701" w:right="1134" w:bottom="1701" w:left="1474" w:header="851" w:footer="992" w:gutter="0"/>
          <w:pgNumType w:start="1"/>
          <w:cols w:space="0" w:num="1"/>
          <w:titlePg/>
          <w:rtlGutter w:val="0"/>
          <w:docGrid w:linePitch="312" w:charSpace="0"/>
        </w:sectPr>
      </w:pPr>
    </w:p>
    <w:p w14:paraId="3CBD8BA2">
      <w:pPr>
        <w:spacing w:line="360" w:lineRule="auto"/>
        <w:jc w:val="center"/>
        <w:rPr>
          <w:rFonts w:hint="eastAsia" w:ascii="仿宋" w:hAnsi="仿宋" w:eastAsia="仿宋" w:cs="仿宋"/>
          <w:color w:val="auto"/>
          <w:sz w:val="24"/>
          <w:highlight w:val="none"/>
        </w:rPr>
      </w:pPr>
    </w:p>
    <w:p w14:paraId="10DDCBC7">
      <w:pPr>
        <w:spacing w:line="360" w:lineRule="auto"/>
        <w:jc w:val="center"/>
        <w:rPr>
          <w:rFonts w:hint="eastAsia" w:ascii="仿宋" w:hAnsi="仿宋" w:eastAsia="仿宋" w:cs="仿宋"/>
          <w:b/>
          <w:color w:val="auto"/>
          <w:sz w:val="44"/>
          <w:szCs w:val="44"/>
          <w:highlight w:val="none"/>
        </w:rPr>
      </w:pPr>
      <w:bookmarkStart w:id="1" w:name="_Hlt91233176"/>
      <w:bookmarkEnd w:id="1"/>
      <w:bookmarkStart w:id="2" w:name="_Toc91899869"/>
      <w:r>
        <w:rPr>
          <w:rFonts w:hint="eastAsia" w:ascii="仿宋" w:hAnsi="仿宋" w:eastAsia="仿宋" w:cs="仿宋"/>
          <w:b/>
          <w:color w:val="auto"/>
          <w:sz w:val="44"/>
          <w:szCs w:val="44"/>
          <w:highlight w:val="none"/>
        </w:rPr>
        <w:t>目</w:t>
      </w:r>
      <w:r>
        <w:rPr>
          <w:rFonts w:hint="eastAsia" w:ascii="仿宋" w:hAnsi="仿宋" w:eastAsia="仿宋" w:cs="仿宋"/>
          <w:b/>
          <w:color w:val="auto"/>
          <w:sz w:val="44"/>
          <w:szCs w:val="44"/>
          <w:highlight w:val="none"/>
          <w:lang w:val="en-US" w:eastAsia="zh-CN"/>
        </w:rPr>
        <w:t xml:space="preserve"> </w:t>
      </w:r>
      <w:r>
        <w:rPr>
          <w:rFonts w:hint="eastAsia" w:ascii="仿宋" w:hAnsi="仿宋" w:eastAsia="仿宋" w:cs="仿宋"/>
          <w:b/>
          <w:color w:val="auto"/>
          <w:sz w:val="44"/>
          <w:szCs w:val="44"/>
          <w:highlight w:val="none"/>
        </w:rPr>
        <w:t>录</w:t>
      </w:r>
    </w:p>
    <w:p w14:paraId="0DE6E526">
      <w:pPr>
        <w:spacing w:line="360" w:lineRule="auto"/>
        <w:jc w:val="center"/>
        <w:rPr>
          <w:rFonts w:hint="eastAsia" w:ascii="仿宋" w:hAnsi="仿宋" w:eastAsia="仿宋" w:cs="仿宋"/>
          <w:color w:val="auto"/>
          <w:highlight w:val="none"/>
        </w:rPr>
      </w:pPr>
    </w:p>
    <w:p w14:paraId="62257F0E">
      <w:pPr>
        <w:snapToGrid w:val="0"/>
        <w:spacing w:line="360" w:lineRule="auto"/>
        <w:ind w:firstLine="1506" w:firstLineChars="500"/>
        <w:jc w:val="left"/>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第一部分</w:t>
      </w:r>
      <w:r>
        <w:rPr>
          <w:rFonts w:hint="eastAsia" w:ascii="仿宋" w:hAnsi="仿宋" w:eastAsia="仿宋" w:cs="仿宋"/>
          <w:b/>
          <w:color w:val="auto"/>
          <w:sz w:val="30"/>
          <w:szCs w:val="30"/>
          <w:highlight w:val="none"/>
          <w:lang w:val="en-US" w:eastAsia="zh-CN"/>
        </w:rPr>
        <w:t xml:space="preserve"> </w:t>
      </w:r>
      <w:r>
        <w:rPr>
          <w:rFonts w:hint="eastAsia" w:ascii="仿宋" w:hAnsi="仿宋" w:eastAsia="仿宋" w:cs="仿宋"/>
          <w:b/>
          <w:color w:val="auto"/>
          <w:sz w:val="30"/>
          <w:szCs w:val="30"/>
          <w:highlight w:val="none"/>
        </w:rPr>
        <w:t>招标公告</w:t>
      </w:r>
    </w:p>
    <w:p w14:paraId="0346190F">
      <w:pPr>
        <w:snapToGrid w:val="0"/>
        <w:spacing w:line="360" w:lineRule="auto"/>
        <w:ind w:firstLine="1506" w:firstLineChars="500"/>
        <w:jc w:val="left"/>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第二部分</w:t>
      </w:r>
      <w:r>
        <w:rPr>
          <w:rFonts w:hint="eastAsia" w:ascii="仿宋" w:hAnsi="仿宋" w:eastAsia="仿宋" w:cs="仿宋"/>
          <w:b/>
          <w:color w:val="auto"/>
          <w:sz w:val="30"/>
          <w:szCs w:val="30"/>
          <w:highlight w:val="none"/>
          <w:lang w:val="en-US" w:eastAsia="zh-CN"/>
        </w:rPr>
        <w:t xml:space="preserve"> </w:t>
      </w:r>
      <w:r>
        <w:rPr>
          <w:rFonts w:hint="eastAsia" w:ascii="仿宋" w:hAnsi="仿宋" w:eastAsia="仿宋" w:cs="仿宋"/>
          <w:b/>
          <w:color w:val="auto"/>
          <w:sz w:val="30"/>
          <w:szCs w:val="30"/>
          <w:highlight w:val="none"/>
        </w:rPr>
        <w:t>投标须知</w:t>
      </w:r>
    </w:p>
    <w:p w14:paraId="6741B692">
      <w:pPr>
        <w:snapToGrid w:val="0"/>
        <w:spacing w:line="360" w:lineRule="auto"/>
        <w:ind w:firstLine="1506" w:firstLineChars="500"/>
        <w:jc w:val="left"/>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第三部分</w:t>
      </w:r>
      <w:r>
        <w:rPr>
          <w:rFonts w:hint="eastAsia" w:ascii="仿宋" w:hAnsi="仿宋" w:eastAsia="仿宋" w:cs="仿宋"/>
          <w:b/>
          <w:color w:val="auto"/>
          <w:sz w:val="30"/>
          <w:szCs w:val="30"/>
          <w:highlight w:val="none"/>
          <w:lang w:val="en-US" w:eastAsia="zh-CN"/>
        </w:rPr>
        <w:t xml:space="preserve"> </w:t>
      </w:r>
      <w:r>
        <w:rPr>
          <w:rFonts w:hint="eastAsia" w:ascii="仿宋" w:hAnsi="仿宋" w:eastAsia="仿宋" w:cs="仿宋"/>
          <w:b/>
          <w:color w:val="auto"/>
          <w:sz w:val="30"/>
          <w:szCs w:val="30"/>
          <w:highlight w:val="none"/>
        </w:rPr>
        <w:t>招标项目范围及要求</w:t>
      </w:r>
    </w:p>
    <w:p w14:paraId="721C342F">
      <w:pPr>
        <w:snapToGrid w:val="0"/>
        <w:spacing w:line="360" w:lineRule="auto"/>
        <w:ind w:firstLine="1506" w:firstLineChars="500"/>
        <w:jc w:val="left"/>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第四部分</w:t>
      </w:r>
      <w:r>
        <w:rPr>
          <w:rFonts w:hint="eastAsia" w:ascii="仿宋" w:hAnsi="仿宋" w:eastAsia="仿宋" w:cs="仿宋"/>
          <w:b/>
          <w:color w:val="auto"/>
          <w:sz w:val="30"/>
          <w:szCs w:val="30"/>
          <w:highlight w:val="none"/>
          <w:lang w:val="en-US" w:eastAsia="zh-CN"/>
        </w:rPr>
        <w:t xml:space="preserve"> </w:t>
      </w:r>
      <w:r>
        <w:rPr>
          <w:rFonts w:hint="eastAsia" w:ascii="仿宋" w:hAnsi="仿宋" w:eastAsia="仿宋" w:cs="仿宋"/>
          <w:b/>
          <w:color w:val="auto"/>
          <w:sz w:val="30"/>
          <w:szCs w:val="30"/>
          <w:highlight w:val="none"/>
        </w:rPr>
        <w:t>合同的主要条款</w:t>
      </w:r>
    </w:p>
    <w:p w14:paraId="12B5CDE4">
      <w:pPr>
        <w:snapToGrid w:val="0"/>
        <w:spacing w:line="360" w:lineRule="auto"/>
        <w:ind w:firstLine="1506" w:firstLineChars="500"/>
        <w:jc w:val="left"/>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第五部分</w:t>
      </w:r>
      <w:r>
        <w:rPr>
          <w:rFonts w:hint="eastAsia" w:ascii="仿宋" w:hAnsi="仿宋" w:eastAsia="仿宋" w:cs="仿宋"/>
          <w:b/>
          <w:color w:val="auto"/>
          <w:sz w:val="30"/>
          <w:szCs w:val="30"/>
          <w:highlight w:val="none"/>
          <w:lang w:val="en-US" w:eastAsia="zh-CN"/>
        </w:rPr>
        <w:t xml:space="preserve"> </w:t>
      </w:r>
      <w:r>
        <w:rPr>
          <w:rFonts w:hint="eastAsia" w:ascii="仿宋" w:hAnsi="仿宋" w:eastAsia="仿宋" w:cs="仿宋"/>
          <w:b/>
          <w:color w:val="auto"/>
          <w:sz w:val="30"/>
          <w:szCs w:val="30"/>
          <w:highlight w:val="none"/>
        </w:rPr>
        <w:t>评标方法及标准</w:t>
      </w:r>
    </w:p>
    <w:p w14:paraId="225EC5C8">
      <w:pPr>
        <w:snapToGrid w:val="0"/>
        <w:spacing w:line="360" w:lineRule="auto"/>
        <w:ind w:firstLine="1506" w:firstLineChars="500"/>
        <w:jc w:val="left"/>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第六部分</w:t>
      </w:r>
      <w:r>
        <w:rPr>
          <w:rFonts w:hint="eastAsia" w:ascii="仿宋" w:hAnsi="仿宋" w:eastAsia="仿宋" w:cs="仿宋"/>
          <w:b/>
          <w:color w:val="auto"/>
          <w:sz w:val="30"/>
          <w:szCs w:val="30"/>
          <w:highlight w:val="none"/>
          <w:lang w:val="en-US" w:eastAsia="zh-CN"/>
        </w:rPr>
        <w:t xml:space="preserve"> </w:t>
      </w:r>
      <w:r>
        <w:rPr>
          <w:rFonts w:hint="eastAsia" w:ascii="仿宋" w:hAnsi="仿宋" w:eastAsia="仿宋" w:cs="仿宋"/>
          <w:b/>
          <w:color w:val="auto"/>
          <w:sz w:val="30"/>
          <w:szCs w:val="30"/>
          <w:highlight w:val="none"/>
        </w:rPr>
        <w:t>投标文件及其附件格式</w:t>
      </w:r>
    </w:p>
    <w:p w14:paraId="00803EFC">
      <w:pPr>
        <w:spacing w:line="360" w:lineRule="auto"/>
        <w:ind w:firstLine="549" w:firstLineChars="229"/>
        <w:rPr>
          <w:rFonts w:hint="eastAsia" w:ascii="仿宋" w:hAnsi="仿宋" w:eastAsia="仿宋" w:cs="仿宋"/>
          <w:color w:val="auto"/>
          <w:sz w:val="24"/>
          <w:highlight w:val="none"/>
        </w:rPr>
      </w:pPr>
    </w:p>
    <w:p w14:paraId="533B86C4">
      <w:pPr>
        <w:spacing w:line="360" w:lineRule="auto"/>
        <w:ind w:firstLine="549" w:firstLineChars="229"/>
        <w:rPr>
          <w:rFonts w:hint="eastAsia" w:ascii="仿宋" w:hAnsi="仿宋" w:eastAsia="仿宋" w:cs="仿宋"/>
          <w:color w:val="auto"/>
          <w:sz w:val="24"/>
          <w:highlight w:val="none"/>
        </w:rPr>
      </w:pPr>
    </w:p>
    <w:p w14:paraId="22F8CB74">
      <w:pPr>
        <w:spacing w:line="360" w:lineRule="auto"/>
        <w:ind w:firstLine="549" w:firstLineChars="229"/>
        <w:rPr>
          <w:rFonts w:hint="eastAsia" w:ascii="仿宋" w:hAnsi="仿宋" w:eastAsia="仿宋" w:cs="仿宋"/>
          <w:color w:val="auto"/>
          <w:sz w:val="24"/>
          <w:highlight w:val="none"/>
        </w:rPr>
      </w:pPr>
    </w:p>
    <w:p w14:paraId="54ECC4A5">
      <w:pPr>
        <w:spacing w:line="360" w:lineRule="auto"/>
        <w:ind w:firstLine="549" w:firstLineChars="229"/>
        <w:rPr>
          <w:rFonts w:hint="eastAsia" w:ascii="仿宋" w:hAnsi="仿宋" w:eastAsia="仿宋" w:cs="仿宋"/>
          <w:color w:val="auto"/>
          <w:sz w:val="24"/>
          <w:highlight w:val="none"/>
        </w:rPr>
      </w:pPr>
    </w:p>
    <w:p w14:paraId="45C3701C">
      <w:pPr>
        <w:spacing w:line="360" w:lineRule="auto"/>
        <w:ind w:firstLine="549" w:firstLineChars="229"/>
        <w:rPr>
          <w:rFonts w:hint="eastAsia" w:ascii="仿宋" w:hAnsi="仿宋" w:eastAsia="仿宋" w:cs="仿宋"/>
          <w:color w:val="auto"/>
          <w:sz w:val="24"/>
          <w:highlight w:val="none"/>
        </w:rPr>
      </w:pPr>
    </w:p>
    <w:p w14:paraId="278A1E0C">
      <w:pPr>
        <w:spacing w:line="360" w:lineRule="auto"/>
        <w:ind w:firstLine="549" w:firstLineChars="229"/>
        <w:rPr>
          <w:rFonts w:hint="eastAsia" w:ascii="仿宋" w:hAnsi="仿宋" w:eastAsia="仿宋" w:cs="仿宋"/>
          <w:color w:val="auto"/>
          <w:sz w:val="24"/>
          <w:highlight w:val="none"/>
        </w:rPr>
      </w:pPr>
    </w:p>
    <w:p w14:paraId="4B77A05C">
      <w:pPr>
        <w:spacing w:line="360" w:lineRule="auto"/>
        <w:ind w:firstLine="549" w:firstLineChars="229"/>
        <w:rPr>
          <w:rFonts w:hint="eastAsia" w:ascii="仿宋" w:hAnsi="仿宋" w:eastAsia="仿宋" w:cs="仿宋"/>
          <w:color w:val="auto"/>
          <w:sz w:val="24"/>
          <w:highlight w:val="none"/>
        </w:rPr>
      </w:pPr>
    </w:p>
    <w:p w14:paraId="149778E6">
      <w:pPr>
        <w:spacing w:line="360" w:lineRule="auto"/>
        <w:ind w:firstLine="549" w:firstLineChars="229"/>
        <w:rPr>
          <w:rFonts w:hint="eastAsia" w:ascii="仿宋" w:hAnsi="仿宋" w:eastAsia="仿宋" w:cs="仿宋"/>
          <w:color w:val="auto"/>
          <w:sz w:val="24"/>
          <w:highlight w:val="none"/>
        </w:rPr>
      </w:pPr>
    </w:p>
    <w:p w14:paraId="06451E12">
      <w:pPr>
        <w:spacing w:line="360" w:lineRule="auto"/>
        <w:ind w:firstLine="549" w:firstLineChars="229"/>
        <w:rPr>
          <w:rFonts w:hint="eastAsia" w:ascii="仿宋" w:hAnsi="仿宋" w:eastAsia="仿宋" w:cs="仿宋"/>
          <w:color w:val="auto"/>
          <w:sz w:val="24"/>
          <w:highlight w:val="none"/>
        </w:rPr>
      </w:pPr>
    </w:p>
    <w:p w14:paraId="5B914DBE">
      <w:pPr>
        <w:spacing w:line="360" w:lineRule="auto"/>
        <w:ind w:firstLine="549" w:firstLineChars="229"/>
        <w:rPr>
          <w:rFonts w:hint="eastAsia" w:ascii="仿宋" w:hAnsi="仿宋" w:eastAsia="仿宋" w:cs="仿宋"/>
          <w:color w:val="auto"/>
          <w:sz w:val="24"/>
          <w:highlight w:val="none"/>
        </w:rPr>
      </w:pPr>
    </w:p>
    <w:p w14:paraId="1D1ED09D">
      <w:pPr>
        <w:spacing w:line="360" w:lineRule="auto"/>
        <w:ind w:firstLine="549" w:firstLineChars="229"/>
        <w:rPr>
          <w:rFonts w:hint="eastAsia" w:ascii="仿宋" w:hAnsi="仿宋" w:eastAsia="仿宋" w:cs="仿宋"/>
          <w:color w:val="auto"/>
          <w:sz w:val="24"/>
          <w:highlight w:val="none"/>
        </w:rPr>
      </w:pPr>
    </w:p>
    <w:p w14:paraId="3884D4CD">
      <w:pPr>
        <w:spacing w:line="360" w:lineRule="auto"/>
        <w:ind w:firstLine="549" w:firstLineChars="229"/>
        <w:rPr>
          <w:rFonts w:hint="eastAsia" w:ascii="仿宋" w:hAnsi="仿宋" w:eastAsia="仿宋" w:cs="仿宋"/>
          <w:color w:val="auto"/>
          <w:sz w:val="24"/>
          <w:highlight w:val="none"/>
        </w:rPr>
      </w:pPr>
    </w:p>
    <w:p w14:paraId="664BCACA">
      <w:pPr>
        <w:spacing w:line="360" w:lineRule="auto"/>
        <w:ind w:firstLine="549" w:firstLineChars="229"/>
        <w:rPr>
          <w:rFonts w:hint="eastAsia" w:ascii="仿宋" w:hAnsi="仿宋" w:eastAsia="仿宋" w:cs="仿宋"/>
          <w:color w:val="auto"/>
          <w:sz w:val="24"/>
          <w:highlight w:val="none"/>
        </w:rPr>
      </w:pPr>
    </w:p>
    <w:p w14:paraId="57AB422B">
      <w:pPr>
        <w:spacing w:line="360" w:lineRule="auto"/>
        <w:rPr>
          <w:rFonts w:hint="eastAsia" w:ascii="仿宋" w:hAnsi="仿宋" w:eastAsia="仿宋" w:cs="仿宋"/>
          <w:color w:val="auto"/>
          <w:sz w:val="24"/>
          <w:highlight w:val="none"/>
        </w:rPr>
      </w:pPr>
    </w:p>
    <w:bookmarkEnd w:id="2"/>
    <w:p w14:paraId="156C55C4">
      <w:pPr>
        <w:adjustRightInd/>
        <w:spacing w:line="360" w:lineRule="auto"/>
        <w:jc w:val="center"/>
        <w:outlineLvl w:val="0"/>
        <w:rPr>
          <w:rFonts w:hint="eastAsia" w:ascii="仿宋" w:hAnsi="仿宋" w:eastAsia="仿宋" w:cs="仿宋"/>
          <w:b/>
          <w:color w:val="auto"/>
          <w:sz w:val="36"/>
          <w:szCs w:val="20"/>
          <w:highlight w:val="none"/>
        </w:rPr>
        <w:sectPr>
          <w:headerReference r:id="rId7" w:type="first"/>
          <w:footerReference r:id="rId10" w:type="first"/>
          <w:headerReference r:id="rId6" w:type="default"/>
          <w:footerReference r:id="rId8" w:type="default"/>
          <w:footerReference r:id="rId9" w:type="even"/>
          <w:pgSz w:w="11906" w:h="16838"/>
          <w:pgMar w:top="1814" w:right="1474" w:bottom="1814" w:left="1474" w:header="851" w:footer="992" w:gutter="0"/>
          <w:pgNumType w:start="1"/>
          <w:cols w:space="720" w:num="1"/>
          <w:titlePg/>
          <w:docGrid w:linePitch="312" w:charSpace="0"/>
        </w:sectPr>
      </w:pPr>
      <w:bookmarkStart w:id="3" w:name="_Hlt74707423"/>
      <w:bookmarkEnd w:id="3"/>
      <w:bookmarkStart w:id="4" w:name="_Hlt74729822"/>
      <w:bookmarkEnd w:id="4"/>
      <w:bookmarkStart w:id="5" w:name="_Hlt74728647"/>
      <w:bookmarkEnd w:id="5"/>
      <w:bookmarkStart w:id="6" w:name="_Hlt74649545"/>
      <w:bookmarkEnd w:id="6"/>
      <w:bookmarkStart w:id="7" w:name="_Toc91899870"/>
      <w:bookmarkStart w:id="8" w:name="第二部分"/>
      <w:bookmarkStart w:id="9" w:name="_Toc91899871"/>
    </w:p>
    <w:p w14:paraId="6F9D0F29">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第一部分</w:t>
      </w:r>
      <w:r>
        <w:rPr>
          <w:rFonts w:hint="eastAsia" w:ascii="仿宋" w:hAnsi="仿宋" w:eastAsia="仿宋" w:cs="仿宋"/>
          <w:b/>
          <w:color w:val="auto"/>
          <w:sz w:val="36"/>
          <w:szCs w:val="20"/>
          <w:highlight w:val="none"/>
          <w:lang w:val="en-US" w:eastAsia="zh-CN"/>
        </w:rPr>
        <w:t xml:space="preserve"> </w:t>
      </w:r>
      <w:r>
        <w:rPr>
          <w:rFonts w:hint="eastAsia" w:ascii="仿宋" w:hAnsi="仿宋" w:eastAsia="仿宋" w:cs="仿宋"/>
          <w:b/>
          <w:color w:val="auto"/>
          <w:sz w:val="36"/>
          <w:szCs w:val="20"/>
          <w:highlight w:val="none"/>
        </w:rPr>
        <w:t>招标公告</w:t>
      </w:r>
    </w:p>
    <w:p w14:paraId="44F39222">
      <w:pPr>
        <w:pBdr>
          <w:top w:val="single" w:color="auto" w:sz="4" w:space="1"/>
          <w:left w:val="single" w:color="auto" w:sz="4" w:space="4"/>
          <w:bottom w:val="single" w:color="auto" w:sz="4" w:space="1"/>
          <w:right w:val="single" w:color="auto" w:sz="4" w:space="4"/>
        </w:pBdr>
        <w:spacing w:line="44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项目概况</w:t>
      </w:r>
    </w:p>
    <w:p w14:paraId="06D70EA1">
      <w:pPr>
        <w:pBdr>
          <w:top w:val="single" w:color="auto" w:sz="4" w:space="1"/>
          <w:left w:val="single" w:color="auto" w:sz="4" w:space="4"/>
          <w:bottom w:val="single" w:color="auto" w:sz="4" w:space="1"/>
          <w:right w:val="single" w:color="auto" w:sz="4" w:space="4"/>
        </w:pBdr>
        <w:spacing w:line="440" w:lineRule="exact"/>
        <w:ind w:firstLine="480" w:firstLineChars="200"/>
        <w:rPr>
          <w:rFonts w:hint="eastAsia" w:ascii="仿宋" w:hAnsi="仿宋" w:eastAsia="仿宋" w:cs="仿宋"/>
          <w:color w:val="auto"/>
          <w:sz w:val="24"/>
          <w:szCs w:val="24"/>
          <w:highlight w:val="none"/>
          <w:u w:val="single"/>
        </w:rPr>
      </w:pPr>
      <w:r>
        <w:rPr>
          <w:rFonts w:hint="eastAsia" w:ascii="仿宋" w:hAnsi="仿宋" w:eastAsia="仿宋" w:cs="仿宋"/>
          <w:bCs/>
          <w:color w:val="auto"/>
          <w:sz w:val="24"/>
          <w:szCs w:val="24"/>
          <w:highlight w:val="none"/>
          <w:u w:val="single"/>
          <w:lang w:eastAsia="zh-CN"/>
        </w:rPr>
        <w:t>2025年6月嵊州市公共交通有限公司城乡公交车保险采购项目（第二次）</w:t>
      </w:r>
      <w:r>
        <w:rPr>
          <w:rFonts w:hint="eastAsia" w:ascii="仿宋" w:hAnsi="仿宋" w:eastAsia="仿宋" w:cs="仿宋"/>
          <w:bCs/>
          <w:color w:val="auto"/>
          <w:sz w:val="24"/>
          <w:szCs w:val="24"/>
          <w:highlight w:val="none"/>
          <w:u w:val="single"/>
        </w:rPr>
        <w:t xml:space="preserve"> </w:t>
      </w:r>
      <w:r>
        <w:rPr>
          <w:rFonts w:hint="eastAsia" w:ascii="仿宋" w:hAnsi="仿宋" w:eastAsia="仿宋" w:cs="仿宋"/>
          <w:color w:val="auto"/>
          <w:sz w:val="24"/>
          <w:szCs w:val="24"/>
          <w:highlight w:val="none"/>
        </w:rPr>
        <w:t>招标项目的潜在投标人应在乐采云平台（</w:t>
      </w:r>
      <w:r>
        <w:rPr>
          <w:rFonts w:hint="eastAsia" w:ascii="仿宋" w:hAnsi="仿宋" w:eastAsia="仿宋" w:cs="仿宋"/>
          <w:color w:val="auto"/>
          <w:sz w:val="24"/>
          <w:szCs w:val="24"/>
          <w:highlight w:val="none"/>
        </w:rPr>
        <w:fldChar w:fldCharType="begin"/>
      </w:r>
      <w:r>
        <w:rPr>
          <w:rFonts w:hint="eastAsia" w:ascii="仿宋" w:hAnsi="仿宋" w:eastAsia="仿宋" w:cs="仿宋"/>
          <w:color w:val="auto"/>
          <w:sz w:val="24"/>
          <w:szCs w:val="24"/>
          <w:highlight w:val="none"/>
        </w:rPr>
        <w:instrText xml:space="preserve"> HYPERLINK "https://www.zcygov.cn/）获取（下载）招标文件，并于202%20年%20月%20日%20点%20分00秒" </w:instrText>
      </w:r>
      <w:r>
        <w:rPr>
          <w:rFonts w:hint="eastAsia" w:ascii="仿宋" w:hAnsi="仿宋" w:eastAsia="仿宋" w:cs="仿宋"/>
          <w:color w:val="auto"/>
          <w:sz w:val="24"/>
          <w:szCs w:val="24"/>
          <w:highlight w:val="none"/>
        </w:rPr>
        <w:fldChar w:fldCharType="separate"/>
      </w:r>
      <w:r>
        <w:rPr>
          <w:rStyle w:val="77"/>
          <w:rFonts w:hint="eastAsia" w:ascii="仿宋" w:hAnsi="仿宋" w:eastAsia="仿宋" w:cs="仿宋"/>
          <w:snapToGrid/>
          <w:color w:val="auto"/>
          <w:kern w:val="2"/>
          <w:sz w:val="24"/>
          <w:szCs w:val="24"/>
          <w:highlight w:val="none"/>
        </w:rPr>
        <w:t>https://www.lecaiyun.com/）获取（下载）招标文件，并于202</w:t>
      </w:r>
      <w:r>
        <w:rPr>
          <w:rStyle w:val="77"/>
          <w:rFonts w:hint="eastAsia" w:ascii="仿宋" w:hAnsi="仿宋" w:eastAsia="仿宋" w:cs="仿宋"/>
          <w:snapToGrid/>
          <w:color w:val="auto"/>
          <w:kern w:val="2"/>
          <w:sz w:val="24"/>
          <w:szCs w:val="24"/>
          <w:highlight w:val="none"/>
          <w:lang w:val="en-US" w:eastAsia="zh-CN"/>
        </w:rPr>
        <w:t>5</w:t>
      </w:r>
      <w:r>
        <w:rPr>
          <w:rStyle w:val="77"/>
          <w:rFonts w:hint="eastAsia" w:ascii="仿宋" w:hAnsi="仿宋" w:eastAsia="仿宋" w:cs="仿宋"/>
          <w:snapToGrid/>
          <w:color w:val="auto"/>
          <w:kern w:val="2"/>
          <w:sz w:val="24"/>
          <w:szCs w:val="24"/>
          <w:highlight w:val="none"/>
        </w:rPr>
        <w:t>年</w:t>
      </w:r>
      <w:r>
        <w:rPr>
          <w:rStyle w:val="77"/>
          <w:rFonts w:hint="eastAsia" w:ascii="仿宋" w:hAnsi="仿宋" w:eastAsia="仿宋" w:cs="仿宋"/>
          <w:snapToGrid/>
          <w:color w:val="auto"/>
          <w:kern w:val="2"/>
          <w:sz w:val="24"/>
          <w:szCs w:val="24"/>
          <w:highlight w:val="none"/>
          <w:lang w:val="en-US" w:eastAsia="zh-CN"/>
        </w:rPr>
        <w:t>7</w:t>
      </w:r>
      <w:r>
        <w:rPr>
          <w:rStyle w:val="77"/>
          <w:rFonts w:hint="eastAsia" w:ascii="仿宋" w:hAnsi="仿宋" w:eastAsia="仿宋" w:cs="仿宋"/>
          <w:snapToGrid/>
          <w:color w:val="auto"/>
          <w:kern w:val="2"/>
          <w:sz w:val="24"/>
          <w:szCs w:val="24"/>
          <w:highlight w:val="none"/>
        </w:rPr>
        <w:t>月</w:t>
      </w:r>
      <w:r>
        <w:rPr>
          <w:rStyle w:val="77"/>
          <w:rFonts w:hint="eastAsia" w:ascii="仿宋" w:hAnsi="仿宋" w:eastAsia="仿宋" w:cs="仿宋"/>
          <w:snapToGrid/>
          <w:color w:val="auto"/>
          <w:kern w:val="2"/>
          <w:sz w:val="24"/>
          <w:szCs w:val="24"/>
          <w:highlight w:val="none"/>
          <w:lang w:val="en-US" w:eastAsia="zh-CN"/>
        </w:rPr>
        <w:t>23</w:t>
      </w:r>
      <w:r>
        <w:rPr>
          <w:rStyle w:val="77"/>
          <w:rFonts w:hint="eastAsia" w:ascii="仿宋" w:hAnsi="仿宋" w:eastAsia="仿宋" w:cs="仿宋"/>
          <w:snapToGrid/>
          <w:color w:val="auto"/>
          <w:kern w:val="2"/>
          <w:sz w:val="24"/>
          <w:szCs w:val="24"/>
          <w:highlight w:val="none"/>
        </w:rPr>
        <w:t>日</w:t>
      </w:r>
      <w:r>
        <w:rPr>
          <w:rStyle w:val="77"/>
          <w:rFonts w:hint="eastAsia" w:ascii="仿宋" w:hAnsi="仿宋" w:eastAsia="仿宋" w:cs="仿宋"/>
          <w:snapToGrid/>
          <w:color w:val="auto"/>
          <w:kern w:val="2"/>
          <w:sz w:val="24"/>
          <w:szCs w:val="24"/>
          <w:highlight w:val="none"/>
          <w:lang w:val="en-US" w:eastAsia="zh-CN"/>
        </w:rPr>
        <w:t>14</w:t>
      </w:r>
      <w:r>
        <w:rPr>
          <w:rStyle w:val="77"/>
          <w:rFonts w:hint="eastAsia" w:ascii="仿宋" w:hAnsi="仿宋" w:eastAsia="仿宋" w:cs="仿宋"/>
          <w:snapToGrid/>
          <w:color w:val="auto"/>
          <w:kern w:val="2"/>
          <w:sz w:val="24"/>
          <w:szCs w:val="24"/>
          <w:highlight w:val="none"/>
        </w:rPr>
        <w:t>点</w:t>
      </w:r>
      <w:r>
        <w:rPr>
          <w:rStyle w:val="77"/>
          <w:rFonts w:hint="eastAsia" w:ascii="仿宋" w:hAnsi="仿宋" w:eastAsia="仿宋" w:cs="仿宋"/>
          <w:snapToGrid/>
          <w:color w:val="auto"/>
          <w:kern w:val="2"/>
          <w:sz w:val="24"/>
          <w:szCs w:val="24"/>
          <w:highlight w:val="none"/>
          <w:lang w:val="en-US" w:eastAsia="zh-CN"/>
        </w:rPr>
        <w:t>00</w:t>
      </w:r>
      <w:r>
        <w:rPr>
          <w:rStyle w:val="77"/>
          <w:rFonts w:hint="eastAsia" w:ascii="仿宋" w:hAnsi="仿宋" w:eastAsia="仿宋" w:cs="仿宋"/>
          <w:snapToGrid/>
          <w:color w:val="auto"/>
          <w:kern w:val="2"/>
          <w:sz w:val="24"/>
          <w:szCs w:val="24"/>
          <w:highlight w:val="none"/>
        </w:rPr>
        <w:t>分</w:t>
      </w:r>
      <w:r>
        <w:rPr>
          <w:rStyle w:val="77"/>
          <w:rFonts w:hint="eastAsia" w:ascii="仿宋" w:hAnsi="仿宋" w:eastAsia="仿宋" w:cs="仿宋"/>
          <w:bCs/>
          <w:snapToGrid/>
          <w:color w:val="auto"/>
          <w:kern w:val="2"/>
          <w:sz w:val="24"/>
          <w:szCs w:val="24"/>
          <w:highlight w:val="none"/>
        </w:rPr>
        <w:t>00秒</w:t>
      </w:r>
      <w:r>
        <w:rPr>
          <w:rStyle w:val="77"/>
          <w:rFonts w:hint="eastAsia" w:ascii="仿宋" w:hAnsi="仿宋" w:eastAsia="仿宋" w:cs="仿宋"/>
          <w:bCs/>
          <w:snapToGrid/>
          <w:color w:val="auto"/>
          <w:kern w:val="2"/>
          <w:sz w:val="24"/>
          <w:szCs w:val="24"/>
          <w:highlight w:val="none"/>
        </w:rPr>
        <w:fldChar w:fldCharType="end"/>
      </w:r>
      <w:r>
        <w:rPr>
          <w:rFonts w:hint="eastAsia" w:ascii="仿宋" w:hAnsi="仿宋" w:eastAsia="仿宋" w:cs="仿宋"/>
          <w:bCs/>
          <w:color w:val="auto"/>
          <w:sz w:val="24"/>
          <w:szCs w:val="24"/>
          <w:highlight w:val="none"/>
        </w:rPr>
        <w:t>（北京时间）前</w:t>
      </w:r>
      <w:r>
        <w:rPr>
          <w:rFonts w:hint="eastAsia" w:ascii="仿宋" w:hAnsi="仿宋" w:eastAsia="仿宋" w:cs="仿宋"/>
          <w:color w:val="auto"/>
          <w:sz w:val="24"/>
          <w:szCs w:val="24"/>
          <w:highlight w:val="none"/>
        </w:rPr>
        <w:t>递交（上传）投标文件。</w:t>
      </w:r>
    </w:p>
    <w:p w14:paraId="789D80FD">
      <w:pPr>
        <w:keepNext w:val="0"/>
        <w:keepLines w:val="0"/>
        <w:pageBreakBefore w:val="0"/>
        <w:widowControl w:val="0"/>
        <w:kinsoku/>
        <w:wordWrap/>
        <w:overflowPunct/>
        <w:topLinePunct w:val="0"/>
        <w:autoSpaceDE/>
        <w:autoSpaceDN/>
        <w:bidi w:val="0"/>
        <w:adjustRightInd w:val="0"/>
        <w:snapToGrid/>
        <w:spacing w:line="426" w:lineRule="exact"/>
        <w:ind w:left="0" w:leftChars="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一、项目基本情况</w:t>
      </w:r>
    </w:p>
    <w:p w14:paraId="1372A0DB">
      <w:pPr>
        <w:keepNext w:val="0"/>
        <w:keepLines w:val="0"/>
        <w:pageBreakBefore w:val="0"/>
        <w:widowControl w:val="0"/>
        <w:kinsoku/>
        <w:wordWrap/>
        <w:overflowPunct/>
        <w:topLinePunct w:val="0"/>
        <w:autoSpaceDE/>
        <w:autoSpaceDN/>
        <w:bidi w:val="0"/>
        <w:adjustRightInd w:val="0"/>
        <w:snapToGrid/>
        <w:spacing w:line="426" w:lineRule="exact"/>
        <w:ind w:left="0" w:leftChars="0" w:firstLine="482" w:firstLineChars="200"/>
        <w:textAlignment w:val="auto"/>
        <w:rPr>
          <w:rFonts w:hint="eastAsia" w:ascii="仿宋" w:hAnsi="仿宋" w:eastAsia="仿宋" w:cs="仿宋"/>
          <w:b w:val="0"/>
          <w:bCs/>
          <w:color w:val="auto"/>
          <w:sz w:val="24"/>
          <w:szCs w:val="24"/>
          <w:highlight w:val="none"/>
        </w:rPr>
      </w:pPr>
      <w:r>
        <w:rPr>
          <w:rFonts w:hint="eastAsia" w:ascii="仿宋" w:hAnsi="仿宋" w:eastAsia="仿宋" w:cs="仿宋"/>
          <w:b/>
          <w:color w:val="auto"/>
          <w:sz w:val="24"/>
          <w:szCs w:val="24"/>
          <w:highlight w:val="none"/>
          <w:lang w:val="en-US" w:eastAsia="zh-CN"/>
        </w:rPr>
        <w:t>1.</w:t>
      </w:r>
      <w:r>
        <w:rPr>
          <w:rFonts w:hint="eastAsia" w:ascii="仿宋" w:hAnsi="仿宋" w:eastAsia="仿宋" w:cs="仿宋"/>
          <w:b/>
          <w:color w:val="auto"/>
          <w:sz w:val="24"/>
          <w:szCs w:val="24"/>
          <w:highlight w:val="none"/>
        </w:rPr>
        <w:t>项目编号：</w:t>
      </w:r>
      <w:r>
        <w:rPr>
          <w:rFonts w:hint="eastAsia" w:ascii="仿宋" w:hAnsi="仿宋" w:eastAsia="仿宋" w:cs="仿宋"/>
          <w:b w:val="0"/>
          <w:bCs/>
          <w:color w:val="auto"/>
          <w:sz w:val="24"/>
          <w:szCs w:val="24"/>
          <w:highlight w:val="none"/>
          <w:lang w:eastAsia="zh-CN"/>
        </w:rPr>
        <w:t>DFJW-202518SZ</w:t>
      </w:r>
    </w:p>
    <w:p w14:paraId="67476306">
      <w:pPr>
        <w:keepNext w:val="0"/>
        <w:keepLines w:val="0"/>
        <w:pageBreakBefore w:val="0"/>
        <w:widowControl w:val="0"/>
        <w:kinsoku/>
        <w:wordWrap/>
        <w:overflowPunct/>
        <w:topLinePunct w:val="0"/>
        <w:autoSpaceDE/>
        <w:autoSpaceDN/>
        <w:bidi w:val="0"/>
        <w:adjustRightInd w:val="0"/>
        <w:snapToGrid/>
        <w:spacing w:line="426" w:lineRule="exact"/>
        <w:ind w:left="0" w:leftChars="0" w:firstLine="482" w:firstLineChars="200"/>
        <w:textAlignment w:val="auto"/>
        <w:rPr>
          <w:rFonts w:hint="eastAsia" w:ascii="仿宋" w:hAnsi="仿宋" w:eastAsia="仿宋" w:cs="仿宋"/>
          <w:b w:val="0"/>
          <w:bCs/>
          <w:color w:val="auto"/>
          <w:sz w:val="24"/>
          <w:szCs w:val="24"/>
          <w:highlight w:val="none"/>
        </w:rPr>
      </w:pPr>
      <w:r>
        <w:rPr>
          <w:rFonts w:hint="eastAsia" w:ascii="仿宋" w:hAnsi="仿宋" w:eastAsia="仿宋" w:cs="仿宋"/>
          <w:b/>
          <w:color w:val="auto"/>
          <w:sz w:val="24"/>
          <w:szCs w:val="24"/>
          <w:highlight w:val="none"/>
          <w:lang w:val="en-US" w:eastAsia="zh-CN"/>
        </w:rPr>
        <w:t>2.</w:t>
      </w:r>
      <w:r>
        <w:rPr>
          <w:rFonts w:hint="eastAsia" w:ascii="仿宋" w:hAnsi="仿宋" w:eastAsia="仿宋" w:cs="仿宋"/>
          <w:b/>
          <w:color w:val="auto"/>
          <w:sz w:val="24"/>
          <w:szCs w:val="24"/>
          <w:highlight w:val="none"/>
        </w:rPr>
        <w:t>项目名称：</w:t>
      </w:r>
      <w:r>
        <w:rPr>
          <w:rFonts w:hint="eastAsia" w:ascii="仿宋" w:hAnsi="仿宋" w:eastAsia="仿宋" w:cs="仿宋"/>
          <w:bCs/>
          <w:color w:val="auto"/>
          <w:sz w:val="24"/>
          <w:szCs w:val="24"/>
          <w:highlight w:val="none"/>
          <w:u w:val="none"/>
          <w:lang w:eastAsia="zh-CN"/>
        </w:rPr>
        <w:t>2025年6月嵊州市公共交通有限公司城乡公交车保险采购项目（第二次）</w:t>
      </w:r>
    </w:p>
    <w:p w14:paraId="27543E8B">
      <w:pPr>
        <w:keepNext w:val="0"/>
        <w:keepLines w:val="0"/>
        <w:pageBreakBefore w:val="0"/>
        <w:widowControl w:val="0"/>
        <w:numPr>
          <w:ilvl w:val="0"/>
          <w:numId w:val="0"/>
        </w:numPr>
        <w:kinsoku/>
        <w:wordWrap/>
        <w:overflowPunct/>
        <w:topLinePunct w:val="0"/>
        <w:autoSpaceDE/>
        <w:autoSpaceDN/>
        <w:bidi w:val="0"/>
        <w:adjustRightInd w:val="0"/>
        <w:snapToGrid/>
        <w:spacing w:line="426" w:lineRule="exact"/>
        <w:ind w:left="0" w:leftChars="0" w:firstLine="482" w:firstLineChars="200"/>
        <w:textAlignment w:val="auto"/>
        <w:rPr>
          <w:rFonts w:hint="eastAsia" w:ascii="仿宋" w:hAnsi="仿宋" w:eastAsia="仿宋" w:cs="仿宋"/>
          <w:b/>
          <w:color w:val="auto"/>
          <w:sz w:val="24"/>
          <w:szCs w:val="24"/>
          <w:highlight w:val="none"/>
          <w:lang w:val="en-US" w:eastAsia="zh-CN"/>
        </w:rPr>
      </w:pPr>
      <w:r>
        <w:rPr>
          <w:rFonts w:hint="eastAsia" w:ascii="仿宋" w:hAnsi="仿宋" w:eastAsia="仿宋" w:cs="仿宋"/>
          <w:b/>
          <w:color w:val="auto"/>
          <w:sz w:val="24"/>
          <w:szCs w:val="24"/>
          <w:highlight w:val="none"/>
          <w:lang w:val="en-US" w:eastAsia="zh-CN"/>
        </w:rPr>
        <w:t>3.</w:t>
      </w:r>
      <w:r>
        <w:rPr>
          <w:rFonts w:hint="eastAsia" w:ascii="仿宋" w:hAnsi="仿宋" w:eastAsia="仿宋" w:cs="仿宋"/>
          <w:b/>
          <w:color w:val="auto"/>
          <w:sz w:val="24"/>
          <w:szCs w:val="24"/>
          <w:highlight w:val="none"/>
        </w:rPr>
        <w:t>预算金额（元）：</w:t>
      </w:r>
      <w:r>
        <w:rPr>
          <w:rFonts w:hint="eastAsia" w:ascii="仿宋" w:hAnsi="仿宋" w:eastAsia="仿宋" w:cs="仿宋"/>
          <w:b w:val="0"/>
          <w:bCs/>
          <w:color w:val="auto"/>
          <w:sz w:val="24"/>
          <w:szCs w:val="24"/>
          <w:highlight w:val="none"/>
          <w:lang w:val="en-US" w:eastAsia="zh-CN"/>
        </w:rPr>
        <w:t>1440000</w:t>
      </w:r>
    </w:p>
    <w:p w14:paraId="444E262B">
      <w:pPr>
        <w:keepNext w:val="0"/>
        <w:keepLines w:val="0"/>
        <w:pageBreakBefore w:val="0"/>
        <w:widowControl w:val="0"/>
        <w:numPr>
          <w:ilvl w:val="0"/>
          <w:numId w:val="0"/>
        </w:numPr>
        <w:kinsoku/>
        <w:wordWrap/>
        <w:overflowPunct/>
        <w:topLinePunct w:val="0"/>
        <w:autoSpaceDE/>
        <w:autoSpaceDN/>
        <w:bidi w:val="0"/>
        <w:adjustRightInd w:val="0"/>
        <w:snapToGrid/>
        <w:spacing w:line="426" w:lineRule="exact"/>
        <w:ind w:left="0" w:leftChars="0" w:firstLine="482" w:firstLineChars="200"/>
        <w:textAlignment w:val="auto"/>
        <w:rPr>
          <w:rFonts w:hint="eastAsia" w:ascii="仿宋" w:hAnsi="仿宋" w:eastAsia="仿宋" w:cs="仿宋"/>
          <w:b w:val="0"/>
          <w:bCs/>
          <w:color w:val="auto"/>
          <w:sz w:val="24"/>
          <w:szCs w:val="24"/>
          <w:highlight w:val="none"/>
          <w:lang w:val="en-US" w:eastAsia="zh-CN"/>
        </w:rPr>
      </w:pPr>
      <w:r>
        <w:rPr>
          <w:rFonts w:hint="eastAsia" w:ascii="仿宋" w:hAnsi="仿宋" w:eastAsia="仿宋" w:cs="仿宋"/>
          <w:b/>
          <w:color w:val="auto"/>
          <w:sz w:val="24"/>
          <w:szCs w:val="24"/>
          <w:highlight w:val="none"/>
          <w:lang w:val="en-US" w:eastAsia="zh-CN"/>
        </w:rPr>
        <w:t>4.</w:t>
      </w:r>
      <w:r>
        <w:rPr>
          <w:rFonts w:hint="eastAsia" w:ascii="仿宋" w:hAnsi="仿宋" w:eastAsia="仿宋" w:cs="仿宋"/>
          <w:b/>
          <w:color w:val="auto"/>
          <w:sz w:val="24"/>
          <w:szCs w:val="24"/>
          <w:highlight w:val="none"/>
        </w:rPr>
        <w:t>最高限价（元）：</w:t>
      </w:r>
      <w:r>
        <w:rPr>
          <w:rFonts w:hint="eastAsia" w:ascii="仿宋" w:hAnsi="仿宋" w:eastAsia="仿宋" w:cs="仿宋"/>
          <w:b w:val="0"/>
          <w:bCs/>
          <w:color w:val="auto"/>
          <w:sz w:val="24"/>
          <w:szCs w:val="24"/>
          <w:highlight w:val="none"/>
          <w:lang w:val="en-US" w:eastAsia="zh-CN"/>
        </w:rPr>
        <w:t>1440000</w:t>
      </w:r>
    </w:p>
    <w:p w14:paraId="704F7FB5">
      <w:pPr>
        <w:pageBreakBefore w:val="0"/>
        <w:widowControl w:val="0"/>
        <w:kinsoku/>
        <w:wordWrap/>
        <w:overflowPunct/>
        <w:topLinePunct w:val="0"/>
        <w:bidi w:val="0"/>
        <w:spacing w:line="426" w:lineRule="exact"/>
        <w:ind w:left="0" w:leftChars="0" w:firstLine="482" w:firstLineChars="20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5.</w:t>
      </w:r>
      <w:r>
        <w:rPr>
          <w:rFonts w:hint="eastAsia" w:ascii="仿宋" w:hAnsi="仿宋" w:eastAsia="仿宋" w:cs="仿宋"/>
          <w:b/>
          <w:color w:val="auto"/>
          <w:sz w:val="24"/>
          <w:szCs w:val="24"/>
          <w:highlight w:val="none"/>
        </w:rPr>
        <w:t>采购需求：</w:t>
      </w:r>
    </w:p>
    <w:p w14:paraId="3230BD70">
      <w:pPr>
        <w:pStyle w:val="402"/>
        <w:pageBreakBefore w:val="0"/>
        <w:kinsoku/>
        <w:wordWrap/>
        <w:overflowPunct/>
        <w:topLinePunct w:val="0"/>
        <w:bidi w:val="0"/>
        <w:spacing w:afterLines="0" w:line="426" w:lineRule="exact"/>
        <w:ind w:left="0" w:leftChars="0" w:firstLine="480"/>
        <w:textAlignment w:val="auto"/>
        <w:rPr>
          <w:rFonts w:hint="eastAsia" w:ascii="仿宋" w:hAnsi="仿宋" w:eastAsia="仿宋" w:cs="仿宋"/>
          <w:bCs/>
          <w:color w:val="auto"/>
          <w:kern w:val="2"/>
          <w:sz w:val="24"/>
          <w:szCs w:val="24"/>
          <w:highlight w:val="none"/>
          <w:u w:val="none"/>
          <w:lang w:val="en-US" w:eastAsia="zh-CN" w:bidi="ar-SA"/>
        </w:rPr>
      </w:pPr>
      <w:r>
        <w:rPr>
          <w:rFonts w:hint="eastAsia" w:ascii="仿宋" w:hAnsi="仿宋" w:eastAsia="仿宋" w:cs="仿宋"/>
          <w:bCs/>
          <w:color w:val="auto"/>
          <w:kern w:val="2"/>
          <w:sz w:val="24"/>
          <w:szCs w:val="24"/>
          <w:highlight w:val="none"/>
          <w:u w:val="none"/>
          <w:lang w:val="en-US" w:eastAsia="zh-CN" w:bidi="ar-SA"/>
        </w:rPr>
        <w:t>标项一:</w:t>
      </w:r>
    </w:p>
    <w:p w14:paraId="602FC283">
      <w:pPr>
        <w:keepNext w:val="0"/>
        <w:keepLines w:val="0"/>
        <w:pageBreakBefore w:val="0"/>
        <w:suppressLineNumbers w:val="0"/>
        <w:kinsoku/>
        <w:wordWrap/>
        <w:overflowPunct/>
        <w:topLinePunct w:val="0"/>
        <w:bidi w:val="0"/>
        <w:snapToGrid/>
        <w:spacing w:beforeAutospacing="0" w:afterAutospacing="0" w:line="500" w:lineRule="exact"/>
        <w:ind w:left="0" w:right="0" w:firstLine="480" w:firstLineChars="200"/>
        <w:jc w:val="both"/>
        <w:textAlignment w:val="auto"/>
        <w:rPr>
          <w:rFonts w:hint="eastAsia" w:ascii="仿宋" w:hAnsi="仿宋" w:eastAsia="仿宋" w:cs="仿宋"/>
          <w:b w:val="0"/>
          <w:bCs/>
          <w:color w:val="auto"/>
          <w:sz w:val="24"/>
          <w:szCs w:val="24"/>
          <w:highlight w:val="none"/>
        </w:rPr>
      </w:pPr>
      <w:r>
        <w:rPr>
          <w:rFonts w:hint="eastAsia" w:ascii="仿宋" w:hAnsi="仿宋" w:eastAsia="仿宋" w:cs="仿宋"/>
          <w:bCs/>
          <w:color w:val="auto"/>
          <w:kern w:val="2"/>
          <w:sz w:val="24"/>
          <w:szCs w:val="24"/>
          <w:highlight w:val="none"/>
          <w:u w:val="none"/>
          <w:lang w:val="en-US" w:eastAsia="zh-CN" w:bidi="ar-SA"/>
        </w:rPr>
        <w:t xml:space="preserve">标项名称: </w:t>
      </w:r>
      <w:r>
        <w:rPr>
          <w:rFonts w:hint="eastAsia" w:ascii="仿宋" w:hAnsi="仿宋" w:eastAsia="仿宋" w:cs="仿宋"/>
          <w:color w:val="auto"/>
          <w:kern w:val="2"/>
          <w:sz w:val="24"/>
          <w:szCs w:val="24"/>
          <w:highlight w:val="none"/>
          <w:lang w:val="en-US" w:eastAsia="zh-CN" w:bidi="ar-SA"/>
        </w:rPr>
        <w:t>8.5米金龙牌插电式混动公交车</w:t>
      </w:r>
      <w:r>
        <w:rPr>
          <w:rFonts w:hint="eastAsia" w:ascii="仿宋" w:hAnsi="仿宋" w:eastAsia="仿宋" w:cs="仿宋"/>
          <w:bCs/>
          <w:color w:val="auto"/>
          <w:sz w:val="24"/>
          <w:szCs w:val="24"/>
          <w:highlight w:val="none"/>
          <w:u w:val="none"/>
          <w:lang w:eastAsia="zh-CN"/>
        </w:rPr>
        <w:t>保险采购项目</w:t>
      </w:r>
    </w:p>
    <w:p w14:paraId="22CB7215">
      <w:pPr>
        <w:pageBreakBefore w:val="0"/>
        <w:kinsoku/>
        <w:wordWrap/>
        <w:overflowPunct/>
        <w:topLinePunct w:val="0"/>
        <w:bidi w:val="0"/>
        <w:spacing w:line="426" w:lineRule="exact"/>
        <w:ind w:left="0" w:leftChars="0" w:firstLine="480" w:firstLineChars="200"/>
        <w:textAlignment w:val="auto"/>
        <w:rPr>
          <w:rFonts w:hint="eastAsia" w:ascii="仿宋" w:hAnsi="仿宋" w:eastAsia="仿宋" w:cs="仿宋"/>
          <w:bCs/>
          <w:color w:val="auto"/>
          <w:kern w:val="2"/>
          <w:sz w:val="24"/>
          <w:szCs w:val="24"/>
          <w:highlight w:val="none"/>
          <w:u w:val="none"/>
          <w:lang w:val="en-US" w:eastAsia="zh-CN" w:bidi="ar-SA"/>
        </w:rPr>
      </w:pPr>
      <w:r>
        <w:rPr>
          <w:rFonts w:hint="eastAsia" w:ascii="仿宋" w:hAnsi="仿宋" w:eastAsia="仿宋" w:cs="仿宋"/>
          <w:bCs/>
          <w:color w:val="auto"/>
          <w:kern w:val="2"/>
          <w:sz w:val="24"/>
          <w:szCs w:val="24"/>
          <w:highlight w:val="none"/>
          <w:u w:val="none"/>
          <w:lang w:val="en-US" w:eastAsia="zh-CN" w:bidi="ar-SA"/>
        </w:rPr>
        <w:t>预算金额（元）:900000</w:t>
      </w:r>
    </w:p>
    <w:p w14:paraId="603E16AB">
      <w:pPr>
        <w:pStyle w:val="402"/>
        <w:pageBreakBefore w:val="0"/>
        <w:kinsoku/>
        <w:wordWrap/>
        <w:overflowPunct/>
        <w:topLinePunct w:val="0"/>
        <w:bidi w:val="0"/>
        <w:spacing w:afterLines="0" w:line="426" w:lineRule="exact"/>
        <w:ind w:left="0" w:leftChars="0" w:firstLine="480"/>
        <w:textAlignment w:val="auto"/>
        <w:rPr>
          <w:rFonts w:hint="eastAsia" w:ascii="仿宋" w:hAnsi="仿宋" w:eastAsia="仿宋" w:cs="仿宋"/>
          <w:bCs/>
          <w:color w:val="auto"/>
          <w:kern w:val="2"/>
          <w:sz w:val="24"/>
          <w:szCs w:val="24"/>
          <w:highlight w:val="none"/>
          <w:u w:val="none"/>
          <w:lang w:val="en-US" w:eastAsia="zh-CN" w:bidi="ar-SA"/>
        </w:rPr>
      </w:pPr>
      <w:r>
        <w:rPr>
          <w:rFonts w:hint="eastAsia" w:ascii="仿宋" w:hAnsi="仿宋" w:eastAsia="仿宋" w:cs="仿宋"/>
          <w:bCs/>
          <w:color w:val="auto"/>
          <w:kern w:val="2"/>
          <w:sz w:val="24"/>
          <w:szCs w:val="24"/>
          <w:highlight w:val="none"/>
          <w:u w:val="none"/>
          <w:lang w:val="en-US" w:eastAsia="zh-CN" w:bidi="ar-SA"/>
        </w:rPr>
        <w:t>标项二:</w:t>
      </w:r>
    </w:p>
    <w:p w14:paraId="0DA59A1F">
      <w:pPr>
        <w:keepNext w:val="0"/>
        <w:keepLines w:val="0"/>
        <w:pageBreakBefore w:val="0"/>
        <w:suppressLineNumbers w:val="0"/>
        <w:kinsoku/>
        <w:wordWrap/>
        <w:overflowPunct/>
        <w:topLinePunct w:val="0"/>
        <w:bidi w:val="0"/>
        <w:snapToGrid/>
        <w:spacing w:beforeAutospacing="0" w:afterAutospacing="0" w:line="500" w:lineRule="exact"/>
        <w:ind w:left="0" w:leftChars="0" w:right="0" w:rightChars="0" w:firstLine="480" w:firstLineChars="200"/>
        <w:jc w:val="both"/>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bCs/>
          <w:color w:val="auto"/>
          <w:kern w:val="2"/>
          <w:sz w:val="24"/>
          <w:szCs w:val="24"/>
          <w:highlight w:val="none"/>
          <w:u w:val="none"/>
          <w:lang w:val="en-US" w:eastAsia="zh-CN" w:bidi="ar-SA"/>
        </w:rPr>
        <w:t>标项名称:</w:t>
      </w:r>
      <w:r>
        <w:rPr>
          <w:rFonts w:hint="eastAsia" w:ascii="仿宋" w:hAnsi="仿宋" w:eastAsia="仿宋" w:cs="仿宋"/>
          <w:color w:val="auto"/>
          <w:kern w:val="2"/>
          <w:sz w:val="24"/>
          <w:szCs w:val="24"/>
          <w:highlight w:val="none"/>
          <w:lang w:val="en-US" w:eastAsia="zh-CN" w:bidi="ar-SA"/>
        </w:rPr>
        <w:t>8.5米宇通牌纯电动公交车</w:t>
      </w:r>
      <w:r>
        <w:rPr>
          <w:rFonts w:hint="eastAsia" w:ascii="仿宋" w:hAnsi="仿宋" w:eastAsia="仿宋" w:cs="仿宋"/>
          <w:bCs/>
          <w:color w:val="auto"/>
          <w:sz w:val="24"/>
          <w:szCs w:val="24"/>
          <w:highlight w:val="none"/>
          <w:u w:val="none"/>
          <w:lang w:eastAsia="zh-CN"/>
        </w:rPr>
        <w:t>保险采购项目</w:t>
      </w:r>
    </w:p>
    <w:p w14:paraId="4FE21158">
      <w:pPr>
        <w:pageBreakBefore w:val="0"/>
        <w:kinsoku/>
        <w:wordWrap/>
        <w:overflowPunct/>
        <w:topLinePunct w:val="0"/>
        <w:bidi w:val="0"/>
        <w:spacing w:line="426" w:lineRule="exact"/>
        <w:ind w:left="0" w:leftChars="0" w:firstLine="480" w:firstLineChars="200"/>
        <w:textAlignment w:val="auto"/>
        <w:rPr>
          <w:rFonts w:hint="eastAsia" w:ascii="仿宋" w:hAnsi="仿宋" w:eastAsia="仿宋" w:cs="仿宋"/>
          <w:bCs/>
          <w:color w:val="auto"/>
          <w:kern w:val="2"/>
          <w:sz w:val="24"/>
          <w:szCs w:val="24"/>
          <w:highlight w:val="none"/>
          <w:u w:val="none"/>
          <w:lang w:val="en-US" w:eastAsia="zh-CN" w:bidi="ar-SA"/>
        </w:rPr>
      </w:pPr>
      <w:r>
        <w:rPr>
          <w:rFonts w:hint="eastAsia" w:ascii="仿宋" w:hAnsi="仿宋" w:eastAsia="仿宋" w:cs="仿宋"/>
          <w:bCs/>
          <w:color w:val="auto"/>
          <w:kern w:val="2"/>
          <w:sz w:val="24"/>
          <w:szCs w:val="24"/>
          <w:highlight w:val="none"/>
          <w:u w:val="none"/>
          <w:lang w:val="en-US" w:eastAsia="zh-CN" w:bidi="ar-SA"/>
        </w:rPr>
        <w:t>预算金额（元）:540000</w:t>
      </w:r>
    </w:p>
    <w:p w14:paraId="4302C735">
      <w:pPr>
        <w:pStyle w:val="402"/>
        <w:pageBreakBefore w:val="0"/>
        <w:kinsoku/>
        <w:wordWrap/>
        <w:overflowPunct/>
        <w:topLinePunct w:val="0"/>
        <w:bidi w:val="0"/>
        <w:spacing w:afterLines="0" w:line="426" w:lineRule="exact"/>
        <w:ind w:left="0" w:leftChars="0" w:firstLine="480"/>
        <w:textAlignment w:val="auto"/>
        <w:rPr>
          <w:rFonts w:hint="eastAsia" w:ascii="仿宋" w:hAnsi="仿宋" w:eastAsia="仿宋" w:cs="仿宋"/>
          <w:bCs/>
          <w:color w:val="auto"/>
          <w:kern w:val="2"/>
          <w:sz w:val="24"/>
          <w:szCs w:val="24"/>
          <w:highlight w:val="none"/>
          <w:u w:val="none"/>
          <w:lang w:val="en-US" w:eastAsia="zh-CN" w:bidi="ar-SA"/>
        </w:rPr>
      </w:pPr>
      <w:r>
        <w:rPr>
          <w:rFonts w:hint="eastAsia" w:ascii="仿宋" w:hAnsi="仿宋" w:eastAsia="仿宋" w:cs="仿宋"/>
          <w:bCs/>
          <w:color w:val="auto"/>
          <w:kern w:val="2"/>
          <w:sz w:val="24"/>
          <w:szCs w:val="24"/>
          <w:highlight w:val="none"/>
          <w:u w:val="none"/>
          <w:lang w:val="en-US" w:eastAsia="zh-CN" w:bidi="ar-SA"/>
        </w:rPr>
        <w:t>简要规格描述或项目基本概况介绍、用途：详见采购文件 </w:t>
      </w:r>
    </w:p>
    <w:p w14:paraId="32EBF525">
      <w:pPr>
        <w:pStyle w:val="402"/>
        <w:pageBreakBefore w:val="0"/>
        <w:kinsoku/>
        <w:wordWrap/>
        <w:overflowPunct/>
        <w:topLinePunct w:val="0"/>
        <w:bidi w:val="0"/>
        <w:spacing w:afterLines="0" w:line="426" w:lineRule="exact"/>
        <w:ind w:left="0" w:leftChars="0" w:firstLine="480"/>
        <w:textAlignment w:val="auto"/>
        <w:rPr>
          <w:rFonts w:hint="eastAsia" w:ascii="仿宋" w:hAnsi="仿宋" w:eastAsia="仿宋" w:cs="仿宋"/>
          <w:bCs/>
          <w:color w:val="auto"/>
          <w:kern w:val="2"/>
          <w:sz w:val="24"/>
          <w:szCs w:val="24"/>
          <w:highlight w:val="none"/>
          <w:u w:val="none"/>
          <w:lang w:val="en-US" w:eastAsia="zh-CN" w:bidi="ar-SA"/>
        </w:rPr>
      </w:pPr>
      <w:r>
        <w:rPr>
          <w:rFonts w:hint="eastAsia" w:ascii="仿宋" w:hAnsi="仿宋" w:eastAsia="仿宋" w:cs="仿宋"/>
          <w:bCs/>
          <w:color w:val="auto"/>
          <w:kern w:val="2"/>
          <w:sz w:val="24"/>
          <w:szCs w:val="24"/>
          <w:highlight w:val="none"/>
          <w:u w:val="none"/>
          <w:lang w:val="en-US" w:eastAsia="zh-CN" w:bidi="ar-SA"/>
        </w:rPr>
        <w:t>合同履约期限：两年。</w:t>
      </w:r>
    </w:p>
    <w:p w14:paraId="02AD6F16">
      <w:pPr>
        <w:pageBreakBefore w:val="0"/>
        <w:kinsoku/>
        <w:wordWrap/>
        <w:overflowPunct/>
        <w:topLinePunct w:val="0"/>
        <w:bidi w:val="0"/>
        <w:spacing w:line="426" w:lineRule="exact"/>
        <w:ind w:left="0" w:leftChars="0" w:firstLine="480" w:firstLineChars="200"/>
        <w:textAlignment w:val="auto"/>
        <w:rPr>
          <w:rFonts w:hint="eastAsia" w:ascii="仿宋" w:hAnsi="仿宋" w:eastAsia="仿宋" w:cs="仿宋"/>
          <w:bCs/>
          <w:color w:val="auto"/>
          <w:kern w:val="2"/>
          <w:sz w:val="24"/>
          <w:szCs w:val="24"/>
          <w:highlight w:val="none"/>
          <w:u w:val="none"/>
          <w:lang w:val="en-US" w:eastAsia="zh-CN" w:bidi="ar-SA"/>
        </w:rPr>
      </w:pPr>
      <w:r>
        <w:rPr>
          <w:rFonts w:hint="eastAsia" w:ascii="仿宋" w:hAnsi="仿宋" w:eastAsia="仿宋" w:cs="仿宋"/>
          <w:bCs/>
          <w:color w:val="auto"/>
          <w:kern w:val="2"/>
          <w:sz w:val="24"/>
          <w:szCs w:val="24"/>
          <w:highlight w:val="none"/>
          <w:u w:val="none"/>
          <w:lang w:val="en-US" w:eastAsia="zh-CN" w:bidi="ar-SA"/>
        </w:rPr>
        <w:t>本项目接受联合体投标：☑ 否。</w:t>
      </w:r>
    </w:p>
    <w:p w14:paraId="3FCD1850">
      <w:pPr>
        <w:pageBreakBefore w:val="0"/>
        <w:widowControl w:val="0"/>
        <w:kinsoku/>
        <w:wordWrap/>
        <w:overflowPunct/>
        <w:topLinePunct w:val="0"/>
        <w:bidi w:val="0"/>
        <w:spacing w:line="426" w:lineRule="exact"/>
        <w:ind w:left="0" w:leftChars="0" w:firstLine="482" w:firstLineChars="200"/>
        <w:textAlignment w:val="auto"/>
        <w:rPr>
          <w:rFonts w:hint="default" w:ascii="仿宋" w:hAnsi="仿宋" w:eastAsia="仿宋" w:cs="仿宋"/>
          <w:b/>
          <w:color w:val="auto"/>
          <w:sz w:val="24"/>
          <w:szCs w:val="24"/>
          <w:highlight w:val="none"/>
          <w:lang w:val="en-US" w:eastAsia="zh-CN"/>
        </w:rPr>
      </w:pPr>
      <w:r>
        <w:rPr>
          <w:rFonts w:hint="eastAsia" w:ascii="仿宋" w:hAnsi="仿宋" w:eastAsia="仿宋" w:cs="仿宋"/>
          <w:b/>
          <w:color w:val="auto"/>
          <w:sz w:val="24"/>
          <w:szCs w:val="24"/>
          <w:highlight w:val="none"/>
          <w:lang w:val="en-US" w:eastAsia="zh-CN"/>
        </w:rPr>
        <w:t>6.风险控制价为1080000元(其中标项一为675000元、标项二为405000元)，风险控制价为预算金额的75%，若中标人低于该风险控制价中标的，在中标后5个工作日内，中标人必须额外补交中标价净值与风险控制价之差额，中标人不提交的视为放弃中标，采购人将重新组织招标，相关损失由放弃中标的中标单位承担。差额保证金待服务期满无相关违约等情形后30日内无息退还。差额保证金的交付方式：以现金、电汇、转账方式交纳。</w:t>
      </w:r>
    </w:p>
    <w:p w14:paraId="126FA61D">
      <w:pPr>
        <w:pageBreakBefore w:val="0"/>
        <w:widowControl w:val="0"/>
        <w:kinsoku/>
        <w:wordWrap/>
        <w:overflowPunct/>
        <w:topLinePunct w:val="0"/>
        <w:bidi w:val="0"/>
        <w:spacing w:line="426" w:lineRule="exact"/>
        <w:ind w:left="0" w:leftChars="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二、申请人的资格要求：</w:t>
      </w:r>
    </w:p>
    <w:p w14:paraId="38941E05">
      <w:pPr>
        <w:pStyle w:val="25"/>
        <w:keepNext w:val="0"/>
        <w:keepLines w:val="0"/>
        <w:pageBreakBefore w:val="0"/>
        <w:widowControl w:val="0"/>
        <w:kinsoku/>
        <w:wordWrap/>
        <w:overflowPunct/>
        <w:topLinePunct w:val="0"/>
        <w:autoSpaceDE/>
        <w:autoSpaceDN/>
        <w:bidi w:val="0"/>
        <w:adjustRightInd w:val="0"/>
        <w:snapToGrid/>
        <w:spacing w:before="0" w:beforeAutospacing="0" w:line="426" w:lineRule="exact"/>
        <w:ind w:left="0" w:leftChars="0" w:firstLine="480" w:firstLineChars="200"/>
        <w:textAlignment w:val="auto"/>
        <w:outlineLvl w:val="9"/>
        <w:rPr>
          <w:rFonts w:hint="eastAsia" w:ascii="仿宋" w:hAnsi="仿宋" w:eastAsia="仿宋" w:cs="仿宋"/>
          <w:b w:val="0"/>
          <w:bCs/>
          <w:snapToGrid/>
          <w:color w:val="auto"/>
          <w:kern w:val="2"/>
          <w:sz w:val="24"/>
          <w:szCs w:val="24"/>
          <w:highlight w:val="none"/>
          <w:lang w:val="en-US" w:eastAsia="zh-CN" w:bidi="ar-SA"/>
        </w:rPr>
      </w:pPr>
      <w:r>
        <w:rPr>
          <w:rFonts w:hint="eastAsia" w:ascii="仿宋" w:hAnsi="仿宋" w:eastAsia="仿宋" w:cs="仿宋"/>
          <w:b w:val="0"/>
          <w:bCs/>
          <w:snapToGrid/>
          <w:color w:val="auto"/>
          <w:kern w:val="2"/>
          <w:sz w:val="24"/>
          <w:szCs w:val="24"/>
          <w:highlight w:val="none"/>
          <w:lang w:val="en-US" w:eastAsia="zh-CN" w:bidi="ar-SA"/>
        </w:rPr>
        <w:t>1.具有独立承担民事责任的能力；</w:t>
      </w:r>
    </w:p>
    <w:p w14:paraId="78C21695">
      <w:pPr>
        <w:pStyle w:val="25"/>
        <w:keepNext w:val="0"/>
        <w:keepLines w:val="0"/>
        <w:pageBreakBefore w:val="0"/>
        <w:widowControl w:val="0"/>
        <w:kinsoku/>
        <w:wordWrap/>
        <w:overflowPunct/>
        <w:topLinePunct w:val="0"/>
        <w:autoSpaceDE/>
        <w:autoSpaceDN/>
        <w:bidi w:val="0"/>
        <w:adjustRightInd w:val="0"/>
        <w:snapToGrid/>
        <w:spacing w:before="0" w:beforeAutospacing="0" w:line="426" w:lineRule="exact"/>
        <w:ind w:left="0" w:leftChars="0" w:firstLine="480" w:firstLineChars="200"/>
        <w:textAlignment w:val="auto"/>
        <w:outlineLvl w:val="9"/>
        <w:rPr>
          <w:rFonts w:hint="eastAsia" w:ascii="仿宋" w:hAnsi="仿宋" w:eastAsia="仿宋" w:cs="仿宋"/>
          <w:b w:val="0"/>
          <w:bCs/>
          <w:snapToGrid/>
          <w:color w:val="auto"/>
          <w:kern w:val="2"/>
          <w:sz w:val="24"/>
          <w:szCs w:val="24"/>
          <w:highlight w:val="none"/>
          <w:lang w:val="en-US" w:eastAsia="zh-CN" w:bidi="ar-SA"/>
        </w:rPr>
      </w:pPr>
      <w:r>
        <w:rPr>
          <w:rFonts w:hint="eastAsia" w:ascii="仿宋" w:hAnsi="仿宋" w:eastAsia="仿宋" w:cs="仿宋"/>
          <w:b w:val="0"/>
          <w:bCs/>
          <w:snapToGrid/>
          <w:color w:val="auto"/>
          <w:kern w:val="2"/>
          <w:sz w:val="24"/>
          <w:szCs w:val="24"/>
          <w:highlight w:val="none"/>
          <w:lang w:val="en-US" w:eastAsia="zh-CN" w:bidi="ar-SA"/>
        </w:rPr>
        <w:t>2.具有良好的商业信誉；</w:t>
      </w:r>
    </w:p>
    <w:p w14:paraId="08D8483D">
      <w:pPr>
        <w:pStyle w:val="25"/>
        <w:keepNext w:val="0"/>
        <w:keepLines w:val="0"/>
        <w:pageBreakBefore w:val="0"/>
        <w:widowControl w:val="0"/>
        <w:kinsoku/>
        <w:wordWrap/>
        <w:overflowPunct/>
        <w:topLinePunct w:val="0"/>
        <w:autoSpaceDE/>
        <w:autoSpaceDN/>
        <w:bidi w:val="0"/>
        <w:adjustRightInd w:val="0"/>
        <w:snapToGrid/>
        <w:spacing w:before="0" w:beforeAutospacing="0" w:line="426" w:lineRule="exact"/>
        <w:ind w:left="0" w:leftChars="0" w:firstLine="480" w:firstLineChars="200"/>
        <w:textAlignment w:val="auto"/>
        <w:outlineLvl w:val="9"/>
        <w:rPr>
          <w:rFonts w:hint="eastAsia" w:ascii="仿宋" w:hAnsi="仿宋" w:eastAsia="仿宋" w:cs="仿宋"/>
          <w:b w:val="0"/>
          <w:bCs/>
          <w:snapToGrid/>
          <w:color w:val="auto"/>
          <w:kern w:val="2"/>
          <w:sz w:val="24"/>
          <w:szCs w:val="24"/>
          <w:highlight w:val="none"/>
          <w:lang w:val="en-US" w:eastAsia="zh-CN" w:bidi="ar-SA"/>
        </w:rPr>
      </w:pPr>
      <w:r>
        <w:rPr>
          <w:rFonts w:hint="eastAsia" w:ascii="仿宋" w:hAnsi="仿宋" w:eastAsia="仿宋" w:cs="仿宋"/>
          <w:b w:val="0"/>
          <w:bCs/>
          <w:snapToGrid/>
          <w:color w:val="auto"/>
          <w:kern w:val="2"/>
          <w:sz w:val="24"/>
          <w:szCs w:val="24"/>
          <w:highlight w:val="none"/>
          <w:lang w:val="en-US" w:eastAsia="zh-CN" w:bidi="ar-SA"/>
        </w:rPr>
        <w:t>3.具有履行合同所必需的设备和专业技术，售后保障等能力；</w:t>
      </w:r>
    </w:p>
    <w:p w14:paraId="6F34FC44">
      <w:pPr>
        <w:pStyle w:val="25"/>
        <w:keepNext w:val="0"/>
        <w:keepLines w:val="0"/>
        <w:pageBreakBefore w:val="0"/>
        <w:widowControl w:val="0"/>
        <w:kinsoku/>
        <w:wordWrap/>
        <w:overflowPunct/>
        <w:topLinePunct w:val="0"/>
        <w:autoSpaceDE/>
        <w:autoSpaceDN/>
        <w:bidi w:val="0"/>
        <w:adjustRightInd w:val="0"/>
        <w:snapToGrid/>
        <w:spacing w:before="0" w:beforeAutospacing="0" w:line="426" w:lineRule="exact"/>
        <w:ind w:left="0" w:leftChars="0" w:firstLine="480" w:firstLineChars="200"/>
        <w:textAlignment w:val="auto"/>
        <w:outlineLvl w:val="9"/>
        <w:rPr>
          <w:rFonts w:hint="eastAsia" w:ascii="仿宋" w:hAnsi="仿宋" w:eastAsia="仿宋" w:cs="仿宋"/>
          <w:b w:val="0"/>
          <w:bCs/>
          <w:snapToGrid/>
          <w:color w:val="auto"/>
          <w:kern w:val="2"/>
          <w:sz w:val="24"/>
          <w:szCs w:val="24"/>
          <w:highlight w:val="none"/>
          <w:lang w:val="en-US" w:eastAsia="zh-CN" w:bidi="ar-SA"/>
        </w:rPr>
      </w:pPr>
      <w:r>
        <w:rPr>
          <w:rFonts w:hint="eastAsia" w:ascii="仿宋" w:hAnsi="仿宋" w:eastAsia="仿宋" w:cs="仿宋"/>
          <w:b w:val="0"/>
          <w:bCs/>
          <w:snapToGrid/>
          <w:color w:val="auto"/>
          <w:kern w:val="2"/>
          <w:sz w:val="24"/>
          <w:szCs w:val="24"/>
          <w:highlight w:val="none"/>
          <w:lang w:val="en-US" w:eastAsia="zh-CN" w:bidi="ar-SA"/>
        </w:rPr>
        <w:t>4.有依法缴纳税收和社会保障资金的良好记录；</w:t>
      </w:r>
    </w:p>
    <w:p w14:paraId="5F99F8E2">
      <w:pPr>
        <w:pStyle w:val="25"/>
        <w:keepNext w:val="0"/>
        <w:keepLines w:val="0"/>
        <w:pageBreakBefore w:val="0"/>
        <w:widowControl w:val="0"/>
        <w:kinsoku/>
        <w:wordWrap/>
        <w:overflowPunct/>
        <w:topLinePunct w:val="0"/>
        <w:autoSpaceDE/>
        <w:autoSpaceDN/>
        <w:bidi w:val="0"/>
        <w:adjustRightInd w:val="0"/>
        <w:snapToGrid/>
        <w:spacing w:before="0" w:beforeAutospacing="0" w:line="426" w:lineRule="exact"/>
        <w:ind w:left="0" w:leftChars="0" w:firstLine="480" w:firstLineChars="200"/>
        <w:textAlignment w:val="auto"/>
        <w:outlineLvl w:val="9"/>
        <w:rPr>
          <w:rFonts w:hint="eastAsia" w:ascii="仿宋" w:hAnsi="仿宋" w:eastAsia="仿宋" w:cs="仿宋"/>
          <w:b w:val="0"/>
          <w:bCs/>
          <w:snapToGrid/>
          <w:color w:val="auto"/>
          <w:kern w:val="2"/>
          <w:sz w:val="24"/>
          <w:szCs w:val="24"/>
          <w:highlight w:val="none"/>
          <w:lang w:val="en-US" w:eastAsia="zh-CN" w:bidi="ar-SA"/>
        </w:rPr>
      </w:pPr>
      <w:r>
        <w:rPr>
          <w:rFonts w:hint="eastAsia" w:ascii="仿宋" w:hAnsi="仿宋" w:eastAsia="仿宋" w:cs="仿宋"/>
          <w:b w:val="0"/>
          <w:bCs/>
          <w:snapToGrid/>
          <w:color w:val="auto"/>
          <w:kern w:val="2"/>
          <w:sz w:val="24"/>
          <w:szCs w:val="24"/>
          <w:highlight w:val="none"/>
          <w:lang w:val="en-US" w:eastAsia="zh-CN" w:bidi="ar-SA"/>
        </w:rPr>
        <w:t>5.参加采购活动前三年内，没有重大违法记录，严重失信行为和行贿记录；</w:t>
      </w:r>
    </w:p>
    <w:p w14:paraId="503AD322">
      <w:pPr>
        <w:pStyle w:val="25"/>
        <w:keepNext w:val="0"/>
        <w:keepLines w:val="0"/>
        <w:pageBreakBefore w:val="0"/>
        <w:widowControl w:val="0"/>
        <w:kinsoku/>
        <w:wordWrap/>
        <w:overflowPunct/>
        <w:topLinePunct w:val="0"/>
        <w:autoSpaceDE/>
        <w:autoSpaceDN/>
        <w:bidi w:val="0"/>
        <w:adjustRightInd w:val="0"/>
        <w:snapToGrid/>
        <w:spacing w:before="0" w:beforeAutospacing="0" w:line="426" w:lineRule="exact"/>
        <w:ind w:left="0" w:leftChars="0" w:firstLine="480" w:firstLineChars="200"/>
        <w:textAlignment w:val="auto"/>
        <w:outlineLvl w:val="9"/>
        <w:rPr>
          <w:rFonts w:hint="eastAsia" w:ascii="仿宋" w:hAnsi="仿宋" w:eastAsia="仿宋" w:cs="仿宋"/>
          <w:b w:val="0"/>
          <w:bCs/>
          <w:snapToGrid/>
          <w:color w:val="auto"/>
          <w:kern w:val="2"/>
          <w:sz w:val="24"/>
          <w:szCs w:val="24"/>
          <w:highlight w:val="none"/>
          <w:lang w:val="en-US" w:eastAsia="zh-CN" w:bidi="ar-SA"/>
        </w:rPr>
      </w:pPr>
      <w:r>
        <w:rPr>
          <w:rFonts w:hint="eastAsia" w:ascii="仿宋" w:hAnsi="仿宋" w:eastAsia="仿宋" w:cs="仿宋"/>
          <w:b w:val="0"/>
          <w:bCs/>
          <w:snapToGrid/>
          <w:color w:val="auto"/>
          <w:kern w:val="2"/>
          <w:sz w:val="24"/>
          <w:szCs w:val="24"/>
          <w:highlight w:val="none"/>
          <w:lang w:val="en-US" w:eastAsia="zh-CN" w:bidi="ar-SA"/>
        </w:rPr>
        <w:t>6.法律、行政法规规定的其他条件；</w:t>
      </w:r>
    </w:p>
    <w:p w14:paraId="470962B3">
      <w:pPr>
        <w:pStyle w:val="25"/>
        <w:keepNext w:val="0"/>
        <w:keepLines w:val="0"/>
        <w:pageBreakBefore w:val="0"/>
        <w:widowControl w:val="0"/>
        <w:kinsoku/>
        <w:wordWrap/>
        <w:overflowPunct/>
        <w:topLinePunct w:val="0"/>
        <w:autoSpaceDE/>
        <w:autoSpaceDN/>
        <w:bidi w:val="0"/>
        <w:adjustRightInd w:val="0"/>
        <w:snapToGrid/>
        <w:spacing w:before="0" w:beforeAutospacing="0" w:line="426" w:lineRule="exact"/>
        <w:ind w:left="0" w:leftChars="0" w:firstLine="480" w:firstLineChars="200"/>
        <w:textAlignment w:val="auto"/>
        <w:outlineLvl w:val="9"/>
        <w:rPr>
          <w:rFonts w:hint="eastAsia" w:ascii="仿宋" w:hAnsi="仿宋" w:eastAsia="仿宋" w:cs="仿宋"/>
          <w:b w:val="0"/>
          <w:bCs/>
          <w:snapToGrid/>
          <w:color w:val="auto"/>
          <w:kern w:val="2"/>
          <w:sz w:val="24"/>
          <w:szCs w:val="24"/>
          <w:highlight w:val="none"/>
          <w:lang w:val="en-US" w:eastAsia="zh-CN" w:bidi="ar-SA"/>
        </w:rPr>
      </w:pPr>
      <w:r>
        <w:rPr>
          <w:rFonts w:hint="eastAsia" w:ascii="仿宋" w:hAnsi="仿宋" w:eastAsia="仿宋" w:cs="仿宋"/>
          <w:b w:val="0"/>
          <w:bCs/>
          <w:snapToGrid/>
          <w:color w:val="auto"/>
          <w:kern w:val="2"/>
          <w:sz w:val="24"/>
          <w:szCs w:val="24"/>
          <w:highlight w:val="none"/>
          <w:lang w:val="en-US" w:eastAsia="zh-CN" w:bidi="ar-SA"/>
        </w:rPr>
        <w:t>7.单位负责人为同一人或者存在直接控股、管理关系的不同投标人，不得参加同一合同项下的采购活动；</w:t>
      </w:r>
    </w:p>
    <w:p w14:paraId="41C10064">
      <w:pPr>
        <w:pageBreakBefore w:val="0"/>
        <w:kinsoku/>
        <w:wordWrap/>
        <w:overflowPunct/>
        <w:topLinePunct w:val="0"/>
        <w:bidi w:val="0"/>
        <w:spacing w:line="426" w:lineRule="exact"/>
        <w:ind w:left="0" w:leftChars="0" w:firstLine="480" w:firstLineChars="200"/>
        <w:textAlignment w:val="auto"/>
        <w:rPr>
          <w:rFonts w:hint="eastAsia" w:ascii="仿宋" w:hAnsi="仿宋" w:eastAsia="仿宋" w:cs="仿宋"/>
          <w:b w:val="0"/>
          <w:bCs/>
          <w:snapToGrid/>
          <w:color w:val="auto"/>
          <w:kern w:val="2"/>
          <w:sz w:val="24"/>
          <w:szCs w:val="24"/>
          <w:highlight w:val="none"/>
          <w:lang w:val="en-US" w:eastAsia="zh-CN" w:bidi="ar-SA"/>
        </w:rPr>
      </w:pPr>
      <w:r>
        <w:rPr>
          <w:rFonts w:hint="eastAsia" w:ascii="仿宋" w:hAnsi="仿宋" w:eastAsia="仿宋" w:cs="仿宋"/>
          <w:b w:val="0"/>
          <w:bCs/>
          <w:snapToGrid/>
          <w:color w:val="auto"/>
          <w:kern w:val="2"/>
          <w:sz w:val="24"/>
          <w:szCs w:val="24"/>
          <w:highlight w:val="none"/>
          <w:lang w:val="en-US" w:eastAsia="zh-CN" w:bidi="ar-SA"/>
        </w:rPr>
        <w:t>8.本项目的特定资格要求：</w:t>
      </w:r>
    </w:p>
    <w:p w14:paraId="10B276DE">
      <w:pPr>
        <w:pageBreakBefore w:val="0"/>
        <w:kinsoku/>
        <w:wordWrap/>
        <w:overflowPunct/>
        <w:topLinePunct w:val="0"/>
        <w:bidi w:val="0"/>
        <w:spacing w:line="426" w:lineRule="exact"/>
        <w:ind w:left="0" w:leftChars="0" w:firstLine="482" w:firstLineChars="200"/>
        <w:textAlignment w:val="auto"/>
        <w:rPr>
          <w:rFonts w:hint="eastAsia" w:ascii="仿宋" w:hAnsi="仿宋" w:eastAsia="仿宋" w:cs="仿宋"/>
          <w:b/>
          <w:bCs w:val="0"/>
          <w:snapToGrid/>
          <w:color w:val="auto"/>
          <w:kern w:val="2"/>
          <w:sz w:val="24"/>
          <w:szCs w:val="24"/>
          <w:highlight w:val="none"/>
          <w:lang w:val="en-US" w:eastAsia="zh-CN" w:bidi="ar-SA"/>
        </w:rPr>
      </w:pPr>
      <w:r>
        <w:rPr>
          <w:rFonts w:hint="eastAsia" w:ascii="仿宋" w:hAnsi="仿宋" w:eastAsia="仿宋" w:cs="仿宋"/>
          <w:b/>
          <w:bCs w:val="0"/>
          <w:snapToGrid/>
          <w:color w:val="auto"/>
          <w:kern w:val="2"/>
          <w:sz w:val="24"/>
          <w:szCs w:val="24"/>
          <w:highlight w:val="none"/>
          <w:lang w:val="en-US" w:eastAsia="zh-CN" w:bidi="ar-SA"/>
        </w:rPr>
        <w:t>(1)具有中国保险监督管理委员颁发的《经营保险业务许可证》;</w:t>
      </w:r>
    </w:p>
    <w:p w14:paraId="1EC070D3">
      <w:pPr>
        <w:pageBreakBefore w:val="0"/>
        <w:kinsoku/>
        <w:wordWrap/>
        <w:overflowPunct/>
        <w:topLinePunct w:val="0"/>
        <w:bidi w:val="0"/>
        <w:spacing w:line="426" w:lineRule="exact"/>
        <w:ind w:left="0" w:leftChars="0" w:firstLine="482" w:firstLineChars="200"/>
        <w:textAlignment w:val="auto"/>
        <w:rPr>
          <w:rFonts w:hint="eastAsia" w:ascii="仿宋" w:hAnsi="仿宋" w:eastAsia="仿宋" w:cs="仿宋"/>
          <w:b/>
          <w:bCs w:val="0"/>
          <w:snapToGrid/>
          <w:color w:val="auto"/>
          <w:kern w:val="2"/>
          <w:sz w:val="24"/>
          <w:szCs w:val="24"/>
          <w:highlight w:val="none"/>
          <w:lang w:val="en-US" w:eastAsia="zh-CN" w:bidi="ar-SA"/>
        </w:rPr>
      </w:pPr>
      <w:r>
        <w:rPr>
          <w:rFonts w:hint="eastAsia" w:ascii="仿宋" w:hAnsi="仿宋" w:eastAsia="仿宋" w:cs="仿宋"/>
          <w:b/>
          <w:bCs w:val="0"/>
          <w:snapToGrid/>
          <w:color w:val="auto"/>
          <w:kern w:val="2"/>
          <w:sz w:val="24"/>
          <w:szCs w:val="24"/>
          <w:highlight w:val="none"/>
          <w:lang w:val="en-US" w:eastAsia="zh-CN" w:bidi="ar-SA"/>
        </w:rPr>
        <w:t>(2)须经国家保险监督管理机构批准的在中华人民共和国境内设立和营业的保险公司或其授权的分支公司，并依法核定许可经营车辆保险业务的保险公司。</w:t>
      </w:r>
    </w:p>
    <w:p w14:paraId="58A3084C">
      <w:pPr>
        <w:pageBreakBefore w:val="0"/>
        <w:widowControl w:val="0"/>
        <w:kinsoku/>
        <w:wordWrap/>
        <w:overflowPunct/>
        <w:topLinePunct w:val="0"/>
        <w:bidi w:val="0"/>
        <w:spacing w:line="426" w:lineRule="exact"/>
        <w:ind w:left="0" w:leftChars="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三、获取招标文件</w:t>
      </w:r>
    </w:p>
    <w:p w14:paraId="794BCF8E">
      <w:pPr>
        <w:pageBreakBefore w:val="0"/>
        <w:widowControl w:val="0"/>
        <w:kinsoku/>
        <w:wordWrap/>
        <w:overflowPunct/>
        <w:topLinePunct w:val="0"/>
        <w:bidi w:val="0"/>
        <w:spacing w:line="426" w:lineRule="exact"/>
        <w:ind w:left="0" w:leftChars="0" w:firstLine="482" w:firstLineChars="200"/>
        <w:textAlignment w:val="auto"/>
        <w:rPr>
          <w:rFonts w:hint="eastAsia" w:ascii="仿宋" w:hAnsi="仿宋" w:eastAsia="仿宋" w:cs="仿宋"/>
          <w:color w:val="auto"/>
          <w:sz w:val="24"/>
          <w:szCs w:val="24"/>
          <w:highlight w:val="none"/>
        </w:rPr>
      </w:pPr>
      <w:r>
        <w:rPr>
          <w:rFonts w:hint="eastAsia" w:ascii="仿宋" w:hAnsi="仿宋" w:eastAsia="仿宋" w:cs="仿宋"/>
          <w:b/>
          <w:color w:val="auto"/>
          <w:sz w:val="24"/>
          <w:szCs w:val="24"/>
          <w:highlight w:val="none"/>
          <w:lang w:val="en-US" w:eastAsia="zh-CN"/>
        </w:rPr>
        <w:t>1.</w:t>
      </w:r>
      <w:r>
        <w:rPr>
          <w:rFonts w:hint="eastAsia" w:ascii="仿宋" w:hAnsi="仿宋" w:eastAsia="仿宋" w:cs="仿宋"/>
          <w:b/>
          <w:color w:val="auto"/>
          <w:sz w:val="24"/>
          <w:szCs w:val="24"/>
          <w:highlight w:val="none"/>
        </w:rPr>
        <w:t>时间：</w:t>
      </w:r>
      <w:r>
        <w:rPr>
          <w:rFonts w:hint="eastAsia" w:ascii="仿宋" w:hAnsi="仿宋" w:eastAsia="仿宋" w:cs="仿宋"/>
          <w:color w:val="auto"/>
          <w:sz w:val="24"/>
          <w:szCs w:val="24"/>
          <w:highlight w:val="none"/>
        </w:rPr>
        <w:t>/至</w:t>
      </w:r>
      <w:r>
        <w:rPr>
          <w:rFonts w:hint="eastAsia" w:ascii="仿宋" w:hAnsi="仿宋" w:eastAsia="仿宋" w:cs="仿宋"/>
          <w:color w:val="auto"/>
          <w:sz w:val="24"/>
          <w:szCs w:val="24"/>
          <w:highlight w:val="none"/>
          <w:u w:val="single"/>
          <w:lang w:val="en-US" w:eastAsia="zh-CN"/>
        </w:rPr>
        <w:t>2025</w:t>
      </w:r>
      <w:r>
        <w:rPr>
          <w:rFonts w:hint="eastAsia" w:ascii="仿宋" w:hAnsi="仿宋" w:eastAsia="仿宋" w:cs="仿宋"/>
          <w:color w:val="auto"/>
          <w:sz w:val="24"/>
          <w:szCs w:val="24"/>
          <w:highlight w:val="none"/>
          <w:u w:val="single"/>
        </w:rPr>
        <w:t>年</w:t>
      </w:r>
      <w:r>
        <w:rPr>
          <w:rFonts w:hint="eastAsia" w:ascii="仿宋" w:hAnsi="仿宋" w:eastAsia="仿宋" w:cs="仿宋"/>
          <w:color w:val="auto"/>
          <w:sz w:val="24"/>
          <w:szCs w:val="24"/>
          <w:highlight w:val="none"/>
          <w:u w:val="single"/>
          <w:lang w:val="en-US" w:eastAsia="zh-CN"/>
        </w:rPr>
        <w:t>7</w:t>
      </w:r>
      <w:r>
        <w:rPr>
          <w:rFonts w:hint="eastAsia" w:ascii="仿宋" w:hAnsi="仿宋" w:eastAsia="仿宋" w:cs="仿宋"/>
          <w:color w:val="auto"/>
          <w:sz w:val="24"/>
          <w:szCs w:val="24"/>
          <w:highlight w:val="none"/>
          <w:u w:val="single"/>
        </w:rPr>
        <w:t>月</w:t>
      </w:r>
      <w:r>
        <w:rPr>
          <w:rFonts w:hint="eastAsia" w:ascii="仿宋" w:hAnsi="仿宋" w:eastAsia="仿宋" w:cs="仿宋"/>
          <w:color w:val="auto"/>
          <w:sz w:val="24"/>
          <w:szCs w:val="24"/>
          <w:highlight w:val="none"/>
          <w:u w:val="single"/>
          <w:lang w:val="en-US" w:eastAsia="zh-CN"/>
        </w:rPr>
        <w:t>23</w:t>
      </w:r>
      <w:r>
        <w:rPr>
          <w:rFonts w:hint="eastAsia" w:ascii="仿宋" w:hAnsi="仿宋" w:eastAsia="仿宋" w:cs="仿宋"/>
          <w:color w:val="auto"/>
          <w:sz w:val="24"/>
          <w:szCs w:val="24"/>
          <w:highlight w:val="none"/>
          <w:u w:val="single"/>
        </w:rPr>
        <w:t>日</w:t>
      </w:r>
      <w:r>
        <w:rPr>
          <w:rFonts w:hint="eastAsia" w:ascii="仿宋" w:hAnsi="仿宋" w:eastAsia="仿宋" w:cs="仿宋"/>
          <w:color w:val="auto"/>
          <w:sz w:val="24"/>
          <w:szCs w:val="24"/>
          <w:highlight w:val="none"/>
        </w:rPr>
        <w:t>，每</w:t>
      </w:r>
      <w:r>
        <w:rPr>
          <w:rFonts w:hint="eastAsia" w:ascii="仿宋" w:hAnsi="仿宋" w:eastAsia="仿宋" w:cs="仿宋"/>
          <w:color w:val="auto"/>
          <w:sz w:val="24"/>
          <w:szCs w:val="24"/>
          <w:highlight w:val="none"/>
        </w:rPr>
        <w:t>天上午00:00至12:00 ，下午12:00至23:59（北京时间，线上获取法定节假日均可，线下获取文件法定节假日除外）</w:t>
      </w:r>
    </w:p>
    <w:p w14:paraId="0105C640">
      <w:pPr>
        <w:pageBreakBefore w:val="0"/>
        <w:widowControl w:val="0"/>
        <w:kinsoku/>
        <w:wordWrap/>
        <w:overflowPunct/>
        <w:topLinePunct w:val="0"/>
        <w:bidi w:val="0"/>
        <w:spacing w:line="426" w:lineRule="exact"/>
        <w:ind w:left="0" w:leftChars="0" w:firstLine="482" w:firstLineChars="200"/>
        <w:textAlignment w:val="auto"/>
        <w:rPr>
          <w:rFonts w:hint="eastAsia" w:ascii="仿宋" w:hAnsi="仿宋" w:eastAsia="仿宋" w:cs="仿宋"/>
          <w:color w:val="auto"/>
          <w:sz w:val="24"/>
          <w:szCs w:val="24"/>
          <w:highlight w:val="none"/>
        </w:rPr>
      </w:pPr>
      <w:r>
        <w:rPr>
          <w:rFonts w:hint="eastAsia" w:ascii="仿宋" w:hAnsi="仿宋" w:eastAsia="仿宋" w:cs="仿宋"/>
          <w:b/>
          <w:color w:val="auto"/>
          <w:sz w:val="24"/>
          <w:szCs w:val="24"/>
          <w:highlight w:val="none"/>
          <w:lang w:val="en-US" w:eastAsia="zh-CN"/>
        </w:rPr>
        <w:t>2.</w:t>
      </w:r>
      <w:r>
        <w:rPr>
          <w:rFonts w:hint="eastAsia" w:ascii="仿宋" w:hAnsi="仿宋" w:eastAsia="仿宋" w:cs="仿宋"/>
          <w:b/>
          <w:color w:val="auto"/>
          <w:sz w:val="24"/>
          <w:szCs w:val="24"/>
          <w:highlight w:val="none"/>
        </w:rPr>
        <w:t>地点（网址）：</w:t>
      </w:r>
      <w:r>
        <w:rPr>
          <w:rFonts w:hint="eastAsia" w:ascii="仿宋" w:hAnsi="仿宋" w:eastAsia="仿宋" w:cs="仿宋"/>
          <w:color w:val="auto"/>
          <w:sz w:val="24"/>
          <w:szCs w:val="24"/>
          <w:highlight w:val="none"/>
        </w:rPr>
        <w:t xml:space="preserve">乐采云平台（https://www.lecaiyun.com/） </w:t>
      </w:r>
    </w:p>
    <w:p w14:paraId="39FA4EA6">
      <w:pPr>
        <w:pageBreakBefore w:val="0"/>
        <w:widowControl w:val="0"/>
        <w:kinsoku/>
        <w:wordWrap/>
        <w:overflowPunct/>
        <w:topLinePunct w:val="0"/>
        <w:bidi w:val="0"/>
        <w:spacing w:line="426" w:lineRule="exact"/>
        <w:ind w:left="0" w:leftChars="0" w:firstLine="482" w:firstLineChars="200"/>
        <w:textAlignment w:val="auto"/>
        <w:rPr>
          <w:rFonts w:hint="eastAsia" w:ascii="仿宋" w:hAnsi="仿宋" w:eastAsia="仿宋" w:cs="仿宋"/>
          <w:color w:val="auto"/>
          <w:sz w:val="24"/>
          <w:szCs w:val="24"/>
          <w:highlight w:val="none"/>
        </w:rPr>
      </w:pPr>
      <w:r>
        <w:rPr>
          <w:rFonts w:hint="eastAsia" w:ascii="仿宋" w:hAnsi="仿宋" w:eastAsia="仿宋" w:cs="仿宋"/>
          <w:b/>
          <w:color w:val="auto"/>
          <w:sz w:val="24"/>
          <w:szCs w:val="24"/>
          <w:highlight w:val="none"/>
          <w:lang w:val="en-US" w:eastAsia="zh-CN"/>
        </w:rPr>
        <w:t>3.</w:t>
      </w:r>
      <w:r>
        <w:rPr>
          <w:rFonts w:hint="eastAsia" w:ascii="仿宋" w:hAnsi="仿宋" w:eastAsia="仿宋" w:cs="仿宋"/>
          <w:b/>
          <w:color w:val="auto"/>
          <w:sz w:val="24"/>
          <w:szCs w:val="24"/>
          <w:highlight w:val="none"/>
        </w:rPr>
        <w:t>方式：</w:t>
      </w:r>
      <w:r>
        <w:rPr>
          <w:rFonts w:hint="eastAsia" w:ascii="仿宋" w:hAnsi="仿宋" w:eastAsia="仿宋" w:cs="仿宋"/>
          <w:color w:val="auto"/>
          <w:sz w:val="24"/>
          <w:szCs w:val="24"/>
          <w:highlight w:val="none"/>
        </w:rPr>
        <w:t xml:space="preserve">供应商登录乐采云平台https://www.lecaiyun.com/在线申请获取采购文件（进入“项目采购”应用，在获取采购文件菜单中选择项目，申请获取采购文件）。 </w:t>
      </w:r>
    </w:p>
    <w:p w14:paraId="4D8D55C4">
      <w:pPr>
        <w:pageBreakBefore w:val="0"/>
        <w:widowControl w:val="0"/>
        <w:kinsoku/>
        <w:wordWrap/>
        <w:overflowPunct/>
        <w:topLinePunct w:val="0"/>
        <w:bidi w:val="0"/>
        <w:spacing w:line="426" w:lineRule="exact"/>
        <w:ind w:left="0" w:leftChars="0" w:firstLine="482" w:firstLineChars="200"/>
        <w:textAlignment w:val="auto"/>
        <w:rPr>
          <w:rFonts w:hint="eastAsia" w:ascii="仿宋" w:hAnsi="仿宋" w:eastAsia="仿宋" w:cs="仿宋"/>
          <w:color w:val="auto"/>
          <w:sz w:val="24"/>
          <w:szCs w:val="24"/>
          <w:highlight w:val="none"/>
        </w:rPr>
      </w:pPr>
      <w:r>
        <w:rPr>
          <w:rFonts w:hint="eastAsia" w:ascii="仿宋" w:hAnsi="仿宋" w:eastAsia="仿宋" w:cs="仿宋"/>
          <w:b/>
          <w:color w:val="auto"/>
          <w:sz w:val="24"/>
          <w:szCs w:val="24"/>
          <w:highlight w:val="none"/>
          <w:lang w:val="en-US" w:eastAsia="zh-CN"/>
        </w:rPr>
        <w:t>4.</w:t>
      </w:r>
      <w:r>
        <w:rPr>
          <w:rFonts w:hint="eastAsia" w:ascii="仿宋" w:hAnsi="仿宋" w:eastAsia="仿宋" w:cs="仿宋"/>
          <w:b/>
          <w:color w:val="auto"/>
          <w:sz w:val="24"/>
          <w:szCs w:val="24"/>
          <w:highlight w:val="none"/>
        </w:rPr>
        <w:t>售价（元）：</w:t>
      </w:r>
      <w:r>
        <w:rPr>
          <w:rFonts w:hint="eastAsia" w:ascii="仿宋" w:hAnsi="仿宋" w:eastAsia="仿宋" w:cs="仿宋"/>
          <w:color w:val="auto"/>
          <w:sz w:val="24"/>
          <w:szCs w:val="24"/>
          <w:highlight w:val="none"/>
        </w:rPr>
        <w:t xml:space="preserve">0 </w:t>
      </w:r>
      <w:r>
        <w:rPr>
          <w:rFonts w:hint="eastAsia" w:ascii="仿宋" w:hAnsi="仿宋" w:eastAsia="仿宋" w:cs="仿宋"/>
          <w:color w:val="auto"/>
          <w:sz w:val="24"/>
          <w:szCs w:val="24"/>
          <w:highlight w:val="none"/>
        </w:rPr>
        <w:tab/>
      </w:r>
    </w:p>
    <w:p w14:paraId="602B7EAF">
      <w:pPr>
        <w:pageBreakBefore w:val="0"/>
        <w:widowControl w:val="0"/>
        <w:kinsoku/>
        <w:wordWrap/>
        <w:overflowPunct/>
        <w:topLinePunct w:val="0"/>
        <w:bidi w:val="0"/>
        <w:spacing w:line="426" w:lineRule="exact"/>
        <w:ind w:left="0" w:leftChars="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四、提交投标文件截止时间、开标时间和地点</w:t>
      </w:r>
    </w:p>
    <w:p w14:paraId="06ADDE12">
      <w:pPr>
        <w:pageBreakBefore w:val="0"/>
        <w:widowControl w:val="0"/>
        <w:kinsoku/>
        <w:wordWrap/>
        <w:overflowPunct/>
        <w:topLinePunct w:val="0"/>
        <w:bidi w:val="0"/>
        <w:spacing w:line="426" w:lineRule="exact"/>
        <w:ind w:left="0" w:leftChars="0" w:firstLine="482" w:firstLineChars="200"/>
        <w:textAlignment w:val="auto"/>
        <w:rPr>
          <w:rFonts w:hint="eastAsia" w:ascii="仿宋" w:hAnsi="仿宋" w:eastAsia="仿宋" w:cs="仿宋"/>
          <w:color w:val="auto"/>
          <w:sz w:val="24"/>
          <w:szCs w:val="24"/>
          <w:highlight w:val="none"/>
        </w:rPr>
      </w:pPr>
      <w:r>
        <w:rPr>
          <w:rFonts w:hint="eastAsia" w:ascii="仿宋" w:hAnsi="仿宋" w:eastAsia="仿宋" w:cs="仿宋"/>
          <w:b/>
          <w:color w:val="auto"/>
          <w:sz w:val="24"/>
          <w:szCs w:val="24"/>
          <w:highlight w:val="none"/>
          <w:lang w:val="en-US" w:eastAsia="zh-CN"/>
        </w:rPr>
        <w:t>1.</w:t>
      </w:r>
      <w:r>
        <w:rPr>
          <w:rFonts w:hint="eastAsia" w:ascii="仿宋" w:hAnsi="仿宋" w:eastAsia="仿宋" w:cs="仿宋"/>
          <w:b/>
          <w:color w:val="auto"/>
          <w:sz w:val="24"/>
          <w:szCs w:val="24"/>
          <w:highlight w:val="none"/>
        </w:rPr>
        <w:t>提交投标文件截止时间：</w:t>
      </w:r>
      <w:r>
        <w:rPr>
          <w:rFonts w:hint="eastAsia" w:ascii="仿宋" w:hAnsi="仿宋" w:eastAsia="仿宋" w:cs="仿宋"/>
          <w:b w:val="0"/>
          <w:bCs/>
          <w:color w:val="auto"/>
          <w:sz w:val="24"/>
          <w:szCs w:val="24"/>
          <w:highlight w:val="none"/>
          <w:u w:val="single"/>
          <w:lang w:val="en-US" w:eastAsia="zh-CN"/>
        </w:rPr>
        <w:t>2025</w:t>
      </w:r>
      <w:r>
        <w:rPr>
          <w:rFonts w:hint="eastAsia" w:ascii="仿宋" w:hAnsi="仿宋" w:eastAsia="仿宋" w:cs="仿宋"/>
          <w:color w:val="auto"/>
          <w:sz w:val="24"/>
          <w:szCs w:val="24"/>
          <w:highlight w:val="none"/>
          <w:u w:val="single"/>
        </w:rPr>
        <w:t>年</w:t>
      </w:r>
      <w:r>
        <w:rPr>
          <w:rFonts w:hint="eastAsia" w:ascii="仿宋" w:hAnsi="仿宋" w:eastAsia="仿宋" w:cs="仿宋"/>
          <w:color w:val="auto"/>
          <w:sz w:val="24"/>
          <w:szCs w:val="24"/>
          <w:highlight w:val="none"/>
          <w:u w:val="single"/>
          <w:lang w:val="en-US" w:eastAsia="zh-CN"/>
        </w:rPr>
        <w:t>7</w:t>
      </w:r>
      <w:r>
        <w:rPr>
          <w:rFonts w:hint="eastAsia" w:ascii="仿宋" w:hAnsi="仿宋" w:eastAsia="仿宋" w:cs="仿宋"/>
          <w:color w:val="auto"/>
          <w:sz w:val="24"/>
          <w:szCs w:val="24"/>
          <w:highlight w:val="none"/>
          <w:u w:val="single"/>
        </w:rPr>
        <w:t>月</w:t>
      </w:r>
      <w:r>
        <w:rPr>
          <w:rFonts w:hint="eastAsia" w:ascii="仿宋" w:hAnsi="仿宋" w:eastAsia="仿宋" w:cs="仿宋"/>
          <w:color w:val="auto"/>
          <w:sz w:val="24"/>
          <w:szCs w:val="24"/>
          <w:highlight w:val="none"/>
          <w:u w:val="single"/>
          <w:lang w:val="en-US" w:eastAsia="zh-CN"/>
        </w:rPr>
        <w:t>23</w:t>
      </w:r>
      <w:r>
        <w:rPr>
          <w:rFonts w:hint="eastAsia" w:ascii="仿宋" w:hAnsi="仿宋" w:eastAsia="仿宋" w:cs="仿宋"/>
          <w:color w:val="auto"/>
          <w:sz w:val="24"/>
          <w:szCs w:val="24"/>
          <w:highlight w:val="none"/>
          <w:u w:val="single"/>
        </w:rPr>
        <w:t>日</w:t>
      </w:r>
      <w:r>
        <w:rPr>
          <w:rFonts w:hint="eastAsia" w:ascii="仿宋" w:hAnsi="仿宋" w:eastAsia="仿宋" w:cs="仿宋"/>
          <w:color w:val="auto"/>
          <w:sz w:val="24"/>
          <w:szCs w:val="24"/>
          <w:highlight w:val="none"/>
          <w:u w:val="single"/>
          <w:lang w:val="en-US" w:eastAsia="zh-CN"/>
        </w:rPr>
        <w:t>14</w:t>
      </w:r>
      <w:r>
        <w:rPr>
          <w:rFonts w:hint="eastAsia" w:ascii="仿宋" w:hAnsi="仿宋" w:eastAsia="仿宋" w:cs="仿宋"/>
          <w:color w:val="auto"/>
          <w:sz w:val="24"/>
          <w:szCs w:val="24"/>
          <w:highlight w:val="none"/>
          <w:u w:val="single"/>
        </w:rPr>
        <w:t>点</w:t>
      </w:r>
      <w:r>
        <w:rPr>
          <w:rFonts w:hint="eastAsia" w:ascii="仿宋" w:hAnsi="仿宋" w:eastAsia="仿宋" w:cs="仿宋"/>
          <w:color w:val="auto"/>
          <w:sz w:val="24"/>
          <w:szCs w:val="24"/>
          <w:highlight w:val="none"/>
          <w:u w:val="single"/>
          <w:lang w:val="en-US" w:eastAsia="zh-CN"/>
        </w:rPr>
        <w:t>00</w:t>
      </w:r>
      <w:r>
        <w:rPr>
          <w:rFonts w:hint="eastAsia" w:ascii="仿宋" w:hAnsi="仿宋" w:eastAsia="仿宋" w:cs="仿宋"/>
          <w:color w:val="auto"/>
          <w:sz w:val="24"/>
          <w:szCs w:val="24"/>
          <w:highlight w:val="none"/>
          <w:u w:val="single"/>
        </w:rPr>
        <w:t>分00秒</w:t>
      </w:r>
      <w:r>
        <w:rPr>
          <w:rFonts w:hint="eastAsia" w:ascii="仿宋" w:hAnsi="仿宋" w:eastAsia="仿宋" w:cs="仿宋"/>
          <w:color w:val="auto"/>
          <w:sz w:val="24"/>
          <w:szCs w:val="24"/>
          <w:highlight w:val="none"/>
        </w:rPr>
        <w:t>（北京时间）</w:t>
      </w:r>
    </w:p>
    <w:p w14:paraId="6E2B857B">
      <w:pPr>
        <w:pageBreakBefore w:val="0"/>
        <w:widowControl w:val="0"/>
        <w:kinsoku/>
        <w:wordWrap/>
        <w:overflowPunct/>
        <w:topLinePunct w:val="0"/>
        <w:bidi w:val="0"/>
        <w:spacing w:line="426" w:lineRule="exact"/>
        <w:ind w:left="0" w:leftChars="0" w:firstLine="482" w:firstLineChars="20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2.</w:t>
      </w:r>
      <w:r>
        <w:rPr>
          <w:rFonts w:hint="eastAsia" w:ascii="仿宋" w:hAnsi="仿宋" w:eastAsia="仿宋" w:cs="仿宋"/>
          <w:b/>
          <w:color w:val="auto"/>
          <w:sz w:val="24"/>
          <w:szCs w:val="24"/>
          <w:highlight w:val="none"/>
        </w:rPr>
        <w:t>投标地点（网址）：</w:t>
      </w:r>
      <w:r>
        <w:rPr>
          <w:rFonts w:hint="eastAsia" w:ascii="仿宋" w:hAnsi="仿宋" w:eastAsia="仿宋" w:cs="仿宋"/>
          <w:color w:val="auto"/>
          <w:sz w:val="24"/>
          <w:szCs w:val="24"/>
          <w:highlight w:val="none"/>
        </w:rPr>
        <w:t xml:space="preserve">乐采云平台（https://www.lecaiyun.com/） </w:t>
      </w:r>
    </w:p>
    <w:p w14:paraId="5B6FFC8B">
      <w:pPr>
        <w:pageBreakBefore w:val="0"/>
        <w:widowControl w:val="0"/>
        <w:kinsoku/>
        <w:wordWrap/>
        <w:overflowPunct/>
        <w:topLinePunct w:val="0"/>
        <w:bidi w:val="0"/>
        <w:spacing w:line="426" w:lineRule="exact"/>
        <w:ind w:left="0" w:leftChars="0" w:firstLine="482" w:firstLineChars="200"/>
        <w:textAlignment w:val="auto"/>
        <w:rPr>
          <w:rFonts w:hint="eastAsia" w:ascii="仿宋" w:hAnsi="仿宋" w:eastAsia="仿宋" w:cs="仿宋"/>
          <w:bCs/>
          <w:color w:val="auto"/>
          <w:sz w:val="24"/>
          <w:szCs w:val="24"/>
          <w:highlight w:val="none"/>
          <w:u w:val="single"/>
        </w:rPr>
      </w:pPr>
      <w:r>
        <w:rPr>
          <w:rFonts w:hint="eastAsia" w:ascii="仿宋" w:hAnsi="仿宋" w:eastAsia="仿宋" w:cs="仿宋"/>
          <w:b/>
          <w:color w:val="auto"/>
          <w:sz w:val="24"/>
          <w:szCs w:val="24"/>
          <w:highlight w:val="none"/>
          <w:lang w:val="en-US" w:eastAsia="zh-CN"/>
        </w:rPr>
        <w:t>3.</w:t>
      </w:r>
      <w:r>
        <w:rPr>
          <w:rFonts w:hint="eastAsia" w:ascii="仿宋" w:hAnsi="仿宋" w:eastAsia="仿宋" w:cs="仿宋"/>
          <w:b/>
          <w:color w:val="auto"/>
          <w:sz w:val="24"/>
          <w:szCs w:val="24"/>
          <w:highlight w:val="none"/>
        </w:rPr>
        <w:t>开标时间：</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2025</w:t>
      </w:r>
      <w:r>
        <w:rPr>
          <w:rFonts w:hint="eastAsia" w:ascii="仿宋" w:hAnsi="仿宋" w:eastAsia="仿宋" w:cs="仿宋"/>
          <w:color w:val="auto"/>
          <w:sz w:val="24"/>
          <w:szCs w:val="24"/>
          <w:highlight w:val="none"/>
          <w:u w:val="single"/>
        </w:rPr>
        <w:t>年</w:t>
      </w:r>
      <w:r>
        <w:rPr>
          <w:rFonts w:hint="eastAsia" w:ascii="仿宋" w:hAnsi="仿宋" w:eastAsia="仿宋" w:cs="仿宋"/>
          <w:color w:val="auto"/>
          <w:sz w:val="24"/>
          <w:szCs w:val="24"/>
          <w:highlight w:val="none"/>
          <w:u w:val="single"/>
          <w:lang w:val="en-US" w:eastAsia="zh-CN"/>
        </w:rPr>
        <w:t>7</w:t>
      </w:r>
      <w:r>
        <w:rPr>
          <w:rFonts w:hint="eastAsia" w:ascii="仿宋" w:hAnsi="仿宋" w:eastAsia="仿宋" w:cs="仿宋"/>
          <w:color w:val="auto"/>
          <w:sz w:val="24"/>
          <w:szCs w:val="24"/>
          <w:highlight w:val="none"/>
          <w:u w:val="single"/>
        </w:rPr>
        <w:t>月</w:t>
      </w:r>
      <w:r>
        <w:rPr>
          <w:rFonts w:hint="eastAsia" w:ascii="仿宋" w:hAnsi="仿宋" w:eastAsia="仿宋" w:cs="仿宋"/>
          <w:color w:val="auto"/>
          <w:sz w:val="24"/>
          <w:szCs w:val="24"/>
          <w:highlight w:val="none"/>
          <w:u w:val="single"/>
          <w:lang w:val="en-US" w:eastAsia="zh-CN"/>
        </w:rPr>
        <w:t>23</w:t>
      </w:r>
      <w:r>
        <w:rPr>
          <w:rFonts w:hint="eastAsia" w:ascii="仿宋" w:hAnsi="仿宋" w:eastAsia="仿宋" w:cs="仿宋"/>
          <w:color w:val="auto"/>
          <w:sz w:val="24"/>
          <w:szCs w:val="24"/>
          <w:highlight w:val="none"/>
          <w:u w:val="single"/>
        </w:rPr>
        <w:t>日</w:t>
      </w:r>
      <w:r>
        <w:rPr>
          <w:rFonts w:hint="eastAsia" w:ascii="仿宋" w:hAnsi="仿宋" w:eastAsia="仿宋" w:cs="仿宋"/>
          <w:color w:val="auto"/>
          <w:sz w:val="24"/>
          <w:szCs w:val="24"/>
          <w:highlight w:val="none"/>
          <w:u w:val="single"/>
          <w:lang w:val="en-US" w:eastAsia="zh-CN"/>
        </w:rPr>
        <w:t>14</w:t>
      </w:r>
      <w:r>
        <w:rPr>
          <w:rFonts w:hint="eastAsia" w:ascii="仿宋" w:hAnsi="仿宋" w:eastAsia="仿宋" w:cs="仿宋"/>
          <w:color w:val="auto"/>
          <w:sz w:val="24"/>
          <w:szCs w:val="24"/>
          <w:highlight w:val="none"/>
          <w:u w:val="single"/>
        </w:rPr>
        <w:t>点</w:t>
      </w:r>
      <w:r>
        <w:rPr>
          <w:rFonts w:hint="eastAsia" w:ascii="仿宋" w:hAnsi="仿宋" w:eastAsia="仿宋" w:cs="仿宋"/>
          <w:color w:val="auto"/>
          <w:sz w:val="24"/>
          <w:szCs w:val="24"/>
          <w:highlight w:val="none"/>
          <w:u w:val="single"/>
          <w:lang w:val="en-US" w:eastAsia="zh-CN"/>
        </w:rPr>
        <w:t>00</w:t>
      </w:r>
      <w:r>
        <w:rPr>
          <w:rFonts w:hint="eastAsia" w:ascii="仿宋" w:hAnsi="仿宋" w:eastAsia="仿宋" w:cs="仿宋"/>
          <w:color w:val="auto"/>
          <w:sz w:val="24"/>
          <w:szCs w:val="24"/>
          <w:highlight w:val="none"/>
          <w:u w:val="single"/>
        </w:rPr>
        <w:t>分00秒</w:t>
      </w:r>
    </w:p>
    <w:p w14:paraId="2113564E">
      <w:pPr>
        <w:pageBreakBefore w:val="0"/>
        <w:widowControl w:val="0"/>
        <w:kinsoku/>
        <w:wordWrap/>
        <w:overflowPunct/>
        <w:topLinePunct w:val="0"/>
        <w:bidi w:val="0"/>
        <w:spacing w:line="426" w:lineRule="exact"/>
        <w:ind w:left="0" w:leftChars="0" w:firstLine="482" w:firstLineChars="200"/>
        <w:textAlignment w:val="auto"/>
        <w:rPr>
          <w:rFonts w:hint="eastAsia" w:ascii="仿宋" w:hAnsi="仿宋" w:eastAsia="仿宋" w:cs="仿宋"/>
          <w:color w:val="auto"/>
          <w:sz w:val="24"/>
          <w:szCs w:val="24"/>
          <w:highlight w:val="none"/>
        </w:rPr>
      </w:pPr>
      <w:r>
        <w:rPr>
          <w:rFonts w:hint="eastAsia" w:ascii="仿宋" w:hAnsi="仿宋" w:eastAsia="仿宋" w:cs="仿宋"/>
          <w:b/>
          <w:color w:val="auto"/>
          <w:sz w:val="24"/>
          <w:szCs w:val="24"/>
          <w:highlight w:val="none"/>
          <w:lang w:val="en-US" w:eastAsia="zh-CN"/>
        </w:rPr>
        <w:t>4.</w:t>
      </w:r>
      <w:r>
        <w:rPr>
          <w:rFonts w:hint="eastAsia" w:ascii="仿宋" w:hAnsi="仿宋" w:eastAsia="仿宋" w:cs="仿宋"/>
          <w:b/>
          <w:color w:val="auto"/>
          <w:sz w:val="24"/>
          <w:szCs w:val="24"/>
          <w:highlight w:val="none"/>
        </w:rPr>
        <w:t>开标地点（网址）：</w:t>
      </w:r>
      <w:r>
        <w:rPr>
          <w:rFonts w:hint="eastAsia" w:ascii="仿宋" w:hAnsi="仿宋" w:eastAsia="仿宋" w:cs="仿宋"/>
          <w:color w:val="auto"/>
          <w:sz w:val="24"/>
          <w:szCs w:val="24"/>
          <w:highlight w:val="none"/>
        </w:rPr>
        <w:t>乐采云平台（https://www.lecaiyun.com/）</w:t>
      </w:r>
    </w:p>
    <w:p w14:paraId="2390A221">
      <w:pPr>
        <w:keepNext w:val="0"/>
        <w:keepLines w:val="0"/>
        <w:pageBreakBefore w:val="0"/>
        <w:widowControl w:val="0"/>
        <w:kinsoku/>
        <w:wordWrap/>
        <w:overflowPunct/>
        <w:topLinePunct w:val="0"/>
        <w:autoSpaceDE/>
        <w:autoSpaceDN/>
        <w:bidi w:val="0"/>
        <w:adjustRightInd w:val="0"/>
        <w:spacing w:line="426" w:lineRule="exact"/>
        <w:ind w:left="0" w:leftChars="0"/>
        <w:textAlignment w:val="auto"/>
        <w:rPr>
          <w:rFonts w:hint="eastAsia" w:ascii="仿宋" w:hAnsi="仿宋" w:eastAsia="仿宋" w:cs="仿宋"/>
          <w:b/>
          <w:color w:val="auto"/>
          <w:sz w:val="24"/>
          <w:szCs w:val="24"/>
          <w:highlight w:val="none"/>
          <w:lang w:val="en-US" w:eastAsia="zh-CN"/>
        </w:rPr>
      </w:pPr>
      <w:r>
        <w:rPr>
          <w:rFonts w:hint="eastAsia" w:ascii="仿宋" w:hAnsi="仿宋" w:eastAsia="仿宋" w:cs="仿宋"/>
          <w:b/>
          <w:color w:val="auto"/>
          <w:sz w:val="24"/>
          <w:szCs w:val="24"/>
          <w:highlight w:val="none"/>
          <w:lang w:val="en-US" w:eastAsia="zh-CN"/>
        </w:rPr>
        <w:t>五、投标保证金</w:t>
      </w:r>
    </w:p>
    <w:p w14:paraId="7A1F36A2">
      <w:pPr>
        <w:keepNext w:val="0"/>
        <w:keepLines w:val="0"/>
        <w:pageBreakBefore w:val="0"/>
        <w:widowControl w:val="0"/>
        <w:kinsoku/>
        <w:wordWrap/>
        <w:overflowPunct/>
        <w:topLinePunct w:val="0"/>
        <w:autoSpaceDE/>
        <w:autoSpaceDN/>
        <w:bidi w:val="0"/>
        <w:adjustRightInd w:val="0"/>
        <w:snapToGrid w:val="0"/>
        <w:spacing w:line="426" w:lineRule="exact"/>
        <w:ind w:left="0" w:leftChars="0" w:firstLine="480"/>
        <w:textAlignment w:val="auto"/>
        <w:rPr>
          <w:rFonts w:hint="eastAsia" w:ascii="仿宋" w:hAnsi="仿宋" w:eastAsia="仿宋" w:cs="仿宋"/>
          <w:color w:val="auto"/>
          <w:spacing w:val="0"/>
          <w:kern w:val="2"/>
          <w:sz w:val="24"/>
          <w:szCs w:val="24"/>
          <w:highlight w:val="none"/>
          <w:lang w:val="en-US" w:eastAsia="zh-CN" w:bidi="ar-SA"/>
        </w:rPr>
      </w:pPr>
      <w:r>
        <w:rPr>
          <w:rFonts w:hint="eastAsia" w:ascii="仿宋" w:hAnsi="仿宋" w:eastAsia="仿宋" w:cs="仿宋"/>
          <w:color w:val="auto"/>
          <w:spacing w:val="0"/>
          <w:kern w:val="2"/>
          <w:sz w:val="24"/>
          <w:szCs w:val="24"/>
          <w:highlight w:val="none"/>
          <w:lang w:val="en-US" w:eastAsia="zh-CN" w:bidi="ar-SA"/>
        </w:rPr>
        <w:t xml:space="preserve">投标保证金：标项一12000元，标项二8000元；  </w:t>
      </w:r>
    </w:p>
    <w:p w14:paraId="7F29B8B2">
      <w:pPr>
        <w:keepNext w:val="0"/>
        <w:keepLines w:val="0"/>
        <w:pageBreakBefore w:val="0"/>
        <w:widowControl w:val="0"/>
        <w:kinsoku/>
        <w:wordWrap/>
        <w:overflowPunct/>
        <w:topLinePunct w:val="0"/>
        <w:autoSpaceDE/>
        <w:autoSpaceDN/>
        <w:bidi w:val="0"/>
        <w:adjustRightInd w:val="0"/>
        <w:snapToGrid w:val="0"/>
        <w:spacing w:line="426" w:lineRule="exact"/>
        <w:ind w:left="0" w:leftChars="0" w:firstLine="480"/>
        <w:textAlignment w:val="auto"/>
        <w:rPr>
          <w:rFonts w:hint="eastAsia" w:ascii="仿宋" w:hAnsi="仿宋" w:eastAsia="仿宋" w:cs="仿宋"/>
          <w:color w:val="auto"/>
          <w:spacing w:val="0"/>
          <w:kern w:val="2"/>
          <w:sz w:val="24"/>
          <w:szCs w:val="24"/>
          <w:highlight w:val="none"/>
          <w:lang w:val="en-US" w:eastAsia="zh-CN" w:bidi="ar-SA"/>
        </w:rPr>
      </w:pPr>
      <w:r>
        <w:rPr>
          <w:rFonts w:hint="eastAsia" w:ascii="仿宋" w:hAnsi="仿宋" w:eastAsia="仿宋" w:cs="仿宋"/>
          <w:color w:val="auto"/>
          <w:spacing w:val="0"/>
          <w:kern w:val="2"/>
          <w:sz w:val="24"/>
          <w:szCs w:val="24"/>
          <w:highlight w:val="none"/>
          <w:lang w:val="en-US" w:eastAsia="zh-CN" w:bidi="ar-SA"/>
        </w:rPr>
        <w:t>投标人应于2025年7月22日16：00时前将投标保证金以电汇、转账、网上银行交至</w:t>
      </w:r>
      <w:r>
        <w:rPr>
          <w:rFonts w:hint="eastAsia" w:ascii="仿宋" w:hAnsi="仿宋" w:eastAsia="仿宋" w:cs="仿宋"/>
          <w:color w:val="auto"/>
          <w:spacing w:val="0"/>
          <w:kern w:val="2"/>
          <w:sz w:val="24"/>
          <w:szCs w:val="24"/>
          <w:highlight w:val="none"/>
          <w:lang w:val="zh-CN" w:eastAsia="zh-CN" w:bidi="ar-SA"/>
        </w:rPr>
        <w:t>东方经纬项目管理有限公司</w:t>
      </w:r>
      <w:r>
        <w:rPr>
          <w:rFonts w:hint="eastAsia" w:ascii="仿宋" w:hAnsi="仿宋" w:eastAsia="仿宋" w:cs="仿宋"/>
          <w:color w:val="auto"/>
          <w:spacing w:val="0"/>
          <w:kern w:val="2"/>
          <w:sz w:val="24"/>
          <w:szCs w:val="24"/>
          <w:highlight w:val="none"/>
          <w:lang w:val="en-US" w:eastAsia="zh-CN" w:bidi="ar-SA"/>
        </w:rPr>
        <w:t>，投标保证金以到账时间为准。如因投标人自身原因，造成投标单位保证金未及时到账的，一律视为不响应招标文件，投标无效。投标人的投标保证金必须从其基本账户转出或授权个人账户转出均可（个人账户转出的需提供授权委托书，格式自拟）。</w:t>
      </w:r>
    </w:p>
    <w:p w14:paraId="5292F51C">
      <w:pPr>
        <w:keepNext w:val="0"/>
        <w:keepLines w:val="0"/>
        <w:pageBreakBefore w:val="0"/>
        <w:widowControl w:val="0"/>
        <w:kinsoku/>
        <w:wordWrap/>
        <w:overflowPunct/>
        <w:topLinePunct w:val="0"/>
        <w:autoSpaceDE w:val="0"/>
        <w:autoSpaceDN w:val="0"/>
        <w:bidi w:val="0"/>
        <w:adjustRightInd w:val="0"/>
        <w:spacing w:line="426" w:lineRule="exact"/>
        <w:ind w:left="0" w:leftChars="0" w:firstLine="480" w:firstLineChars="200"/>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收款单位（户名）：东方经纬项目管理有限公司</w:t>
      </w:r>
      <w:r>
        <w:rPr>
          <w:rFonts w:hint="eastAsia" w:ascii="仿宋" w:hAnsi="仿宋" w:eastAsia="仿宋" w:cs="仿宋"/>
          <w:color w:val="auto"/>
          <w:sz w:val="24"/>
          <w:szCs w:val="24"/>
          <w:highlight w:val="none"/>
        </w:rPr>
        <w:t>嵊州分公司</w:t>
      </w:r>
      <w:r>
        <w:rPr>
          <w:rFonts w:hint="eastAsia" w:ascii="仿宋" w:hAnsi="仿宋" w:eastAsia="仿宋" w:cs="仿宋"/>
          <w:color w:val="auto"/>
          <w:sz w:val="24"/>
          <w:szCs w:val="24"/>
          <w:highlight w:val="none"/>
          <w:lang w:val="zh-CN"/>
        </w:rPr>
        <w:t> </w:t>
      </w:r>
    </w:p>
    <w:p w14:paraId="39C42546">
      <w:pPr>
        <w:keepNext w:val="0"/>
        <w:keepLines w:val="0"/>
        <w:pageBreakBefore w:val="0"/>
        <w:widowControl w:val="0"/>
        <w:kinsoku/>
        <w:wordWrap/>
        <w:overflowPunct/>
        <w:topLinePunct w:val="0"/>
        <w:bidi w:val="0"/>
        <w:adjustRightInd/>
        <w:snapToGrid w:val="0"/>
        <w:spacing w:line="426" w:lineRule="exact"/>
        <w:ind w:left="0" w:leftChars="0"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zh-CN"/>
        </w:rPr>
        <w:t>开</w:t>
      </w:r>
      <w:r>
        <w:rPr>
          <w:rFonts w:hint="eastAsia" w:ascii="仿宋" w:hAnsi="仿宋" w:eastAsia="仿宋" w:cs="仿宋"/>
          <w:color w:val="auto"/>
          <w:sz w:val="24"/>
          <w:szCs w:val="24"/>
          <w:highlight w:val="none"/>
        </w:rPr>
        <w:t>户银行</w:t>
      </w:r>
      <w:r>
        <w:rPr>
          <w:rFonts w:hint="eastAsia" w:ascii="仿宋" w:hAnsi="仿宋" w:eastAsia="仿宋" w:cs="仿宋"/>
          <w:color w:val="auto"/>
          <w:sz w:val="24"/>
          <w:szCs w:val="24"/>
          <w:highlight w:val="none"/>
          <w:lang w:val="zh-CN"/>
        </w:rPr>
        <w:t>：</w:t>
      </w:r>
      <w:r>
        <w:rPr>
          <w:rFonts w:hint="eastAsia" w:ascii="仿宋" w:hAnsi="仿宋" w:eastAsia="仿宋" w:cs="仿宋"/>
          <w:color w:val="auto"/>
          <w:sz w:val="24"/>
          <w:szCs w:val="24"/>
          <w:highlight w:val="none"/>
        </w:rPr>
        <w:t>中国银行嵊州</w:t>
      </w:r>
      <w:r>
        <w:rPr>
          <w:rFonts w:hint="eastAsia" w:ascii="仿宋" w:hAnsi="仿宋" w:eastAsia="仿宋" w:cs="仿宋"/>
          <w:color w:val="auto"/>
          <w:sz w:val="24"/>
          <w:szCs w:val="24"/>
          <w:highlight w:val="none"/>
          <w:lang w:val="en-US" w:eastAsia="zh-CN"/>
        </w:rPr>
        <w:t>剡南</w:t>
      </w:r>
      <w:r>
        <w:rPr>
          <w:rFonts w:hint="eastAsia" w:ascii="仿宋" w:hAnsi="仿宋" w:eastAsia="仿宋" w:cs="仿宋"/>
          <w:color w:val="auto"/>
          <w:sz w:val="24"/>
          <w:szCs w:val="24"/>
          <w:highlight w:val="none"/>
        </w:rPr>
        <w:t>支行</w:t>
      </w:r>
    </w:p>
    <w:p w14:paraId="3FE030BD">
      <w:pPr>
        <w:keepNext w:val="0"/>
        <w:keepLines w:val="0"/>
        <w:pageBreakBefore w:val="0"/>
        <w:widowControl w:val="0"/>
        <w:kinsoku/>
        <w:wordWrap/>
        <w:overflowPunct/>
        <w:topLinePunct w:val="0"/>
        <w:autoSpaceDE/>
        <w:autoSpaceDN/>
        <w:bidi w:val="0"/>
        <w:adjustRightInd w:val="0"/>
        <w:snapToGrid/>
        <w:spacing w:line="426" w:lineRule="exact"/>
        <w:ind w:left="0" w:leftChars="0"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zh-CN"/>
        </w:rPr>
        <w:t>账  号：</w:t>
      </w:r>
      <w:r>
        <w:rPr>
          <w:rFonts w:hint="eastAsia" w:ascii="仿宋" w:hAnsi="仿宋" w:eastAsia="仿宋" w:cs="仿宋"/>
          <w:color w:val="auto"/>
          <w:sz w:val="24"/>
          <w:szCs w:val="24"/>
          <w:highlight w:val="none"/>
          <w:lang w:val="en-US" w:eastAsia="zh-CN"/>
        </w:rPr>
        <w:t>351985347060</w:t>
      </w:r>
    </w:p>
    <w:p w14:paraId="06A37E66">
      <w:pPr>
        <w:keepNext w:val="0"/>
        <w:keepLines w:val="0"/>
        <w:pageBreakBefore w:val="0"/>
        <w:widowControl w:val="0"/>
        <w:kinsoku/>
        <w:wordWrap/>
        <w:overflowPunct/>
        <w:topLinePunct w:val="0"/>
        <w:autoSpaceDE/>
        <w:autoSpaceDN/>
        <w:bidi w:val="0"/>
        <w:adjustRightInd w:val="0"/>
        <w:snapToGrid/>
        <w:spacing w:line="426" w:lineRule="exact"/>
        <w:ind w:left="0" w:leftChars="0" w:firstLine="480" w:firstLineChars="200"/>
        <w:textAlignment w:val="auto"/>
        <w:rPr>
          <w:rFonts w:hint="eastAsia" w:ascii="仿宋" w:hAnsi="仿宋" w:eastAsia="仿宋" w:cs="仿宋"/>
          <w:color w:val="auto"/>
          <w:spacing w:val="0"/>
          <w:kern w:val="2"/>
          <w:sz w:val="24"/>
          <w:szCs w:val="24"/>
          <w:highlight w:val="none"/>
          <w:lang w:val="en-US" w:eastAsia="zh-CN" w:bidi="ar-SA"/>
        </w:rPr>
      </w:pPr>
      <w:r>
        <w:rPr>
          <w:rFonts w:hint="eastAsia" w:ascii="仿宋" w:hAnsi="仿宋" w:eastAsia="仿宋" w:cs="仿宋"/>
          <w:color w:val="auto"/>
          <w:spacing w:val="0"/>
          <w:kern w:val="2"/>
          <w:sz w:val="24"/>
          <w:szCs w:val="24"/>
          <w:highlight w:val="none"/>
          <w:lang w:val="en-US" w:eastAsia="zh-CN" w:bidi="ar-SA"/>
        </w:rPr>
        <w:t>投标保证金的退还：未中标的投标人的投标保证金将在中标通知书发出之日起3个工作日内退还，中标供应商的投标保证金在中标供应商与采购人签订采购合同后5个工作日内退还。</w:t>
      </w:r>
    </w:p>
    <w:p w14:paraId="35519D9F">
      <w:pPr>
        <w:pageBreakBefore w:val="0"/>
        <w:widowControl w:val="0"/>
        <w:kinsoku/>
        <w:wordWrap/>
        <w:overflowPunct/>
        <w:topLinePunct w:val="0"/>
        <w:bidi w:val="0"/>
        <w:spacing w:line="440" w:lineRule="exact"/>
        <w:ind w:left="0"/>
        <w:textAlignment w:val="auto"/>
        <w:rPr>
          <w:rFonts w:hint="eastAsia" w:ascii="仿宋" w:hAnsi="仿宋" w:eastAsia="仿宋" w:cs="仿宋"/>
          <w:color w:val="auto"/>
          <w:sz w:val="24"/>
          <w:szCs w:val="24"/>
          <w:highlight w:val="none"/>
        </w:rPr>
      </w:pPr>
      <w:r>
        <w:rPr>
          <w:rFonts w:hint="eastAsia" w:ascii="仿宋" w:hAnsi="仿宋" w:eastAsia="仿宋" w:cs="仿宋"/>
          <w:b/>
          <w:color w:val="auto"/>
          <w:sz w:val="24"/>
          <w:szCs w:val="24"/>
          <w:highlight w:val="none"/>
          <w:lang w:val="en-US" w:eastAsia="zh-CN"/>
        </w:rPr>
        <w:t>六</w:t>
      </w:r>
      <w:r>
        <w:rPr>
          <w:rFonts w:hint="eastAsia" w:ascii="仿宋" w:hAnsi="仿宋" w:eastAsia="仿宋" w:cs="仿宋"/>
          <w:b/>
          <w:color w:val="auto"/>
          <w:sz w:val="24"/>
          <w:szCs w:val="24"/>
          <w:highlight w:val="none"/>
        </w:rPr>
        <w:t>、公告期限</w:t>
      </w:r>
    </w:p>
    <w:p w14:paraId="4D236C5F">
      <w:pPr>
        <w:pageBreakBefore w:val="0"/>
        <w:widowControl w:val="0"/>
        <w:kinsoku/>
        <w:wordWrap/>
        <w:overflowPunct/>
        <w:topLinePunct w:val="0"/>
        <w:bidi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自本公告发布之日起5个工作日。</w:t>
      </w:r>
    </w:p>
    <w:p w14:paraId="4298FF60">
      <w:pPr>
        <w:pageBreakBefore w:val="0"/>
        <w:widowControl w:val="0"/>
        <w:kinsoku/>
        <w:wordWrap/>
        <w:overflowPunct/>
        <w:topLinePunct w:val="0"/>
        <w:bidi w:val="0"/>
        <w:spacing w:line="440" w:lineRule="exact"/>
        <w:ind w:left="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七</w:t>
      </w:r>
      <w:r>
        <w:rPr>
          <w:rFonts w:hint="eastAsia" w:ascii="仿宋" w:hAnsi="仿宋" w:eastAsia="仿宋" w:cs="仿宋"/>
          <w:b/>
          <w:color w:val="auto"/>
          <w:sz w:val="24"/>
          <w:szCs w:val="24"/>
          <w:highlight w:val="none"/>
        </w:rPr>
        <w:t>、其他补充事宜</w:t>
      </w:r>
    </w:p>
    <w:p w14:paraId="27C3ED1F">
      <w:pPr>
        <w:pageBreakBefore w:val="0"/>
        <w:widowControl w:val="0"/>
        <w:kinsoku/>
        <w:wordWrap/>
        <w:overflowPunct/>
        <w:topLinePunct w:val="0"/>
        <w:bidi w:val="0"/>
        <w:spacing w:line="440" w:lineRule="exact"/>
        <w:ind w:left="0"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采购监督管理部门投诉。质疑函范本、投诉书范本请到浙江政府采购网下载专区下载。</w:t>
      </w:r>
    </w:p>
    <w:p w14:paraId="2116F749">
      <w:pPr>
        <w:pageBreakBefore w:val="0"/>
        <w:widowControl w:val="0"/>
        <w:kinsoku/>
        <w:wordWrap/>
        <w:overflowPunct/>
        <w:topLinePunct w:val="0"/>
        <w:bidi w:val="0"/>
        <w:spacing w:line="440" w:lineRule="exact"/>
        <w:ind w:left="0"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2.针对同一采购程序环节的质疑，供应商应在法定期限内一次性提出（即针对同一采购程序环节的质疑采购人或采购代理机构仅受理一次），逾期提出或针对同一采购程序环节多次提出的质疑将不予受理、答复。</w:t>
      </w:r>
    </w:p>
    <w:p w14:paraId="48C8E582">
      <w:pPr>
        <w:pageBreakBefore w:val="0"/>
        <w:widowControl w:val="0"/>
        <w:kinsoku/>
        <w:wordWrap/>
        <w:overflowPunct/>
        <w:topLinePunct w:val="0"/>
        <w:bidi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其他事项：电子招投标的说明：①电子招投标：本项目以数据电文形式，依托“乐采云平台（www.lecaiyun.com）”进行招投标活动，不接受纸质投标文件；②投标准备：注册账号--点击“商家入驻”，进行采购供应商资料填写；申领CA数字证书---申领流程详见“浙江政府采购网-下载专区-电子交易客户端-CA驱动和申领流程”；安装“乐采云电子交易客户端”----前往“浙江政府采购网-下载专区-电子交易客户端”进行下载并安装；③招标文件的获取：使用账号登录或者使用CA登录乐采云平台；进入“项目采购”应用，在获取采购文件菜单中选择项目，获取招标文件；④投标文件的制作：在“乐采云电子交易客户端”中完成“填写基本信息”、“导入投标文件”、“标书关联”、“标书检查”、“电子签名”、“生成电子标书”等操作；⑤采购人、采购代理机构将依托乐采云平台完成本项目的电子交易活动，平台不接受未按上述方式获取招标文件的供应商进行投标活动；⑥对未按上述方式获取招标文件的供应商对该文件提出的质疑，采购人或采购代理机构将不予处理；⑦不提供招标文件纸质版；⑧投标文件的传输递交：投标人在投标截止时间前将加密的投标文件上传至乐采云平台；⑨投标文件的解密：投标人按照平台提示和招标文件的规定在半小时内完成在线解密。通过“政府采购云平台”上传递交的投标文件无法按时解密的，视为投标文件撤回；；⑩具体操作指南：详见乐采云平台“服务中心-帮助文档-项目采购-操作流程-电子招投标-政府采购项目电子交易管理操作指南-供应商”。</w:t>
      </w:r>
    </w:p>
    <w:p w14:paraId="371BB49F">
      <w:pPr>
        <w:pageBreakBefore w:val="0"/>
        <w:widowControl w:val="0"/>
        <w:kinsoku/>
        <w:wordWrap/>
        <w:overflowPunct/>
        <w:topLinePunct w:val="0"/>
        <w:bidi w:val="0"/>
        <w:spacing w:line="440" w:lineRule="exact"/>
        <w:ind w:left="0"/>
        <w:textAlignment w:val="auto"/>
        <w:rPr>
          <w:rFonts w:hint="eastAsia" w:ascii="仿宋" w:hAnsi="仿宋" w:eastAsia="仿宋" w:cs="仿宋"/>
          <w:b/>
          <w:color w:val="auto"/>
          <w:sz w:val="24"/>
          <w:szCs w:val="24"/>
          <w:highlight w:val="none"/>
          <w:lang w:val="en-US" w:eastAsia="zh-CN"/>
        </w:rPr>
      </w:pPr>
    </w:p>
    <w:p w14:paraId="28F0CE3F">
      <w:pPr>
        <w:pageBreakBefore w:val="0"/>
        <w:widowControl w:val="0"/>
        <w:kinsoku/>
        <w:wordWrap/>
        <w:overflowPunct/>
        <w:topLinePunct w:val="0"/>
        <w:bidi w:val="0"/>
        <w:spacing w:line="440" w:lineRule="exact"/>
        <w:ind w:left="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八</w:t>
      </w:r>
      <w:r>
        <w:rPr>
          <w:rFonts w:hint="eastAsia" w:ascii="仿宋" w:hAnsi="仿宋" w:eastAsia="仿宋" w:cs="仿宋"/>
          <w:b/>
          <w:color w:val="auto"/>
          <w:sz w:val="24"/>
          <w:szCs w:val="24"/>
          <w:highlight w:val="none"/>
        </w:rPr>
        <w:t>、对本次采购提出询问、质疑、投诉，请按以下方式联系</w:t>
      </w:r>
    </w:p>
    <w:p w14:paraId="6F4CC124">
      <w:pPr>
        <w:pStyle w:val="5"/>
        <w:pageBreakBefore w:val="0"/>
        <w:widowControl w:val="0"/>
        <w:kinsoku/>
        <w:wordWrap/>
        <w:overflowPunct/>
        <w:topLinePunct w:val="0"/>
        <w:bidi w:val="0"/>
        <w:spacing w:line="440" w:lineRule="exact"/>
        <w:ind w:left="0" w:firstLine="482" w:firstLineChars="200"/>
        <w:textAlignment w:val="auto"/>
        <w:rPr>
          <w:rFonts w:hint="eastAsia" w:ascii="仿宋" w:hAnsi="仿宋" w:eastAsia="仿宋" w:cs="仿宋"/>
          <w:color w:val="auto"/>
          <w:sz w:val="24"/>
          <w:szCs w:val="24"/>
          <w:highlight w:val="none"/>
        </w:rPr>
      </w:pPr>
      <w:bookmarkStart w:id="10" w:name="_Toc35393637"/>
      <w:bookmarkStart w:id="11" w:name="_Toc28359019"/>
      <w:bookmarkStart w:id="12" w:name="_Toc28359096"/>
      <w:bookmarkStart w:id="13" w:name="_Toc35393806"/>
      <w:r>
        <w:rPr>
          <w:rFonts w:hint="eastAsia" w:ascii="仿宋" w:hAnsi="仿宋" w:eastAsia="仿宋" w:cs="仿宋"/>
          <w:color w:val="auto"/>
          <w:sz w:val="24"/>
          <w:szCs w:val="24"/>
          <w:highlight w:val="none"/>
        </w:rPr>
        <w:t>1.采购人信息</w:t>
      </w:r>
      <w:bookmarkEnd w:id="10"/>
      <w:bookmarkEnd w:id="11"/>
      <w:bookmarkEnd w:id="12"/>
      <w:bookmarkEnd w:id="13"/>
      <w:r>
        <w:rPr>
          <w:rFonts w:hint="eastAsia" w:ascii="仿宋" w:hAnsi="仿宋" w:eastAsia="仿宋" w:cs="仿宋"/>
          <w:color w:val="auto"/>
          <w:sz w:val="24"/>
          <w:szCs w:val="24"/>
          <w:highlight w:val="none"/>
        </w:rPr>
        <w:t>：</w:t>
      </w:r>
    </w:p>
    <w:p w14:paraId="044735C6">
      <w:pPr>
        <w:pageBreakBefore w:val="0"/>
        <w:widowControl w:val="0"/>
        <w:kinsoku/>
        <w:wordWrap/>
        <w:overflowPunct/>
        <w:topLinePunct w:val="0"/>
        <w:bidi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名称：</w:t>
      </w:r>
      <w:r>
        <w:rPr>
          <w:rFonts w:hint="eastAsia" w:ascii="仿宋" w:hAnsi="仿宋" w:eastAsia="仿宋" w:cs="仿宋"/>
          <w:color w:val="auto"/>
          <w:sz w:val="24"/>
          <w:szCs w:val="24"/>
          <w:highlight w:val="none"/>
          <w:lang w:eastAsia="zh-CN"/>
        </w:rPr>
        <w:t>嵊州市公共交通有限公司</w:t>
      </w:r>
    </w:p>
    <w:p w14:paraId="1539169B">
      <w:pPr>
        <w:pageBreakBefore w:val="0"/>
        <w:widowControl w:val="0"/>
        <w:kinsoku/>
        <w:wordWrap/>
        <w:overflowPunct/>
        <w:topLinePunct w:val="0"/>
        <w:bidi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w:t>
      </w:r>
      <w:r>
        <w:rPr>
          <w:rFonts w:hint="eastAsia" w:ascii="仿宋" w:hAnsi="仿宋" w:eastAsia="仿宋" w:cs="仿宋"/>
          <w:color w:val="auto"/>
          <w:sz w:val="24"/>
          <w:szCs w:val="24"/>
          <w:highlight w:val="none"/>
          <w:lang w:eastAsia="zh-CN"/>
        </w:rPr>
        <w:t xml:space="preserve"> 浙江省绍兴市嵊州市浦口街道华发南路88号</w:t>
      </w:r>
      <w:r>
        <w:rPr>
          <w:rFonts w:hint="eastAsia" w:ascii="仿宋" w:hAnsi="仿宋" w:eastAsia="仿宋" w:cs="仿宋"/>
          <w:color w:val="auto"/>
          <w:sz w:val="24"/>
          <w:szCs w:val="24"/>
          <w:highlight w:val="none"/>
          <w:lang w:val="en-US" w:eastAsia="zh-CN"/>
        </w:rPr>
        <w:t xml:space="preserve">   </w:t>
      </w:r>
    </w:p>
    <w:p w14:paraId="4B7EF682">
      <w:pPr>
        <w:pageBreakBefore w:val="0"/>
        <w:widowControl w:val="0"/>
        <w:kinsoku/>
        <w:wordWrap/>
        <w:overflowPunct/>
        <w:topLinePunct w:val="0"/>
        <w:bidi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项目联系人（询问）：</w:t>
      </w:r>
      <w:r>
        <w:rPr>
          <w:rFonts w:hint="eastAsia" w:ascii="仿宋" w:hAnsi="仿宋" w:eastAsia="仿宋" w:cs="仿宋"/>
          <w:color w:val="auto"/>
          <w:sz w:val="24"/>
          <w:szCs w:val="24"/>
          <w:highlight w:val="none"/>
          <w:lang w:val="en-US" w:eastAsia="zh-CN"/>
        </w:rPr>
        <w:t>赵工</w:t>
      </w:r>
    </w:p>
    <w:p w14:paraId="067200CB">
      <w:pPr>
        <w:pageBreakBefore w:val="0"/>
        <w:widowControl w:val="0"/>
        <w:kinsoku/>
        <w:wordWrap/>
        <w:overflowPunct/>
        <w:topLinePunct w:val="0"/>
        <w:bidi w:val="0"/>
        <w:spacing w:line="440" w:lineRule="exact"/>
        <w:ind w:left="0"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项目联系方式（询问）：</w:t>
      </w:r>
      <w:r>
        <w:rPr>
          <w:rFonts w:hint="eastAsia" w:ascii="仿宋" w:hAnsi="仿宋" w:eastAsia="仿宋" w:cs="仿宋"/>
          <w:color w:val="auto"/>
          <w:sz w:val="24"/>
          <w:szCs w:val="24"/>
          <w:highlight w:val="none"/>
          <w:lang w:val="en-US" w:eastAsia="zh-CN"/>
        </w:rPr>
        <w:t>0575-83815023</w:t>
      </w:r>
    </w:p>
    <w:p w14:paraId="55B523DD">
      <w:pPr>
        <w:pageBreakBefore w:val="0"/>
        <w:widowControl w:val="0"/>
        <w:kinsoku/>
        <w:wordWrap/>
        <w:overflowPunct/>
        <w:topLinePunct w:val="0"/>
        <w:bidi w:val="0"/>
        <w:spacing w:line="440" w:lineRule="exact"/>
        <w:ind w:left="0"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质疑联系人：黄工</w:t>
      </w:r>
    </w:p>
    <w:p w14:paraId="2B5A530E">
      <w:pPr>
        <w:pageBreakBefore w:val="0"/>
        <w:widowControl w:val="0"/>
        <w:kinsoku/>
        <w:wordWrap/>
        <w:overflowPunct/>
        <w:topLinePunct w:val="0"/>
        <w:bidi w:val="0"/>
        <w:spacing w:line="440" w:lineRule="exact"/>
        <w:ind w:left="0" w:firstLine="480" w:firstLineChars="200"/>
        <w:textAlignment w:val="auto"/>
        <w:rPr>
          <w:rFonts w:hint="default" w:ascii="仿宋" w:hAnsi="仿宋" w:eastAsia="仿宋" w:cs="仿宋"/>
          <w:color w:val="auto"/>
          <w:sz w:val="24"/>
          <w:szCs w:val="24"/>
          <w:highlight w:val="none"/>
          <w:lang w:val="en-US"/>
        </w:rPr>
      </w:pPr>
      <w:r>
        <w:rPr>
          <w:rFonts w:hint="eastAsia" w:ascii="仿宋" w:hAnsi="仿宋" w:eastAsia="仿宋" w:cs="仿宋"/>
          <w:color w:val="auto"/>
          <w:sz w:val="24"/>
          <w:szCs w:val="24"/>
          <w:highlight w:val="none"/>
          <w:lang w:val="en-US" w:eastAsia="zh-CN"/>
        </w:rPr>
        <w:t>联系电话：18675326917</w:t>
      </w:r>
    </w:p>
    <w:p w14:paraId="42EAC488">
      <w:pPr>
        <w:pStyle w:val="5"/>
        <w:pageBreakBefore w:val="0"/>
        <w:widowControl w:val="0"/>
        <w:kinsoku/>
        <w:wordWrap/>
        <w:overflowPunct/>
        <w:topLinePunct w:val="0"/>
        <w:bidi w:val="0"/>
        <w:spacing w:line="440" w:lineRule="exact"/>
        <w:ind w:left="0" w:firstLine="482" w:firstLineChars="200"/>
        <w:textAlignment w:val="auto"/>
        <w:rPr>
          <w:rFonts w:hint="eastAsia" w:ascii="仿宋" w:hAnsi="仿宋" w:eastAsia="仿宋" w:cs="仿宋"/>
          <w:color w:val="auto"/>
          <w:sz w:val="24"/>
          <w:szCs w:val="24"/>
          <w:highlight w:val="none"/>
        </w:rPr>
      </w:pPr>
      <w:bookmarkStart w:id="14" w:name="_Toc28359097"/>
      <w:bookmarkStart w:id="15" w:name="_Toc28359020"/>
      <w:bookmarkStart w:id="16" w:name="_Toc35393638"/>
      <w:bookmarkStart w:id="17" w:name="_Toc35393807"/>
      <w:r>
        <w:rPr>
          <w:rFonts w:hint="eastAsia" w:ascii="仿宋" w:hAnsi="仿宋" w:eastAsia="仿宋" w:cs="仿宋"/>
          <w:color w:val="auto"/>
          <w:sz w:val="24"/>
          <w:szCs w:val="24"/>
          <w:highlight w:val="none"/>
        </w:rPr>
        <w:t>2.采购代理机构信息</w:t>
      </w:r>
      <w:bookmarkEnd w:id="14"/>
      <w:bookmarkEnd w:id="15"/>
      <w:bookmarkEnd w:id="16"/>
      <w:bookmarkEnd w:id="17"/>
      <w:r>
        <w:rPr>
          <w:rFonts w:hint="eastAsia" w:ascii="仿宋" w:hAnsi="仿宋" w:eastAsia="仿宋" w:cs="仿宋"/>
          <w:color w:val="auto"/>
          <w:sz w:val="24"/>
          <w:szCs w:val="24"/>
          <w:highlight w:val="none"/>
        </w:rPr>
        <w:t>：</w:t>
      </w:r>
    </w:p>
    <w:p w14:paraId="2CE39043">
      <w:pPr>
        <w:keepNext w:val="0"/>
        <w:keepLines w:val="0"/>
        <w:pageBreakBefore w:val="0"/>
        <w:widowControl w:val="0"/>
        <w:kinsoku/>
        <w:wordWrap/>
        <w:overflowPunct/>
        <w:topLinePunct w:val="0"/>
        <w:autoSpaceDE/>
        <w:autoSpaceDN/>
        <w:bidi w:val="0"/>
        <w:spacing w:line="440" w:lineRule="exact"/>
        <w:ind w:left="0" w:firstLine="480"/>
        <w:textAlignment w:val="auto"/>
        <w:rPr>
          <w:rFonts w:hint="eastAsia" w:ascii="仿宋" w:hAnsi="仿宋" w:eastAsia="仿宋" w:cs="仿宋"/>
          <w:color w:val="auto"/>
          <w:sz w:val="24"/>
          <w:szCs w:val="24"/>
          <w:highlight w:val="none"/>
        </w:rPr>
      </w:pPr>
      <w:bookmarkStart w:id="18" w:name="_Toc35393808"/>
      <w:bookmarkStart w:id="19" w:name="_Toc28359021"/>
      <w:bookmarkStart w:id="20" w:name="_Toc35393639"/>
      <w:bookmarkStart w:id="21" w:name="_Toc28359098"/>
      <w:r>
        <w:rPr>
          <w:rFonts w:hint="eastAsia" w:ascii="仿宋" w:hAnsi="仿宋" w:eastAsia="仿宋" w:cs="仿宋"/>
          <w:color w:val="auto"/>
          <w:sz w:val="24"/>
          <w:szCs w:val="24"/>
          <w:highlight w:val="none"/>
        </w:rPr>
        <w:t>名    称：东方经纬项目管理有限公司</w:t>
      </w:r>
    </w:p>
    <w:p w14:paraId="05F8112B">
      <w:pPr>
        <w:keepNext w:val="0"/>
        <w:keepLines w:val="0"/>
        <w:pageBreakBefore w:val="0"/>
        <w:widowControl w:val="0"/>
        <w:kinsoku/>
        <w:wordWrap/>
        <w:overflowPunct/>
        <w:topLinePunct w:val="0"/>
        <w:autoSpaceDE/>
        <w:autoSpaceDN/>
        <w:bidi w:val="0"/>
        <w:spacing w:line="440" w:lineRule="exact"/>
        <w:ind w:left="0" w:firstLine="48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地    址：</w:t>
      </w:r>
      <w:r>
        <w:rPr>
          <w:rFonts w:hint="eastAsia" w:ascii="仿宋" w:hAnsi="仿宋" w:eastAsia="仿宋" w:cs="仿宋"/>
          <w:color w:val="auto"/>
          <w:sz w:val="24"/>
          <w:szCs w:val="24"/>
          <w:highlight w:val="none"/>
          <w:lang w:eastAsia="zh-CN"/>
        </w:rPr>
        <w:t xml:space="preserve">嵊州市领带园区三路9号1幢3楼 </w:t>
      </w:r>
    </w:p>
    <w:p w14:paraId="61EA9FB4">
      <w:pPr>
        <w:keepNext w:val="0"/>
        <w:keepLines w:val="0"/>
        <w:pageBreakBefore w:val="0"/>
        <w:widowControl w:val="0"/>
        <w:kinsoku/>
        <w:wordWrap/>
        <w:overflowPunct/>
        <w:topLinePunct w:val="0"/>
        <w:autoSpaceDE/>
        <w:autoSpaceDN/>
        <w:bidi w:val="0"/>
        <w:spacing w:line="440" w:lineRule="exact"/>
        <w:ind w:left="0"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项目联系人（询问）：</w:t>
      </w:r>
      <w:r>
        <w:rPr>
          <w:rFonts w:hint="eastAsia" w:ascii="仿宋" w:hAnsi="仿宋" w:eastAsia="仿宋" w:cs="仿宋"/>
          <w:color w:val="auto"/>
          <w:sz w:val="24"/>
          <w:szCs w:val="24"/>
          <w:highlight w:val="none"/>
          <w:lang w:eastAsia="zh-CN"/>
        </w:rPr>
        <w:t>刘工</w:t>
      </w:r>
      <w:r>
        <w:rPr>
          <w:rFonts w:hint="eastAsia" w:ascii="仿宋" w:hAnsi="仿宋" w:eastAsia="仿宋" w:cs="仿宋"/>
          <w:color w:val="auto"/>
          <w:sz w:val="24"/>
          <w:szCs w:val="24"/>
          <w:highlight w:val="none"/>
        </w:rPr>
        <w:t xml:space="preserve">     </w:t>
      </w:r>
    </w:p>
    <w:p w14:paraId="08D57561">
      <w:pPr>
        <w:keepNext w:val="0"/>
        <w:keepLines w:val="0"/>
        <w:pageBreakBefore w:val="0"/>
        <w:widowControl w:val="0"/>
        <w:kinsoku/>
        <w:wordWrap/>
        <w:overflowPunct/>
        <w:topLinePunct w:val="0"/>
        <w:autoSpaceDE/>
        <w:autoSpaceDN/>
        <w:bidi w:val="0"/>
        <w:spacing w:line="440" w:lineRule="exact"/>
        <w:ind w:left="0"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项目联系方式（询问）：</w:t>
      </w:r>
      <w:r>
        <w:rPr>
          <w:rFonts w:hint="eastAsia" w:ascii="仿宋" w:hAnsi="仿宋" w:eastAsia="仿宋" w:cs="仿宋"/>
          <w:color w:val="auto"/>
          <w:sz w:val="24"/>
          <w:szCs w:val="24"/>
          <w:highlight w:val="none"/>
          <w:lang w:val="en-US" w:eastAsia="zh-CN"/>
        </w:rPr>
        <w:t>0575-83001675</w:t>
      </w:r>
      <w:r>
        <w:rPr>
          <w:rFonts w:hint="eastAsia" w:ascii="仿宋" w:hAnsi="仿宋" w:eastAsia="仿宋" w:cs="仿宋"/>
          <w:color w:val="auto"/>
          <w:sz w:val="24"/>
          <w:szCs w:val="24"/>
          <w:highlight w:val="none"/>
        </w:rPr>
        <w:t xml:space="preserve">    </w:t>
      </w:r>
    </w:p>
    <w:p w14:paraId="111E7C11">
      <w:pPr>
        <w:keepNext w:val="0"/>
        <w:keepLines w:val="0"/>
        <w:pageBreakBefore w:val="0"/>
        <w:widowControl w:val="0"/>
        <w:kinsoku/>
        <w:wordWrap/>
        <w:overflowPunct/>
        <w:topLinePunct w:val="0"/>
        <w:autoSpaceDE/>
        <w:autoSpaceDN/>
        <w:bidi w:val="0"/>
        <w:spacing w:line="440" w:lineRule="exact"/>
        <w:ind w:left="0" w:firstLine="48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质疑联系人：</w:t>
      </w:r>
      <w:r>
        <w:rPr>
          <w:rFonts w:hint="eastAsia" w:ascii="仿宋" w:hAnsi="仿宋" w:eastAsia="仿宋" w:cs="仿宋"/>
          <w:color w:val="auto"/>
          <w:sz w:val="24"/>
          <w:szCs w:val="24"/>
          <w:highlight w:val="none"/>
          <w:lang w:val="en-US" w:eastAsia="zh-CN"/>
        </w:rPr>
        <w:t>魏工</w:t>
      </w:r>
      <w:r>
        <w:rPr>
          <w:rFonts w:hint="eastAsia"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lang w:val="en-US" w:eastAsia="zh-CN"/>
        </w:rPr>
        <w:t xml:space="preserve">        </w:t>
      </w:r>
    </w:p>
    <w:p w14:paraId="2CBA55EA">
      <w:pPr>
        <w:keepNext w:val="0"/>
        <w:keepLines w:val="0"/>
        <w:pageBreakBefore w:val="0"/>
        <w:widowControl w:val="0"/>
        <w:kinsoku/>
        <w:wordWrap/>
        <w:overflowPunct/>
        <w:topLinePunct w:val="0"/>
        <w:autoSpaceDE/>
        <w:autoSpaceDN/>
        <w:bidi w:val="0"/>
        <w:spacing w:line="440" w:lineRule="exact"/>
        <w:ind w:left="0"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质疑联系方式：</w:t>
      </w:r>
      <w:r>
        <w:rPr>
          <w:rFonts w:hint="eastAsia" w:ascii="仿宋" w:hAnsi="仿宋" w:eastAsia="仿宋" w:cs="仿宋"/>
          <w:color w:val="auto"/>
          <w:sz w:val="24"/>
          <w:szCs w:val="24"/>
          <w:highlight w:val="none"/>
          <w:lang w:eastAsia="zh-CN"/>
        </w:rPr>
        <w:t>0575-83001675</w:t>
      </w:r>
      <w:r>
        <w:rPr>
          <w:rFonts w:hint="eastAsia" w:ascii="仿宋" w:hAnsi="仿宋" w:eastAsia="仿宋" w:cs="仿宋"/>
          <w:color w:val="auto"/>
          <w:sz w:val="24"/>
          <w:szCs w:val="24"/>
          <w:highlight w:val="none"/>
        </w:rPr>
        <w:t xml:space="preserve">  </w:t>
      </w:r>
    </w:p>
    <w:p w14:paraId="375F1590">
      <w:pPr>
        <w:pageBreakBefore w:val="0"/>
        <w:widowControl w:val="0"/>
        <w:kinsoku/>
        <w:wordWrap/>
        <w:overflowPunct/>
        <w:topLinePunct w:val="0"/>
        <w:bidi w:val="0"/>
        <w:spacing w:line="440" w:lineRule="exact"/>
        <w:ind w:firstLine="482" w:firstLineChars="200"/>
        <w:textAlignment w:val="auto"/>
        <w:rPr>
          <w:rFonts w:hint="eastAsia" w:ascii="仿宋" w:hAnsi="仿宋" w:eastAsia="仿宋" w:cs="仿宋"/>
          <w:b/>
          <w:color w:val="auto"/>
          <w:sz w:val="24"/>
          <w:szCs w:val="24"/>
          <w:highlight w:val="none"/>
        </w:rPr>
      </w:pPr>
      <w:r>
        <w:rPr>
          <w:rFonts w:hint="eastAsia" w:ascii="仿宋" w:hAnsi="仿宋" w:eastAsia="仿宋" w:cs="仿宋"/>
          <w:b/>
          <w:bCs/>
          <w:color w:val="auto"/>
          <w:sz w:val="24"/>
          <w:szCs w:val="24"/>
          <w:highlight w:val="none"/>
        </w:rPr>
        <w:t>3.</w:t>
      </w:r>
      <w:r>
        <w:rPr>
          <w:rFonts w:hint="eastAsia" w:ascii="仿宋" w:hAnsi="仿宋" w:eastAsia="仿宋" w:cs="仿宋"/>
          <w:b/>
          <w:bCs/>
          <w:color w:val="auto"/>
          <w:sz w:val="24"/>
          <w:szCs w:val="24"/>
          <w:highlight w:val="none"/>
          <w:lang w:val="en-US" w:eastAsia="zh-CN"/>
        </w:rPr>
        <w:t>同级</w:t>
      </w:r>
      <w:r>
        <w:rPr>
          <w:rFonts w:hint="eastAsia" w:ascii="仿宋" w:hAnsi="仿宋" w:eastAsia="仿宋" w:cs="仿宋"/>
          <w:b/>
          <w:color w:val="auto"/>
          <w:sz w:val="24"/>
          <w:szCs w:val="24"/>
          <w:highlight w:val="none"/>
        </w:rPr>
        <w:t xml:space="preserve">采购监督管理部门信息： </w:t>
      </w:r>
    </w:p>
    <w:bookmarkEnd w:id="18"/>
    <w:bookmarkEnd w:id="19"/>
    <w:bookmarkEnd w:id="20"/>
    <w:bookmarkEnd w:id="21"/>
    <w:p w14:paraId="31375B6F">
      <w:pPr>
        <w:keepNext w:val="0"/>
        <w:keepLines w:val="0"/>
        <w:pageBreakBefore w:val="0"/>
        <w:widowControl w:val="0"/>
        <w:kinsoku/>
        <w:wordWrap/>
        <w:overflowPunct/>
        <w:topLinePunct w:val="0"/>
        <w:autoSpaceDE/>
        <w:autoSpaceDN/>
        <w:bidi w:val="0"/>
        <w:spacing w:line="440" w:lineRule="exact"/>
        <w:ind w:left="0" w:firstLine="48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名    称： 嵊州市交通投资发展集团有限公司 </w:t>
      </w:r>
    </w:p>
    <w:p w14:paraId="641A8F99">
      <w:pPr>
        <w:keepNext w:val="0"/>
        <w:keepLines w:val="0"/>
        <w:pageBreakBefore w:val="0"/>
        <w:widowControl w:val="0"/>
        <w:kinsoku/>
        <w:wordWrap/>
        <w:overflowPunct/>
        <w:topLinePunct w:val="0"/>
        <w:autoSpaceDE/>
        <w:autoSpaceDN/>
        <w:bidi w:val="0"/>
        <w:spacing w:line="440" w:lineRule="exact"/>
        <w:ind w:left="0" w:firstLine="48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 xml:space="preserve">地    址： </w:t>
      </w:r>
      <w:r>
        <w:rPr>
          <w:rFonts w:hint="eastAsia" w:ascii="仿宋" w:hAnsi="仿宋" w:eastAsia="仿宋" w:cs="仿宋"/>
          <w:color w:val="auto"/>
          <w:sz w:val="24"/>
          <w:szCs w:val="24"/>
          <w:highlight w:val="none"/>
          <w:lang w:eastAsia="zh-CN"/>
        </w:rPr>
        <w:t>嵊州市华发南路88号</w:t>
      </w:r>
    </w:p>
    <w:p w14:paraId="1074221E">
      <w:pPr>
        <w:keepNext w:val="0"/>
        <w:keepLines w:val="0"/>
        <w:pageBreakBefore w:val="0"/>
        <w:widowControl w:val="0"/>
        <w:kinsoku/>
        <w:wordWrap/>
        <w:overflowPunct/>
        <w:topLinePunct w:val="0"/>
        <w:autoSpaceDE/>
        <w:autoSpaceDN/>
        <w:bidi w:val="0"/>
        <w:spacing w:line="440" w:lineRule="exact"/>
        <w:ind w:left="0" w:firstLine="480"/>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联系人 ：</w:t>
      </w:r>
      <w:r>
        <w:rPr>
          <w:rFonts w:hint="eastAsia" w:ascii="仿宋" w:hAnsi="仿宋" w:eastAsia="仿宋" w:cs="仿宋"/>
          <w:color w:val="auto"/>
          <w:sz w:val="24"/>
          <w:szCs w:val="24"/>
          <w:highlight w:val="none"/>
          <w:lang w:val="en-US" w:eastAsia="zh-CN"/>
        </w:rPr>
        <w:t>国工</w:t>
      </w:r>
    </w:p>
    <w:p w14:paraId="698302C1">
      <w:pPr>
        <w:keepNext w:val="0"/>
        <w:keepLines w:val="0"/>
        <w:pageBreakBefore w:val="0"/>
        <w:widowControl w:val="0"/>
        <w:kinsoku/>
        <w:wordWrap/>
        <w:overflowPunct/>
        <w:topLinePunct w:val="0"/>
        <w:autoSpaceDE/>
        <w:autoSpaceDN/>
        <w:bidi w:val="0"/>
        <w:spacing w:line="440" w:lineRule="exact"/>
        <w:ind w:left="0" w:firstLine="480"/>
        <w:textAlignment w:val="auto"/>
        <w:rPr>
          <w:rFonts w:hint="default" w:ascii="仿宋" w:hAnsi="仿宋" w:eastAsia="仿宋" w:cs="仿宋"/>
          <w:color w:val="auto"/>
          <w:sz w:val="24"/>
          <w:szCs w:val="24"/>
          <w:highlight w:val="none"/>
          <w:lang w:val="en-US"/>
        </w:rPr>
      </w:pPr>
      <w:r>
        <w:rPr>
          <w:rFonts w:hint="eastAsia" w:ascii="仿宋" w:hAnsi="仿宋" w:eastAsia="仿宋" w:cs="仿宋"/>
          <w:color w:val="auto"/>
          <w:sz w:val="24"/>
          <w:szCs w:val="24"/>
          <w:highlight w:val="none"/>
        </w:rPr>
        <w:t>监督投诉电话：</w:t>
      </w:r>
      <w:r>
        <w:rPr>
          <w:rFonts w:hint="eastAsia" w:ascii="仿宋" w:hAnsi="仿宋" w:eastAsia="仿宋" w:cs="仿宋"/>
          <w:color w:val="auto"/>
          <w:sz w:val="24"/>
          <w:szCs w:val="24"/>
          <w:highlight w:val="none"/>
          <w:lang w:val="en-US" w:eastAsia="zh-CN"/>
        </w:rPr>
        <w:t>0575-83106709</w:t>
      </w:r>
    </w:p>
    <w:p w14:paraId="22630968">
      <w:pPr>
        <w:pageBreakBefore w:val="0"/>
        <w:widowControl w:val="0"/>
        <w:kinsoku/>
        <w:wordWrap/>
        <w:overflowPunct/>
        <w:topLinePunct w:val="0"/>
        <w:bidi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若对项目采购电子交易系统操作有疑问，可登录乐采云（https://www.lecaiyun.com/），点击右侧咨询小采，获取采小蜜智能服务管家帮助，或拨打乐采云服务热线95763获取热线服务帮助。      </w:t>
      </w:r>
    </w:p>
    <w:p w14:paraId="5B1752BE">
      <w:pPr>
        <w:keepNext w:val="0"/>
        <w:keepLines w:val="0"/>
        <w:pageBreakBefore w:val="0"/>
        <w:widowControl w:val="0"/>
        <w:kinsoku/>
        <w:wordWrap/>
        <w:overflowPunct/>
        <w:topLinePunct w:val="0"/>
        <w:autoSpaceDE/>
        <w:autoSpaceDN/>
        <w:bidi w:val="0"/>
        <w:adjustRightInd w:val="0"/>
        <w:snapToGrid/>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CA问题联系电话（人工）：汇信CA 400-888-4636；天谷CA 400-087-8198。</w:t>
      </w:r>
    </w:p>
    <w:p w14:paraId="216244D0">
      <w:pPr>
        <w:pageBreakBefore w:val="0"/>
        <w:widowControl/>
        <w:kinsoku/>
        <w:wordWrap/>
        <w:overflowPunct/>
        <w:topLinePunct w:val="0"/>
        <w:bidi w:val="0"/>
        <w:adjustRightInd/>
        <w:spacing w:line="440" w:lineRule="exact"/>
        <w:ind w:left="0"/>
        <w:jc w:val="left"/>
        <w:rPr>
          <w:rFonts w:hint="eastAsia" w:ascii="仿宋" w:hAnsi="仿宋" w:eastAsia="仿宋" w:cs="仿宋"/>
          <w:snapToGrid w:val="0"/>
          <w:color w:val="auto"/>
          <w:sz w:val="21"/>
          <w:szCs w:val="21"/>
          <w:highlight w:val="none"/>
        </w:rPr>
      </w:pPr>
      <w:r>
        <w:rPr>
          <w:rFonts w:hint="eastAsia" w:ascii="仿宋" w:hAnsi="仿宋" w:eastAsia="仿宋" w:cs="仿宋"/>
          <w:b/>
          <w:color w:val="auto"/>
          <w:sz w:val="21"/>
          <w:szCs w:val="21"/>
          <w:highlight w:val="none"/>
        </w:rPr>
        <w:br w:type="page"/>
      </w:r>
    </w:p>
    <w:bookmarkEnd w:id="7"/>
    <w:bookmarkEnd w:id="8"/>
    <w:p w14:paraId="7E88F7ED">
      <w:pPr>
        <w:adjustRightInd/>
        <w:spacing w:line="360" w:lineRule="auto"/>
        <w:jc w:val="center"/>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第二部分</w:t>
      </w:r>
      <w:r>
        <w:rPr>
          <w:rFonts w:hint="eastAsia" w:ascii="仿宋" w:hAnsi="仿宋" w:eastAsia="仿宋" w:cs="仿宋"/>
          <w:b/>
          <w:color w:val="auto"/>
          <w:sz w:val="36"/>
          <w:szCs w:val="20"/>
          <w:highlight w:val="none"/>
          <w:lang w:val="en-US" w:eastAsia="zh-CN"/>
        </w:rPr>
        <w:t xml:space="preserve"> </w:t>
      </w:r>
      <w:r>
        <w:rPr>
          <w:rFonts w:hint="eastAsia" w:ascii="仿宋" w:hAnsi="仿宋" w:eastAsia="仿宋" w:cs="仿宋"/>
          <w:b/>
          <w:color w:val="auto"/>
          <w:sz w:val="36"/>
          <w:szCs w:val="20"/>
          <w:highlight w:val="none"/>
        </w:rPr>
        <w:t>投标须知</w:t>
      </w:r>
    </w:p>
    <w:p w14:paraId="7DF38E16">
      <w:pPr>
        <w:pageBreakBefore w:val="0"/>
        <w:kinsoku/>
        <w:wordWrap/>
        <w:overflowPunct/>
        <w:topLinePunct w:val="0"/>
        <w:bidi w:val="0"/>
        <w:adjustRightInd/>
        <w:spacing w:line="440" w:lineRule="exact"/>
        <w:ind w:left="0" w:firstLine="3845" w:firstLineChars="1197"/>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前附表</w:t>
      </w:r>
    </w:p>
    <w:tbl>
      <w:tblPr>
        <w:tblStyle w:val="63"/>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1306"/>
        <w:gridCol w:w="7064"/>
      </w:tblGrid>
      <w:tr w14:paraId="752AC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6FAD7287">
            <w:pPr>
              <w:pageBreakBefore w:val="0"/>
              <w:kinsoku/>
              <w:wordWrap/>
              <w:overflowPunct/>
              <w:topLinePunct w:val="0"/>
              <w:autoSpaceDE w:val="0"/>
              <w:autoSpaceDN w:val="0"/>
              <w:bidi w:val="0"/>
              <w:spacing w:line="440" w:lineRule="exact"/>
              <w:ind w:left="0"/>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8370" w:type="dxa"/>
            <w:gridSpan w:val="2"/>
            <w:vAlign w:val="center"/>
          </w:tcPr>
          <w:p w14:paraId="56548F3C">
            <w:pPr>
              <w:pageBreakBefore w:val="0"/>
              <w:kinsoku/>
              <w:wordWrap/>
              <w:overflowPunct/>
              <w:topLinePunct w:val="0"/>
              <w:autoSpaceDE w:val="0"/>
              <w:autoSpaceDN w:val="0"/>
              <w:bidi w:val="0"/>
              <w:spacing w:line="440" w:lineRule="exact"/>
              <w:ind w:left="0"/>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内　　　　容</w:t>
            </w:r>
          </w:p>
        </w:tc>
      </w:tr>
      <w:tr w14:paraId="06CF2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exact"/>
          <w:jc w:val="center"/>
        </w:trPr>
        <w:tc>
          <w:tcPr>
            <w:tcW w:w="870" w:type="dxa"/>
            <w:vAlign w:val="center"/>
          </w:tcPr>
          <w:p w14:paraId="35AAC0A7">
            <w:pPr>
              <w:pageBreakBefore w:val="0"/>
              <w:kinsoku/>
              <w:wordWrap/>
              <w:overflowPunct/>
              <w:topLinePunct w:val="0"/>
              <w:autoSpaceDE w:val="0"/>
              <w:autoSpaceDN w:val="0"/>
              <w:bidi w:val="0"/>
              <w:spacing w:line="440" w:lineRule="exact"/>
              <w:ind w:left="0"/>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p>
        </w:tc>
        <w:tc>
          <w:tcPr>
            <w:tcW w:w="8370" w:type="dxa"/>
            <w:gridSpan w:val="2"/>
            <w:shd w:val="clear" w:color="auto" w:fill="auto"/>
            <w:vAlign w:val="center"/>
          </w:tcPr>
          <w:p w14:paraId="5A9ABD3B">
            <w:pPr>
              <w:keepNext w:val="0"/>
              <w:keepLines w:val="0"/>
              <w:pageBreakBefore w:val="0"/>
              <w:widowControl w:val="0"/>
              <w:kinsoku/>
              <w:wordWrap/>
              <w:overflowPunct/>
              <w:topLinePunct w:val="0"/>
              <w:bidi w:val="0"/>
              <w:snapToGrid w:val="0"/>
              <w:spacing w:line="400" w:lineRule="exact"/>
              <w:textAlignment w:val="center"/>
              <w:rPr>
                <w:rFonts w:hint="eastAsia" w:ascii="仿宋" w:hAnsi="仿宋" w:eastAsia="仿宋" w:cs="仿宋"/>
                <w:b/>
                <w:color w:val="auto"/>
                <w:kern w:val="2"/>
                <w:sz w:val="24"/>
                <w:szCs w:val="24"/>
                <w:highlight w:val="none"/>
                <w:lang w:val="en-US" w:eastAsia="zh-CN" w:bidi="ar-SA"/>
              </w:rPr>
            </w:pPr>
            <w:r>
              <w:rPr>
                <w:rFonts w:hint="eastAsia" w:ascii="仿宋" w:hAnsi="仿宋" w:eastAsia="仿宋" w:cs="仿宋"/>
                <w:b/>
                <w:color w:val="auto"/>
                <w:sz w:val="24"/>
                <w:highlight w:val="none"/>
              </w:rPr>
              <w:t>资格审查方式：资格后审</w:t>
            </w:r>
          </w:p>
        </w:tc>
      </w:tr>
      <w:tr w14:paraId="7D149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exact"/>
          <w:jc w:val="center"/>
        </w:trPr>
        <w:tc>
          <w:tcPr>
            <w:tcW w:w="870" w:type="dxa"/>
            <w:vAlign w:val="center"/>
          </w:tcPr>
          <w:p w14:paraId="30425FED">
            <w:pPr>
              <w:pageBreakBefore w:val="0"/>
              <w:kinsoku/>
              <w:wordWrap/>
              <w:overflowPunct/>
              <w:topLinePunct w:val="0"/>
              <w:autoSpaceDE w:val="0"/>
              <w:autoSpaceDN w:val="0"/>
              <w:bidi w:val="0"/>
              <w:spacing w:line="440" w:lineRule="exact"/>
              <w:ind w:left="0"/>
              <w:jc w:val="center"/>
              <w:textAlignment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w:t>
            </w:r>
          </w:p>
        </w:tc>
        <w:tc>
          <w:tcPr>
            <w:tcW w:w="8370" w:type="dxa"/>
            <w:gridSpan w:val="2"/>
            <w:shd w:val="clear" w:color="auto" w:fill="auto"/>
            <w:vAlign w:val="center"/>
          </w:tcPr>
          <w:p w14:paraId="582162E7">
            <w:pPr>
              <w:keepNext w:val="0"/>
              <w:keepLines w:val="0"/>
              <w:pageBreakBefore w:val="0"/>
              <w:widowControl w:val="0"/>
              <w:kinsoku/>
              <w:wordWrap/>
              <w:overflowPunct/>
              <w:topLinePunct w:val="0"/>
              <w:autoSpaceDE w:val="0"/>
              <w:autoSpaceDN w:val="0"/>
              <w:bidi w:val="0"/>
              <w:spacing w:line="400" w:lineRule="exact"/>
              <w:ind w:left="0" w:leftChars="0"/>
              <w:textAlignment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b/>
                <w:color w:val="auto"/>
                <w:sz w:val="24"/>
                <w:szCs w:val="24"/>
                <w:highlight w:val="none"/>
              </w:rPr>
              <w:t>投标有效期：</w:t>
            </w:r>
            <w:r>
              <w:rPr>
                <w:rFonts w:hint="eastAsia" w:ascii="仿宋" w:hAnsi="仿宋" w:eastAsia="仿宋" w:cs="仿宋"/>
                <w:color w:val="auto"/>
                <w:sz w:val="24"/>
                <w:szCs w:val="24"/>
                <w:highlight w:val="none"/>
              </w:rPr>
              <w:t>投标有效期为从提交投标文件的截止之日起90天。</w:t>
            </w:r>
            <w:r>
              <w:rPr>
                <w:rFonts w:hint="eastAsia" w:ascii="仿宋" w:hAnsi="仿宋" w:eastAsia="仿宋" w:cs="仿宋"/>
                <w:b/>
                <w:color w:val="auto"/>
                <w:sz w:val="24"/>
                <w:szCs w:val="24"/>
                <w:highlight w:val="none"/>
              </w:rPr>
              <w:t>投标人的投标文件中承诺的投标有效期少于招标文件中载明的投标有效期的，投标无效。</w:t>
            </w:r>
          </w:p>
        </w:tc>
      </w:tr>
      <w:tr w14:paraId="0AA43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exact"/>
          <w:jc w:val="center"/>
        </w:trPr>
        <w:tc>
          <w:tcPr>
            <w:tcW w:w="870" w:type="dxa"/>
            <w:vAlign w:val="center"/>
          </w:tcPr>
          <w:p w14:paraId="0B6E213E">
            <w:pPr>
              <w:pageBreakBefore w:val="0"/>
              <w:kinsoku/>
              <w:wordWrap/>
              <w:overflowPunct/>
              <w:topLinePunct w:val="0"/>
              <w:autoSpaceDE w:val="0"/>
              <w:autoSpaceDN w:val="0"/>
              <w:bidi w:val="0"/>
              <w:spacing w:line="440" w:lineRule="exact"/>
              <w:ind w:left="0" w:leftChars="0"/>
              <w:jc w:val="center"/>
              <w:textAlignment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3</w:t>
            </w:r>
          </w:p>
        </w:tc>
        <w:tc>
          <w:tcPr>
            <w:tcW w:w="8370" w:type="dxa"/>
            <w:gridSpan w:val="2"/>
            <w:shd w:val="clear" w:color="auto" w:fill="auto"/>
            <w:vAlign w:val="center"/>
          </w:tcPr>
          <w:p w14:paraId="617B580B">
            <w:pPr>
              <w:keepNext w:val="0"/>
              <w:keepLines w:val="0"/>
              <w:pageBreakBefore w:val="0"/>
              <w:widowControl w:val="0"/>
              <w:kinsoku/>
              <w:wordWrap/>
              <w:overflowPunct/>
              <w:topLinePunct w:val="0"/>
              <w:autoSpaceDE w:val="0"/>
              <w:autoSpaceDN w:val="0"/>
              <w:bidi w:val="0"/>
              <w:spacing w:line="400" w:lineRule="exact"/>
              <w:ind w:left="0" w:leftChars="0"/>
              <w:textAlignment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b/>
                <w:color w:val="auto"/>
                <w:sz w:val="24"/>
                <w:szCs w:val="24"/>
                <w:highlight w:val="none"/>
              </w:rPr>
              <w:t>转包：</w:t>
            </w:r>
            <w:r>
              <w:rPr>
                <w:rFonts w:hint="eastAsia" w:ascii="仿宋" w:hAnsi="仿宋" w:eastAsia="仿宋" w:cs="仿宋"/>
                <w:color w:val="auto"/>
                <w:sz w:val="24"/>
                <w:szCs w:val="24"/>
                <w:highlight w:val="none"/>
              </w:rPr>
              <w:t>本项目不得转包。</w:t>
            </w:r>
          </w:p>
        </w:tc>
      </w:tr>
      <w:tr w14:paraId="1820A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exact"/>
          <w:jc w:val="center"/>
        </w:trPr>
        <w:tc>
          <w:tcPr>
            <w:tcW w:w="870" w:type="dxa"/>
            <w:vAlign w:val="center"/>
          </w:tcPr>
          <w:p w14:paraId="608DE13E">
            <w:pPr>
              <w:pageBreakBefore w:val="0"/>
              <w:kinsoku/>
              <w:wordWrap/>
              <w:overflowPunct/>
              <w:topLinePunct w:val="0"/>
              <w:autoSpaceDE w:val="0"/>
              <w:autoSpaceDN w:val="0"/>
              <w:bidi w:val="0"/>
              <w:spacing w:line="440" w:lineRule="exact"/>
              <w:ind w:left="0" w:leftChars="0"/>
              <w:jc w:val="center"/>
              <w:textAlignment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4</w:t>
            </w:r>
          </w:p>
        </w:tc>
        <w:tc>
          <w:tcPr>
            <w:tcW w:w="8370" w:type="dxa"/>
            <w:gridSpan w:val="2"/>
            <w:shd w:val="clear" w:color="auto" w:fill="auto"/>
            <w:vAlign w:val="center"/>
          </w:tcPr>
          <w:p w14:paraId="204CA265">
            <w:pPr>
              <w:keepNext w:val="0"/>
              <w:keepLines w:val="0"/>
              <w:pageBreakBefore w:val="0"/>
              <w:widowControl w:val="0"/>
              <w:kinsoku/>
              <w:wordWrap/>
              <w:overflowPunct/>
              <w:topLinePunct w:val="0"/>
              <w:autoSpaceDE w:val="0"/>
              <w:autoSpaceDN w:val="0"/>
              <w:bidi w:val="0"/>
              <w:spacing w:line="400" w:lineRule="exact"/>
              <w:ind w:left="0"/>
              <w:textAlignment w:val="center"/>
              <w:rPr>
                <w:rFonts w:hint="eastAsia" w:ascii="仿宋" w:hAnsi="仿宋" w:eastAsia="仿宋" w:cs="仿宋"/>
                <w:color w:val="auto"/>
                <w:sz w:val="24"/>
                <w:szCs w:val="24"/>
                <w:highlight w:val="none"/>
              </w:rPr>
            </w:pPr>
            <w:r>
              <w:rPr>
                <w:rFonts w:hint="eastAsia" w:ascii="仿宋" w:hAnsi="仿宋" w:eastAsia="仿宋" w:cs="仿宋"/>
                <w:b/>
                <w:color w:val="auto"/>
                <w:sz w:val="24"/>
                <w:szCs w:val="24"/>
                <w:highlight w:val="none"/>
              </w:rPr>
              <w:t>分包：</w:t>
            </w:r>
            <w:r>
              <w:rPr>
                <w:rFonts w:hint="eastAsia" w:ascii="仿宋" w:hAnsi="仿宋" w:eastAsia="仿宋" w:cs="仿宋"/>
                <w:color w:val="auto"/>
                <w:kern w:val="0"/>
                <w:sz w:val="24"/>
                <w:szCs w:val="24"/>
                <w:highlight w:val="none"/>
              </w:rPr>
              <w:t>☐ A</w:t>
            </w:r>
            <w:r>
              <w:rPr>
                <w:rFonts w:hint="eastAsia" w:ascii="仿宋" w:hAnsi="仿宋" w:eastAsia="仿宋" w:cs="仿宋"/>
                <w:color w:val="auto"/>
                <w:sz w:val="24"/>
                <w:szCs w:val="24"/>
                <w:highlight w:val="none"/>
              </w:rPr>
              <w:t>同意将非主体、非关键性的工作分包。</w:t>
            </w:r>
          </w:p>
          <w:p w14:paraId="3C11CCC1">
            <w:pPr>
              <w:keepNext w:val="0"/>
              <w:keepLines w:val="0"/>
              <w:pageBreakBefore w:val="0"/>
              <w:widowControl w:val="0"/>
              <w:kinsoku/>
              <w:wordWrap/>
              <w:overflowPunct/>
              <w:topLinePunct w:val="0"/>
              <w:autoSpaceDE w:val="0"/>
              <w:autoSpaceDN w:val="0"/>
              <w:bidi w:val="0"/>
              <w:spacing w:line="400" w:lineRule="exact"/>
              <w:ind w:left="0" w:leftChars="0" w:firstLine="720" w:firstLineChars="300"/>
              <w:textAlignment w:val="center"/>
              <w:rPr>
                <w:rFonts w:hint="eastAsia" w:ascii="仿宋" w:hAnsi="仿宋" w:eastAsia="仿宋" w:cs="仿宋"/>
                <w:b/>
                <w:color w:val="auto"/>
                <w:kern w:val="2"/>
                <w:sz w:val="24"/>
                <w:szCs w:val="24"/>
                <w:highlight w:val="none"/>
                <w:lang w:val="en-US" w:eastAsia="zh-CN" w:bidi="ar-SA"/>
              </w:rPr>
            </w:pP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kern w:val="0"/>
                <w:sz w:val="24"/>
                <w:szCs w:val="24"/>
                <w:highlight w:val="none"/>
              </w:rPr>
              <w:t xml:space="preserve"> B</w:t>
            </w:r>
            <w:r>
              <w:rPr>
                <w:rFonts w:hint="eastAsia" w:ascii="仿宋" w:hAnsi="仿宋" w:eastAsia="仿宋" w:cs="仿宋"/>
                <w:color w:val="auto"/>
                <w:sz w:val="24"/>
                <w:szCs w:val="24"/>
                <w:highlight w:val="none"/>
              </w:rPr>
              <w:t>不同意分包。</w:t>
            </w:r>
          </w:p>
        </w:tc>
      </w:tr>
      <w:tr w14:paraId="2001D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0413FC22">
            <w:pPr>
              <w:pageBreakBefore w:val="0"/>
              <w:kinsoku/>
              <w:wordWrap/>
              <w:overflowPunct/>
              <w:topLinePunct w:val="0"/>
              <w:autoSpaceDE w:val="0"/>
              <w:autoSpaceDN w:val="0"/>
              <w:bidi w:val="0"/>
              <w:spacing w:line="440" w:lineRule="exact"/>
              <w:ind w:left="0" w:leftChars="0"/>
              <w:jc w:val="center"/>
              <w:textAlignment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5</w:t>
            </w:r>
          </w:p>
        </w:tc>
        <w:tc>
          <w:tcPr>
            <w:tcW w:w="8370" w:type="dxa"/>
            <w:gridSpan w:val="2"/>
            <w:shd w:val="clear" w:color="auto" w:fill="auto"/>
            <w:vAlign w:val="center"/>
          </w:tcPr>
          <w:p w14:paraId="65BD6207">
            <w:pPr>
              <w:keepNext w:val="0"/>
              <w:keepLines w:val="0"/>
              <w:pageBreakBefore w:val="0"/>
              <w:widowControl w:val="0"/>
              <w:kinsoku/>
              <w:wordWrap/>
              <w:overflowPunct/>
              <w:topLinePunct w:val="0"/>
              <w:autoSpaceDE/>
              <w:autoSpaceDN/>
              <w:bidi w:val="0"/>
              <w:adjustRightInd w:val="0"/>
              <w:snapToGrid w:val="0"/>
              <w:spacing w:line="426" w:lineRule="exact"/>
              <w:textAlignment w:val="auto"/>
              <w:rPr>
                <w:rFonts w:hint="eastAsia" w:ascii="仿宋" w:hAnsi="仿宋" w:eastAsia="仿宋" w:cs="仿宋"/>
                <w:color w:val="auto"/>
                <w:spacing w:val="0"/>
                <w:kern w:val="2"/>
                <w:sz w:val="24"/>
                <w:szCs w:val="24"/>
                <w:highlight w:val="none"/>
                <w:lang w:val="en-US" w:eastAsia="zh-CN" w:bidi="ar-SA"/>
              </w:rPr>
            </w:pPr>
            <w:r>
              <w:rPr>
                <w:rFonts w:hint="eastAsia" w:ascii="仿宋" w:hAnsi="仿宋" w:eastAsia="仿宋" w:cs="仿宋"/>
                <w:color w:val="auto"/>
                <w:spacing w:val="0"/>
                <w:kern w:val="2"/>
                <w:sz w:val="24"/>
                <w:szCs w:val="24"/>
                <w:highlight w:val="none"/>
                <w:lang w:val="en-US" w:eastAsia="zh-CN" w:bidi="ar-SA"/>
              </w:rPr>
              <w:t xml:space="preserve">5.1投标保证金：标项一12000元，标项二8000元；    </w:t>
            </w:r>
          </w:p>
          <w:p w14:paraId="3D0FC0D3">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b/>
                <w:bCs/>
                <w:color w:val="auto"/>
                <w:sz w:val="24"/>
                <w:szCs w:val="24"/>
                <w:highlight w:val="none"/>
              </w:rPr>
            </w:pPr>
            <w:r>
              <w:rPr>
                <w:rFonts w:hint="eastAsia" w:ascii="仿宋" w:hAnsi="仿宋" w:eastAsia="仿宋" w:cs="仿宋"/>
                <w:color w:val="auto"/>
                <w:spacing w:val="0"/>
                <w:kern w:val="2"/>
                <w:sz w:val="24"/>
                <w:szCs w:val="24"/>
                <w:highlight w:val="none"/>
                <w:lang w:val="en-US" w:eastAsia="zh-CN" w:bidi="ar-SA"/>
              </w:rPr>
              <w:t>投标人应于2025年7月22日16：00时前将投标保证</w:t>
            </w:r>
            <w:r>
              <w:rPr>
                <w:rFonts w:hint="eastAsia" w:ascii="仿宋" w:hAnsi="仿宋" w:eastAsia="仿宋" w:cs="仿宋"/>
                <w:color w:val="auto"/>
                <w:spacing w:val="0"/>
                <w:kern w:val="2"/>
                <w:sz w:val="24"/>
                <w:szCs w:val="24"/>
                <w:highlight w:val="none"/>
                <w:lang w:val="en-US" w:eastAsia="zh-CN" w:bidi="ar-SA"/>
              </w:rPr>
              <w:t>金以电汇、转账、网上银行交至</w:t>
            </w:r>
            <w:r>
              <w:rPr>
                <w:rFonts w:hint="eastAsia" w:ascii="仿宋" w:hAnsi="仿宋" w:eastAsia="仿宋" w:cs="仿宋"/>
                <w:color w:val="auto"/>
                <w:sz w:val="24"/>
                <w:szCs w:val="24"/>
                <w:highlight w:val="none"/>
                <w:lang w:val="zh-CN"/>
              </w:rPr>
              <w:t>东方经纬项目管理有限公司</w:t>
            </w:r>
            <w:r>
              <w:rPr>
                <w:rFonts w:hint="eastAsia" w:ascii="仿宋" w:hAnsi="仿宋" w:eastAsia="仿宋" w:cs="仿宋"/>
                <w:color w:val="auto"/>
                <w:spacing w:val="0"/>
                <w:kern w:val="2"/>
                <w:sz w:val="24"/>
                <w:szCs w:val="24"/>
                <w:highlight w:val="none"/>
                <w:lang w:val="en-US" w:eastAsia="zh-CN" w:bidi="ar-SA"/>
              </w:rPr>
              <w:t>，投标保证金以到账时间为准。</w:t>
            </w:r>
            <w:r>
              <w:rPr>
                <w:rFonts w:hint="eastAsia" w:ascii="仿宋" w:hAnsi="仿宋" w:eastAsia="仿宋" w:cs="仿宋"/>
                <w:b/>
                <w:bCs/>
                <w:color w:val="auto"/>
                <w:spacing w:val="0"/>
                <w:kern w:val="2"/>
                <w:sz w:val="24"/>
                <w:szCs w:val="24"/>
                <w:highlight w:val="none"/>
                <w:lang w:val="en-US" w:eastAsia="zh-CN" w:bidi="ar-SA"/>
              </w:rPr>
              <w:t>如因投标人自身原因，造成投标单位保证金未及时到账的，一律视为不响应招标文件，投标无效。投标人的投标保证金必须从其基本账户转出或授权个人账户转出均可（个人账户转出的需提供授权委托书，格式自拟）。</w:t>
            </w:r>
          </w:p>
          <w:p w14:paraId="07A09EE1">
            <w:pPr>
              <w:keepNext w:val="0"/>
              <w:keepLines w:val="0"/>
              <w:pageBreakBefore w:val="0"/>
              <w:widowControl w:val="0"/>
              <w:kinsoku/>
              <w:wordWrap/>
              <w:overflowPunct/>
              <w:topLinePunct w:val="0"/>
              <w:autoSpaceDE w:val="0"/>
              <w:autoSpaceDN w:val="0"/>
              <w:bidi w:val="0"/>
              <w:adjustRightInd w:val="0"/>
              <w:spacing w:line="400" w:lineRule="exact"/>
              <w:ind w:firstLine="480" w:firstLineChars="200"/>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收款单位（户名）：东方经纬项目管理有限公司</w:t>
            </w:r>
            <w:r>
              <w:rPr>
                <w:rFonts w:hint="eastAsia" w:ascii="仿宋" w:hAnsi="仿宋" w:eastAsia="仿宋" w:cs="仿宋"/>
                <w:color w:val="auto"/>
                <w:sz w:val="24"/>
                <w:szCs w:val="24"/>
                <w:highlight w:val="none"/>
              </w:rPr>
              <w:t>嵊州分公司</w:t>
            </w:r>
            <w:r>
              <w:rPr>
                <w:rFonts w:hint="eastAsia" w:ascii="仿宋" w:hAnsi="仿宋" w:eastAsia="仿宋" w:cs="仿宋"/>
                <w:color w:val="auto"/>
                <w:sz w:val="24"/>
                <w:szCs w:val="24"/>
                <w:highlight w:val="none"/>
                <w:lang w:val="zh-CN"/>
              </w:rPr>
              <w:t> </w:t>
            </w:r>
          </w:p>
          <w:p w14:paraId="4DE09DBD">
            <w:pPr>
              <w:keepNext w:val="0"/>
              <w:keepLines w:val="0"/>
              <w:pageBreakBefore w:val="0"/>
              <w:widowControl w:val="0"/>
              <w:kinsoku/>
              <w:wordWrap/>
              <w:overflowPunct/>
              <w:topLinePunct w:val="0"/>
              <w:bidi w:val="0"/>
              <w:adjustRightInd/>
              <w:snapToGrid w:val="0"/>
              <w:spacing w:line="400" w:lineRule="exact"/>
              <w:ind w:left="0"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zh-CN"/>
              </w:rPr>
              <w:t>开</w:t>
            </w:r>
            <w:r>
              <w:rPr>
                <w:rFonts w:hint="eastAsia" w:ascii="仿宋" w:hAnsi="仿宋" w:eastAsia="仿宋" w:cs="仿宋"/>
                <w:color w:val="auto"/>
                <w:sz w:val="24"/>
                <w:szCs w:val="24"/>
                <w:highlight w:val="none"/>
              </w:rPr>
              <w:t>户银行</w:t>
            </w:r>
            <w:r>
              <w:rPr>
                <w:rFonts w:hint="eastAsia" w:ascii="仿宋" w:hAnsi="仿宋" w:eastAsia="仿宋" w:cs="仿宋"/>
                <w:color w:val="auto"/>
                <w:sz w:val="24"/>
                <w:szCs w:val="24"/>
                <w:highlight w:val="none"/>
                <w:lang w:val="zh-CN"/>
              </w:rPr>
              <w:t>：</w:t>
            </w:r>
            <w:r>
              <w:rPr>
                <w:rFonts w:hint="eastAsia" w:ascii="仿宋" w:hAnsi="仿宋" w:eastAsia="仿宋" w:cs="仿宋"/>
                <w:color w:val="auto"/>
                <w:sz w:val="24"/>
                <w:szCs w:val="24"/>
                <w:highlight w:val="none"/>
              </w:rPr>
              <w:t>中国银行嵊州</w:t>
            </w:r>
            <w:r>
              <w:rPr>
                <w:rFonts w:hint="eastAsia" w:ascii="仿宋" w:hAnsi="仿宋" w:eastAsia="仿宋" w:cs="仿宋"/>
                <w:color w:val="auto"/>
                <w:sz w:val="24"/>
                <w:szCs w:val="24"/>
                <w:highlight w:val="none"/>
                <w:lang w:val="en-US" w:eastAsia="zh-CN"/>
              </w:rPr>
              <w:t>剡南</w:t>
            </w:r>
            <w:r>
              <w:rPr>
                <w:rFonts w:hint="eastAsia" w:ascii="仿宋" w:hAnsi="仿宋" w:eastAsia="仿宋" w:cs="仿宋"/>
                <w:color w:val="auto"/>
                <w:sz w:val="24"/>
                <w:szCs w:val="24"/>
                <w:highlight w:val="none"/>
              </w:rPr>
              <w:t>支行</w:t>
            </w:r>
          </w:p>
          <w:p w14:paraId="1FC35D58">
            <w:pPr>
              <w:keepNext w:val="0"/>
              <w:keepLines w:val="0"/>
              <w:pageBreakBefore w:val="0"/>
              <w:widowControl w:val="0"/>
              <w:kinsoku/>
              <w:wordWrap/>
              <w:overflowPunct/>
              <w:topLinePunct w:val="0"/>
              <w:autoSpaceDE/>
              <w:autoSpaceDN/>
              <w:bidi w:val="0"/>
              <w:adjustRightInd w:val="0"/>
              <w:snapToGrid/>
              <w:spacing w:line="400" w:lineRule="exact"/>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zh-CN"/>
              </w:rPr>
              <w:t>账  号：</w:t>
            </w:r>
            <w:r>
              <w:rPr>
                <w:rFonts w:hint="eastAsia" w:ascii="仿宋" w:hAnsi="仿宋" w:eastAsia="仿宋" w:cs="仿宋"/>
                <w:color w:val="auto"/>
                <w:sz w:val="24"/>
                <w:szCs w:val="24"/>
                <w:highlight w:val="none"/>
                <w:lang w:val="en-US" w:eastAsia="zh-CN"/>
              </w:rPr>
              <w:t>351985347060</w:t>
            </w:r>
          </w:p>
          <w:p w14:paraId="25D1A338">
            <w:pPr>
              <w:keepNext w:val="0"/>
              <w:keepLines w:val="0"/>
              <w:pageBreakBefore w:val="0"/>
              <w:widowControl w:val="0"/>
              <w:kinsoku/>
              <w:wordWrap/>
              <w:overflowPunct/>
              <w:topLinePunct w:val="0"/>
              <w:autoSpaceDE/>
              <w:autoSpaceDN/>
              <w:bidi w:val="0"/>
              <w:adjustRightInd w:val="0"/>
              <w:snapToGrid/>
              <w:spacing w:line="400" w:lineRule="exact"/>
              <w:textAlignment w:val="auto"/>
              <w:rPr>
                <w:rFonts w:hint="eastAsia" w:ascii="仿宋" w:hAnsi="仿宋" w:eastAsia="仿宋" w:cs="仿宋"/>
                <w:color w:val="auto"/>
                <w:spacing w:val="0"/>
                <w:kern w:val="2"/>
                <w:sz w:val="24"/>
                <w:szCs w:val="24"/>
                <w:highlight w:val="none"/>
                <w:lang w:val="en-US" w:eastAsia="zh-CN" w:bidi="ar-SA"/>
              </w:rPr>
            </w:pPr>
            <w:r>
              <w:rPr>
                <w:rFonts w:hint="eastAsia" w:ascii="仿宋" w:hAnsi="仿宋" w:eastAsia="仿宋" w:cs="仿宋"/>
                <w:color w:val="auto"/>
                <w:spacing w:val="0"/>
                <w:kern w:val="2"/>
                <w:sz w:val="24"/>
                <w:szCs w:val="24"/>
                <w:highlight w:val="none"/>
                <w:lang w:val="en-US" w:eastAsia="zh-CN" w:bidi="ar-SA"/>
              </w:rPr>
              <w:t>5.2投标保证金的退还：未中标的投标人的投标保证金将在中标通知书发出之日起3个工作日内退还，中标供应商的投标保证金在中标供应商与采购人签订采购合同后5个工作日内退还。</w:t>
            </w:r>
          </w:p>
          <w:p w14:paraId="26E83E2A">
            <w:pPr>
              <w:keepNext w:val="0"/>
              <w:keepLines w:val="0"/>
              <w:pageBreakBefore w:val="0"/>
              <w:widowControl w:val="0"/>
              <w:tabs>
                <w:tab w:val="left" w:pos="3780"/>
              </w:tabs>
              <w:kinsoku/>
              <w:wordWrap/>
              <w:overflowPunct/>
              <w:topLinePunct w:val="0"/>
              <w:bidi w:val="0"/>
              <w:adjustRightInd/>
              <w:spacing w:line="400" w:lineRule="exact"/>
              <w:ind w:left="0" w:leftChars="0" w:firstLine="0" w:firstLineChars="0"/>
              <w:jc w:val="both"/>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5.3投标人有下列情形之一的，投标保证金将不予退还：</w:t>
            </w:r>
          </w:p>
          <w:p w14:paraId="7D0D1D32">
            <w:pPr>
              <w:keepNext w:val="0"/>
              <w:keepLines w:val="0"/>
              <w:pageBreakBefore w:val="0"/>
              <w:widowControl w:val="0"/>
              <w:tabs>
                <w:tab w:val="left" w:pos="3780"/>
              </w:tabs>
              <w:kinsoku/>
              <w:wordWrap/>
              <w:overflowPunct/>
              <w:topLinePunct w:val="0"/>
              <w:bidi w:val="0"/>
              <w:adjustRightInd/>
              <w:spacing w:line="400" w:lineRule="exact"/>
              <w:ind w:left="0" w:leftChars="0" w:firstLine="0" w:firstLineChars="0"/>
              <w:jc w:val="both"/>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（1）投标人在投标有效期内撤回投标文件的；</w:t>
            </w:r>
          </w:p>
          <w:p w14:paraId="16532B91">
            <w:pPr>
              <w:keepNext w:val="0"/>
              <w:keepLines w:val="0"/>
              <w:pageBreakBefore w:val="0"/>
              <w:widowControl w:val="0"/>
              <w:tabs>
                <w:tab w:val="left" w:pos="3780"/>
              </w:tabs>
              <w:kinsoku/>
              <w:wordWrap/>
              <w:overflowPunct/>
              <w:topLinePunct w:val="0"/>
              <w:bidi w:val="0"/>
              <w:adjustRightInd/>
              <w:spacing w:line="400" w:lineRule="exact"/>
              <w:ind w:left="0" w:leftChars="0" w:firstLine="0" w:firstLineChars="0"/>
              <w:jc w:val="both"/>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（2）未按规定提交履约保证金的；</w:t>
            </w:r>
          </w:p>
          <w:p w14:paraId="6E078CB6">
            <w:pPr>
              <w:keepNext w:val="0"/>
              <w:keepLines w:val="0"/>
              <w:pageBreakBefore w:val="0"/>
              <w:widowControl w:val="0"/>
              <w:tabs>
                <w:tab w:val="left" w:pos="3780"/>
              </w:tabs>
              <w:kinsoku/>
              <w:wordWrap/>
              <w:overflowPunct/>
              <w:topLinePunct w:val="0"/>
              <w:bidi w:val="0"/>
              <w:adjustRightInd/>
              <w:spacing w:line="400" w:lineRule="exact"/>
              <w:ind w:left="0" w:leftChars="0" w:firstLine="0" w:firstLineChars="0"/>
              <w:jc w:val="both"/>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（3）投标人在投标过程中弄虚作假，提供虚假材料的；</w:t>
            </w:r>
          </w:p>
          <w:p w14:paraId="26E1C2A3">
            <w:pPr>
              <w:keepNext w:val="0"/>
              <w:keepLines w:val="0"/>
              <w:pageBreakBefore w:val="0"/>
              <w:widowControl w:val="0"/>
              <w:tabs>
                <w:tab w:val="left" w:pos="3780"/>
              </w:tabs>
              <w:kinsoku/>
              <w:wordWrap/>
              <w:overflowPunct/>
              <w:topLinePunct w:val="0"/>
              <w:bidi w:val="0"/>
              <w:adjustRightInd/>
              <w:spacing w:line="400" w:lineRule="exact"/>
              <w:ind w:left="0" w:leftChars="0" w:firstLine="0" w:firstLineChars="0"/>
              <w:jc w:val="both"/>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（4）中标供应商无正当理由不与采购人签订合同的；</w:t>
            </w:r>
          </w:p>
          <w:p w14:paraId="76E7DE8A">
            <w:pPr>
              <w:keepNext w:val="0"/>
              <w:keepLines w:val="0"/>
              <w:pageBreakBefore w:val="0"/>
              <w:widowControl w:val="0"/>
              <w:tabs>
                <w:tab w:val="left" w:pos="3780"/>
              </w:tabs>
              <w:kinsoku/>
              <w:wordWrap/>
              <w:overflowPunct/>
              <w:topLinePunct w:val="0"/>
              <w:bidi w:val="0"/>
              <w:adjustRightInd/>
              <w:spacing w:line="400" w:lineRule="exact"/>
              <w:ind w:left="0" w:leftChars="0" w:firstLine="0" w:firstLineChars="0"/>
              <w:jc w:val="both"/>
              <w:rPr>
                <w:rFonts w:hint="eastAsia" w:ascii="仿宋" w:hAnsi="仿宋" w:eastAsia="仿宋" w:cs="仿宋"/>
                <w:b w:val="0"/>
                <w:bCs/>
                <w:color w:val="auto"/>
                <w:kern w:val="2"/>
                <w:sz w:val="24"/>
                <w:szCs w:val="24"/>
                <w:highlight w:val="none"/>
                <w:lang w:val="en-US" w:eastAsia="zh-CN" w:bidi="ar-SA"/>
              </w:rPr>
            </w:pPr>
            <w:r>
              <w:rPr>
                <w:rFonts w:hint="eastAsia" w:ascii="仿宋" w:hAnsi="仿宋" w:eastAsia="仿宋" w:cs="仿宋"/>
                <w:b w:val="0"/>
                <w:bCs/>
                <w:color w:val="auto"/>
                <w:sz w:val="24"/>
                <w:szCs w:val="24"/>
                <w:highlight w:val="none"/>
                <w:lang w:val="en-US" w:eastAsia="zh-CN"/>
              </w:rPr>
              <w:t>（5）其他严重扰乱招投标程序的。</w:t>
            </w:r>
          </w:p>
        </w:tc>
      </w:tr>
      <w:tr w14:paraId="08C57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4A611A64">
            <w:pPr>
              <w:pageBreakBefore w:val="0"/>
              <w:kinsoku/>
              <w:wordWrap/>
              <w:overflowPunct/>
              <w:topLinePunct w:val="0"/>
              <w:autoSpaceDE w:val="0"/>
              <w:autoSpaceDN w:val="0"/>
              <w:bidi w:val="0"/>
              <w:spacing w:line="440" w:lineRule="exact"/>
              <w:ind w:left="0" w:leftChars="0"/>
              <w:jc w:val="center"/>
              <w:textAlignment w:val="center"/>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6</w:t>
            </w:r>
          </w:p>
        </w:tc>
        <w:tc>
          <w:tcPr>
            <w:tcW w:w="8370" w:type="dxa"/>
            <w:gridSpan w:val="2"/>
            <w:shd w:val="clear" w:color="auto" w:fill="auto"/>
            <w:vAlign w:val="center"/>
          </w:tcPr>
          <w:p w14:paraId="293B9CA5">
            <w:pPr>
              <w:pageBreakBefore w:val="0"/>
              <w:widowControl w:val="0"/>
              <w:kinsoku/>
              <w:wordWrap/>
              <w:overflowPunct/>
              <w:topLinePunct w:val="0"/>
              <w:bidi w:val="0"/>
              <w:spacing w:line="426" w:lineRule="exact"/>
              <w:textAlignment w:val="auto"/>
              <w:rPr>
                <w:rFonts w:hint="eastAsia" w:ascii="仿宋" w:hAnsi="仿宋" w:eastAsia="仿宋" w:cs="仿宋"/>
                <w:b w:val="0"/>
                <w:bCs/>
                <w:color w:val="auto"/>
                <w:sz w:val="24"/>
                <w:szCs w:val="24"/>
                <w:highlight w:val="none"/>
                <w:lang w:val="en-US" w:eastAsia="zh-CN"/>
              </w:rPr>
            </w:pPr>
            <w:r>
              <w:rPr>
                <w:rFonts w:hint="eastAsia" w:ascii="仿宋" w:hAnsi="仿宋" w:eastAsia="仿宋" w:cs="仿宋"/>
                <w:b/>
                <w:color w:val="auto"/>
                <w:sz w:val="24"/>
                <w:szCs w:val="24"/>
                <w:highlight w:val="none"/>
                <w:lang w:val="en-US" w:eastAsia="zh-CN"/>
              </w:rPr>
              <w:t>风险控制价为1080000元(其中标项一为675000元、标项二为405000元)，风险控制价为预算金额的75%，若中标人低于该风险控制价中标的，在中标后5个工作日内，中标人必须额外补交中标价净值与风险控制价之差额，中标人不提交的视为放弃中标，采购人将重新组织招标，相关损失由放弃中标的中标单位承担。差额保证金待服务期满无相关违约等情形后30日内无息退还。差额保证金的交付方式：以现金、电汇、转账方式交纳。</w:t>
            </w:r>
          </w:p>
        </w:tc>
      </w:tr>
      <w:tr w14:paraId="04D0B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6E1D9C02">
            <w:pPr>
              <w:pageBreakBefore w:val="0"/>
              <w:kinsoku/>
              <w:wordWrap/>
              <w:overflowPunct/>
              <w:topLinePunct w:val="0"/>
              <w:autoSpaceDE w:val="0"/>
              <w:autoSpaceDN w:val="0"/>
              <w:bidi w:val="0"/>
              <w:spacing w:line="440" w:lineRule="exact"/>
              <w:ind w:left="0" w:leftChars="0"/>
              <w:jc w:val="center"/>
              <w:textAlignment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7</w:t>
            </w:r>
          </w:p>
        </w:tc>
        <w:tc>
          <w:tcPr>
            <w:tcW w:w="8370" w:type="dxa"/>
            <w:gridSpan w:val="2"/>
            <w:shd w:val="clear" w:color="auto" w:fill="auto"/>
            <w:vAlign w:val="center"/>
          </w:tcPr>
          <w:p w14:paraId="1DF73D89">
            <w:pPr>
              <w:keepNext w:val="0"/>
              <w:keepLines w:val="0"/>
              <w:pageBreakBefore w:val="0"/>
              <w:widowControl w:val="0"/>
              <w:kinsoku/>
              <w:wordWrap/>
              <w:overflowPunct/>
              <w:topLinePunct w:val="0"/>
              <w:autoSpaceDE w:val="0"/>
              <w:autoSpaceDN w:val="0"/>
              <w:bidi w:val="0"/>
              <w:spacing w:line="400" w:lineRule="exact"/>
              <w:ind w:left="0"/>
              <w:textAlignment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投标文件：</w:t>
            </w:r>
          </w:p>
          <w:p w14:paraId="7D991C18">
            <w:pPr>
              <w:keepNext w:val="0"/>
              <w:keepLines w:val="0"/>
              <w:pageBreakBefore w:val="0"/>
              <w:widowControl w:val="0"/>
              <w:kinsoku/>
              <w:wordWrap/>
              <w:overflowPunct/>
              <w:topLinePunct w:val="0"/>
              <w:autoSpaceDE w:val="0"/>
              <w:autoSpaceDN w:val="0"/>
              <w:bidi w:val="0"/>
              <w:spacing w:line="400" w:lineRule="exact"/>
              <w:ind w:left="0"/>
              <w:textAlignment w:val="center"/>
              <w:rPr>
                <w:rFonts w:hint="eastAsia" w:ascii="仿宋" w:hAnsi="仿宋" w:eastAsia="仿宋" w:cs="仿宋"/>
                <w:color w:val="auto"/>
                <w:sz w:val="24"/>
                <w:szCs w:val="24"/>
                <w:highlight w:val="none"/>
              </w:rPr>
            </w:pPr>
            <w:r>
              <w:rPr>
                <w:rFonts w:hint="eastAsia" w:ascii="仿宋" w:hAnsi="仿宋" w:eastAsia="仿宋" w:cs="仿宋"/>
                <w:b w:val="0"/>
                <w:bCs/>
                <w:color w:val="auto"/>
                <w:sz w:val="24"/>
                <w:szCs w:val="24"/>
                <w:highlight w:val="none"/>
                <w:lang w:val="en-US" w:eastAsia="zh-CN"/>
              </w:rPr>
              <w:t>7.1</w:t>
            </w:r>
            <w:r>
              <w:rPr>
                <w:rFonts w:hint="eastAsia" w:ascii="仿宋" w:hAnsi="仿宋" w:eastAsia="仿宋" w:cs="仿宋"/>
                <w:color w:val="auto"/>
                <w:sz w:val="24"/>
                <w:szCs w:val="24"/>
                <w:highlight w:val="none"/>
              </w:rPr>
              <w:t>本项目实行网上投标，供应商于“乐采云”上提供电子投标文件。</w:t>
            </w:r>
          </w:p>
          <w:p w14:paraId="5CA5B4A4">
            <w:pPr>
              <w:pStyle w:val="81"/>
              <w:keepNext w:val="0"/>
              <w:keepLines w:val="0"/>
              <w:pageBreakBefore w:val="0"/>
              <w:widowControl w:val="0"/>
              <w:kinsoku/>
              <w:wordWrap/>
              <w:overflowPunct/>
              <w:topLinePunct w:val="0"/>
              <w:bidi w:val="0"/>
              <w:spacing w:line="400" w:lineRule="exact"/>
              <w:ind w:left="0"/>
              <w:rPr>
                <w:rFonts w:hint="eastAsia" w:ascii="仿宋" w:hAnsi="仿宋" w:eastAsia="仿宋" w:cs="仿宋"/>
                <w:b w:val="0"/>
                <w:bCs/>
                <w:color w:val="auto"/>
                <w:sz w:val="24"/>
                <w:szCs w:val="24"/>
                <w:highlight w:val="none"/>
                <w:lang w:eastAsia="zh-CN"/>
              </w:rPr>
            </w:pPr>
            <w:r>
              <w:rPr>
                <w:rFonts w:hint="eastAsia" w:ascii="仿宋" w:hAnsi="仿宋" w:eastAsia="仿宋" w:cs="仿宋"/>
                <w:b w:val="0"/>
                <w:bCs/>
                <w:color w:val="auto"/>
                <w:sz w:val="24"/>
                <w:szCs w:val="24"/>
                <w:highlight w:val="none"/>
                <w:lang w:val="en-US" w:eastAsia="zh-CN"/>
              </w:rPr>
              <w:t>7.2</w:t>
            </w:r>
            <w:r>
              <w:rPr>
                <w:rFonts w:hint="eastAsia" w:ascii="仿宋" w:hAnsi="仿宋" w:eastAsia="仿宋" w:cs="仿宋"/>
                <w:b w:val="0"/>
                <w:bCs/>
                <w:color w:val="auto"/>
                <w:sz w:val="24"/>
                <w:szCs w:val="24"/>
                <w:highlight w:val="none"/>
                <w:lang w:eastAsia="zh-CN"/>
              </w:rPr>
              <w:t>如中标，中标单位须在中标公示结束后三个工作日内根据采购人要求提供纸质投标文件（与电子投标文件一致）三份，在领取中标通知书时递交至代理公司（地址：嵊州市领带园区三路9号1幢3楼 ）。</w:t>
            </w:r>
          </w:p>
          <w:p w14:paraId="5425BDF8">
            <w:pPr>
              <w:pStyle w:val="81"/>
              <w:keepNext w:val="0"/>
              <w:keepLines w:val="0"/>
              <w:pageBreakBefore w:val="0"/>
              <w:widowControl w:val="0"/>
              <w:kinsoku/>
              <w:wordWrap/>
              <w:overflowPunct/>
              <w:topLinePunct w:val="0"/>
              <w:bidi w:val="0"/>
              <w:spacing w:line="400" w:lineRule="exact"/>
              <w:ind w:left="0" w:leftChars="0"/>
              <w:rPr>
                <w:rFonts w:hint="eastAsia" w:ascii="仿宋" w:hAnsi="仿宋" w:eastAsia="仿宋" w:cs="仿宋"/>
                <w:color w:val="auto"/>
                <w:kern w:val="28"/>
                <w:sz w:val="24"/>
                <w:szCs w:val="24"/>
                <w:highlight w:val="none"/>
              </w:rPr>
            </w:pPr>
            <w:r>
              <w:rPr>
                <w:rFonts w:hint="eastAsia" w:ascii="仿宋" w:hAnsi="仿宋" w:eastAsia="仿宋" w:cs="仿宋"/>
                <w:b w:val="0"/>
                <w:bCs/>
                <w:color w:val="auto"/>
                <w:sz w:val="24"/>
                <w:szCs w:val="24"/>
                <w:highlight w:val="none"/>
                <w:lang w:val="en-US" w:eastAsia="zh-CN"/>
              </w:rPr>
              <w:t>7.3</w:t>
            </w:r>
            <w:r>
              <w:rPr>
                <w:rFonts w:hint="eastAsia" w:ascii="仿宋" w:hAnsi="仿宋" w:eastAsia="仿宋" w:cs="仿宋"/>
                <w:color w:val="auto"/>
                <w:kern w:val="28"/>
                <w:sz w:val="24"/>
                <w:szCs w:val="24"/>
                <w:highlight w:val="none"/>
              </w:rPr>
              <w:t>备份投标文件送达地点：</w:t>
            </w:r>
            <w:r>
              <w:rPr>
                <w:rFonts w:hint="eastAsia" w:ascii="仿宋" w:hAnsi="仿宋" w:eastAsia="仿宋" w:cs="仿宋"/>
                <w:b w:val="0"/>
                <w:bCs/>
                <w:color w:val="auto"/>
                <w:sz w:val="24"/>
                <w:szCs w:val="24"/>
                <w:highlight w:val="none"/>
                <w:u w:val="single"/>
                <w:lang w:eastAsia="zh-CN"/>
              </w:rPr>
              <w:t xml:space="preserve">嵊州市领带园区三路9号1幢3楼 </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kern w:val="28"/>
                <w:sz w:val="24"/>
                <w:szCs w:val="24"/>
                <w:highlight w:val="none"/>
              </w:rPr>
              <w:t>；</w:t>
            </w:r>
          </w:p>
          <w:p w14:paraId="71E88DBA">
            <w:pPr>
              <w:pStyle w:val="81"/>
              <w:keepNext w:val="0"/>
              <w:keepLines w:val="0"/>
              <w:pageBreakBefore w:val="0"/>
              <w:widowControl w:val="0"/>
              <w:kinsoku/>
              <w:wordWrap/>
              <w:overflowPunct/>
              <w:topLinePunct w:val="0"/>
              <w:bidi w:val="0"/>
              <w:spacing w:line="400" w:lineRule="exact"/>
              <w:ind w:left="0" w:leftChars="0"/>
              <w:rPr>
                <w:rFonts w:hint="eastAsia" w:ascii="仿宋" w:hAnsi="仿宋" w:eastAsia="仿宋" w:cs="仿宋"/>
                <w:color w:val="auto"/>
                <w:sz w:val="24"/>
                <w:szCs w:val="24"/>
                <w:highlight w:val="none"/>
              </w:rPr>
            </w:pPr>
            <w:r>
              <w:rPr>
                <w:rFonts w:hint="eastAsia" w:ascii="仿宋" w:hAnsi="仿宋" w:eastAsia="仿宋" w:cs="仿宋"/>
                <w:color w:val="auto"/>
                <w:kern w:val="28"/>
                <w:sz w:val="24"/>
                <w:szCs w:val="24"/>
                <w:highlight w:val="none"/>
              </w:rPr>
              <w:t>备份投标文件签收人员联系电话：</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刘工0575-83001675</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w:t>
            </w:r>
          </w:p>
          <w:p w14:paraId="1F04C678">
            <w:pPr>
              <w:pStyle w:val="81"/>
              <w:keepNext w:val="0"/>
              <w:keepLines w:val="0"/>
              <w:pageBreakBefore w:val="0"/>
              <w:widowControl w:val="0"/>
              <w:kinsoku/>
              <w:wordWrap/>
              <w:overflowPunct/>
              <w:topLinePunct w:val="0"/>
              <w:bidi w:val="0"/>
              <w:spacing w:line="400" w:lineRule="exact"/>
              <w:ind w:left="0" w:leftChars="0"/>
              <w:rPr>
                <w:rFonts w:hint="eastAsia" w:ascii="仿宋" w:hAnsi="仿宋" w:eastAsia="仿宋" w:cs="仿宋"/>
                <w:b w:val="0"/>
                <w:bCs/>
                <w:color w:val="auto"/>
                <w:sz w:val="24"/>
                <w:szCs w:val="24"/>
                <w:highlight w:val="none"/>
                <w:lang w:val="en-US" w:eastAsia="zh-CN" w:bidi="ar-SA"/>
              </w:rPr>
            </w:pPr>
            <w:r>
              <w:rPr>
                <w:rFonts w:hint="eastAsia" w:ascii="仿宋" w:hAnsi="仿宋" w:eastAsia="仿宋" w:cs="仿宋"/>
                <w:b/>
                <w:color w:val="auto"/>
                <w:sz w:val="24"/>
                <w:szCs w:val="24"/>
                <w:highlight w:val="none"/>
              </w:rPr>
              <w:t>采购人、采购机构不强制或变相强制投标人提交备份投标文件。</w:t>
            </w:r>
          </w:p>
        </w:tc>
      </w:tr>
      <w:tr w14:paraId="26294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0A2B8C93">
            <w:pPr>
              <w:pageBreakBefore w:val="0"/>
              <w:kinsoku/>
              <w:wordWrap/>
              <w:overflowPunct/>
              <w:topLinePunct w:val="0"/>
              <w:autoSpaceDE w:val="0"/>
              <w:autoSpaceDN w:val="0"/>
              <w:bidi w:val="0"/>
              <w:spacing w:line="440" w:lineRule="exact"/>
              <w:ind w:left="0" w:leftChars="0"/>
              <w:jc w:val="center"/>
              <w:textAlignment w:val="center"/>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8</w:t>
            </w:r>
          </w:p>
        </w:tc>
        <w:tc>
          <w:tcPr>
            <w:tcW w:w="8370" w:type="dxa"/>
            <w:gridSpan w:val="2"/>
            <w:shd w:val="clear" w:color="auto" w:fill="auto"/>
            <w:vAlign w:val="center"/>
          </w:tcPr>
          <w:p w14:paraId="719EE437">
            <w:pPr>
              <w:keepNext w:val="0"/>
              <w:keepLines w:val="0"/>
              <w:pageBreakBefore w:val="0"/>
              <w:widowControl w:val="0"/>
              <w:kinsoku/>
              <w:wordWrap/>
              <w:overflowPunct/>
              <w:topLinePunct w:val="0"/>
              <w:autoSpaceDE w:val="0"/>
              <w:autoSpaceDN w:val="0"/>
              <w:bidi w:val="0"/>
              <w:spacing w:line="400" w:lineRule="exact"/>
              <w:ind w:left="0" w:leftChars="0"/>
              <w:textAlignment w:val="center"/>
              <w:rPr>
                <w:rFonts w:hint="eastAsia" w:ascii="仿宋" w:hAnsi="仿宋" w:eastAsia="仿宋" w:cs="仿宋"/>
                <w:b/>
                <w:color w:val="auto"/>
                <w:kern w:val="2"/>
                <w:sz w:val="24"/>
                <w:szCs w:val="24"/>
                <w:highlight w:val="none"/>
                <w:lang w:val="en-US" w:eastAsia="zh-CN" w:bidi="ar-SA"/>
              </w:rPr>
            </w:pPr>
            <w:r>
              <w:rPr>
                <w:rFonts w:hint="eastAsia" w:ascii="仿宋" w:hAnsi="仿宋" w:eastAsia="仿宋" w:cs="仿宋"/>
                <w:b/>
                <w:color w:val="auto"/>
                <w:sz w:val="24"/>
                <w:szCs w:val="24"/>
                <w:highlight w:val="none"/>
              </w:rPr>
              <w:t>开标前答疑会或现场考察：</w:t>
            </w: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kern w:val="0"/>
                <w:sz w:val="24"/>
                <w:szCs w:val="24"/>
                <w:highlight w:val="none"/>
              </w:rPr>
              <w:t>A</w:t>
            </w:r>
            <w:r>
              <w:rPr>
                <w:rFonts w:hint="eastAsia" w:ascii="仿宋" w:hAnsi="仿宋" w:eastAsia="仿宋" w:cs="仿宋"/>
                <w:color w:val="auto"/>
                <w:sz w:val="24"/>
                <w:szCs w:val="24"/>
                <w:highlight w:val="none"/>
              </w:rPr>
              <w:t>不组织。</w:t>
            </w:r>
          </w:p>
        </w:tc>
      </w:tr>
      <w:tr w14:paraId="20CA8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37273FB9">
            <w:pPr>
              <w:pageBreakBefore w:val="0"/>
              <w:kinsoku/>
              <w:wordWrap/>
              <w:overflowPunct/>
              <w:topLinePunct w:val="0"/>
              <w:autoSpaceDE w:val="0"/>
              <w:autoSpaceDN w:val="0"/>
              <w:bidi w:val="0"/>
              <w:spacing w:line="440" w:lineRule="exact"/>
              <w:ind w:left="0" w:leftChars="0"/>
              <w:jc w:val="center"/>
              <w:textAlignment w:val="center"/>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9</w:t>
            </w:r>
          </w:p>
        </w:tc>
        <w:tc>
          <w:tcPr>
            <w:tcW w:w="1306" w:type="dxa"/>
            <w:vAlign w:val="center"/>
          </w:tcPr>
          <w:p w14:paraId="17E5B519">
            <w:pPr>
              <w:keepNext w:val="0"/>
              <w:keepLines w:val="0"/>
              <w:pageBreakBefore w:val="0"/>
              <w:widowControl w:val="0"/>
              <w:kinsoku/>
              <w:wordWrap/>
              <w:overflowPunct/>
              <w:topLinePunct w:val="0"/>
              <w:autoSpaceDE w:val="0"/>
              <w:autoSpaceDN w:val="0"/>
              <w:bidi w:val="0"/>
              <w:snapToGrid w:val="0"/>
              <w:spacing w:line="400" w:lineRule="exact"/>
              <w:ind w:left="0" w:hanging="14" w:hangingChars="7"/>
              <w:jc w:val="center"/>
              <w:textAlignment w:val="center"/>
              <w:rPr>
                <w:rFonts w:hint="eastAsia" w:ascii="仿宋" w:hAnsi="仿宋" w:eastAsia="仿宋" w:cs="仿宋"/>
                <w:b/>
                <w:color w:val="auto"/>
                <w:spacing w:val="-20"/>
                <w:sz w:val="24"/>
                <w:szCs w:val="24"/>
                <w:highlight w:val="none"/>
              </w:rPr>
            </w:pPr>
            <w:r>
              <w:rPr>
                <w:rFonts w:hint="eastAsia" w:ascii="仿宋" w:hAnsi="仿宋" w:eastAsia="仿宋" w:cs="仿宋"/>
                <w:b/>
                <w:color w:val="auto"/>
                <w:spacing w:val="-20"/>
                <w:sz w:val="24"/>
                <w:szCs w:val="24"/>
                <w:highlight w:val="none"/>
              </w:rPr>
              <w:t>项目属性与</w:t>
            </w:r>
          </w:p>
          <w:p w14:paraId="21803546">
            <w:pPr>
              <w:keepNext w:val="0"/>
              <w:keepLines w:val="0"/>
              <w:pageBreakBefore w:val="0"/>
              <w:widowControl w:val="0"/>
              <w:kinsoku/>
              <w:wordWrap/>
              <w:overflowPunct/>
              <w:topLinePunct w:val="0"/>
              <w:autoSpaceDE w:val="0"/>
              <w:autoSpaceDN w:val="0"/>
              <w:bidi w:val="0"/>
              <w:snapToGrid w:val="0"/>
              <w:spacing w:line="400" w:lineRule="exact"/>
              <w:ind w:left="0" w:hanging="14" w:hangingChars="7"/>
              <w:jc w:val="center"/>
              <w:textAlignment w:val="center"/>
              <w:rPr>
                <w:rFonts w:hint="eastAsia" w:ascii="仿宋" w:hAnsi="仿宋" w:eastAsia="仿宋" w:cs="仿宋"/>
                <w:b/>
                <w:color w:val="auto"/>
                <w:spacing w:val="-20"/>
                <w:sz w:val="24"/>
                <w:szCs w:val="24"/>
                <w:highlight w:val="none"/>
              </w:rPr>
            </w:pPr>
            <w:r>
              <w:rPr>
                <w:rFonts w:hint="eastAsia" w:ascii="仿宋" w:hAnsi="仿宋" w:eastAsia="仿宋" w:cs="仿宋"/>
                <w:b/>
                <w:color w:val="auto"/>
                <w:spacing w:val="-20"/>
                <w:sz w:val="24"/>
                <w:szCs w:val="24"/>
                <w:highlight w:val="none"/>
              </w:rPr>
              <w:t>核心产品</w:t>
            </w:r>
          </w:p>
        </w:tc>
        <w:tc>
          <w:tcPr>
            <w:tcW w:w="7064" w:type="dxa"/>
            <w:vAlign w:val="center"/>
          </w:tcPr>
          <w:p w14:paraId="3A53EE35">
            <w:pPr>
              <w:keepNext w:val="0"/>
              <w:keepLines w:val="0"/>
              <w:pageBreakBefore w:val="0"/>
              <w:widowControl w:val="0"/>
              <w:kinsoku/>
              <w:wordWrap/>
              <w:overflowPunct/>
              <w:topLinePunct w:val="0"/>
              <w:autoSpaceDE w:val="0"/>
              <w:autoSpaceDN w:val="0"/>
              <w:bidi w:val="0"/>
              <w:spacing w:line="400" w:lineRule="exact"/>
              <w:ind w:left="0"/>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kern w:val="0"/>
                <w:sz w:val="24"/>
                <w:szCs w:val="24"/>
                <w:highlight w:val="none"/>
              </w:rPr>
              <w:t>A</w:t>
            </w:r>
            <w:r>
              <w:rPr>
                <w:rFonts w:hint="eastAsia" w:ascii="仿宋" w:hAnsi="仿宋" w:eastAsia="仿宋" w:cs="仿宋"/>
                <w:color w:val="auto"/>
                <w:sz w:val="24"/>
                <w:szCs w:val="24"/>
                <w:highlight w:val="none"/>
              </w:rPr>
              <w:t>货物类，单一产品或</w:t>
            </w:r>
            <w:r>
              <w:rPr>
                <w:rFonts w:hint="eastAsia" w:ascii="仿宋" w:hAnsi="仿宋" w:eastAsia="仿宋" w:cs="仿宋"/>
                <w:color w:val="auto"/>
                <w:kern w:val="0"/>
                <w:sz w:val="24"/>
                <w:szCs w:val="24"/>
                <w:highlight w:val="none"/>
              </w:rPr>
              <w:t>核心产品为</w:t>
            </w:r>
            <w:r>
              <w:rPr>
                <w:rFonts w:hint="eastAsia" w:ascii="仿宋" w:hAnsi="仿宋" w:eastAsia="仿宋" w:cs="仿宋"/>
                <w:color w:val="auto"/>
                <w:kern w:val="0"/>
                <w:sz w:val="24"/>
                <w:szCs w:val="24"/>
                <w:highlight w:val="none"/>
                <w:u w:val="single"/>
              </w:rPr>
              <w:t>：</w:t>
            </w:r>
            <w:r>
              <w:rPr>
                <w:rFonts w:hint="eastAsia" w:ascii="仿宋" w:hAnsi="仿宋" w:eastAsia="仿宋" w:cs="仿宋"/>
                <w:color w:val="auto"/>
                <w:kern w:val="0"/>
                <w:sz w:val="24"/>
                <w:szCs w:val="24"/>
                <w:highlight w:val="none"/>
                <w:u w:val="single"/>
                <w:lang w:val="en-US" w:eastAsia="zh-CN"/>
              </w:rPr>
              <w:t xml:space="preserve">/ </w:t>
            </w:r>
            <w:r>
              <w:rPr>
                <w:rFonts w:hint="eastAsia" w:ascii="仿宋" w:hAnsi="仿宋" w:eastAsia="仿宋" w:cs="仿宋"/>
                <w:color w:val="auto"/>
                <w:sz w:val="24"/>
                <w:szCs w:val="24"/>
                <w:highlight w:val="none"/>
              </w:rPr>
              <w:t>。</w:t>
            </w:r>
          </w:p>
          <w:p w14:paraId="7F1C7612">
            <w:pPr>
              <w:keepNext w:val="0"/>
              <w:keepLines w:val="0"/>
              <w:pageBreakBefore w:val="0"/>
              <w:widowControl w:val="0"/>
              <w:kinsoku/>
              <w:wordWrap/>
              <w:overflowPunct/>
              <w:topLinePunct w:val="0"/>
              <w:autoSpaceDE w:val="0"/>
              <w:autoSpaceDN w:val="0"/>
              <w:bidi w:val="0"/>
              <w:snapToGrid w:val="0"/>
              <w:spacing w:line="400" w:lineRule="exact"/>
              <w:ind w:left="0"/>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kern w:val="0"/>
                <w:sz w:val="24"/>
                <w:szCs w:val="24"/>
                <w:highlight w:val="none"/>
              </w:rPr>
              <w:t>B</w:t>
            </w:r>
            <w:r>
              <w:rPr>
                <w:rFonts w:hint="eastAsia" w:ascii="仿宋" w:hAnsi="仿宋" w:eastAsia="仿宋" w:cs="仿宋"/>
                <w:color w:val="auto"/>
                <w:sz w:val="24"/>
                <w:szCs w:val="24"/>
                <w:highlight w:val="none"/>
              </w:rPr>
              <w:t>服务类。</w:t>
            </w:r>
          </w:p>
        </w:tc>
      </w:tr>
      <w:tr w14:paraId="03B38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4B00DE5E">
            <w:pPr>
              <w:keepNext w:val="0"/>
              <w:keepLines w:val="0"/>
              <w:pageBreakBefore w:val="0"/>
              <w:kinsoku/>
              <w:wordWrap/>
              <w:overflowPunct/>
              <w:topLinePunct w:val="0"/>
              <w:autoSpaceDE w:val="0"/>
              <w:autoSpaceDN w:val="0"/>
              <w:bidi w:val="0"/>
              <w:spacing w:line="400" w:lineRule="exact"/>
              <w:ind w:left="0" w:leftChars="0"/>
              <w:jc w:val="center"/>
              <w:textAlignment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10</w:t>
            </w:r>
          </w:p>
        </w:tc>
        <w:tc>
          <w:tcPr>
            <w:tcW w:w="1306" w:type="dxa"/>
            <w:vMerge w:val="restart"/>
            <w:vAlign w:val="center"/>
          </w:tcPr>
          <w:p w14:paraId="27B2A17E">
            <w:pPr>
              <w:keepNext w:val="0"/>
              <w:keepLines w:val="0"/>
              <w:pageBreakBefore w:val="0"/>
              <w:kinsoku/>
              <w:wordWrap/>
              <w:overflowPunct/>
              <w:topLinePunct w:val="0"/>
              <w:autoSpaceDE w:val="0"/>
              <w:autoSpaceDN w:val="0"/>
              <w:bidi w:val="0"/>
              <w:snapToGrid w:val="0"/>
              <w:spacing w:line="400" w:lineRule="exact"/>
              <w:ind w:left="0"/>
              <w:jc w:val="center"/>
              <w:textAlignment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投标人</w:t>
            </w:r>
          </w:p>
          <w:p w14:paraId="5CAAFD67">
            <w:pPr>
              <w:keepNext w:val="0"/>
              <w:keepLines w:val="0"/>
              <w:pageBreakBefore w:val="0"/>
              <w:kinsoku/>
              <w:wordWrap/>
              <w:overflowPunct/>
              <w:topLinePunct w:val="0"/>
              <w:autoSpaceDE w:val="0"/>
              <w:autoSpaceDN w:val="0"/>
              <w:bidi w:val="0"/>
              <w:snapToGrid w:val="0"/>
              <w:spacing w:line="400" w:lineRule="exact"/>
              <w:ind w:left="0"/>
              <w:jc w:val="center"/>
              <w:textAlignment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信用信息事项</w:t>
            </w:r>
          </w:p>
        </w:tc>
        <w:tc>
          <w:tcPr>
            <w:tcW w:w="7064" w:type="dxa"/>
            <w:vAlign w:val="center"/>
          </w:tcPr>
          <w:p w14:paraId="3E1AD8FA">
            <w:pPr>
              <w:keepNext w:val="0"/>
              <w:keepLines w:val="0"/>
              <w:pageBreakBefore w:val="0"/>
              <w:kinsoku/>
              <w:wordWrap/>
              <w:overflowPunct/>
              <w:topLinePunct w:val="0"/>
              <w:autoSpaceDE w:val="0"/>
              <w:autoSpaceDN w:val="0"/>
              <w:bidi w:val="0"/>
              <w:snapToGrid w:val="0"/>
              <w:spacing w:line="400" w:lineRule="exact"/>
              <w:ind w:left="0"/>
              <w:textAlignment w:val="center"/>
              <w:rPr>
                <w:rFonts w:hint="eastAsia" w:ascii="仿宋" w:hAnsi="仿宋" w:eastAsia="仿宋" w:cs="仿宋"/>
                <w:b/>
                <w:bCs/>
                <w:color w:val="auto"/>
                <w:sz w:val="24"/>
                <w:szCs w:val="24"/>
                <w:highlight w:val="none"/>
              </w:rPr>
            </w:pPr>
            <w:r>
              <w:rPr>
                <w:rFonts w:hint="eastAsia" w:ascii="仿宋" w:hAnsi="仿宋" w:eastAsia="仿宋" w:cs="仿宋"/>
                <w:b/>
                <w:color w:val="auto"/>
                <w:sz w:val="24"/>
                <w:szCs w:val="24"/>
                <w:highlight w:val="none"/>
              </w:rPr>
              <w:t>信用信息查询渠道及截止时间：</w:t>
            </w:r>
            <w:r>
              <w:rPr>
                <w:rFonts w:hint="eastAsia" w:ascii="仿宋" w:hAnsi="仿宋" w:eastAsia="仿宋" w:cs="仿宋"/>
                <w:color w:val="auto"/>
                <w:sz w:val="24"/>
                <w:szCs w:val="24"/>
                <w:highlight w:val="none"/>
              </w:rPr>
              <w:t>采购人或采购代理机构将通过“信用中国”网站(www.creditchina.gov.cn)、中国政府采购网(www.ccgp.gov.cn)渠道查询投标人</w:t>
            </w:r>
            <w:r>
              <w:rPr>
                <w:rFonts w:hint="eastAsia" w:ascii="仿宋" w:hAnsi="仿宋" w:eastAsia="仿宋" w:cs="仿宋"/>
                <w:b/>
                <w:color w:val="auto"/>
                <w:sz w:val="24"/>
                <w:szCs w:val="24"/>
                <w:highlight w:val="none"/>
              </w:rPr>
              <w:t>开标当天</w:t>
            </w:r>
            <w:r>
              <w:rPr>
                <w:rFonts w:hint="eastAsia" w:ascii="仿宋" w:hAnsi="仿宋" w:eastAsia="仿宋" w:cs="仿宋"/>
                <w:color w:val="auto"/>
                <w:sz w:val="24"/>
                <w:szCs w:val="24"/>
                <w:highlight w:val="none"/>
              </w:rPr>
              <w:t>的信用记录。</w:t>
            </w:r>
          </w:p>
        </w:tc>
      </w:tr>
      <w:tr w14:paraId="2C126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6F196CEE">
            <w:pPr>
              <w:keepNext w:val="0"/>
              <w:keepLines w:val="0"/>
              <w:pageBreakBefore w:val="0"/>
              <w:kinsoku/>
              <w:wordWrap/>
              <w:overflowPunct/>
              <w:topLinePunct w:val="0"/>
              <w:autoSpaceDE w:val="0"/>
              <w:autoSpaceDN w:val="0"/>
              <w:bidi w:val="0"/>
              <w:spacing w:line="400" w:lineRule="exact"/>
              <w:ind w:left="0" w:leftChars="0"/>
              <w:jc w:val="center"/>
              <w:textAlignment w:val="center"/>
              <w:rPr>
                <w:rFonts w:hint="eastAsia" w:ascii="仿宋" w:hAnsi="仿宋" w:eastAsia="仿宋" w:cs="仿宋"/>
                <w:color w:val="auto"/>
                <w:kern w:val="2"/>
                <w:sz w:val="24"/>
                <w:szCs w:val="24"/>
                <w:highlight w:val="none"/>
                <w:lang w:val="en-US" w:eastAsia="zh-CN" w:bidi="ar-SA"/>
              </w:rPr>
            </w:pPr>
          </w:p>
        </w:tc>
        <w:tc>
          <w:tcPr>
            <w:tcW w:w="1306" w:type="dxa"/>
            <w:vMerge w:val="continue"/>
            <w:vAlign w:val="center"/>
          </w:tcPr>
          <w:p w14:paraId="65B66EA5">
            <w:pPr>
              <w:keepNext w:val="0"/>
              <w:keepLines w:val="0"/>
              <w:pageBreakBefore w:val="0"/>
              <w:tabs>
                <w:tab w:val="left" w:pos="900"/>
              </w:tabs>
              <w:kinsoku/>
              <w:wordWrap/>
              <w:overflowPunct/>
              <w:topLinePunct w:val="0"/>
              <w:bidi w:val="0"/>
              <w:snapToGrid w:val="0"/>
              <w:spacing w:line="400" w:lineRule="exact"/>
              <w:ind w:left="0" w:hanging="720"/>
              <w:textAlignment w:val="center"/>
              <w:outlineLvl w:val="2"/>
              <w:rPr>
                <w:rFonts w:hint="eastAsia" w:ascii="仿宋" w:hAnsi="仿宋" w:eastAsia="仿宋" w:cs="仿宋"/>
                <w:b/>
                <w:color w:val="auto"/>
                <w:sz w:val="24"/>
                <w:szCs w:val="24"/>
                <w:highlight w:val="none"/>
              </w:rPr>
            </w:pPr>
          </w:p>
        </w:tc>
        <w:tc>
          <w:tcPr>
            <w:tcW w:w="7064" w:type="dxa"/>
            <w:vAlign w:val="center"/>
          </w:tcPr>
          <w:p w14:paraId="61081162">
            <w:pPr>
              <w:keepNext w:val="0"/>
              <w:keepLines w:val="0"/>
              <w:pageBreakBefore w:val="0"/>
              <w:kinsoku/>
              <w:wordWrap/>
              <w:overflowPunct/>
              <w:topLinePunct w:val="0"/>
              <w:bidi w:val="0"/>
              <w:snapToGrid w:val="0"/>
              <w:spacing w:line="400" w:lineRule="exact"/>
              <w:ind w:left="0"/>
              <w:textAlignment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信用信息查询记录和证据留存的具体方式：</w:t>
            </w:r>
            <w:r>
              <w:rPr>
                <w:rFonts w:hint="eastAsia" w:ascii="仿宋" w:hAnsi="仿宋" w:eastAsia="仿宋" w:cs="仿宋"/>
                <w:color w:val="auto"/>
                <w:sz w:val="24"/>
                <w:szCs w:val="24"/>
                <w:highlight w:val="none"/>
              </w:rPr>
              <w:t>采购人或采购代理机构现场查询投标人的信用记录，查询结果经确认后与采购文件一起存档。</w:t>
            </w:r>
          </w:p>
        </w:tc>
      </w:tr>
      <w:tr w14:paraId="2399D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1C3864B7">
            <w:pPr>
              <w:keepNext w:val="0"/>
              <w:keepLines w:val="0"/>
              <w:pageBreakBefore w:val="0"/>
              <w:kinsoku/>
              <w:wordWrap/>
              <w:overflowPunct/>
              <w:topLinePunct w:val="0"/>
              <w:bidi w:val="0"/>
              <w:spacing w:line="400" w:lineRule="exact"/>
              <w:ind w:left="0" w:leftChars="0"/>
              <w:jc w:val="center"/>
              <w:textAlignment w:val="center"/>
              <w:rPr>
                <w:rFonts w:hint="eastAsia" w:ascii="仿宋" w:hAnsi="仿宋" w:eastAsia="仿宋" w:cs="仿宋"/>
                <w:color w:val="auto"/>
                <w:kern w:val="2"/>
                <w:sz w:val="24"/>
                <w:szCs w:val="24"/>
                <w:highlight w:val="none"/>
                <w:lang w:val="en-US" w:eastAsia="zh-CN" w:bidi="ar-SA"/>
              </w:rPr>
            </w:pPr>
          </w:p>
        </w:tc>
        <w:tc>
          <w:tcPr>
            <w:tcW w:w="1306" w:type="dxa"/>
            <w:vMerge w:val="continue"/>
            <w:vAlign w:val="center"/>
          </w:tcPr>
          <w:p w14:paraId="39E87CE6">
            <w:pPr>
              <w:keepNext w:val="0"/>
              <w:keepLines w:val="0"/>
              <w:pageBreakBefore w:val="0"/>
              <w:tabs>
                <w:tab w:val="left" w:pos="900"/>
              </w:tabs>
              <w:kinsoku/>
              <w:wordWrap/>
              <w:overflowPunct/>
              <w:topLinePunct w:val="0"/>
              <w:bidi w:val="0"/>
              <w:snapToGrid w:val="0"/>
              <w:spacing w:line="400" w:lineRule="exact"/>
              <w:ind w:left="0" w:hanging="720"/>
              <w:textAlignment w:val="center"/>
              <w:outlineLvl w:val="2"/>
              <w:rPr>
                <w:rFonts w:hint="eastAsia" w:ascii="仿宋" w:hAnsi="仿宋" w:eastAsia="仿宋" w:cs="仿宋"/>
                <w:b/>
                <w:color w:val="auto"/>
                <w:sz w:val="24"/>
                <w:szCs w:val="24"/>
                <w:highlight w:val="none"/>
              </w:rPr>
            </w:pPr>
          </w:p>
        </w:tc>
        <w:tc>
          <w:tcPr>
            <w:tcW w:w="7064" w:type="dxa"/>
            <w:vAlign w:val="center"/>
          </w:tcPr>
          <w:p w14:paraId="6E7D5137">
            <w:pPr>
              <w:keepNext w:val="0"/>
              <w:keepLines w:val="0"/>
              <w:pageBreakBefore w:val="0"/>
              <w:kinsoku/>
              <w:wordWrap/>
              <w:overflowPunct/>
              <w:topLinePunct w:val="0"/>
              <w:bidi w:val="0"/>
              <w:snapToGrid w:val="0"/>
              <w:spacing w:line="400" w:lineRule="exact"/>
              <w:ind w:left="0"/>
              <w:textAlignment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信用信息的使用规则：</w:t>
            </w:r>
            <w:r>
              <w:rPr>
                <w:rFonts w:hint="eastAsia" w:ascii="仿宋" w:hAnsi="仿宋" w:eastAsia="仿宋" w:cs="仿宋"/>
                <w:color w:val="auto"/>
                <w:sz w:val="24"/>
                <w:szCs w:val="24"/>
                <w:highlight w:val="none"/>
              </w:rPr>
              <w:t>经查询列入失信被执行人名单、重大税收违法案件当事人名单、政府采购严重违法失信行为记录名单的投标人将被拒绝参与采购活动。</w:t>
            </w:r>
          </w:p>
        </w:tc>
      </w:tr>
      <w:tr w14:paraId="7DE22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08FDC0F1">
            <w:pPr>
              <w:keepNext w:val="0"/>
              <w:keepLines w:val="0"/>
              <w:pageBreakBefore w:val="0"/>
              <w:kinsoku/>
              <w:wordWrap/>
              <w:overflowPunct/>
              <w:topLinePunct w:val="0"/>
              <w:bidi w:val="0"/>
              <w:spacing w:line="400" w:lineRule="exact"/>
              <w:ind w:left="0" w:leftChars="0"/>
              <w:jc w:val="center"/>
              <w:textAlignment w:val="center"/>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11</w:t>
            </w:r>
          </w:p>
        </w:tc>
        <w:tc>
          <w:tcPr>
            <w:tcW w:w="8370" w:type="dxa"/>
            <w:gridSpan w:val="2"/>
            <w:vAlign w:val="center"/>
          </w:tcPr>
          <w:p w14:paraId="7D8F21CE">
            <w:pPr>
              <w:keepNext w:val="0"/>
              <w:keepLines w:val="0"/>
              <w:pageBreakBefore w:val="0"/>
              <w:kinsoku/>
              <w:wordWrap/>
              <w:overflowPunct/>
              <w:topLinePunct w:val="0"/>
              <w:bidi w:val="0"/>
              <w:snapToGrid w:val="0"/>
              <w:spacing w:line="400" w:lineRule="exact"/>
              <w:ind w:left="0"/>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更正补充公告请自行登录浙江政府采购网查看下载。</w:t>
            </w:r>
          </w:p>
        </w:tc>
      </w:tr>
      <w:tr w14:paraId="66D5F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6373EA96">
            <w:pPr>
              <w:keepNext w:val="0"/>
              <w:keepLines w:val="0"/>
              <w:pageBreakBefore w:val="0"/>
              <w:kinsoku/>
              <w:wordWrap/>
              <w:overflowPunct/>
              <w:topLinePunct w:val="0"/>
              <w:bidi w:val="0"/>
              <w:spacing w:line="400" w:lineRule="exact"/>
              <w:ind w:left="0" w:leftChars="0"/>
              <w:jc w:val="center"/>
              <w:textAlignment w:val="center"/>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12</w:t>
            </w:r>
          </w:p>
        </w:tc>
        <w:tc>
          <w:tcPr>
            <w:tcW w:w="8370" w:type="dxa"/>
            <w:gridSpan w:val="2"/>
            <w:vAlign w:val="center"/>
          </w:tcPr>
          <w:p w14:paraId="77E03CF8">
            <w:pPr>
              <w:keepNext w:val="0"/>
              <w:keepLines w:val="0"/>
              <w:pageBreakBefore w:val="0"/>
              <w:kinsoku/>
              <w:wordWrap/>
              <w:overflowPunct/>
              <w:topLinePunct w:val="0"/>
              <w:bidi w:val="0"/>
              <w:snapToGrid w:val="0"/>
              <w:spacing w:line="400" w:lineRule="exact"/>
              <w:ind w:left="0"/>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投标与开标注意事项：</w:t>
            </w:r>
          </w:p>
          <w:p w14:paraId="27CB1661">
            <w:pPr>
              <w:keepNext w:val="0"/>
              <w:keepLines w:val="0"/>
              <w:pageBreakBefore w:val="0"/>
              <w:kinsoku/>
              <w:wordWrap/>
              <w:overflowPunct/>
              <w:topLinePunct w:val="0"/>
              <w:bidi w:val="0"/>
              <w:snapToGrid w:val="0"/>
              <w:spacing w:line="400" w:lineRule="exact"/>
              <w:ind w:left="0"/>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1.本项目实行网上投标，采用电子投标文件。若供应商参与投标，自行承担投标一切费用。</w:t>
            </w:r>
          </w:p>
          <w:p w14:paraId="45C57764">
            <w:pPr>
              <w:keepNext w:val="0"/>
              <w:keepLines w:val="0"/>
              <w:pageBreakBefore w:val="0"/>
              <w:kinsoku/>
              <w:wordWrap/>
              <w:overflowPunct/>
              <w:topLinePunct w:val="0"/>
              <w:bidi w:val="0"/>
              <w:snapToGrid w:val="0"/>
              <w:spacing w:line="400" w:lineRule="exact"/>
              <w:ind w:left="0"/>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标前准备：各供应商应在开标前完成CA数字证书办理。供应商将乐采云电子交易客户端下载、安装完成后，可通过账号密码或CA登录客户端进行投标文件制作。在使用乐采云投标客户端时，建议使用WIN7及以上操作系统。</w:t>
            </w:r>
          </w:p>
          <w:p w14:paraId="0E8E3829">
            <w:pPr>
              <w:keepNext w:val="0"/>
              <w:keepLines w:val="0"/>
              <w:pageBreakBefore w:val="0"/>
              <w:kinsoku/>
              <w:wordWrap/>
              <w:overflowPunct/>
              <w:topLinePunct w:val="0"/>
              <w:bidi w:val="0"/>
              <w:snapToGrid w:val="0"/>
              <w:spacing w:line="400" w:lineRule="exact"/>
              <w:ind w:left="0"/>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注：供应商CA相关操作可参考乐采云平台https://www.lecaiyun.com/《CA申领操作指南》和《CA管理操作指南》。完成CA数字证书办理在资料齐全的情况下预计7个工作日左右，建议供应商获取招标文件后立即办理。</w:t>
            </w:r>
          </w:p>
          <w:p w14:paraId="75C678AD">
            <w:pPr>
              <w:keepNext w:val="0"/>
              <w:keepLines w:val="0"/>
              <w:pageBreakBefore w:val="0"/>
              <w:kinsoku/>
              <w:wordWrap/>
              <w:overflowPunct/>
              <w:topLinePunct w:val="0"/>
              <w:bidi w:val="0"/>
              <w:snapToGrid w:val="0"/>
              <w:spacing w:line="400" w:lineRule="exact"/>
              <w:ind w:left="0"/>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3.投标文件制作、递交、解密：</w:t>
            </w:r>
          </w:p>
          <w:p w14:paraId="0A745F99">
            <w:pPr>
              <w:keepNext w:val="0"/>
              <w:keepLines w:val="0"/>
              <w:pageBreakBefore w:val="0"/>
              <w:kinsoku/>
              <w:wordWrap/>
              <w:overflowPunct/>
              <w:topLinePunct w:val="0"/>
              <w:bidi w:val="0"/>
              <w:snapToGrid w:val="0"/>
              <w:spacing w:line="400" w:lineRule="exact"/>
              <w:ind w:left="0"/>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3.1应按照本项目招标文件和乐采云平台的要求编制、加密传输投标文件。供应商在使用系统进行投标的过程中遇到涉及平台使用的任何问题，可致电乐采云平台技术支持热线咨询，联系方式：95763。</w:t>
            </w:r>
          </w:p>
          <w:p w14:paraId="293FDA7D">
            <w:pPr>
              <w:keepNext w:val="0"/>
              <w:keepLines w:val="0"/>
              <w:pageBreakBefore w:val="0"/>
              <w:kinsoku/>
              <w:wordWrap/>
              <w:overflowPunct/>
              <w:topLinePunct w:val="0"/>
              <w:bidi w:val="0"/>
              <w:snapToGrid w:val="0"/>
              <w:spacing w:line="400" w:lineRule="exact"/>
              <w:ind w:left="0"/>
              <w:jc w:val="left"/>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3.2投标人通过“乐采云”平台制作电子投标文件，投标文件制作详见“供应商-政府采购项目电子交易操作指南。</w:t>
            </w:r>
          </w:p>
          <w:p w14:paraId="2B2E1E22">
            <w:pPr>
              <w:keepNext w:val="0"/>
              <w:keepLines w:val="0"/>
              <w:pageBreakBefore w:val="0"/>
              <w:kinsoku/>
              <w:wordWrap/>
              <w:overflowPunct/>
              <w:topLinePunct w:val="0"/>
              <w:bidi w:val="0"/>
              <w:snapToGrid w:val="0"/>
              <w:spacing w:line="400" w:lineRule="exact"/>
              <w:ind w:left="0"/>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3.3开标时间后30分钟内供应商可以登录“乐采云”平台，用“项目采购-开标评标”功能进行解密投标文件。若供应商</w:t>
            </w:r>
            <w:r>
              <w:rPr>
                <w:rFonts w:hint="eastAsia" w:ascii="仿宋" w:hAnsi="仿宋" w:eastAsia="仿宋" w:cs="仿宋"/>
                <w:b/>
                <w:color w:val="auto"/>
                <w:sz w:val="24"/>
                <w:szCs w:val="24"/>
                <w:highlight w:val="none"/>
                <w:u w:val="single"/>
              </w:rPr>
              <w:t>未按时解密的</w:t>
            </w:r>
            <w:r>
              <w:rPr>
                <w:rFonts w:hint="eastAsia" w:ascii="仿宋" w:hAnsi="仿宋" w:eastAsia="仿宋" w:cs="仿宋"/>
                <w:color w:val="auto"/>
                <w:sz w:val="24"/>
                <w:szCs w:val="24"/>
                <w:highlight w:val="none"/>
              </w:rPr>
              <w:t>，</w:t>
            </w:r>
            <w:r>
              <w:rPr>
                <w:rFonts w:hint="eastAsia" w:ascii="仿宋" w:hAnsi="仿宋" w:eastAsia="仿宋" w:cs="仿宋"/>
                <w:b/>
                <w:color w:val="auto"/>
                <w:sz w:val="24"/>
                <w:szCs w:val="24"/>
                <w:highlight w:val="none"/>
                <w:u w:val="single"/>
              </w:rPr>
              <w:t>视为投标文件撤回</w:t>
            </w:r>
            <w:r>
              <w:rPr>
                <w:rFonts w:hint="eastAsia" w:ascii="仿宋" w:hAnsi="仿宋" w:eastAsia="仿宋" w:cs="仿宋"/>
                <w:color w:val="auto"/>
                <w:sz w:val="24"/>
                <w:szCs w:val="24"/>
                <w:highlight w:val="none"/>
              </w:rPr>
              <w:t>。</w:t>
            </w:r>
          </w:p>
        </w:tc>
      </w:tr>
      <w:tr w14:paraId="640AB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0D6DFDC4">
            <w:pPr>
              <w:keepNext w:val="0"/>
              <w:keepLines w:val="0"/>
              <w:pageBreakBefore w:val="0"/>
              <w:kinsoku/>
              <w:wordWrap/>
              <w:overflowPunct/>
              <w:topLinePunct w:val="0"/>
              <w:bidi w:val="0"/>
              <w:spacing w:line="400" w:lineRule="exact"/>
              <w:ind w:left="0" w:leftChars="0"/>
              <w:jc w:val="center"/>
              <w:textAlignment w:val="center"/>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13</w:t>
            </w:r>
          </w:p>
        </w:tc>
        <w:tc>
          <w:tcPr>
            <w:tcW w:w="8370" w:type="dxa"/>
            <w:gridSpan w:val="2"/>
            <w:vAlign w:val="center"/>
          </w:tcPr>
          <w:p w14:paraId="1A8C3CB3">
            <w:pPr>
              <w:keepNext w:val="0"/>
              <w:keepLines w:val="0"/>
              <w:pageBreakBefore w:val="0"/>
              <w:kinsoku/>
              <w:wordWrap/>
              <w:overflowPunct/>
              <w:topLinePunct w:val="0"/>
              <w:bidi w:val="0"/>
              <w:spacing w:line="400" w:lineRule="exact"/>
              <w:ind w:left="0"/>
              <w:textAlignment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采购代理服务费：</w:t>
            </w:r>
          </w:p>
          <w:p w14:paraId="0B32969D">
            <w:pPr>
              <w:spacing w:line="440" w:lineRule="exact"/>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lang w:val="en-US" w:eastAsia="zh-CN"/>
              </w:rPr>
              <w:t>1.中标单位</w:t>
            </w:r>
            <w:r>
              <w:rPr>
                <w:rFonts w:hint="eastAsia" w:ascii="仿宋" w:hAnsi="仿宋" w:eastAsia="仿宋" w:cs="仿宋"/>
                <w:snapToGrid w:val="0"/>
                <w:color w:val="auto"/>
                <w:kern w:val="28"/>
                <w:sz w:val="24"/>
                <w:highlight w:val="none"/>
              </w:rPr>
              <w:t>按如下标准</w:t>
            </w:r>
            <w:r>
              <w:rPr>
                <w:rFonts w:hint="eastAsia" w:ascii="仿宋" w:hAnsi="仿宋" w:eastAsia="仿宋" w:cs="仿宋"/>
                <w:snapToGrid w:val="0"/>
                <w:color w:val="auto"/>
                <w:kern w:val="28"/>
                <w:sz w:val="24"/>
                <w:highlight w:val="none"/>
                <w:lang w:val="en-US" w:eastAsia="zh-CN"/>
              </w:rPr>
              <w:t>下浮40%支付采购代理服务费</w:t>
            </w:r>
            <w:r>
              <w:rPr>
                <w:rFonts w:hint="eastAsia" w:ascii="仿宋" w:hAnsi="仿宋" w:eastAsia="仿宋" w:cs="仿宋"/>
                <w:snapToGrid w:val="0"/>
                <w:color w:val="auto"/>
                <w:kern w:val="28"/>
                <w:sz w:val="24"/>
                <w:highlight w:val="none"/>
              </w:rPr>
              <w:t>（招标代理费按差额定率累进法计算）</w:t>
            </w:r>
            <w:r>
              <w:rPr>
                <w:rFonts w:hint="eastAsia" w:ascii="仿宋" w:hAnsi="仿宋" w:eastAsia="仿宋" w:cs="仿宋"/>
                <w:snapToGrid w:val="0"/>
                <w:color w:val="auto"/>
                <w:kern w:val="28"/>
                <w:sz w:val="24"/>
                <w:highlight w:val="none"/>
                <w:lang w:eastAsia="zh-CN"/>
              </w:rPr>
              <w:t>，</w:t>
            </w:r>
            <w:r>
              <w:rPr>
                <w:rFonts w:hint="eastAsia" w:ascii="仿宋" w:hAnsi="仿宋" w:eastAsia="仿宋" w:cs="仿宋"/>
                <w:color w:val="auto"/>
                <w:sz w:val="24"/>
                <w:szCs w:val="24"/>
                <w:highlight w:val="none"/>
                <w:lang w:eastAsia="zh-CN"/>
              </w:rPr>
              <w:t>其他费用按实</w:t>
            </w:r>
            <w:r>
              <w:rPr>
                <w:rFonts w:hint="eastAsia" w:ascii="仿宋" w:hAnsi="仿宋" w:eastAsia="仿宋" w:cs="仿宋"/>
                <w:color w:val="auto"/>
                <w:sz w:val="24"/>
                <w:szCs w:val="24"/>
                <w:highlight w:val="none"/>
                <w:lang w:val="en-US" w:eastAsia="zh-CN"/>
              </w:rPr>
              <w:t>支付，</w:t>
            </w:r>
            <w:r>
              <w:rPr>
                <w:rFonts w:hint="eastAsia" w:ascii="仿宋" w:hAnsi="仿宋" w:eastAsia="仿宋" w:cs="仿宋"/>
                <w:snapToGrid w:val="0"/>
                <w:color w:val="auto"/>
                <w:kern w:val="28"/>
                <w:sz w:val="24"/>
                <w:highlight w:val="none"/>
              </w:rPr>
              <w:t>请在投标报价中自行考虑：</w:t>
            </w:r>
          </w:p>
          <w:tbl>
            <w:tblPr>
              <w:tblStyle w:val="63"/>
              <w:tblW w:w="0" w:type="auto"/>
              <w:tblInd w:w="2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95"/>
              <w:gridCol w:w="2385"/>
            </w:tblGrid>
            <w:tr w14:paraId="58387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2695" w:type="dxa"/>
                  <w:noWrap w:val="0"/>
                  <w:vAlign w:val="center"/>
                </w:tcPr>
                <w:p w14:paraId="21200554">
                  <w:pPr>
                    <w:pStyle w:val="58"/>
                    <w:keepNext w:val="0"/>
                    <w:keepLines w:val="0"/>
                    <w:pageBreakBefore w:val="0"/>
                    <w:widowControl/>
                    <w:kinsoku/>
                    <w:wordWrap/>
                    <w:overflowPunct/>
                    <w:topLinePunct w:val="0"/>
                    <w:autoSpaceDE/>
                    <w:autoSpaceDN/>
                    <w:bidi w:val="0"/>
                    <w:adjustRightInd/>
                    <w:snapToGrid/>
                    <w:spacing w:line="400" w:lineRule="exact"/>
                    <w:ind w:left="0" w:leftChars="0" w:firstLine="0" w:firstLineChars="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合同</w:t>
                  </w:r>
                  <w:r>
                    <w:rPr>
                      <w:rFonts w:hint="eastAsia" w:ascii="仿宋" w:hAnsi="仿宋" w:eastAsia="仿宋" w:cs="仿宋"/>
                      <w:color w:val="auto"/>
                      <w:sz w:val="24"/>
                      <w:szCs w:val="24"/>
                      <w:highlight w:val="none"/>
                    </w:rPr>
                    <w:t>金额（万元）</w:t>
                  </w:r>
                </w:p>
              </w:tc>
              <w:tc>
                <w:tcPr>
                  <w:tcW w:w="2385" w:type="dxa"/>
                  <w:noWrap w:val="0"/>
                  <w:vAlign w:val="center"/>
                </w:tcPr>
                <w:p w14:paraId="31340F49">
                  <w:pPr>
                    <w:pStyle w:val="58"/>
                    <w:keepNext w:val="0"/>
                    <w:keepLines w:val="0"/>
                    <w:pageBreakBefore w:val="0"/>
                    <w:widowControl/>
                    <w:kinsoku/>
                    <w:wordWrap/>
                    <w:overflowPunct/>
                    <w:topLinePunct w:val="0"/>
                    <w:autoSpaceDE/>
                    <w:autoSpaceDN/>
                    <w:bidi w:val="0"/>
                    <w:adjustRightInd/>
                    <w:snapToGrid/>
                    <w:spacing w:line="400" w:lineRule="exact"/>
                    <w:ind w:left="0" w:leftChars="0" w:firstLine="0" w:firstLineChars="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服务</w:t>
                  </w:r>
                  <w:r>
                    <w:rPr>
                      <w:rFonts w:hint="eastAsia" w:ascii="仿宋" w:hAnsi="仿宋" w:eastAsia="仿宋" w:cs="仿宋"/>
                      <w:color w:val="auto"/>
                      <w:sz w:val="24"/>
                      <w:szCs w:val="24"/>
                      <w:highlight w:val="none"/>
                    </w:rPr>
                    <w:t>招标</w:t>
                  </w:r>
                </w:p>
              </w:tc>
            </w:tr>
            <w:tr w14:paraId="08BFA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trPr>
              <w:tc>
                <w:tcPr>
                  <w:tcW w:w="2695" w:type="dxa"/>
                  <w:noWrap w:val="0"/>
                  <w:vAlign w:val="center"/>
                </w:tcPr>
                <w:p w14:paraId="5C468290">
                  <w:pPr>
                    <w:pStyle w:val="58"/>
                    <w:keepNext w:val="0"/>
                    <w:keepLines w:val="0"/>
                    <w:pageBreakBefore w:val="0"/>
                    <w:widowControl/>
                    <w:kinsoku/>
                    <w:wordWrap/>
                    <w:overflowPunct/>
                    <w:topLinePunct w:val="0"/>
                    <w:autoSpaceDE/>
                    <w:autoSpaceDN/>
                    <w:bidi w:val="0"/>
                    <w:adjustRightInd/>
                    <w:snapToGrid/>
                    <w:spacing w:line="400" w:lineRule="exact"/>
                    <w:ind w:left="0" w:leftChars="0" w:firstLine="0" w:firstLineChars="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100以下</w:t>
                  </w:r>
                </w:p>
              </w:tc>
              <w:tc>
                <w:tcPr>
                  <w:tcW w:w="2385" w:type="dxa"/>
                  <w:noWrap w:val="0"/>
                  <w:vAlign w:val="center"/>
                </w:tcPr>
                <w:p w14:paraId="6917BACF">
                  <w:pPr>
                    <w:pStyle w:val="58"/>
                    <w:keepNext w:val="0"/>
                    <w:keepLines w:val="0"/>
                    <w:pageBreakBefore w:val="0"/>
                    <w:widowControl/>
                    <w:kinsoku/>
                    <w:wordWrap/>
                    <w:overflowPunct/>
                    <w:topLinePunct w:val="0"/>
                    <w:autoSpaceDE/>
                    <w:autoSpaceDN/>
                    <w:bidi w:val="0"/>
                    <w:adjustRightInd/>
                    <w:snapToGrid/>
                    <w:spacing w:line="400" w:lineRule="exact"/>
                    <w:ind w:left="0" w:leftChars="0" w:firstLine="0" w:firstLineChars="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1.5%</w:t>
                  </w:r>
                </w:p>
              </w:tc>
            </w:tr>
            <w:tr w14:paraId="38811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 w:hRule="atLeast"/>
              </w:trPr>
              <w:tc>
                <w:tcPr>
                  <w:tcW w:w="2695" w:type="dxa"/>
                  <w:noWrap w:val="0"/>
                  <w:vAlign w:val="center"/>
                </w:tcPr>
                <w:p w14:paraId="7C01ADBF">
                  <w:pPr>
                    <w:pStyle w:val="58"/>
                    <w:keepNext w:val="0"/>
                    <w:keepLines w:val="0"/>
                    <w:pageBreakBefore w:val="0"/>
                    <w:widowControl/>
                    <w:kinsoku/>
                    <w:wordWrap/>
                    <w:overflowPunct/>
                    <w:topLinePunct w:val="0"/>
                    <w:autoSpaceDE/>
                    <w:autoSpaceDN/>
                    <w:bidi w:val="0"/>
                    <w:adjustRightInd/>
                    <w:snapToGrid/>
                    <w:spacing w:line="400" w:lineRule="exact"/>
                    <w:ind w:left="0" w:leftChars="0" w:firstLine="0" w:firstLineChars="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100-500</w:t>
                  </w:r>
                </w:p>
              </w:tc>
              <w:tc>
                <w:tcPr>
                  <w:tcW w:w="2385" w:type="dxa"/>
                  <w:noWrap w:val="0"/>
                  <w:vAlign w:val="center"/>
                </w:tcPr>
                <w:p w14:paraId="535D1E95">
                  <w:pPr>
                    <w:pStyle w:val="58"/>
                    <w:keepNext w:val="0"/>
                    <w:keepLines w:val="0"/>
                    <w:pageBreakBefore w:val="0"/>
                    <w:widowControl/>
                    <w:kinsoku/>
                    <w:wordWrap/>
                    <w:overflowPunct/>
                    <w:topLinePunct w:val="0"/>
                    <w:autoSpaceDE/>
                    <w:autoSpaceDN/>
                    <w:bidi w:val="0"/>
                    <w:adjustRightInd/>
                    <w:snapToGrid/>
                    <w:spacing w:line="400" w:lineRule="exact"/>
                    <w:ind w:left="0" w:leftChars="0" w:firstLine="0" w:firstLineChars="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0.8</w:t>
                  </w:r>
                  <w:r>
                    <w:rPr>
                      <w:rFonts w:hint="eastAsia" w:ascii="仿宋" w:hAnsi="仿宋" w:eastAsia="仿宋" w:cs="仿宋"/>
                      <w:color w:val="auto"/>
                      <w:sz w:val="24"/>
                      <w:szCs w:val="24"/>
                      <w:highlight w:val="none"/>
                    </w:rPr>
                    <w:t>%</w:t>
                  </w:r>
                </w:p>
              </w:tc>
            </w:tr>
          </w:tbl>
          <w:p w14:paraId="543A51AB">
            <w:pPr>
              <w:keepNext w:val="0"/>
              <w:keepLines w:val="0"/>
              <w:pageBreakBefore w:val="0"/>
              <w:kinsoku/>
              <w:wordWrap/>
              <w:overflowPunct/>
              <w:topLinePunct w:val="0"/>
              <w:bidi w:val="0"/>
              <w:snapToGrid w:val="0"/>
              <w:spacing w:line="400" w:lineRule="exact"/>
              <w:ind w:left="0"/>
              <w:jc w:val="left"/>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代理服务费以转账或现金形式支付 ：</w:t>
            </w:r>
          </w:p>
          <w:p w14:paraId="25FBADF6">
            <w:pPr>
              <w:keepNext w:val="0"/>
              <w:keepLines w:val="0"/>
              <w:pageBreakBefore w:val="0"/>
              <w:kinsoku/>
              <w:wordWrap/>
              <w:overflowPunct/>
              <w:topLinePunct w:val="0"/>
              <w:bidi w:val="0"/>
              <w:snapToGrid w:val="0"/>
              <w:spacing w:line="400" w:lineRule="exact"/>
              <w:ind w:left="0"/>
              <w:jc w:val="left"/>
              <w:textAlignment w:val="center"/>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收款单位（户名）：</w:t>
            </w:r>
            <w:r>
              <w:rPr>
                <w:rFonts w:hint="eastAsia" w:ascii="仿宋" w:hAnsi="仿宋" w:eastAsia="仿宋" w:cs="仿宋"/>
                <w:color w:val="auto"/>
                <w:sz w:val="24"/>
                <w:szCs w:val="24"/>
                <w:highlight w:val="none"/>
              </w:rPr>
              <w:t>东方经纬项目管理有限公司嵊州分公司</w:t>
            </w:r>
          </w:p>
          <w:p w14:paraId="06472BE6">
            <w:pPr>
              <w:keepNext w:val="0"/>
              <w:keepLines w:val="0"/>
              <w:pageBreakBefore w:val="0"/>
              <w:kinsoku/>
              <w:wordWrap/>
              <w:overflowPunct/>
              <w:topLinePunct w:val="0"/>
              <w:bidi w:val="0"/>
              <w:adjustRightInd/>
              <w:snapToGrid w:val="0"/>
              <w:spacing w:line="400" w:lineRule="exact"/>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zh-CN"/>
              </w:rPr>
              <w:t>开</w:t>
            </w:r>
            <w:r>
              <w:rPr>
                <w:rFonts w:hint="eastAsia" w:ascii="仿宋" w:hAnsi="仿宋" w:eastAsia="仿宋" w:cs="仿宋"/>
                <w:color w:val="auto"/>
                <w:sz w:val="24"/>
                <w:szCs w:val="24"/>
                <w:highlight w:val="none"/>
              </w:rPr>
              <w:t>户银行</w:t>
            </w:r>
            <w:r>
              <w:rPr>
                <w:rFonts w:hint="eastAsia" w:ascii="仿宋" w:hAnsi="仿宋" w:eastAsia="仿宋" w:cs="仿宋"/>
                <w:color w:val="auto"/>
                <w:sz w:val="24"/>
                <w:szCs w:val="24"/>
                <w:highlight w:val="none"/>
                <w:lang w:val="zh-CN"/>
              </w:rPr>
              <w:t>：</w:t>
            </w:r>
            <w:r>
              <w:rPr>
                <w:rFonts w:hint="eastAsia" w:ascii="仿宋" w:hAnsi="仿宋" w:eastAsia="仿宋" w:cs="仿宋"/>
                <w:color w:val="auto"/>
                <w:sz w:val="24"/>
                <w:szCs w:val="24"/>
                <w:highlight w:val="none"/>
              </w:rPr>
              <w:t>中国银行嵊州</w:t>
            </w:r>
            <w:r>
              <w:rPr>
                <w:rFonts w:hint="eastAsia" w:ascii="仿宋" w:hAnsi="仿宋" w:eastAsia="仿宋" w:cs="仿宋"/>
                <w:color w:val="auto"/>
                <w:sz w:val="24"/>
                <w:szCs w:val="24"/>
                <w:highlight w:val="none"/>
                <w:lang w:val="en-US" w:eastAsia="zh-CN"/>
              </w:rPr>
              <w:t>剡南</w:t>
            </w:r>
            <w:r>
              <w:rPr>
                <w:rFonts w:hint="eastAsia" w:ascii="仿宋" w:hAnsi="仿宋" w:eastAsia="仿宋" w:cs="仿宋"/>
                <w:color w:val="auto"/>
                <w:sz w:val="24"/>
                <w:szCs w:val="24"/>
                <w:highlight w:val="none"/>
              </w:rPr>
              <w:t>支行</w:t>
            </w:r>
          </w:p>
          <w:p w14:paraId="2986827D">
            <w:pPr>
              <w:keepNext w:val="0"/>
              <w:keepLines w:val="0"/>
              <w:pageBreakBefore w:val="0"/>
              <w:widowControl w:val="0"/>
              <w:kinsoku/>
              <w:wordWrap/>
              <w:overflowPunct/>
              <w:topLinePunct w:val="0"/>
              <w:autoSpaceDE/>
              <w:autoSpaceDN/>
              <w:bidi w:val="0"/>
              <w:adjustRightInd w:val="0"/>
              <w:snapToGrid/>
              <w:spacing w:line="400" w:lineRule="exact"/>
              <w:textAlignment w:val="auto"/>
              <w:rPr>
                <w:rFonts w:hint="eastAsia" w:ascii="仿宋" w:hAnsi="仿宋" w:eastAsia="仿宋" w:cs="仿宋"/>
                <w:b w:val="0"/>
                <w:bCs/>
                <w:color w:val="auto"/>
                <w:kern w:val="2"/>
                <w:sz w:val="24"/>
                <w:szCs w:val="24"/>
                <w:highlight w:val="none"/>
                <w:lang w:val="zh-CN" w:eastAsia="zh-CN" w:bidi="ar-SA"/>
              </w:rPr>
            </w:pPr>
            <w:r>
              <w:rPr>
                <w:rFonts w:hint="eastAsia" w:ascii="仿宋" w:hAnsi="仿宋" w:eastAsia="仿宋" w:cs="仿宋"/>
                <w:color w:val="auto"/>
                <w:sz w:val="24"/>
                <w:szCs w:val="24"/>
                <w:highlight w:val="none"/>
                <w:lang w:val="zh-CN"/>
              </w:rPr>
              <w:t>账  号：</w:t>
            </w:r>
            <w:r>
              <w:rPr>
                <w:rFonts w:hint="eastAsia" w:ascii="仿宋" w:hAnsi="仿宋" w:eastAsia="仿宋" w:cs="仿宋"/>
                <w:color w:val="auto"/>
                <w:sz w:val="24"/>
                <w:szCs w:val="24"/>
                <w:highlight w:val="none"/>
                <w:lang w:val="en-US" w:eastAsia="zh-CN"/>
              </w:rPr>
              <w:t>351985347060</w:t>
            </w:r>
          </w:p>
        </w:tc>
      </w:tr>
      <w:tr w14:paraId="2BE6C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36F9ABB6">
            <w:pPr>
              <w:keepNext w:val="0"/>
              <w:keepLines w:val="0"/>
              <w:pageBreakBefore w:val="0"/>
              <w:kinsoku/>
              <w:wordWrap/>
              <w:overflowPunct/>
              <w:topLinePunct w:val="0"/>
              <w:bidi w:val="0"/>
              <w:spacing w:line="400" w:lineRule="exact"/>
              <w:ind w:left="0"/>
              <w:jc w:val="center"/>
              <w:textAlignment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14</w:t>
            </w:r>
          </w:p>
        </w:tc>
        <w:tc>
          <w:tcPr>
            <w:tcW w:w="8370" w:type="dxa"/>
            <w:gridSpan w:val="2"/>
            <w:vAlign w:val="center"/>
          </w:tcPr>
          <w:p w14:paraId="126D2A3D">
            <w:pPr>
              <w:keepNext w:val="0"/>
              <w:keepLines w:val="0"/>
              <w:pageBreakBefore w:val="0"/>
              <w:widowControl w:val="0"/>
              <w:kinsoku/>
              <w:wordWrap/>
              <w:overflowPunct/>
              <w:topLinePunct w:val="0"/>
              <w:autoSpaceDE w:val="0"/>
              <w:autoSpaceDN w:val="0"/>
              <w:bidi w:val="0"/>
              <w:spacing w:line="400" w:lineRule="exact"/>
              <w:ind w:left="0"/>
              <w:jc w:val="left"/>
              <w:textAlignment w:val="auto"/>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val="0"/>
                <w:snapToGrid w:val="0"/>
                <w:color w:val="auto"/>
                <w:kern w:val="2"/>
                <w:sz w:val="24"/>
                <w:szCs w:val="24"/>
                <w:highlight w:val="none"/>
                <w:lang w:val="en-US" w:eastAsia="zh-CN" w:bidi="ar-SA"/>
              </w:rPr>
              <w:t>推荐中标候选人数量：1名。</w:t>
            </w:r>
          </w:p>
        </w:tc>
      </w:tr>
      <w:tr w14:paraId="66495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2BD47C9E">
            <w:pPr>
              <w:keepNext w:val="0"/>
              <w:keepLines w:val="0"/>
              <w:pageBreakBefore w:val="0"/>
              <w:widowControl w:val="0"/>
              <w:kinsoku/>
              <w:wordWrap/>
              <w:overflowPunct/>
              <w:topLinePunct w:val="0"/>
              <w:autoSpaceDE w:val="0"/>
              <w:autoSpaceDN w:val="0"/>
              <w:bidi w:val="0"/>
              <w:spacing w:line="400" w:lineRule="exact"/>
              <w:ind w:left="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解释</w:t>
            </w:r>
          </w:p>
        </w:tc>
        <w:tc>
          <w:tcPr>
            <w:tcW w:w="8370" w:type="dxa"/>
            <w:gridSpan w:val="2"/>
            <w:vAlign w:val="center"/>
          </w:tcPr>
          <w:p w14:paraId="29854FE3">
            <w:pPr>
              <w:keepNext w:val="0"/>
              <w:keepLines w:val="0"/>
              <w:pageBreakBefore w:val="0"/>
              <w:widowControl w:val="0"/>
              <w:kinsoku/>
              <w:wordWrap/>
              <w:overflowPunct/>
              <w:topLinePunct w:val="0"/>
              <w:autoSpaceDE w:val="0"/>
              <w:autoSpaceDN w:val="0"/>
              <w:bidi w:val="0"/>
              <w:spacing w:line="400" w:lineRule="exact"/>
              <w:ind w:left="0"/>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凡涉及本招标文件的解释权属于采购人</w:t>
            </w:r>
            <w:r>
              <w:rPr>
                <w:rFonts w:hint="eastAsia" w:ascii="仿宋" w:hAnsi="仿宋" w:eastAsia="仿宋" w:cs="仿宋"/>
                <w:color w:val="auto"/>
                <w:sz w:val="24"/>
                <w:szCs w:val="24"/>
                <w:highlight w:val="none"/>
                <w:lang w:val="en-US" w:eastAsia="zh-CN"/>
              </w:rPr>
              <w:t>及采购代理机构。</w:t>
            </w:r>
          </w:p>
        </w:tc>
      </w:tr>
      <w:tr w14:paraId="1214F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5336A63C">
            <w:pPr>
              <w:keepNext w:val="0"/>
              <w:keepLines w:val="0"/>
              <w:pageBreakBefore w:val="0"/>
              <w:kinsoku/>
              <w:wordWrap/>
              <w:overflowPunct/>
              <w:topLinePunct w:val="0"/>
              <w:bidi w:val="0"/>
              <w:spacing w:line="400" w:lineRule="exact"/>
              <w:ind w:left="0"/>
              <w:textAlignment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注：中标人放弃中标资格或因质疑、投诉被取消中标资格或不能履行合同的，本项目重新组织采购。</w:t>
            </w:r>
          </w:p>
        </w:tc>
      </w:tr>
      <w:bookmarkEnd w:id="9"/>
    </w:tbl>
    <w:p w14:paraId="0B43C494">
      <w:pPr>
        <w:pageBreakBefore/>
        <w:adjustRightInd/>
        <w:spacing w:line="360" w:lineRule="auto"/>
        <w:jc w:val="center"/>
        <w:outlineLvl w:val="0"/>
        <w:rPr>
          <w:rFonts w:hint="eastAsia" w:ascii="仿宋" w:hAnsi="仿宋" w:eastAsia="仿宋" w:cs="仿宋"/>
          <w:b/>
          <w:color w:val="auto"/>
          <w:sz w:val="32"/>
          <w:szCs w:val="32"/>
          <w:highlight w:val="none"/>
        </w:rPr>
      </w:pPr>
      <w:bookmarkStart w:id="22" w:name="_Hlt68073093"/>
      <w:bookmarkEnd w:id="22"/>
      <w:bookmarkStart w:id="23" w:name="_Hlt68403820"/>
      <w:bookmarkEnd w:id="23"/>
      <w:bookmarkStart w:id="24" w:name="_Hlt74730295"/>
      <w:bookmarkEnd w:id="24"/>
      <w:bookmarkStart w:id="25" w:name="_Hlt75236290"/>
      <w:bookmarkEnd w:id="25"/>
      <w:bookmarkStart w:id="26" w:name="_Hlt68057669"/>
      <w:bookmarkEnd w:id="26"/>
      <w:bookmarkStart w:id="27" w:name="_Hlt74707468"/>
      <w:bookmarkEnd w:id="27"/>
      <w:bookmarkStart w:id="28" w:name="_Hlt74714665"/>
      <w:bookmarkEnd w:id="28"/>
      <w:bookmarkStart w:id="29" w:name="_Hlt75236101"/>
      <w:bookmarkEnd w:id="29"/>
      <w:bookmarkStart w:id="30" w:name="_Hlt75236011"/>
      <w:bookmarkEnd w:id="30"/>
      <w:bookmarkStart w:id="31" w:name="_Hlt68072998"/>
      <w:bookmarkEnd w:id="31"/>
      <w:bookmarkStart w:id="32" w:name="_Hlt74729768"/>
      <w:bookmarkEnd w:id="32"/>
      <w:bookmarkStart w:id="33" w:name="_Hlt68072990"/>
      <w:bookmarkEnd w:id="33"/>
      <w:bookmarkStart w:id="34" w:name="_Toc164416483"/>
      <w:bookmarkStart w:id="35" w:name="第三部分"/>
      <w:r>
        <w:rPr>
          <w:rFonts w:hint="eastAsia" w:ascii="仿宋" w:hAnsi="仿宋" w:eastAsia="仿宋" w:cs="仿宋"/>
          <w:b/>
          <w:color w:val="auto"/>
          <w:sz w:val="32"/>
          <w:szCs w:val="32"/>
          <w:highlight w:val="none"/>
        </w:rPr>
        <w:t>一、总则</w:t>
      </w:r>
    </w:p>
    <w:p w14:paraId="3BB7EAA4">
      <w:pPr>
        <w:keepNext w:val="0"/>
        <w:keepLines w:val="0"/>
        <w:pageBreakBefore w:val="0"/>
        <w:widowControl w:val="0"/>
        <w:kinsoku/>
        <w:wordWrap/>
        <w:overflowPunct/>
        <w:topLinePunct w:val="0"/>
        <w:autoSpaceDE/>
        <w:autoSpaceDN/>
        <w:bidi w:val="0"/>
        <w:snapToGrid w:val="0"/>
        <w:spacing w:line="470" w:lineRule="exact"/>
        <w:jc w:val="left"/>
        <w:textAlignment w:val="auto"/>
        <w:outlineLvl w:val="1"/>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1.适用范围</w:t>
      </w:r>
    </w:p>
    <w:p w14:paraId="29331AFC">
      <w:pPr>
        <w:keepNext w:val="0"/>
        <w:keepLines w:val="0"/>
        <w:pageBreakBefore w:val="0"/>
        <w:widowControl w:val="0"/>
        <w:kinsoku/>
        <w:wordWrap/>
        <w:overflowPunct/>
        <w:topLinePunct w:val="0"/>
        <w:autoSpaceDE/>
        <w:autoSpaceDN/>
        <w:bidi w:val="0"/>
        <w:spacing w:line="47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本招标文件适用于该项目的招标、投标、开标、资格审查及信用信息查询、评标、定标、合同、验收等行为（法律、法规另有规定的，从其规定）。</w:t>
      </w:r>
    </w:p>
    <w:p w14:paraId="6A8DA8B9">
      <w:pPr>
        <w:keepNext w:val="0"/>
        <w:keepLines w:val="0"/>
        <w:pageBreakBefore w:val="0"/>
        <w:widowControl w:val="0"/>
        <w:kinsoku/>
        <w:wordWrap/>
        <w:overflowPunct/>
        <w:topLinePunct w:val="0"/>
        <w:autoSpaceDE/>
        <w:autoSpaceDN/>
        <w:bidi w:val="0"/>
        <w:adjustRightInd/>
        <w:spacing w:line="470" w:lineRule="exact"/>
        <w:textAlignment w:val="auto"/>
        <w:outlineLvl w:val="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2.定义</w:t>
      </w:r>
    </w:p>
    <w:p w14:paraId="56F52F84">
      <w:pPr>
        <w:keepNext w:val="0"/>
        <w:keepLines w:val="0"/>
        <w:pageBreakBefore w:val="0"/>
        <w:widowControl w:val="0"/>
        <w:kinsoku/>
        <w:wordWrap/>
        <w:overflowPunct/>
        <w:topLinePunct w:val="0"/>
        <w:autoSpaceDE/>
        <w:autoSpaceDN/>
        <w:bidi w:val="0"/>
        <w:spacing w:line="47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2.1 “采购人”系指招标公告中载明的本项目的采购人。</w:t>
      </w:r>
    </w:p>
    <w:p w14:paraId="2A407D48">
      <w:pPr>
        <w:keepNext w:val="0"/>
        <w:keepLines w:val="0"/>
        <w:pageBreakBefore w:val="0"/>
        <w:widowControl w:val="0"/>
        <w:kinsoku/>
        <w:wordWrap/>
        <w:overflowPunct/>
        <w:topLinePunct w:val="0"/>
        <w:autoSpaceDE/>
        <w:autoSpaceDN/>
        <w:bidi w:val="0"/>
        <w:spacing w:line="47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2.2 “采购代理机构”系指招标公告中载明的本项目的采购代理机构。</w:t>
      </w:r>
    </w:p>
    <w:p w14:paraId="5B002ECD">
      <w:pPr>
        <w:keepNext w:val="0"/>
        <w:keepLines w:val="0"/>
        <w:pageBreakBefore w:val="0"/>
        <w:widowControl w:val="0"/>
        <w:kinsoku/>
        <w:wordWrap/>
        <w:overflowPunct/>
        <w:topLinePunct w:val="0"/>
        <w:autoSpaceDE/>
        <w:autoSpaceDN/>
        <w:bidi w:val="0"/>
        <w:spacing w:line="47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2.3 “投标人”“供应商”系指是指响应招标、参加投标竞争的法人、其他组织或者自然人。</w:t>
      </w:r>
    </w:p>
    <w:p w14:paraId="07786086">
      <w:pPr>
        <w:keepNext w:val="0"/>
        <w:keepLines w:val="0"/>
        <w:pageBreakBefore w:val="0"/>
        <w:widowControl w:val="0"/>
        <w:kinsoku/>
        <w:wordWrap/>
        <w:overflowPunct/>
        <w:topLinePunct w:val="0"/>
        <w:autoSpaceDE/>
        <w:autoSpaceDN/>
        <w:bidi w:val="0"/>
        <w:spacing w:line="47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2.4“监督单位”系指招标公告中载明的本项目的监督管理部门。</w:t>
      </w:r>
    </w:p>
    <w:p w14:paraId="407652F7">
      <w:pPr>
        <w:keepNext w:val="0"/>
        <w:keepLines w:val="0"/>
        <w:pageBreakBefore w:val="0"/>
        <w:widowControl w:val="0"/>
        <w:kinsoku/>
        <w:wordWrap/>
        <w:overflowPunct/>
        <w:topLinePunct w:val="0"/>
        <w:autoSpaceDE/>
        <w:autoSpaceDN/>
        <w:bidi w:val="0"/>
        <w:spacing w:line="47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2.5 “负责人”系指法人企业的法定负责人，或其他组织为法律、行政法规规定代表单位行使职权的主要负责人，或自然人本人。</w:t>
      </w:r>
    </w:p>
    <w:p w14:paraId="2ABAA545">
      <w:pPr>
        <w:keepNext w:val="0"/>
        <w:keepLines w:val="0"/>
        <w:pageBreakBefore w:val="0"/>
        <w:widowControl w:val="0"/>
        <w:kinsoku/>
        <w:wordWrap/>
        <w:overflowPunct/>
        <w:topLinePunct w:val="0"/>
        <w:autoSpaceDE/>
        <w:autoSpaceDN/>
        <w:bidi w:val="0"/>
        <w:spacing w:line="47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2.6“电子签名”系指数据电文中以电子形式所含、所附用于识别签名人身份并表明签名人认可其中内容的数据；“公章”系指单位法定名称章。</w:t>
      </w:r>
    </w:p>
    <w:p w14:paraId="0B4AD5D9">
      <w:pPr>
        <w:keepNext w:val="0"/>
        <w:keepLines w:val="0"/>
        <w:pageBreakBefore w:val="0"/>
        <w:widowControl w:val="0"/>
        <w:kinsoku/>
        <w:wordWrap/>
        <w:overflowPunct/>
        <w:topLinePunct w:val="0"/>
        <w:autoSpaceDE/>
        <w:autoSpaceDN/>
        <w:bidi w:val="0"/>
        <w:spacing w:line="47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2.7“电子交易平台”系指本项目采购活动所依托的乐采云平台（https://www.lecaiyun.com/）。</w:t>
      </w:r>
    </w:p>
    <w:p w14:paraId="79A8BCA1">
      <w:pPr>
        <w:keepNext w:val="0"/>
        <w:keepLines w:val="0"/>
        <w:pageBreakBefore w:val="0"/>
        <w:widowControl w:val="0"/>
        <w:kinsoku/>
        <w:wordWrap/>
        <w:overflowPunct/>
        <w:topLinePunct w:val="0"/>
        <w:autoSpaceDE/>
        <w:autoSpaceDN/>
        <w:bidi w:val="0"/>
        <w:spacing w:line="47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2.8“★”系指实质性指标要求条款，“▲” 系指主要性能指标要求条款。如任意一条打“★”的指标出现负偏离视为实质性不响应招标文件要求，作无效投标处理；如任意一条打“▲”的指标出现负偏离按评分标准作扣分处理。“☑”系指适用本项目的要求，“☐” 系指不适用本项目的要求。</w:t>
      </w:r>
    </w:p>
    <w:p w14:paraId="11844FE8">
      <w:pPr>
        <w:keepNext w:val="0"/>
        <w:keepLines w:val="0"/>
        <w:pageBreakBefore w:val="0"/>
        <w:widowControl w:val="0"/>
        <w:kinsoku/>
        <w:wordWrap/>
        <w:overflowPunct/>
        <w:topLinePunct w:val="0"/>
        <w:autoSpaceDE/>
        <w:autoSpaceDN/>
        <w:bidi w:val="0"/>
        <w:adjustRightInd w:val="0"/>
        <w:snapToGrid/>
        <w:spacing w:line="470" w:lineRule="exact"/>
        <w:ind w:firstLine="480" w:firstLineChars="200"/>
        <w:textAlignment w:val="auto"/>
        <w:rPr>
          <w:rFonts w:hint="eastAsia" w:ascii="仿宋" w:hAnsi="仿宋" w:eastAsia="仿宋" w:cs="仿宋"/>
          <w:b/>
          <w:color w:val="auto"/>
          <w:sz w:val="24"/>
          <w:highlight w:val="none"/>
          <w:lang w:val="en-US" w:eastAsia="zh-CN"/>
        </w:rPr>
      </w:pPr>
      <w:r>
        <w:rPr>
          <w:rFonts w:hint="eastAsia" w:ascii="仿宋" w:hAnsi="仿宋" w:eastAsia="仿宋" w:cs="仿宋"/>
          <w:color w:val="auto"/>
          <w:sz w:val="24"/>
          <w:szCs w:val="24"/>
          <w:highlight w:val="none"/>
          <w:lang w:val="en-US" w:eastAsia="zh-CN"/>
        </w:rPr>
        <w:t>2.9</w:t>
      </w:r>
      <w:r>
        <w:rPr>
          <w:rFonts w:hint="eastAsia" w:ascii="仿宋" w:hAnsi="仿宋" w:eastAsia="仿宋" w:cs="仿宋"/>
          <w:b w:val="0"/>
          <w:bCs/>
          <w:color w:val="auto"/>
          <w:sz w:val="24"/>
          <w:szCs w:val="24"/>
          <w:highlight w:val="none"/>
          <w:lang w:val="en-US" w:eastAsia="zh-CN"/>
        </w:rPr>
        <w:t>“书面形式”是合同书、信件、电报、电传、传真等可以有形地表现所载内容的形式。以电子数据交换、电子邮件等方式能够有形地表现所载内容，并可以随时调取查用的数据电文，视为书面形式。</w:t>
      </w:r>
    </w:p>
    <w:p w14:paraId="6EAD68F8">
      <w:pPr>
        <w:keepNext w:val="0"/>
        <w:keepLines w:val="0"/>
        <w:pageBreakBefore w:val="0"/>
        <w:widowControl w:val="0"/>
        <w:kinsoku/>
        <w:wordWrap/>
        <w:overflowPunct/>
        <w:topLinePunct w:val="0"/>
        <w:autoSpaceDE/>
        <w:autoSpaceDN/>
        <w:bidi w:val="0"/>
        <w:spacing w:line="470" w:lineRule="exac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3.采购项目需要落实的采购政策</w:t>
      </w:r>
    </w:p>
    <w:p w14:paraId="4693B500">
      <w:pPr>
        <w:keepNext w:val="0"/>
        <w:keepLines w:val="0"/>
        <w:pageBreakBefore w:val="0"/>
        <w:widowControl w:val="0"/>
        <w:kinsoku/>
        <w:wordWrap/>
        <w:overflowPunct/>
        <w:topLinePunct w:val="0"/>
        <w:autoSpaceDE/>
        <w:autoSpaceDN/>
        <w:bidi w:val="0"/>
        <w:spacing w:line="47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平等对待内外资企业和符合条件的破产重整企业</w:t>
      </w:r>
    </w:p>
    <w:p w14:paraId="59B69C33">
      <w:pPr>
        <w:keepNext w:val="0"/>
        <w:keepLines w:val="0"/>
        <w:pageBreakBefore w:val="0"/>
        <w:widowControl w:val="0"/>
        <w:kinsoku/>
        <w:wordWrap/>
        <w:overflowPunct/>
        <w:topLinePunct w:val="0"/>
        <w:autoSpaceDE/>
        <w:autoSpaceDN/>
        <w:bidi w:val="0"/>
        <w:spacing w:line="47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平等对待内外资企业和符合条件的破产重整企业，切实保障企业公平竞争，平等维护企业的合法利益。</w:t>
      </w:r>
    </w:p>
    <w:p w14:paraId="7BC87178">
      <w:pPr>
        <w:keepNext w:val="0"/>
        <w:keepLines w:val="0"/>
        <w:pageBreakBefore w:val="0"/>
        <w:widowControl w:val="0"/>
        <w:kinsoku/>
        <w:wordWrap/>
        <w:overflowPunct/>
        <w:topLinePunct w:val="0"/>
        <w:autoSpaceDE/>
        <w:autoSpaceDN/>
        <w:bidi w:val="0"/>
        <w:spacing w:line="47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★4.特别说明：</w:t>
      </w:r>
    </w:p>
    <w:p w14:paraId="7FAB4FBA">
      <w:pPr>
        <w:keepNext w:val="0"/>
        <w:keepLines w:val="0"/>
        <w:pageBreakBefore w:val="0"/>
        <w:widowControl w:val="0"/>
        <w:kinsoku/>
        <w:wordWrap/>
        <w:overflowPunct/>
        <w:topLinePunct w:val="0"/>
        <w:autoSpaceDE/>
        <w:autoSpaceDN/>
        <w:bidi w:val="0"/>
        <w:adjustRightInd w:val="0"/>
        <w:snapToGrid/>
        <w:spacing w:line="47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4.1供应商投标所使用的资格、信誉、荣誉、业绩与企业认证必须为投标单位所拥有。供应商投标所使用的采购项目实施人员必须为投标单位正式员工。</w:t>
      </w:r>
    </w:p>
    <w:p w14:paraId="5E944EF9">
      <w:pPr>
        <w:keepNext w:val="0"/>
        <w:keepLines w:val="0"/>
        <w:pageBreakBefore w:val="0"/>
        <w:widowControl w:val="0"/>
        <w:kinsoku/>
        <w:wordWrap/>
        <w:overflowPunct/>
        <w:topLinePunct w:val="0"/>
        <w:autoSpaceDE/>
        <w:autoSpaceDN/>
        <w:bidi w:val="0"/>
        <w:adjustRightInd w:val="0"/>
        <w:snapToGrid/>
        <w:spacing w:line="47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4.2供应商应仔细阅读招标文件的所有内容，按照招标文件的要求提交投标文件，并对所提供的全部资料的真实性承担法律责任。</w:t>
      </w:r>
    </w:p>
    <w:p w14:paraId="3743EAC5">
      <w:pPr>
        <w:keepNext w:val="0"/>
        <w:keepLines w:val="0"/>
        <w:pageBreakBefore w:val="0"/>
        <w:widowControl w:val="0"/>
        <w:kinsoku/>
        <w:wordWrap/>
        <w:overflowPunct/>
        <w:topLinePunct w:val="0"/>
        <w:autoSpaceDE/>
        <w:autoSpaceDN/>
        <w:bidi w:val="0"/>
        <w:adjustRightInd w:val="0"/>
        <w:snapToGrid/>
        <w:spacing w:line="47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4.3供应商在投标活动中提供任何虚假材料,其投标无效，并报</w:t>
      </w:r>
      <w:r>
        <w:rPr>
          <w:rFonts w:hint="eastAsia" w:ascii="仿宋" w:hAnsi="仿宋" w:eastAsia="仿宋" w:cs="仿宋"/>
          <w:color w:val="auto"/>
          <w:sz w:val="24"/>
          <w:szCs w:val="24"/>
          <w:highlight w:val="none"/>
          <w:lang w:val="en-US" w:eastAsia="zh-CN"/>
        </w:rPr>
        <w:t>相关</w:t>
      </w:r>
      <w:r>
        <w:rPr>
          <w:rFonts w:hint="eastAsia" w:ascii="仿宋" w:hAnsi="仿宋" w:eastAsia="仿宋" w:cs="仿宋"/>
          <w:color w:val="auto"/>
          <w:sz w:val="24"/>
          <w:szCs w:val="24"/>
          <w:highlight w:val="none"/>
        </w:rPr>
        <w:t>部门查处；中标后发现的,中标人须依照《中华人民共和国消费者权益保护法》规定赔偿采购人，且民事赔偿并不免除违法供应商的行政与刑事责任。</w:t>
      </w:r>
    </w:p>
    <w:p w14:paraId="7CD4AD15">
      <w:pPr>
        <w:adjustRightInd/>
        <w:spacing w:line="360" w:lineRule="auto"/>
        <w:jc w:val="center"/>
        <w:outlineLvl w:val="0"/>
        <w:rPr>
          <w:rFonts w:hint="eastAsia" w:ascii="仿宋" w:hAnsi="仿宋" w:eastAsia="仿宋" w:cs="仿宋"/>
          <w:b/>
          <w:color w:val="auto"/>
          <w:sz w:val="32"/>
          <w:szCs w:val="32"/>
          <w:highlight w:val="none"/>
        </w:rPr>
      </w:pPr>
    </w:p>
    <w:p w14:paraId="7EC6DE5E">
      <w:pPr>
        <w:adjustRightInd/>
        <w:spacing w:line="360"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二、招标文件</w:t>
      </w:r>
    </w:p>
    <w:p w14:paraId="117C4A0F">
      <w:pPr>
        <w:keepNext w:val="0"/>
        <w:keepLines w:val="0"/>
        <w:pageBreakBefore w:val="0"/>
        <w:widowControl w:val="0"/>
        <w:kinsoku/>
        <w:wordWrap/>
        <w:overflowPunct/>
        <w:topLinePunct w:val="0"/>
        <w:autoSpaceDE/>
        <w:autoSpaceDN/>
        <w:bidi w:val="0"/>
        <w:adjustRightInd w:val="0"/>
        <w:snapToGrid w:val="0"/>
        <w:spacing w:line="460" w:lineRule="exact"/>
        <w:jc w:val="lef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1．招标方式</w:t>
      </w:r>
    </w:p>
    <w:p w14:paraId="5DEEC8B4">
      <w:pPr>
        <w:keepNext w:val="0"/>
        <w:keepLines w:val="0"/>
        <w:pageBreakBefore w:val="0"/>
        <w:widowControl w:val="0"/>
        <w:kinsoku/>
        <w:wordWrap/>
        <w:overflowPunct/>
        <w:topLinePunct w:val="0"/>
        <w:autoSpaceDE/>
        <w:autoSpaceDN/>
        <w:bidi w:val="0"/>
        <w:adjustRightInd w:val="0"/>
        <w:spacing w:line="46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 本次招标采用公开招标方式进行。</w:t>
      </w:r>
    </w:p>
    <w:p w14:paraId="2C8EB1DC">
      <w:pPr>
        <w:keepNext w:val="0"/>
        <w:keepLines w:val="0"/>
        <w:pageBreakBefore w:val="0"/>
        <w:widowControl w:val="0"/>
        <w:kinsoku/>
        <w:wordWrap/>
        <w:overflowPunct/>
        <w:topLinePunct w:val="0"/>
        <w:autoSpaceDE/>
        <w:autoSpaceDN/>
        <w:bidi w:val="0"/>
        <w:adjustRightInd w:val="0"/>
        <w:spacing w:line="46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1.2 如投标人或实质性响应招标文件的投标人不足三家时，由采购人重新组织招标或按有关规定实施。</w:t>
      </w:r>
    </w:p>
    <w:p w14:paraId="4FC927AC">
      <w:pPr>
        <w:keepNext w:val="0"/>
        <w:keepLines w:val="0"/>
        <w:pageBreakBefore w:val="0"/>
        <w:widowControl w:val="0"/>
        <w:kinsoku/>
        <w:wordWrap/>
        <w:overflowPunct/>
        <w:topLinePunct w:val="0"/>
        <w:autoSpaceDE/>
        <w:autoSpaceDN/>
        <w:bidi w:val="0"/>
        <w:adjustRightInd w:val="0"/>
        <w:spacing w:line="460" w:lineRule="exact"/>
        <w:ind w:firstLine="480"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1.3 本次招标设定限价，即招标公告中公布的各项预算金额或最高限价</w:t>
      </w:r>
      <w:r>
        <w:rPr>
          <w:rFonts w:hint="eastAsia" w:ascii="仿宋" w:hAnsi="仿宋" w:eastAsia="仿宋" w:cs="仿宋"/>
          <w:color w:val="auto"/>
          <w:sz w:val="24"/>
          <w:szCs w:val="24"/>
          <w:highlight w:val="none"/>
          <w:lang w:eastAsia="zh-CN"/>
        </w:rPr>
        <w:t>。</w:t>
      </w:r>
    </w:p>
    <w:p w14:paraId="495474AD">
      <w:pPr>
        <w:pStyle w:val="3"/>
        <w:keepNext w:val="0"/>
        <w:keepLines w:val="0"/>
        <w:pageBreakBefore w:val="0"/>
        <w:widowControl w:val="0"/>
        <w:kinsoku/>
        <w:wordWrap/>
        <w:overflowPunct/>
        <w:topLinePunct w:val="0"/>
        <w:autoSpaceDE/>
        <w:autoSpaceDN/>
        <w:bidi w:val="0"/>
        <w:adjustRightInd w:val="0"/>
        <w:snapToGrid w:val="0"/>
        <w:spacing w:before="0" w:after="0" w:line="460" w:lineRule="exact"/>
        <w:ind w:left="0" w:leftChars="0" w:firstLine="0" w:firstLineChars="0"/>
        <w:jc w:val="lef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2.授权委托</w:t>
      </w:r>
    </w:p>
    <w:p w14:paraId="2683E1A6">
      <w:pPr>
        <w:keepNext w:val="0"/>
        <w:keepLines w:val="0"/>
        <w:pageBreakBefore w:val="0"/>
        <w:widowControl w:val="0"/>
        <w:kinsoku/>
        <w:wordWrap/>
        <w:overflowPunct/>
        <w:topLinePunct w:val="0"/>
        <w:autoSpaceDE/>
        <w:autoSpaceDN/>
        <w:bidi w:val="0"/>
        <w:adjustRightInd w:val="0"/>
        <w:spacing w:line="46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本项目为电子投标项目，投标人的法定代表人或其授权代表或个体工商户不需要参加现场投标和开标。</w:t>
      </w:r>
    </w:p>
    <w:p w14:paraId="4B6768BD">
      <w:pPr>
        <w:keepNext w:val="0"/>
        <w:keepLines w:val="0"/>
        <w:pageBreakBefore w:val="0"/>
        <w:widowControl w:val="0"/>
        <w:kinsoku/>
        <w:wordWrap/>
        <w:overflowPunct/>
        <w:topLinePunct w:val="0"/>
        <w:autoSpaceDE/>
        <w:autoSpaceDN/>
        <w:bidi w:val="0"/>
        <w:adjustRightInd w:val="0"/>
        <w:snapToGrid w:val="0"/>
        <w:spacing w:line="460" w:lineRule="exact"/>
        <w:jc w:val="lef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3. 投标费用</w:t>
      </w:r>
    </w:p>
    <w:p w14:paraId="713D97D0">
      <w:pPr>
        <w:keepNext w:val="0"/>
        <w:keepLines w:val="0"/>
        <w:pageBreakBefore w:val="0"/>
        <w:widowControl w:val="0"/>
        <w:kinsoku/>
        <w:wordWrap/>
        <w:overflowPunct/>
        <w:topLinePunct w:val="0"/>
        <w:autoSpaceDE/>
        <w:autoSpaceDN/>
        <w:bidi w:val="0"/>
        <w:adjustRightInd w:val="0"/>
        <w:spacing w:line="46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投标人应自行承担编制投标文件及参加本次投标所涉及的一切费用。不管投标结果如何，</w:t>
      </w:r>
      <w:r>
        <w:rPr>
          <w:rFonts w:hint="eastAsia" w:ascii="仿宋" w:hAnsi="仿宋" w:eastAsia="仿宋" w:cs="仿宋"/>
          <w:color w:val="auto"/>
          <w:sz w:val="24"/>
          <w:szCs w:val="24"/>
          <w:highlight w:val="none"/>
          <w:lang w:eastAsia="zh-CN"/>
        </w:rPr>
        <w:t>采购人</w:t>
      </w:r>
      <w:r>
        <w:rPr>
          <w:rFonts w:hint="eastAsia" w:ascii="仿宋" w:hAnsi="仿宋" w:eastAsia="仿宋" w:cs="仿宋"/>
          <w:color w:val="auto"/>
          <w:sz w:val="24"/>
          <w:szCs w:val="24"/>
          <w:highlight w:val="none"/>
        </w:rPr>
        <w:t>对上述费用不负任何责任。</w:t>
      </w:r>
    </w:p>
    <w:p w14:paraId="615139FF">
      <w:pPr>
        <w:keepNext w:val="0"/>
        <w:keepLines w:val="0"/>
        <w:pageBreakBefore w:val="0"/>
        <w:widowControl w:val="0"/>
        <w:kinsoku/>
        <w:wordWrap/>
        <w:overflowPunct/>
        <w:topLinePunct w:val="0"/>
        <w:autoSpaceDE/>
        <w:autoSpaceDN/>
        <w:bidi w:val="0"/>
        <w:adjustRightInd w:val="0"/>
        <w:snapToGrid w:val="0"/>
        <w:spacing w:line="460" w:lineRule="exact"/>
        <w:jc w:val="lef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4. 招标文件的修改</w:t>
      </w:r>
    </w:p>
    <w:p w14:paraId="6FEDEDCE">
      <w:pPr>
        <w:keepNext w:val="0"/>
        <w:keepLines w:val="0"/>
        <w:pageBreakBefore w:val="0"/>
        <w:widowControl w:val="0"/>
        <w:kinsoku/>
        <w:wordWrap/>
        <w:overflowPunct/>
        <w:topLinePunct w:val="0"/>
        <w:autoSpaceDE/>
        <w:autoSpaceDN/>
        <w:bidi w:val="0"/>
        <w:adjustRightInd w:val="0"/>
        <w:spacing w:line="46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4.1招标文件包括本招标文件及所有的招标答疑记录（澄清、修改）和发出的补充通知。</w:t>
      </w:r>
    </w:p>
    <w:p w14:paraId="43213563">
      <w:pPr>
        <w:keepNext w:val="0"/>
        <w:keepLines w:val="0"/>
        <w:pageBreakBefore w:val="0"/>
        <w:widowControl w:val="0"/>
        <w:kinsoku/>
        <w:wordWrap/>
        <w:overflowPunct/>
        <w:topLinePunct w:val="0"/>
        <w:autoSpaceDE/>
        <w:autoSpaceDN/>
        <w:bidi w:val="0"/>
        <w:adjustRightInd w:val="0"/>
        <w:spacing w:line="46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4.2招标文件的澄清 </w:t>
      </w:r>
    </w:p>
    <w:p w14:paraId="4DD6EAB0">
      <w:pPr>
        <w:keepNext w:val="0"/>
        <w:keepLines w:val="0"/>
        <w:pageBreakBefore w:val="0"/>
        <w:widowControl w:val="0"/>
        <w:kinsoku/>
        <w:wordWrap/>
        <w:overflowPunct/>
        <w:topLinePunct w:val="0"/>
        <w:autoSpaceDE/>
        <w:autoSpaceDN/>
        <w:bidi w:val="0"/>
        <w:adjustRightInd w:val="0"/>
        <w:spacing w:line="46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投标人对招标文件如有疑点要求澄清，可用书面形式（包括并不仅限于纸质、信件和数据电文(包括电报、电传、传真、电子数据交换和电子邮件）)等通知</w:t>
      </w:r>
      <w:r>
        <w:rPr>
          <w:rFonts w:hint="eastAsia" w:ascii="仿宋" w:hAnsi="仿宋" w:eastAsia="仿宋" w:cs="仿宋"/>
          <w:color w:val="auto"/>
          <w:sz w:val="24"/>
          <w:szCs w:val="24"/>
          <w:highlight w:val="none"/>
          <w:lang w:eastAsia="zh-CN"/>
        </w:rPr>
        <w:t>采购人</w:t>
      </w:r>
      <w:r>
        <w:rPr>
          <w:rFonts w:hint="eastAsia" w:ascii="仿宋" w:hAnsi="仿宋" w:eastAsia="仿宋" w:cs="仿宋"/>
          <w:color w:val="auto"/>
          <w:sz w:val="24"/>
          <w:szCs w:val="24"/>
          <w:highlight w:val="none"/>
        </w:rPr>
        <w:t>，但通知不得迟于开标前7日使</w:t>
      </w:r>
      <w:r>
        <w:rPr>
          <w:rFonts w:hint="eastAsia" w:ascii="仿宋" w:hAnsi="仿宋" w:eastAsia="仿宋" w:cs="仿宋"/>
          <w:color w:val="auto"/>
          <w:sz w:val="24"/>
          <w:szCs w:val="24"/>
          <w:highlight w:val="none"/>
          <w:lang w:eastAsia="zh-CN"/>
        </w:rPr>
        <w:t>采购人</w:t>
      </w:r>
      <w:r>
        <w:rPr>
          <w:rFonts w:hint="eastAsia" w:ascii="仿宋" w:hAnsi="仿宋" w:eastAsia="仿宋" w:cs="仿宋"/>
          <w:color w:val="auto"/>
          <w:sz w:val="24"/>
          <w:szCs w:val="24"/>
          <w:highlight w:val="none"/>
        </w:rPr>
        <w:t>收到，</w:t>
      </w:r>
      <w:r>
        <w:rPr>
          <w:rFonts w:hint="eastAsia" w:ascii="仿宋" w:hAnsi="仿宋" w:eastAsia="仿宋" w:cs="仿宋"/>
          <w:color w:val="auto"/>
          <w:sz w:val="24"/>
          <w:szCs w:val="24"/>
          <w:highlight w:val="none"/>
          <w:lang w:eastAsia="zh-CN"/>
        </w:rPr>
        <w:t>采购人</w:t>
      </w:r>
      <w:r>
        <w:rPr>
          <w:rFonts w:hint="eastAsia" w:ascii="仿宋" w:hAnsi="仿宋" w:eastAsia="仿宋" w:cs="仿宋"/>
          <w:color w:val="auto"/>
          <w:sz w:val="24"/>
          <w:szCs w:val="24"/>
          <w:highlight w:val="none"/>
        </w:rPr>
        <w:t>将用书面形式予以答复。如有必要，可将不说明来源的答复发给所有投标人。</w:t>
      </w:r>
    </w:p>
    <w:p w14:paraId="20EEB37F">
      <w:pPr>
        <w:keepNext w:val="0"/>
        <w:keepLines w:val="0"/>
        <w:pageBreakBefore w:val="0"/>
        <w:widowControl w:val="0"/>
        <w:kinsoku/>
        <w:wordWrap/>
        <w:overflowPunct/>
        <w:topLinePunct w:val="0"/>
        <w:autoSpaceDE/>
        <w:autoSpaceDN/>
        <w:bidi w:val="0"/>
        <w:adjustRightInd w:val="0"/>
        <w:spacing w:line="46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4.3招标文件的修改</w:t>
      </w:r>
    </w:p>
    <w:p w14:paraId="6C6D811E">
      <w:pPr>
        <w:keepNext w:val="0"/>
        <w:keepLines w:val="0"/>
        <w:pageBreakBefore w:val="0"/>
        <w:widowControl w:val="0"/>
        <w:kinsoku/>
        <w:wordWrap/>
        <w:overflowPunct/>
        <w:topLinePunct w:val="0"/>
        <w:autoSpaceDE/>
        <w:autoSpaceDN/>
        <w:bidi w:val="0"/>
        <w:adjustRightInd w:val="0"/>
        <w:spacing w:line="46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4.3.1在投标截止时间前，</w:t>
      </w:r>
      <w:r>
        <w:rPr>
          <w:rFonts w:hint="eastAsia" w:ascii="仿宋" w:hAnsi="仿宋" w:eastAsia="仿宋" w:cs="仿宋"/>
          <w:color w:val="auto"/>
          <w:sz w:val="24"/>
          <w:szCs w:val="24"/>
          <w:highlight w:val="none"/>
          <w:lang w:eastAsia="zh-CN"/>
        </w:rPr>
        <w:t>采购人</w:t>
      </w:r>
      <w:r>
        <w:rPr>
          <w:rFonts w:hint="eastAsia" w:ascii="仿宋" w:hAnsi="仿宋" w:eastAsia="仿宋" w:cs="仿宋"/>
          <w:color w:val="auto"/>
          <w:sz w:val="24"/>
          <w:szCs w:val="24"/>
          <w:highlight w:val="none"/>
        </w:rPr>
        <w:t>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0C8EF6D1">
      <w:pPr>
        <w:keepNext w:val="0"/>
        <w:keepLines w:val="0"/>
        <w:pageBreakBefore w:val="0"/>
        <w:widowControl w:val="0"/>
        <w:kinsoku/>
        <w:wordWrap/>
        <w:overflowPunct/>
        <w:topLinePunct w:val="0"/>
        <w:autoSpaceDE/>
        <w:autoSpaceDN/>
        <w:bidi w:val="0"/>
        <w:adjustRightInd w:val="0"/>
        <w:spacing w:line="46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4.3.2为使投标人有足够的时间按修改文件要求修正投标文件，</w:t>
      </w:r>
      <w:r>
        <w:rPr>
          <w:rFonts w:hint="eastAsia" w:ascii="仿宋" w:hAnsi="仿宋" w:eastAsia="仿宋" w:cs="仿宋"/>
          <w:color w:val="auto"/>
          <w:sz w:val="24"/>
          <w:szCs w:val="24"/>
          <w:highlight w:val="none"/>
          <w:lang w:eastAsia="zh-CN"/>
        </w:rPr>
        <w:t>采购人</w:t>
      </w:r>
      <w:r>
        <w:rPr>
          <w:rFonts w:hint="eastAsia" w:ascii="仿宋" w:hAnsi="仿宋" w:eastAsia="仿宋" w:cs="仿宋"/>
          <w:color w:val="auto"/>
          <w:sz w:val="24"/>
          <w:szCs w:val="24"/>
          <w:highlight w:val="none"/>
        </w:rPr>
        <w:t>可酌情推迟投标截止时间和开标时间，并将此变更通知投标人。在这种情况下，</w:t>
      </w:r>
      <w:r>
        <w:rPr>
          <w:rFonts w:hint="eastAsia" w:ascii="仿宋" w:hAnsi="仿宋" w:eastAsia="仿宋" w:cs="仿宋"/>
          <w:color w:val="auto"/>
          <w:sz w:val="24"/>
          <w:szCs w:val="24"/>
          <w:highlight w:val="none"/>
          <w:lang w:eastAsia="zh-CN"/>
        </w:rPr>
        <w:t>采购人</w:t>
      </w:r>
      <w:r>
        <w:rPr>
          <w:rFonts w:hint="eastAsia" w:ascii="仿宋" w:hAnsi="仿宋" w:eastAsia="仿宋" w:cs="仿宋"/>
          <w:color w:val="auto"/>
          <w:sz w:val="24"/>
          <w:szCs w:val="24"/>
          <w:highlight w:val="none"/>
        </w:rPr>
        <w:t>与投标人以前在投标截止期方面的全部权力、责任和义务，将适用于延长后新的投标截止期。</w:t>
      </w:r>
    </w:p>
    <w:p w14:paraId="762777AB">
      <w:pPr>
        <w:keepNext w:val="0"/>
        <w:keepLines w:val="0"/>
        <w:pageBreakBefore w:val="0"/>
        <w:widowControl w:val="0"/>
        <w:kinsoku/>
        <w:wordWrap/>
        <w:overflowPunct/>
        <w:topLinePunct w:val="0"/>
        <w:autoSpaceDE/>
        <w:autoSpaceDN/>
        <w:bidi w:val="0"/>
        <w:adjustRightInd/>
        <w:spacing w:line="460" w:lineRule="exact"/>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三、投标文件</w:t>
      </w:r>
    </w:p>
    <w:p w14:paraId="24918FF7">
      <w:pPr>
        <w:keepNext w:val="0"/>
        <w:keepLines w:val="0"/>
        <w:pageBreakBefore w:val="0"/>
        <w:widowControl w:val="0"/>
        <w:kinsoku/>
        <w:wordWrap/>
        <w:overflowPunct/>
        <w:topLinePunct w:val="0"/>
        <w:autoSpaceDE/>
        <w:autoSpaceDN/>
        <w:bidi w:val="0"/>
        <w:adjustRightInd w:val="0"/>
        <w:snapToGrid w:val="0"/>
        <w:spacing w:line="460" w:lineRule="exact"/>
        <w:ind w:left="0" w:firstLine="482" w:firstLineChars="200"/>
        <w:jc w:val="left"/>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1.投标文件的语言、计量单位、形式及效力</w:t>
      </w:r>
    </w:p>
    <w:p w14:paraId="02FC5DD6">
      <w:pPr>
        <w:keepNext w:val="0"/>
        <w:keepLines w:val="0"/>
        <w:pageBreakBefore w:val="0"/>
        <w:widowControl w:val="0"/>
        <w:kinsoku/>
        <w:wordWrap/>
        <w:overflowPunct/>
        <w:topLinePunct w:val="0"/>
        <w:autoSpaceDE/>
        <w:autoSpaceDN/>
        <w:bidi w:val="0"/>
        <w:adjustRightInd w:val="0"/>
        <w:snapToGrid w:val="0"/>
        <w:spacing w:line="460" w:lineRule="exact"/>
        <w:ind w:left="0"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1.1投标人应仔细阅读招标文件中的所有内容，按照招标文件要求，详细编制投标文件，并保证投标文件的正确性和真实性。</w:t>
      </w:r>
    </w:p>
    <w:p w14:paraId="694213C0">
      <w:pPr>
        <w:keepNext w:val="0"/>
        <w:keepLines w:val="0"/>
        <w:pageBreakBefore w:val="0"/>
        <w:widowControl w:val="0"/>
        <w:kinsoku/>
        <w:wordWrap/>
        <w:overflowPunct/>
        <w:topLinePunct w:val="0"/>
        <w:autoSpaceDE/>
        <w:autoSpaceDN/>
        <w:bidi w:val="0"/>
        <w:adjustRightInd w:val="0"/>
        <w:snapToGrid w:val="0"/>
        <w:spacing w:line="460" w:lineRule="exact"/>
        <w:ind w:left="0"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1.2 投标文件以及投标方与招标方就有关投标事宜的所有来往函电，均应以中文书写（技术术语除外）。</w:t>
      </w:r>
    </w:p>
    <w:p w14:paraId="7FB6B900">
      <w:pPr>
        <w:keepNext w:val="0"/>
        <w:keepLines w:val="0"/>
        <w:pageBreakBefore w:val="0"/>
        <w:widowControl w:val="0"/>
        <w:kinsoku/>
        <w:wordWrap/>
        <w:overflowPunct/>
        <w:topLinePunct w:val="0"/>
        <w:autoSpaceDE/>
        <w:autoSpaceDN/>
        <w:bidi w:val="0"/>
        <w:adjustRightInd w:val="0"/>
        <w:snapToGrid w:val="0"/>
        <w:spacing w:line="460" w:lineRule="exact"/>
        <w:ind w:left="0"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1.3 投标计量单位，除招标文件中有特殊要求外，应采用中华人民共和国法定计量单位，货币单位：人民币元。</w:t>
      </w:r>
    </w:p>
    <w:p w14:paraId="43602E96">
      <w:pPr>
        <w:keepNext w:val="0"/>
        <w:keepLines w:val="0"/>
        <w:pageBreakBefore w:val="0"/>
        <w:widowControl w:val="0"/>
        <w:kinsoku/>
        <w:wordWrap/>
        <w:overflowPunct/>
        <w:topLinePunct w:val="0"/>
        <w:autoSpaceDE/>
        <w:autoSpaceDN/>
        <w:bidi w:val="0"/>
        <w:adjustRightInd w:val="0"/>
        <w:snapToGrid w:val="0"/>
        <w:spacing w:line="460" w:lineRule="exact"/>
        <w:ind w:left="0"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1.4不按招标文件的要求提供的投标文件可能导致被拒绝。</w:t>
      </w:r>
    </w:p>
    <w:p w14:paraId="1C1FA89E">
      <w:pPr>
        <w:keepNext w:val="0"/>
        <w:keepLines w:val="0"/>
        <w:pageBreakBefore w:val="0"/>
        <w:widowControl w:val="0"/>
        <w:kinsoku/>
        <w:wordWrap/>
        <w:overflowPunct/>
        <w:topLinePunct w:val="0"/>
        <w:autoSpaceDE/>
        <w:autoSpaceDN/>
        <w:bidi w:val="0"/>
        <w:adjustRightInd w:val="0"/>
        <w:snapToGrid w:val="0"/>
        <w:spacing w:line="460" w:lineRule="exact"/>
        <w:ind w:left="0" w:firstLine="482" w:firstLineChars="200"/>
        <w:jc w:val="lef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1.5投标文件的形式和效力</w:t>
      </w:r>
    </w:p>
    <w:p w14:paraId="59054536">
      <w:pPr>
        <w:keepNext w:val="0"/>
        <w:keepLines w:val="0"/>
        <w:pageBreakBefore w:val="0"/>
        <w:widowControl w:val="0"/>
        <w:kinsoku/>
        <w:wordWrap/>
        <w:overflowPunct/>
        <w:topLinePunct w:val="0"/>
        <w:autoSpaceDE/>
        <w:autoSpaceDN/>
        <w:bidi w:val="0"/>
        <w:adjustRightInd w:val="0"/>
        <w:snapToGrid w:val="0"/>
        <w:spacing w:line="460" w:lineRule="exact"/>
        <w:ind w:left="0" w:firstLine="482" w:firstLineChars="200"/>
        <w:jc w:val="lef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1.5.1投标文件为电子投标文件，电子投标文件按“乐采云供应商项目采购-电子招投标操作指南”及本招标文件要求制作、加密传输。</w:t>
      </w:r>
    </w:p>
    <w:p w14:paraId="2B9F300A">
      <w:pPr>
        <w:keepNext w:val="0"/>
        <w:keepLines w:val="0"/>
        <w:pageBreakBefore w:val="0"/>
        <w:widowControl w:val="0"/>
        <w:kinsoku/>
        <w:wordWrap/>
        <w:overflowPunct/>
        <w:topLinePunct w:val="0"/>
        <w:autoSpaceDE/>
        <w:autoSpaceDN/>
        <w:bidi w:val="0"/>
        <w:adjustRightInd w:val="0"/>
        <w:snapToGrid w:val="0"/>
        <w:spacing w:line="460" w:lineRule="exact"/>
        <w:ind w:left="0" w:firstLine="482" w:firstLineChars="200"/>
        <w:jc w:val="left"/>
        <w:textAlignment w:val="auto"/>
        <w:rPr>
          <w:rFonts w:hint="eastAsia" w:ascii="仿宋" w:hAnsi="仿宋" w:eastAsia="仿宋" w:cs="仿宋"/>
          <w:b/>
          <w:color w:val="auto"/>
          <w:sz w:val="24"/>
          <w:szCs w:val="24"/>
          <w:highlight w:val="none"/>
          <w:u w:val="single"/>
        </w:rPr>
      </w:pPr>
      <w:r>
        <w:rPr>
          <w:rFonts w:hint="eastAsia" w:ascii="仿宋" w:hAnsi="仿宋" w:eastAsia="仿宋" w:cs="仿宋"/>
          <w:b/>
          <w:color w:val="auto"/>
          <w:sz w:val="24"/>
          <w:szCs w:val="24"/>
          <w:highlight w:val="none"/>
          <w:u w:val="single"/>
        </w:rPr>
        <w:t>1.5.2投标文件的效力：</w:t>
      </w:r>
    </w:p>
    <w:p w14:paraId="3DF591C1">
      <w:pPr>
        <w:keepNext w:val="0"/>
        <w:keepLines w:val="0"/>
        <w:pageBreakBefore w:val="0"/>
        <w:widowControl w:val="0"/>
        <w:kinsoku/>
        <w:wordWrap/>
        <w:overflowPunct/>
        <w:topLinePunct w:val="0"/>
        <w:autoSpaceDE/>
        <w:autoSpaceDN/>
        <w:bidi w:val="0"/>
        <w:adjustRightInd w:val="0"/>
        <w:snapToGrid w:val="0"/>
        <w:spacing w:line="460" w:lineRule="exact"/>
        <w:ind w:left="0" w:firstLine="482" w:firstLineChars="200"/>
        <w:jc w:val="left"/>
        <w:textAlignment w:val="auto"/>
        <w:rPr>
          <w:rFonts w:hint="eastAsia" w:ascii="仿宋" w:hAnsi="仿宋" w:eastAsia="仿宋" w:cs="仿宋"/>
          <w:b/>
          <w:color w:val="auto"/>
          <w:sz w:val="24"/>
          <w:szCs w:val="24"/>
          <w:highlight w:val="none"/>
          <w:u w:val="single"/>
        </w:rPr>
      </w:pPr>
      <w:r>
        <w:rPr>
          <w:rFonts w:hint="eastAsia" w:ascii="仿宋" w:hAnsi="仿宋" w:eastAsia="仿宋" w:cs="仿宋"/>
          <w:b/>
          <w:color w:val="auto"/>
          <w:sz w:val="24"/>
          <w:szCs w:val="24"/>
          <w:highlight w:val="none"/>
          <w:u w:val="single"/>
        </w:rPr>
        <w:t>投标文件未在投标截止时间前完成传输的，视为投标文件撤回；投标文件未按时解密，亦视为投标文件撤回。</w:t>
      </w:r>
    </w:p>
    <w:p w14:paraId="6000F0E3">
      <w:pPr>
        <w:pStyle w:val="33"/>
        <w:keepNext w:val="0"/>
        <w:keepLines w:val="0"/>
        <w:pageBreakBefore w:val="0"/>
        <w:widowControl w:val="0"/>
        <w:kinsoku/>
        <w:wordWrap/>
        <w:overflowPunct/>
        <w:topLinePunct w:val="0"/>
        <w:autoSpaceDE/>
        <w:autoSpaceDN/>
        <w:bidi w:val="0"/>
        <w:adjustRightInd w:val="0"/>
        <w:spacing w:line="460" w:lineRule="exact"/>
        <w:ind w:left="0" w:firstLine="482" w:firstLineChars="20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2. 投标文件的组成</w:t>
      </w:r>
    </w:p>
    <w:p w14:paraId="5A7B6EE1">
      <w:pPr>
        <w:keepNext w:val="0"/>
        <w:keepLines w:val="0"/>
        <w:pageBreakBefore w:val="0"/>
        <w:widowControl w:val="0"/>
        <w:kinsoku/>
        <w:wordWrap/>
        <w:overflowPunct/>
        <w:topLinePunct w:val="0"/>
        <w:autoSpaceDE/>
        <w:autoSpaceDN/>
        <w:bidi w:val="0"/>
        <w:adjustRightInd w:val="0"/>
        <w:spacing w:line="460" w:lineRule="exact"/>
        <w:ind w:left="0"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投标文件由“资格文件”、“商务技术文件资料”、“报价文件资料”三部分组成，其中</w:t>
      </w:r>
      <w:r>
        <w:rPr>
          <w:rFonts w:hint="eastAsia" w:ascii="仿宋" w:hAnsi="仿宋" w:eastAsia="仿宋" w:cs="仿宋"/>
          <w:b/>
          <w:color w:val="auto"/>
          <w:sz w:val="24"/>
          <w:szCs w:val="24"/>
          <w:highlight w:val="none"/>
        </w:rPr>
        <w:t>电子投标文件中所须加盖公章部分均应采用电子签章。</w:t>
      </w:r>
    </w:p>
    <w:p w14:paraId="527558EB">
      <w:pPr>
        <w:keepNext w:val="0"/>
        <w:keepLines w:val="0"/>
        <w:pageBreakBefore w:val="0"/>
        <w:widowControl w:val="0"/>
        <w:kinsoku/>
        <w:wordWrap/>
        <w:overflowPunct/>
        <w:topLinePunct w:val="0"/>
        <w:autoSpaceDE/>
        <w:autoSpaceDN/>
        <w:bidi w:val="0"/>
        <w:adjustRightInd w:val="0"/>
        <w:snapToGrid w:val="0"/>
        <w:spacing w:line="460" w:lineRule="exact"/>
        <w:ind w:left="0" w:firstLine="482" w:firstLineChars="200"/>
        <w:textAlignment w:val="auto"/>
        <w:rPr>
          <w:rFonts w:hint="eastAsia" w:ascii="仿宋" w:hAnsi="仿宋" w:eastAsia="仿宋" w:cs="仿宋"/>
          <w:b/>
          <w:color w:val="auto"/>
          <w:sz w:val="24"/>
          <w:szCs w:val="24"/>
          <w:highlight w:val="none"/>
          <w:lang w:val="zh-CN"/>
        </w:rPr>
      </w:pPr>
      <w:r>
        <w:rPr>
          <w:rFonts w:hint="eastAsia" w:ascii="仿宋" w:hAnsi="仿宋" w:eastAsia="仿宋" w:cs="仿宋"/>
          <w:b/>
          <w:color w:val="auto"/>
          <w:sz w:val="24"/>
          <w:szCs w:val="24"/>
          <w:highlight w:val="none"/>
        </w:rPr>
        <w:t>2</w:t>
      </w:r>
      <w:r>
        <w:rPr>
          <w:rFonts w:hint="eastAsia" w:ascii="仿宋" w:hAnsi="仿宋" w:eastAsia="仿宋" w:cs="仿宋"/>
          <w:b/>
          <w:color w:val="auto"/>
          <w:sz w:val="24"/>
          <w:szCs w:val="24"/>
          <w:highlight w:val="none"/>
          <w:lang w:val="zh-CN"/>
        </w:rPr>
        <w:t>.1资格文件：</w:t>
      </w:r>
    </w:p>
    <w:p w14:paraId="3E8D1CEB">
      <w:pPr>
        <w:keepNext w:val="0"/>
        <w:keepLines w:val="0"/>
        <w:pageBreakBefore w:val="0"/>
        <w:widowControl w:val="0"/>
        <w:kinsoku/>
        <w:wordWrap/>
        <w:overflowPunct/>
        <w:topLinePunct w:val="0"/>
        <w:autoSpaceDE/>
        <w:autoSpaceDN/>
        <w:bidi w:val="0"/>
        <w:adjustRightInd w:val="0"/>
        <w:snapToGrid w:val="0"/>
        <w:spacing w:line="460" w:lineRule="exact"/>
        <w:ind w:left="0" w:firstLine="480"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eastAsia="zh-CN"/>
        </w:rPr>
        <w:t>营业执照扫描件；</w:t>
      </w:r>
    </w:p>
    <w:p w14:paraId="4F59C7CB">
      <w:pPr>
        <w:keepNext w:val="0"/>
        <w:keepLines w:val="0"/>
        <w:pageBreakBefore w:val="0"/>
        <w:widowControl w:val="0"/>
        <w:kinsoku/>
        <w:wordWrap/>
        <w:overflowPunct/>
        <w:topLinePunct w:val="0"/>
        <w:autoSpaceDE/>
        <w:autoSpaceDN/>
        <w:bidi w:val="0"/>
        <w:adjustRightInd w:val="0"/>
        <w:snapToGrid w:val="0"/>
        <w:spacing w:line="460" w:lineRule="exact"/>
        <w:ind w:left="0"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2.符合参加采购活动应当具备的一般条件的承诺函；</w:t>
      </w:r>
      <w:r>
        <w:rPr>
          <w:rFonts w:hint="eastAsia" w:ascii="仿宋" w:hAnsi="仿宋" w:eastAsia="仿宋" w:cs="仿宋"/>
          <w:color w:val="auto"/>
          <w:sz w:val="24"/>
          <w:szCs w:val="24"/>
          <w:highlight w:val="none"/>
          <w:lang w:val="en-US" w:eastAsia="zh-CN"/>
        </w:rPr>
        <w:t>（见附件1）</w:t>
      </w:r>
    </w:p>
    <w:p w14:paraId="1D57ED0B">
      <w:pPr>
        <w:keepNext w:val="0"/>
        <w:keepLines w:val="0"/>
        <w:pageBreakBefore w:val="0"/>
        <w:widowControl w:val="0"/>
        <w:kinsoku/>
        <w:wordWrap/>
        <w:overflowPunct/>
        <w:topLinePunct w:val="0"/>
        <w:autoSpaceDE/>
        <w:autoSpaceDN/>
        <w:bidi w:val="0"/>
        <w:adjustRightInd w:val="0"/>
        <w:snapToGrid w:val="0"/>
        <w:spacing w:line="460" w:lineRule="exact"/>
        <w:ind w:left="0"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特定资格要求需提供的证明材料</w:t>
      </w:r>
    </w:p>
    <w:p w14:paraId="50C9EB23">
      <w:pPr>
        <w:keepNext w:val="0"/>
        <w:keepLines w:val="0"/>
        <w:pageBreakBefore w:val="0"/>
        <w:widowControl w:val="0"/>
        <w:kinsoku/>
        <w:wordWrap/>
        <w:overflowPunct/>
        <w:topLinePunct w:val="0"/>
        <w:autoSpaceDE/>
        <w:autoSpaceDN/>
        <w:bidi w:val="0"/>
        <w:adjustRightInd w:val="0"/>
        <w:snapToGrid w:val="0"/>
        <w:spacing w:line="460" w:lineRule="exact"/>
        <w:ind w:left="0"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4.投标保证金（提供投标保证金缴纳凭证截图、个人账户转出的需提供授权委托书，格式自拟）</w:t>
      </w:r>
    </w:p>
    <w:p w14:paraId="5C736CBB">
      <w:pPr>
        <w:keepNext w:val="0"/>
        <w:keepLines w:val="0"/>
        <w:pageBreakBefore w:val="0"/>
        <w:widowControl w:val="0"/>
        <w:kinsoku/>
        <w:wordWrap/>
        <w:overflowPunct/>
        <w:topLinePunct w:val="0"/>
        <w:autoSpaceDE/>
        <w:autoSpaceDN/>
        <w:bidi w:val="0"/>
        <w:adjustRightInd w:val="0"/>
        <w:snapToGrid w:val="0"/>
        <w:spacing w:line="460" w:lineRule="exact"/>
        <w:ind w:left="0" w:firstLine="482" w:firstLineChars="200"/>
        <w:textAlignment w:val="auto"/>
        <w:rPr>
          <w:rFonts w:hint="eastAsia" w:ascii="仿宋" w:hAnsi="仿宋" w:eastAsia="仿宋" w:cs="仿宋"/>
          <w:b/>
          <w:color w:val="auto"/>
          <w:sz w:val="24"/>
          <w:szCs w:val="24"/>
          <w:highlight w:val="none"/>
          <w:lang w:val="zh-CN"/>
        </w:rPr>
      </w:pPr>
      <w:r>
        <w:rPr>
          <w:rFonts w:hint="eastAsia" w:ascii="仿宋" w:hAnsi="仿宋" w:eastAsia="仿宋" w:cs="仿宋"/>
          <w:b/>
          <w:color w:val="auto"/>
          <w:sz w:val="24"/>
          <w:szCs w:val="24"/>
          <w:highlight w:val="none"/>
          <w:lang w:val="zh-CN"/>
        </w:rPr>
        <w:t>2.</w:t>
      </w:r>
      <w:r>
        <w:rPr>
          <w:rFonts w:hint="eastAsia" w:ascii="仿宋" w:hAnsi="仿宋" w:eastAsia="仿宋" w:cs="仿宋"/>
          <w:b/>
          <w:color w:val="auto"/>
          <w:sz w:val="24"/>
          <w:szCs w:val="24"/>
          <w:highlight w:val="none"/>
        </w:rPr>
        <w:t>2商务技术</w:t>
      </w:r>
      <w:r>
        <w:rPr>
          <w:rFonts w:hint="eastAsia" w:ascii="仿宋" w:hAnsi="仿宋" w:eastAsia="仿宋" w:cs="仿宋"/>
          <w:b/>
          <w:color w:val="auto"/>
          <w:sz w:val="24"/>
          <w:szCs w:val="24"/>
          <w:highlight w:val="none"/>
          <w:lang w:val="zh-CN"/>
        </w:rPr>
        <w:t>文件：</w:t>
      </w:r>
    </w:p>
    <w:p w14:paraId="5E036FE8">
      <w:pPr>
        <w:keepNext w:val="0"/>
        <w:keepLines w:val="0"/>
        <w:pageBreakBefore w:val="0"/>
        <w:widowControl w:val="0"/>
        <w:kinsoku/>
        <w:wordWrap/>
        <w:overflowPunct/>
        <w:topLinePunct w:val="0"/>
        <w:autoSpaceDE/>
        <w:autoSpaceDN/>
        <w:bidi w:val="0"/>
        <w:adjustRightInd w:val="0"/>
        <w:snapToGrid w:val="0"/>
        <w:spacing w:line="460" w:lineRule="exact"/>
        <w:ind w:left="0"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1.投标函（见附件2）</w:t>
      </w:r>
      <w:r>
        <w:rPr>
          <w:rFonts w:hint="eastAsia" w:ascii="仿宋" w:hAnsi="仿宋" w:eastAsia="仿宋" w:cs="仿宋"/>
          <w:color w:val="auto"/>
          <w:sz w:val="24"/>
          <w:szCs w:val="24"/>
          <w:highlight w:val="none"/>
          <w:lang w:val="zh-CN" w:eastAsia="zh-CN"/>
        </w:rPr>
        <w:t xml:space="preserve"> </w:t>
      </w:r>
    </w:p>
    <w:p w14:paraId="3FE9C134">
      <w:pPr>
        <w:keepNext w:val="0"/>
        <w:keepLines w:val="0"/>
        <w:pageBreakBefore w:val="0"/>
        <w:widowControl w:val="0"/>
        <w:kinsoku/>
        <w:wordWrap/>
        <w:overflowPunct/>
        <w:topLinePunct w:val="0"/>
        <w:autoSpaceDE/>
        <w:autoSpaceDN/>
        <w:bidi w:val="0"/>
        <w:adjustRightInd w:val="0"/>
        <w:snapToGrid w:val="0"/>
        <w:spacing w:line="460" w:lineRule="exact"/>
        <w:ind w:left="0"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2.法定代表人身份证明书或授权委托书（非法定代表人签字时提供）（见附件3）</w:t>
      </w:r>
    </w:p>
    <w:p w14:paraId="12AAE5CB">
      <w:pPr>
        <w:keepNext w:val="0"/>
        <w:keepLines w:val="0"/>
        <w:pageBreakBefore w:val="0"/>
        <w:widowControl w:val="0"/>
        <w:kinsoku/>
        <w:wordWrap/>
        <w:overflowPunct/>
        <w:topLinePunct w:val="0"/>
        <w:autoSpaceDE/>
        <w:autoSpaceDN/>
        <w:bidi w:val="0"/>
        <w:adjustRightInd w:val="0"/>
        <w:snapToGrid w:val="0"/>
        <w:spacing w:line="460" w:lineRule="exact"/>
        <w:ind w:left="0"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3.商务响应表（见附件4）</w:t>
      </w:r>
    </w:p>
    <w:p w14:paraId="50A2937E">
      <w:pPr>
        <w:keepNext w:val="0"/>
        <w:keepLines w:val="0"/>
        <w:pageBreakBefore w:val="0"/>
        <w:widowControl w:val="0"/>
        <w:kinsoku/>
        <w:wordWrap/>
        <w:overflowPunct/>
        <w:topLinePunct w:val="0"/>
        <w:autoSpaceDE/>
        <w:autoSpaceDN/>
        <w:bidi w:val="0"/>
        <w:adjustRightInd w:val="0"/>
        <w:snapToGrid w:val="0"/>
        <w:spacing w:line="460" w:lineRule="exact"/>
        <w:ind w:left="0"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4.采购供应商廉洁自律承诺书（见附件5）</w:t>
      </w:r>
    </w:p>
    <w:p w14:paraId="6AA1E11E">
      <w:pPr>
        <w:keepNext w:val="0"/>
        <w:keepLines w:val="0"/>
        <w:pageBreakBefore w:val="0"/>
        <w:widowControl w:val="0"/>
        <w:kinsoku/>
        <w:wordWrap/>
        <w:overflowPunct/>
        <w:topLinePunct w:val="0"/>
        <w:autoSpaceDE/>
        <w:autoSpaceDN/>
        <w:bidi w:val="0"/>
        <w:adjustRightInd w:val="0"/>
        <w:snapToGrid w:val="0"/>
        <w:spacing w:line="460" w:lineRule="exact"/>
        <w:ind w:left="0"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lang w:val="en-GB" w:eastAsia="zh-CN"/>
        </w:rPr>
        <w:t>投标人基本情况表</w:t>
      </w:r>
      <w:r>
        <w:rPr>
          <w:rFonts w:hint="eastAsia" w:ascii="仿宋" w:hAnsi="仿宋" w:eastAsia="仿宋" w:cs="仿宋"/>
          <w:color w:val="auto"/>
          <w:sz w:val="24"/>
          <w:szCs w:val="24"/>
          <w:highlight w:val="none"/>
          <w:lang w:val="en-US" w:eastAsia="zh-CN"/>
        </w:rPr>
        <w:t>（见附件6）</w:t>
      </w:r>
    </w:p>
    <w:p w14:paraId="6F0859C2">
      <w:pPr>
        <w:keepNext w:val="0"/>
        <w:keepLines w:val="0"/>
        <w:pageBreakBefore w:val="0"/>
        <w:widowControl w:val="0"/>
        <w:kinsoku/>
        <w:wordWrap/>
        <w:overflowPunct/>
        <w:topLinePunct w:val="0"/>
        <w:autoSpaceDE/>
        <w:autoSpaceDN/>
        <w:bidi w:val="0"/>
        <w:adjustRightInd w:val="0"/>
        <w:snapToGrid w:val="0"/>
        <w:spacing w:line="460" w:lineRule="exact"/>
        <w:ind w:left="0"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lang w:val="en-GB" w:eastAsia="zh-CN"/>
        </w:rPr>
        <w:t>类似项目业绩一览表</w:t>
      </w:r>
      <w:r>
        <w:rPr>
          <w:rFonts w:hint="eastAsia" w:ascii="仿宋" w:hAnsi="仿宋" w:eastAsia="仿宋" w:cs="仿宋"/>
          <w:color w:val="auto"/>
          <w:sz w:val="24"/>
          <w:szCs w:val="24"/>
          <w:highlight w:val="none"/>
          <w:lang w:val="en-US" w:eastAsia="zh-CN"/>
        </w:rPr>
        <w:t>（见附件7）</w:t>
      </w:r>
    </w:p>
    <w:p w14:paraId="4950E1B5">
      <w:pPr>
        <w:keepNext w:val="0"/>
        <w:keepLines w:val="0"/>
        <w:pageBreakBefore w:val="0"/>
        <w:widowControl w:val="0"/>
        <w:kinsoku/>
        <w:wordWrap/>
        <w:overflowPunct/>
        <w:topLinePunct w:val="0"/>
        <w:autoSpaceDE/>
        <w:autoSpaceDN/>
        <w:bidi w:val="0"/>
        <w:adjustRightInd w:val="0"/>
        <w:snapToGrid w:val="0"/>
        <w:spacing w:line="460" w:lineRule="exact"/>
        <w:ind w:left="0"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7.服务渠道；</w:t>
      </w:r>
    </w:p>
    <w:p w14:paraId="3AE7F2D9">
      <w:pPr>
        <w:keepNext w:val="0"/>
        <w:keepLines w:val="0"/>
        <w:pageBreakBefore w:val="0"/>
        <w:widowControl w:val="0"/>
        <w:kinsoku/>
        <w:wordWrap/>
        <w:overflowPunct/>
        <w:topLinePunct w:val="0"/>
        <w:autoSpaceDE/>
        <w:autoSpaceDN/>
        <w:bidi w:val="0"/>
        <w:adjustRightInd w:val="0"/>
        <w:snapToGrid w:val="0"/>
        <w:spacing w:line="460" w:lineRule="exact"/>
        <w:ind w:left="0" w:firstLine="480" w:firstLineChars="200"/>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8.承保服务方案；</w:t>
      </w:r>
    </w:p>
    <w:p w14:paraId="4609CFA1">
      <w:pPr>
        <w:keepNext w:val="0"/>
        <w:keepLines w:val="0"/>
        <w:pageBreakBefore w:val="0"/>
        <w:widowControl w:val="0"/>
        <w:kinsoku/>
        <w:wordWrap/>
        <w:overflowPunct/>
        <w:topLinePunct w:val="0"/>
        <w:autoSpaceDE/>
        <w:autoSpaceDN/>
        <w:bidi w:val="0"/>
        <w:adjustRightInd w:val="0"/>
        <w:snapToGrid w:val="0"/>
        <w:spacing w:line="460" w:lineRule="exact"/>
        <w:ind w:left="0"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9.偿付能力充足率；</w:t>
      </w:r>
    </w:p>
    <w:p w14:paraId="773BBA1B">
      <w:pPr>
        <w:keepNext w:val="0"/>
        <w:keepLines w:val="0"/>
        <w:pageBreakBefore w:val="0"/>
        <w:widowControl w:val="0"/>
        <w:kinsoku/>
        <w:wordWrap/>
        <w:overflowPunct/>
        <w:topLinePunct w:val="0"/>
        <w:autoSpaceDE/>
        <w:autoSpaceDN/>
        <w:bidi w:val="0"/>
        <w:adjustRightInd w:val="0"/>
        <w:snapToGrid w:val="0"/>
        <w:spacing w:line="460" w:lineRule="exact"/>
        <w:ind w:left="0"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10.理赔服务方案；</w:t>
      </w:r>
    </w:p>
    <w:p w14:paraId="6C2834EB">
      <w:pPr>
        <w:keepNext w:val="0"/>
        <w:keepLines w:val="0"/>
        <w:pageBreakBefore w:val="0"/>
        <w:widowControl w:val="0"/>
        <w:kinsoku/>
        <w:wordWrap/>
        <w:overflowPunct/>
        <w:topLinePunct w:val="0"/>
        <w:autoSpaceDE/>
        <w:autoSpaceDN/>
        <w:bidi w:val="0"/>
        <w:adjustRightInd w:val="0"/>
        <w:snapToGrid w:val="0"/>
        <w:spacing w:line="460" w:lineRule="exact"/>
        <w:ind w:left="0"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11.服务团队</w:t>
      </w:r>
    </w:p>
    <w:p w14:paraId="56F1B1FB">
      <w:pPr>
        <w:keepNext w:val="0"/>
        <w:keepLines w:val="0"/>
        <w:pageBreakBefore w:val="0"/>
        <w:widowControl w:val="0"/>
        <w:kinsoku/>
        <w:wordWrap/>
        <w:overflowPunct/>
        <w:topLinePunct w:val="0"/>
        <w:autoSpaceDE/>
        <w:autoSpaceDN/>
        <w:bidi w:val="0"/>
        <w:adjustRightInd w:val="0"/>
        <w:snapToGrid w:val="0"/>
        <w:spacing w:line="460" w:lineRule="exact"/>
        <w:ind w:left="0"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12.服务承诺</w:t>
      </w:r>
    </w:p>
    <w:p w14:paraId="7D696446">
      <w:pPr>
        <w:keepNext w:val="0"/>
        <w:keepLines w:val="0"/>
        <w:pageBreakBefore w:val="0"/>
        <w:widowControl w:val="0"/>
        <w:kinsoku/>
        <w:wordWrap/>
        <w:overflowPunct/>
        <w:topLinePunct w:val="0"/>
        <w:autoSpaceDE/>
        <w:autoSpaceDN/>
        <w:bidi w:val="0"/>
        <w:adjustRightInd w:val="0"/>
        <w:snapToGrid w:val="0"/>
        <w:spacing w:line="460" w:lineRule="exact"/>
        <w:ind w:left="0" w:firstLine="480" w:firstLineChars="200"/>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13.投标人认为需要说明的其他文件和说明（若有）</w:t>
      </w:r>
    </w:p>
    <w:p w14:paraId="1F0ACAE8">
      <w:pPr>
        <w:keepNext w:val="0"/>
        <w:keepLines w:val="0"/>
        <w:pageBreakBefore w:val="0"/>
        <w:widowControl w:val="0"/>
        <w:kinsoku/>
        <w:wordWrap/>
        <w:overflowPunct/>
        <w:topLinePunct w:val="0"/>
        <w:autoSpaceDE/>
        <w:autoSpaceDN/>
        <w:bidi w:val="0"/>
        <w:adjustRightInd w:val="0"/>
        <w:snapToGrid w:val="0"/>
        <w:spacing w:line="460" w:lineRule="exact"/>
        <w:ind w:left="0" w:firstLine="482" w:firstLineChars="200"/>
        <w:textAlignment w:val="auto"/>
        <w:rPr>
          <w:rFonts w:hint="eastAsia" w:ascii="仿宋" w:hAnsi="仿宋" w:eastAsia="仿宋" w:cs="仿宋"/>
          <w:b/>
          <w:color w:val="auto"/>
          <w:sz w:val="24"/>
          <w:szCs w:val="24"/>
          <w:highlight w:val="none"/>
          <w:lang w:val="zh-CN"/>
        </w:rPr>
      </w:pPr>
      <w:r>
        <w:rPr>
          <w:rFonts w:hint="eastAsia" w:ascii="仿宋" w:hAnsi="仿宋" w:eastAsia="仿宋" w:cs="仿宋"/>
          <w:b/>
          <w:color w:val="auto"/>
          <w:sz w:val="24"/>
          <w:szCs w:val="24"/>
          <w:highlight w:val="none"/>
          <w:lang w:val="zh-CN"/>
        </w:rPr>
        <w:t xml:space="preserve">2.3报价文件： </w:t>
      </w:r>
    </w:p>
    <w:p w14:paraId="2EA5E41C">
      <w:pPr>
        <w:keepNext w:val="0"/>
        <w:keepLines w:val="0"/>
        <w:pageBreakBefore w:val="0"/>
        <w:widowControl w:val="0"/>
        <w:kinsoku/>
        <w:wordWrap/>
        <w:overflowPunct/>
        <w:topLinePunct w:val="0"/>
        <w:autoSpaceDE/>
        <w:autoSpaceDN/>
        <w:bidi w:val="0"/>
        <w:adjustRightInd w:val="0"/>
        <w:snapToGrid w:val="0"/>
        <w:spacing w:line="460" w:lineRule="exact"/>
        <w:ind w:left="0"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1.开标一览表（报价表）（见附件8）</w:t>
      </w:r>
    </w:p>
    <w:p w14:paraId="44EA18D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2.报价明细表（格式自拟）</w:t>
      </w:r>
    </w:p>
    <w:p w14:paraId="37EC24B6">
      <w:pPr>
        <w:keepNext w:val="0"/>
        <w:keepLines w:val="0"/>
        <w:pageBreakBefore w:val="0"/>
        <w:widowControl w:val="0"/>
        <w:kinsoku/>
        <w:wordWrap/>
        <w:overflowPunct/>
        <w:topLinePunct w:val="0"/>
        <w:autoSpaceDE/>
        <w:autoSpaceDN/>
        <w:bidi w:val="0"/>
        <w:adjustRightInd w:val="0"/>
        <w:snapToGrid w:val="0"/>
        <w:spacing w:line="460" w:lineRule="exact"/>
        <w:ind w:left="0"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3.投标人针对报价需要说明的其他文件和说明</w:t>
      </w:r>
    </w:p>
    <w:p w14:paraId="16644D8D">
      <w:pPr>
        <w:keepNext w:val="0"/>
        <w:keepLines w:val="0"/>
        <w:pageBreakBefore w:val="0"/>
        <w:widowControl w:val="0"/>
        <w:kinsoku/>
        <w:wordWrap/>
        <w:overflowPunct/>
        <w:topLinePunct w:val="0"/>
        <w:autoSpaceDE/>
        <w:autoSpaceDN/>
        <w:bidi w:val="0"/>
        <w:adjustRightInd w:val="0"/>
        <w:snapToGrid w:val="0"/>
        <w:spacing w:line="460" w:lineRule="exact"/>
        <w:ind w:left="0"/>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3.投标报价</w:t>
      </w:r>
    </w:p>
    <w:p w14:paraId="0C7C1A78">
      <w:pPr>
        <w:keepNext w:val="0"/>
        <w:keepLines w:val="0"/>
        <w:pageBreakBefore w:val="0"/>
        <w:widowControl w:val="0"/>
        <w:kinsoku/>
        <w:wordWrap/>
        <w:overflowPunct/>
        <w:topLinePunct w:val="0"/>
        <w:autoSpaceDE/>
        <w:autoSpaceDN/>
        <w:bidi w:val="0"/>
        <w:adjustRightInd w:val="0"/>
        <w:snapToGrid w:val="0"/>
        <w:spacing w:line="460" w:lineRule="exact"/>
        <w:ind w:left="0"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3.1投标人应按招标文件中《开标一览表》等附表要求填写。</w:t>
      </w:r>
    </w:p>
    <w:p w14:paraId="34FA41A6">
      <w:pPr>
        <w:keepNext w:val="0"/>
        <w:keepLines w:val="0"/>
        <w:pageBreakBefore w:val="0"/>
        <w:widowControl w:val="0"/>
        <w:kinsoku/>
        <w:wordWrap/>
        <w:overflowPunct/>
        <w:topLinePunct w:val="0"/>
        <w:autoSpaceDE/>
        <w:autoSpaceDN/>
        <w:bidi w:val="0"/>
        <w:adjustRightInd w:val="0"/>
        <w:snapToGrid w:val="0"/>
        <w:spacing w:line="460" w:lineRule="exact"/>
        <w:ind w:left="0"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3.2报价包括本次项目实施的劳务、管理、交通费、保险、利润、税金、政策性收费以及实施本项目所需的其他一切费用，投标人应列入而未列入其中的费用及招标代理服务费均包含在总价之中，均视为已包含在内，风险由投标人承担。</w:t>
      </w:r>
    </w:p>
    <w:p w14:paraId="029DD189">
      <w:pPr>
        <w:keepNext w:val="0"/>
        <w:keepLines w:val="0"/>
        <w:pageBreakBefore w:val="0"/>
        <w:widowControl w:val="0"/>
        <w:kinsoku/>
        <w:wordWrap/>
        <w:overflowPunct/>
        <w:topLinePunct w:val="0"/>
        <w:autoSpaceDE/>
        <w:autoSpaceDN/>
        <w:bidi w:val="0"/>
        <w:adjustRightInd w:val="0"/>
        <w:snapToGrid w:val="0"/>
        <w:spacing w:line="460" w:lineRule="exact"/>
        <w:ind w:left="0" w:firstLine="480" w:firstLineChars="200"/>
        <w:textAlignment w:val="auto"/>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3.</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招标文件未列明，而投标人认为必需的费用也需列入报价。</w:t>
      </w:r>
    </w:p>
    <w:p w14:paraId="73C23C5F">
      <w:pPr>
        <w:keepNext w:val="0"/>
        <w:keepLines w:val="0"/>
        <w:pageBreakBefore w:val="0"/>
        <w:widowControl w:val="0"/>
        <w:kinsoku/>
        <w:wordWrap/>
        <w:overflowPunct/>
        <w:topLinePunct w:val="0"/>
        <w:autoSpaceDE/>
        <w:autoSpaceDN/>
        <w:bidi w:val="0"/>
        <w:adjustRightInd w:val="0"/>
        <w:snapToGrid w:val="0"/>
        <w:spacing w:line="460" w:lineRule="exact"/>
        <w:ind w:left="0" w:firstLine="480" w:firstLineChars="200"/>
        <w:textAlignment w:val="auto"/>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3.</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投标报价只允许有一个报价，有选择的报价将不予接受（除指定外）。</w:t>
      </w:r>
    </w:p>
    <w:p w14:paraId="66E4F2D3">
      <w:pPr>
        <w:keepNext w:val="0"/>
        <w:keepLines w:val="0"/>
        <w:pageBreakBefore w:val="0"/>
        <w:widowControl w:val="0"/>
        <w:kinsoku/>
        <w:wordWrap/>
        <w:overflowPunct/>
        <w:topLinePunct w:val="0"/>
        <w:autoSpaceDE/>
        <w:autoSpaceDN/>
        <w:bidi w:val="0"/>
        <w:adjustRightInd w:val="0"/>
        <w:snapToGrid w:val="0"/>
        <w:spacing w:line="460" w:lineRule="exact"/>
        <w:ind w:left="0" w:firstLine="480" w:firstLineChars="200"/>
        <w:textAlignment w:val="auto"/>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3.</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投标人提供虚假材料投标的，投标无效。</w:t>
      </w:r>
    </w:p>
    <w:p w14:paraId="30144938">
      <w:pPr>
        <w:pStyle w:val="137"/>
        <w:keepNext w:val="0"/>
        <w:keepLines w:val="0"/>
        <w:pageBreakBefore w:val="0"/>
        <w:widowControl w:val="0"/>
        <w:kinsoku/>
        <w:wordWrap/>
        <w:overflowPunct/>
        <w:topLinePunct w:val="0"/>
        <w:autoSpaceDE/>
        <w:autoSpaceDN/>
        <w:bidi w:val="0"/>
        <w:adjustRightInd w:val="0"/>
        <w:snapToGrid w:val="0"/>
        <w:spacing w:before="0" w:line="460" w:lineRule="exact"/>
        <w:ind w:left="0" w:firstLine="0" w:firstLineChars="0"/>
        <w:textAlignment w:val="auto"/>
        <w:outlineLvl w:val="0"/>
        <w:rPr>
          <w:rFonts w:hint="eastAsia" w:ascii="仿宋" w:hAnsi="仿宋" w:eastAsia="仿宋" w:cs="仿宋"/>
          <w:b/>
          <w:color w:val="auto"/>
          <w:sz w:val="24"/>
          <w:szCs w:val="24"/>
          <w:highlight w:val="none"/>
        </w:rPr>
      </w:pPr>
      <w:r>
        <w:rPr>
          <w:rFonts w:hint="eastAsia" w:ascii="仿宋" w:hAnsi="仿宋" w:eastAsia="仿宋" w:cs="仿宋"/>
          <w:b/>
          <w:color w:val="auto"/>
          <w:kern w:val="0"/>
          <w:sz w:val="24"/>
          <w:szCs w:val="24"/>
          <w:highlight w:val="none"/>
        </w:rPr>
        <w:t>4.</w:t>
      </w:r>
      <w:r>
        <w:rPr>
          <w:rFonts w:hint="eastAsia" w:ascii="仿宋" w:hAnsi="仿宋" w:eastAsia="仿宋" w:cs="仿宋"/>
          <w:b/>
          <w:color w:val="auto"/>
          <w:sz w:val="24"/>
          <w:szCs w:val="24"/>
          <w:highlight w:val="none"/>
        </w:rPr>
        <w:t>投标文件的编制和签署</w:t>
      </w:r>
    </w:p>
    <w:p w14:paraId="1F1B8983">
      <w:pPr>
        <w:keepNext w:val="0"/>
        <w:keepLines w:val="0"/>
        <w:pageBreakBefore w:val="0"/>
        <w:widowControl w:val="0"/>
        <w:kinsoku/>
        <w:wordWrap/>
        <w:overflowPunct/>
        <w:topLinePunct w:val="0"/>
        <w:autoSpaceDE/>
        <w:autoSpaceDN/>
        <w:bidi w:val="0"/>
        <w:adjustRightInd w:val="0"/>
        <w:snapToGrid w:val="0"/>
        <w:spacing w:line="460" w:lineRule="exact"/>
        <w:ind w:left="0"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w:t>
      </w:r>
      <w:r>
        <w:rPr>
          <w:rFonts w:hint="eastAsia" w:ascii="仿宋" w:hAnsi="仿宋" w:eastAsia="仿宋" w:cs="仿宋"/>
          <w:color w:val="auto"/>
          <w:sz w:val="24"/>
          <w:szCs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1C77FD95">
      <w:pPr>
        <w:keepNext w:val="0"/>
        <w:keepLines w:val="0"/>
        <w:pageBreakBefore w:val="0"/>
        <w:widowControl w:val="0"/>
        <w:kinsoku/>
        <w:wordWrap/>
        <w:overflowPunct/>
        <w:topLinePunct w:val="0"/>
        <w:autoSpaceDE/>
        <w:autoSpaceDN/>
        <w:bidi w:val="0"/>
        <w:adjustRightInd w:val="0"/>
        <w:snapToGrid w:val="0"/>
        <w:spacing w:line="460" w:lineRule="exact"/>
        <w:ind w:left="0" w:firstLine="480" w:firstLineChars="200"/>
        <w:jc w:val="left"/>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4</w:t>
      </w:r>
      <w:r>
        <w:rPr>
          <w:rFonts w:hint="eastAsia" w:ascii="仿宋" w:hAnsi="仿宋" w:eastAsia="仿宋" w:cs="仿宋"/>
          <w:color w:val="auto"/>
          <w:sz w:val="24"/>
          <w:szCs w:val="24"/>
          <w:highlight w:val="none"/>
          <w:lang w:val="zh-CN"/>
        </w:rPr>
        <w:t>.2投标人进行电子投标应安装客户端软件—“乐采云电子交易客户端”，并按照招标文件和电子交易平台的要求编制并加密投标文件。投标人未按规定加密的投标文件，电子交易平台将拒收并提示。</w:t>
      </w:r>
    </w:p>
    <w:p w14:paraId="137584FC">
      <w:pPr>
        <w:keepNext w:val="0"/>
        <w:keepLines w:val="0"/>
        <w:pageBreakBefore w:val="0"/>
        <w:widowControl w:val="0"/>
        <w:kinsoku/>
        <w:wordWrap/>
        <w:overflowPunct/>
        <w:topLinePunct w:val="0"/>
        <w:autoSpaceDE/>
        <w:autoSpaceDN/>
        <w:bidi w:val="0"/>
        <w:adjustRightInd w:val="0"/>
        <w:snapToGrid w:val="0"/>
        <w:spacing w:line="460" w:lineRule="exact"/>
        <w:ind w:left="0" w:firstLine="480" w:firstLineChars="200"/>
        <w:jc w:val="left"/>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4</w:t>
      </w:r>
      <w:r>
        <w:rPr>
          <w:rFonts w:hint="eastAsia" w:ascii="仿宋" w:hAnsi="仿宋" w:eastAsia="仿宋" w:cs="仿宋"/>
          <w:color w:val="auto"/>
          <w:sz w:val="24"/>
          <w:szCs w:val="24"/>
          <w:highlight w:val="none"/>
          <w:lang w:val="zh-CN"/>
        </w:rPr>
        <w:t>.3使用“乐采云电子交易客户端”需要提前申领CA数字证书，申领流程请自行前往“浙江政府采购网-下载专区-电子交易客户端-CA驱动和申领流程”进行查阅。</w:t>
      </w:r>
    </w:p>
    <w:p w14:paraId="4F8E5808">
      <w:pPr>
        <w:keepNext w:val="0"/>
        <w:keepLines w:val="0"/>
        <w:pageBreakBefore w:val="0"/>
        <w:widowControl w:val="0"/>
        <w:kinsoku/>
        <w:wordWrap/>
        <w:overflowPunct/>
        <w:topLinePunct w:val="0"/>
        <w:autoSpaceDE/>
        <w:autoSpaceDN/>
        <w:bidi w:val="0"/>
        <w:adjustRightInd w:val="0"/>
        <w:snapToGrid w:val="0"/>
        <w:spacing w:line="460" w:lineRule="exact"/>
        <w:ind w:left="0" w:firstLine="480" w:firstLineChars="200"/>
        <w:jc w:val="left"/>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4.4</w:t>
      </w:r>
      <w:r>
        <w:rPr>
          <w:rFonts w:hint="eastAsia" w:ascii="仿宋" w:hAnsi="仿宋" w:eastAsia="仿宋" w:cs="仿宋"/>
          <w:color w:val="auto"/>
          <w:sz w:val="24"/>
          <w:szCs w:val="24"/>
          <w:highlight w:val="none"/>
          <w:lang w:val="zh-CN"/>
        </w:rPr>
        <w:t>投标文件按照招标文件第六部分格式要求进行签署、盖章。投标人的投标文件未按照招标文件要求签署、盖章的，其投标无效。</w:t>
      </w:r>
    </w:p>
    <w:p w14:paraId="307F5B0A">
      <w:pPr>
        <w:keepNext w:val="0"/>
        <w:keepLines w:val="0"/>
        <w:pageBreakBefore w:val="0"/>
        <w:widowControl w:val="0"/>
        <w:kinsoku/>
        <w:wordWrap/>
        <w:overflowPunct/>
        <w:topLinePunct w:val="0"/>
        <w:autoSpaceDE/>
        <w:autoSpaceDN/>
        <w:bidi w:val="0"/>
        <w:adjustRightInd w:val="0"/>
        <w:snapToGrid w:val="0"/>
        <w:spacing w:line="460" w:lineRule="exact"/>
        <w:ind w:left="0" w:firstLine="480" w:firstLineChars="200"/>
        <w:jc w:val="left"/>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4.5</w:t>
      </w:r>
      <w:r>
        <w:rPr>
          <w:rFonts w:hint="eastAsia" w:ascii="仿宋" w:hAnsi="仿宋" w:eastAsia="仿宋" w:cs="仿宋"/>
          <w:color w:val="auto"/>
          <w:sz w:val="24"/>
          <w:szCs w:val="24"/>
          <w:highlight w:val="none"/>
          <w:lang w:val="zh-CN"/>
        </w:rPr>
        <w:t>为确保网上操作合法、有效和安全，投标人应当在投标截止时间前完成在“乐采云平台”的身份认证，确保在电子投标过程中能够对相关数据电文进行加密和使用电子签名。</w:t>
      </w:r>
    </w:p>
    <w:p w14:paraId="008B780A">
      <w:pPr>
        <w:keepNext w:val="0"/>
        <w:keepLines w:val="0"/>
        <w:pageBreakBefore w:val="0"/>
        <w:widowControl w:val="0"/>
        <w:kinsoku/>
        <w:wordWrap/>
        <w:overflowPunct/>
        <w:topLinePunct w:val="0"/>
        <w:autoSpaceDE/>
        <w:autoSpaceDN/>
        <w:bidi w:val="0"/>
        <w:adjustRightInd w:val="0"/>
        <w:snapToGrid w:val="0"/>
        <w:spacing w:line="460" w:lineRule="exact"/>
        <w:ind w:left="0" w:firstLine="480" w:firstLineChars="200"/>
        <w:jc w:val="left"/>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4.6</w:t>
      </w:r>
      <w:r>
        <w:rPr>
          <w:rFonts w:hint="eastAsia" w:ascii="仿宋" w:hAnsi="仿宋" w:eastAsia="仿宋" w:cs="仿宋"/>
          <w:color w:val="auto"/>
          <w:sz w:val="24"/>
          <w:szCs w:val="24"/>
          <w:highlight w:val="none"/>
          <w:lang w:val="zh-CN"/>
        </w:rPr>
        <w:t>招标文件对投标文件签署、盖章的要求适用于电子签名。</w:t>
      </w:r>
    </w:p>
    <w:p w14:paraId="1B1CB87E">
      <w:pPr>
        <w:pStyle w:val="137"/>
        <w:keepNext w:val="0"/>
        <w:keepLines w:val="0"/>
        <w:pageBreakBefore w:val="0"/>
        <w:widowControl w:val="0"/>
        <w:kinsoku/>
        <w:wordWrap/>
        <w:overflowPunct/>
        <w:topLinePunct w:val="0"/>
        <w:autoSpaceDE/>
        <w:autoSpaceDN/>
        <w:bidi w:val="0"/>
        <w:adjustRightInd w:val="0"/>
        <w:spacing w:before="0" w:line="460" w:lineRule="exact"/>
        <w:ind w:left="0" w:firstLine="0" w:firstLineChars="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5. 投标文件的提交、补充、修改、撤回</w:t>
      </w:r>
    </w:p>
    <w:p w14:paraId="61443987">
      <w:pPr>
        <w:keepNext w:val="0"/>
        <w:keepLines w:val="0"/>
        <w:pageBreakBefore w:val="0"/>
        <w:widowControl w:val="0"/>
        <w:kinsoku/>
        <w:wordWrap/>
        <w:overflowPunct/>
        <w:topLinePunct w:val="0"/>
        <w:autoSpaceDE/>
        <w:autoSpaceDN/>
        <w:bidi w:val="0"/>
        <w:adjustRightInd w:val="0"/>
        <w:snapToGrid w:val="0"/>
        <w:spacing w:line="460" w:lineRule="exact"/>
        <w:ind w:left="0"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462B5426">
      <w:pPr>
        <w:keepNext w:val="0"/>
        <w:keepLines w:val="0"/>
        <w:pageBreakBefore w:val="0"/>
        <w:widowControl w:val="0"/>
        <w:kinsoku/>
        <w:wordWrap/>
        <w:overflowPunct/>
        <w:topLinePunct w:val="0"/>
        <w:autoSpaceDE/>
        <w:autoSpaceDN/>
        <w:bidi w:val="0"/>
        <w:adjustRightInd w:val="0"/>
        <w:snapToGrid w:val="0"/>
        <w:spacing w:line="460" w:lineRule="exact"/>
        <w:ind w:left="0"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5.2电子交易平台收到投标文件，将妥善保存并即时向供应商发出确认回执通知。在投标截止时间前，除供应商补充、修改或者撤回投标文件外，任何单位和个人不得解密或提取投标文件。</w:t>
      </w:r>
    </w:p>
    <w:p w14:paraId="09F93CEC">
      <w:pPr>
        <w:keepNext w:val="0"/>
        <w:keepLines w:val="0"/>
        <w:pageBreakBefore w:val="0"/>
        <w:widowControl w:val="0"/>
        <w:kinsoku/>
        <w:wordWrap/>
        <w:overflowPunct/>
        <w:topLinePunct w:val="0"/>
        <w:autoSpaceDE/>
        <w:autoSpaceDN/>
        <w:bidi w:val="0"/>
        <w:adjustRightInd w:val="0"/>
        <w:snapToGrid w:val="0"/>
        <w:spacing w:line="460" w:lineRule="exact"/>
        <w:ind w:left="0"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5.3采购人、采购代理机构可以视情况延长投标文件提交的截止时间。在上述情况下，采购代理机构与投标人以前在投标截止期方面的全部权利、责任和义务，将适用于延长至新的投标截止期。</w:t>
      </w:r>
    </w:p>
    <w:p w14:paraId="0E12F348">
      <w:pPr>
        <w:keepNext w:val="0"/>
        <w:keepLines w:val="0"/>
        <w:pageBreakBefore w:val="0"/>
        <w:widowControl w:val="0"/>
        <w:kinsoku/>
        <w:wordWrap/>
        <w:overflowPunct/>
        <w:topLinePunct w:val="0"/>
        <w:autoSpaceDE/>
        <w:autoSpaceDN/>
        <w:bidi w:val="0"/>
        <w:snapToGrid w:val="0"/>
        <w:spacing w:line="460" w:lineRule="exact"/>
        <w:ind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5.4备份投标文件</w:t>
      </w:r>
    </w:p>
    <w:p w14:paraId="1902676F">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jc w:val="left"/>
        <w:textAlignment w:val="auto"/>
        <w:rPr>
          <w:rFonts w:hint="eastAsia" w:ascii="仿宋" w:hAnsi="仿宋" w:eastAsia="仿宋" w:cs="仿宋"/>
          <w:b/>
          <w:color w:val="auto"/>
          <w:sz w:val="24"/>
          <w:szCs w:val="24"/>
          <w:highlight w:val="none"/>
        </w:rPr>
      </w:pPr>
      <w:r>
        <w:rPr>
          <w:rFonts w:hint="eastAsia" w:ascii="仿宋" w:hAnsi="仿宋" w:eastAsia="仿宋" w:cs="仿宋"/>
          <w:color w:val="auto"/>
          <w:sz w:val="24"/>
          <w:highlight w:val="none"/>
          <w:lang w:val="en-US" w:eastAsia="zh-CN"/>
        </w:rPr>
        <w:t>5.4.1投标人在电子交易平台传输递交投标文件后，还可以在投标截止时间前以EMS、顺丰邮寄等形式递交备份投标文件1份，</w:t>
      </w:r>
      <w:r>
        <w:rPr>
          <w:rFonts w:hint="eastAsia" w:ascii="仿宋" w:hAnsi="仿宋" w:eastAsia="仿宋" w:cs="仿宋"/>
          <w:b/>
          <w:color w:val="auto"/>
          <w:sz w:val="24"/>
          <w:szCs w:val="24"/>
          <w:highlight w:val="none"/>
        </w:rPr>
        <w:t>但采购人、采购机构不强制或变相强制投标人提交备份投标文件。</w:t>
      </w:r>
    </w:p>
    <w:p w14:paraId="6E55BB21">
      <w:pPr>
        <w:pStyle w:val="33"/>
        <w:keepNext w:val="0"/>
        <w:keepLines w:val="0"/>
        <w:pageBreakBefore w:val="0"/>
        <w:widowControl w:val="0"/>
        <w:kinsoku/>
        <w:wordWrap/>
        <w:overflowPunct/>
        <w:topLinePunct w:val="0"/>
        <w:autoSpaceDE/>
        <w:autoSpaceDN/>
        <w:bidi w:val="0"/>
        <w:adjustRightInd w:val="0"/>
        <w:spacing w:line="460" w:lineRule="exact"/>
        <w:ind w:firstLine="480" w:firstLineChars="200"/>
        <w:textAlignment w:val="auto"/>
        <w:rPr>
          <w:rFonts w:hint="eastAsia" w:ascii="仿宋" w:hAnsi="仿宋" w:eastAsia="仿宋" w:cs="仿宋"/>
          <w:b/>
          <w:color w:val="auto"/>
          <w:sz w:val="24"/>
          <w:szCs w:val="24"/>
          <w:highlight w:val="none"/>
        </w:rPr>
      </w:pPr>
      <w:r>
        <w:rPr>
          <w:rFonts w:hint="eastAsia" w:ascii="仿宋" w:hAnsi="仿宋" w:eastAsia="仿宋" w:cs="仿宋"/>
          <w:color w:val="auto"/>
          <w:sz w:val="24"/>
          <w:highlight w:val="none"/>
          <w:lang w:val="en-US" w:eastAsia="zh-CN"/>
        </w:rPr>
        <w:t>5.4.</w:t>
      </w:r>
      <w:r>
        <w:rPr>
          <w:rFonts w:hint="eastAsia" w:ascii="仿宋" w:hAnsi="仿宋" w:eastAsia="仿宋" w:cs="仿宋"/>
          <w:color w:val="auto"/>
          <w:sz w:val="24"/>
          <w:szCs w:val="24"/>
          <w:highlight w:val="none"/>
        </w:rPr>
        <w:t>2备份投标文件须在“</w:t>
      </w:r>
      <w:r>
        <w:rPr>
          <w:rFonts w:hint="eastAsia" w:ascii="仿宋" w:hAnsi="仿宋" w:eastAsia="仿宋" w:cs="仿宋"/>
          <w:color w:val="auto"/>
          <w:sz w:val="24"/>
          <w:szCs w:val="24"/>
          <w:highlight w:val="none"/>
          <w:lang w:val="en-US" w:eastAsia="zh-CN"/>
        </w:rPr>
        <w:t>乐采云</w:t>
      </w:r>
      <w:r>
        <w:rPr>
          <w:rFonts w:hint="eastAsia" w:ascii="仿宋" w:hAnsi="仿宋" w:eastAsia="仿宋" w:cs="仿宋"/>
          <w:color w:val="auto"/>
          <w:sz w:val="24"/>
          <w:szCs w:val="24"/>
          <w:highlight w:val="none"/>
        </w:rPr>
        <w:t>投标客户端”制作生成，并储存在</w:t>
      </w:r>
      <w:r>
        <w:rPr>
          <w:rFonts w:hint="eastAsia" w:ascii="仿宋" w:hAnsi="仿宋" w:eastAsia="仿宋" w:cs="仿宋"/>
          <w:color w:val="auto"/>
          <w:sz w:val="24"/>
          <w:highlight w:val="none"/>
          <w:lang w:val="en-US" w:eastAsia="zh-CN"/>
        </w:rPr>
        <w:t>U</w:t>
      </w:r>
      <w:r>
        <w:rPr>
          <w:rFonts w:hint="eastAsia" w:ascii="仿宋" w:hAnsi="仿宋" w:eastAsia="仿宋" w:cs="仿宋"/>
          <w:color w:val="auto"/>
          <w:sz w:val="24"/>
          <w:highlight w:val="none"/>
        </w:rPr>
        <w:t>盘</w:t>
      </w:r>
      <w:r>
        <w:rPr>
          <w:rFonts w:hint="eastAsia" w:ascii="仿宋" w:hAnsi="仿宋" w:eastAsia="仿宋" w:cs="仿宋"/>
          <w:color w:val="auto"/>
          <w:sz w:val="24"/>
          <w:szCs w:val="24"/>
          <w:highlight w:val="none"/>
        </w:rPr>
        <w:t>中。备份投标文件应当密封包装并在包装上加盖公章并注明投标项目名称，投标人名称(</w:t>
      </w:r>
      <w:r>
        <w:rPr>
          <w:rFonts w:hint="eastAsia" w:ascii="仿宋" w:hAnsi="仿宋" w:eastAsia="仿宋" w:cs="仿宋"/>
          <w:color w:val="auto"/>
          <w:sz w:val="24"/>
          <w:szCs w:val="24"/>
          <w:highlight w:val="none"/>
          <w:lang w:val="en-US" w:eastAsia="zh-CN"/>
        </w:rPr>
        <w:t>若</w:t>
      </w:r>
      <w:r>
        <w:rPr>
          <w:rFonts w:hint="eastAsia" w:ascii="仿宋" w:hAnsi="仿宋" w:eastAsia="仿宋" w:cs="仿宋"/>
          <w:color w:val="auto"/>
          <w:sz w:val="24"/>
          <w:szCs w:val="24"/>
          <w:highlight w:val="none"/>
        </w:rPr>
        <w:t>联合体投标的，包装物封面需注明联合体投标，并注明联合体成员各方的名称和联合协议中约定的牵头人的名称)。</w:t>
      </w:r>
      <w:r>
        <w:rPr>
          <w:rFonts w:hint="eastAsia" w:ascii="仿宋" w:hAnsi="仿宋" w:eastAsia="仿宋" w:cs="仿宋"/>
          <w:b/>
          <w:color w:val="auto"/>
          <w:sz w:val="24"/>
          <w:highlight w:val="none"/>
        </w:rPr>
        <w:t>不符合上述制作、</w:t>
      </w:r>
      <w:r>
        <w:rPr>
          <w:rFonts w:hint="eastAsia" w:ascii="仿宋" w:hAnsi="仿宋" w:eastAsia="仿宋" w:cs="仿宋"/>
          <w:b/>
          <w:color w:val="auto"/>
          <w:sz w:val="24"/>
          <w:szCs w:val="24"/>
          <w:highlight w:val="none"/>
        </w:rPr>
        <w:t>存储、密封规定的备份投标文件将被视为无效或者被拒绝接收。</w:t>
      </w:r>
    </w:p>
    <w:p w14:paraId="1C75CA70">
      <w:pPr>
        <w:pStyle w:val="33"/>
        <w:keepNext w:val="0"/>
        <w:keepLines w:val="0"/>
        <w:pageBreakBefore w:val="0"/>
        <w:widowControl w:val="0"/>
        <w:kinsoku/>
        <w:wordWrap/>
        <w:overflowPunct/>
        <w:topLinePunct w:val="0"/>
        <w:autoSpaceDE/>
        <w:autoSpaceDN/>
        <w:bidi w:val="0"/>
        <w:adjustRightInd w:val="0"/>
        <w:spacing w:line="46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highlight w:val="none"/>
          <w:lang w:val="en-US" w:eastAsia="zh-CN"/>
        </w:rPr>
        <w:t>5.4.</w:t>
      </w:r>
      <w:r>
        <w:rPr>
          <w:rFonts w:hint="eastAsia" w:ascii="仿宋" w:hAnsi="仿宋" w:eastAsia="仿宋" w:cs="仿宋"/>
          <w:color w:val="auto"/>
          <w:sz w:val="24"/>
          <w:szCs w:val="24"/>
          <w:highlight w:val="none"/>
        </w:rPr>
        <w:t>3直接提交备份投标文件的，投标人应于投标截止时间前在招标公告中载明的开标地点将备份投标文件提交给采购机构，采购机构将拒绝接受逾期送达的备份投标文件。</w:t>
      </w:r>
    </w:p>
    <w:p w14:paraId="2B0F768F">
      <w:pPr>
        <w:pStyle w:val="33"/>
        <w:keepNext w:val="0"/>
        <w:keepLines w:val="0"/>
        <w:pageBreakBefore w:val="0"/>
        <w:widowControl w:val="0"/>
        <w:kinsoku/>
        <w:wordWrap/>
        <w:overflowPunct/>
        <w:topLinePunct w:val="0"/>
        <w:autoSpaceDE/>
        <w:autoSpaceDN/>
        <w:bidi w:val="0"/>
        <w:adjustRightInd w:val="0"/>
        <w:spacing w:line="46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highlight w:val="none"/>
          <w:lang w:val="en-US" w:eastAsia="zh-CN"/>
        </w:rPr>
        <w:t>5.4.</w:t>
      </w:r>
      <w:r>
        <w:rPr>
          <w:rFonts w:hint="eastAsia" w:ascii="仿宋" w:hAnsi="仿宋" w:eastAsia="仿宋" w:cs="仿宋"/>
          <w:color w:val="auto"/>
          <w:sz w:val="24"/>
          <w:szCs w:val="24"/>
          <w:highlight w:val="none"/>
        </w:rPr>
        <w:t>4以快递方式递交备份投标文件的，投标人应先将备份投标文件按要求密封和标记，再进行快递包装后邮寄。备份投标文件须在投标截止时间之前送达</w:t>
      </w:r>
      <w:r>
        <w:rPr>
          <w:rFonts w:hint="eastAsia" w:ascii="仿宋" w:hAnsi="仿宋" w:eastAsia="仿宋" w:cs="仿宋"/>
          <w:snapToGrid/>
          <w:color w:val="auto"/>
          <w:sz w:val="24"/>
          <w:szCs w:val="24"/>
          <w:highlight w:val="none"/>
        </w:rPr>
        <w:t>招标文件第二部分投标人须知前附表规定的备份投标文件送达地点；</w:t>
      </w:r>
      <w:r>
        <w:rPr>
          <w:rFonts w:hint="eastAsia" w:ascii="仿宋" w:hAnsi="仿宋" w:eastAsia="仿宋" w:cs="仿宋"/>
          <w:color w:val="auto"/>
          <w:sz w:val="24"/>
          <w:szCs w:val="24"/>
          <w:highlight w:val="none"/>
        </w:rPr>
        <w:t>送达时间以签收人签收时间为准。采购机构将拒绝接受逾期送达的备份投标文件。邮寄过程中，电子备份投标文件发生泄露、遗失、损坏或延期送达等情况的，由投标人自行负责。</w:t>
      </w:r>
    </w:p>
    <w:p w14:paraId="5FEB3A66">
      <w:pPr>
        <w:pStyle w:val="33"/>
        <w:keepNext w:val="0"/>
        <w:keepLines w:val="0"/>
        <w:pageBreakBefore w:val="0"/>
        <w:widowControl w:val="0"/>
        <w:kinsoku/>
        <w:wordWrap/>
        <w:overflowPunct/>
        <w:topLinePunct w:val="0"/>
        <w:autoSpaceDE/>
        <w:autoSpaceDN/>
        <w:bidi w:val="0"/>
        <w:adjustRightInd w:val="0"/>
        <w:spacing w:line="460" w:lineRule="exact"/>
        <w:ind w:firstLine="482" w:firstLineChars="200"/>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5.4.</w:t>
      </w:r>
      <w:r>
        <w:rPr>
          <w:rFonts w:hint="eastAsia" w:ascii="仿宋" w:hAnsi="仿宋" w:eastAsia="仿宋" w:cs="仿宋"/>
          <w:b/>
          <w:bCs/>
          <w:color w:val="auto"/>
          <w:sz w:val="24"/>
          <w:szCs w:val="24"/>
          <w:highlight w:val="none"/>
        </w:rPr>
        <w:t>5投标人仅提交备份投标文件，没有在电子交易平台传输递交投标文件的，投标无效。</w:t>
      </w:r>
    </w:p>
    <w:p w14:paraId="09A22FDB">
      <w:pPr>
        <w:keepNext w:val="0"/>
        <w:keepLines w:val="0"/>
        <w:pageBreakBefore w:val="0"/>
        <w:widowControl w:val="0"/>
        <w:kinsoku/>
        <w:wordWrap/>
        <w:overflowPunct/>
        <w:topLinePunct w:val="0"/>
        <w:autoSpaceDE/>
        <w:autoSpaceDN/>
        <w:bidi w:val="0"/>
        <w:adjustRightInd w:val="0"/>
        <w:spacing w:line="460" w:lineRule="exact"/>
        <w:ind w:left="0"/>
        <w:textAlignment w:val="auto"/>
        <w:rPr>
          <w:rFonts w:hint="eastAsia" w:ascii="仿宋" w:hAnsi="仿宋" w:eastAsia="仿宋" w:cs="仿宋"/>
          <w:b/>
          <w:color w:val="auto"/>
          <w:sz w:val="24"/>
          <w:szCs w:val="24"/>
          <w:highlight w:val="none"/>
        </w:rPr>
      </w:pPr>
      <w:r>
        <w:rPr>
          <w:rFonts w:hint="eastAsia" w:ascii="仿宋" w:hAnsi="仿宋" w:eastAsia="仿宋" w:cs="仿宋"/>
          <w:b/>
          <w:bCs/>
          <w:color w:val="auto"/>
          <w:sz w:val="24"/>
          <w:szCs w:val="24"/>
          <w:highlight w:val="none"/>
        </w:rPr>
        <w:t>6.投标有效期</w:t>
      </w:r>
    </w:p>
    <w:p w14:paraId="52604160">
      <w:pPr>
        <w:keepNext w:val="0"/>
        <w:keepLines w:val="0"/>
        <w:pageBreakBefore w:val="0"/>
        <w:widowControl w:val="0"/>
        <w:kinsoku/>
        <w:wordWrap/>
        <w:overflowPunct/>
        <w:topLinePunct w:val="0"/>
        <w:autoSpaceDE/>
        <w:autoSpaceDN/>
        <w:bidi w:val="0"/>
        <w:adjustRightInd w:val="0"/>
        <w:snapToGrid w:val="0"/>
        <w:spacing w:line="460" w:lineRule="exact"/>
        <w:ind w:left="0" w:firstLine="480" w:firstLineChars="200"/>
        <w:jc w:val="left"/>
        <w:textAlignment w:val="auto"/>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6.1投标有效期为从提交投标文件的截止之日起90天。投标人的投标文件中承诺的投标有效期少于招标文件中载明的投标有效期的，投标无效。</w:t>
      </w:r>
    </w:p>
    <w:p w14:paraId="619BDAC5">
      <w:pPr>
        <w:keepNext w:val="0"/>
        <w:keepLines w:val="0"/>
        <w:pageBreakBefore w:val="0"/>
        <w:widowControl w:val="0"/>
        <w:kinsoku/>
        <w:wordWrap/>
        <w:overflowPunct/>
        <w:topLinePunct w:val="0"/>
        <w:autoSpaceDE/>
        <w:autoSpaceDN/>
        <w:bidi w:val="0"/>
        <w:adjustRightInd w:val="0"/>
        <w:snapToGrid w:val="0"/>
        <w:spacing w:line="460" w:lineRule="exact"/>
        <w:ind w:left="0" w:firstLine="480" w:firstLineChars="200"/>
        <w:jc w:val="left"/>
        <w:textAlignment w:val="auto"/>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6.2投标文件合格投递后，自投标截止日期起，在投标有效期内有效。</w:t>
      </w:r>
    </w:p>
    <w:p w14:paraId="27FB2C6C">
      <w:pPr>
        <w:pStyle w:val="137"/>
        <w:keepNext w:val="0"/>
        <w:keepLines w:val="0"/>
        <w:pageBreakBefore w:val="0"/>
        <w:widowControl w:val="0"/>
        <w:kinsoku/>
        <w:wordWrap/>
        <w:overflowPunct/>
        <w:topLinePunct w:val="0"/>
        <w:autoSpaceDE/>
        <w:autoSpaceDN/>
        <w:bidi w:val="0"/>
        <w:adjustRightInd w:val="0"/>
        <w:spacing w:before="0" w:line="460" w:lineRule="exact"/>
        <w:ind w:left="0"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6.3在原定投标有效期满之前，如果出现特殊情况，采购代理机构可以以书面形式通知投标人延长投标有效期。投标人同意延长的，不得要求或被允许修改其投标文件，投标人拒绝延长的，其投标无效。</w:t>
      </w:r>
    </w:p>
    <w:p w14:paraId="1045644B">
      <w:pPr>
        <w:spacing w:line="360" w:lineRule="auto"/>
        <w:jc w:val="center"/>
        <w:rPr>
          <w:rFonts w:hint="eastAsia" w:ascii="仿宋" w:hAnsi="仿宋" w:eastAsia="仿宋" w:cs="仿宋"/>
          <w:b/>
          <w:color w:val="auto"/>
          <w:sz w:val="32"/>
          <w:szCs w:val="32"/>
          <w:highlight w:val="none"/>
        </w:rPr>
      </w:pPr>
      <w:bookmarkStart w:id="36" w:name="_Toc91899903"/>
      <w:r>
        <w:rPr>
          <w:rFonts w:hint="eastAsia" w:ascii="仿宋" w:hAnsi="仿宋" w:eastAsia="仿宋" w:cs="仿宋"/>
          <w:b/>
          <w:color w:val="auto"/>
          <w:sz w:val="32"/>
          <w:szCs w:val="32"/>
          <w:highlight w:val="none"/>
        </w:rPr>
        <w:t>四、开标和评标</w:t>
      </w:r>
    </w:p>
    <w:p w14:paraId="287A69FF">
      <w:pPr>
        <w:keepNext w:val="0"/>
        <w:keepLines w:val="0"/>
        <w:pageBreakBefore w:val="0"/>
        <w:widowControl w:val="0"/>
        <w:kinsoku/>
        <w:wordWrap/>
        <w:overflowPunct/>
        <w:topLinePunct w:val="0"/>
        <w:autoSpaceDE/>
        <w:autoSpaceDN/>
        <w:bidi w:val="0"/>
        <w:snapToGrid w:val="0"/>
        <w:spacing w:line="460" w:lineRule="exact"/>
        <w:ind w:left="0"/>
        <w:jc w:val="lef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1．电子招投标开标及评审程序</w:t>
      </w:r>
    </w:p>
    <w:p w14:paraId="74C279E7">
      <w:pPr>
        <w:keepNext w:val="0"/>
        <w:keepLines w:val="0"/>
        <w:pageBreakBefore w:val="0"/>
        <w:widowControl w:val="0"/>
        <w:kinsoku/>
        <w:wordWrap/>
        <w:overflowPunct/>
        <w:topLinePunct w:val="0"/>
        <w:autoSpaceDE/>
        <w:autoSpaceDN/>
        <w:bidi w:val="0"/>
        <w:snapToGrid w:val="0"/>
        <w:spacing w:line="460" w:lineRule="exact"/>
        <w:ind w:left="0"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1.1投标截止时间后，主持人宣布开标会开始。</w:t>
      </w:r>
    </w:p>
    <w:p w14:paraId="6DCFF0CD">
      <w:pPr>
        <w:keepNext w:val="0"/>
        <w:keepLines w:val="0"/>
        <w:pageBreakBefore w:val="0"/>
        <w:widowControl w:val="0"/>
        <w:kinsoku/>
        <w:wordWrap/>
        <w:overflowPunct/>
        <w:topLinePunct w:val="0"/>
        <w:autoSpaceDE/>
        <w:autoSpaceDN/>
        <w:bidi w:val="0"/>
        <w:snapToGrid w:val="0"/>
        <w:spacing w:line="460" w:lineRule="exact"/>
        <w:ind w:left="0"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1.2投标人登录乐采云平台，用“项目采购-开标评标”功能对电子投标文件进行在线解密。在线解密电子投标文件时间为开标时间起30分钟内。</w:t>
      </w:r>
    </w:p>
    <w:p w14:paraId="518424A6">
      <w:pPr>
        <w:keepNext w:val="0"/>
        <w:keepLines w:val="0"/>
        <w:pageBreakBefore w:val="0"/>
        <w:widowControl w:val="0"/>
        <w:kinsoku/>
        <w:wordWrap/>
        <w:overflowPunct/>
        <w:topLinePunct w:val="0"/>
        <w:autoSpaceDE/>
        <w:autoSpaceDN/>
        <w:bidi w:val="0"/>
        <w:snapToGrid w:val="0"/>
        <w:spacing w:line="460" w:lineRule="exact"/>
        <w:ind w:firstLine="480" w:firstLineChars="200"/>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1.3</w:t>
      </w:r>
      <w:r>
        <w:rPr>
          <w:rFonts w:hint="eastAsia" w:ascii="仿宋" w:hAnsi="仿宋" w:eastAsia="仿宋" w:cs="仿宋"/>
          <w:color w:val="auto"/>
          <w:sz w:val="24"/>
          <w:szCs w:val="24"/>
          <w:highlight w:val="none"/>
          <w:lang w:val="en-US" w:eastAsia="zh-CN"/>
        </w:rPr>
        <w:t>采购人或采购代理机构对资格文件进行评审。</w:t>
      </w:r>
    </w:p>
    <w:p w14:paraId="7999275F">
      <w:pPr>
        <w:keepNext w:val="0"/>
        <w:keepLines w:val="0"/>
        <w:pageBreakBefore w:val="0"/>
        <w:widowControl w:val="0"/>
        <w:kinsoku/>
        <w:wordWrap/>
        <w:overflowPunct/>
        <w:topLinePunct w:val="0"/>
        <w:autoSpaceDE/>
        <w:autoSpaceDN/>
        <w:bidi w:val="0"/>
        <w:snapToGrid w:val="0"/>
        <w:spacing w:line="460" w:lineRule="exact"/>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1.4</w:t>
      </w:r>
      <w:r>
        <w:rPr>
          <w:rFonts w:hint="eastAsia" w:ascii="仿宋" w:hAnsi="仿宋" w:eastAsia="仿宋" w:cs="仿宋"/>
          <w:color w:val="auto"/>
          <w:sz w:val="24"/>
          <w:highlight w:val="none"/>
        </w:rPr>
        <w:t>评标委员会对</w:t>
      </w:r>
      <w:r>
        <w:rPr>
          <w:rFonts w:hint="eastAsia" w:ascii="仿宋" w:hAnsi="仿宋" w:eastAsia="仿宋" w:cs="仿宋"/>
          <w:color w:val="auto"/>
          <w:sz w:val="24"/>
          <w:highlight w:val="none"/>
          <w:lang w:val="en-US" w:eastAsia="zh-CN"/>
        </w:rPr>
        <w:t>招标文件符合性进行审查，对符合性通过的</w:t>
      </w:r>
      <w:r>
        <w:rPr>
          <w:rFonts w:hint="eastAsia" w:ascii="仿宋" w:hAnsi="仿宋" w:eastAsia="仿宋" w:cs="仿宋"/>
          <w:color w:val="auto"/>
          <w:sz w:val="24"/>
          <w:szCs w:val="24"/>
          <w:highlight w:val="none"/>
        </w:rPr>
        <w:t>商务技术文件进行评审。</w:t>
      </w:r>
    </w:p>
    <w:p w14:paraId="3027C759">
      <w:pPr>
        <w:keepNext w:val="0"/>
        <w:keepLines w:val="0"/>
        <w:pageBreakBefore w:val="0"/>
        <w:widowControl w:val="0"/>
        <w:kinsoku/>
        <w:wordWrap/>
        <w:overflowPunct/>
        <w:topLinePunct w:val="0"/>
        <w:autoSpaceDE/>
        <w:autoSpaceDN/>
        <w:bidi w:val="0"/>
        <w:snapToGrid w:val="0"/>
        <w:spacing w:line="460" w:lineRule="exact"/>
        <w:ind w:left="0"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主持人宣布商务技术得分及无效（废）投标情形（如有），公布经商务技术评审符合招标文件要求的投标人名单及其商务技术得分。</w:t>
      </w:r>
    </w:p>
    <w:p w14:paraId="25440D22">
      <w:pPr>
        <w:keepNext w:val="0"/>
        <w:keepLines w:val="0"/>
        <w:pageBreakBefore w:val="0"/>
        <w:widowControl w:val="0"/>
        <w:kinsoku/>
        <w:wordWrap/>
        <w:overflowPunct/>
        <w:topLinePunct w:val="0"/>
        <w:autoSpaceDE/>
        <w:autoSpaceDN/>
        <w:bidi w:val="0"/>
        <w:snapToGrid w:val="0"/>
        <w:spacing w:line="460" w:lineRule="exact"/>
        <w:ind w:left="0"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启封报价文件资料。</w:t>
      </w:r>
    </w:p>
    <w:p w14:paraId="17434FF9">
      <w:pPr>
        <w:keepNext w:val="0"/>
        <w:keepLines w:val="0"/>
        <w:pageBreakBefore w:val="0"/>
        <w:widowControl w:val="0"/>
        <w:kinsoku/>
        <w:wordWrap/>
        <w:overflowPunct/>
        <w:topLinePunct w:val="0"/>
        <w:autoSpaceDE/>
        <w:autoSpaceDN/>
        <w:bidi w:val="0"/>
        <w:snapToGrid w:val="0"/>
        <w:spacing w:line="460" w:lineRule="exact"/>
        <w:ind w:left="0"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7</w:t>
      </w:r>
      <w:r>
        <w:rPr>
          <w:rFonts w:hint="eastAsia" w:ascii="仿宋" w:hAnsi="仿宋" w:eastAsia="仿宋" w:cs="仿宋"/>
          <w:color w:val="auto"/>
          <w:sz w:val="24"/>
          <w:szCs w:val="24"/>
          <w:highlight w:val="none"/>
        </w:rPr>
        <w:t>评标委员会对投标文件报价文件资料进行评审，核准投标报价及计算价格分，汇总商务技术分、价格分，根据得分排序确定中标候选人。</w:t>
      </w:r>
    </w:p>
    <w:p w14:paraId="1AD22096">
      <w:pPr>
        <w:keepNext w:val="0"/>
        <w:keepLines w:val="0"/>
        <w:pageBreakBefore w:val="0"/>
        <w:widowControl w:val="0"/>
        <w:kinsoku/>
        <w:wordWrap/>
        <w:overflowPunct/>
        <w:topLinePunct w:val="0"/>
        <w:autoSpaceDE/>
        <w:autoSpaceDN/>
        <w:bidi w:val="0"/>
        <w:snapToGrid w:val="0"/>
        <w:spacing w:line="460" w:lineRule="exact"/>
        <w:ind w:left="0"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8</w:t>
      </w:r>
      <w:r>
        <w:rPr>
          <w:rFonts w:hint="eastAsia" w:ascii="仿宋" w:hAnsi="仿宋" w:eastAsia="仿宋" w:cs="仿宋"/>
          <w:color w:val="auto"/>
          <w:sz w:val="24"/>
          <w:szCs w:val="24"/>
          <w:highlight w:val="none"/>
        </w:rPr>
        <w:t>主持人公布评标结果。</w:t>
      </w:r>
    </w:p>
    <w:p w14:paraId="5BB43882">
      <w:pPr>
        <w:keepNext w:val="0"/>
        <w:keepLines w:val="0"/>
        <w:pageBreakBefore w:val="0"/>
        <w:widowControl w:val="0"/>
        <w:kinsoku/>
        <w:wordWrap/>
        <w:overflowPunct/>
        <w:topLinePunct w:val="0"/>
        <w:autoSpaceDE/>
        <w:autoSpaceDN/>
        <w:bidi w:val="0"/>
        <w:snapToGrid w:val="0"/>
        <w:spacing w:line="460" w:lineRule="exact"/>
        <w:ind w:left="0" w:firstLine="482" w:firstLineChars="200"/>
        <w:jc w:val="lef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特别说明：乐采云公司如对电子化开标及评审程序有调整的，按调整后的程序操作。</w:t>
      </w:r>
    </w:p>
    <w:p w14:paraId="2A41ED4D">
      <w:pPr>
        <w:keepNext w:val="0"/>
        <w:keepLines w:val="0"/>
        <w:pageBreakBefore w:val="0"/>
        <w:widowControl w:val="0"/>
        <w:kinsoku/>
        <w:wordWrap/>
        <w:overflowPunct/>
        <w:topLinePunct w:val="0"/>
        <w:autoSpaceDE/>
        <w:autoSpaceDN/>
        <w:bidi w:val="0"/>
        <w:snapToGrid w:val="0"/>
        <w:spacing w:line="460" w:lineRule="exact"/>
        <w:ind w:left="0"/>
        <w:jc w:val="lef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2.采购过程中出现以下情形，导致电子交易平台无法正常运行，或者无法保证电子交易的公平、公正和安全时，采购组织机构可中止电子交易活动：</w:t>
      </w:r>
    </w:p>
    <w:p w14:paraId="53BB43A8">
      <w:pPr>
        <w:keepNext w:val="0"/>
        <w:keepLines w:val="0"/>
        <w:pageBreakBefore w:val="0"/>
        <w:widowControl w:val="0"/>
        <w:kinsoku/>
        <w:wordWrap/>
        <w:overflowPunct/>
        <w:topLinePunct w:val="0"/>
        <w:autoSpaceDE/>
        <w:autoSpaceDN/>
        <w:bidi w:val="0"/>
        <w:snapToGrid w:val="0"/>
        <w:spacing w:line="460" w:lineRule="exact"/>
        <w:ind w:left="0"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2.1电子交易平台发生故障而无法登录访问的； </w:t>
      </w:r>
    </w:p>
    <w:p w14:paraId="38A26363">
      <w:pPr>
        <w:keepNext w:val="0"/>
        <w:keepLines w:val="0"/>
        <w:pageBreakBefore w:val="0"/>
        <w:widowControl w:val="0"/>
        <w:kinsoku/>
        <w:wordWrap/>
        <w:overflowPunct/>
        <w:topLinePunct w:val="0"/>
        <w:autoSpaceDE/>
        <w:autoSpaceDN/>
        <w:bidi w:val="0"/>
        <w:snapToGrid w:val="0"/>
        <w:spacing w:line="460" w:lineRule="exact"/>
        <w:ind w:left="0"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2.2电子交易平台应用或数据库出现错误，不能进行正常操作的；</w:t>
      </w:r>
    </w:p>
    <w:p w14:paraId="0F479D0E">
      <w:pPr>
        <w:keepNext w:val="0"/>
        <w:keepLines w:val="0"/>
        <w:pageBreakBefore w:val="0"/>
        <w:widowControl w:val="0"/>
        <w:kinsoku/>
        <w:wordWrap/>
        <w:overflowPunct/>
        <w:topLinePunct w:val="0"/>
        <w:autoSpaceDE/>
        <w:autoSpaceDN/>
        <w:bidi w:val="0"/>
        <w:snapToGrid w:val="0"/>
        <w:spacing w:line="460" w:lineRule="exact"/>
        <w:ind w:left="0"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2.3电子交易平台发现严重安全漏洞，有潜在泄密危险的；</w:t>
      </w:r>
    </w:p>
    <w:p w14:paraId="4CFAB5FE">
      <w:pPr>
        <w:keepNext w:val="0"/>
        <w:keepLines w:val="0"/>
        <w:pageBreakBefore w:val="0"/>
        <w:widowControl w:val="0"/>
        <w:kinsoku/>
        <w:wordWrap/>
        <w:overflowPunct/>
        <w:topLinePunct w:val="0"/>
        <w:autoSpaceDE/>
        <w:autoSpaceDN/>
        <w:bidi w:val="0"/>
        <w:snapToGrid w:val="0"/>
        <w:spacing w:line="460" w:lineRule="exact"/>
        <w:ind w:left="0"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2.4病毒发作导致不能进行正常操作的； </w:t>
      </w:r>
    </w:p>
    <w:p w14:paraId="430FDCCF">
      <w:pPr>
        <w:keepNext w:val="0"/>
        <w:keepLines w:val="0"/>
        <w:pageBreakBefore w:val="0"/>
        <w:widowControl w:val="0"/>
        <w:kinsoku/>
        <w:wordWrap/>
        <w:overflowPunct/>
        <w:topLinePunct w:val="0"/>
        <w:autoSpaceDE/>
        <w:autoSpaceDN/>
        <w:bidi w:val="0"/>
        <w:snapToGrid w:val="0"/>
        <w:spacing w:line="460" w:lineRule="exact"/>
        <w:ind w:left="0"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2.5其他无法保证电子交易的公平、公正和安全的情况。</w:t>
      </w:r>
    </w:p>
    <w:p w14:paraId="3D9CCFD6">
      <w:pPr>
        <w:keepNext w:val="0"/>
        <w:keepLines w:val="0"/>
        <w:pageBreakBefore w:val="0"/>
        <w:widowControl w:val="0"/>
        <w:kinsoku/>
        <w:wordWrap/>
        <w:overflowPunct/>
        <w:topLinePunct w:val="0"/>
        <w:autoSpaceDE/>
        <w:autoSpaceDN/>
        <w:bidi w:val="0"/>
        <w:snapToGrid w:val="0"/>
        <w:spacing w:line="460" w:lineRule="exact"/>
        <w:ind w:left="0"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出现前款规定情形，不影响采购公平、公正性的，采购组织机构可以待上述情形消除后继续组织电子交易活动，也可以决定某些环节以纸质形式进行；影响或可能影响采购公平、公正性的，应当重新采购。</w:t>
      </w:r>
    </w:p>
    <w:p w14:paraId="6183ECA1">
      <w:pPr>
        <w:keepNext w:val="0"/>
        <w:keepLines w:val="0"/>
        <w:pageBreakBefore w:val="0"/>
        <w:widowControl w:val="0"/>
        <w:kinsoku/>
        <w:wordWrap/>
        <w:overflowPunct/>
        <w:topLinePunct w:val="0"/>
        <w:autoSpaceDE/>
        <w:autoSpaceDN/>
        <w:bidi w:val="0"/>
        <w:snapToGrid w:val="0"/>
        <w:spacing w:line="460" w:lineRule="exact"/>
        <w:ind w:left="0"/>
        <w:jc w:val="left"/>
        <w:textAlignment w:val="auto"/>
        <w:rPr>
          <w:rFonts w:hint="eastAsia" w:ascii="仿宋" w:hAnsi="仿宋" w:eastAsia="仿宋" w:cs="仿宋"/>
          <w:b/>
          <w:color w:val="auto"/>
          <w:sz w:val="24"/>
          <w:szCs w:val="24"/>
          <w:highlight w:val="none"/>
        </w:rPr>
      </w:pPr>
    </w:p>
    <w:p w14:paraId="5B0B224B">
      <w:pPr>
        <w:keepNext w:val="0"/>
        <w:keepLines w:val="0"/>
        <w:pageBreakBefore w:val="0"/>
        <w:widowControl w:val="0"/>
        <w:kinsoku/>
        <w:wordWrap/>
        <w:overflowPunct/>
        <w:topLinePunct w:val="0"/>
        <w:autoSpaceDE/>
        <w:autoSpaceDN/>
        <w:bidi w:val="0"/>
        <w:snapToGrid w:val="0"/>
        <w:spacing w:line="460" w:lineRule="exact"/>
        <w:ind w:left="0"/>
        <w:jc w:val="lef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3．评标</w:t>
      </w:r>
    </w:p>
    <w:p w14:paraId="0F06B987">
      <w:pPr>
        <w:keepNext w:val="0"/>
        <w:keepLines w:val="0"/>
        <w:pageBreakBefore w:val="0"/>
        <w:widowControl w:val="0"/>
        <w:kinsoku/>
        <w:wordWrap/>
        <w:overflowPunct/>
        <w:topLinePunct w:val="0"/>
        <w:autoSpaceDE/>
        <w:autoSpaceDN/>
        <w:bidi w:val="0"/>
        <w:snapToGrid w:val="0"/>
        <w:spacing w:line="460" w:lineRule="exact"/>
        <w:ind w:left="0"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3.1评标委员会由招标采购单位依法组建，负责评标活动。评标委员会遵循公开、公平、公正、科学合理、竞争择优的原则。</w:t>
      </w:r>
    </w:p>
    <w:p w14:paraId="080FC218">
      <w:pPr>
        <w:keepNext w:val="0"/>
        <w:keepLines w:val="0"/>
        <w:pageBreakBefore w:val="0"/>
        <w:widowControl w:val="0"/>
        <w:kinsoku/>
        <w:wordWrap/>
        <w:overflowPunct/>
        <w:topLinePunct w:val="0"/>
        <w:autoSpaceDE/>
        <w:autoSpaceDN/>
        <w:bidi w:val="0"/>
        <w:snapToGrid w:val="0"/>
        <w:spacing w:line="460" w:lineRule="exact"/>
        <w:ind w:left="0"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3.2评标委员会由采购人代表和有关方面的专家组成，成员人数为</w:t>
      </w:r>
      <w:r>
        <w:rPr>
          <w:rFonts w:hint="eastAsia" w:ascii="仿宋" w:hAnsi="仿宋" w:eastAsia="仿宋" w:cs="仿宋"/>
          <w:color w:val="auto"/>
          <w:sz w:val="24"/>
          <w:szCs w:val="24"/>
          <w:highlight w:val="none"/>
          <w:u w:val="single"/>
        </w:rPr>
        <w:t>五</w:t>
      </w:r>
      <w:r>
        <w:rPr>
          <w:rFonts w:hint="eastAsia" w:ascii="仿宋" w:hAnsi="仿宋" w:eastAsia="仿宋" w:cs="仿宋"/>
          <w:color w:val="auto"/>
          <w:sz w:val="24"/>
          <w:szCs w:val="24"/>
          <w:highlight w:val="none"/>
        </w:rPr>
        <w:t>人以上单数。</w:t>
      </w:r>
    </w:p>
    <w:p w14:paraId="51AB1A94">
      <w:pPr>
        <w:keepNext w:val="0"/>
        <w:keepLines w:val="0"/>
        <w:pageBreakBefore w:val="0"/>
        <w:widowControl w:val="0"/>
        <w:kinsoku/>
        <w:wordWrap/>
        <w:overflowPunct/>
        <w:topLinePunct w:val="0"/>
        <w:autoSpaceDE/>
        <w:autoSpaceDN/>
        <w:bidi w:val="0"/>
        <w:snapToGrid w:val="0"/>
        <w:spacing w:line="460" w:lineRule="exact"/>
        <w:ind w:left="0"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评标委员会可以要求投标人对其投标文件中含义不明确的内容作必要的澄清或者说明，但澄清或者说明不得超过投标文件的范围或者改变投标文件的实质性内容。</w:t>
      </w:r>
    </w:p>
    <w:p w14:paraId="01C3392B">
      <w:pPr>
        <w:keepNext w:val="0"/>
        <w:keepLines w:val="0"/>
        <w:pageBreakBefore w:val="0"/>
        <w:widowControl w:val="0"/>
        <w:kinsoku/>
        <w:wordWrap/>
        <w:overflowPunct/>
        <w:topLinePunct w:val="0"/>
        <w:autoSpaceDE/>
        <w:autoSpaceDN/>
        <w:bidi w:val="0"/>
        <w:snapToGrid w:val="0"/>
        <w:spacing w:line="460" w:lineRule="exact"/>
        <w:ind w:left="0"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3.4</w:t>
      </w:r>
      <w:r>
        <w:rPr>
          <w:rFonts w:hint="eastAsia" w:ascii="仿宋" w:hAnsi="仿宋" w:eastAsia="仿宋" w:cs="仿宋"/>
          <w:color w:val="auto"/>
          <w:sz w:val="24"/>
          <w:szCs w:val="24"/>
          <w:highlight w:val="none"/>
        </w:rPr>
        <w:t>评审中需要供应商对投标、响应文件作出澄清、说明或者补正的，评标委员会和供应商应当通过乐采云平台交换数据电文。给予供应商提交澄清说明或补正的时间不少于半小时，供应商已经明确表示澄清说明或补正完毕的除外。</w:t>
      </w:r>
    </w:p>
    <w:p w14:paraId="68DD27D4">
      <w:pPr>
        <w:keepNext w:val="0"/>
        <w:keepLines w:val="0"/>
        <w:pageBreakBefore w:val="0"/>
        <w:widowControl w:val="0"/>
        <w:kinsoku/>
        <w:wordWrap/>
        <w:overflowPunct/>
        <w:topLinePunct w:val="0"/>
        <w:autoSpaceDE/>
        <w:autoSpaceDN/>
        <w:bidi w:val="0"/>
        <w:snapToGrid w:val="0"/>
        <w:spacing w:line="460" w:lineRule="exact"/>
        <w:ind w:left="0"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供应商通过乐采云平台交换的数据电文必须进行电子签章。</w:t>
      </w:r>
    </w:p>
    <w:p w14:paraId="2C87E4A5">
      <w:pPr>
        <w:keepNext w:val="0"/>
        <w:keepLines w:val="0"/>
        <w:pageBreakBefore w:val="0"/>
        <w:widowControl w:val="0"/>
        <w:kinsoku/>
        <w:wordWrap/>
        <w:overflowPunct/>
        <w:topLinePunct w:val="0"/>
        <w:autoSpaceDE/>
        <w:autoSpaceDN/>
        <w:bidi w:val="0"/>
        <w:snapToGrid w:val="0"/>
        <w:spacing w:line="460" w:lineRule="exact"/>
        <w:ind w:left="0"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666BCBD8">
      <w:pPr>
        <w:keepNext w:val="0"/>
        <w:keepLines w:val="0"/>
        <w:pageBreakBefore w:val="0"/>
        <w:widowControl w:val="0"/>
        <w:kinsoku/>
        <w:wordWrap/>
        <w:overflowPunct/>
        <w:topLinePunct w:val="0"/>
        <w:autoSpaceDE/>
        <w:autoSpaceDN/>
        <w:bidi w:val="0"/>
        <w:snapToGrid w:val="0"/>
        <w:spacing w:line="460" w:lineRule="exact"/>
        <w:ind w:left="0"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3.6评标委员会对投标文件的判定，只依据投标文件和招标文件内容本身，不依据任何外来证明。</w:t>
      </w:r>
    </w:p>
    <w:p w14:paraId="396FA1D9">
      <w:pPr>
        <w:keepNext w:val="0"/>
        <w:keepLines w:val="0"/>
        <w:pageBreakBefore w:val="0"/>
        <w:widowControl w:val="0"/>
        <w:kinsoku/>
        <w:wordWrap/>
        <w:overflowPunct/>
        <w:topLinePunct w:val="0"/>
        <w:autoSpaceDE/>
        <w:autoSpaceDN/>
        <w:bidi w:val="0"/>
        <w:snapToGrid w:val="0"/>
        <w:spacing w:line="460" w:lineRule="exact"/>
        <w:ind w:left="0" w:firstLine="480" w:firstLineChars="200"/>
        <w:jc w:val="left"/>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sz w:val="24"/>
          <w:szCs w:val="24"/>
          <w:highlight w:val="none"/>
        </w:rPr>
        <w:t>3.7评标委员会不向落标方解释落标的原因。</w:t>
      </w:r>
    </w:p>
    <w:p w14:paraId="588C7A11">
      <w:pPr>
        <w:keepNext w:val="0"/>
        <w:keepLines w:val="0"/>
        <w:pageBreakBefore w:val="0"/>
        <w:widowControl w:val="0"/>
        <w:kinsoku/>
        <w:wordWrap/>
        <w:overflowPunct/>
        <w:topLinePunct w:val="0"/>
        <w:autoSpaceDE/>
        <w:autoSpaceDN/>
        <w:bidi w:val="0"/>
        <w:snapToGrid w:val="0"/>
        <w:spacing w:line="460" w:lineRule="exact"/>
        <w:ind w:left="0"/>
        <w:jc w:val="lef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4．投标文件的初审鉴定</w:t>
      </w:r>
    </w:p>
    <w:p w14:paraId="3E73B47B">
      <w:pPr>
        <w:keepNext w:val="0"/>
        <w:keepLines w:val="0"/>
        <w:pageBreakBefore w:val="0"/>
        <w:widowControl w:val="0"/>
        <w:kinsoku/>
        <w:wordWrap/>
        <w:overflowPunct/>
        <w:topLinePunct w:val="0"/>
        <w:autoSpaceDE/>
        <w:autoSpaceDN/>
        <w:bidi w:val="0"/>
        <w:snapToGrid w:val="0"/>
        <w:spacing w:line="460" w:lineRule="exact"/>
        <w:ind w:left="0"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4.1资格性审查</w:t>
      </w:r>
    </w:p>
    <w:p w14:paraId="43215C08">
      <w:pPr>
        <w:keepNext w:val="0"/>
        <w:keepLines w:val="0"/>
        <w:pageBreakBefore w:val="0"/>
        <w:widowControl w:val="0"/>
        <w:kinsoku/>
        <w:wordWrap/>
        <w:overflowPunct/>
        <w:topLinePunct w:val="0"/>
        <w:autoSpaceDE/>
        <w:autoSpaceDN/>
        <w:bidi w:val="0"/>
        <w:snapToGrid w:val="0"/>
        <w:spacing w:line="460" w:lineRule="exact"/>
        <w:ind w:left="0"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依据法律、法规和招标文件规定，采购人或采购人代表对投标人进行资格审查，以确定投标人是否具备投标资格。</w:t>
      </w:r>
    </w:p>
    <w:p w14:paraId="51A7716C">
      <w:pPr>
        <w:keepNext w:val="0"/>
        <w:keepLines w:val="0"/>
        <w:pageBreakBefore w:val="0"/>
        <w:widowControl w:val="0"/>
        <w:kinsoku/>
        <w:wordWrap/>
        <w:overflowPunct/>
        <w:topLinePunct w:val="0"/>
        <w:autoSpaceDE/>
        <w:autoSpaceDN/>
        <w:bidi w:val="0"/>
        <w:snapToGrid w:val="0"/>
        <w:spacing w:line="460" w:lineRule="exact"/>
        <w:ind w:left="0"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4.2符合性审查</w:t>
      </w:r>
    </w:p>
    <w:p w14:paraId="0C5A8D00">
      <w:pPr>
        <w:keepNext w:val="0"/>
        <w:keepLines w:val="0"/>
        <w:pageBreakBefore w:val="0"/>
        <w:widowControl w:val="0"/>
        <w:kinsoku/>
        <w:wordWrap/>
        <w:overflowPunct/>
        <w:topLinePunct w:val="0"/>
        <w:autoSpaceDE/>
        <w:autoSpaceDN/>
        <w:bidi w:val="0"/>
        <w:snapToGrid w:val="0"/>
        <w:spacing w:line="460" w:lineRule="exact"/>
        <w:ind w:left="0"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12062E4E">
      <w:pPr>
        <w:keepNext w:val="0"/>
        <w:keepLines w:val="0"/>
        <w:pageBreakBefore w:val="0"/>
        <w:widowControl w:val="0"/>
        <w:kinsoku/>
        <w:wordWrap/>
        <w:overflowPunct/>
        <w:topLinePunct w:val="0"/>
        <w:autoSpaceDE/>
        <w:autoSpaceDN/>
        <w:bidi w:val="0"/>
        <w:snapToGrid w:val="0"/>
        <w:spacing w:line="460" w:lineRule="exact"/>
        <w:ind w:left="0"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4.3如果投标文件实质不响应招标文件的各项要求，评标委员会将予以拒绝，并且不允许投标人通过修改或撤销其不符合要求的差异或保留，使之成为具有实质性响应的投标。</w:t>
      </w:r>
    </w:p>
    <w:p w14:paraId="721B2DE7">
      <w:pPr>
        <w:keepNext w:val="0"/>
        <w:keepLines w:val="0"/>
        <w:pageBreakBefore w:val="0"/>
        <w:widowControl w:val="0"/>
        <w:kinsoku/>
        <w:wordWrap/>
        <w:overflowPunct/>
        <w:topLinePunct w:val="0"/>
        <w:autoSpaceDE/>
        <w:autoSpaceDN/>
        <w:bidi w:val="0"/>
        <w:spacing w:line="460" w:lineRule="exact"/>
        <w:ind w:left="0"/>
        <w:jc w:val="lef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kern w:val="0"/>
          <w:sz w:val="24"/>
          <w:szCs w:val="24"/>
          <w:highlight w:val="none"/>
        </w:rPr>
        <w:t xml:space="preserve">5. </w:t>
      </w:r>
      <w:r>
        <w:rPr>
          <w:rFonts w:hint="eastAsia" w:ascii="仿宋" w:hAnsi="仿宋" w:eastAsia="仿宋" w:cs="仿宋"/>
          <w:b/>
          <w:color w:val="auto"/>
          <w:sz w:val="24"/>
          <w:szCs w:val="24"/>
          <w:highlight w:val="none"/>
        </w:rPr>
        <w:t>投标文件报价出现前后不一致的，按照下列规定修正：</w:t>
      </w:r>
    </w:p>
    <w:p w14:paraId="5BF1E827">
      <w:pPr>
        <w:keepNext w:val="0"/>
        <w:keepLines w:val="0"/>
        <w:pageBreakBefore w:val="0"/>
        <w:widowControl w:val="0"/>
        <w:kinsoku/>
        <w:wordWrap/>
        <w:overflowPunct/>
        <w:topLinePunct w:val="0"/>
        <w:autoSpaceDE/>
        <w:autoSpaceDN/>
        <w:bidi w:val="0"/>
        <w:snapToGrid w:val="0"/>
        <w:spacing w:line="460" w:lineRule="exact"/>
        <w:ind w:left="0"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5.1投标文件中开标一览表（报价表）内容与投标文件中相应内容不一致的，以开标一览表（报价表）为准；</w:t>
      </w:r>
    </w:p>
    <w:p w14:paraId="29EE6912">
      <w:pPr>
        <w:keepNext w:val="0"/>
        <w:keepLines w:val="0"/>
        <w:pageBreakBefore w:val="0"/>
        <w:widowControl w:val="0"/>
        <w:kinsoku/>
        <w:wordWrap/>
        <w:overflowPunct/>
        <w:topLinePunct w:val="0"/>
        <w:autoSpaceDE/>
        <w:autoSpaceDN/>
        <w:bidi w:val="0"/>
        <w:snapToGrid w:val="0"/>
        <w:spacing w:line="460" w:lineRule="exact"/>
        <w:ind w:left="0"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5.2大写金额和小写金额不一致的，以大写金额为准；</w:t>
      </w:r>
    </w:p>
    <w:p w14:paraId="7AEAC8FE">
      <w:pPr>
        <w:keepNext w:val="0"/>
        <w:keepLines w:val="0"/>
        <w:pageBreakBefore w:val="0"/>
        <w:widowControl w:val="0"/>
        <w:kinsoku/>
        <w:wordWrap/>
        <w:overflowPunct/>
        <w:topLinePunct w:val="0"/>
        <w:autoSpaceDE/>
        <w:autoSpaceDN/>
        <w:bidi w:val="0"/>
        <w:snapToGrid w:val="0"/>
        <w:spacing w:line="460" w:lineRule="exact"/>
        <w:ind w:left="0"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5.3单价金额小数点或者百分比有明显错位的，以开标一览表的总价为准，并修改单价；</w:t>
      </w:r>
    </w:p>
    <w:p w14:paraId="0ED5696A">
      <w:pPr>
        <w:keepNext w:val="0"/>
        <w:keepLines w:val="0"/>
        <w:pageBreakBefore w:val="0"/>
        <w:widowControl w:val="0"/>
        <w:kinsoku/>
        <w:wordWrap/>
        <w:overflowPunct/>
        <w:topLinePunct w:val="0"/>
        <w:autoSpaceDE/>
        <w:autoSpaceDN/>
        <w:bidi w:val="0"/>
        <w:snapToGrid w:val="0"/>
        <w:spacing w:line="460" w:lineRule="exact"/>
        <w:ind w:left="0"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5.4总价金额与按单价汇总金额不一致的，以单价金额计算结果为准。</w:t>
      </w:r>
    </w:p>
    <w:p w14:paraId="4294E6E2">
      <w:pPr>
        <w:keepNext w:val="0"/>
        <w:keepLines w:val="0"/>
        <w:pageBreakBefore w:val="0"/>
        <w:widowControl w:val="0"/>
        <w:kinsoku/>
        <w:wordWrap/>
        <w:overflowPunct/>
        <w:topLinePunct w:val="0"/>
        <w:autoSpaceDE/>
        <w:autoSpaceDN/>
        <w:bidi w:val="0"/>
        <w:snapToGrid w:val="0"/>
        <w:spacing w:line="46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同时出现两种以上不一致的，按照前款规定的顺序修正。修正后的报价</w:t>
      </w:r>
      <w:r>
        <w:rPr>
          <w:rFonts w:hint="eastAsia" w:ascii="仿宋" w:hAnsi="仿宋" w:eastAsia="仿宋" w:cs="仿宋"/>
          <w:color w:val="auto"/>
          <w:sz w:val="24"/>
          <w:highlight w:val="none"/>
          <w:lang w:val="en-US" w:eastAsia="zh-CN"/>
        </w:rPr>
        <w:t>参照相关</w:t>
      </w:r>
      <w:r>
        <w:rPr>
          <w:rFonts w:hint="eastAsia" w:ascii="仿宋" w:hAnsi="仿宋" w:eastAsia="仿宋" w:cs="仿宋"/>
          <w:color w:val="auto"/>
          <w:sz w:val="24"/>
          <w:highlight w:val="none"/>
        </w:rPr>
        <w:t>规定</w:t>
      </w:r>
      <w:r>
        <w:rPr>
          <w:rFonts w:hint="eastAsia" w:ascii="仿宋" w:hAnsi="仿宋" w:eastAsia="仿宋" w:cs="仿宋"/>
          <w:color w:val="auto"/>
          <w:sz w:val="24"/>
          <w:highlight w:val="none"/>
          <w:lang w:eastAsia="zh-CN"/>
        </w:rPr>
        <w:t>（投标人的澄清、说明或者补正应当采用书面形式，并加盖公章，或者由法定代表人或其授权的代表签字。投标人的澄清、说明或者补正不得超出投标文件的范围或者改变投标文件的实质性内容）</w:t>
      </w:r>
      <w:r>
        <w:rPr>
          <w:rFonts w:hint="eastAsia" w:ascii="仿宋" w:hAnsi="仿宋" w:eastAsia="仿宋" w:cs="仿宋"/>
          <w:color w:val="auto"/>
          <w:sz w:val="24"/>
          <w:highlight w:val="none"/>
        </w:rPr>
        <w:t>经投标人确认后产生约束力，投标人不确认的，其投标无效。</w:t>
      </w:r>
    </w:p>
    <w:p w14:paraId="203B86B7">
      <w:pPr>
        <w:keepNext w:val="0"/>
        <w:keepLines w:val="0"/>
        <w:pageBreakBefore w:val="0"/>
        <w:widowControl w:val="0"/>
        <w:kinsoku/>
        <w:wordWrap/>
        <w:overflowPunct/>
        <w:topLinePunct w:val="0"/>
        <w:autoSpaceDE/>
        <w:autoSpaceDN/>
        <w:bidi w:val="0"/>
        <w:spacing w:line="460" w:lineRule="exact"/>
        <w:ind w:left="0"/>
        <w:jc w:val="lef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6.投标文件的评审、比较和否决</w:t>
      </w:r>
    </w:p>
    <w:p w14:paraId="522D8440">
      <w:pPr>
        <w:keepNext w:val="0"/>
        <w:keepLines w:val="0"/>
        <w:pageBreakBefore w:val="0"/>
        <w:widowControl w:val="0"/>
        <w:kinsoku/>
        <w:wordWrap/>
        <w:overflowPunct/>
        <w:topLinePunct w:val="0"/>
        <w:autoSpaceDE/>
        <w:autoSpaceDN/>
        <w:bidi w:val="0"/>
        <w:snapToGrid w:val="0"/>
        <w:spacing w:line="460" w:lineRule="exact"/>
        <w:ind w:left="0"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6.1评标委员会将对在实质上响应招标文件要求的投标文件进行评估和比较。</w:t>
      </w:r>
    </w:p>
    <w:p w14:paraId="426FA3D2">
      <w:pPr>
        <w:keepNext w:val="0"/>
        <w:keepLines w:val="0"/>
        <w:pageBreakBefore w:val="0"/>
        <w:widowControl w:val="0"/>
        <w:kinsoku/>
        <w:wordWrap/>
        <w:overflowPunct/>
        <w:topLinePunct w:val="0"/>
        <w:autoSpaceDE/>
        <w:autoSpaceDN/>
        <w:bidi w:val="0"/>
        <w:snapToGrid w:val="0"/>
        <w:spacing w:line="460" w:lineRule="exact"/>
        <w:ind w:left="0"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6.2在评审过程中，评标委员会可以书面形式要求投标人就投标文件含义不明确的内容可对其通过乐采云平台进行书面说明并提供相关材料，但不得超过投标文件的范围或者改变投标文件的实质性内容。</w:t>
      </w:r>
    </w:p>
    <w:p w14:paraId="70A4A68C">
      <w:pPr>
        <w:keepNext w:val="0"/>
        <w:keepLines w:val="0"/>
        <w:pageBreakBefore w:val="0"/>
        <w:widowControl w:val="0"/>
        <w:kinsoku/>
        <w:wordWrap/>
        <w:overflowPunct/>
        <w:topLinePunct w:val="0"/>
        <w:autoSpaceDE/>
        <w:autoSpaceDN/>
        <w:bidi w:val="0"/>
        <w:snapToGrid w:val="0"/>
        <w:spacing w:line="460" w:lineRule="exact"/>
        <w:ind w:left="0"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6.3在评标过程中，如发现与招标文件要求相偏离的，评标委员会可对其偏离情形进行必要的核实。</w:t>
      </w:r>
    </w:p>
    <w:p w14:paraId="7EC40E12">
      <w:pPr>
        <w:keepNext w:val="0"/>
        <w:keepLines w:val="0"/>
        <w:pageBreakBefore w:val="0"/>
        <w:widowControl w:val="0"/>
        <w:kinsoku/>
        <w:wordWrap/>
        <w:overflowPunct/>
        <w:topLinePunct w:val="0"/>
        <w:autoSpaceDE/>
        <w:autoSpaceDN/>
        <w:bidi w:val="0"/>
        <w:snapToGrid w:val="0"/>
        <w:spacing w:line="460" w:lineRule="exact"/>
        <w:ind w:left="0"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6.4在评审过程中，如属于实质性偏离或符合无效响应条件的，应当询问相关投标人，并可对其通过乐采云平台进行线上确认，但不允许对偏离条款进行补充、修正或撤回。</w:t>
      </w:r>
    </w:p>
    <w:p w14:paraId="0127E059">
      <w:pPr>
        <w:keepNext w:val="0"/>
        <w:keepLines w:val="0"/>
        <w:pageBreakBefore w:val="0"/>
        <w:widowControl w:val="0"/>
        <w:kinsoku/>
        <w:wordWrap/>
        <w:overflowPunct/>
        <w:topLinePunct w:val="0"/>
        <w:autoSpaceDE/>
        <w:autoSpaceDN/>
        <w:bidi w:val="0"/>
        <w:snapToGrid w:val="0"/>
        <w:spacing w:line="460" w:lineRule="exact"/>
        <w:ind w:left="0"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6.5比较与评价。评标委员会应当按照评标标准，对符合性审查合格的投标文件进行商务和技术评估，综合比较与评价。</w:t>
      </w:r>
    </w:p>
    <w:p w14:paraId="0C633BDF">
      <w:pPr>
        <w:keepNext w:val="0"/>
        <w:keepLines w:val="0"/>
        <w:pageBreakBefore w:val="0"/>
        <w:widowControl w:val="0"/>
        <w:kinsoku/>
        <w:wordWrap/>
        <w:overflowPunct/>
        <w:topLinePunct w:val="0"/>
        <w:autoSpaceDE/>
        <w:autoSpaceDN/>
        <w:bidi w:val="0"/>
        <w:snapToGrid w:val="0"/>
        <w:spacing w:line="460" w:lineRule="exact"/>
        <w:ind w:left="0"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6.6汇总（商务技术得分情况）。评标委员会各成员应当独立对每个投标人的商务技术文件进行评价，并汇总商务技术得分情况。</w:t>
      </w:r>
    </w:p>
    <w:p w14:paraId="62325916">
      <w:pPr>
        <w:keepNext w:val="0"/>
        <w:keepLines w:val="0"/>
        <w:pageBreakBefore w:val="0"/>
        <w:widowControl w:val="0"/>
        <w:kinsoku/>
        <w:wordWrap/>
        <w:overflowPunct/>
        <w:topLinePunct w:val="0"/>
        <w:autoSpaceDE/>
        <w:autoSpaceDN/>
        <w:bidi w:val="0"/>
        <w:snapToGrid w:val="0"/>
        <w:spacing w:line="460" w:lineRule="exact"/>
        <w:ind w:left="0"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6.7 报价审核。对符合采购需求且通过商务技术评审的投标人的报价的合理性、准确性等进行审查核实。</w:t>
      </w:r>
    </w:p>
    <w:p w14:paraId="09FC4566">
      <w:pPr>
        <w:keepNext w:val="0"/>
        <w:keepLines w:val="0"/>
        <w:pageBreakBefore w:val="0"/>
        <w:widowControl w:val="0"/>
        <w:kinsoku/>
        <w:wordWrap/>
        <w:overflowPunct/>
        <w:topLinePunct w:val="0"/>
        <w:autoSpaceDE/>
        <w:autoSpaceDN/>
        <w:bidi w:val="0"/>
        <w:snapToGrid w:val="0"/>
        <w:spacing w:line="460" w:lineRule="exact"/>
        <w:ind w:left="0"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6.7.1评标委员会认为投标人的报价明显低于其他通过符合性审查投标人的报价，有可能影响产品质量或者不能诚信履约的，应当要求其在评标现场合理的时间内通过乐采云平台提供线上说明，必要时提交相关证明材料。</w:t>
      </w:r>
    </w:p>
    <w:p w14:paraId="2369B163">
      <w:pPr>
        <w:keepNext w:val="0"/>
        <w:keepLines w:val="0"/>
        <w:pageBreakBefore w:val="0"/>
        <w:widowControl w:val="0"/>
        <w:kinsoku/>
        <w:wordWrap/>
        <w:overflowPunct/>
        <w:topLinePunct w:val="0"/>
        <w:autoSpaceDE/>
        <w:autoSpaceDN/>
        <w:bidi w:val="0"/>
        <w:snapToGrid w:val="0"/>
        <w:spacing w:line="46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rPr>
        <w:t>6.7.</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highlight w:val="none"/>
        </w:rPr>
        <w:t>如需投标价格修正，按</w:t>
      </w:r>
      <w:r>
        <w:rPr>
          <w:rFonts w:hint="eastAsia" w:ascii="仿宋" w:hAnsi="仿宋" w:eastAsia="仿宋" w:cs="仿宋"/>
          <w:color w:val="auto"/>
          <w:sz w:val="24"/>
          <w:highlight w:val="none"/>
          <w:lang w:val="en-US" w:eastAsia="zh-CN"/>
        </w:rPr>
        <w:t>招标文件</w:t>
      </w:r>
      <w:r>
        <w:rPr>
          <w:rFonts w:hint="eastAsia" w:ascii="仿宋" w:hAnsi="仿宋" w:eastAsia="仿宋" w:cs="仿宋"/>
          <w:color w:val="auto"/>
          <w:sz w:val="24"/>
          <w:highlight w:val="none"/>
        </w:rPr>
        <w:t>规定对投标价格进行修正。</w:t>
      </w:r>
    </w:p>
    <w:p w14:paraId="075B8EDC">
      <w:pPr>
        <w:keepNext w:val="0"/>
        <w:keepLines w:val="0"/>
        <w:pageBreakBefore w:val="0"/>
        <w:widowControl w:val="0"/>
        <w:kinsoku/>
        <w:wordWrap/>
        <w:overflowPunct/>
        <w:topLinePunct w:val="0"/>
        <w:autoSpaceDE/>
        <w:autoSpaceDN/>
        <w:bidi w:val="0"/>
        <w:snapToGrid w:val="0"/>
        <w:spacing w:line="460" w:lineRule="exact"/>
        <w:ind w:left="0"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6.8评标委员会依据招标文件规定的评标标准和方法，对投标文件进行评审和比较后，向采购人或其委托的采购代理机构提供书面评标报告，并按得分高低排序推荐中标候选供应商。</w:t>
      </w:r>
    </w:p>
    <w:p w14:paraId="0CBB4DED">
      <w:pPr>
        <w:pStyle w:val="17"/>
        <w:keepNext w:val="0"/>
        <w:keepLines w:val="0"/>
        <w:pageBreakBefore w:val="0"/>
        <w:widowControl w:val="0"/>
        <w:tabs>
          <w:tab w:val="clear" w:pos="390"/>
          <w:tab w:val="clear" w:pos="454"/>
        </w:tabs>
        <w:kinsoku/>
        <w:wordWrap/>
        <w:overflowPunct/>
        <w:topLinePunct w:val="0"/>
        <w:autoSpaceDE/>
        <w:autoSpaceDN/>
        <w:bidi w:val="0"/>
        <w:spacing w:afterLines="0" w:line="460" w:lineRule="exact"/>
        <w:ind w:left="0" w:firstLine="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7.投标文件的澄清</w:t>
      </w:r>
    </w:p>
    <w:p w14:paraId="715A8266">
      <w:pPr>
        <w:pStyle w:val="17"/>
        <w:keepNext w:val="0"/>
        <w:keepLines w:val="0"/>
        <w:pageBreakBefore w:val="0"/>
        <w:widowControl w:val="0"/>
        <w:tabs>
          <w:tab w:val="clear" w:pos="390"/>
          <w:tab w:val="clear" w:pos="454"/>
        </w:tabs>
        <w:kinsoku/>
        <w:wordWrap/>
        <w:overflowPunct/>
        <w:topLinePunct w:val="0"/>
        <w:autoSpaceDE/>
        <w:autoSpaceDN/>
        <w:bidi w:val="0"/>
        <w:spacing w:afterLines="0" w:line="46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14:paraId="3F555D11">
      <w:pPr>
        <w:pStyle w:val="33"/>
        <w:keepNext w:val="0"/>
        <w:keepLines w:val="0"/>
        <w:pageBreakBefore w:val="0"/>
        <w:widowControl w:val="0"/>
        <w:kinsoku/>
        <w:wordWrap/>
        <w:overflowPunct/>
        <w:topLinePunct w:val="0"/>
        <w:autoSpaceDE/>
        <w:autoSpaceDN/>
        <w:bidi w:val="0"/>
        <w:snapToGrid w:val="0"/>
        <w:spacing w:line="460" w:lineRule="exact"/>
        <w:ind w:left="0"/>
        <w:jc w:val="lef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8.无效投标的情形</w:t>
      </w:r>
    </w:p>
    <w:p w14:paraId="3509E3D1">
      <w:pPr>
        <w:keepNext w:val="0"/>
        <w:keepLines w:val="0"/>
        <w:pageBreakBefore w:val="0"/>
        <w:widowControl w:val="0"/>
        <w:tabs>
          <w:tab w:val="left" w:pos="4085"/>
        </w:tabs>
        <w:kinsoku/>
        <w:wordWrap/>
        <w:overflowPunct/>
        <w:topLinePunct w:val="0"/>
        <w:autoSpaceDE/>
        <w:autoSpaceDN/>
        <w:bidi w:val="0"/>
        <w:adjustRightInd w:val="0"/>
        <w:snapToGrid w:val="0"/>
        <w:spacing w:line="460" w:lineRule="exact"/>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投标文件有下列情形之一的作无效投标处理：</w:t>
      </w:r>
    </w:p>
    <w:p w14:paraId="205422C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8.1未按照招标文件规定要求电子签章、签字或盖章的；</w:t>
      </w:r>
    </w:p>
    <w:p w14:paraId="1564E52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8.2单位负责人为同一人或者存在直接控股、管理关系的不同供应商参加同一合同项下的采购活动的（均无效）；</w:t>
      </w:r>
    </w:p>
    <w:p w14:paraId="512167B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w:t>
      </w:r>
      <w:r>
        <w:rPr>
          <w:rFonts w:hint="eastAsia" w:ascii="仿宋" w:hAnsi="仿宋" w:eastAsia="仿宋" w:cs="仿宋"/>
          <w:b/>
          <w:color w:val="auto"/>
          <w:sz w:val="24"/>
          <w:lang w:val="en-US" w:eastAsia="zh-CN"/>
        </w:rPr>
        <w:t>3</w:t>
      </w:r>
      <w:r>
        <w:rPr>
          <w:rFonts w:hint="eastAsia" w:ascii="仿宋" w:hAnsi="仿宋" w:eastAsia="仿宋" w:cs="仿宋"/>
          <w:b/>
          <w:color w:val="auto"/>
          <w:sz w:val="24"/>
        </w:rPr>
        <w:t>投标人未提供招标文件中规定的基本资格条件书面承诺函的，投标人未提供有效的特定资格证明文件的，视为投标人不具备招标文件中规定的资格要求；</w:t>
      </w:r>
    </w:p>
    <w:p w14:paraId="6EFC085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w:t>
      </w:r>
      <w:r>
        <w:rPr>
          <w:rFonts w:hint="eastAsia" w:ascii="仿宋" w:hAnsi="仿宋" w:eastAsia="仿宋" w:cs="仿宋"/>
          <w:b/>
          <w:color w:val="auto"/>
          <w:sz w:val="24"/>
          <w:lang w:val="en-US" w:eastAsia="zh-CN"/>
        </w:rPr>
        <w:t>4</w:t>
      </w:r>
      <w:r>
        <w:rPr>
          <w:rFonts w:hint="eastAsia" w:ascii="仿宋" w:hAnsi="仿宋" w:eastAsia="仿宋" w:cs="仿宋"/>
          <w:b/>
          <w:color w:val="auto"/>
          <w:sz w:val="24"/>
        </w:rPr>
        <w:t>《法定代表人身份证明书》与提供的身份证复印件信息不符的；《法定代表人授权委托书》与提供的身份证复印件信息不符的；</w:t>
      </w:r>
    </w:p>
    <w:p w14:paraId="7C42F6DC">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w:t>
      </w:r>
      <w:r>
        <w:rPr>
          <w:rFonts w:hint="eastAsia" w:ascii="仿宋" w:hAnsi="仿宋" w:eastAsia="仿宋" w:cs="仿宋"/>
          <w:b/>
          <w:color w:val="auto"/>
          <w:sz w:val="24"/>
          <w:lang w:val="en-US" w:eastAsia="zh-CN"/>
        </w:rPr>
        <w:t>5</w:t>
      </w:r>
      <w:r>
        <w:rPr>
          <w:rFonts w:hint="eastAsia" w:ascii="仿宋" w:hAnsi="仿宋" w:eastAsia="仿宋" w:cs="仿宋"/>
          <w:b/>
          <w:color w:val="auto"/>
          <w:sz w:val="24"/>
        </w:rPr>
        <w:t>《法定代表人授权委托书》或《法定代表人身份证明书》填写不全、错误、未电子签章(《法定代表人授权委托书》要求“电子签章”和“签字或盖章”缺一不可）的；</w:t>
      </w:r>
    </w:p>
    <w:p w14:paraId="0288C41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w:t>
      </w:r>
      <w:r>
        <w:rPr>
          <w:rFonts w:hint="eastAsia" w:ascii="仿宋" w:hAnsi="仿宋" w:eastAsia="仿宋" w:cs="仿宋"/>
          <w:b/>
          <w:color w:val="auto"/>
          <w:sz w:val="24"/>
          <w:lang w:val="en-US" w:eastAsia="zh-CN"/>
        </w:rPr>
        <w:t>6</w:t>
      </w:r>
      <w:r>
        <w:rPr>
          <w:rFonts w:hint="eastAsia" w:ascii="仿宋" w:hAnsi="仿宋" w:eastAsia="仿宋" w:cs="仿宋"/>
          <w:b/>
          <w:color w:val="auto"/>
          <w:sz w:val="24"/>
        </w:rPr>
        <w:t>投标文件中的投标函无投标人的电子签章或填写不全的；</w:t>
      </w:r>
    </w:p>
    <w:p w14:paraId="3351411C">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w:t>
      </w:r>
      <w:r>
        <w:rPr>
          <w:rFonts w:hint="eastAsia" w:ascii="仿宋" w:hAnsi="仿宋" w:eastAsia="仿宋" w:cs="仿宋"/>
          <w:b/>
          <w:color w:val="auto"/>
          <w:sz w:val="24"/>
          <w:lang w:val="en-US" w:eastAsia="zh-CN"/>
        </w:rPr>
        <w:t>7</w:t>
      </w:r>
      <w:r>
        <w:rPr>
          <w:rFonts w:hint="eastAsia" w:ascii="仿宋" w:hAnsi="仿宋" w:eastAsia="仿宋" w:cs="仿宋"/>
          <w:b/>
          <w:color w:val="auto"/>
          <w:sz w:val="24"/>
        </w:rPr>
        <w:t>报价一经涂改，未在涂改处加盖投标单位公章或者未经法定代表人或其授权代表签字或盖章的；</w:t>
      </w:r>
    </w:p>
    <w:p w14:paraId="0009502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w:t>
      </w:r>
      <w:r>
        <w:rPr>
          <w:rFonts w:hint="eastAsia" w:ascii="仿宋" w:hAnsi="仿宋" w:eastAsia="仿宋" w:cs="仿宋"/>
          <w:b/>
          <w:color w:val="auto"/>
          <w:sz w:val="24"/>
          <w:lang w:val="en-US" w:eastAsia="zh-CN"/>
        </w:rPr>
        <w:t>8</w:t>
      </w:r>
      <w:r>
        <w:rPr>
          <w:rFonts w:hint="eastAsia" w:ascii="仿宋" w:hAnsi="仿宋" w:eastAsia="仿宋" w:cs="仿宋"/>
          <w:b/>
          <w:color w:val="auto"/>
          <w:sz w:val="24"/>
        </w:rPr>
        <w:t>未按招标文件规定的格式填写或对招标服务等要求未详细应答或应答内容不全、有缺失的,经评标委员会认定为无法评审的；</w:t>
      </w:r>
    </w:p>
    <w:p w14:paraId="325D63FE">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w:t>
      </w:r>
      <w:r>
        <w:rPr>
          <w:rFonts w:hint="eastAsia" w:ascii="仿宋" w:hAnsi="仿宋" w:eastAsia="仿宋" w:cs="仿宋"/>
          <w:b/>
          <w:color w:val="auto"/>
          <w:sz w:val="24"/>
          <w:highlight w:val="none"/>
          <w:lang w:val="en-US" w:eastAsia="zh-CN"/>
        </w:rPr>
        <w:t>9</w:t>
      </w:r>
      <w:r>
        <w:rPr>
          <w:rFonts w:hint="eastAsia" w:ascii="仿宋" w:hAnsi="仿宋" w:eastAsia="仿宋" w:cs="仿宋"/>
          <w:b/>
          <w:color w:val="auto"/>
          <w:sz w:val="24"/>
          <w:highlight w:val="none"/>
        </w:rPr>
        <w:t>出现本次招标服务内的重要组成部分商务技术文件资料、报价文件资料描述不一致或前后描述不一致，经评标委员会认定后为无法评审的；</w:t>
      </w:r>
    </w:p>
    <w:p w14:paraId="5495AF2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8.1</w:t>
      </w:r>
      <w:r>
        <w:rPr>
          <w:rFonts w:hint="eastAsia" w:ascii="仿宋" w:hAnsi="仿宋" w:eastAsia="仿宋" w:cs="仿宋"/>
          <w:b/>
          <w:color w:val="auto"/>
          <w:sz w:val="24"/>
          <w:lang w:val="en-US" w:eastAsia="zh-CN"/>
        </w:rPr>
        <w:t>0</w:t>
      </w:r>
      <w:r>
        <w:rPr>
          <w:rFonts w:hint="eastAsia" w:ascii="仿宋" w:hAnsi="仿宋" w:eastAsia="仿宋" w:cs="仿宋"/>
          <w:b/>
          <w:color w:val="auto"/>
          <w:sz w:val="24"/>
        </w:rPr>
        <w:t>投标文件含有采购人不能接受的附加条件；</w:t>
      </w:r>
    </w:p>
    <w:p w14:paraId="0A8AA33D">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8.1</w:t>
      </w:r>
      <w:r>
        <w:rPr>
          <w:rFonts w:hint="eastAsia" w:ascii="仿宋" w:hAnsi="仿宋" w:eastAsia="仿宋" w:cs="仿宋"/>
          <w:b/>
          <w:color w:val="auto"/>
          <w:sz w:val="24"/>
          <w:lang w:val="en-US" w:eastAsia="zh-CN"/>
        </w:rPr>
        <w:t>1</w:t>
      </w:r>
      <w:r>
        <w:rPr>
          <w:rFonts w:hint="eastAsia" w:ascii="仿宋" w:hAnsi="仿宋" w:eastAsia="仿宋" w:cs="仿宋"/>
          <w:b/>
          <w:color w:val="auto"/>
          <w:sz w:val="24"/>
        </w:rPr>
        <w:t>评标委员会认为投标人的报价明显低于其他通过符合性审查投标人的报价，有可能影响产品质量或者不能诚信履约的，未能按要求提供书面说明或者提交相关证明材料证明其报价合理性的;</w:t>
      </w:r>
    </w:p>
    <w:p w14:paraId="46BCF9AC">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8.1</w:t>
      </w:r>
      <w:r>
        <w:rPr>
          <w:rFonts w:hint="eastAsia" w:ascii="仿宋" w:hAnsi="仿宋" w:eastAsia="仿宋" w:cs="仿宋"/>
          <w:b/>
          <w:color w:val="auto"/>
          <w:sz w:val="24"/>
          <w:lang w:val="en-US" w:eastAsia="zh-CN"/>
        </w:rPr>
        <w:t>2</w:t>
      </w:r>
      <w:r>
        <w:rPr>
          <w:rFonts w:hint="eastAsia" w:ascii="仿宋" w:hAnsi="仿宋" w:eastAsia="仿宋" w:cs="仿宋"/>
          <w:b/>
          <w:color w:val="auto"/>
          <w:sz w:val="24"/>
        </w:rPr>
        <w:t>报价超过招标文件中规定的预算金额或最高限价的；</w:t>
      </w:r>
    </w:p>
    <w:p w14:paraId="00DC343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w:t>
      </w:r>
      <w:r>
        <w:rPr>
          <w:rFonts w:hint="eastAsia" w:ascii="仿宋" w:hAnsi="仿宋" w:eastAsia="仿宋" w:cs="仿宋"/>
          <w:b/>
          <w:color w:val="auto"/>
          <w:sz w:val="24"/>
          <w:highlight w:val="none"/>
          <w:lang w:val="en-US" w:eastAsia="zh-CN"/>
        </w:rPr>
        <w:t>3</w:t>
      </w:r>
      <w:r>
        <w:rPr>
          <w:rFonts w:hint="eastAsia" w:ascii="仿宋" w:hAnsi="仿宋" w:eastAsia="仿宋" w:cs="仿宋"/>
          <w:b/>
          <w:color w:val="auto"/>
          <w:sz w:val="24"/>
          <w:highlight w:val="none"/>
        </w:rPr>
        <w:t>投标文件“商务技术文件资料”部分中出现《开标一览表》相关内容的；</w:t>
      </w:r>
    </w:p>
    <w:p w14:paraId="6B3B1338">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8.1</w:t>
      </w:r>
      <w:r>
        <w:rPr>
          <w:rFonts w:hint="eastAsia" w:ascii="仿宋" w:hAnsi="仿宋" w:eastAsia="仿宋" w:cs="仿宋"/>
          <w:b/>
          <w:color w:val="auto"/>
          <w:sz w:val="24"/>
          <w:lang w:val="en-US" w:eastAsia="zh-CN"/>
        </w:rPr>
        <w:t>4</w:t>
      </w:r>
      <w:r>
        <w:rPr>
          <w:rFonts w:hint="eastAsia" w:ascii="仿宋" w:hAnsi="仿宋" w:eastAsia="仿宋" w:cs="仿宋"/>
          <w:b/>
          <w:color w:val="auto"/>
          <w:sz w:val="24"/>
        </w:rPr>
        <w:t>《开标一览表》填写不完整或字迹不能辨认或有漏项的，经评标委员会认定属于重大偏差的；</w:t>
      </w:r>
    </w:p>
    <w:p w14:paraId="77305115">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8.1</w:t>
      </w:r>
      <w:r>
        <w:rPr>
          <w:rFonts w:hint="eastAsia" w:ascii="仿宋" w:hAnsi="仿宋" w:eastAsia="仿宋" w:cs="仿宋"/>
          <w:b/>
          <w:color w:val="auto"/>
          <w:sz w:val="24"/>
          <w:lang w:val="en-US" w:eastAsia="zh-CN"/>
        </w:rPr>
        <w:t>5</w:t>
      </w:r>
      <w:r>
        <w:rPr>
          <w:rFonts w:hint="eastAsia" w:ascii="仿宋" w:hAnsi="仿宋" w:eastAsia="仿宋" w:cs="仿宋"/>
          <w:b/>
          <w:color w:val="auto"/>
          <w:sz w:val="24"/>
        </w:rPr>
        <w:t>投标人对根据修正原则修正后的报价不确认的；</w:t>
      </w:r>
    </w:p>
    <w:p w14:paraId="5FD0A77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w:t>
      </w:r>
      <w:r>
        <w:rPr>
          <w:rFonts w:hint="eastAsia" w:ascii="仿宋" w:hAnsi="仿宋" w:eastAsia="仿宋" w:cs="仿宋"/>
          <w:b/>
          <w:color w:val="auto"/>
          <w:sz w:val="24"/>
          <w:lang w:val="en-US" w:eastAsia="zh-CN"/>
        </w:rPr>
        <w:t>16</w:t>
      </w:r>
      <w:r>
        <w:rPr>
          <w:rFonts w:hint="eastAsia" w:ascii="仿宋" w:hAnsi="仿宋" w:eastAsia="仿宋" w:cs="仿宋"/>
          <w:b/>
          <w:color w:val="auto"/>
          <w:sz w:val="24"/>
        </w:rPr>
        <w:t>投标人提供虚假材料投标的（包括但不限于以下情节）；</w:t>
      </w:r>
    </w:p>
    <w:p w14:paraId="28F095F7">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color w:val="auto"/>
          <w:sz w:val="24"/>
        </w:rPr>
      </w:pPr>
      <w:r>
        <w:rPr>
          <w:rFonts w:hint="eastAsia" w:ascii="仿宋" w:hAnsi="仿宋" w:eastAsia="仿宋" w:cs="仿宋"/>
          <w:color w:val="auto"/>
          <w:sz w:val="24"/>
        </w:rPr>
        <w:t>8.</w:t>
      </w:r>
      <w:r>
        <w:rPr>
          <w:rFonts w:hint="eastAsia" w:ascii="仿宋" w:hAnsi="仿宋" w:eastAsia="仿宋" w:cs="仿宋"/>
          <w:color w:val="auto"/>
          <w:sz w:val="24"/>
          <w:lang w:val="en-US" w:eastAsia="zh-CN"/>
        </w:rPr>
        <w:t>16</w:t>
      </w:r>
      <w:r>
        <w:rPr>
          <w:rFonts w:hint="eastAsia" w:ascii="仿宋" w:hAnsi="仿宋" w:eastAsia="仿宋" w:cs="仿宋"/>
          <w:color w:val="auto"/>
          <w:sz w:val="24"/>
        </w:rPr>
        <w:t>.1使用伪造、变造的许可证件；</w:t>
      </w:r>
    </w:p>
    <w:p w14:paraId="68F105FA">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color w:val="auto"/>
          <w:sz w:val="24"/>
        </w:rPr>
      </w:pPr>
      <w:r>
        <w:rPr>
          <w:rFonts w:hint="eastAsia" w:ascii="仿宋" w:hAnsi="仿宋" w:eastAsia="仿宋" w:cs="仿宋"/>
          <w:color w:val="auto"/>
          <w:sz w:val="24"/>
        </w:rPr>
        <w:t>8.</w:t>
      </w:r>
      <w:r>
        <w:rPr>
          <w:rFonts w:hint="eastAsia" w:ascii="仿宋" w:hAnsi="仿宋" w:eastAsia="仿宋" w:cs="仿宋"/>
          <w:color w:val="auto"/>
          <w:sz w:val="24"/>
          <w:lang w:val="en-US" w:eastAsia="zh-CN"/>
        </w:rPr>
        <w:t>16</w:t>
      </w:r>
      <w:r>
        <w:rPr>
          <w:rFonts w:hint="eastAsia" w:ascii="仿宋" w:hAnsi="仿宋" w:eastAsia="仿宋" w:cs="仿宋"/>
          <w:color w:val="auto"/>
          <w:sz w:val="24"/>
        </w:rPr>
        <w:t>.2提供虚假的财务状况或者业绩；</w:t>
      </w:r>
    </w:p>
    <w:p w14:paraId="2B0E01FB">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color w:val="auto"/>
          <w:sz w:val="24"/>
        </w:rPr>
      </w:pPr>
      <w:r>
        <w:rPr>
          <w:rFonts w:hint="eastAsia" w:ascii="仿宋" w:hAnsi="仿宋" w:eastAsia="仿宋" w:cs="仿宋"/>
          <w:color w:val="auto"/>
          <w:sz w:val="24"/>
        </w:rPr>
        <w:t>8.</w:t>
      </w:r>
      <w:r>
        <w:rPr>
          <w:rFonts w:hint="eastAsia" w:ascii="仿宋" w:hAnsi="仿宋" w:eastAsia="仿宋" w:cs="仿宋"/>
          <w:color w:val="auto"/>
          <w:sz w:val="24"/>
          <w:lang w:val="en-US" w:eastAsia="zh-CN"/>
        </w:rPr>
        <w:t>16</w:t>
      </w:r>
      <w:r>
        <w:rPr>
          <w:rFonts w:hint="eastAsia" w:ascii="仿宋" w:hAnsi="仿宋" w:eastAsia="仿宋" w:cs="仿宋"/>
          <w:color w:val="auto"/>
          <w:sz w:val="24"/>
        </w:rPr>
        <w:t>.3提供虚假的项目负责人或者主要技术人员简历、劳动关系证明；</w:t>
      </w:r>
    </w:p>
    <w:p w14:paraId="4F30436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color w:val="auto"/>
          <w:sz w:val="24"/>
        </w:rPr>
      </w:pPr>
      <w:r>
        <w:rPr>
          <w:rFonts w:hint="eastAsia" w:ascii="仿宋" w:hAnsi="仿宋" w:eastAsia="仿宋" w:cs="仿宋"/>
          <w:color w:val="auto"/>
          <w:sz w:val="24"/>
        </w:rPr>
        <w:t>8.</w:t>
      </w:r>
      <w:r>
        <w:rPr>
          <w:rFonts w:hint="eastAsia" w:ascii="仿宋" w:hAnsi="仿宋" w:eastAsia="仿宋" w:cs="仿宋"/>
          <w:color w:val="auto"/>
          <w:sz w:val="24"/>
          <w:lang w:val="en-US" w:eastAsia="zh-CN"/>
        </w:rPr>
        <w:t>16</w:t>
      </w:r>
      <w:r>
        <w:rPr>
          <w:rFonts w:hint="eastAsia" w:ascii="仿宋" w:hAnsi="仿宋" w:eastAsia="仿宋" w:cs="仿宋"/>
          <w:color w:val="auto"/>
          <w:sz w:val="24"/>
        </w:rPr>
        <w:t>.4提供虚假的信用状况；</w:t>
      </w:r>
    </w:p>
    <w:p w14:paraId="49A48699">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color w:val="auto"/>
          <w:sz w:val="24"/>
        </w:rPr>
      </w:pPr>
      <w:r>
        <w:rPr>
          <w:rFonts w:hint="eastAsia" w:ascii="仿宋" w:hAnsi="仿宋" w:eastAsia="仿宋" w:cs="仿宋"/>
          <w:color w:val="auto"/>
          <w:sz w:val="24"/>
        </w:rPr>
        <w:t>8.</w:t>
      </w:r>
      <w:r>
        <w:rPr>
          <w:rFonts w:hint="eastAsia" w:ascii="仿宋" w:hAnsi="仿宋" w:eastAsia="仿宋" w:cs="仿宋"/>
          <w:color w:val="auto"/>
          <w:sz w:val="24"/>
          <w:lang w:val="en-US" w:eastAsia="zh-CN"/>
        </w:rPr>
        <w:t>16</w:t>
      </w:r>
      <w:r>
        <w:rPr>
          <w:rFonts w:hint="eastAsia" w:ascii="仿宋" w:hAnsi="仿宋" w:eastAsia="仿宋" w:cs="仿宋"/>
          <w:color w:val="auto"/>
          <w:sz w:val="24"/>
        </w:rPr>
        <w:t>.5其他弄虚作假的行为。</w:t>
      </w:r>
    </w:p>
    <w:p w14:paraId="3441B9A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w:t>
      </w:r>
      <w:r>
        <w:rPr>
          <w:rFonts w:hint="eastAsia" w:ascii="仿宋" w:hAnsi="仿宋" w:eastAsia="仿宋" w:cs="仿宋"/>
          <w:b/>
          <w:color w:val="auto"/>
          <w:sz w:val="24"/>
          <w:lang w:val="en-US" w:eastAsia="zh-CN"/>
        </w:rPr>
        <w:t>17</w:t>
      </w:r>
      <w:r>
        <w:rPr>
          <w:rFonts w:hint="eastAsia" w:ascii="仿宋" w:hAnsi="仿宋" w:eastAsia="仿宋" w:cs="仿宋"/>
          <w:b/>
          <w:color w:val="auto"/>
          <w:sz w:val="24"/>
        </w:rPr>
        <w:t>下列情形之一的，视为投标人串通投标，其投标无效：</w:t>
      </w:r>
    </w:p>
    <w:p w14:paraId="340AEC33">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8.</w:t>
      </w:r>
      <w:r>
        <w:rPr>
          <w:rFonts w:hint="eastAsia" w:ascii="仿宋" w:hAnsi="仿宋" w:eastAsia="仿宋" w:cs="仿宋"/>
          <w:color w:val="auto"/>
          <w:sz w:val="24"/>
          <w:lang w:val="en-US" w:eastAsia="zh-CN"/>
        </w:rPr>
        <w:t>17</w:t>
      </w:r>
      <w:r>
        <w:rPr>
          <w:rFonts w:hint="eastAsia" w:ascii="仿宋" w:hAnsi="仿宋" w:eastAsia="仿宋" w:cs="仿宋"/>
          <w:color w:val="auto"/>
          <w:sz w:val="24"/>
        </w:rPr>
        <w:t>.1不同投标人的投标文件由同一单位或者个人编制；</w:t>
      </w:r>
    </w:p>
    <w:p w14:paraId="554D35B6">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8.</w:t>
      </w:r>
      <w:r>
        <w:rPr>
          <w:rFonts w:hint="eastAsia" w:ascii="仿宋" w:hAnsi="仿宋" w:eastAsia="仿宋" w:cs="仿宋"/>
          <w:color w:val="auto"/>
          <w:sz w:val="24"/>
          <w:lang w:val="en-US" w:eastAsia="zh-CN"/>
        </w:rPr>
        <w:t>17</w:t>
      </w:r>
      <w:r>
        <w:rPr>
          <w:rFonts w:hint="eastAsia" w:ascii="仿宋" w:hAnsi="仿宋" w:eastAsia="仿宋" w:cs="仿宋"/>
          <w:color w:val="auto"/>
          <w:sz w:val="24"/>
        </w:rPr>
        <w:t>.2不同投标人委托同一单位或者个人办理投标事宜；</w:t>
      </w:r>
    </w:p>
    <w:p w14:paraId="784FA314">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8.</w:t>
      </w:r>
      <w:r>
        <w:rPr>
          <w:rFonts w:hint="eastAsia" w:ascii="仿宋" w:hAnsi="仿宋" w:eastAsia="仿宋" w:cs="仿宋"/>
          <w:color w:val="auto"/>
          <w:sz w:val="24"/>
          <w:lang w:val="en-US" w:eastAsia="zh-CN"/>
        </w:rPr>
        <w:t>17</w:t>
      </w:r>
      <w:r>
        <w:rPr>
          <w:rFonts w:hint="eastAsia" w:ascii="仿宋" w:hAnsi="仿宋" w:eastAsia="仿宋" w:cs="仿宋"/>
          <w:color w:val="auto"/>
          <w:sz w:val="24"/>
        </w:rPr>
        <w:t>.3不同投标人的投标文件载明的项目管理成员或者联系人员为同一人；</w:t>
      </w:r>
    </w:p>
    <w:p w14:paraId="4DDE0CFD">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8.</w:t>
      </w:r>
      <w:r>
        <w:rPr>
          <w:rFonts w:hint="eastAsia" w:ascii="仿宋" w:hAnsi="仿宋" w:eastAsia="仿宋" w:cs="仿宋"/>
          <w:color w:val="auto"/>
          <w:sz w:val="24"/>
          <w:lang w:val="en-US" w:eastAsia="zh-CN"/>
        </w:rPr>
        <w:t>17</w:t>
      </w:r>
      <w:r>
        <w:rPr>
          <w:rFonts w:hint="eastAsia" w:ascii="仿宋" w:hAnsi="仿宋" w:eastAsia="仿宋" w:cs="仿宋"/>
          <w:color w:val="auto"/>
          <w:sz w:val="24"/>
        </w:rPr>
        <w:t>.4不同投标人的投标文件异常一致或者投标报价呈规律性差异；</w:t>
      </w:r>
    </w:p>
    <w:p w14:paraId="1A2D6474">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8.</w:t>
      </w:r>
      <w:r>
        <w:rPr>
          <w:rFonts w:hint="eastAsia" w:ascii="仿宋" w:hAnsi="仿宋" w:eastAsia="仿宋" w:cs="仿宋"/>
          <w:color w:val="auto"/>
          <w:sz w:val="24"/>
          <w:lang w:val="en-US" w:eastAsia="zh-CN"/>
        </w:rPr>
        <w:t>17</w:t>
      </w:r>
      <w:r>
        <w:rPr>
          <w:rFonts w:hint="eastAsia" w:ascii="仿宋" w:hAnsi="仿宋" w:eastAsia="仿宋" w:cs="仿宋"/>
          <w:color w:val="auto"/>
          <w:sz w:val="24"/>
        </w:rPr>
        <w:t>.5不同投标人的投标文件相互混装；</w:t>
      </w:r>
    </w:p>
    <w:p w14:paraId="38A1F1D6">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8.</w:t>
      </w:r>
      <w:r>
        <w:rPr>
          <w:rFonts w:hint="eastAsia" w:ascii="仿宋" w:hAnsi="仿宋" w:eastAsia="仿宋" w:cs="仿宋"/>
          <w:color w:val="auto"/>
          <w:sz w:val="24"/>
          <w:lang w:val="en-US" w:eastAsia="zh-CN"/>
        </w:rPr>
        <w:t>17</w:t>
      </w:r>
      <w:r>
        <w:rPr>
          <w:rFonts w:hint="eastAsia" w:ascii="仿宋" w:hAnsi="仿宋" w:eastAsia="仿宋" w:cs="仿宋"/>
          <w:color w:val="auto"/>
          <w:sz w:val="24"/>
        </w:rPr>
        <w:t>.6有二份及二份以上投标文件的相互之间有特别相同或相似之处，且经询标澄清投标人无令人信服的理由和可靠证据证明其合理性的，经评标委员会半数以上成员确认有串通投标嫌疑的；</w:t>
      </w:r>
    </w:p>
    <w:p w14:paraId="028E82E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w:t>
      </w:r>
      <w:r>
        <w:rPr>
          <w:rFonts w:hint="eastAsia" w:ascii="仿宋" w:hAnsi="仿宋" w:eastAsia="仿宋" w:cs="仿宋"/>
          <w:b/>
          <w:color w:val="auto"/>
          <w:sz w:val="24"/>
          <w:lang w:val="en-US" w:eastAsia="zh-CN"/>
        </w:rPr>
        <w:t>18</w:t>
      </w:r>
      <w:r>
        <w:rPr>
          <w:rFonts w:hint="eastAsia" w:ascii="仿宋" w:hAnsi="仿宋" w:eastAsia="仿宋" w:cs="仿宋"/>
          <w:b/>
          <w:color w:val="auto"/>
          <w:sz w:val="24"/>
        </w:rPr>
        <w:t>有下列情形之一的，属于恶意串通，其投标无效：</w:t>
      </w:r>
    </w:p>
    <w:p w14:paraId="5A62955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8.</w:t>
      </w:r>
      <w:r>
        <w:rPr>
          <w:rFonts w:hint="eastAsia" w:ascii="仿宋" w:hAnsi="仿宋" w:eastAsia="仿宋" w:cs="仿宋"/>
          <w:color w:val="auto"/>
          <w:sz w:val="24"/>
          <w:lang w:val="en-US" w:eastAsia="zh-CN"/>
        </w:rPr>
        <w:t>18.</w:t>
      </w:r>
      <w:r>
        <w:rPr>
          <w:rFonts w:hint="eastAsia" w:ascii="仿宋" w:hAnsi="仿宋" w:eastAsia="仿宋" w:cs="仿宋"/>
          <w:color w:val="auto"/>
          <w:sz w:val="24"/>
        </w:rPr>
        <w:t>1供应商直接或者间接从采购人或者采购机构处获得其他供应商的相关情况并修改其投标文件或者响应文件；</w:t>
      </w:r>
    </w:p>
    <w:p w14:paraId="76D24E90">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8.</w:t>
      </w:r>
      <w:r>
        <w:rPr>
          <w:rFonts w:hint="eastAsia" w:ascii="仿宋" w:hAnsi="仿宋" w:eastAsia="仿宋" w:cs="仿宋"/>
          <w:color w:val="auto"/>
          <w:sz w:val="24"/>
          <w:lang w:val="en-US" w:eastAsia="zh-CN"/>
        </w:rPr>
        <w:t>18</w:t>
      </w:r>
      <w:r>
        <w:rPr>
          <w:rFonts w:hint="eastAsia" w:ascii="仿宋" w:hAnsi="仿宋" w:eastAsia="仿宋" w:cs="仿宋"/>
          <w:color w:val="auto"/>
          <w:sz w:val="24"/>
        </w:rPr>
        <w:t>.2供应商按照采购人或者采购机构的授意撤换、修改投标文件或者响应文件；</w:t>
      </w:r>
    </w:p>
    <w:p w14:paraId="11CF4802">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8.</w:t>
      </w:r>
      <w:r>
        <w:rPr>
          <w:rFonts w:hint="eastAsia" w:ascii="仿宋" w:hAnsi="仿宋" w:eastAsia="仿宋" w:cs="仿宋"/>
          <w:color w:val="auto"/>
          <w:sz w:val="24"/>
          <w:lang w:val="en-US" w:eastAsia="zh-CN"/>
        </w:rPr>
        <w:t>18</w:t>
      </w:r>
      <w:r>
        <w:rPr>
          <w:rFonts w:hint="eastAsia" w:ascii="仿宋" w:hAnsi="仿宋" w:eastAsia="仿宋" w:cs="仿宋"/>
          <w:color w:val="auto"/>
          <w:sz w:val="24"/>
        </w:rPr>
        <w:t>.3供应商之间协商报价、技术方案等投标文件或者响应文件的实质性内容；</w:t>
      </w:r>
    </w:p>
    <w:p w14:paraId="42EBE88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8.</w:t>
      </w:r>
      <w:r>
        <w:rPr>
          <w:rFonts w:hint="eastAsia" w:ascii="仿宋" w:hAnsi="仿宋" w:eastAsia="仿宋" w:cs="仿宋"/>
          <w:color w:val="auto"/>
          <w:sz w:val="24"/>
          <w:lang w:val="en-US" w:eastAsia="zh-CN"/>
        </w:rPr>
        <w:t>18</w:t>
      </w:r>
      <w:r>
        <w:rPr>
          <w:rFonts w:hint="eastAsia" w:ascii="仿宋" w:hAnsi="仿宋" w:eastAsia="仿宋" w:cs="仿宋"/>
          <w:color w:val="auto"/>
          <w:sz w:val="24"/>
        </w:rPr>
        <w:t>.4属于同一集团、协会、商会等组织成员的供应商按照该组织要求协同参加采购活动；</w:t>
      </w:r>
    </w:p>
    <w:p w14:paraId="1083B849">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8.</w:t>
      </w:r>
      <w:r>
        <w:rPr>
          <w:rFonts w:hint="eastAsia" w:ascii="仿宋" w:hAnsi="仿宋" w:eastAsia="仿宋" w:cs="仿宋"/>
          <w:color w:val="auto"/>
          <w:sz w:val="24"/>
          <w:lang w:val="en-US" w:eastAsia="zh-CN"/>
        </w:rPr>
        <w:t>18</w:t>
      </w:r>
      <w:r>
        <w:rPr>
          <w:rFonts w:hint="eastAsia" w:ascii="仿宋" w:hAnsi="仿宋" w:eastAsia="仿宋" w:cs="仿宋"/>
          <w:color w:val="auto"/>
          <w:sz w:val="24"/>
        </w:rPr>
        <w:t>.5供应商之间事先约定由某一特定供应商中标、成交；</w:t>
      </w:r>
    </w:p>
    <w:p w14:paraId="3E5E1D36">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8.</w:t>
      </w:r>
      <w:r>
        <w:rPr>
          <w:rFonts w:hint="eastAsia" w:ascii="仿宋" w:hAnsi="仿宋" w:eastAsia="仿宋" w:cs="仿宋"/>
          <w:color w:val="auto"/>
          <w:sz w:val="24"/>
          <w:lang w:val="en-US" w:eastAsia="zh-CN"/>
        </w:rPr>
        <w:t>18</w:t>
      </w:r>
      <w:r>
        <w:rPr>
          <w:rFonts w:hint="eastAsia" w:ascii="仿宋" w:hAnsi="仿宋" w:eastAsia="仿宋" w:cs="仿宋"/>
          <w:color w:val="auto"/>
          <w:sz w:val="24"/>
        </w:rPr>
        <w:t>.6供应商之间商定部分供应商放弃参加采购活动或者放弃中标、成交；</w:t>
      </w:r>
    </w:p>
    <w:p w14:paraId="586A8F08">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8.</w:t>
      </w:r>
      <w:r>
        <w:rPr>
          <w:rFonts w:hint="eastAsia" w:ascii="仿宋" w:hAnsi="仿宋" w:eastAsia="仿宋" w:cs="仿宋"/>
          <w:color w:val="auto"/>
          <w:sz w:val="24"/>
          <w:lang w:val="en-US" w:eastAsia="zh-CN"/>
        </w:rPr>
        <w:t>18</w:t>
      </w:r>
      <w:r>
        <w:rPr>
          <w:rFonts w:hint="eastAsia" w:ascii="仿宋" w:hAnsi="仿宋" w:eastAsia="仿宋" w:cs="仿宋"/>
          <w:color w:val="auto"/>
          <w:sz w:val="24"/>
        </w:rPr>
        <w:t>.7供应商与采购人或者采购机构之间、供应商相互之间，为谋求特定供应商中标、成交或者排斥其他供应商的其他串通行为。</w:t>
      </w:r>
    </w:p>
    <w:p w14:paraId="5C4040DC">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w:t>
      </w:r>
      <w:r>
        <w:rPr>
          <w:rFonts w:hint="eastAsia" w:ascii="仿宋" w:hAnsi="仿宋" w:eastAsia="仿宋" w:cs="仿宋"/>
          <w:b/>
          <w:color w:val="auto"/>
          <w:sz w:val="24"/>
          <w:lang w:val="en-US" w:eastAsia="zh-CN"/>
        </w:rPr>
        <w:t>19</w:t>
      </w:r>
      <w:r>
        <w:rPr>
          <w:rFonts w:hint="eastAsia" w:ascii="仿宋" w:hAnsi="仿宋" w:eastAsia="仿宋" w:cs="仿宋"/>
          <w:b/>
          <w:color w:val="auto"/>
          <w:sz w:val="24"/>
        </w:rPr>
        <w:t>评标委员会认定有重大偏差或实质性不响应招标文件要求的；</w:t>
      </w:r>
    </w:p>
    <w:p w14:paraId="71CE2F01">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8.2</w:t>
      </w:r>
      <w:r>
        <w:rPr>
          <w:rFonts w:hint="eastAsia" w:ascii="仿宋" w:hAnsi="仿宋" w:eastAsia="仿宋" w:cs="仿宋"/>
          <w:color w:val="auto"/>
          <w:sz w:val="24"/>
          <w:lang w:val="en-US" w:eastAsia="zh-CN"/>
        </w:rPr>
        <w:t>0</w:t>
      </w:r>
      <w:r>
        <w:rPr>
          <w:rFonts w:hint="eastAsia" w:ascii="仿宋" w:hAnsi="仿宋" w:eastAsia="仿宋" w:cs="仿宋"/>
          <w:color w:val="auto"/>
          <w:sz w:val="24"/>
        </w:rPr>
        <w:t>投标文件出现不是唯一的、有选择性投标报价的；</w:t>
      </w:r>
    </w:p>
    <w:p w14:paraId="0604C543">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default" w:ascii="仿宋" w:hAnsi="仿宋" w:eastAsia="仿宋" w:cs="仿宋"/>
          <w:color w:val="auto"/>
          <w:sz w:val="24"/>
          <w:lang w:val="en-US"/>
        </w:rPr>
      </w:pPr>
      <w:r>
        <w:rPr>
          <w:rFonts w:hint="eastAsia" w:ascii="仿宋" w:hAnsi="仿宋" w:eastAsia="仿宋" w:cs="仿宋"/>
          <w:color w:val="auto"/>
          <w:sz w:val="24"/>
        </w:rPr>
        <w:t>8.2</w:t>
      </w:r>
      <w:r>
        <w:rPr>
          <w:rFonts w:hint="eastAsia" w:ascii="仿宋" w:hAnsi="仿宋" w:eastAsia="仿宋" w:cs="仿宋"/>
          <w:color w:val="auto"/>
          <w:sz w:val="24"/>
          <w:lang w:val="en-US" w:eastAsia="zh-CN"/>
        </w:rPr>
        <w:t>1</w:t>
      </w:r>
      <w:r>
        <w:rPr>
          <w:rFonts w:hint="default" w:ascii="仿宋" w:hAnsi="仿宋" w:eastAsia="仿宋" w:cs="仿宋"/>
          <w:color w:val="auto"/>
          <w:sz w:val="24"/>
          <w:lang w:val="en-US"/>
        </w:rPr>
        <w:t>参与同一个采购包(标段)的供应商存在下列情形之一的其投标(响应)文件无效:</w:t>
      </w:r>
    </w:p>
    <w:p w14:paraId="2A1DB149">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default" w:ascii="仿宋" w:hAnsi="仿宋" w:eastAsia="仿宋" w:cs="仿宋"/>
          <w:color w:val="auto"/>
          <w:sz w:val="24"/>
          <w:lang w:val="en-US"/>
        </w:rPr>
      </w:pPr>
      <w:r>
        <w:rPr>
          <w:rFonts w:hint="eastAsia" w:ascii="仿宋" w:hAnsi="仿宋" w:eastAsia="仿宋" w:cs="仿宋"/>
          <w:color w:val="auto"/>
          <w:sz w:val="24"/>
          <w:lang w:val="en-US" w:eastAsia="zh-CN"/>
        </w:rPr>
        <w:t>8.21.1</w:t>
      </w:r>
      <w:r>
        <w:rPr>
          <w:rFonts w:hint="default" w:ascii="仿宋" w:hAnsi="仿宋" w:eastAsia="仿宋" w:cs="仿宋"/>
          <w:color w:val="auto"/>
          <w:sz w:val="24"/>
          <w:lang w:val="en-US"/>
        </w:rPr>
        <w:t>不同供应商的电子投标(响应)文件上传计算机的网卡MAC地址、CPU序列号和硬盘序列号等硬件信息相同的;</w:t>
      </w:r>
    </w:p>
    <w:p w14:paraId="17ABB21B">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default" w:ascii="仿宋" w:hAnsi="仿宋" w:eastAsia="仿宋" w:cs="仿宋"/>
          <w:color w:val="auto"/>
          <w:sz w:val="24"/>
          <w:lang w:val="en-US"/>
        </w:rPr>
      </w:pPr>
      <w:r>
        <w:rPr>
          <w:rFonts w:hint="eastAsia" w:ascii="仿宋" w:hAnsi="仿宋" w:eastAsia="仿宋" w:cs="仿宋"/>
          <w:color w:val="auto"/>
          <w:sz w:val="24"/>
          <w:lang w:val="en-US" w:eastAsia="zh-CN"/>
        </w:rPr>
        <w:t>8.21.2</w:t>
      </w:r>
      <w:r>
        <w:rPr>
          <w:rFonts w:hint="default" w:ascii="仿宋" w:hAnsi="仿宋" w:eastAsia="仿宋" w:cs="仿宋"/>
          <w:color w:val="auto"/>
          <w:sz w:val="24"/>
          <w:lang w:val="en-US"/>
        </w:rPr>
        <w:t>上传的电子投标(响应)文件若出现使用本项目其他投标(响应)供应商的数字证书加密的，或者加盖本项目其他投标(响应)供应商的电子印章的;</w:t>
      </w:r>
    </w:p>
    <w:p w14:paraId="2EAED702">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default" w:ascii="仿宋" w:hAnsi="仿宋" w:eastAsia="仿宋" w:cs="仿宋"/>
          <w:color w:val="auto"/>
          <w:sz w:val="24"/>
          <w:lang w:val="en-US"/>
        </w:rPr>
      </w:pPr>
      <w:r>
        <w:rPr>
          <w:rFonts w:hint="eastAsia" w:ascii="仿宋" w:hAnsi="仿宋" w:eastAsia="仿宋" w:cs="仿宋"/>
          <w:color w:val="auto"/>
          <w:sz w:val="24"/>
          <w:lang w:val="en-US" w:eastAsia="zh-CN"/>
        </w:rPr>
        <w:t>8.21.3</w:t>
      </w:r>
      <w:r>
        <w:rPr>
          <w:rFonts w:hint="default" w:ascii="仿宋" w:hAnsi="仿宋" w:eastAsia="仿宋" w:cs="仿宋"/>
          <w:color w:val="auto"/>
          <w:sz w:val="24"/>
          <w:lang w:val="en-US"/>
        </w:rPr>
        <w:t>不同供应商的投标(响应)文件的内容存在三处(含)以上错误一致，且无法合理解释的;</w:t>
      </w:r>
    </w:p>
    <w:p w14:paraId="6CA3ACA6">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8.21.4</w:t>
      </w:r>
      <w:r>
        <w:rPr>
          <w:rFonts w:hint="default" w:ascii="仿宋" w:hAnsi="仿宋" w:eastAsia="仿宋" w:cs="仿宋"/>
          <w:color w:val="auto"/>
          <w:sz w:val="24"/>
          <w:lang w:val="en-US"/>
        </w:rPr>
        <w:t>不同供应商联系人为同一人或不同联系人的联系电话一致，且无法合理解释的。</w:t>
      </w:r>
    </w:p>
    <w:p w14:paraId="445B8E2F">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color w:val="auto"/>
        </w:rPr>
      </w:pPr>
      <w:r>
        <w:rPr>
          <w:rFonts w:hint="eastAsia" w:ascii="仿宋" w:hAnsi="仿宋" w:eastAsia="仿宋" w:cs="仿宋"/>
          <w:b/>
          <w:color w:val="auto"/>
          <w:sz w:val="24"/>
        </w:rPr>
        <w:t>8.2</w:t>
      </w:r>
      <w:r>
        <w:rPr>
          <w:rFonts w:hint="eastAsia" w:ascii="仿宋" w:hAnsi="仿宋" w:eastAsia="仿宋" w:cs="仿宋"/>
          <w:b/>
          <w:color w:val="auto"/>
          <w:sz w:val="24"/>
          <w:lang w:val="en-US" w:eastAsia="zh-CN"/>
        </w:rPr>
        <w:t>2</w:t>
      </w:r>
      <w:r>
        <w:rPr>
          <w:rFonts w:hint="eastAsia" w:ascii="仿宋" w:hAnsi="仿宋" w:eastAsia="仿宋" w:cs="仿宋"/>
          <w:b/>
          <w:color w:val="auto"/>
          <w:sz w:val="24"/>
        </w:rPr>
        <w:t>其他违反法律、法规的情形。</w:t>
      </w:r>
    </w:p>
    <w:p w14:paraId="68163957">
      <w:pPr>
        <w:keepNext w:val="0"/>
        <w:keepLines w:val="0"/>
        <w:pageBreakBefore w:val="0"/>
        <w:widowControl w:val="0"/>
        <w:kinsoku/>
        <w:wordWrap/>
        <w:overflowPunct/>
        <w:topLinePunct w:val="0"/>
        <w:autoSpaceDE/>
        <w:autoSpaceDN/>
        <w:bidi w:val="0"/>
        <w:adjustRightInd w:val="0"/>
        <w:snapToGrid w:val="0"/>
        <w:spacing w:line="460" w:lineRule="exact"/>
        <w:textAlignment w:val="auto"/>
        <w:rPr>
          <w:rFonts w:hint="eastAsia" w:ascii="仿宋" w:hAnsi="仿宋" w:eastAsia="仿宋" w:cs="仿宋"/>
          <w:b/>
          <w:color w:val="auto"/>
          <w:kern w:val="0"/>
          <w:sz w:val="24"/>
          <w:highlight w:val="none"/>
          <w:lang w:val="en-US" w:eastAsia="zh-CN"/>
        </w:rPr>
      </w:pPr>
      <w:r>
        <w:rPr>
          <w:rFonts w:hint="eastAsia" w:ascii="仿宋" w:hAnsi="仿宋" w:eastAsia="仿宋" w:cs="仿宋"/>
          <w:b/>
          <w:color w:val="auto"/>
          <w:kern w:val="0"/>
          <w:sz w:val="24"/>
          <w:highlight w:val="none"/>
          <w:lang w:val="en-US" w:eastAsia="zh-CN"/>
        </w:rPr>
        <w:t>9.废标的情形</w:t>
      </w:r>
    </w:p>
    <w:p w14:paraId="4732AAC8">
      <w:pPr>
        <w:keepNext w:val="0"/>
        <w:keepLines w:val="0"/>
        <w:pageBreakBefore w:val="0"/>
        <w:widowControl w:val="0"/>
        <w:kinsoku/>
        <w:wordWrap/>
        <w:overflowPunct/>
        <w:topLinePunct w:val="0"/>
        <w:autoSpaceDE/>
        <w:autoSpaceDN/>
        <w:bidi w:val="0"/>
        <w:adjustRightInd w:val="0"/>
        <w:snapToGrid w:val="0"/>
        <w:spacing w:line="460" w:lineRule="exact"/>
        <w:ind w:firstLine="482" w:firstLineChars="200"/>
        <w:textAlignment w:val="auto"/>
        <w:rPr>
          <w:rFonts w:hint="eastAsia" w:ascii="仿宋" w:hAnsi="仿宋" w:eastAsia="仿宋" w:cs="仿宋"/>
          <w:b/>
          <w:color w:val="auto"/>
          <w:kern w:val="0"/>
          <w:sz w:val="24"/>
          <w:highlight w:val="none"/>
          <w:lang w:val="en-US" w:eastAsia="zh-CN"/>
        </w:rPr>
      </w:pPr>
      <w:r>
        <w:rPr>
          <w:rFonts w:hint="eastAsia" w:ascii="仿宋" w:hAnsi="仿宋" w:eastAsia="仿宋" w:cs="仿宋"/>
          <w:b/>
          <w:color w:val="auto"/>
          <w:kern w:val="0"/>
          <w:sz w:val="24"/>
          <w:highlight w:val="none"/>
          <w:lang w:val="en-US" w:eastAsia="zh-CN"/>
        </w:rPr>
        <w:t>在招标采购中，出现下列情形之一的，应予废标：</w:t>
      </w:r>
    </w:p>
    <w:p w14:paraId="0A208311">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textAlignment w:val="auto"/>
        <w:rPr>
          <w:rFonts w:hint="eastAsia" w:ascii="仿宋" w:hAnsi="仿宋" w:eastAsia="仿宋" w:cs="仿宋"/>
          <w:b w:val="0"/>
          <w:bCs/>
          <w:color w:val="auto"/>
          <w:kern w:val="0"/>
          <w:sz w:val="24"/>
          <w:highlight w:val="none"/>
          <w:lang w:val="en-US" w:eastAsia="zh-CN"/>
        </w:rPr>
      </w:pPr>
      <w:r>
        <w:rPr>
          <w:rFonts w:hint="eastAsia" w:ascii="仿宋" w:hAnsi="仿宋" w:eastAsia="仿宋" w:cs="仿宋"/>
          <w:b w:val="0"/>
          <w:bCs/>
          <w:color w:val="auto"/>
          <w:kern w:val="0"/>
          <w:sz w:val="24"/>
          <w:highlight w:val="none"/>
          <w:lang w:val="en-US" w:eastAsia="zh-CN"/>
        </w:rPr>
        <w:t>9.1符合专业条件的投标人或者对招标文件作实质性响应的投标人不足三家的；</w:t>
      </w:r>
    </w:p>
    <w:p w14:paraId="6B3F30AD">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textAlignment w:val="auto"/>
        <w:rPr>
          <w:rFonts w:hint="eastAsia" w:ascii="仿宋" w:hAnsi="仿宋" w:eastAsia="仿宋" w:cs="仿宋"/>
          <w:b w:val="0"/>
          <w:bCs/>
          <w:color w:val="auto"/>
          <w:kern w:val="0"/>
          <w:sz w:val="24"/>
          <w:highlight w:val="none"/>
          <w:lang w:val="en-US" w:eastAsia="zh-CN"/>
        </w:rPr>
      </w:pPr>
      <w:r>
        <w:rPr>
          <w:rFonts w:hint="eastAsia" w:ascii="仿宋" w:hAnsi="仿宋" w:eastAsia="仿宋" w:cs="仿宋"/>
          <w:b w:val="0"/>
          <w:bCs/>
          <w:color w:val="auto"/>
          <w:kern w:val="0"/>
          <w:sz w:val="24"/>
          <w:highlight w:val="none"/>
          <w:lang w:val="en-US" w:eastAsia="zh-CN"/>
        </w:rPr>
        <w:t>9.2出现影响采购公正的违法、违规行为的；</w:t>
      </w:r>
    </w:p>
    <w:p w14:paraId="1EB7592A">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textAlignment w:val="auto"/>
        <w:rPr>
          <w:rFonts w:hint="eastAsia" w:ascii="仿宋" w:hAnsi="仿宋" w:eastAsia="仿宋" w:cs="仿宋"/>
          <w:b w:val="0"/>
          <w:bCs/>
          <w:color w:val="auto"/>
          <w:kern w:val="0"/>
          <w:sz w:val="24"/>
          <w:highlight w:val="none"/>
          <w:lang w:val="en-US" w:eastAsia="zh-CN"/>
        </w:rPr>
      </w:pPr>
      <w:r>
        <w:rPr>
          <w:rFonts w:hint="eastAsia" w:ascii="仿宋" w:hAnsi="仿宋" w:eastAsia="仿宋" w:cs="仿宋"/>
          <w:b w:val="0"/>
          <w:bCs/>
          <w:color w:val="auto"/>
          <w:kern w:val="0"/>
          <w:sz w:val="24"/>
          <w:highlight w:val="none"/>
          <w:lang w:val="en-US" w:eastAsia="zh-CN"/>
        </w:rPr>
        <w:t>9.3投标人的报价均超过了采购预算，采购人不能支付的；</w:t>
      </w:r>
    </w:p>
    <w:p w14:paraId="5B630709">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textAlignment w:val="auto"/>
        <w:rPr>
          <w:rFonts w:hint="eastAsia" w:ascii="仿宋" w:hAnsi="仿宋" w:eastAsia="仿宋" w:cs="仿宋"/>
          <w:b/>
          <w:color w:val="auto"/>
          <w:kern w:val="0"/>
          <w:sz w:val="24"/>
          <w:highlight w:val="none"/>
        </w:rPr>
      </w:pPr>
      <w:r>
        <w:rPr>
          <w:rFonts w:hint="eastAsia" w:ascii="仿宋" w:hAnsi="仿宋" w:eastAsia="仿宋" w:cs="仿宋"/>
          <w:b w:val="0"/>
          <w:bCs/>
          <w:color w:val="auto"/>
          <w:kern w:val="0"/>
          <w:sz w:val="24"/>
          <w:highlight w:val="none"/>
          <w:lang w:val="en-US" w:eastAsia="zh-CN"/>
        </w:rPr>
        <w:t>9.4因重大变故，采购任务取消的。</w:t>
      </w:r>
    </w:p>
    <w:p w14:paraId="7788AACD">
      <w:pPr>
        <w:keepNext w:val="0"/>
        <w:keepLines w:val="0"/>
        <w:pageBreakBefore w:val="0"/>
        <w:widowControl w:val="0"/>
        <w:kinsoku/>
        <w:wordWrap/>
        <w:overflowPunct/>
        <w:topLinePunct w:val="0"/>
        <w:autoSpaceDE/>
        <w:autoSpaceDN/>
        <w:bidi w:val="0"/>
        <w:snapToGrid w:val="0"/>
        <w:spacing w:line="460" w:lineRule="exact"/>
        <w:ind w:left="0"/>
        <w:textAlignment w:val="auto"/>
        <w:rPr>
          <w:rFonts w:hint="eastAsia" w:ascii="仿宋" w:hAnsi="仿宋" w:eastAsia="仿宋" w:cs="仿宋"/>
          <w:b/>
          <w:color w:val="auto"/>
          <w:kern w:val="0"/>
          <w:sz w:val="24"/>
          <w:szCs w:val="24"/>
          <w:highlight w:val="none"/>
        </w:rPr>
      </w:pPr>
      <w:r>
        <w:rPr>
          <w:rFonts w:hint="eastAsia" w:ascii="仿宋" w:hAnsi="仿宋" w:eastAsia="仿宋" w:cs="仿宋"/>
          <w:b/>
          <w:color w:val="auto"/>
          <w:kern w:val="0"/>
          <w:sz w:val="24"/>
          <w:szCs w:val="24"/>
          <w:highlight w:val="none"/>
          <w:lang w:val="en-US" w:eastAsia="zh-CN"/>
        </w:rPr>
        <w:t>10</w:t>
      </w:r>
      <w:r>
        <w:rPr>
          <w:rFonts w:hint="eastAsia" w:ascii="仿宋" w:hAnsi="仿宋" w:eastAsia="仿宋" w:cs="仿宋"/>
          <w:b/>
          <w:color w:val="auto"/>
          <w:kern w:val="0"/>
          <w:sz w:val="24"/>
          <w:szCs w:val="24"/>
          <w:highlight w:val="none"/>
        </w:rPr>
        <w:t>. 评标过程保密</w:t>
      </w:r>
    </w:p>
    <w:p w14:paraId="103EE296">
      <w:pPr>
        <w:keepNext w:val="0"/>
        <w:keepLines w:val="0"/>
        <w:pageBreakBefore w:val="0"/>
        <w:widowControl w:val="0"/>
        <w:kinsoku/>
        <w:wordWrap/>
        <w:overflowPunct/>
        <w:topLinePunct w:val="0"/>
        <w:autoSpaceDE/>
        <w:autoSpaceDN/>
        <w:bidi w:val="0"/>
        <w:snapToGrid w:val="0"/>
        <w:spacing w:line="460" w:lineRule="exact"/>
        <w:ind w:left="0" w:firstLine="480" w:firstLineChars="200"/>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val="en-US" w:eastAsia="zh-CN"/>
        </w:rPr>
        <w:t>10</w:t>
      </w:r>
      <w:r>
        <w:rPr>
          <w:rFonts w:hint="eastAsia" w:ascii="仿宋" w:hAnsi="仿宋" w:eastAsia="仿宋" w:cs="仿宋"/>
          <w:color w:val="auto"/>
          <w:kern w:val="0"/>
          <w:sz w:val="24"/>
          <w:szCs w:val="24"/>
          <w:highlight w:val="none"/>
        </w:rPr>
        <w:t>.1</w:t>
      </w:r>
      <w:r>
        <w:rPr>
          <w:rFonts w:hint="eastAsia" w:ascii="仿宋" w:hAnsi="仿宋" w:eastAsia="仿宋" w:cs="仿宋"/>
          <w:color w:val="auto"/>
          <w:sz w:val="24"/>
          <w:szCs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4CB6441A">
      <w:pPr>
        <w:keepNext w:val="0"/>
        <w:keepLines w:val="0"/>
        <w:pageBreakBefore w:val="0"/>
        <w:widowControl w:val="0"/>
        <w:kinsoku/>
        <w:wordWrap/>
        <w:overflowPunct/>
        <w:topLinePunct w:val="0"/>
        <w:autoSpaceDE/>
        <w:autoSpaceDN/>
        <w:bidi w:val="0"/>
        <w:snapToGrid w:val="0"/>
        <w:spacing w:line="460" w:lineRule="exact"/>
        <w:ind w:left="0" w:firstLine="480" w:firstLineChars="200"/>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val="en-US" w:eastAsia="zh-CN"/>
        </w:rPr>
        <w:t>10</w:t>
      </w:r>
      <w:r>
        <w:rPr>
          <w:rFonts w:hint="eastAsia" w:ascii="仿宋" w:hAnsi="仿宋" w:eastAsia="仿宋" w:cs="仿宋"/>
          <w:color w:val="auto"/>
          <w:kern w:val="0"/>
          <w:sz w:val="24"/>
          <w:szCs w:val="24"/>
          <w:highlight w:val="none"/>
        </w:rPr>
        <w:t>.2 在评标期间，投标人企图影响</w:t>
      </w:r>
      <w:r>
        <w:rPr>
          <w:rFonts w:hint="eastAsia" w:ascii="仿宋" w:hAnsi="仿宋" w:eastAsia="仿宋" w:cs="仿宋"/>
          <w:color w:val="auto"/>
          <w:kern w:val="0"/>
          <w:sz w:val="24"/>
          <w:szCs w:val="24"/>
          <w:highlight w:val="none"/>
          <w:lang w:eastAsia="zh-CN"/>
        </w:rPr>
        <w:t>采购人</w:t>
      </w:r>
      <w:r>
        <w:rPr>
          <w:rFonts w:hint="eastAsia" w:ascii="仿宋" w:hAnsi="仿宋" w:eastAsia="仿宋" w:cs="仿宋"/>
          <w:color w:val="auto"/>
          <w:kern w:val="0"/>
          <w:sz w:val="24"/>
          <w:szCs w:val="24"/>
          <w:highlight w:val="none"/>
        </w:rPr>
        <w:t>或</w:t>
      </w:r>
      <w:r>
        <w:rPr>
          <w:rFonts w:hint="eastAsia" w:ascii="仿宋" w:hAnsi="仿宋" w:eastAsia="仿宋" w:cs="仿宋"/>
          <w:color w:val="auto"/>
          <w:sz w:val="24"/>
          <w:szCs w:val="24"/>
          <w:highlight w:val="none"/>
        </w:rPr>
        <w:t>评标委员会</w:t>
      </w:r>
      <w:r>
        <w:rPr>
          <w:rFonts w:hint="eastAsia" w:ascii="仿宋" w:hAnsi="仿宋" w:eastAsia="仿宋" w:cs="仿宋"/>
          <w:color w:val="auto"/>
          <w:kern w:val="0"/>
          <w:sz w:val="24"/>
          <w:szCs w:val="24"/>
          <w:highlight w:val="none"/>
        </w:rPr>
        <w:t>的任何活动，都将导致投标被拒绝，并由其承担相应的法律责任。</w:t>
      </w:r>
    </w:p>
    <w:bookmarkEnd w:id="36"/>
    <w:p w14:paraId="12868B19">
      <w:pPr>
        <w:pStyle w:val="33"/>
        <w:spacing w:line="360" w:lineRule="auto"/>
        <w:ind w:firstLine="726"/>
        <w:jc w:val="center"/>
        <w:rPr>
          <w:rFonts w:hint="eastAsia" w:ascii="仿宋" w:hAnsi="仿宋" w:eastAsia="仿宋" w:cs="仿宋"/>
          <w:b/>
          <w:color w:val="auto"/>
          <w:sz w:val="32"/>
          <w:szCs w:val="32"/>
          <w:highlight w:val="none"/>
        </w:rPr>
      </w:pPr>
      <w:bookmarkStart w:id="37" w:name="_Toc84325929"/>
      <w:bookmarkStart w:id="38" w:name="_Toc81372776"/>
      <w:bookmarkStart w:id="39" w:name="_Toc81372953"/>
      <w:r>
        <w:rPr>
          <w:rFonts w:hint="eastAsia" w:ascii="仿宋" w:hAnsi="仿宋" w:eastAsia="仿宋" w:cs="仿宋"/>
          <w:b/>
          <w:color w:val="auto"/>
          <w:sz w:val="32"/>
          <w:szCs w:val="32"/>
          <w:highlight w:val="none"/>
        </w:rPr>
        <w:t>五、授予合同</w:t>
      </w:r>
    </w:p>
    <w:bookmarkEnd w:id="37"/>
    <w:bookmarkEnd w:id="38"/>
    <w:bookmarkEnd w:id="39"/>
    <w:p w14:paraId="66F3EB6F">
      <w:pPr>
        <w:pStyle w:val="17"/>
        <w:keepNext w:val="0"/>
        <w:keepLines w:val="0"/>
        <w:pageBreakBefore w:val="0"/>
        <w:tabs>
          <w:tab w:val="clear" w:pos="390"/>
          <w:tab w:val="clear" w:pos="454"/>
        </w:tabs>
        <w:kinsoku/>
        <w:wordWrap/>
        <w:overflowPunct/>
        <w:topLinePunct w:val="0"/>
        <w:autoSpaceDE/>
        <w:autoSpaceDN/>
        <w:bidi w:val="0"/>
        <w:spacing w:afterLines="0" w:line="460" w:lineRule="exact"/>
        <w:ind w:left="0" w:firstLine="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1.中标条件</w:t>
      </w:r>
    </w:p>
    <w:p w14:paraId="33EA5883">
      <w:pPr>
        <w:keepNext w:val="0"/>
        <w:keepLines w:val="0"/>
        <w:pageBreakBefore w:val="0"/>
        <w:kinsoku/>
        <w:wordWrap/>
        <w:overflowPunct/>
        <w:topLinePunct w:val="0"/>
        <w:autoSpaceDE/>
        <w:autoSpaceDN/>
        <w:bidi w:val="0"/>
        <w:snapToGrid w:val="0"/>
        <w:spacing w:line="46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1.1投标文件基本符合招标文件要求；</w:t>
      </w:r>
    </w:p>
    <w:p w14:paraId="39E5B9A9">
      <w:pPr>
        <w:keepNext w:val="0"/>
        <w:keepLines w:val="0"/>
        <w:pageBreakBefore w:val="0"/>
        <w:kinsoku/>
        <w:wordWrap/>
        <w:overflowPunct/>
        <w:topLinePunct w:val="0"/>
        <w:autoSpaceDE/>
        <w:autoSpaceDN/>
        <w:bidi w:val="0"/>
        <w:snapToGrid w:val="0"/>
        <w:spacing w:line="46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1.2投标人有很好的执行合同的能力；</w:t>
      </w:r>
    </w:p>
    <w:p w14:paraId="1FA9582B">
      <w:pPr>
        <w:keepNext w:val="0"/>
        <w:keepLines w:val="0"/>
        <w:pageBreakBefore w:val="0"/>
        <w:kinsoku/>
        <w:wordWrap/>
        <w:overflowPunct/>
        <w:topLinePunct w:val="0"/>
        <w:autoSpaceDE/>
        <w:autoSpaceDN/>
        <w:bidi w:val="0"/>
        <w:snapToGrid w:val="0"/>
        <w:spacing w:line="46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1.3实施方案最合理并对</w:t>
      </w:r>
      <w:r>
        <w:rPr>
          <w:rFonts w:hint="eastAsia" w:ascii="仿宋" w:hAnsi="仿宋" w:eastAsia="仿宋" w:cs="仿宋"/>
          <w:color w:val="auto"/>
          <w:sz w:val="24"/>
          <w:szCs w:val="24"/>
          <w:highlight w:val="none"/>
          <w:lang w:eastAsia="zh-CN"/>
        </w:rPr>
        <w:t>采购人</w:t>
      </w:r>
      <w:r>
        <w:rPr>
          <w:rFonts w:hint="eastAsia" w:ascii="仿宋" w:hAnsi="仿宋" w:eastAsia="仿宋" w:cs="仿宋"/>
          <w:color w:val="auto"/>
          <w:sz w:val="24"/>
          <w:szCs w:val="24"/>
          <w:highlight w:val="none"/>
        </w:rPr>
        <w:t>最为有利，最大限度满足招标文件的要求；</w:t>
      </w:r>
    </w:p>
    <w:p w14:paraId="737329EA">
      <w:pPr>
        <w:keepNext w:val="0"/>
        <w:keepLines w:val="0"/>
        <w:pageBreakBefore w:val="0"/>
        <w:kinsoku/>
        <w:wordWrap/>
        <w:overflowPunct/>
        <w:topLinePunct w:val="0"/>
        <w:autoSpaceDE/>
        <w:autoSpaceDN/>
        <w:bidi w:val="0"/>
        <w:snapToGrid w:val="0"/>
        <w:spacing w:line="46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1.4投标人能够提供质量技术、商务经济占综合优势的系统及服务。</w:t>
      </w:r>
    </w:p>
    <w:p w14:paraId="58192E2A">
      <w:pPr>
        <w:keepNext w:val="0"/>
        <w:keepLines w:val="0"/>
        <w:pageBreakBefore w:val="0"/>
        <w:kinsoku/>
        <w:wordWrap/>
        <w:overflowPunct/>
        <w:topLinePunct w:val="0"/>
        <w:autoSpaceDE/>
        <w:autoSpaceDN/>
        <w:bidi w:val="0"/>
        <w:snapToGrid w:val="0"/>
        <w:spacing w:line="46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1.5</w:t>
      </w:r>
      <w:r>
        <w:rPr>
          <w:rFonts w:hint="eastAsia" w:ascii="仿宋" w:hAnsi="仿宋" w:eastAsia="仿宋" w:cs="仿宋"/>
          <w:color w:val="auto"/>
          <w:sz w:val="24"/>
          <w:szCs w:val="24"/>
          <w:highlight w:val="none"/>
          <w:lang w:eastAsia="zh-CN"/>
        </w:rPr>
        <w:t>采购人</w:t>
      </w:r>
      <w:r>
        <w:rPr>
          <w:rFonts w:hint="eastAsia" w:ascii="仿宋" w:hAnsi="仿宋" w:eastAsia="仿宋" w:cs="仿宋"/>
          <w:color w:val="auto"/>
          <w:sz w:val="24"/>
          <w:szCs w:val="24"/>
          <w:highlight w:val="none"/>
        </w:rPr>
        <w:t>将把中标通知书授予最佳投标者，但最低价不是中标的绝对保证。</w:t>
      </w:r>
    </w:p>
    <w:p w14:paraId="097734BA">
      <w:pPr>
        <w:keepNext w:val="0"/>
        <w:keepLines w:val="0"/>
        <w:pageBreakBefore w:val="0"/>
        <w:kinsoku/>
        <w:wordWrap/>
        <w:overflowPunct/>
        <w:topLinePunct w:val="0"/>
        <w:autoSpaceDE/>
        <w:autoSpaceDN/>
        <w:bidi w:val="0"/>
        <w:spacing w:line="460" w:lineRule="exact"/>
        <w:jc w:val="lef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2.中标确认</w:t>
      </w:r>
    </w:p>
    <w:p w14:paraId="4BEAB755">
      <w:pPr>
        <w:keepNext w:val="0"/>
        <w:keepLines w:val="0"/>
        <w:pageBreakBefore w:val="0"/>
        <w:kinsoku/>
        <w:wordWrap/>
        <w:overflowPunct/>
        <w:topLinePunct w:val="0"/>
        <w:autoSpaceDE/>
        <w:autoSpaceDN/>
        <w:bidi w:val="0"/>
        <w:snapToGrid w:val="0"/>
        <w:spacing w:line="46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2.1采购人应当自收到评标报告之日起５个工作日内，在评标报告确定的中标候选人名单中按顺序确定中标人。</w:t>
      </w:r>
    </w:p>
    <w:p w14:paraId="4187D251">
      <w:pPr>
        <w:keepNext w:val="0"/>
        <w:keepLines w:val="0"/>
        <w:pageBreakBefore w:val="0"/>
        <w:kinsoku/>
        <w:wordWrap/>
        <w:overflowPunct/>
        <w:topLinePunct w:val="0"/>
        <w:autoSpaceDE/>
        <w:autoSpaceDN/>
        <w:bidi w:val="0"/>
        <w:snapToGrid w:val="0"/>
        <w:spacing w:line="46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2.2采购人在收到评标报告5个工作日内未按评标报告推荐的中标候选人顺序确定中标人，视同按评标报告推荐的顺序确定的中标候选人为中标人。</w:t>
      </w:r>
    </w:p>
    <w:p w14:paraId="07E22529">
      <w:pPr>
        <w:keepNext w:val="0"/>
        <w:keepLines w:val="0"/>
        <w:pageBreakBefore w:val="0"/>
        <w:kinsoku/>
        <w:wordWrap/>
        <w:overflowPunct/>
        <w:topLinePunct w:val="0"/>
        <w:autoSpaceDE/>
        <w:autoSpaceDN/>
        <w:bidi w:val="0"/>
        <w:snapToGrid w:val="0"/>
        <w:spacing w:line="46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2.3采购人应在确认中标人前再次对资格条件和相关证件材料进一步查验核实。</w:t>
      </w:r>
    </w:p>
    <w:p w14:paraId="0E3FA803">
      <w:pPr>
        <w:keepNext w:val="0"/>
        <w:keepLines w:val="0"/>
        <w:pageBreakBefore w:val="0"/>
        <w:kinsoku/>
        <w:wordWrap/>
        <w:overflowPunct/>
        <w:topLinePunct w:val="0"/>
        <w:autoSpaceDE/>
        <w:autoSpaceDN/>
        <w:bidi w:val="0"/>
        <w:spacing w:line="460" w:lineRule="exact"/>
        <w:jc w:val="lef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3．中标通知</w:t>
      </w:r>
    </w:p>
    <w:p w14:paraId="2BE5831E">
      <w:pPr>
        <w:keepNext w:val="0"/>
        <w:keepLines w:val="0"/>
        <w:pageBreakBefore w:val="0"/>
        <w:kinsoku/>
        <w:wordWrap/>
        <w:overflowPunct/>
        <w:topLinePunct w:val="0"/>
        <w:autoSpaceDE/>
        <w:autoSpaceDN/>
        <w:bidi w:val="0"/>
        <w:snapToGrid w:val="0"/>
        <w:spacing w:line="46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3.1采购代理机构对中标结果在指定媒体（浙江政府采购网</w:t>
      </w:r>
      <w:r>
        <w:rPr>
          <w:rFonts w:hint="eastAsia" w:ascii="仿宋" w:hAnsi="仿宋" w:eastAsia="仿宋" w:cs="仿宋"/>
          <w:color w:val="auto"/>
          <w:sz w:val="24"/>
          <w:szCs w:val="24"/>
          <w:highlight w:val="none"/>
        </w:rPr>
        <w:fldChar w:fldCharType="begin"/>
      </w:r>
      <w:r>
        <w:rPr>
          <w:rFonts w:hint="eastAsia" w:ascii="仿宋" w:hAnsi="仿宋" w:eastAsia="仿宋" w:cs="仿宋"/>
          <w:color w:val="auto"/>
          <w:sz w:val="24"/>
          <w:szCs w:val="24"/>
          <w:highlight w:val="none"/>
        </w:rPr>
        <w:instrText xml:space="preserve"> HYPERLINK "http://www.zjzfcg.gov.cn" </w:instrText>
      </w:r>
      <w:r>
        <w:rPr>
          <w:rFonts w:hint="eastAsia" w:ascii="仿宋" w:hAnsi="仿宋" w:eastAsia="仿宋" w:cs="仿宋"/>
          <w:color w:val="auto"/>
          <w:sz w:val="24"/>
          <w:szCs w:val="24"/>
          <w:highlight w:val="none"/>
        </w:rPr>
        <w:fldChar w:fldCharType="separate"/>
      </w:r>
      <w:r>
        <w:rPr>
          <w:rFonts w:hint="eastAsia" w:ascii="仿宋" w:hAnsi="仿宋" w:eastAsia="仿宋" w:cs="仿宋"/>
          <w:color w:val="auto"/>
          <w:sz w:val="24"/>
          <w:szCs w:val="24"/>
          <w:highlight w:val="none"/>
        </w:rPr>
        <w:t>http://zfcg.czt.zj.gov.cn/</w:t>
      </w:r>
      <w:r>
        <w:rPr>
          <w:rFonts w:hint="eastAsia" w:ascii="仿宋" w:hAnsi="仿宋" w:eastAsia="仿宋" w:cs="仿宋"/>
          <w:color w:val="auto"/>
          <w:sz w:val="24"/>
          <w:szCs w:val="24"/>
          <w:highlight w:val="none"/>
        </w:rPr>
        <w:fldChar w:fldCharType="end"/>
      </w:r>
      <w:r>
        <w:rPr>
          <w:rFonts w:hint="eastAsia" w:ascii="仿宋" w:hAnsi="仿宋" w:eastAsia="仿宋" w:cs="仿宋"/>
          <w:color w:val="auto"/>
          <w:sz w:val="24"/>
          <w:szCs w:val="24"/>
          <w:highlight w:val="none"/>
        </w:rPr>
        <w:t>发布中标公告，中标公告期限为1个工作日。</w:t>
      </w:r>
    </w:p>
    <w:p w14:paraId="3DE02F3A">
      <w:pPr>
        <w:keepNext w:val="0"/>
        <w:keepLines w:val="0"/>
        <w:pageBreakBefore w:val="0"/>
        <w:kinsoku/>
        <w:wordWrap/>
        <w:overflowPunct/>
        <w:topLinePunct w:val="0"/>
        <w:autoSpaceDE/>
        <w:autoSpaceDN/>
        <w:bidi w:val="0"/>
        <w:snapToGrid w:val="0"/>
        <w:spacing w:line="460" w:lineRule="exact"/>
        <w:ind w:firstLine="480" w:firstLineChars="200"/>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3.2在采购代理机构发出中标通知书前，中标供应商如有违反有关法律法规和本项目要求行为的，则取消该投标人的中标资格</w:t>
      </w:r>
      <w:r>
        <w:rPr>
          <w:rFonts w:hint="eastAsia" w:ascii="仿宋" w:hAnsi="仿宋" w:eastAsia="仿宋" w:cs="仿宋"/>
          <w:color w:val="auto"/>
          <w:sz w:val="24"/>
          <w:szCs w:val="24"/>
          <w:highlight w:val="none"/>
          <w:lang w:val="zh-CN"/>
        </w:rPr>
        <w:t>。</w:t>
      </w:r>
    </w:p>
    <w:p w14:paraId="517151E6">
      <w:pPr>
        <w:keepNext w:val="0"/>
        <w:keepLines w:val="0"/>
        <w:pageBreakBefore w:val="0"/>
        <w:kinsoku/>
        <w:wordWrap/>
        <w:overflowPunct/>
        <w:topLinePunct w:val="0"/>
        <w:autoSpaceDE/>
        <w:autoSpaceDN/>
        <w:bidi w:val="0"/>
        <w:snapToGrid w:val="0"/>
        <w:spacing w:line="46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3.3采购代理机构对中标结果不作任何说明和解释，也不回答任何提问。</w:t>
      </w:r>
    </w:p>
    <w:p w14:paraId="4CBF2BF1">
      <w:pPr>
        <w:keepNext w:val="0"/>
        <w:keepLines w:val="0"/>
        <w:pageBreakBefore w:val="0"/>
        <w:kinsoku/>
        <w:wordWrap/>
        <w:overflowPunct/>
        <w:topLinePunct w:val="0"/>
        <w:autoSpaceDE/>
        <w:autoSpaceDN/>
        <w:bidi w:val="0"/>
        <w:spacing w:line="460" w:lineRule="exact"/>
        <w:jc w:val="lef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4．履约保证金</w:t>
      </w:r>
    </w:p>
    <w:p w14:paraId="503DEF53">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4.1中标单位按照招标文件规定递交履约保证金。</w:t>
      </w:r>
    </w:p>
    <w:p w14:paraId="3F7FE873">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4.2签订合同后，如中标单位不按双方合同约定履约，则没收其全部履约保证金，履约保证金不足以赔偿损失的，按实际损失赔偿。</w:t>
      </w:r>
    </w:p>
    <w:p w14:paraId="3A41BB51">
      <w:pPr>
        <w:keepNext w:val="0"/>
        <w:keepLines w:val="0"/>
        <w:pageBreakBefore w:val="0"/>
        <w:kinsoku/>
        <w:wordWrap/>
        <w:overflowPunct/>
        <w:topLinePunct w:val="0"/>
        <w:autoSpaceDE/>
        <w:autoSpaceDN/>
        <w:bidi w:val="0"/>
        <w:snapToGrid w:val="0"/>
        <w:spacing w:line="46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4.3中标单位如未按时交纳履约保证金，采购人有权撤销其中标资格，报请批准后另行采购。</w:t>
      </w:r>
    </w:p>
    <w:p w14:paraId="155B561A">
      <w:pPr>
        <w:keepNext w:val="0"/>
        <w:keepLines w:val="0"/>
        <w:pageBreakBefore w:val="0"/>
        <w:kinsoku/>
        <w:wordWrap/>
        <w:overflowPunct/>
        <w:topLinePunct w:val="0"/>
        <w:autoSpaceDE/>
        <w:autoSpaceDN/>
        <w:bidi w:val="0"/>
        <w:spacing w:line="460" w:lineRule="exact"/>
        <w:jc w:val="lef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5．合同签订及备案</w:t>
      </w:r>
    </w:p>
    <w:p w14:paraId="0FC3C96B">
      <w:pPr>
        <w:keepNext w:val="0"/>
        <w:keepLines w:val="0"/>
        <w:pageBreakBefore w:val="0"/>
        <w:kinsoku/>
        <w:wordWrap/>
        <w:overflowPunct/>
        <w:topLinePunct w:val="0"/>
        <w:autoSpaceDE/>
        <w:autoSpaceDN/>
        <w:bidi w:val="0"/>
        <w:snapToGrid w:val="0"/>
        <w:spacing w:line="46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中标人应当在中标通知书发出之日起30天内与采购人签订合同，自采购合同签订之日起2个工作日内，通过电子交易平台进行备案。</w:t>
      </w:r>
    </w:p>
    <w:p w14:paraId="34482E06">
      <w:pPr>
        <w:keepNext w:val="0"/>
        <w:keepLines w:val="0"/>
        <w:pageBreakBefore w:val="0"/>
        <w:kinsoku/>
        <w:wordWrap/>
        <w:overflowPunct/>
        <w:topLinePunct w:val="0"/>
        <w:autoSpaceDE/>
        <w:autoSpaceDN/>
        <w:bidi w:val="0"/>
        <w:spacing w:line="460" w:lineRule="exact"/>
        <w:jc w:val="lef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6.验收</w:t>
      </w:r>
    </w:p>
    <w:p w14:paraId="2AA5D2B4">
      <w:pPr>
        <w:keepNext w:val="0"/>
        <w:keepLines w:val="0"/>
        <w:pageBreakBefore w:val="0"/>
        <w:kinsoku/>
        <w:wordWrap/>
        <w:overflowPunct/>
        <w:topLinePunct w:val="0"/>
        <w:autoSpaceDE/>
        <w:autoSpaceDN/>
        <w:bidi w:val="0"/>
        <w:snapToGrid w:val="0"/>
        <w:spacing w:line="46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val="en-US" w:eastAsia="zh-CN"/>
        </w:rPr>
        <w:t>采购人负责加强对中标人的履约管理，并按照采购合同约定，及时向中标人支付采购资金。对于中标人违反采购合同约定的行为，采购人应当及时处理，依法追究其违约责任。</w:t>
      </w:r>
    </w:p>
    <w:p w14:paraId="1A2222DC">
      <w:pPr>
        <w:keepNext w:val="0"/>
        <w:keepLines w:val="0"/>
        <w:pageBreakBefore w:val="0"/>
        <w:kinsoku/>
        <w:wordWrap/>
        <w:overflowPunct/>
        <w:topLinePunct w:val="0"/>
        <w:autoSpaceDE/>
        <w:autoSpaceDN/>
        <w:bidi w:val="0"/>
        <w:spacing w:line="460" w:lineRule="exact"/>
        <w:jc w:val="lef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7.售后服务考核</w:t>
      </w:r>
    </w:p>
    <w:p w14:paraId="6C19B98F">
      <w:pPr>
        <w:keepNext w:val="0"/>
        <w:keepLines w:val="0"/>
        <w:pageBreakBefore w:val="0"/>
        <w:kinsoku/>
        <w:wordWrap/>
        <w:overflowPunct/>
        <w:topLinePunct w:val="0"/>
        <w:autoSpaceDE/>
        <w:autoSpaceDN/>
        <w:bidi w:val="0"/>
        <w:snapToGrid w:val="0"/>
        <w:spacing w:line="46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采购机构将联合采购监管部门不定期对合同的履约情况进行检查，发现未按合同规定进行履约的，有弄虚作假，偷工减料，以次充好等情形，达不到国家、行业有关标准和商务技术文件规定的，一经查实，由采购监督管理部门给予相应处罚。</w:t>
      </w:r>
    </w:p>
    <w:p w14:paraId="7377E599">
      <w:pPr>
        <w:keepNext w:val="0"/>
        <w:keepLines w:val="0"/>
        <w:pageBreakBefore w:val="0"/>
        <w:widowControl w:val="0"/>
        <w:kinsoku/>
        <w:wordWrap/>
        <w:overflowPunct/>
        <w:topLinePunct w:val="0"/>
        <w:autoSpaceDE/>
        <w:autoSpaceDN/>
        <w:bidi w:val="0"/>
        <w:adjustRightInd/>
        <w:snapToGrid/>
        <w:spacing w:before="0" w:beforeLines="50" w:line="336" w:lineRule="auto"/>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六、</w:t>
      </w:r>
      <w:r>
        <w:rPr>
          <w:rFonts w:hint="eastAsia" w:ascii="仿宋" w:hAnsi="仿宋" w:eastAsia="仿宋" w:cs="仿宋"/>
          <w:b/>
          <w:bCs/>
          <w:color w:val="auto"/>
          <w:sz w:val="32"/>
          <w:szCs w:val="20"/>
          <w:highlight w:val="none"/>
        </w:rPr>
        <w:t>询问、质疑与投诉</w:t>
      </w:r>
    </w:p>
    <w:p w14:paraId="74816FEA">
      <w:pPr>
        <w:keepNext w:val="0"/>
        <w:keepLines w:val="0"/>
        <w:pageBreakBefore w:val="0"/>
        <w:kinsoku/>
        <w:wordWrap/>
        <w:overflowPunct/>
        <w:topLinePunct w:val="0"/>
        <w:bidi w:val="0"/>
        <w:adjustRightInd w:val="0"/>
        <w:spacing w:line="460" w:lineRule="exact"/>
        <w:textAlignment w:val="auto"/>
        <w:rPr>
          <w:rFonts w:hint="eastAsia" w:ascii="仿宋" w:hAnsi="仿宋" w:eastAsia="仿宋" w:cs="仿宋"/>
          <w:b/>
          <w:color w:val="auto"/>
          <w:sz w:val="24"/>
          <w:szCs w:val="24"/>
          <w:highlight w:val="none"/>
        </w:rPr>
      </w:pPr>
      <w:r>
        <w:rPr>
          <w:rFonts w:hint="eastAsia" w:ascii="仿宋" w:hAnsi="仿宋" w:eastAsia="仿宋" w:cs="仿宋"/>
          <w:b/>
          <w:bCs/>
          <w:color w:val="auto"/>
          <w:sz w:val="24"/>
          <w:szCs w:val="24"/>
          <w:highlight w:val="none"/>
        </w:rPr>
        <w:t>1.在线询问、质疑、投诉</w:t>
      </w:r>
    </w:p>
    <w:p w14:paraId="6178C24B">
      <w:pPr>
        <w:keepNext w:val="0"/>
        <w:keepLines w:val="0"/>
        <w:pageBreakBefore w:val="0"/>
        <w:kinsoku/>
        <w:wordWrap/>
        <w:overflowPunct/>
        <w:topLinePunct w:val="0"/>
        <w:bidi w:val="0"/>
        <w:adjustRightInd w:val="0"/>
        <w:spacing w:line="460" w:lineRule="exact"/>
        <w:ind w:firstLine="480" w:firstLineChars="200"/>
        <w:textAlignment w:val="auto"/>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供应商在线提起询问，路径为：乐采云-项目采购-询问质疑投诉-询问列表；供应商在线提起质疑，路径为：乐采云-项目采购-询问质疑投诉-质疑列表。质疑供应商对在线质疑答复不满意的，可在线提起投诉，路径为：浙江政府服务网-政府采购投诉处理-在线办理。</w:t>
      </w:r>
    </w:p>
    <w:p w14:paraId="29ABB142">
      <w:pPr>
        <w:keepNext w:val="0"/>
        <w:keepLines w:val="0"/>
        <w:pageBreakBefore w:val="0"/>
        <w:kinsoku/>
        <w:wordWrap/>
        <w:overflowPunct/>
        <w:topLinePunct w:val="0"/>
        <w:bidi w:val="0"/>
        <w:adjustRightInd w:val="0"/>
        <w:spacing w:line="460" w:lineRule="exact"/>
        <w:textAlignment w:val="auto"/>
        <w:rPr>
          <w:rFonts w:hint="eastAsia" w:ascii="仿宋" w:hAnsi="仿宋" w:eastAsia="仿宋" w:cs="仿宋"/>
          <w:b/>
          <w:color w:val="auto"/>
          <w:sz w:val="24"/>
          <w:szCs w:val="24"/>
          <w:highlight w:val="none"/>
        </w:rPr>
      </w:pPr>
      <w:r>
        <w:rPr>
          <w:rFonts w:hint="eastAsia" w:ascii="仿宋" w:hAnsi="仿宋" w:eastAsia="仿宋" w:cs="仿宋"/>
          <w:b/>
          <w:bCs/>
          <w:color w:val="auto"/>
          <w:sz w:val="24"/>
          <w:szCs w:val="24"/>
          <w:highlight w:val="none"/>
        </w:rPr>
        <w:t>2. 供应商询问</w:t>
      </w:r>
    </w:p>
    <w:p w14:paraId="53A4645A">
      <w:pPr>
        <w:keepNext w:val="0"/>
        <w:keepLines w:val="0"/>
        <w:pageBreakBefore w:val="0"/>
        <w:kinsoku/>
        <w:wordWrap/>
        <w:overflowPunct/>
        <w:topLinePunct w:val="0"/>
        <w:autoSpaceDE w:val="0"/>
        <w:autoSpaceDN w:val="0"/>
        <w:bidi w:val="0"/>
        <w:adjustRightInd w:val="0"/>
        <w:spacing w:line="460" w:lineRule="exact"/>
        <w:ind w:firstLine="480" w:firstLineChars="200"/>
        <w:jc w:val="left"/>
        <w:textAlignment w:val="auto"/>
        <w:rPr>
          <w:rFonts w:hint="eastAsia" w:ascii="仿宋" w:hAnsi="仿宋" w:eastAsia="仿宋" w:cs="仿宋"/>
          <w:b/>
          <w:color w:val="auto"/>
          <w:sz w:val="24"/>
          <w:szCs w:val="24"/>
          <w:highlight w:val="none"/>
        </w:rPr>
      </w:pPr>
      <w:r>
        <w:rPr>
          <w:rFonts w:hint="eastAsia" w:ascii="仿宋" w:hAnsi="仿宋" w:eastAsia="仿宋" w:cs="仿宋"/>
          <w:color w:val="auto"/>
          <w:kern w:val="0"/>
          <w:sz w:val="24"/>
          <w:szCs w:val="24"/>
          <w:highlight w:val="none"/>
          <w:lang w:val="zh-CN"/>
        </w:rPr>
        <w:t>供应商对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7770C52E">
      <w:pPr>
        <w:keepNext w:val="0"/>
        <w:keepLines w:val="0"/>
        <w:pageBreakBefore w:val="0"/>
        <w:kinsoku/>
        <w:wordWrap/>
        <w:overflowPunct/>
        <w:topLinePunct w:val="0"/>
        <w:bidi w:val="0"/>
        <w:adjustRightInd w:val="0"/>
        <w:spacing w:line="460" w:lineRule="exact"/>
        <w:textAlignment w:val="auto"/>
        <w:rPr>
          <w:rFonts w:hint="eastAsia" w:ascii="仿宋" w:hAnsi="仿宋" w:eastAsia="仿宋" w:cs="仿宋"/>
          <w:b/>
          <w:color w:val="auto"/>
          <w:sz w:val="24"/>
          <w:szCs w:val="24"/>
          <w:highlight w:val="none"/>
        </w:rPr>
      </w:pPr>
      <w:r>
        <w:rPr>
          <w:rFonts w:hint="eastAsia" w:ascii="仿宋" w:hAnsi="仿宋" w:eastAsia="仿宋" w:cs="仿宋"/>
          <w:b/>
          <w:bCs/>
          <w:color w:val="auto"/>
          <w:sz w:val="24"/>
          <w:szCs w:val="24"/>
          <w:highlight w:val="none"/>
        </w:rPr>
        <w:t>3. 供应商质疑</w:t>
      </w:r>
    </w:p>
    <w:p w14:paraId="6618306A">
      <w:pPr>
        <w:keepNext w:val="0"/>
        <w:keepLines w:val="0"/>
        <w:pageBreakBefore w:val="0"/>
        <w:kinsoku/>
        <w:wordWrap/>
        <w:overflowPunct/>
        <w:topLinePunct w:val="0"/>
        <w:bidi w:val="0"/>
        <w:adjustRightInd w:val="0"/>
        <w:spacing w:line="460" w:lineRule="exact"/>
        <w:ind w:firstLine="482" w:firstLineChars="200"/>
        <w:textAlignment w:val="auto"/>
        <w:rPr>
          <w:rFonts w:hint="eastAsia" w:ascii="仿宋" w:hAnsi="仿宋" w:eastAsia="仿宋" w:cs="仿宋"/>
          <w:b/>
          <w:color w:val="auto"/>
          <w:sz w:val="24"/>
          <w:szCs w:val="24"/>
          <w:highlight w:val="none"/>
        </w:rPr>
      </w:pPr>
      <w:r>
        <w:rPr>
          <w:rFonts w:hint="eastAsia" w:ascii="仿宋" w:hAnsi="仿宋" w:eastAsia="仿宋" w:cs="仿宋"/>
          <w:b/>
          <w:bCs/>
          <w:color w:val="auto"/>
          <w:kern w:val="0"/>
          <w:sz w:val="24"/>
          <w:szCs w:val="24"/>
          <w:highlight w:val="none"/>
          <w:lang w:val="zh-CN"/>
        </w:rPr>
        <w:t>3</w:t>
      </w:r>
      <w:r>
        <w:rPr>
          <w:rFonts w:hint="eastAsia" w:ascii="仿宋" w:hAnsi="仿宋" w:eastAsia="仿宋" w:cs="仿宋"/>
          <w:b/>
          <w:bCs/>
          <w:color w:val="auto"/>
          <w:sz w:val="24"/>
          <w:szCs w:val="24"/>
          <w:highlight w:val="none"/>
        </w:rPr>
        <w:t>.1质疑提出时效</w:t>
      </w:r>
    </w:p>
    <w:p w14:paraId="2D5DF3AD">
      <w:pPr>
        <w:keepNext w:val="0"/>
        <w:keepLines w:val="0"/>
        <w:pageBreakBefore w:val="0"/>
        <w:kinsoku/>
        <w:wordWrap/>
        <w:overflowPunct/>
        <w:topLinePunct w:val="0"/>
        <w:bidi w:val="0"/>
        <w:adjustRightInd w:val="0"/>
        <w:spacing w:line="460" w:lineRule="exact"/>
        <w:ind w:firstLine="480" w:firstLineChars="200"/>
        <w:textAlignment w:val="auto"/>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3.1.1提出质疑的供应商应当是参与所质疑项目采购活动的供应商。潜在供应商已依法获取其可质疑的采购文件的，可以对该文件提出质疑。</w:t>
      </w:r>
    </w:p>
    <w:p w14:paraId="2B4BA2FC">
      <w:pPr>
        <w:keepNext w:val="0"/>
        <w:keepLines w:val="0"/>
        <w:pageBreakBefore w:val="0"/>
        <w:kinsoku/>
        <w:wordWrap/>
        <w:overflowPunct/>
        <w:topLinePunct w:val="0"/>
        <w:bidi w:val="0"/>
        <w:adjustRightInd w:val="0"/>
        <w:spacing w:line="460" w:lineRule="exact"/>
        <w:ind w:firstLine="480" w:firstLineChars="200"/>
        <w:textAlignment w:val="auto"/>
        <w:rPr>
          <w:rFonts w:hint="eastAsia" w:ascii="仿宋" w:hAnsi="仿宋" w:eastAsia="仿宋" w:cs="仿宋"/>
          <w:b/>
          <w:color w:val="auto"/>
          <w:sz w:val="24"/>
          <w:szCs w:val="24"/>
          <w:highlight w:val="none"/>
        </w:rPr>
      </w:pPr>
      <w:r>
        <w:rPr>
          <w:rFonts w:hint="eastAsia" w:ascii="仿宋" w:hAnsi="仿宋" w:eastAsia="仿宋" w:cs="仿宋"/>
          <w:color w:val="auto"/>
          <w:kern w:val="0"/>
          <w:sz w:val="24"/>
          <w:szCs w:val="24"/>
          <w:highlight w:val="none"/>
          <w:lang w:val="zh-CN"/>
        </w:rPr>
        <w:t>3</w:t>
      </w:r>
      <w:r>
        <w:rPr>
          <w:rFonts w:hint="eastAsia" w:ascii="仿宋" w:hAnsi="仿宋" w:eastAsia="仿宋" w:cs="仿宋"/>
          <w:color w:val="auto"/>
          <w:sz w:val="24"/>
          <w:szCs w:val="24"/>
          <w:highlight w:val="none"/>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73FD77CC">
      <w:pPr>
        <w:keepNext w:val="0"/>
        <w:keepLines w:val="0"/>
        <w:pageBreakBefore w:val="0"/>
        <w:widowControl/>
        <w:kinsoku/>
        <w:wordWrap/>
        <w:overflowPunct/>
        <w:topLinePunct w:val="0"/>
        <w:bidi w:val="0"/>
        <w:adjustRightInd w:val="0"/>
        <w:snapToGrid w:val="0"/>
        <w:spacing w:line="460" w:lineRule="exact"/>
        <w:ind w:firstLine="434" w:firstLineChars="181"/>
        <w:textAlignment w:val="auto"/>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3.1.2.1对采购文件提出质疑的，质疑期限为供应商获得采购文件之日或者采购文件公告期限届满之日起计算，采购文件在获取截止之日后获得的，应当自采购文件公告期限届满之日起计算。</w:t>
      </w:r>
    </w:p>
    <w:p w14:paraId="34393D3A">
      <w:pPr>
        <w:keepNext w:val="0"/>
        <w:keepLines w:val="0"/>
        <w:pageBreakBefore w:val="0"/>
        <w:kinsoku/>
        <w:wordWrap/>
        <w:overflowPunct/>
        <w:topLinePunct w:val="0"/>
        <w:bidi w:val="0"/>
        <w:adjustRightInd w:val="0"/>
        <w:spacing w:line="460" w:lineRule="exact"/>
        <w:ind w:firstLine="480" w:firstLineChars="200"/>
        <w:textAlignment w:val="auto"/>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3.1.2.2对采购过程提出质疑的，质疑期限为各采购程序环节结束之日起计算。</w:t>
      </w:r>
    </w:p>
    <w:p w14:paraId="6ABDCA91">
      <w:pPr>
        <w:keepNext w:val="0"/>
        <w:keepLines w:val="0"/>
        <w:pageBreakBefore w:val="0"/>
        <w:kinsoku/>
        <w:wordWrap/>
        <w:overflowPunct/>
        <w:topLinePunct w:val="0"/>
        <w:bidi w:val="0"/>
        <w:adjustRightInd w:val="0"/>
        <w:spacing w:line="460" w:lineRule="exact"/>
        <w:ind w:firstLine="480" w:firstLineChars="200"/>
        <w:textAlignment w:val="auto"/>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3.1.2.3对采购结果提出质疑的，质疑期限自采购结果公告期限届满之日起计算。</w:t>
      </w:r>
    </w:p>
    <w:p w14:paraId="25165CE3">
      <w:pPr>
        <w:keepNext w:val="0"/>
        <w:keepLines w:val="0"/>
        <w:pageBreakBefore w:val="0"/>
        <w:kinsoku/>
        <w:wordWrap/>
        <w:overflowPunct/>
        <w:topLinePunct w:val="0"/>
        <w:bidi w:val="0"/>
        <w:adjustRightInd w:val="0"/>
        <w:spacing w:line="460" w:lineRule="exact"/>
        <w:ind w:firstLine="482" w:firstLineChars="200"/>
        <w:textAlignment w:val="auto"/>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2"/>
          <w:sz w:val="24"/>
          <w:szCs w:val="20"/>
          <w:highlight w:val="none"/>
          <w:vertAlign w:val="baseline"/>
          <w:lang w:val="en-US" w:eastAsia="zh-CN" w:bidi="ar-SA"/>
        </w:rPr>
        <w:t>3.1.2.4对同一采购程序环节的质疑，供应商须一次性提出</w:t>
      </w:r>
      <w:r>
        <w:rPr>
          <w:rFonts w:hint="eastAsia" w:ascii="仿宋" w:hAnsi="仿宋" w:eastAsia="仿宋" w:cs="仿宋"/>
          <w:b/>
          <w:color w:val="auto"/>
          <w:kern w:val="0"/>
          <w:sz w:val="24"/>
          <w:szCs w:val="24"/>
          <w:highlight w:val="none"/>
          <w:lang w:val="en-US" w:eastAsia="zh-CN" w:bidi="ar-SA"/>
        </w:rPr>
        <w:t>（即针对同一采购程序环节的质疑采购人或采购代理机构仅受理一次），逾期提出或针对同一采购程序环节多次提出的质疑将不予受理、答复</w:t>
      </w:r>
      <w:r>
        <w:rPr>
          <w:rFonts w:hint="eastAsia" w:ascii="仿宋" w:hAnsi="仿宋" w:eastAsia="仿宋" w:cs="仿宋"/>
          <w:b/>
          <w:bCs/>
          <w:i w:val="0"/>
          <w:iCs w:val="0"/>
          <w:color w:val="auto"/>
          <w:kern w:val="2"/>
          <w:sz w:val="24"/>
          <w:szCs w:val="20"/>
          <w:highlight w:val="none"/>
          <w:vertAlign w:val="baseline"/>
          <w:lang w:val="en-US" w:eastAsia="zh-CN" w:bidi="ar-SA"/>
        </w:rPr>
        <w:t>。</w:t>
      </w:r>
    </w:p>
    <w:p w14:paraId="02C075C5">
      <w:pPr>
        <w:keepNext w:val="0"/>
        <w:keepLines w:val="0"/>
        <w:pageBreakBefore w:val="0"/>
        <w:kinsoku/>
        <w:wordWrap/>
        <w:overflowPunct/>
        <w:topLinePunct w:val="0"/>
        <w:bidi w:val="0"/>
        <w:adjustRightInd w:val="0"/>
        <w:spacing w:line="460" w:lineRule="exact"/>
        <w:ind w:firstLine="482" w:firstLineChars="200"/>
        <w:textAlignment w:val="auto"/>
        <w:rPr>
          <w:rFonts w:hint="eastAsia" w:ascii="仿宋" w:hAnsi="仿宋" w:eastAsia="仿宋" w:cs="仿宋"/>
          <w:b/>
          <w:color w:val="auto"/>
          <w:sz w:val="24"/>
          <w:szCs w:val="24"/>
          <w:highlight w:val="none"/>
        </w:rPr>
      </w:pPr>
      <w:r>
        <w:rPr>
          <w:rFonts w:hint="eastAsia" w:ascii="仿宋" w:hAnsi="仿宋" w:eastAsia="仿宋" w:cs="仿宋"/>
          <w:b/>
          <w:bCs/>
          <w:color w:val="auto"/>
          <w:kern w:val="0"/>
          <w:sz w:val="24"/>
          <w:szCs w:val="24"/>
          <w:highlight w:val="none"/>
          <w:lang w:val="zh-CN"/>
        </w:rPr>
        <w:t>3.</w:t>
      </w:r>
      <w:r>
        <w:rPr>
          <w:rFonts w:hint="eastAsia" w:ascii="仿宋" w:hAnsi="仿宋" w:eastAsia="仿宋" w:cs="仿宋"/>
          <w:b/>
          <w:bCs/>
          <w:color w:val="auto"/>
          <w:kern w:val="0"/>
          <w:sz w:val="24"/>
          <w:szCs w:val="24"/>
          <w:highlight w:val="none"/>
        </w:rPr>
        <w:t>2</w:t>
      </w:r>
      <w:r>
        <w:rPr>
          <w:rFonts w:hint="eastAsia" w:ascii="仿宋" w:hAnsi="仿宋" w:eastAsia="仿宋" w:cs="仿宋"/>
          <w:b/>
          <w:bCs/>
          <w:color w:val="auto"/>
          <w:kern w:val="0"/>
          <w:sz w:val="24"/>
          <w:szCs w:val="24"/>
          <w:highlight w:val="none"/>
          <w:lang w:val="zh-CN"/>
        </w:rPr>
        <w:t>质疑函</w:t>
      </w:r>
    </w:p>
    <w:p w14:paraId="4C28994D">
      <w:pPr>
        <w:keepNext w:val="0"/>
        <w:keepLines w:val="0"/>
        <w:pageBreakBefore w:val="0"/>
        <w:kinsoku/>
        <w:wordWrap/>
        <w:overflowPunct/>
        <w:topLinePunct w:val="0"/>
        <w:bidi w:val="0"/>
        <w:adjustRightInd w:val="0"/>
        <w:spacing w:line="460" w:lineRule="exact"/>
        <w:ind w:firstLine="480" w:firstLineChars="200"/>
        <w:textAlignment w:val="auto"/>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3.2.1供应商提出质疑应当提交质疑函和必要的证明材料。质疑函应当包括下列内容：</w:t>
      </w:r>
    </w:p>
    <w:p w14:paraId="0BDF5D22">
      <w:pPr>
        <w:keepNext w:val="0"/>
        <w:keepLines w:val="0"/>
        <w:pageBreakBefore w:val="0"/>
        <w:kinsoku/>
        <w:wordWrap/>
        <w:overflowPunct/>
        <w:topLinePunct w:val="0"/>
        <w:bidi w:val="0"/>
        <w:adjustRightInd w:val="0"/>
        <w:spacing w:line="460" w:lineRule="exact"/>
        <w:ind w:firstLine="480" w:firstLineChars="200"/>
        <w:textAlignment w:val="auto"/>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供应商的姓名或者名称、地址、邮编、联系人及联系电话；</w:t>
      </w:r>
    </w:p>
    <w:p w14:paraId="6AC101B2">
      <w:pPr>
        <w:keepNext w:val="0"/>
        <w:keepLines w:val="0"/>
        <w:pageBreakBefore w:val="0"/>
        <w:kinsoku/>
        <w:wordWrap/>
        <w:overflowPunct/>
        <w:topLinePunct w:val="0"/>
        <w:bidi w:val="0"/>
        <w:adjustRightInd w:val="0"/>
        <w:spacing w:line="460" w:lineRule="exact"/>
        <w:ind w:firstLine="480" w:firstLineChars="200"/>
        <w:textAlignment w:val="auto"/>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质疑项目的名称、编号；</w:t>
      </w:r>
    </w:p>
    <w:p w14:paraId="0B249539">
      <w:pPr>
        <w:keepNext w:val="0"/>
        <w:keepLines w:val="0"/>
        <w:pageBreakBefore w:val="0"/>
        <w:kinsoku/>
        <w:wordWrap/>
        <w:overflowPunct/>
        <w:topLinePunct w:val="0"/>
        <w:bidi w:val="0"/>
        <w:adjustRightInd w:val="0"/>
        <w:spacing w:line="460" w:lineRule="exact"/>
        <w:ind w:firstLine="480" w:firstLineChars="200"/>
        <w:textAlignment w:val="auto"/>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具体、明确的质疑事项和与质疑事项相关的请求；</w:t>
      </w:r>
    </w:p>
    <w:p w14:paraId="17234AFA">
      <w:pPr>
        <w:keepNext w:val="0"/>
        <w:keepLines w:val="0"/>
        <w:pageBreakBefore w:val="0"/>
        <w:kinsoku/>
        <w:wordWrap/>
        <w:overflowPunct/>
        <w:topLinePunct w:val="0"/>
        <w:bidi w:val="0"/>
        <w:adjustRightInd w:val="0"/>
        <w:spacing w:line="460" w:lineRule="exact"/>
        <w:ind w:firstLine="480" w:firstLineChars="200"/>
        <w:textAlignment w:val="auto"/>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事实依据；</w:t>
      </w:r>
    </w:p>
    <w:p w14:paraId="42AAB806">
      <w:pPr>
        <w:keepNext w:val="0"/>
        <w:keepLines w:val="0"/>
        <w:pageBreakBefore w:val="0"/>
        <w:kinsoku/>
        <w:wordWrap/>
        <w:overflowPunct/>
        <w:topLinePunct w:val="0"/>
        <w:bidi w:val="0"/>
        <w:adjustRightInd w:val="0"/>
        <w:spacing w:line="460" w:lineRule="exact"/>
        <w:ind w:firstLine="480" w:firstLineChars="200"/>
        <w:textAlignment w:val="auto"/>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必要的法律依据；</w:t>
      </w:r>
    </w:p>
    <w:p w14:paraId="71A36410">
      <w:pPr>
        <w:keepNext w:val="0"/>
        <w:keepLines w:val="0"/>
        <w:pageBreakBefore w:val="0"/>
        <w:kinsoku/>
        <w:wordWrap/>
        <w:overflowPunct/>
        <w:topLinePunct w:val="0"/>
        <w:bidi w:val="0"/>
        <w:adjustRightInd w:val="0"/>
        <w:spacing w:line="460" w:lineRule="exact"/>
        <w:ind w:firstLine="480" w:firstLineChars="200"/>
        <w:textAlignment w:val="auto"/>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提出质疑的日期。</w:t>
      </w:r>
    </w:p>
    <w:p w14:paraId="7FE9A963">
      <w:pPr>
        <w:keepNext w:val="0"/>
        <w:keepLines w:val="0"/>
        <w:pageBreakBefore w:val="0"/>
        <w:kinsoku/>
        <w:wordWrap/>
        <w:overflowPunct/>
        <w:topLinePunct w:val="0"/>
        <w:bidi w:val="0"/>
        <w:adjustRightInd w:val="0"/>
        <w:spacing w:line="46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供应商提交的质疑函需一式三份。供应商为自然人的，应当由本人签字；供应商为法人或者其他组织的，应当由法定代表人、主要负责人，或者其授权代表签字或者盖章，并加盖公章。</w:t>
      </w:r>
    </w:p>
    <w:p w14:paraId="68476340">
      <w:pPr>
        <w:keepNext w:val="0"/>
        <w:keepLines w:val="0"/>
        <w:pageBreakBefore w:val="0"/>
        <w:kinsoku/>
        <w:wordWrap/>
        <w:overflowPunct/>
        <w:topLinePunct w:val="0"/>
        <w:bidi w:val="0"/>
        <w:adjustRightInd w:val="0"/>
        <w:spacing w:line="460" w:lineRule="exact"/>
        <w:ind w:firstLine="480" w:firstLineChars="200"/>
        <w:textAlignment w:val="auto"/>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质疑书应明确阐述采购文件、招标过程和中标结果中使自己合法权益受到损害的实质性内容，投标人提出的质疑应当有明确的诉求（即通过质疑所要达到的具体目标）和必要的证明材料（即通过合法手段获得的能够证明投标人的诉求成立的必要材料，如相关事实、依据和证据及其来源或线索），便于有关单位调查、答复和处理。</w:t>
      </w:r>
      <w:r>
        <w:rPr>
          <w:rFonts w:hint="eastAsia" w:ascii="仿宋" w:hAnsi="仿宋" w:eastAsia="仿宋" w:cs="仿宋"/>
          <w:b/>
          <w:bCs/>
          <w:i w:val="0"/>
          <w:iCs w:val="0"/>
          <w:color w:val="auto"/>
          <w:kern w:val="2"/>
          <w:sz w:val="24"/>
          <w:szCs w:val="20"/>
          <w:highlight w:val="none"/>
          <w:vertAlign w:val="baseline"/>
          <w:lang w:val="en-US" w:eastAsia="zh-CN" w:bidi="ar-SA"/>
        </w:rPr>
        <w:t>质疑函不符合相关规定的，应在规定期限内补齐的，招标方自收到补齐材料之日起受理；逾期未补齐的，按自动撤回质疑处理。</w:t>
      </w:r>
    </w:p>
    <w:p w14:paraId="116D87A3">
      <w:pPr>
        <w:keepNext w:val="0"/>
        <w:keepLines w:val="0"/>
        <w:pageBreakBefore w:val="0"/>
        <w:kinsoku/>
        <w:wordWrap/>
        <w:overflowPunct/>
        <w:topLinePunct w:val="0"/>
        <w:bidi w:val="0"/>
        <w:adjustRightInd w:val="0"/>
        <w:spacing w:line="460" w:lineRule="exact"/>
        <w:textAlignment w:val="auto"/>
        <w:rPr>
          <w:rFonts w:hint="eastAsia" w:ascii="仿宋" w:hAnsi="仿宋" w:eastAsia="仿宋" w:cs="仿宋"/>
          <w:b/>
          <w:color w:val="auto"/>
          <w:sz w:val="24"/>
          <w:szCs w:val="24"/>
          <w:highlight w:val="none"/>
        </w:rPr>
      </w:pPr>
      <w:r>
        <w:rPr>
          <w:rFonts w:hint="eastAsia" w:ascii="仿宋" w:hAnsi="仿宋" w:eastAsia="仿宋" w:cs="仿宋"/>
          <w:b/>
          <w:bCs/>
          <w:color w:val="auto"/>
          <w:sz w:val="24"/>
          <w:szCs w:val="24"/>
          <w:highlight w:val="none"/>
        </w:rPr>
        <w:t>4.供应商投诉</w:t>
      </w:r>
    </w:p>
    <w:p w14:paraId="7E4A2FB2">
      <w:pPr>
        <w:keepNext w:val="0"/>
        <w:keepLines w:val="0"/>
        <w:pageBreakBefore w:val="0"/>
        <w:kinsoku/>
        <w:wordWrap/>
        <w:overflowPunct/>
        <w:topLinePunct w:val="0"/>
        <w:bidi w:val="0"/>
        <w:adjustRightInd w:val="0"/>
        <w:spacing w:line="460" w:lineRule="exact"/>
        <w:ind w:firstLine="480" w:firstLineChars="200"/>
        <w:textAlignment w:val="auto"/>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4.1质疑供应商对采购人或采购代理机构的答复不满意或者采购人、采购代理机构未在规定的时间内作出答复的，可以在答复期满后十五个工作日内向采购监督管理部门提出投诉。</w:t>
      </w:r>
    </w:p>
    <w:p w14:paraId="128E782E">
      <w:pPr>
        <w:keepNext w:val="0"/>
        <w:keepLines w:val="0"/>
        <w:pageBreakBefore w:val="0"/>
        <w:kinsoku/>
        <w:wordWrap/>
        <w:overflowPunct/>
        <w:topLinePunct w:val="0"/>
        <w:bidi w:val="0"/>
        <w:adjustRightInd w:val="0"/>
        <w:spacing w:line="460" w:lineRule="exact"/>
        <w:ind w:firstLine="480" w:firstLineChars="200"/>
        <w:textAlignment w:val="auto"/>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4.2供应商投诉的事项不得超出已质疑事项的范围，基于质疑答复内容提出的投诉事项除外。</w:t>
      </w:r>
    </w:p>
    <w:p w14:paraId="5A5C39DA">
      <w:pPr>
        <w:keepNext w:val="0"/>
        <w:keepLines w:val="0"/>
        <w:pageBreakBefore w:val="0"/>
        <w:kinsoku/>
        <w:wordWrap/>
        <w:overflowPunct/>
        <w:topLinePunct w:val="0"/>
        <w:bidi w:val="0"/>
        <w:adjustRightInd w:val="0"/>
        <w:spacing w:line="460" w:lineRule="exact"/>
        <w:ind w:firstLine="480" w:firstLineChars="200"/>
        <w:textAlignment w:val="auto"/>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4.3供应商投诉应当有明确的请求和必要的证明材料。</w:t>
      </w:r>
    </w:p>
    <w:bookmarkEnd w:id="34"/>
    <w:bookmarkEnd w:id="35"/>
    <w:p w14:paraId="0A679372">
      <w:pPr>
        <w:adjustRightInd/>
        <w:spacing w:line="360" w:lineRule="auto"/>
        <w:jc w:val="center"/>
        <w:outlineLvl w:val="0"/>
        <w:rPr>
          <w:rFonts w:hint="eastAsia" w:ascii="仿宋" w:hAnsi="仿宋" w:eastAsia="仿宋" w:cs="仿宋"/>
          <w:b/>
          <w:color w:val="auto"/>
          <w:sz w:val="36"/>
          <w:szCs w:val="20"/>
          <w:highlight w:val="none"/>
        </w:rPr>
      </w:pPr>
      <w:bookmarkStart w:id="40" w:name="第五部分"/>
      <w:bookmarkStart w:id="41" w:name="_Toc86217003"/>
    </w:p>
    <w:p w14:paraId="58E95B63">
      <w:pPr>
        <w:adjustRightInd/>
        <w:spacing w:line="360" w:lineRule="auto"/>
        <w:jc w:val="center"/>
        <w:outlineLvl w:val="0"/>
        <w:rPr>
          <w:rFonts w:hint="eastAsia" w:ascii="仿宋" w:hAnsi="仿宋" w:eastAsia="仿宋" w:cs="仿宋"/>
          <w:b/>
          <w:color w:val="auto"/>
          <w:sz w:val="36"/>
          <w:szCs w:val="20"/>
          <w:highlight w:val="none"/>
        </w:rPr>
      </w:pPr>
    </w:p>
    <w:p w14:paraId="0F8543FC">
      <w:pPr>
        <w:adjustRightInd/>
        <w:spacing w:line="360" w:lineRule="auto"/>
        <w:jc w:val="center"/>
        <w:outlineLvl w:val="0"/>
        <w:rPr>
          <w:rFonts w:hint="eastAsia" w:ascii="仿宋" w:hAnsi="仿宋" w:eastAsia="仿宋" w:cs="仿宋"/>
          <w:b/>
          <w:color w:val="auto"/>
          <w:sz w:val="36"/>
          <w:szCs w:val="20"/>
          <w:highlight w:val="none"/>
        </w:rPr>
      </w:pPr>
    </w:p>
    <w:p w14:paraId="7AF74015">
      <w:pPr>
        <w:keepNext w:val="0"/>
        <w:keepLines w:val="0"/>
        <w:pageBreakBefore w:val="0"/>
        <w:widowControl w:val="0"/>
        <w:numPr>
          <w:ilvl w:val="0"/>
          <w:numId w:val="2"/>
        </w:numPr>
        <w:kinsoku/>
        <w:wordWrap/>
        <w:overflowPunct/>
        <w:topLinePunct w:val="0"/>
        <w:autoSpaceDE/>
        <w:autoSpaceDN/>
        <w:bidi w:val="0"/>
        <w:adjustRightInd/>
        <w:snapToGrid/>
        <w:spacing w:line="240" w:lineRule="auto"/>
        <w:jc w:val="center"/>
        <w:textAlignment w:val="auto"/>
        <w:outlineLvl w:val="0"/>
        <w:rPr>
          <w:rFonts w:hint="eastAsia" w:ascii="仿宋" w:hAnsi="仿宋" w:eastAsia="仿宋" w:cs="仿宋"/>
          <w:b/>
          <w:color w:val="auto"/>
          <w:sz w:val="36"/>
          <w:szCs w:val="20"/>
          <w:highlight w:val="none"/>
        </w:rPr>
        <w:sectPr>
          <w:footerReference r:id="rId11" w:type="default"/>
          <w:pgSz w:w="11907" w:h="16840"/>
          <w:pgMar w:top="1814" w:right="1474" w:bottom="1814" w:left="1474" w:header="851" w:footer="851" w:gutter="0"/>
          <w:cols w:space="720" w:num="1"/>
        </w:sectPr>
      </w:pPr>
    </w:p>
    <w:p w14:paraId="67D840DE">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lang w:val="en-US" w:eastAsia="zh-CN"/>
        </w:rPr>
        <w:t xml:space="preserve">第三部分 </w:t>
      </w:r>
      <w:r>
        <w:rPr>
          <w:rFonts w:hint="eastAsia" w:ascii="仿宋" w:hAnsi="仿宋" w:eastAsia="仿宋" w:cs="仿宋"/>
          <w:b/>
          <w:color w:val="auto"/>
          <w:sz w:val="36"/>
          <w:szCs w:val="20"/>
          <w:highlight w:val="none"/>
        </w:rPr>
        <w:t>招标项目范围及要求</w:t>
      </w:r>
    </w:p>
    <w:p w14:paraId="1431F9D0">
      <w:pPr>
        <w:keepNext w:val="0"/>
        <w:keepLines w:val="0"/>
        <w:pageBreakBefore w:val="0"/>
        <w:widowControl w:val="0"/>
        <w:kinsoku/>
        <w:wordWrap/>
        <w:overflowPunct/>
        <w:topLinePunct w:val="0"/>
        <w:autoSpaceDE/>
        <w:autoSpaceDN/>
        <w:bidi w:val="0"/>
        <w:adjustRightInd w:val="0"/>
        <w:snapToGrid/>
        <w:spacing w:line="500" w:lineRule="exact"/>
        <w:ind w:firstLine="482" w:firstLineChars="200"/>
        <w:jc w:val="left"/>
        <w:textAlignment w:val="auto"/>
        <w:rPr>
          <w:rFonts w:hint="eastAsia" w:ascii="仿宋" w:hAnsi="仿宋" w:eastAsia="仿宋" w:cs="仿宋"/>
          <w:b/>
          <w:bCs/>
          <w:color w:val="auto"/>
          <w:kern w:val="2"/>
          <w:sz w:val="24"/>
          <w:szCs w:val="24"/>
          <w:highlight w:val="none"/>
          <w:lang w:val="en-US" w:eastAsia="zh-CN" w:bidi="ar-SA"/>
        </w:rPr>
      </w:pPr>
      <w:r>
        <w:rPr>
          <w:rFonts w:hint="eastAsia" w:ascii="仿宋" w:hAnsi="仿宋" w:eastAsia="仿宋" w:cs="仿宋"/>
          <w:b/>
          <w:bCs/>
          <w:color w:val="auto"/>
          <w:kern w:val="2"/>
          <w:sz w:val="24"/>
          <w:szCs w:val="24"/>
          <w:highlight w:val="none"/>
          <w:lang w:val="en-US" w:eastAsia="zh-CN" w:bidi="ar-SA"/>
        </w:rPr>
        <w:t>一、项目概况</w:t>
      </w:r>
    </w:p>
    <w:p w14:paraId="23ECDA1C">
      <w:pPr>
        <w:keepNext w:val="0"/>
        <w:keepLines w:val="0"/>
        <w:pageBreakBefore w:val="0"/>
        <w:widowControl w:val="0"/>
        <w:kinsoku/>
        <w:wordWrap/>
        <w:overflowPunct/>
        <w:topLinePunct w:val="0"/>
        <w:autoSpaceDE/>
        <w:autoSpaceDN/>
        <w:bidi w:val="0"/>
        <w:adjustRightInd w:val="0"/>
        <w:snapToGrid/>
        <w:spacing w:line="500" w:lineRule="exact"/>
        <w:ind w:firstLine="480" w:firstLineChars="200"/>
        <w:jc w:val="left"/>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为促进公交车安全防御与保险服务相结合，实现运输企业与保险公司合作共赢，故决定将本公司所属公交车辆交通事故责任强制险、车辆损失险、第三者商业责任险、承运人旅客责任险及不计免赔率特约险等保险服务进行采购。</w:t>
      </w:r>
    </w:p>
    <w:p w14:paraId="008182E9">
      <w:pPr>
        <w:keepNext w:val="0"/>
        <w:keepLines w:val="0"/>
        <w:pageBreakBefore w:val="0"/>
        <w:widowControl w:val="0"/>
        <w:kinsoku/>
        <w:wordWrap/>
        <w:overflowPunct/>
        <w:topLinePunct w:val="0"/>
        <w:autoSpaceDE/>
        <w:autoSpaceDN/>
        <w:bidi w:val="0"/>
        <w:adjustRightInd w:val="0"/>
        <w:snapToGrid/>
        <w:spacing w:line="500" w:lineRule="exact"/>
        <w:ind w:firstLine="482" w:firstLineChars="200"/>
        <w:jc w:val="left"/>
        <w:textAlignment w:val="auto"/>
        <w:rPr>
          <w:rFonts w:hint="eastAsia" w:ascii="仿宋" w:hAnsi="仿宋" w:eastAsia="仿宋" w:cs="仿宋"/>
          <w:b/>
          <w:bCs/>
          <w:color w:val="auto"/>
          <w:kern w:val="2"/>
          <w:sz w:val="24"/>
          <w:szCs w:val="24"/>
          <w:highlight w:val="none"/>
          <w:lang w:val="en-US" w:eastAsia="zh-CN" w:bidi="ar-SA"/>
        </w:rPr>
      </w:pPr>
      <w:r>
        <w:rPr>
          <w:rFonts w:hint="eastAsia" w:ascii="仿宋" w:hAnsi="仿宋" w:eastAsia="仿宋" w:cs="仿宋"/>
          <w:b/>
          <w:bCs/>
          <w:color w:val="auto"/>
          <w:kern w:val="2"/>
          <w:sz w:val="24"/>
          <w:szCs w:val="24"/>
          <w:highlight w:val="none"/>
          <w:lang w:val="en-US" w:eastAsia="zh-CN" w:bidi="ar-SA"/>
        </w:rPr>
        <w:t>二、服务内容</w:t>
      </w:r>
    </w:p>
    <w:p w14:paraId="24226107">
      <w:pPr>
        <w:keepNext w:val="0"/>
        <w:keepLines w:val="0"/>
        <w:pageBreakBefore w:val="0"/>
        <w:widowControl w:val="0"/>
        <w:kinsoku/>
        <w:wordWrap/>
        <w:overflowPunct/>
        <w:topLinePunct w:val="0"/>
        <w:autoSpaceDE/>
        <w:autoSpaceDN/>
        <w:bidi w:val="0"/>
        <w:adjustRightInd w:val="0"/>
        <w:snapToGrid/>
        <w:spacing w:line="500" w:lineRule="exact"/>
        <w:ind w:firstLine="480" w:firstLineChars="200"/>
        <w:jc w:val="left"/>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1.车辆投保具体清单：</w:t>
      </w:r>
    </w:p>
    <w:tbl>
      <w:tblPr>
        <w:tblStyle w:val="64"/>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5"/>
        <w:gridCol w:w="2993"/>
        <w:gridCol w:w="937"/>
        <w:gridCol w:w="1600"/>
        <w:gridCol w:w="1558"/>
        <w:gridCol w:w="1451"/>
      </w:tblGrid>
      <w:tr w14:paraId="2813B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5" w:type="dxa"/>
            <w:vAlign w:val="center"/>
          </w:tcPr>
          <w:p w14:paraId="27D2AE5D">
            <w:pPr>
              <w:keepNext w:val="0"/>
              <w:keepLines w:val="0"/>
              <w:pageBreakBefore w:val="0"/>
              <w:widowControl w:val="0"/>
              <w:kinsoku/>
              <w:wordWrap/>
              <w:overflowPunct/>
              <w:topLinePunct w:val="0"/>
              <w:autoSpaceDE/>
              <w:autoSpaceDN/>
              <w:bidi w:val="0"/>
              <w:adjustRightInd w:val="0"/>
              <w:snapToGrid/>
              <w:spacing w:line="500" w:lineRule="exact"/>
              <w:jc w:val="center"/>
              <w:textAlignment w:val="auto"/>
              <w:rPr>
                <w:rFonts w:hint="default" w:ascii="仿宋" w:hAnsi="仿宋" w:eastAsia="仿宋" w:cs="仿宋"/>
                <w:color w:val="auto"/>
                <w:kern w:val="2"/>
                <w:sz w:val="24"/>
                <w:szCs w:val="24"/>
                <w:highlight w:val="none"/>
                <w:vertAlign w:val="baseline"/>
                <w:lang w:val="en-US" w:eastAsia="zh-CN" w:bidi="ar-SA"/>
              </w:rPr>
            </w:pPr>
            <w:r>
              <w:rPr>
                <w:rFonts w:hint="eastAsia" w:ascii="仿宋" w:hAnsi="仿宋" w:eastAsia="仿宋" w:cs="仿宋"/>
                <w:bCs/>
                <w:color w:val="auto"/>
                <w:kern w:val="2"/>
                <w:sz w:val="24"/>
                <w:szCs w:val="24"/>
                <w:highlight w:val="none"/>
                <w:u w:val="none"/>
                <w:lang w:val="en-US" w:eastAsia="zh-CN" w:bidi="ar-SA"/>
              </w:rPr>
              <w:t>标项</w:t>
            </w:r>
          </w:p>
        </w:tc>
        <w:tc>
          <w:tcPr>
            <w:tcW w:w="2993" w:type="dxa"/>
            <w:vAlign w:val="center"/>
          </w:tcPr>
          <w:p w14:paraId="48C676F6">
            <w:pPr>
              <w:keepNext w:val="0"/>
              <w:keepLines w:val="0"/>
              <w:pageBreakBefore w:val="0"/>
              <w:widowControl w:val="0"/>
              <w:kinsoku/>
              <w:wordWrap/>
              <w:overflowPunct/>
              <w:topLinePunct w:val="0"/>
              <w:autoSpaceDE/>
              <w:autoSpaceDN/>
              <w:bidi w:val="0"/>
              <w:adjustRightInd w:val="0"/>
              <w:snapToGrid/>
              <w:spacing w:line="500" w:lineRule="exact"/>
              <w:jc w:val="center"/>
              <w:textAlignment w:val="auto"/>
              <w:rPr>
                <w:rFonts w:hint="default" w:ascii="仿宋" w:hAnsi="仿宋" w:eastAsia="仿宋" w:cs="仿宋"/>
                <w:color w:val="auto"/>
                <w:kern w:val="2"/>
                <w:sz w:val="24"/>
                <w:szCs w:val="24"/>
                <w:highlight w:val="none"/>
                <w:vertAlign w:val="baseline"/>
                <w:lang w:val="en-US" w:eastAsia="zh-CN" w:bidi="ar-SA"/>
              </w:rPr>
            </w:pPr>
            <w:r>
              <w:rPr>
                <w:rFonts w:hint="eastAsia" w:ascii="仿宋" w:hAnsi="仿宋" w:eastAsia="仿宋" w:cs="仿宋"/>
                <w:color w:val="auto"/>
                <w:kern w:val="2"/>
                <w:sz w:val="24"/>
                <w:szCs w:val="24"/>
                <w:highlight w:val="none"/>
                <w:vertAlign w:val="baseline"/>
                <w:lang w:val="en-US" w:eastAsia="zh-CN" w:bidi="ar-SA"/>
              </w:rPr>
              <w:t>标项名称</w:t>
            </w:r>
          </w:p>
        </w:tc>
        <w:tc>
          <w:tcPr>
            <w:tcW w:w="937" w:type="dxa"/>
            <w:vAlign w:val="center"/>
          </w:tcPr>
          <w:p w14:paraId="7365EB03">
            <w:pPr>
              <w:keepNext w:val="0"/>
              <w:keepLines w:val="0"/>
              <w:pageBreakBefore w:val="0"/>
              <w:widowControl w:val="0"/>
              <w:kinsoku/>
              <w:wordWrap/>
              <w:overflowPunct/>
              <w:topLinePunct w:val="0"/>
              <w:autoSpaceDE/>
              <w:autoSpaceDN/>
              <w:bidi w:val="0"/>
              <w:adjustRightInd w:val="0"/>
              <w:snapToGrid/>
              <w:spacing w:line="500" w:lineRule="exact"/>
              <w:jc w:val="center"/>
              <w:textAlignment w:val="auto"/>
              <w:rPr>
                <w:rFonts w:hint="eastAsia" w:ascii="仿宋" w:hAnsi="仿宋" w:eastAsia="仿宋" w:cs="仿宋"/>
                <w:color w:val="auto"/>
                <w:kern w:val="2"/>
                <w:sz w:val="24"/>
                <w:szCs w:val="24"/>
                <w:highlight w:val="none"/>
                <w:vertAlign w:val="baseline"/>
                <w:lang w:val="en-US" w:eastAsia="zh-CN" w:bidi="ar-SA"/>
              </w:rPr>
            </w:pPr>
            <w:r>
              <w:rPr>
                <w:rFonts w:hint="eastAsia" w:ascii="仿宋" w:hAnsi="仿宋" w:eastAsia="仿宋" w:cs="仿宋"/>
                <w:color w:val="auto"/>
                <w:kern w:val="2"/>
                <w:sz w:val="24"/>
                <w:szCs w:val="24"/>
                <w:highlight w:val="none"/>
                <w:vertAlign w:val="baseline"/>
                <w:lang w:val="en-US" w:eastAsia="zh-CN" w:bidi="ar-SA"/>
              </w:rPr>
              <w:t>车数量</w:t>
            </w:r>
          </w:p>
          <w:p w14:paraId="279B4B89">
            <w:pPr>
              <w:keepNext w:val="0"/>
              <w:keepLines w:val="0"/>
              <w:pageBreakBefore w:val="0"/>
              <w:widowControl w:val="0"/>
              <w:kinsoku/>
              <w:wordWrap/>
              <w:overflowPunct/>
              <w:topLinePunct w:val="0"/>
              <w:autoSpaceDE/>
              <w:autoSpaceDN/>
              <w:bidi w:val="0"/>
              <w:adjustRightInd w:val="0"/>
              <w:snapToGrid/>
              <w:spacing w:line="500" w:lineRule="exact"/>
              <w:jc w:val="center"/>
              <w:textAlignment w:val="auto"/>
              <w:rPr>
                <w:rFonts w:hint="default" w:ascii="仿宋" w:hAnsi="仿宋" w:eastAsia="仿宋" w:cs="仿宋"/>
                <w:color w:val="auto"/>
                <w:kern w:val="2"/>
                <w:sz w:val="24"/>
                <w:szCs w:val="24"/>
                <w:highlight w:val="none"/>
                <w:vertAlign w:val="baseline"/>
                <w:lang w:val="en-US" w:eastAsia="zh-CN" w:bidi="ar-SA"/>
              </w:rPr>
            </w:pPr>
            <w:r>
              <w:rPr>
                <w:rFonts w:hint="eastAsia" w:ascii="仿宋" w:hAnsi="仿宋" w:eastAsia="仿宋" w:cs="仿宋"/>
                <w:color w:val="auto"/>
                <w:kern w:val="2"/>
                <w:sz w:val="24"/>
                <w:szCs w:val="24"/>
                <w:highlight w:val="none"/>
                <w:vertAlign w:val="baseline"/>
                <w:lang w:val="en-US" w:eastAsia="zh-CN" w:bidi="ar-SA"/>
              </w:rPr>
              <w:t>（辆）</w:t>
            </w:r>
          </w:p>
        </w:tc>
        <w:tc>
          <w:tcPr>
            <w:tcW w:w="1600" w:type="dxa"/>
            <w:vAlign w:val="center"/>
          </w:tcPr>
          <w:p w14:paraId="57C6E427">
            <w:pPr>
              <w:keepNext w:val="0"/>
              <w:keepLines w:val="0"/>
              <w:pageBreakBefore w:val="0"/>
              <w:widowControl w:val="0"/>
              <w:kinsoku/>
              <w:wordWrap/>
              <w:overflowPunct/>
              <w:topLinePunct w:val="0"/>
              <w:autoSpaceDE/>
              <w:autoSpaceDN/>
              <w:bidi w:val="0"/>
              <w:adjustRightInd w:val="0"/>
              <w:snapToGrid/>
              <w:spacing w:line="500" w:lineRule="exact"/>
              <w:jc w:val="center"/>
              <w:textAlignment w:val="auto"/>
              <w:rPr>
                <w:rFonts w:hint="default" w:ascii="仿宋" w:hAnsi="仿宋" w:eastAsia="仿宋" w:cs="仿宋"/>
                <w:color w:val="auto"/>
                <w:kern w:val="2"/>
                <w:sz w:val="24"/>
                <w:szCs w:val="24"/>
                <w:highlight w:val="none"/>
                <w:vertAlign w:val="baseline"/>
                <w:lang w:val="en-US" w:eastAsia="zh-CN" w:bidi="ar-SA"/>
              </w:rPr>
            </w:pPr>
            <w:r>
              <w:rPr>
                <w:rFonts w:hint="eastAsia" w:ascii="仿宋" w:hAnsi="仿宋" w:eastAsia="仿宋" w:cs="仿宋"/>
                <w:color w:val="auto"/>
                <w:kern w:val="2"/>
                <w:sz w:val="24"/>
                <w:szCs w:val="24"/>
                <w:highlight w:val="none"/>
                <w:vertAlign w:val="baseline"/>
                <w:lang w:val="en-US" w:eastAsia="zh-CN" w:bidi="ar-SA"/>
              </w:rPr>
              <w:t>最高限价单价（元/辆/年）</w:t>
            </w:r>
          </w:p>
        </w:tc>
        <w:tc>
          <w:tcPr>
            <w:tcW w:w="1558" w:type="dxa"/>
            <w:shd w:val="clear" w:color="auto" w:fill="auto"/>
            <w:vAlign w:val="center"/>
          </w:tcPr>
          <w:p w14:paraId="643298C8">
            <w:pPr>
              <w:keepNext w:val="0"/>
              <w:keepLines w:val="0"/>
              <w:pageBreakBefore w:val="0"/>
              <w:widowControl w:val="0"/>
              <w:kinsoku/>
              <w:wordWrap/>
              <w:overflowPunct/>
              <w:topLinePunct w:val="0"/>
              <w:autoSpaceDE/>
              <w:autoSpaceDN/>
              <w:bidi w:val="0"/>
              <w:adjustRightInd w:val="0"/>
              <w:snapToGrid/>
              <w:spacing w:line="500" w:lineRule="exact"/>
              <w:jc w:val="center"/>
              <w:textAlignment w:val="auto"/>
              <w:rPr>
                <w:rFonts w:hint="eastAsia" w:ascii="仿宋" w:hAnsi="仿宋" w:eastAsia="仿宋" w:cs="仿宋"/>
                <w:color w:val="auto"/>
                <w:kern w:val="2"/>
                <w:sz w:val="24"/>
                <w:szCs w:val="24"/>
                <w:highlight w:val="none"/>
                <w:vertAlign w:val="baseline"/>
                <w:lang w:val="en-US" w:eastAsia="zh-CN" w:bidi="ar-SA"/>
              </w:rPr>
            </w:pPr>
            <w:r>
              <w:rPr>
                <w:rFonts w:hint="eastAsia" w:ascii="仿宋" w:hAnsi="仿宋" w:eastAsia="仿宋" w:cs="仿宋"/>
                <w:color w:val="auto"/>
                <w:kern w:val="2"/>
                <w:sz w:val="24"/>
                <w:szCs w:val="24"/>
                <w:highlight w:val="none"/>
                <w:vertAlign w:val="baseline"/>
                <w:lang w:val="en-US" w:eastAsia="zh-CN" w:bidi="ar-SA"/>
              </w:rPr>
              <w:t>最高限价总价（元/2年）</w:t>
            </w:r>
          </w:p>
        </w:tc>
        <w:tc>
          <w:tcPr>
            <w:tcW w:w="1451" w:type="dxa"/>
            <w:shd w:val="clear" w:color="auto" w:fill="auto"/>
            <w:vAlign w:val="center"/>
          </w:tcPr>
          <w:p w14:paraId="2E8CF669">
            <w:pPr>
              <w:keepNext w:val="0"/>
              <w:keepLines w:val="0"/>
              <w:pageBreakBefore w:val="0"/>
              <w:widowControl w:val="0"/>
              <w:kinsoku/>
              <w:wordWrap/>
              <w:overflowPunct/>
              <w:topLinePunct w:val="0"/>
              <w:autoSpaceDE/>
              <w:autoSpaceDN/>
              <w:bidi w:val="0"/>
              <w:adjustRightInd w:val="0"/>
              <w:snapToGrid/>
              <w:spacing w:line="500" w:lineRule="exact"/>
              <w:jc w:val="center"/>
              <w:textAlignment w:val="auto"/>
              <w:rPr>
                <w:rFonts w:hint="eastAsia" w:ascii="仿宋" w:hAnsi="仿宋" w:eastAsia="仿宋" w:cs="仿宋"/>
                <w:color w:val="auto"/>
                <w:kern w:val="2"/>
                <w:sz w:val="24"/>
                <w:szCs w:val="24"/>
                <w:highlight w:val="none"/>
                <w:vertAlign w:val="baseline"/>
                <w:lang w:val="en-US" w:eastAsia="zh-CN" w:bidi="ar-SA"/>
              </w:rPr>
            </w:pPr>
            <w:r>
              <w:rPr>
                <w:rFonts w:hint="eastAsia" w:ascii="仿宋" w:hAnsi="仿宋" w:eastAsia="仿宋" w:cs="仿宋"/>
                <w:color w:val="auto"/>
                <w:kern w:val="2"/>
                <w:sz w:val="24"/>
                <w:szCs w:val="24"/>
                <w:highlight w:val="none"/>
                <w:vertAlign w:val="baseline"/>
                <w:lang w:val="en-US" w:eastAsia="zh-CN" w:bidi="ar-SA"/>
              </w:rPr>
              <w:t>核定载客数</w:t>
            </w:r>
          </w:p>
          <w:p w14:paraId="229533D0">
            <w:pPr>
              <w:keepNext w:val="0"/>
              <w:keepLines w:val="0"/>
              <w:pageBreakBefore w:val="0"/>
              <w:widowControl w:val="0"/>
              <w:kinsoku/>
              <w:wordWrap/>
              <w:overflowPunct/>
              <w:topLinePunct w:val="0"/>
              <w:autoSpaceDE/>
              <w:autoSpaceDN/>
              <w:bidi w:val="0"/>
              <w:adjustRightInd w:val="0"/>
              <w:snapToGrid/>
              <w:spacing w:line="500" w:lineRule="exact"/>
              <w:jc w:val="center"/>
              <w:textAlignment w:val="auto"/>
              <w:rPr>
                <w:rFonts w:hint="default" w:ascii="仿宋" w:hAnsi="仿宋" w:eastAsia="仿宋" w:cs="仿宋"/>
                <w:color w:val="auto"/>
                <w:kern w:val="2"/>
                <w:sz w:val="24"/>
                <w:szCs w:val="24"/>
                <w:highlight w:val="none"/>
                <w:vertAlign w:val="baseline"/>
                <w:lang w:val="en-US" w:eastAsia="zh-CN" w:bidi="ar-SA"/>
              </w:rPr>
            </w:pPr>
            <w:r>
              <w:rPr>
                <w:rFonts w:hint="eastAsia" w:ascii="仿宋" w:hAnsi="仿宋" w:eastAsia="仿宋" w:cs="仿宋"/>
                <w:color w:val="auto"/>
                <w:kern w:val="2"/>
                <w:sz w:val="24"/>
                <w:szCs w:val="24"/>
                <w:highlight w:val="none"/>
                <w:vertAlign w:val="baseline"/>
                <w:lang w:val="en-US" w:eastAsia="zh-CN" w:bidi="ar-SA"/>
              </w:rPr>
              <w:t>（人/辆）</w:t>
            </w:r>
          </w:p>
        </w:tc>
      </w:tr>
      <w:tr w14:paraId="4D00D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5" w:type="dxa"/>
            <w:vAlign w:val="center"/>
          </w:tcPr>
          <w:p w14:paraId="0E0BF61D">
            <w:pPr>
              <w:keepNext w:val="0"/>
              <w:keepLines w:val="0"/>
              <w:pageBreakBefore w:val="0"/>
              <w:widowControl w:val="0"/>
              <w:kinsoku/>
              <w:wordWrap/>
              <w:overflowPunct/>
              <w:topLinePunct w:val="0"/>
              <w:autoSpaceDE/>
              <w:autoSpaceDN/>
              <w:bidi w:val="0"/>
              <w:adjustRightInd w:val="0"/>
              <w:snapToGrid/>
              <w:spacing w:line="500" w:lineRule="exact"/>
              <w:jc w:val="center"/>
              <w:textAlignment w:val="auto"/>
              <w:rPr>
                <w:rFonts w:hint="default" w:ascii="仿宋" w:hAnsi="仿宋" w:eastAsia="仿宋" w:cs="仿宋"/>
                <w:color w:val="auto"/>
                <w:kern w:val="2"/>
                <w:sz w:val="24"/>
                <w:szCs w:val="24"/>
                <w:highlight w:val="none"/>
                <w:vertAlign w:val="baseline"/>
                <w:lang w:val="en-US" w:eastAsia="zh-CN" w:bidi="ar-SA"/>
              </w:rPr>
            </w:pPr>
            <w:r>
              <w:rPr>
                <w:rFonts w:hint="eastAsia" w:ascii="仿宋" w:hAnsi="仿宋" w:eastAsia="仿宋" w:cs="仿宋"/>
                <w:color w:val="auto"/>
                <w:kern w:val="2"/>
                <w:sz w:val="24"/>
                <w:szCs w:val="24"/>
                <w:highlight w:val="none"/>
                <w:vertAlign w:val="baseline"/>
                <w:lang w:val="en-US" w:eastAsia="zh-CN" w:bidi="ar-SA"/>
              </w:rPr>
              <w:t>1</w:t>
            </w:r>
          </w:p>
        </w:tc>
        <w:tc>
          <w:tcPr>
            <w:tcW w:w="2993" w:type="dxa"/>
            <w:vAlign w:val="center"/>
          </w:tcPr>
          <w:p w14:paraId="36ABA98E">
            <w:pPr>
              <w:keepNext w:val="0"/>
              <w:keepLines w:val="0"/>
              <w:pageBreakBefore w:val="0"/>
              <w:suppressLineNumbers w:val="0"/>
              <w:kinsoku/>
              <w:wordWrap/>
              <w:overflowPunct/>
              <w:topLinePunct w:val="0"/>
              <w:bidi w:val="0"/>
              <w:snapToGrid/>
              <w:spacing w:beforeAutospacing="0" w:afterAutospacing="0" w:line="500" w:lineRule="exact"/>
              <w:ind w:left="0" w:right="0" w:firstLine="0" w:firstLineChars="0"/>
              <w:jc w:val="center"/>
              <w:textAlignment w:val="auto"/>
              <w:rPr>
                <w:rFonts w:hint="eastAsia" w:ascii="仿宋" w:hAnsi="仿宋" w:eastAsia="仿宋" w:cs="仿宋"/>
                <w:color w:val="auto"/>
                <w:kern w:val="2"/>
                <w:sz w:val="24"/>
                <w:szCs w:val="24"/>
                <w:highlight w:val="none"/>
                <w:vertAlign w:val="baseline"/>
                <w:lang w:val="en-US" w:eastAsia="zh-CN" w:bidi="ar-SA"/>
              </w:rPr>
            </w:pPr>
            <w:r>
              <w:rPr>
                <w:rFonts w:hint="eastAsia" w:ascii="仿宋" w:hAnsi="仿宋" w:eastAsia="仿宋" w:cs="仿宋"/>
                <w:color w:val="auto"/>
                <w:kern w:val="2"/>
                <w:sz w:val="24"/>
                <w:szCs w:val="24"/>
                <w:highlight w:val="none"/>
                <w:lang w:val="en-US" w:eastAsia="zh-CN" w:bidi="ar-SA"/>
              </w:rPr>
              <w:t>8.5米金龙牌插电式混动公交车</w:t>
            </w:r>
            <w:r>
              <w:rPr>
                <w:rFonts w:hint="eastAsia" w:ascii="仿宋" w:hAnsi="仿宋" w:eastAsia="仿宋" w:cs="仿宋"/>
                <w:bCs/>
                <w:color w:val="auto"/>
                <w:sz w:val="24"/>
                <w:szCs w:val="24"/>
                <w:highlight w:val="none"/>
                <w:u w:val="none"/>
                <w:lang w:eastAsia="zh-CN"/>
              </w:rPr>
              <w:t>保险采购项目</w:t>
            </w:r>
          </w:p>
        </w:tc>
        <w:tc>
          <w:tcPr>
            <w:tcW w:w="937" w:type="dxa"/>
            <w:vAlign w:val="center"/>
          </w:tcPr>
          <w:p w14:paraId="2CC550C8">
            <w:pPr>
              <w:keepNext w:val="0"/>
              <w:keepLines w:val="0"/>
              <w:pageBreakBefore w:val="0"/>
              <w:widowControl w:val="0"/>
              <w:kinsoku/>
              <w:wordWrap/>
              <w:overflowPunct/>
              <w:topLinePunct w:val="0"/>
              <w:autoSpaceDE/>
              <w:autoSpaceDN/>
              <w:bidi w:val="0"/>
              <w:adjustRightInd w:val="0"/>
              <w:snapToGrid/>
              <w:spacing w:line="500" w:lineRule="exact"/>
              <w:jc w:val="center"/>
              <w:textAlignment w:val="auto"/>
              <w:rPr>
                <w:rFonts w:hint="default" w:ascii="仿宋" w:hAnsi="仿宋" w:eastAsia="仿宋" w:cs="仿宋"/>
                <w:color w:val="auto"/>
                <w:kern w:val="2"/>
                <w:sz w:val="24"/>
                <w:szCs w:val="24"/>
                <w:highlight w:val="none"/>
                <w:vertAlign w:val="baseline"/>
                <w:lang w:val="en-US" w:eastAsia="zh-CN" w:bidi="ar-SA"/>
              </w:rPr>
            </w:pPr>
            <w:r>
              <w:rPr>
                <w:rFonts w:hint="eastAsia" w:ascii="仿宋" w:hAnsi="仿宋" w:eastAsia="仿宋" w:cs="仿宋"/>
                <w:color w:val="auto"/>
                <w:kern w:val="2"/>
                <w:sz w:val="24"/>
                <w:szCs w:val="24"/>
                <w:highlight w:val="none"/>
                <w:vertAlign w:val="baseline"/>
                <w:lang w:val="en-US" w:eastAsia="zh-CN" w:bidi="ar-SA"/>
              </w:rPr>
              <w:t>30</w:t>
            </w:r>
          </w:p>
        </w:tc>
        <w:tc>
          <w:tcPr>
            <w:tcW w:w="1600" w:type="dxa"/>
            <w:vAlign w:val="center"/>
          </w:tcPr>
          <w:p w14:paraId="70551192">
            <w:pPr>
              <w:keepNext w:val="0"/>
              <w:keepLines w:val="0"/>
              <w:pageBreakBefore w:val="0"/>
              <w:widowControl w:val="0"/>
              <w:kinsoku/>
              <w:wordWrap/>
              <w:overflowPunct/>
              <w:topLinePunct w:val="0"/>
              <w:autoSpaceDE/>
              <w:autoSpaceDN/>
              <w:bidi w:val="0"/>
              <w:adjustRightInd w:val="0"/>
              <w:snapToGrid/>
              <w:spacing w:line="500" w:lineRule="exact"/>
              <w:jc w:val="center"/>
              <w:textAlignment w:val="auto"/>
              <w:rPr>
                <w:rFonts w:hint="default" w:ascii="仿宋" w:hAnsi="仿宋" w:eastAsia="仿宋" w:cs="仿宋"/>
                <w:color w:val="auto"/>
                <w:kern w:val="2"/>
                <w:sz w:val="24"/>
                <w:szCs w:val="24"/>
                <w:highlight w:val="none"/>
                <w:vertAlign w:val="baseline"/>
                <w:lang w:val="en-US" w:eastAsia="zh-CN" w:bidi="ar-SA"/>
              </w:rPr>
            </w:pPr>
            <w:r>
              <w:rPr>
                <w:rFonts w:hint="eastAsia" w:ascii="仿宋" w:hAnsi="仿宋" w:eastAsia="仿宋" w:cs="仿宋"/>
                <w:color w:val="auto"/>
                <w:kern w:val="2"/>
                <w:sz w:val="24"/>
                <w:szCs w:val="24"/>
                <w:highlight w:val="none"/>
                <w:vertAlign w:val="baseline"/>
                <w:lang w:val="en-US" w:eastAsia="zh-CN" w:bidi="ar-SA"/>
              </w:rPr>
              <w:t>15000</w:t>
            </w:r>
          </w:p>
        </w:tc>
        <w:tc>
          <w:tcPr>
            <w:tcW w:w="1558" w:type="dxa"/>
            <w:vAlign w:val="center"/>
          </w:tcPr>
          <w:p w14:paraId="19C448C3">
            <w:pPr>
              <w:keepNext w:val="0"/>
              <w:keepLines w:val="0"/>
              <w:pageBreakBefore w:val="0"/>
              <w:widowControl w:val="0"/>
              <w:kinsoku/>
              <w:wordWrap/>
              <w:overflowPunct/>
              <w:topLinePunct w:val="0"/>
              <w:autoSpaceDE/>
              <w:autoSpaceDN/>
              <w:bidi w:val="0"/>
              <w:adjustRightInd w:val="0"/>
              <w:snapToGrid/>
              <w:spacing w:line="500" w:lineRule="exact"/>
              <w:jc w:val="center"/>
              <w:textAlignment w:val="auto"/>
              <w:rPr>
                <w:rFonts w:hint="default" w:ascii="仿宋" w:hAnsi="仿宋" w:eastAsia="仿宋" w:cs="仿宋"/>
                <w:color w:val="auto"/>
                <w:kern w:val="2"/>
                <w:sz w:val="24"/>
                <w:szCs w:val="24"/>
                <w:highlight w:val="none"/>
                <w:vertAlign w:val="baseline"/>
                <w:lang w:val="en-US" w:eastAsia="zh-CN" w:bidi="ar-SA"/>
              </w:rPr>
            </w:pPr>
            <w:r>
              <w:rPr>
                <w:rFonts w:hint="eastAsia" w:ascii="仿宋" w:hAnsi="仿宋" w:eastAsia="仿宋" w:cs="仿宋"/>
                <w:color w:val="auto"/>
                <w:kern w:val="2"/>
                <w:sz w:val="24"/>
                <w:szCs w:val="24"/>
                <w:highlight w:val="none"/>
                <w:vertAlign w:val="baseline"/>
                <w:lang w:val="en-US" w:eastAsia="zh-CN" w:bidi="ar-SA"/>
              </w:rPr>
              <w:t>900000</w:t>
            </w:r>
          </w:p>
        </w:tc>
        <w:tc>
          <w:tcPr>
            <w:tcW w:w="1451" w:type="dxa"/>
            <w:vAlign w:val="center"/>
          </w:tcPr>
          <w:p w14:paraId="59487C2A">
            <w:pPr>
              <w:keepNext w:val="0"/>
              <w:keepLines w:val="0"/>
              <w:pageBreakBefore w:val="0"/>
              <w:widowControl w:val="0"/>
              <w:kinsoku/>
              <w:wordWrap/>
              <w:overflowPunct/>
              <w:topLinePunct w:val="0"/>
              <w:autoSpaceDE/>
              <w:autoSpaceDN/>
              <w:bidi w:val="0"/>
              <w:adjustRightInd w:val="0"/>
              <w:snapToGrid/>
              <w:spacing w:line="500" w:lineRule="exact"/>
              <w:jc w:val="center"/>
              <w:textAlignment w:val="auto"/>
              <w:rPr>
                <w:rFonts w:hint="default" w:ascii="仿宋" w:hAnsi="仿宋" w:eastAsia="仿宋" w:cs="仿宋"/>
                <w:color w:val="auto"/>
                <w:kern w:val="2"/>
                <w:sz w:val="24"/>
                <w:szCs w:val="24"/>
                <w:highlight w:val="none"/>
                <w:vertAlign w:val="baseline"/>
                <w:lang w:val="en-US" w:eastAsia="zh-CN" w:bidi="ar-SA"/>
              </w:rPr>
            </w:pPr>
            <w:r>
              <w:rPr>
                <w:rFonts w:hint="eastAsia" w:ascii="仿宋" w:hAnsi="仿宋" w:eastAsia="仿宋" w:cs="仿宋"/>
                <w:color w:val="auto"/>
                <w:kern w:val="2"/>
                <w:sz w:val="24"/>
                <w:szCs w:val="24"/>
                <w:highlight w:val="none"/>
                <w:vertAlign w:val="baseline"/>
                <w:lang w:val="en-US" w:eastAsia="zh-CN" w:bidi="ar-SA"/>
              </w:rPr>
              <w:t>55</w:t>
            </w:r>
          </w:p>
        </w:tc>
      </w:tr>
      <w:tr w14:paraId="314F4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5" w:type="dxa"/>
            <w:vAlign w:val="center"/>
          </w:tcPr>
          <w:p w14:paraId="4077B872">
            <w:pPr>
              <w:keepNext w:val="0"/>
              <w:keepLines w:val="0"/>
              <w:pageBreakBefore w:val="0"/>
              <w:widowControl w:val="0"/>
              <w:kinsoku/>
              <w:wordWrap/>
              <w:overflowPunct/>
              <w:topLinePunct w:val="0"/>
              <w:autoSpaceDE/>
              <w:autoSpaceDN/>
              <w:bidi w:val="0"/>
              <w:adjustRightInd w:val="0"/>
              <w:snapToGrid/>
              <w:spacing w:line="500" w:lineRule="exact"/>
              <w:jc w:val="center"/>
              <w:textAlignment w:val="auto"/>
              <w:rPr>
                <w:rFonts w:hint="default" w:ascii="仿宋" w:hAnsi="仿宋" w:eastAsia="仿宋" w:cs="仿宋"/>
                <w:color w:val="auto"/>
                <w:kern w:val="2"/>
                <w:sz w:val="24"/>
                <w:szCs w:val="24"/>
                <w:highlight w:val="none"/>
                <w:vertAlign w:val="baseline"/>
                <w:lang w:val="en-US" w:eastAsia="zh-CN" w:bidi="ar-SA"/>
              </w:rPr>
            </w:pPr>
            <w:r>
              <w:rPr>
                <w:rFonts w:hint="eastAsia" w:ascii="仿宋" w:hAnsi="仿宋" w:eastAsia="仿宋" w:cs="仿宋"/>
                <w:color w:val="auto"/>
                <w:kern w:val="2"/>
                <w:sz w:val="24"/>
                <w:szCs w:val="24"/>
                <w:highlight w:val="none"/>
                <w:vertAlign w:val="baseline"/>
                <w:lang w:val="en-US" w:eastAsia="zh-CN" w:bidi="ar-SA"/>
              </w:rPr>
              <w:t>2</w:t>
            </w:r>
          </w:p>
        </w:tc>
        <w:tc>
          <w:tcPr>
            <w:tcW w:w="2993" w:type="dxa"/>
            <w:shd w:val="clear" w:color="auto" w:fill="auto"/>
            <w:vAlign w:val="center"/>
          </w:tcPr>
          <w:p w14:paraId="51D91E25">
            <w:pPr>
              <w:keepNext w:val="0"/>
              <w:keepLines w:val="0"/>
              <w:pageBreakBefore w:val="0"/>
              <w:suppressLineNumbers w:val="0"/>
              <w:kinsoku/>
              <w:wordWrap/>
              <w:overflowPunct/>
              <w:topLinePunct w:val="0"/>
              <w:bidi w:val="0"/>
              <w:snapToGrid/>
              <w:spacing w:beforeAutospacing="0" w:afterAutospacing="0" w:line="500" w:lineRule="exact"/>
              <w:ind w:left="0" w:leftChars="0" w:right="0" w:rightChars="0" w:firstLine="0" w:firstLineChars="0"/>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8.5米宇通牌纯电动公交车</w:t>
            </w:r>
            <w:r>
              <w:rPr>
                <w:rFonts w:hint="eastAsia" w:ascii="仿宋" w:hAnsi="仿宋" w:eastAsia="仿宋" w:cs="仿宋"/>
                <w:bCs/>
                <w:color w:val="auto"/>
                <w:sz w:val="24"/>
                <w:szCs w:val="24"/>
                <w:highlight w:val="none"/>
                <w:u w:val="none"/>
                <w:lang w:eastAsia="zh-CN"/>
              </w:rPr>
              <w:t>保险采购项目</w:t>
            </w:r>
          </w:p>
        </w:tc>
        <w:tc>
          <w:tcPr>
            <w:tcW w:w="937" w:type="dxa"/>
            <w:vAlign w:val="center"/>
          </w:tcPr>
          <w:p w14:paraId="7162BDFC">
            <w:pPr>
              <w:keepNext w:val="0"/>
              <w:keepLines w:val="0"/>
              <w:pageBreakBefore w:val="0"/>
              <w:widowControl w:val="0"/>
              <w:kinsoku/>
              <w:wordWrap/>
              <w:overflowPunct/>
              <w:topLinePunct w:val="0"/>
              <w:autoSpaceDE/>
              <w:autoSpaceDN/>
              <w:bidi w:val="0"/>
              <w:adjustRightInd w:val="0"/>
              <w:snapToGrid/>
              <w:spacing w:line="500" w:lineRule="exact"/>
              <w:jc w:val="center"/>
              <w:textAlignment w:val="auto"/>
              <w:rPr>
                <w:rFonts w:hint="default" w:ascii="仿宋" w:hAnsi="仿宋" w:eastAsia="仿宋" w:cs="仿宋"/>
                <w:color w:val="auto"/>
                <w:kern w:val="2"/>
                <w:sz w:val="24"/>
                <w:szCs w:val="24"/>
                <w:highlight w:val="none"/>
                <w:vertAlign w:val="baseline"/>
                <w:lang w:val="en-US" w:eastAsia="zh-CN" w:bidi="ar-SA"/>
              </w:rPr>
            </w:pPr>
            <w:r>
              <w:rPr>
                <w:rFonts w:hint="eastAsia" w:ascii="仿宋" w:hAnsi="仿宋" w:eastAsia="仿宋" w:cs="仿宋"/>
                <w:color w:val="auto"/>
                <w:kern w:val="2"/>
                <w:sz w:val="24"/>
                <w:szCs w:val="24"/>
                <w:highlight w:val="none"/>
                <w:vertAlign w:val="baseline"/>
                <w:lang w:val="en-US" w:eastAsia="zh-CN" w:bidi="ar-SA"/>
              </w:rPr>
              <w:t>18</w:t>
            </w:r>
          </w:p>
        </w:tc>
        <w:tc>
          <w:tcPr>
            <w:tcW w:w="1600" w:type="dxa"/>
            <w:vAlign w:val="center"/>
          </w:tcPr>
          <w:p w14:paraId="4BFD285E">
            <w:pPr>
              <w:keepNext w:val="0"/>
              <w:keepLines w:val="0"/>
              <w:pageBreakBefore w:val="0"/>
              <w:widowControl w:val="0"/>
              <w:kinsoku/>
              <w:wordWrap/>
              <w:overflowPunct/>
              <w:topLinePunct w:val="0"/>
              <w:autoSpaceDE/>
              <w:autoSpaceDN/>
              <w:bidi w:val="0"/>
              <w:adjustRightInd w:val="0"/>
              <w:snapToGrid/>
              <w:spacing w:line="500" w:lineRule="exact"/>
              <w:jc w:val="center"/>
              <w:textAlignment w:val="auto"/>
              <w:rPr>
                <w:rFonts w:hint="default" w:ascii="仿宋" w:hAnsi="仿宋" w:eastAsia="仿宋" w:cs="仿宋"/>
                <w:color w:val="auto"/>
                <w:kern w:val="2"/>
                <w:sz w:val="24"/>
                <w:szCs w:val="24"/>
                <w:highlight w:val="none"/>
                <w:vertAlign w:val="baseline"/>
                <w:lang w:val="en-US" w:eastAsia="zh-CN" w:bidi="ar-SA"/>
              </w:rPr>
            </w:pPr>
            <w:r>
              <w:rPr>
                <w:rFonts w:hint="eastAsia" w:ascii="仿宋" w:hAnsi="仿宋" w:eastAsia="仿宋" w:cs="仿宋"/>
                <w:color w:val="auto"/>
                <w:kern w:val="2"/>
                <w:sz w:val="24"/>
                <w:szCs w:val="24"/>
                <w:highlight w:val="none"/>
                <w:vertAlign w:val="baseline"/>
                <w:lang w:val="en-US" w:eastAsia="zh-CN" w:bidi="ar-SA"/>
              </w:rPr>
              <w:t>15000</w:t>
            </w:r>
          </w:p>
        </w:tc>
        <w:tc>
          <w:tcPr>
            <w:tcW w:w="1558" w:type="dxa"/>
            <w:vAlign w:val="center"/>
          </w:tcPr>
          <w:p w14:paraId="58D67D1E">
            <w:pPr>
              <w:keepNext w:val="0"/>
              <w:keepLines w:val="0"/>
              <w:pageBreakBefore w:val="0"/>
              <w:widowControl w:val="0"/>
              <w:kinsoku/>
              <w:wordWrap/>
              <w:overflowPunct/>
              <w:topLinePunct w:val="0"/>
              <w:autoSpaceDE/>
              <w:autoSpaceDN/>
              <w:bidi w:val="0"/>
              <w:adjustRightInd w:val="0"/>
              <w:snapToGrid/>
              <w:spacing w:line="500" w:lineRule="exact"/>
              <w:jc w:val="center"/>
              <w:textAlignment w:val="auto"/>
              <w:rPr>
                <w:rFonts w:hint="default" w:ascii="仿宋" w:hAnsi="仿宋" w:eastAsia="仿宋" w:cs="仿宋"/>
                <w:color w:val="auto"/>
                <w:kern w:val="2"/>
                <w:sz w:val="24"/>
                <w:szCs w:val="24"/>
                <w:highlight w:val="none"/>
                <w:vertAlign w:val="baseline"/>
                <w:lang w:val="en-US" w:eastAsia="zh-CN" w:bidi="ar-SA"/>
              </w:rPr>
            </w:pPr>
            <w:r>
              <w:rPr>
                <w:rFonts w:hint="eastAsia" w:ascii="仿宋" w:hAnsi="仿宋" w:eastAsia="仿宋" w:cs="仿宋"/>
                <w:color w:val="auto"/>
                <w:kern w:val="2"/>
                <w:sz w:val="24"/>
                <w:szCs w:val="24"/>
                <w:highlight w:val="none"/>
                <w:vertAlign w:val="baseline"/>
                <w:lang w:val="en-US" w:eastAsia="zh-CN" w:bidi="ar-SA"/>
              </w:rPr>
              <w:t>540000</w:t>
            </w:r>
          </w:p>
        </w:tc>
        <w:tc>
          <w:tcPr>
            <w:tcW w:w="1451" w:type="dxa"/>
            <w:vAlign w:val="center"/>
          </w:tcPr>
          <w:p w14:paraId="09671BE0">
            <w:pPr>
              <w:keepNext w:val="0"/>
              <w:keepLines w:val="0"/>
              <w:pageBreakBefore w:val="0"/>
              <w:widowControl w:val="0"/>
              <w:kinsoku/>
              <w:wordWrap/>
              <w:overflowPunct/>
              <w:topLinePunct w:val="0"/>
              <w:autoSpaceDE/>
              <w:autoSpaceDN/>
              <w:bidi w:val="0"/>
              <w:adjustRightInd w:val="0"/>
              <w:snapToGrid/>
              <w:spacing w:line="500" w:lineRule="exact"/>
              <w:jc w:val="center"/>
              <w:textAlignment w:val="auto"/>
              <w:rPr>
                <w:rFonts w:hint="default" w:ascii="仿宋" w:hAnsi="仿宋" w:eastAsia="仿宋" w:cs="仿宋"/>
                <w:color w:val="auto"/>
                <w:kern w:val="2"/>
                <w:sz w:val="24"/>
                <w:szCs w:val="24"/>
                <w:highlight w:val="none"/>
                <w:vertAlign w:val="baseline"/>
                <w:lang w:val="en-US" w:eastAsia="zh-CN" w:bidi="ar-SA"/>
              </w:rPr>
            </w:pPr>
            <w:r>
              <w:rPr>
                <w:rFonts w:hint="eastAsia" w:ascii="仿宋" w:hAnsi="仿宋" w:eastAsia="仿宋" w:cs="仿宋"/>
                <w:color w:val="auto"/>
                <w:kern w:val="2"/>
                <w:sz w:val="24"/>
                <w:szCs w:val="24"/>
                <w:highlight w:val="none"/>
                <w:vertAlign w:val="baseline"/>
                <w:lang w:val="en-US" w:eastAsia="zh-CN" w:bidi="ar-SA"/>
              </w:rPr>
              <w:t>56</w:t>
            </w:r>
          </w:p>
        </w:tc>
      </w:tr>
    </w:tbl>
    <w:p w14:paraId="570EF0B6">
      <w:pPr>
        <w:keepNext w:val="0"/>
        <w:keepLines w:val="0"/>
        <w:pageBreakBefore w:val="0"/>
        <w:widowControl w:val="0"/>
        <w:kinsoku/>
        <w:wordWrap/>
        <w:overflowPunct/>
        <w:topLinePunct w:val="0"/>
        <w:autoSpaceDE/>
        <w:autoSpaceDN/>
        <w:bidi w:val="0"/>
        <w:adjustRightInd w:val="0"/>
        <w:snapToGrid/>
        <w:spacing w:line="500" w:lineRule="exact"/>
        <w:ind w:firstLine="480" w:firstLineChars="200"/>
        <w:jc w:val="left"/>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2.保险项目明细</w:t>
      </w:r>
    </w:p>
    <w:tbl>
      <w:tblPr>
        <w:tblStyle w:val="63"/>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2"/>
        <w:gridCol w:w="1842"/>
        <w:gridCol w:w="3089"/>
        <w:gridCol w:w="3011"/>
      </w:tblGrid>
      <w:tr w14:paraId="6FB70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jc w:val="center"/>
        </w:trPr>
        <w:tc>
          <w:tcPr>
            <w:tcW w:w="1412" w:type="dxa"/>
            <w:noWrap w:val="0"/>
            <w:vAlign w:val="center"/>
          </w:tcPr>
          <w:p w14:paraId="691617F5">
            <w:pPr>
              <w:keepNext w:val="0"/>
              <w:keepLines w:val="0"/>
              <w:pageBreakBefore w:val="0"/>
              <w:widowControl w:val="0"/>
              <w:suppressLineNumbers w:val="0"/>
              <w:kinsoku/>
              <w:wordWrap/>
              <w:overflowPunct/>
              <w:topLinePunct w:val="0"/>
              <w:autoSpaceDE/>
              <w:autoSpaceDN/>
              <w:bidi w:val="0"/>
              <w:adjustRightInd w:val="0"/>
              <w:snapToGrid/>
              <w:spacing w:beforeAutospacing="0" w:afterAutospacing="0" w:line="500" w:lineRule="exact"/>
              <w:ind w:left="0" w:right="0" w:firstLine="0" w:firstLineChars="0"/>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内容</w:t>
            </w:r>
          </w:p>
        </w:tc>
        <w:tc>
          <w:tcPr>
            <w:tcW w:w="1842" w:type="dxa"/>
            <w:noWrap w:val="0"/>
            <w:vAlign w:val="center"/>
          </w:tcPr>
          <w:p w14:paraId="7D8026E2">
            <w:pPr>
              <w:keepNext w:val="0"/>
              <w:keepLines w:val="0"/>
              <w:pageBreakBefore w:val="0"/>
              <w:widowControl w:val="0"/>
              <w:suppressLineNumbers w:val="0"/>
              <w:kinsoku/>
              <w:wordWrap/>
              <w:overflowPunct/>
              <w:topLinePunct w:val="0"/>
              <w:autoSpaceDE/>
              <w:autoSpaceDN/>
              <w:bidi w:val="0"/>
              <w:adjustRightInd w:val="0"/>
              <w:snapToGrid/>
              <w:spacing w:beforeAutospacing="0" w:afterAutospacing="0" w:line="500" w:lineRule="exact"/>
              <w:ind w:right="0" w:firstLine="0" w:firstLineChars="0"/>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投保标的项目</w:t>
            </w:r>
          </w:p>
        </w:tc>
        <w:tc>
          <w:tcPr>
            <w:tcW w:w="3089" w:type="dxa"/>
            <w:noWrap w:val="0"/>
            <w:vAlign w:val="center"/>
          </w:tcPr>
          <w:p w14:paraId="106ED84E">
            <w:pPr>
              <w:keepNext w:val="0"/>
              <w:keepLines w:val="0"/>
              <w:pageBreakBefore w:val="0"/>
              <w:widowControl w:val="0"/>
              <w:suppressLineNumbers w:val="0"/>
              <w:kinsoku/>
              <w:wordWrap/>
              <w:overflowPunct/>
              <w:topLinePunct w:val="0"/>
              <w:autoSpaceDE/>
              <w:autoSpaceDN/>
              <w:bidi w:val="0"/>
              <w:adjustRightInd w:val="0"/>
              <w:snapToGrid/>
              <w:spacing w:beforeAutospacing="0" w:afterAutospacing="0" w:line="500" w:lineRule="exact"/>
              <w:ind w:left="0" w:right="0" w:firstLine="0" w:firstLineChars="0"/>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保额及险种</w:t>
            </w:r>
          </w:p>
        </w:tc>
        <w:tc>
          <w:tcPr>
            <w:tcW w:w="3011" w:type="dxa"/>
            <w:noWrap w:val="0"/>
            <w:vAlign w:val="center"/>
          </w:tcPr>
          <w:p w14:paraId="15A36E38">
            <w:pPr>
              <w:keepNext w:val="0"/>
              <w:keepLines w:val="0"/>
              <w:pageBreakBefore w:val="0"/>
              <w:suppressLineNumbers w:val="0"/>
              <w:kinsoku/>
              <w:wordWrap/>
              <w:overflowPunct/>
              <w:topLinePunct w:val="0"/>
              <w:bidi w:val="0"/>
              <w:snapToGrid/>
              <w:spacing w:beforeAutospacing="0" w:afterAutospacing="0" w:line="500" w:lineRule="exact"/>
              <w:ind w:left="0" w:right="0" w:firstLine="240" w:firstLineChars="100"/>
              <w:jc w:val="center"/>
              <w:textAlignment w:val="auto"/>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服务期限</w:t>
            </w:r>
          </w:p>
        </w:tc>
      </w:tr>
      <w:tr w14:paraId="19210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12" w:type="dxa"/>
            <w:vMerge w:val="restart"/>
            <w:noWrap w:val="0"/>
            <w:vAlign w:val="center"/>
          </w:tcPr>
          <w:p w14:paraId="65335622">
            <w:pPr>
              <w:keepNext w:val="0"/>
              <w:keepLines w:val="0"/>
              <w:pageBreakBefore w:val="0"/>
              <w:widowControl w:val="0"/>
              <w:suppressLineNumbers w:val="0"/>
              <w:kinsoku/>
              <w:wordWrap/>
              <w:overflowPunct/>
              <w:topLinePunct w:val="0"/>
              <w:autoSpaceDE/>
              <w:autoSpaceDN/>
              <w:bidi w:val="0"/>
              <w:adjustRightInd w:val="0"/>
              <w:snapToGrid/>
              <w:spacing w:beforeAutospacing="0" w:afterAutospacing="0" w:line="500" w:lineRule="exact"/>
              <w:ind w:left="0" w:right="0" w:firstLine="0" w:firstLineChars="0"/>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车辆及承运人责任保险</w:t>
            </w:r>
          </w:p>
        </w:tc>
        <w:tc>
          <w:tcPr>
            <w:tcW w:w="1842" w:type="dxa"/>
            <w:noWrap w:val="0"/>
            <w:vAlign w:val="center"/>
          </w:tcPr>
          <w:p w14:paraId="73EDCBCC">
            <w:pPr>
              <w:keepNext w:val="0"/>
              <w:keepLines w:val="0"/>
              <w:pageBreakBefore w:val="0"/>
              <w:widowControl w:val="0"/>
              <w:suppressLineNumbers w:val="0"/>
              <w:kinsoku/>
              <w:wordWrap/>
              <w:overflowPunct/>
              <w:topLinePunct w:val="0"/>
              <w:autoSpaceDE/>
              <w:autoSpaceDN/>
              <w:bidi w:val="0"/>
              <w:adjustRightInd w:val="0"/>
              <w:snapToGrid/>
              <w:spacing w:beforeAutospacing="0" w:afterAutospacing="0" w:line="500" w:lineRule="exact"/>
              <w:ind w:left="0" w:right="0" w:firstLine="0" w:firstLineChars="0"/>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交通事故责任强制险</w:t>
            </w:r>
          </w:p>
        </w:tc>
        <w:tc>
          <w:tcPr>
            <w:tcW w:w="3089" w:type="dxa"/>
            <w:noWrap w:val="0"/>
            <w:vAlign w:val="center"/>
          </w:tcPr>
          <w:p w14:paraId="2644A322">
            <w:pPr>
              <w:keepNext w:val="0"/>
              <w:keepLines w:val="0"/>
              <w:pageBreakBefore w:val="0"/>
              <w:widowControl w:val="0"/>
              <w:suppressLineNumbers w:val="0"/>
              <w:kinsoku/>
              <w:wordWrap/>
              <w:overflowPunct/>
              <w:topLinePunct w:val="0"/>
              <w:autoSpaceDE/>
              <w:autoSpaceDN/>
              <w:bidi w:val="0"/>
              <w:adjustRightInd w:val="0"/>
              <w:snapToGrid/>
              <w:spacing w:beforeAutospacing="0" w:afterAutospacing="0" w:line="500" w:lineRule="exact"/>
              <w:ind w:left="0" w:right="0" w:firstLine="0" w:firstLineChars="0"/>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按国家相关规定</w:t>
            </w:r>
          </w:p>
        </w:tc>
        <w:tc>
          <w:tcPr>
            <w:tcW w:w="3011" w:type="dxa"/>
            <w:vMerge w:val="restart"/>
            <w:noWrap w:val="0"/>
            <w:vAlign w:val="center"/>
          </w:tcPr>
          <w:p w14:paraId="2FD668A1">
            <w:pPr>
              <w:keepNext w:val="0"/>
              <w:keepLines w:val="0"/>
              <w:pageBreakBefore w:val="0"/>
              <w:kinsoku/>
              <w:wordWrap/>
              <w:overflowPunct/>
              <w:topLinePunct w:val="0"/>
              <w:bidi w:val="0"/>
              <w:snapToGrid/>
              <w:spacing w:line="500" w:lineRule="exact"/>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服务期限为2年</w:t>
            </w:r>
          </w:p>
          <w:p w14:paraId="7A247179">
            <w:pPr>
              <w:keepNext w:val="0"/>
              <w:keepLines w:val="0"/>
              <w:pageBreakBefore w:val="0"/>
              <w:kinsoku/>
              <w:wordWrap/>
              <w:overflowPunct/>
              <w:topLinePunct w:val="0"/>
              <w:bidi w:val="0"/>
              <w:snapToGrid/>
              <w:spacing w:line="500" w:lineRule="exact"/>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（具体以采购人通知为准）。</w:t>
            </w:r>
          </w:p>
        </w:tc>
      </w:tr>
      <w:tr w14:paraId="4DF23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atLeast"/>
          <w:jc w:val="center"/>
        </w:trPr>
        <w:tc>
          <w:tcPr>
            <w:tcW w:w="1412" w:type="dxa"/>
            <w:vMerge w:val="continue"/>
            <w:noWrap w:val="0"/>
            <w:vAlign w:val="center"/>
          </w:tcPr>
          <w:p w14:paraId="33A1F41F">
            <w:pPr>
              <w:keepNext w:val="0"/>
              <w:keepLines w:val="0"/>
              <w:pageBreakBefore w:val="0"/>
              <w:widowControl w:val="0"/>
              <w:suppressLineNumbers w:val="0"/>
              <w:kinsoku/>
              <w:wordWrap/>
              <w:overflowPunct/>
              <w:topLinePunct w:val="0"/>
              <w:autoSpaceDE/>
              <w:autoSpaceDN/>
              <w:bidi w:val="0"/>
              <w:adjustRightInd w:val="0"/>
              <w:snapToGrid/>
              <w:spacing w:beforeAutospacing="0" w:afterAutospacing="0" w:line="500" w:lineRule="exact"/>
              <w:ind w:left="0" w:right="0" w:firstLine="0" w:firstLineChars="0"/>
              <w:jc w:val="center"/>
              <w:textAlignment w:val="auto"/>
              <w:rPr>
                <w:rFonts w:hint="eastAsia" w:ascii="仿宋" w:hAnsi="仿宋" w:eastAsia="仿宋" w:cs="仿宋"/>
                <w:color w:val="auto"/>
                <w:kern w:val="2"/>
                <w:sz w:val="24"/>
                <w:szCs w:val="24"/>
                <w:highlight w:val="none"/>
                <w:lang w:val="en-US" w:eastAsia="zh-CN" w:bidi="ar-SA"/>
              </w:rPr>
            </w:pPr>
          </w:p>
        </w:tc>
        <w:tc>
          <w:tcPr>
            <w:tcW w:w="1842" w:type="dxa"/>
            <w:noWrap w:val="0"/>
            <w:vAlign w:val="center"/>
          </w:tcPr>
          <w:p w14:paraId="08F4D9AB">
            <w:pPr>
              <w:keepNext w:val="0"/>
              <w:keepLines w:val="0"/>
              <w:pageBreakBefore w:val="0"/>
              <w:widowControl w:val="0"/>
              <w:suppressLineNumbers w:val="0"/>
              <w:kinsoku/>
              <w:wordWrap/>
              <w:overflowPunct/>
              <w:topLinePunct w:val="0"/>
              <w:autoSpaceDE/>
              <w:autoSpaceDN/>
              <w:bidi w:val="0"/>
              <w:adjustRightInd w:val="0"/>
              <w:snapToGrid/>
              <w:spacing w:beforeAutospacing="0" w:afterAutospacing="0" w:line="500" w:lineRule="exact"/>
              <w:ind w:left="0" w:right="0" w:firstLine="0" w:firstLineChars="0"/>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机动车商业险</w:t>
            </w:r>
          </w:p>
        </w:tc>
        <w:tc>
          <w:tcPr>
            <w:tcW w:w="3089" w:type="dxa"/>
            <w:noWrap w:val="0"/>
            <w:vAlign w:val="center"/>
          </w:tcPr>
          <w:p w14:paraId="79B39B85">
            <w:pPr>
              <w:keepNext w:val="0"/>
              <w:keepLines w:val="0"/>
              <w:pageBreakBefore w:val="0"/>
              <w:widowControl w:val="0"/>
              <w:suppressLineNumbers w:val="0"/>
              <w:kinsoku/>
              <w:wordWrap/>
              <w:overflowPunct/>
              <w:topLinePunct w:val="0"/>
              <w:autoSpaceDE/>
              <w:autoSpaceDN/>
              <w:bidi w:val="0"/>
              <w:adjustRightInd w:val="0"/>
              <w:snapToGrid/>
              <w:spacing w:beforeAutospacing="0" w:afterAutospacing="0" w:line="500" w:lineRule="exact"/>
              <w:ind w:left="0" w:right="0" w:firstLine="0" w:firstLineChars="0"/>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车损险、第三者责任险300万、所有险种的不计免赔险</w:t>
            </w:r>
          </w:p>
        </w:tc>
        <w:tc>
          <w:tcPr>
            <w:tcW w:w="3011" w:type="dxa"/>
            <w:vMerge w:val="continue"/>
            <w:noWrap w:val="0"/>
            <w:vAlign w:val="center"/>
          </w:tcPr>
          <w:p w14:paraId="04F15A46">
            <w:pPr>
              <w:keepNext w:val="0"/>
              <w:keepLines w:val="0"/>
              <w:pageBreakBefore w:val="0"/>
              <w:suppressLineNumbers w:val="0"/>
              <w:kinsoku/>
              <w:wordWrap/>
              <w:overflowPunct/>
              <w:topLinePunct w:val="0"/>
              <w:bidi w:val="0"/>
              <w:snapToGrid/>
              <w:spacing w:beforeAutospacing="0" w:afterAutospacing="0" w:line="500" w:lineRule="exact"/>
              <w:ind w:left="0" w:right="0" w:firstLine="0" w:firstLineChars="0"/>
              <w:jc w:val="left"/>
              <w:textAlignment w:val="auto"/>
              <w:rPr>
                <w:rFonts w:hint="eastAsia" w:ascii="仿宋" w:hAnsi="仿宋" w:eastAsia="仿宋" w:cs="仿宋"/>
                <w:color w:val="auto"/>
                <w:kern w:val="2"/>
                <w:sz w:val="24"/>
                <w:szCs w:val="24"/>
                <w:highlight w:val="none"/>
                <w:lang w:val="en-US" w:eastAsia="zh-CN" w:bidi="ar-SA"/>
              </w:rPr>
            </w:pPr>
          </w:p>
        </w:tc>
      </w:tr>
      <w:tr w14:paraId="6CFC1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1412" w:type="dxa"/>
            <w:vMerge w:val="continue"/>
            <w:noWrap w:val="0"/>
            <w:vAlign w:val="center"/>
          </w:tcPr>
          <w:p w14:paraId="09E13EE2">
            <w:pPr>
              <w:keepNext w:val="0"/>
              <w:keepLines w:val="0"/>
              <w:pageBreakBefore w:val="0"/>
              <w:widowControl w:val="0"/>
              <w:suppressLineNumbers w:val="0"/>
              <w:kinsoku/>
              <w:wordWrap/>
              <w:overflowPunct/>
              <w:topLinePunct w:val="0"/>
              <w:autoSpaceDE/>
              <w:autoSpaceDN/>
              <w:bidi w:val="0"/>
              <w:adjustRightInd w:val="0"/>
              <w:snapToGrid/>
              <w:spacing w:beforeAutospacing="0" w:afterAutospacing="0" w:line="500" w:lineRule="exact"/>
              <w:ind w:left="0" w:right="0" w:firstLine="0" w:firstLineChars="0"/>
              <w:jc w:val="center"/>
              <w:textAlignment w:val="auto"/>
              <w:rPr>
                <w:rFonts w:hint="eastAsia" w:ascii="仿宋" w:hAnsi="仿宋" w:eastAsia="仿宋" w:cs="仿宋"/>
                <w:color w:val="auto"/>
                <w:kern w:val="2"/>
                <w:sz w:val="24"/>
                <w:szCs w:val="24"/>
                <w:highlight w:val="none"/>
                <w:lang w:val="en-US" w:eastAsia="zh-CN" w:bidi="ar-SA"/>
              </w:rPr>
            </w:pPr>
          </w:p>
        </w:tc>
        <w:tc>
          <w:tcPr>
            <w:tcW w:w="1842" w:type="dxa"/>
            <w:noWrap w:val="0"/>
            <w:vAlign w:val="center"/>
          </w:tcPr>
          <w:p w14:paraId="55781BAF">
            <w:pPr>
              <w:keepNext w:val="0"/>
              <w:keepLines w:val="0"/>
              <w:pageBreakBefore w:val="0"/>
              <w:widowControl w:val="0"/>
              <w:suppressLineNumbers w:val="0"/>
              <w:kinsoku/>
              <w:wordWrap/>
              <w:overflowPunct/>
              <w:topLinePunct w:val="0"/>
              <w:autoSpaceDE/>
              <w:autoSpaceDN/>
              <w:bidi w:val="0"/>
              <w:adjustRightInd w:val="0"/>
              <w:snapToGrid/>
              <w:spacing w:beforeAutospacing="0" w:afterAutospacing="0" w:line="500" w:lineRule="exact"/>
              <w:ind w:left="0" w:right="0" w:firstLine="0" w:firstLineChars="0"/>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承运人责任险</w:t>
            </w:r>
          </w:p>
        </w:tc>
        <w:tc>
          <w:tcPr>
            <w:tcW w:w="3089" w:type="dxa"/>
            <w:noWrap w:val="0"/>
            <w:vAlign w:val="center"/>
          </w:tcPr>
          <w:p w14:paraId="7BB2A43E">
            <w:pPr>
              <w:keepNext w:val="0"/>
              <w:keepLines w:val="0"/>
              <w:pageBreakBefore w:val="0"/>
              <w:widowControl w:val="0"/>
              <w:suppressLineNumbers w:val="0"/>
              <w:kinsoku/>
              <w:wordWrap/>
              <w:overflowPunct/>
              <w:topLinePunct w:val="0"/>
              <w:autoSpaceDE/>
              <w:autoSpaceDN/>
              <w:bidi w:val="0"/>
              <w:adjustRightInd w:val="0"/>
              <w:snapToGrid/>
              <w:spacing w:beforeAutospacing="0" w:afterAutospacing="0" w:line="500" w:lineRule="exact"/>
              <w:ind w:left="0" w:right="0" w:firstLine="0" w:firstLineChars="0"/>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每座150万（含站位）</w:t>
            </w:r>
          </w:p>
        </w:tc>
        <w:tc>
          <w:tcPr>
            <w:tcW w:w="3011" w:type="dxa"/>
            <w:vMerge w:val="continue"/>
            <w:noWrap w:val="0"/>
            <w:vAlign w:val="center"/>
          </w:tcPr>
          <w:p w14:paraId="787C0C69">
            <w:pPr>
              <w:keepNext w:val="0"/>
              <w:keepLines w:val="0"/>
              <w:pageBreakBefore w:val="0"/>
              <w:suppressLineNumbers w:val="0"/>
              <w:kinsoku/>
              <w:wordWrap/>
              <w:overflowPunct/>
              <w:topLinePunct w:val="0"/>
              <w:bidi w:val="0"/>
              <w:snapToGrid/>
              <w:spacing w:beforeAutospacing="0" w:afterAutospacing="0" w:line="500" w:lineRule="exact"/>
              <w:ind w:left="0" w:right="0" w:firstLine="240" w:firstLineChars="100"/>
              <w:jc w:val="left"/>
              <w:textAlignment w:val="auto"/>
              <w:rPr>
                <w:rFonts w:hint="eastAsia" w:ascii="仿宋" w:hAnsi="仿宋" w:eastAsia="仿宋" w:cs="仿宋"/>
                <w:color w:val="auto"/>
                <w:kern w:val="2"/>
                <w:sz w:val="24"/>
                <w:szCs w:val="24"/>
                <w:highlight w:val="none"/>
                <w:lang w:val="en-US" w:eastAsia="zh-CN" w:bidi="ar-SA"/>
              </w:rPr>
            </w:pPr>
          </w:p>
        </w:tc>
      </w:tr>
    </w:tbl>
    <w:p w14:paraId="5E910B30">
      <w:pPr>
        <w:keepNext w:val="0"/>
        <w:keepLines w:val="0"/>
        <w:pageBreakBefore w:val="0"/>
        <w:widowControl w:val="0"/>
        <w:kinsoku/>
        <w:wordWrap/>
        <w:overflowPunct/>
        <w:topLinePunct w:val="0"/>
        <w:autoSpaceDE/>
        <w:autoSpaceDN/>
        <w:bidi w:val="0"/>
        <w:adjustRightInd w:val="0"/>
        <w:snapToGrid/>
        <w:spacing w:line="500" w:lineRule="exact"/>
        <w:ind w:firstLine="482" w:firstLineChars="200"/>
        <w:jc w:val="left"/>
        <w:textAlignment w:val="auto"/>
        <w:rPr>
          <w:rFonts w:hint="eastAsia" w:ascii="仿宋" w:hAnsi="仿宋" w:eastAsia="仿宋" w:cs="仿宋"/>
          <w:b/>
          <w:bCs/>
          <w:color w:val="auto"/>
          <w:kern w:val="2"/>
          <w:sz w:val="24"/>
          <w:szCs w:val="24"/>
          <w:highlight w:val="none"/>
          <w:lang w:val="en-US" w:eastAsia="zh-CN" w:bidi="ar-SA"/>
        </w:rPr>
      </w:pPr>
      <w:r>
        <w:rPr>
          <w:rFonts w:hint="eastAsia" w:ascii="仿宋" w:hAnsi="仿宋" w:eastAsia="仿宋" w:cs="仿宋"/>
          <w:b/>
          <w:bCs/>
          <w:color w:val="auto"/>
          <w:kern w:val="2"/>
          <w:sz w:val="24"/>
          <w:szCs w:val="24"/>
          <w:highlight w:val="none"/>
          <w:lang w:val="en-US" w:eastAsia="zh-CN" w:bidi="ar-SA"/>
        </w:rPr>
        <w:t>三、服务要求</w:t>
      </w:r>
    </w:p>
    <w:p w14:paraId="729D8C20">
      <w:pPr>
        <w:keepNext w:val="0"/>
        <w:keepLines w:val="0"/>
        <w:pageBreakBefore w:val="0"/>
        <w:widowControl w:val="0"/>
        <w:kinsoku/>
        <w:wordWrap/>
        <w:overflowPunct/>
        <w:topLinePunct w:val="0"/>
        <w:autoSpaceDE/>
        <w:autoSpaceDN/>
        <w:bidi w:val="0"/>
        <w:adjustRightInd w:val="0"/>
        <w:snapToGrid/>
        <w:spacing w:line="500" w:lineRule="exact"/>
        <w:ind w:firstLine="480" w:firstLineChars="200"/>
        <w:jc w:val="left"/>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1.投标人应指派专人负责采购人的保险业务联系工作。确保采购人获得优先服务的权利，享受大客户的便利条件。</w:t>
      </w:r>
    </w:p>
    <w:p w14:paraId="2CED5B73">
      <w:pPr>
        <w:keepNext w:val="0"/>
        <w:keepLines w:val="0"/>
        <w:pageBreakBefore w:val="0"/>
        <w:widowControl w:val="0"/>
        <w:kinsoku/>
        <w:wordWrap/>
        <w:overflowPunct/>
        <w:topLinePunct w:val="0"/>
        <w:autoSpaceDE/>
        <w:autoSpaceDN/>
        <w:bidi w:val="0"/>
        <w:adjustRightInd w:val="0"/>
        <w:snapToGrid/>
        <w:spacing w:line="500" w:lineRule="exact"/>
        <w:ind w:firstLine="480" w:firstLineChars="200"/>
        <w:jc w:val="left"/>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2.投标人应设有24小时全天报案服务电话，并设专人受理报案、接待、理赔。</w:t>
      </w:r>
    </w:p>
    <w:p w14:paraId="0804726A">
      <w:pPr>
        <w:keepNext w:val="0"/>
        <w:keepLines w:val="0"/>
        <w:pageBreakBefore w:val="0"/>
        <w:widowControl w:val="0"/>
        <w:kinsoku/>
        <w:wordWrap/>
        <w:overflowPunct/>
        <w:topLinePunct w:val="0"/>
        <w:autoSpaceDE/>
        <w:autoSpaceDN/>
        <w:bidi w:val="0"/>
        <w:adjustRightInd w:val="0"/>
        <w:snapToGrid/>
        <w:spacing w:line="500" w:lineRule="exact"/>
        <w:ind w:firstLine="480" w:firstLineChars="200"/>
        <w:jc w:val="left"/>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3.中标人在接到投保人的出险报案后,市区范围内的理赔人员应于0.5小时以内,市郊1小时内赶到现场。超过该时限,视为保险公司已到达现场,事故车可自行移位,以被保险人留存的现场资料及处理事故的相关材料为依据进行全额赔付。投保车辆出险后,中标人须根据投保人的要求提供全程上门服务:包括到全国各地帮助理赔及参与交警及法院调解处理相关费用由中标方负责。</w:t>
      </w:r>
    </w:p>
    <w:p w14:paraId="299B1349">
      <w:pPr>
        <w:keepNext w:val="0"/>
        <w:keepLines w:val="0"/>
        <w:pageBreakBefore w:val="0"/>
        <w:widowControl w:val="0"/>
        <w:kinsoku/>
        <w:wordWrap/>
        <w:overflowPunct/>
        <w:topLinePunct w:val="0"/>
        <w:autoSpaceDE/>
        <w:autoSpaceDN/>
        <w:bidi w:val="0"/>
        <w:adjustRightInd w:val="0"/>
        <w:snapToGrid/>
        <w:spacing w:line="500" w:lineRule="exact"/>
        <w:ind w:firstLine="480" w:firstLineChars="200"/>
        <w:jc w:val="left"/>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4.发生交通事故，采购人如有需预付赔款、医药费等，中标方必须及时预付。</w:t>
      </w:r>
    </w:p>
    <w:p w14:paraId="4E392B96">
      <w:pPr>
        <w:keepNext w:val="0"/>
        <w:keepLines w:val="0"/>
        <w:pageBreakBefore w:val="0"/>
        <w:widowControl w:val="0"/>
        <w:kinsoku/>
        <w:wordWrap/>
        <w:overflowPunct/>
        <w:topLinePunct w:val="0"/>
        <w:autoSpaceDE/>
        <w:autoSpaceDN/>
        <w:bidi w:val="0"/>
        <w:adjustRightInd w:val="0"/>
        <w:snapToGrid/>
        <w:spacing w:line="500" w:lineRule="exact"/>
        <w:ind w:firstLine="480" w:firstLineChars="200"/>
        <w:jc w:val="left"/>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5.赔款时限：20000元以下1个工作日内；20000-100000元3个工作日内；100000元以上10个工作日内。</w:t>
      </w:r>
    </w:p>
    <w:p w14:paraId="5A628901">
      <w:pPr>
        <w:keepNext w:val="0"/>
        <w:keepLines w:val="0"/>
        <w:pageBreakBefore w:val="0"/>
        <w:widowControl w:val="0"/>
        <w:kinsoku/>
        <w:wordWrap/>
        <w:overflowPunct/>
        <w:topLinePunct w:val="0"/>
        <w:autoSpaceDE/>
        <w:autoSpaceDN/>
        <w:bidi w:val="0"/>
        <w:adjustRightInd w:val="0"/>
        <w:snapToGrid/>
        <w:spacing w:line="500" w:lineRule="exact"/>
        <w:ind w:firstLine="480" w:firstLineChars="200"/>
        <w:jc w:val="left"/>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6.对发生保险事故的车辆，在嵊州市范围实行免费拖车施救。</w:t>
      </w:r>
    </w:p>
    <w:p w14:paraId="1C706ED9">
      <w:pPr>
        <w:keepNext w:val="0"/>
        <w:keepLines w:val="0"/>
        <w:pageBreakBefore w:val="0"/>
        <w:widowControl w:val="0"/>
        <w:kinsoku/>
        <w:wordWrap/>
        <w:overflowPunct/>
        <w:topLinePunct w:val="0"/>
        <w:autoSpaceDE/>
        <w:autoSpaceDN/>
        <w:bidi w:val="0"/>
        <w:adjustRightInd w:val="0"/>
        <w:snapToGrid/>
        <w:spacing w:line="500" w:lineRule="exact"/>
        <w:ind w:firstLine="480" w:firstLineChars="200"/>
        <w:jc w:val="left"/>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7.依法判决的理赔案处理应以法院判决的标准全额赔付。</w:t>
      </w:r>
    </w:p>
    <w:p w14:paraId="2A3D0597">
      <w:pPr>
        <w:keepNext w:val="0"/>
        <w:keepLines w:val="0"/>
        <w:pageBreakBefore w:val="0"/>
        <w:widowControl w:val="0"/>
        <w:kinsoku/>
        <w:wordWrap/>
        <w:overflowPunct/>
        <w:topLinePunct w:val="0"/>
        <w:autoSpaceDE/>
        <w:autoSpaceDN/>
        <w:bidi w:val="0"/>
        <w:adjustRightInd w:val="0"/>
        <w:snapToGrid/>
        <w:spacing w:line="500" w:lineRule="exact"/>
        <w:ind w:firstLine="480" w:firstLineChars="200"/>
        <w:jc w:val="left"/>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8.投标人应对投保车辆建立用户档案，开展跟踪服务，对各个保险标的及保险情况进行信息化管理。</w:t>
      </w:r>
    </w:p>
    <w:p w14:paraId="7C24ECA7">
      <w:pPr>
        <w:keepNext w:val="0"/>
        <w:keepLines w:val="0"/>
        <w:pageBreakBefore w:val="0"/>
        <w:widowControl w:val="0"/>
        <w:kinsoku/>
        <w:wordWrap/>
        <w:overflowPunct/>
        <w:topLinePunct w:val="0"/>
        <w:autoSpaceDE/>
        <w:autoSpaceDN/>
        <w:bidi w:val="0"/>
        <w:adjustRightInd w:val="0"/>
        <w:snapToGrid/>
        <w:spacing w:line="500" w:lineRule="exact"/>
        <w:ind w:firstLine="480" w:firstLineChars="200"/>
        <w:jc w:val="left"/>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9.投标人不得限制采购人要求的出险次数。对承保车辆不得加扣多次事故免赔率。</w:t>
      </w:r>
    </w:p>
    <w:p w14:paraId="0C9F1BA8">
      <w:pPr>
        <w:keepNext w:val="0"/>
        <w:keepLines w:val="0"/>
        <w:pageBreakBefore w:val="0"/>
        <w:widowControl w:val="0"/>
        <w:kinsoku/>
        <w:wordWrap/>
        <w:overflowPunct/>
        <w:topLinePunct w:val="0"/>
        <w:autoSpaceDE/>
        <w:autoSpaceDN/>
        <w:bidi w:val="0"/>
        <w:adjustRightInd w:val="0"/>
        <w:snapToGrid/>
        <w:spacing w:line="500" w:lineRule="exact"/>
        <w:ind w:firstLine="480" w:firstLineChars="200"/>
        <w:jc w:val="left"/>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10.保险生效时间以保单中载述的起止时间为准。采购人的保险费按约定支付后，投标人须及时出具全额保单，不得拖延。</w:t>
      </w:r>
    </w:p>
    <w:p w14:paraId="1B975875">
      <w:pPr>
        <w:keepNext w:val="0"/>
        <w:keepLines w:val="0"/>
        <w:pageBreakBefore w:val="0"/>
        <w:widowControl w:val="0"/>
        <w:kinsoku/>
        <w:wordWrap/>
        <w:overflowPunct/>
        <w:topLinePunct w:val="0"/>
        <w:autoSpaceDE/>
        <w:autoSpaceDN/>
        <w:bidi w:val="0"/>
        <w:adjustRightInd w:val="0"/>
        <w:snapToGrid/>
        <w:spacing w:line="500" w:lineRule="exact"/>
        <w:ind w:firstLine="480" w:firstLineChars="200"/>
        <w:jc w:val="left"/>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11.投标人应提供保险知识、出险索赔程序，安全等方面的咨询服务，并举行定期的主题活动，宣传保险安全知识。</w:t>
      </w:r>
    </w:p>
    <w:p w14:paraId="0D64B876">
      <w:pPr>
        <w:keepNext w:val="0"/>
        <w:keepLines w:val="0"/>
        <w:pageBreakBefore w:val="0"/>
        <w:widowControl w:val="0"/>
        <w:kinsoku/>
        <w:wordWrap/>
        <w:overflowPunct/>
        <w:topLinePunct w:val="0"/>
        <w:autoSpaceDE/>
        <w:autoSpaceDN/>
        <w:bidi w:val="0"/>
        <w:adjustRightInd w:val="0"/>
        <w:snapToGrid/>
        <w:spacing w:line="500" w:lineRule="exact"/>
        <w:ind w:firstLine="480" w:firstLineChars="200"/>
        <w:jc w:val="left"/>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12.投标人应协助采购人做好对投保经办人的廉政工作，不得以任何形式向投保方提供回扣。</w:t>
      </w:r>
    </w:p>
    <w:p w14:paraId="691FAA6C">
      <w:pPr>
        <w:keepNext w:val="0"/>
        <w:keepLines w:val="0"/>
        <w:pageBreakBefore w:val="0"/>
        <w:widowControl w:val="0"/>
        <w:kinsoku/>
        <w:wordWrap/>
        <w:overflowPunct/>
        <w:topLinePunct w:val="0"/>
        <w:autoSpaceDE/>
        <w:autoSpaceDN/>
        <w:bidi w:val="0"/>
        <w:adjustRightInd w:val="0"/>
        <w:snapToGrid/>
        <w:spacing w:line="500" w:lineRule="exact"/>
        <w:ind w:firstLine="480" w:firstLineChars="200"/>
        <w:jc w:val="left"/>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13.投标人的中标保险费即为合同履行价格，必须按中标保险费签发保单，若发现中标人不按此规定执行，一经查实立即取消中标人保险资格。</w:t>
      </w:r>
    </w:p>
    <w:p w14:paraId="638CF89D">
      <w:pPr>
        <w:keepNext w:val="0"/>
        <w:keepLines w:val="0"/>
        <w:pageBreakBefore w:val="0"/>
        <w:widowControl w:val="0"/>
        <w:kinsoku/>
        <w:wordWrap/>
        <w:overflowPunct/>
        <w:topLinePunct w:val="0"/>
        <w:autoSpaceDE/>
        <w:autoSpaceDN/>
        <w:bidi w:val="0"/>
        <w:adjustRightInd w:val="0"/>
        <w:snapToGrid/>
        <w:spacing w:line="500" w:lineRule="exact"/>
        <w:ind w:firstLine="480" w:firstLineChars="200"/>
        <w:jc w:val="left"/>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14.保密要求：与本项目有关的资料及数据成果中涉及国家秘密的内容，均要求按照《国家保密法》及相关法律法规执行。涉及单位秘密或财务数据的，投标人应当保密。</w:t>
      </w:r>
    </w:p>
    <w:p w14:paraId="27857258">
      <w:pPr>
        <w:keepNext w:val="0"/>
        <w:keepLines w:val="0"/>
        <w:pageBreakBefore w:val="0"/>
        <w:widowControl w:val="0"/>
        <w:kinsoku/>
        <w:wordWrap/>
        <w:overflowPunct/>
        <w:topLinePunct w:val="0"/>
        <w:autoSpaceDE/>
        <w:autoSpaceDN/>
        <w:bidi w:val="0"/>
        <w:adjustRightInd w:val="0"/>
        <w:snapToGrid/>
        <w:spacing w:line="500" w:lineRule="exact"/>
        <w:ind w:firstLine="482" w:firstLineChars="200"/>
        <w:jc w:val="left"/>
        <w:textAlignment w:val="auto"/>
        <w:rPr>
          <w:rFonts w:hint="eastAsia" w:ascii="仿宋" w:hAnsi="仿宋" w:eastAsia="仿宋" w:cs="仿宋"/>
          <w:b/>
          <w:bCs/>
          <w:color w:val="auto"/>
          <w:kern w:val="2"/>
          <w:sz w:val="24"/>
          <w:szCs w:val="24"/>
          <w:highlight w:val="none"/>
          <w:lang w:val="en-US" w:eastAsia="zh-CN" w:bidi="ar-SA"/>
        </w:rPr>
      </w:pPr>
      <w:r>
        <w:rPr>
          <w:rFonts w:hint="eastAsia" w:ascii="仿宋" w:hAnsi="仿宋" w:eastAsia="仿宋" w:cs="仿宋"/>
          <w:b/>
          <w:bCs/>
          <w:color w:val="auto"/>
          <w:kern w:val="2"/>
          <w:sz w:val="24"/>
          <w:szCs w:val="24"/>
          <w:highlight w:val="none"/>
          <w:lang w:val="en-US" w:eastAsia="zh-CN" w:bidi="ar-SA"/>
        </w:rPr>
        <w:t>四、特别服务要求</w:t>
      </w:r>
    </w:p>
    <w:p w14:paraId="71732FD6">
      <w:pPr>
        <w:keepNext w:val="0"/>
        <w:keepLines w:val="0"/>
        <w:pageBreakBefore w:val="0"/>
        <w:widowControl w:val="0"/>
        <w:kinsoku/>
        <w:wordWrap/>
        <w:overflowPunct/>
        <w:topLinePunct w:val="0"/>
        <w:autoSpaceDE/>
        <w:autoSpaceDN/>
        <w:bidi w:val="0"/>
        <w:adjustRightInd w:val="0"/>
        <w:snapToGrid/>
        <w:spacing w:line="500" w:lineRule="exact"/>
        <w:ind w:firstLine="480" w:firstLineChars="200"/>
        <w:jc w:val="left"/>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1）关于误工费、护理费的赔偿处理标准：投标方进行承诺及描述（包括但不限于以下内容：护理人数；抢救及治疗各阶段的护理赔偿标准和出院护理标准；收入较高者的实际收入减少的误工损失，退休返聘人员的误工费计算标准，无固定收入者以及各种户籍性质相对应的误工费赔偿标准）。</w:t>
      </w:r>
    </w:p>
    <w:p w14:paraId="5608B7D1">
      <w:pPr>
        <w:keepNext w:val="0"/>
        <w:keepLines w:val="0"/>
        <w:pageBreakBefore w:val="0"/>
        <w:widowControl w:val="0"/>
        <w:kinsoku/>
        <w:wordWrap/>
        <w:overflowPunct/>
        <w:topLinePunct w:val="0"/>
        <w:autoSpaceDE/>
        <w:autoSpaceDN/>
        <w:bidi w:val="0"/>
        <w:adjustRightInd w:val="0"/>
        <w:snapToGrid/>
        <w:spacing w:line="500" w:lineRule="exact"/>
        <w:ind w:firstLine="480" w:firstLineChars="200"/>
        <w:jc w:val="left"/>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2）误工时间的确认标准：请投标方承诺及描述实际理赔处理中的标准（不以公安部GB/T521-2004的规定期限作为唯一参考标准）。</w:t>
      </w:r>
    </w:p>
    <w:p w14:paraId="62AA81E5">
      <w:pPr>
        <w:keepNext w:val="0"/>
        <w:keepLines w:val="0"/>
        <w:pageBreakBefore w:val="0"/>
        <w:widowControl w:val="0"/>
        <w:kinsoku/>
        <w:wordWrap/>
        <w:overflowPunct/>
        <w:topLinePunct w:val="0"/>
        <w:autoSpaceDE/>
        <w:autoSpaceDN/>
        <w:bidi w:val="0"/>
        <w:adjustRightInd w:val="0"/>
        <w:snapToGrid/>
        <w:spacing w:line="500" w:lineRule="exact"/>
        <w:ind w:firstLine="480" w:firstLineChars="200"/>
        <w:jc w:val="left"/>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3）精神损失费的赔偿处理，请详细说明投标方实际理赔处理中的标准，如死亡、残疾事故的最高不同赔偿限额（要求按照法院调解的金额在交强险内作为第一顺序赔偿，法院依法判决的案件，以实际判决金额赔付）。</w:t>
      </w:r>
    </w:p>
    <w:p w14:paraId="35E37E34">
      <w:pPr>
        <w:keepNext w:val="0"/>
        <w:keepLines w:val="0"/>
        <w:pageBreakBefore w:val="0"/>
        <w:widowControl w:val="0"/>
        <w:kinsoku/>
        <w:wordWrap/>
        <w:overflowPunct/>
        <w:topLinePunct w:val="0"/>
        <w:autoSpaceDE/>
        <w:autoSpaceDN/>
        <w:bidi w:val="0"/>
        <w:adjustRightInd w:val="0"/>
        <w:snapToGrid/>
        <w:spacing w:line="500" w:lineRule="exact"/>
        <w:ind w:firstLine="480" w:firstLineChars="200"/>
        <w:jc w:val="left"/>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4）关于对医疗费及营养费、鉴定费赔付，由投标人进行承诺及描述。</w:t>
      </w:r>
    </w:p>
    <w:p w14:paraId="6CE44468">
      <w:pPr>
        <w:keepNext w:val="0"/>
        <w:keepLines w:val="0"/>
        <w:pageBreakBefore w:val="0"/>
        <w:widowControl w:val="0"/>
        <w:kinsoku/>
        <w:wordWrap/>
        <w:overflowPunct/>
        <w:topLinePunct w:val="0"/>
        <w:autoSpaceDE/>
        <w:autoSpaceDN/>
        <w:bidi w:val="0"/>
        <w:adjustRightInd w:val="0"/>
        <w:snapToGrid/>
        <w:spacing w:line="500" w:lineRule="exact"/>
        <w:ind w:firstLine="480" w:firstLineChars="200"/>
        <w:jc w:val="left"/>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5）后续治疗费用的赔偿：在伤者没有痊愈的状况下进行结案时，按照总医疗费的一定比例向伤者支付后续治疗费用，本比例由投标者自行承诺（该比例不得低于已发生医疗费用的30%）。</w:t>
      </w:r>
    </w:p>
    <w:p w14:paraId="79A52755">
      <w:pPr>
        <w:keepNext w:val="0"/>
        <w:keepLines w:val="0"/>
        <w:pageBreakBefore w:val="0"/>
        <w:widowControl w:val="0"/>
        <w:kinsoku/>
        <w:wordWrap/>
        <w:overflowPunct/>
        <w:topLinePunct w:val="0"/>
        <w:autoSpaceDE/>
        <w:autoSpaceDN/>
        <w:bidi w:val="0"/>
        <w:adjustRightInd w:val="0"/>
        <w:snapToGrid/>
        <w:spacing w:line="500" w:lineRule="exact"/>
        <w:ind w:firstLine="480" w:firstLineChars="200"/>
        <w:jc w:val="left"/>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6）关于涉及车损、第三者人伤以及车上乘客伤害小额赔案处理的需求，承诺不影响次年保费。</w:t>
      </w:r>
    </w:p>
    <w:p w14:paraId="59B7BCE6">
      <w:pPr>
        <w:keepNext w:val="0"/>
        <w:keepLines w:val="0"/>
        <w:pageBreakBefore w:val="0"/>
        <w:widowControl w:val="0"/>
        <w:kinsoku/>
        <w:wordWrap/>
        <w:overflowPunct/>
        <w:topLinePunct w:val="0"/>
        <w:autoSpaceDE/>
        <w:autoSpaceDN/>
        <w:bidi w:val="0"/>
        <w:adjustRightInd w:val="0"/>
        <w:snapToGrid/>
        <w:spacing w:line="500" w:lineRule="exact"/>
        <w:ind w:firstLine="480" w:firstLineChars="200"/>
        <w:jc w:val="left"/>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7）属于人伤案的，采购人可以自行委托保险评估公司进行案件处理，投标人是否同意按评估公司处理方案进行理赔，由投标人承诺。</w:t>
      </w:r>
    </w:p>
    <w:p w14:paraId="72CB436D">
      <w:pPr>
        <w:keepNext w:val="0"/>
        <w:keepLines w:val="0"/>
        <w:pageBreakBefore w:val="0"/>
        <w:widowControl w:val="0"/>
        <w:kinsoku/>
        <w:wordWrap/>
        <w:overflowPunct/>
        <w:topLinePunct w:val="0"/>
        <w:autoSpaceDE/>
        <w:autoSpaceDN/>
        <w:bidi w:val="0"/>
        <w:adjustRightInd w:val="0"/>
        <w:snapToGrid/>
        <w:spacing w:line="500" w:lineRule="exact"/>
        <w:ind w:firstLine="480" w:firstLineChars="200"/>
        <w:jc w:val="left"/>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8）为有效避免和减少事故发生，投标人应定期为采购人提相关安全知识培训，请投标人如何对驾驶员安全培训学习进行描述。</w:t>
      </w:r>
    </w:p>
    <w:p w14:paraId="4C3539CC">
      <w:pPr>
        <w:keepNext w:val="0"/>
        <w:keepLines w:val="0"/>
        <w:pageBreakBefore w:val="0"/>
        <w:widowControl w:val="0"/>
        <w:kinsoku/>
        <w:wordWrap/>
        <w:overflowPunct/>
        <w:topLinePunct w:val="0"/>
        <w:autoSpaceDE/>
        <w:autoSpaceDN/>
        <w:bidi w:val="0"/>
        <w:adjustRightInd w:val="0"/>
        <w:snapToGrid/>
        <w:spacing w:line="500" w:lineRule="exact"/>
        <w:ind w:firstLine="480" w:firstLineChars="200"/>
        <w:jc w:val="left"/>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9）属于采购人保额内自付费用，由投标人进行承诺及描述。</w:t>
      </w:r>
    </w:p>
    <w:p w14:paraId="16C91E49">
      <w:pPr>
        <w:keepNext w:val="0"/>
        <w:keepLines w:val="0"/>
        <w:pageBreakBefore w:val="0"/>
        <w:widowControl w:val="0"/>
        <w:kinsoku/>
        <w:wordWrap/>
        <w:overflowPunct/>
        <w:topLinePunct w:val="0"/>
        <w:autoSpaceDE/>
        <w:autoSpaceDN/>
        <w:bidi w:val="0"/>
        <w:adjustRightInd w:val="0"/>
        <w:snapToGrid/>
        <w:spacing w:line="500" w:lineRule="exact"/>
        <w:ind w:firstLine="480" w:firstLineChars="200"/>
        <w:jc w:val="left"/>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10）为减少交通事故，由投标人提供防御性驾驶行为分析仪，并对仪器的品牌、性能及兼容性进行描述及承诺（具备哪些功能）。</w:t>
      </w:r>
    </w:p>
    <w:p w14:paraId="37A21350">
      <w:pPr>
        <w:keepNext w:val="0"/>
        <w:keepLines w:val="0"/>
        <w:pageBreakBefore w:val="0"/>
        <w:widowControl w:val="0"/>
        <w:kinsoku/>
        <w:wordWrap/>
        <w:overflowPunct/>
        <w:topLinePunct w:val="0"/>
        <w:autoSpaceDE/>
        <w:autoSpaceDN/>
        <w:bidi w:val="0"/>
        <w:adjustRightInd w:val="0"/>
        <w:snapToGrid/>
        <w:spacing w:line="500" w:lineRule="exact"/>
        <w:ind w:firstLine="482" w:firstLineChars="200"/>
        <w:jc w:val="left"/>
        <w:textAlignment w:val="auto"/>
        <w:rPr>
          <w:rFonts w:hint="eastAsia" w:ascii="仿宋" w:hAnsi="仿宋" w:eastAsia="仿宋" w:cs="仿宋"/>
          <w:b/>
          <w:bCs/>
          <w:color w:val="auto"/>
          <w:kern w:val="2"/>
          <w:sz w:val="24"/>
          <w:szCs w:val="24"/>
          <w:highlight w:val="none"/>
          <w:lang w:val="en-US" w:eastAsia="zh-CN" w:bidi="ar-SA"/>
        </w:rPr>
      </w:pPr>
      <w:r>
        <w:rPr>
          <w:rFonts w:hint="eastAsia" w:ascii="仿宋" w:hAnsi="仿宋" w:eastAsia="仿宋" w:cs="仿宋"/>
          <w:b/>
          <w:bCs/>
          <w:color w:val="auto"/>
          <w:kern w:val="2"/>
          <w:sz w:val="24"/>
          <w:szCs w:val="24"/>
          <w:highlight w:val="none"/>
          <w:lang w:val="en-US" w:eastAsia="zh-CN" w:bidi="ar-SA"/>
        </w:rPr>
        <w:t>五、其他要求</w:t>
      </w:r>
    </w:p>
    <w:p w14:paraId="192DC644">
      <w:pPr>
        <w:keepNext w:val="0"/>
        <w:keepLines w:val="0"/>
        <w:pageBreakBefore w:val="0"/>
        <w:widowControl w:val="0"/>
        <w:kinsoku/>
        <w:wordWrap/>
        <w:overflowPunct/>
        <w:topLinePunct w:val="0"/>
        <w:autoSpaceDE/>
        <w:autoSpaceDN/>
        <w:bidi w:val="0"/>
        <w:adjustRightInd w:val="0"/>
        <w:snapToGrid/>
        <w:spacing w:line="500" w:lineRule="exact"/>
        <w:ind w:firstLine="480" w:firstLineChars="200"/>
        <w:jc w:val="left"/>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1、对车上乘客（包括司机和乘务人员）在车上发生意外事故，按照旅客运输合同责任赔付，整案赔付金额在10000元以下的，无事故证明及责任认定书，提供车载监控视频后，按旅客运输合同责任处理；10000元以上事故，提供相关事故证明及车载监控视频后，按旅客运输合同责任处理。</w:t>
      </w:r>
    </w:p>
    <w:p w14:paraId="62D3268D">
      <w:pPr>
        <w:keepNext w:val="0"/>
        <w:keepLines w:val="0"/>
        <w:pageBreakBefore w:val="0"/>
        <w:widowControl w:val="0"/>
        <w:kinsoku/>
        <w:wordWrap/>
        <w:overflowPunct/>
        <w:topLinePunct w:val="0"/>
        <w:autoSpaceDE/>
        <w:autoSpaceDN/>
        <w:bidi w:val="0"/>
        <w:adjustRightInd w:val="0"/>
        <w:snapToGrid/>
        <w:spacing w:line="500" w:lineRule="exact"/>
        <w:ind w:firstLine="482" w:firstLineChars="200"/>
        <w:jc w:val="left"/>
        <w:textAlignment w:val="auto"/>
        <w:rPr>
          <w:rFonts w:hint="eastAsia" w:ascii="仿宋" w:hAnsi="仿宋" w:eastAsia="仿宋" w:cs="仿宋"/>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w:t>
      </w:r>
      <w:r>
        <w:rPr>
          <w:rFonts w:hint="eastAsia" w:ascii="仿宋" w:hAnsi="仿宋" w:eastAsia="仿宋" w:cs="仿宋"/>
          <w:b/>
          <w:bCs/>
          <w:color w:val="auto"/>
          <w:kern w:val="2"/>
          <w:sz w:val="24"/>
          <w:szCs w:val="24"/>
          <w:highlight w:val="none"/>
          <w:lang w:val="en-US" w:eastAsia="zh-CN" w:bidi="ar-SA"/>
        </w:rPr>
        <w:t>六、商务响应表</w:t>
      </w:r>
    </w:p>
    <w:tbl>
      <w:tblPr>
        <w:tblStyle w:val="63"/>
        <w:tblW w:w="9279"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750"/>
        <w:gridCol w:w="7529"/>
      </w:tblGrid>
      <w:tr w14:paraId="7229B62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7" w:hRule="atLeast"/>
          <w:jc w:val="center"/>
        </w:trPr>
        <w:tc>
          <w:tcPr>
            <w:tcW w:w="1750" w:type="dxa"/>
            <w:tcBorders>
              <w:top w:val="single" w:color="auto" w:sz="4" w:space="0"/>
              <w:left w:val="single" w:color="auto" w:sz="4" w:space="0"/>
              <w:bottom w:val="single" w:color="auto" w:sz="4" w:space="0"/>
              <w:right w:val="single" w:color="auto" w:sz="4" w:space="0"/>
            </w:tcBorders>
            <w:noWrap w:val="0"/>
            <w:vAlign w:val="center"/>
          </w:tcPr>
          <w:p w14:paraId="204F8132">
            <w:pPr>
              <w:keepNext w:val="0"/>
              <w:keepLines w:val="0"/>
              <w:pageBreakBefore w:val="0"/>
              <w:suppressLineNumbers w:val="0"/>
              <w:kinsoku/>
              <w:wordWrap/>
              <w:overflowPunct/>
              <w:topLinePunct w:val="0"/>
              <w:bidi w:val="0"/>
              <w:snapToGrid/>
              <w:spacing w:beforeAutospacing="0" w:afterAutospacing="0" w:line="500" w:lineRule="exact"/>
              <w:ind w:left="0" w:right="0" w:firstLine="240" w:firstLineChars="100"/>
              <w:jc w:val="left"/>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服务期限</w:t>
            </w:r>
          </w:p>
        </w:tc>
        <w:tc>
          <w:tcPr>
            <w:tcW w:w="7529" w:type="dxa"/>
            <w:tcBorders>
              <w:top w:val="single" w:color="auto" w:sz="4" w:space="0"/>
              <w:left w:val="single" w:color="auto" w:sz="4" w:space="0"/>
              <w:bottom w:val="single" w:color="auto" w:sz="4" w:space="0"/>
              <w:right w:val="single" w:color="auto" w:sz="4" w:space="0"/>
            </w:tcBorders>
            <w:noWrap w:val="0"/>
            <w:vAlign w:val="center"/>
          </w:tcPr>
          <w:p w14:paraId="2B1B8A5B">
            <w:pPr>
              <w:keepNext w:val="0"/>
              <w:keepLines w:val="0"/>
              <w:pageBreakBefore w:val="0"/>
              <w:suppressLineNumbers w:val="0"/>
              <w:kinsoku/>
              <w:wordWrap/>
              <w:overflowPunct/>
              <w:topLinePunct w:val="0"/>
              <w:bidi w:val="0"/>
              <w:snapToGrid/>
              <w:spacing w:beforeAutospacing="0" w:afterAutospacing="0" w:line="500" w:lineRule="exact"/>
              <w:ind w:right="0"/>
              <w:jc w:val="left"/>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服务期限2年（具体以采购人通知为准）。</w:t>
            </w:r>
          </w:p>
        </w:tc>
      </w:tr>
      <w:tr w14:paraId="2AAD963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83" w:hRule="atLeast"/>
          <w:jc w:val="center"/>
        </w:trPr>
        <w:tc>
          <w:tcPr>
            <w:tcW w:w="1750" w:type="dxa"/>
            <w:tcBorders>
              <w:top w:val="single" w:color="auto" w:sz="4" w:space="0"/>
              <w:left w:val="single" w:color="auto" w:sz="4" w:space="0"/>
              <w:bottom w:val="single" w:color="auto" w:sz="4" w:space="0"/>
              <w:right w:val="single" w:color="auto" w:sz="4" w:space="0"/>
            </w:tcBorders>
            <w:noWrap w:val="0"/>
            <w:vAlign w:val="center"/>
          </w:tcPr>
          <w:p w14:paraId="6285C634">
            <w:pPr>
              <w:keepNext w:val="0"/>
              <w:keepLines w:val="0"/>
              <w:pageBreakBefore w:val="0"/>
              <w:suppressLineNumbers w:val="0"/>
              <w:kinsoku/>
              <w:wordWrap/>
              <w:overflowPunct/>
              <w:topLinePunct w:val="0"/>
              <w:bidi w:val="0"/>
              <w:snapToGrid/>
              <w:spacing w:beforeAutospacing="0" w:afterAutospacing="0" w:line="500" w:lineRule="exact"/>
              <w:ind w:left="0" w:right="0" w:firstLine="240" w:firstLineChars="100"/>
              <w:jc w:val="left"/>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付款方式</w:t>
            </w:r>
          </w:p>
        </w:tc>
        <w:tc>
          <w:tcPr>
            <w:tcW w:w="7529" w:type="dxa"/>
            <w:tcBorders>
              <w:top w:val="single" w:color="auto" w:sz="4" w:space="0"/>
              <w:left w:val="single" w:color="auto" w:sz="4" w:space="0"/>
              <w:bottom w:val="single" w:color="auto" w:sz="4" w:space="0"/>
              <w:right w:val="single" w:color="auto" w:sz="4" w:space="0"/>
            </w:tcBorders>
            <w:noWrap w:val="0"/>
            <w:vAlign w:val="center"/>
          </w:tcPr>
          <w:p w14:paraId="041239D9">
            <w:pPr>
              <w:keepNext w:val="0"/>
              <w:keepLines w:val="0"/>
              <w:pageBreakBefore w:val="0"/>
              <w:suppressLineNumbers w:val="0"/>
              <w:kinsoku/>
              <w:wordWrap/>
              <w:overflowPunct/>
              <w:topLinePunct w:val="0"/>
              <w:bidi w:val="0"/>
              <w:snapToGrid/>
              <w:spacing w:beforeAutospacing="0" w:afterAutospacing="0" w:line="500" w:lineRule="exact"/>
              <w:ind w:right="0"/>
              <w:jc w:val="left"/>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1.保费一年一付，投保后保险有效期为1年。</w:t>
            </w:r>
          </w:p>
          <w:p w14:paraId="43408167">
            <w:pPr>
              <w:keepNext w:val="0"/>
              <w:keepLines w:val="0"/>
              <w:pageBreakBefore w:val="0"/>
              <w:suppressLineNumbers w:val="0"/>
              <w:kinsoku/>
              <w:wordWrap/>
              <w:overflowPunct/>
              <w:topLinePunct w:val="0"/>
              <w:bidi w:val="0"/>
              <w:snapToGrid/>
              <w:spacing w:beforeAutospacing="0" w:afterAutospacing="0" w:line="500" w:lineRule="exact"/>
              <w:ind w:right="0"/>
              <w:jc w:val="left"/>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2.签订合同后3个工作日内付清第一年全额保费，第一年投保有效期到期前付清第二年全额保费。</w:t>
            </w:r>
          </w:p>
          <w:p w14:paraId="074781E6">
            <w:pPr>
              <w:keepNext w:val="0"/>
              <w:keepLines w:val="0"/>
              <w:pageBreakBefore w:val="0"/>
              <w:suppressLineNumbers w:val="0"/>
              <w:kinsoku/>
              <w:wordWrap/>
              <w:overflowPunct/>
              <w:topLinePunct w:val="0"/>
              <w:bidi w:val="0"/>
              <w:snapToGrid/>
              <w:spacing w:beforeAutospacing="0" w:afterAutospacing="0" w:line="500" w:lineRule="exact"/>
              <w:ind w:right="0"/>
              <w:jc w:val="left"/>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3.中标人在收到投保单位汇出的保险费当日（以到账时间为准）出具保单和正式发票，并于24小时内送至投保单位。</w:t>
            </w:r>
          </w:p>
          <w:p w14:paraId="5A9766E6">
            <w:pPr>
              <w:keepNext w:val="0"/>
              <w:keepLines w:val="0"/>
              <w:pageBreakBefore w:val="0"/>
              <w:suppressLineNumbers w:val="0"/>
              <w:kinsoku/>
              <w:wordWrap/>
              <w:overflowPunct/>
              <w:topLinePunct w:val="0"/>
              <w:bidi w:val="0"/>
              <w:snapToGrid/>
              <w:spacing w:beforeAutospacing="0" w:afterAutospacing="0" w:line="500" w:lineRule="exact"/>
              <w:ind w:right="0"/>
              <w:jc w:val="left"/>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4.期内报废/转卖车辆：报废/转卖的车辆，保费于退保时一次性结清，并于7个工作日内转入采购人指定账户。</w:t>
            </w:r>
          </w:p>
        </w:tc>
      </w:tr>
      <w:tr w14:paraId="0E4C61F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30" w:hRule="atLeast"/>
          <w:jc w:val="center"/>
        </w:trPr>
        <w:tc>
          <w:tcPr>
            <w:tcW w:w="175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1BB438D">
            <w:pPr>
              <w:keepNext w:val="0"/>
              <w:keepLines w:val="0"/>
              <w:pageBreakBefore w:val="0"/>
              <w:widowControl w:val="0"/>
              <w:kinsoku/>
              <w:wordWrap/>
              <w:overflowPunct/>
              <w:topLinePunct w:val="0"/>
              <w:autoSpaceDE/>
              <w:autoSpaceDN/>
              <w:bidi w:val="0"/>
              <w:adjustRightInd w:val="0"/>
              <w:snapToGrid/>
              <w:spacing w:line="320" w:lineRule="exact"/>
              <w:jc w:val="center"/>
              <w:textAlignment w:val="auto"/>
              <w:rPr>
                <w:rFonts w:hint="eastAsia" w:ascii="仿宋" w:hAnsi="仿宋" w:eastAsia="仿宋" w:cs="仿宋"/>
                <w:snapToGrid/>
                <w:color w:val="auto"/>
                <w:kern w:val="2"/>
                <w:sz w:val="24"/>
                <w:szCs w:val="24"/>
                <w:highlight w:val="none"/>
                <w:lang w:val="en-US" w:eastAsia="zh-CN" w:bidi="ar-SA"/>
              </w:rPr>
            </w:pPr>
            <w:r>
              <w:rPr>
                <w:rFonts w:hint="eastAsia" w:ascii="仿宋" w:hAnsi="仿宋" w:eastAsia="仿宋" w:cs="仿宋"/>
                <w:snapToGrid/>
                <w:color w:val="auto"/>
                <w:kern w:val="2"/>
                <w:sz w:val="24"/>
                <w:szCs w:val="24"/>
                <w:highlight w:val="none"/>
                <w:lang w:val="en-US" w:eastAsia="zh-CN" w:bidi="ar-SA"/>
              </w:rPr>
              <w:t>履约保证金</w:t>
            </w:r>
          </w:p>
        </w:tc>
        <w:tc>
          <w:tcPr>
            <w:tcW w:w="7529"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C72D338">
            <w:pPr>
              <w:keepNext w:val="0"/>
              <w:keepLines w:val="0"/>
              <w:pageBreakBefore w:val="0"/>
              <w:suppressLineNumbers w:val="0"/>
              <w:kinsoku/>
              <w:wordWrap/>
              <w:overflowPunct/>
              <w:topLinePunct w:val="0"/>
              <w:bidi w:val="0"/>
              <w:snapToGrid/>
              <w:spacing w:beforeAutospacing="0" w:afterAutospacing="0" w:line="500" w:lineRule="exact"/>
              <w:ind w:right="0"/>
              <w:jc w:val="left"/>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中标人在中标通知书发出后5个工作日内向采购方递交合同金额的1%履约保证金（银行支票、电汇、保函等方式），履约保证金待服务期满无违约问题后30日内无息退回。</w:t>
            </w:r>
          </w:p>
        </w:tc>
      </w:tr>
      <w:tr w14:paraId="6BDA741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30" w:hRule="atLeast"/>
          <w:jc w:val="center"/>
        </w:trPr>
        <w:tc>
          <w:tcPr>
            <w:tcW w:w="175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12B7E6F">
            <w:pPr>
              <w:keepNext w:val="0"/>
              <w:keepLines w:val="0"/>
              <w:pageBreakBefore w:val="0"/>
              <w:widowControl w:val="0"/>
              <w:kinsoku/>
              <w:wordWrap/>
              <w:overflowPunct/>
              <w:topLinePunct w:val="0"/>
              <w:bidi w:val="0"/>
              <w:adjustRightInd w:val="0"/>
              <w:snapToGrid/>
              <w:spacing w:line="400" w:lineRule="exact"/>
              <w:ind w:left="0" w:leftChars="0" w:firstLine="0" w:firstLineChars="0"/>
              <w:jc w:val="center"/>
              <w:textAlignment w:val="auto"/>
              <w:rPr>
                <w:rFonts w:hint="eastAsia" w:ascii="仿宋" w:hAnsi="仿宋" w:eastAsia="仿宋" w:cs="仿宋"/>
                <w:b/>
                <w:bCs/>
                <w:color w:val="auto"/>
                <w:kern w:val="2"/>
                <w:sz w:val="24"/>
                <w:szCs w:val="24"/>
                <w:highlight w:val="none"/>
                <w:lang w:val="en-US" w:eastAsia="zh-CN" w:bidi="ar-SA"/>
              </w:rPr>
            </w:pPr>
            <w:r>
              <w:rPr>
                <w:rFonts w:hint="eastAsia" w:ascii="仿宋" w:hAnsi="仿宋" w:eastAsia="仿宋" w:cs="仿宋"/>
                <w:b/>
                <w:bCs/>
                <w:color w:val="auto"/>
                <w:sz w:val="24"/>
                <w:szCs w:val="24"/>
                <w:highlight w:val="none"/>
                <w:lang w:val="en-US" w:eastAsia="zh-CN"/>
              </w:rPr>
              <w:t>差额保证金（如发生）</w:t>
            </w:r>
          </w:p>
        </w:tc>
        <w:tc>
          <w:tcPr>
            <w:tcW w:w="7529"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EDD2F8F">
            <w:pPr>
              <w:pageBreakBefore w:val="0"/>
              <w:widowControl w:val="0"/>
              <w:kinsoku/>
              <w:wordWrap/>
              <w:overflowPunct/>
              <w:topLinePunct w:val="0"/>
              <w:bidi w:val="0"/>
              <w:spacing w:line="426" w:lineRule="exact"/>
              <w:textAlignment w:val="auto"/>
              <w:rPr>
                <w:rFonts w:hint="eastAsia" w:ascii="仿宋" w:hAnsi="仿宋" w:eastAsia="仿宋" w:cs="仿宋"/>
                <w:b w:val="0"/>
                <w:bCs/>
                <w:color w:val="auto"/>
                <w:kern w:val="2"/>
                <w:sz w:val="24"/>
                <w:szCs w:val="24"/>
                <w:highlight w:val="none"/>
                <w:lang w:val="en-US" w:eastAsia="zh-CN" w:bidi="ar-SA"/>
              </w:rPr>
            </w:pPr>
            <w:r>
              <w:rPr>
                <w:rFonts w:hint="eastAsia" w:ascii="仿宋" w:hAnsi="仿宋" w:eastAsia="仿宋" w:cs="仿宋"/>
                <w:b/>
                <w:color w:val="auto"/>
                <w:sz w:val="24"/>
                <w:szCs w:val="24"/>
                <w:highlight w:val="none"/>
                <w:lang w:val="en-US" w:eastAsia="zh-CN"/>
              </w:rPr>
              <w:t>风险控制价为1080000元(其中标项一为675000元、标项二为405000元)，风险控制价为预算金额的75%，若中标人低于该风险控制价中标的，在中标后5个工作日内，中标人必须额外补交中标价净值与风险控制价之差额，中标人不提交的视为放弃中标，采购人将重新组织招标，相关损失由放弃中标的中标单位承担。差额保证金待服务期满无相关违约等情形后30日内无息退还。差额保证金的交付方式：以现金、电汇、转账方式交纳。</w:t>
            </w:r>
          </w:p>
        </w:tc>
      </w:tr>
      <w:tr w14:paraId="3AEC876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30" w:hRule="atLeast"/>
          <w:jc w:val="center"/>
        </w:trPr>
        <w:tc>
          <w:tcPr>
            <w:tcW w:w="175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E69B7F8">
            <w:pPr>
              <w:keepNext w:val="0"/>
              <w:keepLines w:val="0"/>
              <w:pageBreakBefore w:val="0"/>
              <w:widowControl w:val="0"/>
              <w:kinsoku/>
              <w:wordWrap/>
              <w:overflowPunct/>
              <w:topLinePunct w:val="0"/>
              <w:autoSpaceDE/>
              <w:autoSpaceDN/>
              <w:bidi w:val="0"/>
              <w:adjustRightInd w:val="0"/>
              <w:snapToGrid/>
              <w:spacing w:line="320" w:lineRule="exact"/>
              <w:jc w:val="center"/>
              <w:textAlignment w:val="auto"/>
              <w:rPr>
                <w:rFonts w:hint="default" w:ascii="仿宋" w:hAnsi="仿宋" w:eastAsia="仿宋" w:cs="仿宋"/>
                <w:snapToGrid/>
                <w:color w:val="auto"/>
                <w:kern w:val="2"/>
                <w:sz w:val="24"/>
                <w:szCs w:val="24"/>
                <w:highlight w:val="none"/>
                <w:lang w:val="en-US" w:eastAsia="zh-CN" w:bidi="ar-SA"/>
              </w:rPr>
            </w:pPr>
            <w:r>
              <w:rPr>
                <w:rFonts w:hint="eastAsia" w:ascii="仿宋" w:hAnsi="仿宋" w:eastAsia="仿宋" w:cs="仿宋"/>
                <w:snapToGrid/>
                <w:color w:val="auto"/>
                <w:kern w:val="2"/>
                <w:sz w:val="24"/>
                <w:szCs w:val="24"/>
                <w:highlight w:val="none"/>
                <w:lang w:val="en-US" w:eastAsia="zh-CN" w:bidi="ar-SA"/>
              </w:rPr>
              <w:t>理赔</w:t>
            </w:r>
          </w:p>
        </w:tc>
        <w:tc>
          <w:tcPr>
            <w:tcW w:w="7529"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C8CCFFF">
            <w:pPr>
              <w:keepNext w:val="0"/>
              <w:keepLines w:val="0"/>
              <w:pageBreakBefore w:val="0"/>
              <w:suppressLineNumbers w:val="0"/>
              <w:kinsoku/>
              <w:wordWrap/>
              <w:overflowPunct/>
              <w:topLinePunct w:val="0"/>
              <w:bidi w:val="0"/>
              <w:snapToGrid/>
              <w:spacing w:beforeAutospacing="0" w:afterAutospacing="0" w:line="500" w:lineRule="exact"/>
              <w:ind w:right="0"/>
              <w:jc w:val="left"/>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1.采购方的保险车辆出现车损及人伤事故后，中标人应根据服务承诺，对出险车辆及时提出处理意见，在车辆计损时必须以原厂配件价格为基数进行计算，并及时支付赔款。</w:t>
            </w:r>
          </w:p>
          <w:p w14:paraId="14EB55E9">
            <w:pPr>
              <w:keepNext w:val="0"/>
              <w:keepLines w:val="0"/>
              <w:pageBreakBefore w:val="0"/>
              <w:suppressLineNumbers w:val="0"/>
              <w:kinsoku/>
              <w:wordWrap/>
              <w:overflowPunct/>
              <w:topLinePunct w:val="0"/>
              <w:bidi w:val="0"/>
              <w:snapToGrid/>
              <w:spacing w:beforeAutospacing="0" w:afterAutospacing="0" w:line="500" w:lineRule="exact"/>
              <w:ind w:right="0"/>
              <w:jc w:val="left"/>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2.赔偿处理按《机动车辆保险条款》有关条款处理，赔偿标准按照国家现行道路交通事故处理法律法规的相关规定及投保时保险车辆确定保险金额的方式处理，中标人必须主动及时协助采购人处理赔款事宜。</w:t>
            </w:r>
          </w:p>
          <w:p w14:paraId="435AFA25">
            <w:pPr>
              <w:keepNext w:val="0"/>
              <w:keepLines w:val="0"/>
              <w:pageBreakBefore w:val="0"/>
              <w:suppressLineNumbers w:val="0"/>
              <w:kinsoku/>
              <w:wordWrap/>
              <w:overflowPunct/>
              <w:topLinePunct w:val="0"/>
              <w:bidi w:val="0"/>
              <w:snapToGrid/>
              <w:spacing w:beforeAutospacing="0" w:afterAutospacing="0" w:line="500" w:lineRule="exact"/>
              <w:ind w:right="0"/>
              <w:jc w:val="left"/>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3.每月终了后五天内将《嵊州市公共交通有限公司公交车辆保险赔款汇总表》和每份赔款复印件集中后交采购人备案。</w:t>
            </w:r>
          </w:p>
        </w:tc>
      </w:tr>
    </w:tbl>
    <w:p w14:paraId="69E5A844">
      <w:pPr>
        <w:spacing w:line="240" w:lineRule="auto"/>
        <w:ind w:left="0" w:leftChars="0" w:firstLine="0" w:firstLineChars="0"/>
        <w:jc w:val="both"/>
        <w:rPr>
          <w:rFonts w:hint="eastAsia" w:ascii="仿宋" w:hAnsi="仿宋" w:eastAsia="仿宋" w:cs="仿宋"/>
          <w:b/>
          <w:color w:val="auto"/>
          <w:sz w:val="24"/>
          <w:szCs w:val="24"/>
          <w:highlight w:val="none"/>
          <w:lang w:val="en-US" w:eastAsia="zh-CN"/>
        </w:rPr>
      </w:pPr>
      <w:r>
        <w:rPr>
          <w:rFonts w:hint="eastAsia" w:ascii="仿宋" w:hAnsi="仿宋" w:eastAsia="仿宋" w:cs="仿宋"/>
          <w:b/>
          <w:color w:val="auto"/>
          <w:sz w:val="24"/>
          <w:szCs w:val="24"/>
          <w:highlight w:val="none"/>
          <w:lang w:val="en-US" w:eastAsia="zh-CN"/>
        </w:rPr>
        <w:t>附件：</w:t>
      </w:r>
    </w:p>
    <w:p w14:paraId="3AEFBEC8">
      <w:pPr>
        <w:jc w:val="center"/>
        <w:rPr>
          <w:rFonts w:hint="eastAsia" w:asciiTheme="majorEastAsia" w:hAnsiTheme="majorEastAsia" w:eastAsiaTheme="majorEastAsia"/>
          <w:b/>
          <w:color w:val="auto"/>
          <w:sz w:val="44"/>
          <w:szCs w:val="44"/>
          <w:lang w:val="en-US" w:eastAsia="zh-CN"/>
        </w:rPr>
      </w:pPr>
      <w:r>
        <w:rPr>
          <w:rFonts w:hint="eastAsia" w:asciiTheme="majorEastAsia" w:hAnsiTheme="majorEastAsia" w:eastAsiaTheme="majorEastAsia"/>
          <w:b/>
          <w:color w:val="auto"/>
          <w:sz w:val="44"/>
          <w:szCs w:val="44"/>
        </w:rPr>
        <w:t>202</w:t>
      </w:r>
      <w:r>
        <w:rPr>
          <w:rFonts w:hint="eastAsia" w:asciiTheme="majorEastAsia" w:hAnsiTheme="majorEastAsia" w:eastAsiaTheme="majorEastAsia"/>
          <w:b/>
          <w:color w:val="auto"/>
          <w:sz w:val="44"/>
          <w:szCs w:val="44"/>
          <w:lang w:val="en-US" w:eastAsia="zh-CN"/>
        </w:rPr>
        <w:t>1</w:t>
      </w:r>
      <w:r>
        <w:rPr>
          <w:rFonts w:hint="eastAsia" w:asciiTheme="majorEastAsia" w:hAnsiTheme="majorEastAsia" w:eastAsiaTheme="majorEastAsia"/>
          <w:b/>
          <w:color w:val="auto"/>
          <w:sz w:val="44"/>
          <w:szCs w:val="44"/>
        </w:rPr>
        <w:t>年</w:t>
      </w:r>
      <w:r>
        <w:rPr>
          <w:rFonts w:hint="eastAsia" w:asciiTheme="majorEastAsia" w:hAnsiTheme="majorEastAsia" w:eastAsiaTheme="majorEastAsia"/>
          <w:b/>
          <w:color w:val="auto"/>
          <w:sz w:val="44"/>
          <w:szCs w:val="44"/>
          <w:lang w:val="en-US" w:eastAsia="zh-CN"/>
        </w:rPr>
        <w:t>30</w:t>
      </w:r>
      <w:r>
        <w:rPr>
          <w:rFonts w:hint="eastAsia" w:asciiTheme="majorEastAsia" w:hAnsiTheme="majorEastAsia" w:eastAsiaTheme="majorEastAsia"/>
          <w:b/>
          <w:color w:val="auto"/>
          <w:sz w:val="44"/>
          <w:szCs w:val="44"/>
        </w:rPr>
        <w:t>辆8.5米的</w:t>
      </w:r>
      <w:r>
        <w:rPr>
          <w:rFonts w:hint="eastAsia" w:asciiTheme="majorEastAsia" w:hAnsiTheme="majorEastAsia" w:eastAsiaTheme="majorEastAsia"/>
          <w:b/>
          <w:color w:val="auto"/>
          <w:sz w:val="44"/>
          <w:szCs w:val="44"/>
          <w:lang w:eastAsia="zh-CN"/>
        </w:rPr>
        <w:t>金龙</w:t>
      </w:r>
    </w:p>
    <w:p w14:paraId="38A05046">
      <w:pPr>
        <w:rPr>
          <w:color w:val="auto"/>
        </w:rPr>
      </w:pPr>
      <w:r>
        <w:rPr>
          <w:color w:val="auto"/>
        </w:rPr>
        <w:drawing>
          <wp:inline distT="0" distB="0" distL="114300" distR="114300">
            <wp:extent cx="5272405" cy="1934845"/>
            <wp:effectExtent l="0" t="0" r="4445" b="8255"/>
            <wp:docPr id="28"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1"/>
                    <pic:cNvPicPr>
                      <a:picLocks noChangeAspect="1"/>
                    </pic:cNvPicPr>
                  </pic:nvPicPr>
                  <pic:blipFill>
                    <a:blip r:embed="rId17"/>
                    <a:stretch>
                      <a:fillRect/>
                    </a:stretch>
                  </pic:blipFill>
                  <pic:spPr>
                    <a:xfrm>
                      <a:off x="0" y="0"/>
                      <a:ext cx="5272405" cy="1934845"/>
                    </a:xfrm>
                    <a:prstGeom prst="rect">
                      <a:avLst/>
                    </a:prstGeom>
                    <a:noFill/>
                    <a:ln>
                      <a:noFill/>
                    </a:ln>
                  </pic:spPr>
                </pic:pic>
              </a:graphicData>
            </a:graphic>
          </wp:inline>
        </w:drawing>
      </w:r>
    </w:p>
    <w:p w14:paraId="397594C7">
      <w:pPr>
        <w:rPr>
          <w:color w:val="auto"/>
        </w:rPr>
      </w:pPr>
    </w:p>
    <w:p w14:paraId="624FFDBD">
      <w:pPr>
        <w:rPr>
          <w:color w:val="auto"/>
        </w:rPr>
      </w:pPr>
      <w:r>
        <w:rPr>
          <w:color w:val="auto"/>
        </w:rPr>
        <w:drawing>
          <wp:inline distT="0" distB="0" distL="114300" distR="114300">
            <wp:extent cx="5278120" cy="1975485"/>
            <wp:effectExtent l="0" t="0" r="17780" b="5715"/>
            <wp:docPr id="29"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2"/>
                    <pic:cNvPicPr>
                      <a:picLocks noChangeAspect="1"/>
                    </pic:cNvPicPr>
                  </pic:nvPicPr>
                  <pic:blipFill>
                    <a:blip r:embed="rId18"/>
                    <a:stretch>
                      <a:fillRect/>
                    </a:stretch>
                  </pic:blipFill>
                  <pic:spPr>
                    <a:xfrm>
                      <a:off x="0" y="0"/>
                      <a:ext cx="5278120" cy="1975485"/>
                    </a:xfrm>
                    <a:prstGeom prst="rect">
                      <a:avLst/>
                    </a:prstGeom>
                    <a:noFill/>
                    <a:ln>
                      <a:noFill/>
                    </a:ln>
                  </pic:spPr>
                </pic:pic>
              </a:graphicData>
            </a:graphic>
          </wp:inline>
        </w:drawing>
      </w:r>
    </w:p>
    <w:p w14:paraId="5D286990">
      <w:pPr>
        <w:rPr>
          <w:color w:val="auto"/>
        </w:rPr>
      </w:pPr>
    </w:p>
    <w:p w14:paraId="3ED67092">
      <w:pPr>
        <w:rPr>
          <w:color w:val="auto"/>
        </w:rPr>
      </w:pPr>
      <w:r>
        <w:rPr>
          <w:color w:val="auto"/>
        </w:rPr>
        <w:drawing>
          <wp:inline distT="0" distB="0" distL="114300" distR="114300">
            <wp:extent cx="5272405" cy="1797685"/>
            <wp:effectExtent l="0" t="0" r="4445" b="12065"/>
            <wp:docPr id="30"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3"/>
                    <pic:cNvPicPr>
                      <a:picLocks noChangeAspect="1"/>
                    </pic:cNvPicPr>
                  </pic:nvPicPr>
                  <pic:blipFill>
                    <a:blip r:embed="rId19"/>
                    <a:stretch>
                      <a:fillRect/>
                    </a:stretch>
                  </pic:blipFill>
                  <pic:spPr>
                    <a:xfrm>
                      <a:off x="0" y="0"/>
                      <a:ext cx="5272405" cy="1797685"/>
                    </a:xfrm>
                    <a:prstGeom prst="rect">
                      <a:avLst/>
                    </a:prstGeom>
                    <a:noFill/>
                    <a:ln>
                      <a:noFill/>
                    </a:ln>
                  </pic:spPr>
                </pic:pic>
              </a:graphicData>
            </a:graphic>
          </wp:inline>
        </w:drawing>
      </w:r>
    </w:p>
    <w:p w14:paraId="548D489B">
      <w:pPr>
        <w:rPr>
          <w:color w:val="auto"/>
        </w:rPr>
      </w:pPr>
    </w:p>
    <w:p w14:paraId="68CD4BCB">
      <w:pPr>
        <w:rPr>
          <w:color w:val="auto"/>
        </w:rPr>
      </w:pPr>
      <w:r>
        <w:rPr>
          <w:color w:val="auto"/>
        </w:rPr>
        <w:drawing>
          <wp:inline distT="0" distB="0" distL="114300" distR="114300">
            <wp:extent cx="5272405" cy="1833245"/>
            <wp:effectExtent l="0" t="0" r="4445" b="14605"/>
            <wp:docPr id="3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4"/>
                    <pic:cNvPicPr>
                      <a:picLocks noChangeAspect="1"/>
                    </pic:cNvPicPr>
                  </pic:nvPicPr>
                  <pic:blipFill>
                    <a:blip r:embed="rId20"/>
                    <a:stretch>
                      <a:fillRect/>
                    </a:stretch>
                  </pic:blipFill>
                  <pic:spPr>
                    <a:xfrm>
                      <a:off x="0" y="0"/>
                      <a:ext cx="5272405" cy="1833245"/>
                    </a:xfrm>
                    <a:prstGeom prst="rect">
                      <a:avLst/>
                    </a:prstGeom>
                    <a:noFill/>
                    <a:ln>
                      <a:noFill/>
                    </a:ln>
                  </pic:spPr>
                </pic:pic>
              </a:graphicData>
            </a:graphic>
          </wp:inline>
        </w:drawing>
      </w:r>
    </w:p>
    <w:p w14:paraId="76C5FA55">
      <w:pPr>
        <w:rPr>
          <w:color w:val="auto"/>
        </w:rPr>
      </w:pPr>
    </w:p>
    <w:p w14:paraId="0CFC2085">
      <w:pPr>
        <w:rPr>
          <w:color w:val="auto"/>
        </w:rPr>
      </w:pPr>
    </w:p>
    <w:p w14:paraId="4EBE0A19">
      <w:pPr>
        <w:rPr>
          <w:color w:val="auto"/>
        </w:rPr>
      </w:pPr>
      <w:r>
        <w:rPr>
          <w:color w:val="auto"/>
        </w:rPr>
        <w:drawing>
          <wp:inline distT="0" distB="0" distL="114300" distR="114300">
            <wp:extent cx="5271770" cy="1848485"/>
            <wp:effectExtent l="0" t="0" r="5080" b="18415"/>
            <wp:docPr id="32"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5"/>
                    <pic:cNvPicPr>
                      <a:picLocks noChangeAspect="1"/>
                    </pic:cNvPicPr>
                  </pic:nvPicPr>
                  <pic:blipFill>
                    <a:blip r:embed="rId21"/>
                    <a:stretch>
                      <a:fillRect/>
                    </a:stretch>
                  </pic:blipFill>
                  <pic:spPr>
                    <a:xfrm>
                      <a:off x="0" y="0"/>
                      <a:ext cx="5271770" cy="1848485"/>
                    </a:xfrm>
                    <a:prstGeom prst="rect">
                      <a:avLst/>
                    </a:prstGeom>
                    <a:noFill/>
                    <a:ln>
                      <a:noFill/>
                    </a:ln>
                  </pic:spPr>
                </pic:pic>
              </a:graphicData>
            </a:graphic>
          </wp:inline>
        </w:drawing>
      </w:r>
    </w:p>
    <w:p w14:paraId="049E6801">
      <w:pPr>
        <w:rPr>
          <w:color w:val="auto"/>
        </w:rPr>
      </w:pPr>
    </w:p>
    <w:p w14:paraId="47066745">
      <w:pPr>
        <w:rPr>
          <w:color w:val="auto"/>
        </w:rPr>
      </w:pPr>
      <w:r>
        <w:rPr>
          <w:color w:val="auto"/>
        </w:rPr>
        <w:drawing>
          <wp:inline distT="0" distB="0" distL="114300" distR="114300">
            <wp:extent cx="5272405" cy="1898015"/>
            <wp:effectExtent l="0" t="0" r="4445" b="6985"/>
            <wp:docPr id="33"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6"/>
                    <pic:cNvPicPr>
                      <a:picLocks noChangeAspect="1"/>
                    </pic:cNvPicPr>
                  </pic:nvPicPr>
                  <pic:blipFill>
                    <a:blip r:embed="rId22"/>
                    <a:stretch>
                      <a:fillRect/>
                    </a:stretch>
                  </pic:blipFill>
                  <pic:spPr>
                    <a:xfrm>
                      <a:off x="0" y="0"/>
                      <a:ext cx="5272405" cy="1898015"/>
                    </a:xfrm>
                    <a:prstGeom prst="rect">
                      <a:avLst/>
                    </a:prstGeom>
                    <a:noFill/>
                    <a:ln>
                      <a:noFill/>
                    </a:ln>
                  </pic:spPr>
                </pic:pic>
              </a:graphicData>
            </a:graphic>
          </wp:inline>
        </w:drawing>
      </w:r>
    </w:p>
    <w:p w14:paraId="1DB0BBBE">
      <w:pPr>
        <w:rPr>
          <w:color w:val="auto"/>
        </w:rPr>
      </w:pPr>
    </w:p>
    <w:p w14:paraId="35309C8D">
      <w:pPr>
        <w:rPr>
          <w:color w:val="auto"/>
        </w:rPr>
      </w:pPr>
      <w:r>
        <w:rPr>
          <w:color w:val="auto"/>
        </w:rPr>
        <w:drawing>
          <wp:inline distT="0" distB="0" distL="114300" distR="114300">
            <wp:extent cx="5271770" cy="1904365"/>
            <wp:effectExtent l="0" t="0" r="5080" b="635"/>
            <wp:docPr id="34"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7"/>
                    <pic:cNvPicPr>
                      <a:picLocks noChangeAspect="1"/>
                    </pic:cNvPicPr>
                  </pic:nvPicPr>
                  <pic:blipFill>
                    <a:blip r:embed="rId23"/>
                    <a:stretch>
                      <a:fillRect/>
                    </a:stretch>
                  </pic:blipFill>
                  <pic:spPr>
                    <a:xfrm>
                      <a:off x="0" y="0"/>
                      <a:ext cx="5271770" cy="1904365"/>
                    </a:xfrm>
                    <a:prstGeom prst="rect">
                      <a:avLst/>
                    </a:prstGeom>
                    <a:noFill/>
                    <a:ln>
                      <a:noFill/>
                    </a:ln>
                  </pic:spPr>
                </pic:pic>
              </a:graphicData>
            </a:graphic>
          </wp:inline>
        </w:drawing>
      </w:r>
    </w:p>
    <w:p w14:paraId="2EAA02C5">
      <w:pPr>
        <w:rPr>
          <w:color w:val="auto"/>
        </w:rPr>
      </w:pPr>
    </w:p>
    <w:p w14:paraId="10C952F1">
      <w:pPr>
        <w:rPr>
          <w:color w:val="auto"/>
        </w:rPr>
      </w:pPr>
      <w:r>
        <w:rPr>
          <w:color w:val="auto"/>
        </w:rPr>
        <w:drawing>
          <wp:inline distT="0" distB="0" distL="114300" distR="114300">
            <wp:extent cx="5272405" cy="1950720"/>
            <wp:effectExtent l="0" t="0" r="4445" b="11430"/>
            <wp:docPr id="35"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8"/>
                    <pic:cNvPicPr>
                      <a:picLocks noChangeAspect="1"/>
                    </pic:cNvPicPr>
                  </pic:nvPicPr>
                  <pic:blipFill>
                    <a:blip r:embed="rId24"/>
                    <a:stretch>
                      <a:fillRect/>
                    </a:stretch>
                  </pic:blipFill>
                  <pic:spPr>
                    <a:xfrm>
                      <a:off x="0" y="0"/>
                      <a:ext cx="5272405" cy="1950720"/>
                    </a:xfrm>
                    <a:prstGeom prst="rect">
                      <a:avLst/>
                    </a:prstGeom>
                    <a:noFill/>
                    <a:ln>
                      <a:noFill/>
                    </a:ln>
                  </pic:spPr>
                </pic:pic>
              </a:graphicData>
            </a:graphic>
          </wp:inline>
        </w:drawing>
      </w:r>
    </w:p>
    <w:p w14:paraId="6F143081">
      <w:pPr>
        <w:rPr>
          <w:color w:val="auto"/>
        </w:rPr>
      </w:pPr>
    </w:p>
    <w:p w14:paraId="24C14ED5">
      <w:pPr>
        <w:rPr>
          <w:color w:val="auto"/>
        </w:rPr>
      </w:pPr>
    </w:p>
    <w:p w14:paraId="09258A01">
      <w:pPr>
        <w:rPr>
          <w:color w:val="auto"/>
        </w:rPr>
      </w:pPr>
      <w:r>
        <w:rPr>
          <w:color w:val="auto"/>
        </w:rPr>
        <w:drawing>
          <wp:inline distT="0" distB="0" distL="114300" distR="114300">
            <wp:extent cx="5277485" cy="1893570"/>
            <wp:effectExtent l="0" t="0" r="18415" b="11430"/>
            <wp:docPr id="36"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9"/>
                    <pic:cNvPicPr>
                      <a:picLocks noChangeAspect="1"/>
                    </pic:cNvPicPr>
                  </pic:nvPicPr>
                  <pic:blipFill>
                    <a:blip r:embed="rId25"/>
                    <a:stretch>
                      <a:fillRect/>
                    </a:stretch>
                  </pic:blipFill>
                  <pic:spPr>
                    <a:xfrm>
                      <a:off x="0" y="0"/>
                      <a:ext cx="5277485" cy="1893570"/>
                    </a:xfrm>
                    <a:prstGeom prst="rect">
                      <a:avLst/>
                    </a:prstGeom>
                    <a:noFill/>
                    <a:ln>
                      <a:noFill/>
                    </a:ln>
                  </pic:spPr>
                </pic:pic>
              </a:graphicData>
            </a:graphic>
          </wp:inline>
        </w:drawing>
      </w:r>
    </w:p>
    <w:p w14:paraId="27758BFA">
      <w:pPr>
        <w:rPr>
          <w:color w:val="auto"/>
        </w:rPr>
      </w:pPr>
    </w:p>
    <w:p w14:paraId="1DDFF1B7">
      <w:pPr>
        <w:rPr>
          <w:color w:val="auto"/>
        </w:rPr>
      </w:pPr>
      <w:r>
        <w:rPr>
          <w:color w:val="auto"/>
        </w:rPr>
        <w:drawing>
          <wp:inline distT="0" distB="0" distL="114300" distR="114300">
            <wp:extent cx="5276850" cy="1871980"/>
            <wp:effectExtent l="0" t="0" r="0" b="13970"/>
            <wp:docPr id="37"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0"/>
                    <pic:cNvPicPr>
                      <a:picLocks noChangeAspect="1"/>
                    </pic:cNvPicPr>
                  </pic:nvPicPr>
                  <pic:blipFill>
                    <a:blip r:embed="rId26"/>
                    <a:stretch>
                      <a:fillRect/>
                    </a:stretch>
                  </pic:blipFill>
                  <pic:spPr>
                    <a:xfrm>
                      <a:off x="0" y="0"/>
                      <a:ext cx="5276850" cy="1871980"/>
                    </a:xfrm>
                    <a:prstGeom prst="rect">
                      <a:avLst/>
                    </a:prstGeom>
                    <a:noFill/>
                    <a:ln>
                      <a:noFill/>
                    </a:ln>
                  </pic:spPr>
                </pic:pic>
              </a:graphicData>
            </a:graphic>
          </wp:inline>
        </w:drawing>
      </w:r>
    </w:p>
    <w:p w14:paraId="2122F289">
      <w:pPr>
        <w:rPr>
          <w:color w:val="auto"/>
        </w:rPr>
      </w:pPr>
    </w:p>
    <w:p w14:paraId="3B58F23E">
      <w:pPr>
        <w:rPr>
          <w:color w:val="auto"/>
        </w:rPr>
      </w:pPr>
      <w:r>
        <w:rPr>
          <w:color w:val="auto"/>
        </w:rPr>
        <w:drawing>
          <wp:inline distT="0" distB="0" distL="114300" distR="114300">
            <wp:extent cx="5271135" cy="1896745"/>
            <wp:effectExtent l="0" t="0" r="5715" b="8255"/>
            <wp:docPr id="38"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1"/>
                    <pic:cNvPicPr>
                      <a:picLocks noChangeAspect="1"/>
                    </pic:cNvPicPr>
                  </pic:nvPicPr>
                  <pic:blipFill>
                    <a:blip r:embed="rId27"/>
                    <a:stretch>
                      <a:fillRect/>
                    </a:stretch>
                  </pic:blipFill>
                  <pic:spPr>
                    <a:xfrm>
                      <a:off x="0" y="0"/>
                      <a:ext cx="5271135" cy="1896745"/>
                    </a:xfrm>
                    <a:prstGeom prst="rect">
                      <a:avLst/>
                    </a:prstGeom>
                    <a:noFill/>
                    <a:ln>
                      <a:noFill/>
                    </a:ln>
                  </pic:spPr>
                </pic:pic>
              </a:graphicData>
            </a:graphic>
          </wp:inline>
        </w:drawing>
      </w:r>
    </w:p>
    <w:p w14:paraId="363DCEC9">
      <w:pPr>
        <w:rPr>
          <w:color w:val="auto"/>
        </w:rPr>
      </w:pPr>
    </w:p>
    <w:p w14:paraId="671A0C3E">
      <w:pPr>
        <w:rPr>
          <w:color w:val="auto"/>
        </w:rPr>
      </w:pPr>
      <w:r>
        <w:rPr>
          <w:color w:val="auto"/>
        </w:rPr>
        <w:drawing>
          <wp:inline distT="0" distB="0" distL="114300" distR="114300">
            <wp:extent cx="5274310" cy="1881505"/>
            <wp:effectExtent l="0" t="0" r="2540" b="4445"/>
            <wp:docPr id="39"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2"/>
                    <pic:cNvPicPr>
                      <a:picLocks noChangeAspect="1"/>
                    </pic:cNvPicPr>
                  </pic:nvPicPr>
                  <pic:blipFill>
                    <a:blip r:embed="rId28"/>
                    <a:stretch>
                      <a:fillRect/>
                    </a:stretch>
                  </pic:blipFill>
                  <pic:spPr>
                    <a:xfrm>
                      <a:off x="0" y="0"/>
                      <a:ext cx="5274310" cy="1881505"/>
                    </a:xfrm>
                    <a:prstGeom prst="rect">
                      <a:avLst/>
                    </a:prstGeom>
                    <a:noFill/>
                    <a:ln>
                      <a:noFill/>
                    </a:ln>
                  </pic:spPr>
                </pic:pic>
              </a:graphicData>
            </a:graphic>
          </wp:inline>
        </w:drawing>
      </w:r>
    </w:p>
    <w:p w14:paraId="757676CE">
      <w:pPr>
        <w:rPr>
          <w:color w:val="auto"/>
        </w:rPr>
      </w:pPr>
    </w:p>
    <w:p w14:paraId="5BD3D11D">
      <w:pPr>
        <w:rPr>
          <w:color w:val="auto"/>
        </w:rPr>
      </w:pPr>
    </w:p>
    <w:p w14:paraId="62A70385">
      <w:pPr>
        <w:rPr>
          <w:color w:val="auto"/>
        </w:rPr>
      </w:pPr>
    </w:p>
    <w:p w14:paraId="5D40EED6">
      <w:pPr>
        <w:rPr>
          <w:color w:val="auto"/>
        </w:rPr>
      </w:pPr>
    </w:p>
    <w:p w14:paraId="453F1C09">
      <w:pPr>
        <w:rPr>
          <w:color w:val="auto"/>
        </w:rPr>
      </w:pPr>
      <w:r>
        <w:rPr>
          <w:color w:val="auto"/>
        </w:rPr>
        <w:drawing>
          <wp:inline distT="0" distB="0" distL="114300" distR="114300">
            <wp:extent cx="5274310" cy="1891030"/>
            <wp:effectExtent l="0" t="0" r="2540" b="13970"/>
            <wp:docPr id="40"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3"/>
                    <pic:cNvPicPr>
                      <a:picLocks noChangeAspect="1"/>
                    </pic:cNvPicPr>
                  </pic:nvPicPr>
                  <pic:blipFill>
                    <a:blip r:embed="rId29"/>
                    <a:stretch>
                      <a:fillRect/>
                    </a:stretch>
                  </pic:blipFill>
                  <pic:spPr>
                    <a:xfrm>
                      <a:off x="0" y="0"/>
                      <a:ext cx="5274310" cy="1891030"/>
                    </a:xfrm>
                    <a:prstGeom prst="rect">
                      <a:avLst/>
                    </a:prstGeom>
                    <a:noFill/>
                    <a:ln>
                      <a:noFill/>
                    </a:ln>
                  </pic:spPr>
                </pic:pic>
              </a:graphicData>
            </a:graphic>
          </wp:inline>
        </w:drawing>
      </w:r>
    </w:p>
    <w:p w14:paraId="03CD3594">
      <w:pPr>
        <w:rPr>
          <w:color w:val="auto"/>
        </w:rPr>
      </w:pPr>
    </w:p>
    <w:p w14:paraId="2E79379B">
      <w:pPr>
        <w:rPr>
          <w:color w:val="auto"/>
        </w:rPr>
      </w:pPr>
      <w:r>
        <w:rPr>
          <w:color w:val="auto"/>
        </w:rPr>
        <w:drawing>
          <wp:inline distT="0" distB="0" distL="114300" distR="114300">
            <wp:extent cx="5272405" cy="1925955"/>
            <wp:effectExtent l="0" t="0" r="4445" b="17145"/>
            <wp:docPr id="41"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4"/>
                    <pic:cNvPicPr>
                      <a:picLocks noChangeAspect="1"/>
                    </pic:cNvPicPr>
                  </pic:nvPicPr>
                  <pic:blipFill>
                    <a:blip r:embed="rId30"/>
                    <a:stretch>
                      <a:fillRect/>
                    </a:stretch>
                  </pic:blipFill>
                  <pic:spPr>
                    <a:xfrm>
                      <a:off x="0" y="0"/>
                      <a:ext cx="5272405" cy="1925955"/>
                    </a:xfrm>
                    <a:prstGeom prst="rect">
                      <a:avLst/>
                    </a:prstGeom>
                    <a:noFill/>
                    <a:ln>
                      <a:noFill/>
                    </a:ln>
                  </pic:spPr>
                </pic:pic>
              </a:graphicData>
            </a:graphic>
          </wp:inline>
        </w:drawing>
      </w:r>
    </w:p>
    <w:p w14:paraId="34CCC45B">
      <w:pPr>
        <w:rPr>
          <w:color w:val="auto"/>
        </w:rPr>
      </w:pPr>
    </w:p>
    <w:p w14:paraId="4700B060">
      <w:pPr>
        <w:rPr>
          <w:color w:val="auto"/>
        </w:rPr>
      </w:pPr>
      <w:r>
        <w:rPr>
          <w:color w:val="auto"/>
        </w:rPr>
        <w:drawing>
          <wp:inline distT="0" distB="0" distL="114300" distR="114300">
            <wp:extent cx="5271135" cy="1965960"/>
            <wp:effectExtent l="0" t="0" r="5715" b="15240"/>
            <wp:docPr id="42"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5"/>
                    <pic:cNvPicPr>
                      <a:picLocks noChangeAspect="1"/>
                    </pic:cNvPicPr>
                  </pic:nvPicPr>
                  <pic:blipFill>
                    <a:blip r:embed="rId31"/>
                    <a:stretch>
                      <a:fillRect/>
                    </a:stretch>
                  </pic:blipFill>
                  <pic:spPr>
                    <a:xfrm>
                      <a:off x="0" y="0"/>
                      <a:ext cx="5271135" cy="1965960"/>
                    </a:xfrm>
                    <a:prstGeom prst="rect">
                      <a:avLst/>
                    </a:prstGeom>
                    <a:noFill/>
                    <a:ln>
                      <a:noFill/>
                    </a:ln>
                  </pic:spPr>
                </pic:pic>
              </a:graphicData>
            </a:graphic>
          </wp:inline>
        </w:drawing>
      </w:r>
    </w:p>
    <w:p w14:paraId="2ECEE25F">
      <w:pPr>
        <w:rPr>
          <w:color w:val="auto"/>
        </w:rPr>
      </w:pPr>
    </w:p>
    <w:p w14:paraId="62205908">
      <w:pPr>
        <w:rPr>
          <w:color w:val="auto"/>
        </w:rPr>
      </w:pPr>
      <w:r>
        <w:rPr>
          <w:color w:val="auto"/>
        </w:rPr>
        <w:drawing>
          <wp:inline distT="0" distB="0" distL="114300" distR="114300">
            <wp:extent cx="5275580" cy="1827530"/>
            <wp:effectExtent l="0" t="0" r="1270" b="1270"/>
            <wp:docPr id="43"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6"/>
                    <pic:cNvPicPr>
                      <a:picLocks noChangeAspect="1"/>
                    </pic:cNvPicPr>
                  </pic:nvPicPr>
                  <pic:blipFill>
                    <a:blip r:embed="rId32"/>
                    <a:stretch>
                      <a:fillRect/>
                    </a:stretch>
                  </pic:blipFill>
                  <pic:spPr>
                    <a:xfrm>
                      <a:off x="0" y="0"/>
                      <a:ext cx="5275580" cy="1827530"/>
                    </a:xfrm>
                    <a:prstGeom prst="rect">
                      <a:avLst/>
                    </a:prstGeom>
                    <a:noFill/>
                    <a:ln>
                      <a:noFill/>
                    </a:ln>
                  </pic:spPr>
                </pic:pic>
              </a:graphicData>
            </a:graphic>
          </wp:inline>
        </w:drawing>
      </w:r>
    </w:p>
    <w:p w14:paraId="6B6559ED">
      <w:pPr>
        <w:rPr>
          <w:color w:val="auto"/>
        </w:rPr>
      </w:pPr>
    </w:p>
    <w:p w14:paraId="03899C41">
      <w:pPr>
        <w:rPr>
          <w:color w:val="auto"/>
        </w:rPr>
      </w:pPr>
    </w:p>
    <w:p w14:paraId="510865B8">
      <w:pPr>
        <w:rPr>
          <w:color w:val="auto"/>
        </w:rPr>
      </w:pPr>
    </w:p>
    <w:p w14:paraId="09D0FE74">
      <w:pPr>
        <w:rPr>
          <w:color w:val="auto"/>
        </w:rPr>
      </w:pPr>
      <w:r>
        <w:rPr>
          <w:color w:val="auto"/>
        </w:rPr>
        <w:drawing>
          <wp:inline distT="0" distB="0" distL="114300" distR="114300">
            <wp:extent cx="5278120" cy="1903730"/>
            <wp:effectExtent l="0" t="0" r="17780" b="1270"/>
            <wp:docPr id="44"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7"/>
                    <pic:cNvPicPr>
                      <a:picLocks noChangeAspect="1"/>
                    </pic:cNvPicPr>
                  </pic:nvPicPr>
                  <pic:blipFill>
                    <a:blip r:embed="rId33"/>
                    <a:stretch>
                      <a:fillRect/>
                    </a:stretch>
                  </pic:blipFill>
                  <pic:spPr>
                    <a:xfrm>
                      <a:off x="0" y="0"/>
                      <a:ext cx="5278120" cy="1903730"/>
                    </a:xfrm>
                    <a:prstGeom prst="rect">
                      <a:avLst/>
                    </a:prstGeom>
                    <a:noFill/>
                    <a:ln>
                      <a:noFill/>
                    </a:ln>
                  </pic:spPr>
                </pic:pic>
              </a:graphicData>
            </a:graphic>
          </wp:inline>
        </w:drawing>
      </w:r>
    </w:p>
    <w:p w14:paraId="41BC9A94">
      <w:pPr>
        <w:rPr>
          <w:color w:val="auto"/>
        </w:rPr>
      </w:pPr>
    </w:p>
    <w:p w14:paraId="4F2CC258">
      <w:pPr>
        <w:rPr>
          <w:color w:val="auto"/>
        </w:rPr>
      </w:pPr>
      <w:r>
        <w:rPr>
          <w:color w:val="auto"/>
        </w:rPr>
        <w:drawing>
          <wp:inline distT="0" distB="0" distL="114300" distR="114300">
            <wp:extent cx="5275580" cy="1910080"/>
            <wp:effectExtent l="0" t="0" r="1270" b="13970"/>
            <wp:docPr id="45"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38"/>
                    <pic:cNvPicPr>
                      <a:picLocks noChangeAspect="1"/>
                    </pic:cNvPicPr>
                  </pic:nvPicPr>
                  <pic:blipFill>
                    <a:blip r:embed="rId34"/>
                    <a:stretch>
                      <a:fillRect/>
                    </a:stretch>
                  </pic:blipFill>
                  <pic:spPr>
                    <a:xfrm>
                      <a:off x="0" y="0"/>
                      <a:ext cx="5275580" cy="1910080"/>
                    </a:xfrm>
                    <a:prstGeom prst="rect">
                      <a:avLst/>
                    </a:prstGeom>
                    <a:noFill/>
                    <a:ln>
                      <a:noFill/>
                    </a:ln>
                  </pic:spPr>
                </pic:pic>
              </a:graphicData>
            </a:graphic>
          </wp:inline>
        </w:drawing>
      </w:r>
    </w:p>
    <w:p w14:paraId="34B24AED">
      <w:pPr>
        <w:rPr>
          <w:color w:val="auto"/>
        </w:rPr>
      </w:pPr>
    </w:p>
    <w:p w14:paraId="677680ED">
      <w:pPr>
        <w:rPr>
          <w:color w:val="auto"/>
        </w:rPr>
      </w:pPr>
      <w:r>
        <w:rPr>
          <w:color w:val="auto"/>
        </w:rPr>
        <w:drawing>
          <wp:inline distT="0" distB="0" distL="114300" distR="114300">
            <wp:extent cx="5277485" cy="1826260"/>
            <wp:effectExtent l="0" t="0" r="18415" b="2540"/>
            <wp:docPr id="46"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39"/>
                    <pic:cNvPicPr>
                      <a:picLocks noChangeAspect="1"/>
                    </pic:cNvPicPr>
                  </pic:nvPicPr>
                  <pic:blipFill>
                    <a:blip r:embed="rId35"/>
                    <a:stretch>
                      <a:fillRect/>
                    </a:stretch>
                  </pic:blipFill>
                  <pic:spPr>
                    <a:xfrm>
                      <a:off x="0" y="0"/>
                      <a:ext cx="5277485" cy="1826260"/>
                    </a:xfrm>
                    <a:prstGeom prst="rect">
                      <a:avLst/>
                    </a:prstGeom>
                    <a:noFill/>
                    <a:ln>
                      <a:noFill/>
                    </a:ln>
                  </pic:spPr>
                </pic:pic>
              </a:graphicData>
            </a:graphic>
          </wp:inline>
        </w:drawing>
      </w:r>
    </w:p>
    <w:p w14:paraId="1C5720CF">
      <w:pPr>
        <w:rPr>
          <w:color w:val="auto"/>
        </w:rPr>
      </w:pPr>
    </w:p>
    <w:p w14:paraId="324121B2">
      <w:pPr>
        <w:rPr>
          <w:color w:val="auto"/>
        </w:rPr>
      </w:pPr>
      <w:r>
        <w:rPr>
          <w:color w:val="auto"/>
        </w:rPr>
        <w:drawing>
          <wp:inline distT="0" distB="0" distL="114300" distR="114300">
            <wp:extent cx="5271135" cy="1972945"/>
            <wp:effectExtent l="0" t="0" r="5715" b="8255"/>
            <wp:docPr id="47"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0"/>
                    <pic:cNvPicPr>
                      <a:picLocks noChangeAspect="1"/>
                    </pic:cNvPicPr>
                  </pic:nvPicPr>
                  <pic:blipFill>
                    <a:blip r:embed="rId36"/>
                    <a:stretch>
                      <a:fillRect/>
                    </a:stretch>
                  </pic:blipFill>
                  <pic:spPr>
                    <a:xfrm>
                      <a:off x="0" y="0"/>
                      <a:ext cx="5271135" cy="1972945"/>
                    </a:xfrm>
                    <a:prstGeom prst="rect">
                      <a:avLst/>
                    </a:prstGeom>
                    <a:noFill/>
                    <a:ln>
                      <a:noFill/>
                    </a:ln>
                  </pic:spPr>
                </pic:pic>
              </a:graphicData>
            </a:graphic>
          </wp:inline>
        </w:drawing>
      </w:r>
    </w:p>
    <w:p w14:paraId="0521645D">
      <w:pPr>
        <w:rPr>
          <w:color w:val="auto"/>
        </w:rPr>
      </w:pPr>
    </w:p>
    <w:p w14:paraId="28D1E1B6">
      <w:pPr>
        <w:rPr>
          <w:color w:val="auto"/>
        </w:rPr>
      </w:pPr>
    </w:p>
    <w:p w14:paraId="01144E37">
      <w:pPr>
        <w:rPr>
          <w:color w:val="auto"/>
        </w:rPr>
      </w:pPr>
    </w:p>
    <w:p w14:paraId="797FF347">
      <w:pPr>
        <w:rPr>
          <w:color w:val="auto"/>
        </w:rPr>
      </w:pPr>
      <w:r>
        <w:rPr>
          <w:color w:val="auto"/>
        </w:rPr>
        <w:drawing>
          <wp:inline distT="0" distB="0" distL="114300" distR="114300">
            <wp:extent cx="5277485" cy="1812290"/>
            <wp:effectExtent l="0" t="0" r="18415" b="16510"/>
            <wp:docPr id="48"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1"/>
                    <pic:cNvPicPr>
                      <a:picLocks noChangeAspect="1"/>
                    </pic:cNvPicPr>
                  </pic:nvPicPr>
                  <pic:blipFill>
                    <a:blip r:embed="rId37"/>
                    <a:stretch>
                      <a:fillRect/>
                    </a:stretch>
                  </pic:blipFill>
                  <pic:spPr>
                    <a:xfrm>
                      <a:off x="0" y="0"/>
                      <a:ext cx="5277485" cy="1812290"/>
                    </a:xfrm>
                    <a:prstGeom prst="rect">
                      <a:avLst/>
                    </a:prstGeom>
                    <a:noFill/>
                    <a:ln>
                      <a:noFill/>
                    </a:ln>
                  </pic:spPr>
                </pic:pic>
              </a:graphicData>
            </a:graphic>
          </wp:inline>
        </w:drawing>
      </w:r>
    </w:p>
    <w:p w14:paraId="2BBFFA9D">
      <w:pPr>
        <w:rPr>
          <w:color w:val="auto"/>
        </w:rPr>
      </w:pPr>
    </w:p>
    <w:p w14:paraId="66F60FBE">
      <w:pPr>
        <w:rPr>
          <w:color w:val="auto"/>
        </w:rPr>
      </w:pPr>
      <w:r>
        <w:rPr>
          <w:color w:val="auto"/>
        </w:rPr>
        <w:drawing>
          <wp:inline distT="0" distB="0" distL="114300" distR="114300">
            <wp:extent cx="5276850" cy="1826895"/>
            <wp:effectExtent l="0" t="0" r="0" b="1905"/>
            <wp:docPr id="49"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2"/>
                    <pic:cNvPicPr>
                      <a:picLocks noChangeAspect="1"/>
                    </pic:cNvPicPr>
                  </pic:nvPicPr>
                  <pic:blipFill>
                    <a:blip r:embed="rId38"/>
                    <a:stretch>
                      <a:fillRect/>
                    </a:stretch>
                  </pic:blipFill>
                  <pic:spPr>
                    <a:xfrm>
                      <a:off x="0" y="0"/>
                      <a:ext cx="5276850" cy="1826895"/>
                    </a:xfrm>
                    <a:prstGeom prst="rect">
                      <a:avLst/>
                    </a:prstGeom>
                    <a:noFill/>
                    <a:ln>
                      <a:noFill/>
                    </a:ln>
                  </pic:spPr>
                </pic:pic>
              </a:graphicData>
            </a:graphic>
          </wp:inline>
        </w:drawing>
      </w:r>
    </w:p>
    <w:p w14:paraId="44BB6B4D">
      <w:pPr>
        <w:rPr>
          <w:color w:val="auto"/>
        </w:rPr>
      </w:pPr>
    </w:p>
    <w:p w14:paraId="0FDBD1BD">
      <w:pPr>
        <w:rPr>
          <w:color w:val="auto"/>
        </w:rPr>
      </w:pPr>
      <w:r>
        <w:rPr>
          <w:color w:val="auto"/>
        </w:rPr>
        <w:drawing>
          <wp:inline distT="0" distB="0" distL="114300" distR="114300">
            <wp:extent cx="5275580" cy="1896745"/>
            <wp:effectExtent l="0" t="0" r="1270" b="8255"/>
            <wp:docPr id="50"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43"/>
                    <pic:cNvPicPr>
                      <a:picLocks noChangeAspect="1"/>
                    </pic:cNvPicPr>
                  </pic:nvPicPr>
                  <pic:blipFill>
                    <a:blip r:embed="rId39"/>
                    <a:stretch>
                      <a:fillRect/>
                    </a:stretch>
                  </pic:blipFill>
                  <pic:spPr>
                    <a:xfrm>
                      <a:off x="0" y="0"/>
                      <a:ext cx="5275580" cy="1896745"/>
                    </a:xfrm>
                    <a:prstGeom prst="rect">
                      <a:avLst/>
                    </a:prstGeom>
                    <a:noFill/>
                    <a:ln>
                      <a:noFill/>
                    </a:ln>
                  </pic:spPr>
                </pic:pic>
              </a:graphicData>
            </a:graphic>
          </wp:inline>
        </w:drawing>
      </w:r>
    </w:p>
    <w:p w14:paraId="4A967C31">
      <w:pPr>
        <w:rPr>
          <w:color w:val="auto"/>
        </w:rPr>
      </w:pPr>
    </w:p>
    <w:p w14:paraId="632E2DD8">
      <w:pPr>
        <w:rPr>
          <w:color w:val="auto"/>
        </w:rPr>
      </w:pPr>
      <w:r>
        <w:rPr>
          <w:color w:val="auto"/>
        </w:rPr>
        <w:drawing>
          <wp:inline distT="0" distB="0" distL="114300" distR="114300">
            <wp:extent cx="5276850" cy="1858645"/>
            <wp:effectExtent l="0" t="0" r="0" b="8255"/>
            <wp:docPr id="51"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44"/>
                    <pic:cNvPicPr>
                      <a:picLocks noChangeAspect="1"/>
                    </pic:cNvPicPr>
                  </pic:nvPicPr>
                  <pic:blipFill>
                    <a:blip r:embed="rId40"/>
                    <a:stretch>
                      <a:fillRect/>
                    </a:stretch>
                  </pic:blipFill>
                  <pic:spPr>
                    <a:xfrm>
                      <a:off x="0" y="0"/>
                      <a:ext cx="5276850" cy="1858645"/>
                    </a:xfrm>
                    <a:prstGeom prst="rect">
                      <a:avLst/>
                    </a:prstGeom>
                    <a:noFill/>
                    <a:ln>
                      <a:noFill/>
                    </a:ln>
                  </pic:spPr>
                </pic:pic>
              </a:graphicData>
            </a:graphic>
          </wp:inline>
        </w:drawing>
      </w:r>
    </w:p>
    <w:p w14:paraId="5D747DD3">
      <w:pPr>
        <w:rPr>
          <w:color w:val="auto"/>
        </w:rPr>
      </w:pPr>
    </w:p>
    <w:p w14:paraId="4CE4A180">
      <w:pPr>
        <w:rPr>
          <w:color w:val="auto"/>
        </w:rPr>
      </w:pPr>
    </w:p>
    <w:p w14:paraId="3A612DE5">
      <w:pPr>
        <w:rPr>
          <w:color w:val="auto"/>
        </w:rPr>
      </w:pPr>
      <w:r>
        <w:rPr>
          <w:color w:val="auto"/>
        </w:rPr>
        <w:drawing>
          <wp:inline distT="0" distB="0" distL="114300" distR="114300">
            <wp:extent cx="5272405" cy="1966595"/>
            <wp:effectExtent l="0" t="0" r="4445" b="14605"/>
            <wp:docPr id="52"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45"/>
                    <pic:cNvPicPr>
                      <a:picLocks noChangeAspect="1"/>
                    </pic:cNvPicPr>
                  </pic:nvPicPr>
                  <pic:blipFill>
                    <a:blip r:embed="rId41"/>
                    <a:stretch>
                      <a:fillRect/>
                    </a:stretch>
                  </pic:blipFill>
                  <pic:spPr>
                    <a:xfrm>
                      <a:off x="0" y="0"/>
                      <a:ext cx="5272405" cy="1966595"/>
                    </a:xfrm>
                    <a:prstGeom prst="rect">
                      <a:avLst/>
                    </a:prstGeom>
                    <a:noFill/>
                    <a:ln>
                      <a:noFill/>
                    </a:ln>
                  </pic:spPr>
                </pic:pic>
              </a:graphicData>
            </a:graphic>
          </wp:inline>
        </w:drawing>
      </w:r>
    </w:p>
    <w:p w14:paraId="4C2D5510">
      <w:pPr>
        <w:rPr>
          <w:color w:val="auto"/>
        </w:rPr>
      </w:pPr>
      <w:r>
        <w:rPr>
          <w:color w:val="auto"/>
        </w:rPr>
        <w:drawing>
          <wp:inline distT="0" distB="0" distL="114300" distR="114300">
            <wp:extent cx="5271135" cy="1910715"/>
            <wp:effectExtent l="0" t="0" r="5715" b="13335"/>
            <wp:docPr id="53"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46"/>
                    <pic:cNvPicPr>
                      <a:picLocks noChangeAspect="1"/>
                    </pic:cNvPicPr>
                  </pic:nvPicPr>
                  <pic:blipFill>
                    <a:blip r:embed="rId42"/>
                    <a:stretch>
                      <a:fillRect/>
                    </a:stretch>
                  </pic:blipFill>
                  <pic:spPr>
                    <a:xfrm>
                      <a:off x="0" y="0"/>
                      <a:ext cx="5271135" cy="1910715"/>
                    </a:xfrm>
                    <a:prstGeom prst="rect">
                      <a:avLst/>
                    </a:prstGeom>
                    <a:noFill/>
                    <a:ln>
                      <a:noFill/>
                    </a:ln>
                  </pic:spPr>
                </pic:pic>
              </a:graphicData>
            </a:graphic>
          </wp:inline>
        </w:drawing>
      </w:r>
    </w:p>
    <w:p w14:paraId="610AE3DB">
      <w:pPr>
        <w:rPr>
          <w:color w:val="auto"/>
        </w:rPr>
      </w:pPr>
    </w:p>
    <w:p w14:paraId="46B83CB2">
      <w:pPr>
        <w:rPr>
          <w:color w:val="auto"/>
        </w:rPr>
      </w:pPr>
      <w:r>
        <w:rPr>
          <w:color w:val="auto"/>
        </w:rPr>
        <w:drawing>
          <wp:inline distT="0" distB="0" distL="114300" distR="114300">
            <wp:extent cx="5272405" cy="1905000"/>
            <wp:effectExtent l="0" t="0" r="4445" b="0"/>
            <wp:docPr id="54"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47"/>
                    <pic:cNvPicPr>
                      <a:picLocks noChangeAspect="1"/>
                    </pic:cNvPicPr>
                  </pic:nvPicPr>
                  <pic:blipFill>
                    <a:blip r:embed="rId43"/>
                    <a:stretch>
                      <a:fillRect/>
                    </a:stretch>
                  </pic:blipFill>
                  <pic:spPr>
                    <a:xfrm>
                      <a:off x="0" y="0"/>
                      <a:ext cx="5272405" cy="1905000"/>
                    </a:xfrm>
                    <a:prstGeom prst="rect">
                      <a:avLst/>
                    </a:prstGeom>
                    <a:noFill/>
                    <a:ln>
                      <a:noFill/>
                    </a:ln>
                  </pic:spPr>
                </pic:pic>
              </a:graphicData>
            </a:graphic>
          </wp:inline>
        </w:drawing>
      </w:r>
    </w:p>
    <w:p w14:paraId="01476BD1">
      <w:pPr>
        <w:rPr>
          <w:color w:val="auto"/>
        </w:rPr>
      </w:pPr>
    </w:p>
    <w:p w14:paraId="792BBCA6">
      <w:pPr>
        <w:rPr>
          <w:color w:val="auto"/>
        </w:rPr>
      </w:pPr>
      <w:r>
        <w:rPr>
          <w:color w:val="auto"/>
        </w:rPr>
        <w:drawing>
          <wp:inline distT="0" distB="0" distL="114300" distR="114300">
            <wp:extent cx="5274945" cy="1774190"/>
            <wp:effectExtent l="0" t="0" r="1905" b="165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4"/>
                    <a:stretch>
                      <a:fillRect/>
                    </a:stretch>
                  </pic:blipFill>
                  <pic:spPr>
                    <a:xfrm>
                      <a:off x="0" y="0"/>
                      <a:ext cx="5274945" cy="1774190"/>
                    </a:xfrm>
                    <a:prstGeom prst="rect">
                      <a:avLst/>
                    </a:prstGeom>
                    <a:noFill/>
                    <a:ln>
                      <a:noFill/>
                    </a:ln>
                  </pic:spPr>
                </pic:pic>
              </a:graphicData>
            </a:graphic>
          </wp:inline>
        </w:drawing>
      </w:r>
    </w:p>
    <w:p w14:paraId="145B51AF">
      <w:pPr>
        <w:rPr>
          <w:color w:val="auto"/>
        </w:rPr>
      </w:pPr>
    </w:p>
    <w:p w14:paraId="193AAB90">
      <w:pPr>
        <w:rPr>
          <w:color w:val="auto"/>
        </w:rPr>
      </w:pPr>
    </w:p>
    <w:p w14:paraId="7FE54F92">
      <w:pPr>
        <w:rPr>
          <w:color w:val="auto"/>
        </w:rPr>
      </w:pPr>
      <w:r>
        <w:rPr>
          <w:color w:val="auto"/>
        </w:rPr>
        <w:drawing>
          <wp:inline distT="0" distB="0" distL="114300" distR="114300">
            <wp:extent cx="5271770" cy="1803400"/>
            <wp:effectExtent l="0" t="0" r="5080"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5"/>
                    <a:stretch>
                      <a:fillRect/>
                    </a:stretch>
                  </pic:blipFill>
                  <pic:spPr>
                    <a:xfrm>
                      <a:off x="0" y="0"/>
                      <a:ext cx="5271770" cy="1803400"/>
                    </a:xfrm>
                    <a:prstGeom prst="rect">
                      <a:avLst/>
                    </a:prstGeom>
                    <a:noFill/>
                    <a:ln>
                      <a:noFill/>
                    </a:ln>
                  </pic:spPr>
                </pic:pic>
              </a:graphicData>
            </a:graphic>
          </wp:inline>
        </w:drawing>
      </w:r>
    </w:p>
    <w:p w14:paraId="22D74091">
      <w:pPr>
        <w:rPr>
          <w:color w:val="auto"/>
        </w:rPr>
      </w:pPr>
    </w:p>
    <w:p w14:paraId="50954093">
      <w:pPr>
        <w:rPr>
          <w:rFonts w:hint="eastAsia"/>
          <w:color w:val="auto"/>
        </w:rPr>
      </w:pPr>
      <w:r>
        <w:rPr>
          <w:color w:val="auto"/>
        </w:rPr>
        <w:drawing>
          <wp:inline distT="0" distB="0" distL="114300" distR="114300">
            <wp:extent cx="5275580" cy="1821815"/>
            <wp:effectExtent l="0" t="0" r="1270" b="698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46"/>
                    <a:stretch>
                      <a:fillRect/>
                    </a:stretch>
                  </pic:blipFill>
                  <pic:spPr>
                    <a:xfrm>
                      <a:off x="0" y="0"/>
                      <a:ext cx="5275580" cy="1821815"/>
                    </a:xfrm>
                    <a:prstGeom prst="rect">
                      <a:avLst/>
                    </a:prstGeom>
                    <a:noFill/>
                    <a:ln>
                      <a:noFill/>
                    </a:ln>
                  </pic:spPr>
                </pic:pic>
              </a:graphicData>
            </a:graphic>
          </wp:inline>
        </w:drawing>
      </w:r>
    </w:p>
    <w:p w14:paraId="3243DA2A">
      <w:pPr>
        <w:jc w:val="center"/>
        <w:rPr>
          <w:rFonts w:hint="eastAsia" w:asciiTheme="majorEastAsia" w:hAnsiTheme="majorEastAsia" w:eastAsiaTheme="majorEastAsia"/>
          <w:b/>
          <w:color w:val="auto"/>
          <w:sz w:val="44"/>
          <w:szCs w:val="44"/>
        </w:rPr>
      </w:pPr>
    </w:p>
    <w:p w14:paraId="37199E48">
      <w:pPr>
        <w:jc w:val="center"/>
        <w:rPr>
          <w:rFonts w:hint="eastAsia" w:asciiTheme="majorEastAsia" w:hAnsiTheme="majorEastAsia" w:eastAsiaTheme="majorEastAsia"/>
          <w:b/>
          <w:color w:val="auto"/>
          <w:sz w:val="44"/>
          <w:szCs w:val="44"/>
        </w:rPr>
      </w:pPr>
    </w:p>
    <w:p w14:paraId="205672F8">
      <w:pPr>
        <w:jc w:val="center"/>
        <w:rPr>
          <w:rFonts w:hint="eastAsia" w:asciiTheme="majorEastAsia" w:hAnsiTheme="majorEastAsia" w:eastAsiaTheme="majorEastAsia"/>
          <w:b/>
          <w:color w:val="auto"/>
          <w:sz w:val="44"/>
          <w:szCs w:val="44"/>
        </w:rPr>
      </w:pPr>
    </w:p>
    <w:p w14:paraId="54315EE1">
      <w:pPr>
        <w:jc w:val="center"/>
        <w:rPr>
          <w:rFonts w:hint="eastAsia" w:asciiTheme="majorEastAsia" w:hAnsiTheme="majorEastAsia" w:eastAsiaTheme="majorEastAsia"/>
          <w:b/>
          <w:color w:val="auto"/>
          <w:sz w:val="44"/>
          <w:szCs w:val="44"/>
        </w:rPr>
      </w:pPr>
    </w:p>
    <w:p w14:paraId="1E4B7233">
      <w:pPr>
        <w:jc w:val="center"/>
        <w:rPr>
          <w:rFonts w:hint="eastAsia" w:asciiTheme="majorEastAsia" w:hAnsiTheme="majorEastAsia" w:eastAsiaTheme="majorEastAsia"/>
          <w:b/>
          <w:color w:val="auto"/>
          <w:sz w:val="44"/>
          <w:szCs w:val="44"/>
        </w:rPr>
      </w:pPr>
    </w:p>
    <w:p w14:paraId="4A2553D5">
      <w:pPr>
        <w:jc w:val="center"/>
        <w:rPr>
          <w:rFonts w:hint="eastAsia" w:asciiTheme="majorEastAsia" w:hAnsiTheme="majorEastAsia" w:eastAsiaTheme="majorEastAsia"/>
          <w:b/>
          <w:color w:val="auto"/>
          <w:sz w:val="44"/>
          <w:szCs w:val="44"/>
        </w:rPr>
      </w:pPr>
    </w:p>
    <w:p w14:paraId="17A2A01C">
      <w:pPr>
        <w:jc w:val="center"/>
        <w:rPr>
          <w:rFonts w:hint="eastAsia" w:asciiTheme="majorEastAsia" w:hAnsiTheme="majorEastAsia" w:eastAsiaTheme="majorEastAsia"/>
          <w:b/>
          <w:color w:val="auto"/>
          <w:sz w:val="44"/>
          <w:szCs w:val="44"/>
        </w:rPr>
      </w:pPr>
    </w:p>
    <w:p w14:paraId="14B55C97">
      <w:pPr>
        <w:jc w:val="center"/>
        <w:rPr>
          <w:rFonts w:hint="eastAsia" w:asciiTheme="majorEastAsia" w:hAnsiTheme="majorEastAsia" w:eastAsiaTheme="majorEastAsia"/>
          <w:b/>
          <w:color w:val="auto"/>
          <w:sz w:val="44"/>
          <w:szCs w:val="44"/>
        </w:rPr>
      </w:pPr>
    </w:p>
    <w:p w14:paraId="0F209721">
      <w:pPr>
        <w:jc w:val="center"/>
        <w:rPr>
          <w:rFonts w:hint="eastAsia" w:asciiTheme="majorEastAsia" w:hAnsiTheme="majorEastAsia" w:eastAsiaTheme="majorEastAsia"/>
          <w:b/>
          <w:color w:val="auto"/>
          <w:sz w:val="44"/>
          <w:szCs w:val="44"/>
        </w:rPr>
      </w:pPr>
    </w:p>
    <w:p w14:paraId="686A21C0">
      <w:pPr>
        <w:jc w:val="center"/>
        <w:rPr>
          <w:rFonts w:hint="eastAsia" w:asciiTheme="majorEastAsia" w:hAnsiTheme="majorEastAsia" w:eastAsiaTheme="majorEastAsia"/>
          <w:b/>
          <w:color w:val="auto"/>
          <w:sz w:val="44"/>
          <w:szCs w:val="44"/>
        </w:rPr>
      </w:pPr>
    </w:p>
    <w:p w14:paraId="0E19CD46">
      <w:pPr>
        <w:jc w:val="center"/>
        <w:rPr>
          <w:rFonts w:hint="eastAsia" w:asciiTheme="majorEastAsia" w:hAnsiTheme="majorEastAsia" w:eastAsiaTheme="majorEastAsia"/>
          <w:b/>
          <w:color w:val="auto"/>
          <w:sz w:val="44"/>
          <w:szCs w:val="44"/>
        </w:rPr>
      </w:pPr>
    </w:p>
    <w:p w14:paraId="546A2FBD">
      <w:pPr>
        <w:jc w:val="center"/>
        <w:rPr>
          <w:rFonts w:hint="eastAsia" w:asciiTheme="majorEastAsia" w:hAnsiTheme="majorEastAsia" w:eastAsiaTheme="majorEastAsia"/>
          <w:b/>
          <w:color w:val="auto"/>
          <w:sz w:val="44"/>
          <w:szCs w:val="44"/>
        </w:rPr>
      </w:pPr>
    </w:p>
    <w:p w14:paraId="07ECB894">
      <w:pPr>
        <w:jc w:val="center"/>
        <w:rPr>
          <w:rFonts w:hint="eastAsia" w:asciiTheme="majorEastAsia" w:hAnsiTheme="majorEastAsia" w:eastAsiaTheme="majorEastAsia"/>
          <w:b/>
          <w:color w:val="auto"/>
          <w:sz w:val="44"/>
          <w:szCs w:val="44"/>
        </w:rPr>
      </w:pPr>
    </w:p>
    <w:p w14:paraId="48B8D99E">
      <w:pPr>
        <w:jc w:val="center"/>
        <w:rPr>
          <w:rFonts w:hint="eastAsia" w:asciiTheme="majorEastAsia" w:hAnsiTheme="majorEastAsia" w:eastAsiaTheme="majorEastAsia"/>
          <w:b/>
          <w:color w:val="auto"/>
          <w:sz w:val="44"/>
          <w:szCs w:val="44"/>
        </w:rPr>
      </w:pPr>
    </w:p>
    <w:p w14:paraId="39CF6B1A">
      <w:pPr>
        <w:jc w:val="center"/>
        <w:rPr>
          <w:rFonts w:hint="eastAsia" w:asciiTheme="majorEastAsia" w:hAnsiTheme="majorEastAsia" w:eastAsiaTheme="majorEastAsia"/>
          <w:b/>
          <w:color w:val="auto"/>
          <w:sz w:val="44"/>
          <w:szCs w:val="44"/>
        </w:rPr>
      </w:pPr>
    </w:p>
    <w:p w14:paraId="517E795B">
      <w:pPr>
        <w:jc w:val="center"/>
        <w:rPr>
          <w:rFonts w:hint="eastAsia" w:asciiTheme="majorEastAsia" w:hAnsiTheme="majorEastAsia" w:eastAsiaTheme="majorEastAsia"/>
          <w:b/>
          <w:color w:val="auto"/>
          <w:sz w:val="44"/>
          <w:szCs w:val="44"/>
        </w:rPr>
      </w:pPr>
    </w:p>
    <w:p w14:paraId="13D58841">
      <w:pPr>
        <w:jc w:val="center"/>
        <w:rPr>
          <w:rFonts w:hint="eastAsia" w:asciiTheme="majorEastAsia" w:hAnsiTheme="majorEastAsia" w:eastAsiaTheme="majorEastAsia"/>
          <w:b/>
          <w:color w:val="auto"/>
          <w:sz w:val="44"/>
          <w:szCs w:val="44"/>
        </w:rPr>
      </w:pPr>
    </w:p>
    <w:p w14:paraId="7DD7B2DE">
      <w:pPr>
        <w:jc w:val="center"/>
        <w:rPr>
          <w:rFonts w:hint="eastAsia" w:asciiTheme="majorEastAsia" w:hAnsiTheme="majorEastAsia" w:eastAsiaTheme="majorEastAsia"/>
          <w:b/>
          <w:color w:val="auto"/>
          <w:sz w:val="44"/>
          <w:szCs w:val="44"/>
        </w:rPr>
      </w:pPr>
    </w:p>
    <w:p w14:paraId="62C1A159">
      <w:pPr>
        <w:jc w:val="center"/>
        <w:rPr>
          <w:rFonts w:hint="eastAsia" w:asciiTheme="majorEastAsia" w:hAnsiTheme="majorEastAsia" w:eastAsiaTheme="majorEastAsia"/>
          <w:b/>
          <w:color w:val="auto"/>
          <w:sz w:val="44"/>
          <w:szCs w:val="44"/>
          <w:lang w:val="en-US" w:eastAsia="zh-CN"/>
        </w:rPr>
      </w:pPr>
      <w:r>
        <w:rPr>
          <w:rFonts w:hint="eastAsia" w:asciiTheme="majorEastAsia" w:hAnsiTheme="majorEastAsia" w:eastAsiaTheme="majorEastAsia"/>
          <w:b/>
          <w:color w:val="auto"/>
          <w:sz w:val="44"/>
          <w:szCs w:val="44"/>
        </w:rPr>
        <w:t>202</w:t>
      </w:r>
      <w:r>
        <w:rPr>
          <w:rFonts w:hint="eastAsia" w:asciiTheme="majorEastAsia" w:hAnsiTheme="majorEastAsia" w:eastAsiaTheme="majorEastAsia"/>
          <w:b/>
          <w:color w:val="auto"/>
          <w:sz w:val="44"/>
          <w:szCs w:val="44"/>
          <w:lang w:val="en-US" w:eastAsia="zh-CN"/>
        </w:rPr>
        <w:t>1</w:t>
      </w:r>
      <w:r>
        <w:rPr>
          <w:rFonts w:hint="eastAsia" w:asciiTheme="majorEastAsia" w:hAnsiTheme="majorEastAsia" w:eastAsiaTheme="majorEastAsia"/>
          <w:b/>
          <w:color w:val="auto"/>
          <w:sz w:val="44"/>
          <w:szCs w:val="44"/>
        </w:rPr>
        <w:t>年</w:t>
      </w:r>
      <w:r>
        <w:rPr>
          <w:rFonts w:hint="eastAsia" w:asciiTheme="majorEastAsia" w:hAnsiTheme="majorEastAsia" w:eastAsiaTheme="majorEastAsia"/>
          <w:b/>
          <w:color w:val="auto"/>
          <w:sz w:val="44"/>
          <w:szCs w:val="44"/>
          <w:lang w:val="en-US" w:eastAsia="zh-CN"/>
        </w:rPr>
        <w:t>18</w:t>
      </w:r>
      <w:r>
        <w:rPr>
          <w:rFonts w:hint="eastAsia" w:asciiTheme="majorEastAsia" w:hAnsiTheme="majorEastAsia" w:eastAsiaTheme="majorEastAsia"/>
          <w:b/>
          <w:color w:val="auto"/>
          <w:sz w:val="44"/>
          <w:szCs w:val="44"/>
        </w:rPr>
        <w:t>辆8.5米的</w:t>
      </w:r>
      <w:r>
        <w:rPr>
          <w:rFonts w:hint="eastAsia" w:asciiTheme="majorEastAsia" w:hAnsiTheme="majorEastAsia" w:eastAsiaTheme="majorEastAsia"/>
          <w:b/>
          <w:color w:val="auto"/>
          <w:sz w:val="44"/>
          <w:szCs w:val="44"/>
          <w:lang w:eastAsia="zh-CN"/>
        </w:rPr>
        <w:t>宇通</w:t>
      </w:r>
    </w:p>
    <w:p w14:paraId="558FCCB6">
      <w:pPr>
        <w:rPr>
          <w:rFonts w:hint="eastAsia"/>
          <w:color w:val="auto"/>
        </w:rPr>
      </w:pPr>
    </w:p>
    <w:p w14:paraId="5E477E6D">
      <w:pPr>
        <w:rPr>
          <w:color w:val="auto"/>
        </w:rPr>
      </w:pPr>
      <w:r>
        <w:rPr>
          <w:color w:val="auto"/>
        </w:rPr>
        <w:drawing>
          <wp:inline distT="0" distB="0" distL="114300" distR="114300">
            <wp:extent cx="5274310" cy="1969770"/>
            <wp:effectExtent l="0" t="0" r="2540" b="1143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47"/>
                    <a:stretch>
                      <a:fillRect/>
                    </a:stretch>
                  </pic:blipFill>
                  <pic:spPr>
                    <a:xfrm>
                      <a:off x="0" y="0"/>
                      <a:ext cx="5274310" cy="1969770"/>
                    </a:xfrm>
                    <a:prstGeom prst="rect">
                      <a:avLst/>
                    </a:prstGeom>
                    <a:noFill/>
                    <a:ln>
                      <a:noFill/>
                    </a:ln>
                  </pic:spPr>
                </pic:pic>
              </a:graphicData>
            </a:graphic>
          </wp:inline>
        </w:drawing>
      </w:r>
    </w:p>
    <w:p w14:paraId="3285C5B0">
      <w:pPr>
        <w:rPr>
          <w:color w:val="auto"/>
        </w:rPr>
      </w:pPr>
    </w:p>
    <w:p w14:paraId="6ADA012C">
      <w:pPr>
        <w:rPr>
          <w:color w:val="auto"/>
        </w:rPr>
      </w:pPr>
      <w:r>
        <w:rPr>
          <w:color w:val="auto"/>
        </w:rPr>
        <w:drawing>
          <wp:inline distT="0" distB="0" distL="114300" distR="114300">
            <wp:extent cx="5274945" cy="1941195"/>
            <wp:effectExtent l="0" t="0" r="1905" b="1905"/>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48"/>
                    <a:stretch>
                      <a:fillRect/>
                    </a:stretch>
                  </pic:blipFill>
                  <pic:spPr>
                    <a:xfrm>
                      <a:off x="0" y="0"/>
                      <a:ext cx="5274945" cy="1941195"/>
                    </a:xfrm>
                    <a:prstGeom prst="rect">
                      <a:avLst/>
                    </a:prstGeom>
                    <a:noFill/>
                    <a:ln>
                      <a:noFill/>
                    </a:ln>
                  </pic:spPr>
                </pic:pic>
              </a:graphicData>
            </a:graphic>
          </wp:inline>
        </w:drawing>
      </w:r>
    </w:p>
    <w:p w14:paraId="59BD79AE">
      <w:pPr>
        <w:rPr>
          <w:color w:val="auto"/>
        </w:rPr>
      </w:pPr>
    </w:p>
    <w:p w14:paraId="6D31C971">
      <w:pPr>
        <w:rPr>
          <w:color w:val="auto"/>
        </w:rPr>
      </w:pPr>
      <w:r>
        <w:rPr>
          <w:color w:val="auto"/>
        </w:rPr>
        <w:drawing>
          <wp:inline distT="0" distB="0" distL="114300" distR="114300">
            <wp:extent cx="5278120" cy="1902460"/>
            <wp:effectExtent l="0" t="0" r="17780" b="254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49"/>
                    <a:stretch>
                      <a:fillRect/>
                    </a:stretch>
                  </pic:blipFill>
                  <pic:spPr>
                    <a:xfrm>
                      <a:off x="0" y="0"/>
                      <a:ext cx="5278120" cy="1902460"/>
                    </a:xfrm>
                    <a:prstGeom prst="rect">
                      <a:avLst/>
                    </a:prstGeom>
                    <a:noFill/>
                    <a:ln>
                      <a:noFill/>
                    </a:ln>
                  </pic:spPr>
                </pic:pic>
              </a:graphicData>
            </a:graphic>
          </wp:inline>
        </w:drawing>
      </w:r>
    </w:p>
    <w:p w14:paraId="12CB6B7C">
      <w:pPr>
        <w:rPr>
          <w:color w:val="auto"/>
        </w:rPr>
      </w:pPr>
    </w:p>
    <w:p w14:paraId="5EF1A526">
      <w:pPr>
        <w:rPr>
          <w:color w:val="auto"/>
        </w:rPr>
      </w:pPr>
      <w:r>
        <w:rPr>
          <w:color w:val="auto"/>
        </w:rPr>
        <w:drawing>
          <wp:inline distT="0" distB="0" distL="114300" distR="114300">
            <wp:extent cx="5273675" cy="1860550"/>
            <wp:effectExtent l="0" t="0" r="3175" b="6350"/>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50"/>
                    <a:stretch>
                      <a:fillRect/>
                    </a:stretch>
                  </pic:blipFill>
                  <pic:spPr>
                    <a:xfrm>
                      <a:off x="0" y="0"/>
                      <a:ext cx="5273675" cy="1860550"/>
                    </a:xfrm>
                    <a:prstGeom prst="rect">
                      <a:avLst/>
                    </a:prstGeom>
                    <a:noFill/>
                    <a:ln>
                      <a:noFill/>
                    </a:ln>
                  </pic:spPr>
                </pic:pic>
              </a:graphicData>
            </a:graphic>
          </wp:inline>
        </w:drawing>
      </w:r>
    </w:p>
    <w:p w14:paraId="4AFAFB74">
      <w:pPr>
        <w:rPr>
          <w:color w:val="auto"/>
        </w:rPr>
      </w:pPr>
    </w:p>
    <w:p w14:paraId="3382C6E3">
      <w:pPr>
        <w:rPr>
          <w:color w:val="auto"/>
        </w:rPr>
      </w:pPr>
      <w:r>
        <w:rPr>
          <w:color w:val="auto"/>
        </w:rPr>
        <w:drawing>
          <wp:inline distT="0" distB="0" distL="114300" distR="114300">
            <wp:extent cx="5278120" cy="1880870"/>
            <wp:effectExtent l="0" t="0" r="17780" b="508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51"/>
                    <a:stretch>
                      <a:fillRect/>
                    </a:stretch>
                  </pic:blipFill>
                  <pic:spPr>
                    <a:xfrm>
                      <a:off x="0" y="0"/>
                      <a:ext cx="5278120" cy="1880870"/>
                    </a:xfrm>
                    <a:prstGeom prst="rect">
                      <a:avLst/>
                    </a:prstGeom>
                    <a:noFill/>
                    <a:ln>
                      <a:noFill/>
                    </a:ln>
                  </pic:spPr>
                </pic:pic>
              </a:graphicData>
            </a:graphic>
          </wp:inline>
        </w:drawing>
      </w:r>
    </w:p>
    <w:p w14:paraId="57FC0090">
      <w:pPr>
        <w:rPr>
          <w:color w:val="auto"/>
        </w:rPr>
      </w:pPr>
    </w:p>
    <w:p w14:paraId="554D0771">
      <w:pPr>
        <w:rPr>
          <w:color w:val="auto"/>
        </w:rPr>
      </w:pPr>
      <w:r>
        <w:rPr>
          <w:color w:val="auto"/>
        </w:rPr>
        <w:drawing>
          <wp:inline distT="0" distB="0" distL="114300" distR="114300">
            <wp:extent cx="5275580" cy="1885950"/>
            <wp:effectExtent l="0" t="0" r="1270" b="0"/>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52"/>
                    <a:stretch>
                      <a:fillRect/>
                    </a:stretch>
                  </pic:blipFill>
                  <pic:spPr>
                    <a:xfrm>
                      <a:off x="0" y="0"/>
                      <a:ext cx="5275580" cy="1885950"/>
                    </a:xfrm>
                    <a:prstGeom prst="rect">
                      <a:avLst/>
                    </a:prstGeom>
                    <a:noFill/>
                    <a:ln>
                      <a:noFill/>
                    </a:ln>
                  </pic:spPr>
                </pic:pic>
              </a:graphicData>
            </a:graphic>
          </wp:inline>
        </w:drawing>
      </w:r>
    </w:p>
    <w:p w14:paraId="7E09A25B">
      <w:pPr>
        <w:rPr>
          <w:color w:val="auto"/>
        </w:rPr>
      </w:pPr>
    </w:p>
    <w:p w14:paraId="25A6BBAA">
      <w:pPr>
        <w:rPr>
          <w:color w:val="auto"/>
        </w:rPr>
      </w:pPr>
      <w:r>
        <w:rPr>
          <w:color w:val="auto"/>
        </w:rPr>
        <w:drawing>
          <wp:inline distT="0" distB="0" distL="114300" distR="114300">
            <wp:extent cx="5278120" cy="1933575"/>
            <wp:effectExtent l="0" t="0" r="17780" b="9525"/>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pic:cNvPicPr>
                  </pic:nvPicPr>
                  <pic:blipFill>
                    <a:blip r:embed="rId53"/>
                    <a:stretch>
                      <a:fillRect/>
                    </a:stretch>
                  </pic:blipFill>
                  <pic:spPr>
                    <a:xfrm>
                      <a:off x="0" y="0"/>
                      <a:ext cx="5278120" cy="1933575"/>
                    </a:xfrm>
                    <a:prstGeom prst="rect">
                      <a:avLst/>
                    </a:prstGeom>
                    <a:noFill/>
                    <a:ln>
                      <a:noFill/>
                    </a:ln>
                  </pic:spPr>
                </pic:pic>
              </a:graphicData>
            </a:graphic>
          </wp:inline>
        </w:drawing>
      </w:r>
    </w:p>
    <w:p w14:paraId="61FAF9AF">
      <w:pPr>
        <w:rPr>
          <w:color w:val="auto"/>
        </w:rPr>
      </w:pPr>
    </w:p>
    <w:p w14:paraId="49882D3A">
      <w:pPr>
        <w:rPr>
          <w:color w:val="auto"/>
        </w:rPr>
      </w:pPr>
      <w:r>
        <w:rPr>
          <w:color w:val="auto"/>
        </w:rPr>
        <w:drawing>
          <wp:inline distT="0" distB="0" distL="114300" distR="114300">
            <wp:extent cx="5273675" cy="1927225"/>
            <wp:effectExtent l="0" t="0" r="3175" b="15875"/>
            <wp:docPr id="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pic:cNvPicPr>
                      <a:picLocks noChangeAspect="1"/>
                    </pic:cNvPicPr>
                  </pic:nvPicPr>
                  <pic:blipFill>
                    <a:blip r:embed="rId54"/>
                    <a:stretch>
                      <a:fillRect/>
                    </a:stretch>
                  </pic:blipFill>
                  <pic:spPr>
                    <a:xfrm>
                      <a:off x="0" y="0"/>
                      <a:ext cx="5273675" cy="1927225"/>
                    </a:xfrm>
                    <a:prstGeom prst="rect">
                      <a:avLst/>
                    </a:prstGeom>
                    <a:noFill/>
                    <a:ln>
                      <a:noFill/>
                    </a:ln>
                  </pic:spPr>
                </pic:pic>
              </a:graphicData>
            </a:graphic>
          </wp:inline>
        </w:drawing>
      </w:r>
    </w:p>
    <w:p w14:paraId="027310C6">
      <w:pPr>
        <w:rPr>
          <w:color w:val="auto"/>
        </w:rPr>
      </w:pPr>
    </w:p>
    <w:p w14:paraId="291B895F">
      <w:pPr>
        <w:rPr>
          <w:color w:val="auto"/>
        </w:rPr>
      </w:pPr>
    </w:p>
    <w:p w14:paraId="52DFB2B6">
      <w:pPr>
        <w:rPr>
          <w:color w:val="auto"/>
        </w:rPr>
      </w:pPr>
    </w:p>
    <w:p w14:paraId="05748AB4">
      <w:pPr>
        <w:rPr>
          <w:color w:val="auto"/>
        </w:rPr>
      </w:pPr>
      <w:r>
        <w:rPr>
          <w:color w:val="auto"/>
        </w:rPr>
        <w:drawing>
          <wp:inline distT="0" distB="0" distL="114300" distR="114300">
            <wp:extent cx="5277485" cy="2026285"/>
            <wp:effectExtent l="0" t="0" r="18415" b="12065"/>
            <wp:docPr id="1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pic:cNvPicPr>
                      <a:picLocks noChangeAspect="1"/>
                    </pic:cNvPicPr>
                  </pic:nvPicPr>
                  <pic:blipFill>
                    <a:blip r:embed="rId55"/>
                    <a:stretch>
                      <a:fillRect/>
                    </a:stretch>
                  </pic:blipFill>
                  <pic:spPr>
                    <a:xfrm>
                      <a:off x="0" y="0"/>
                      <a:ext cx="5277485" cy="2026285"/>
                    </a:xfrm>
                    <a:prstGeom prst="rect">
                      <a:avLst/>
                    </a:prstGeom>
                    <a:noFill/>
                    <a:ln>
                      <a:noFill/>
                    </a:ln>
                  </pic:spPr>
                </pic:pic>
              </a:graphicData>
            </a:graphic>
          </wp:inline>
        </w:drawing>
      </w:r>
    </w:p>
    <w:p w14:paraId="617AC4E7">
      <w:pPr>
        <w:rPr>
          <w:color w:val="auto"/>
        </w:rPr>
      </w:pPr>
    </w:p>
    <w:p w14:paraId="737BE4DB">
      <w:pPr>
        <w:rPr>
          <w:color w:val="auto"/>
        </w:rPr>
      </w:pPr>
      <w:r>
        <w:rPr>
          <w:color w:val="auto"/>
        </w:rPr>
        <w:drawing>
          <wp:inline distT="0" distB="0" distL="114300" distR="114300">
            <wp:extent cx="5277485" cy="1980565"/>
            <wp:effectExtent l="0" t="0" r="18415" b="635"/>
            <wp:docPr id="1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0"/>
                    <pic:cNvPicPr>
                      <a:picLocks noChangeAspect="1"/>
                    </pic:cNvPicPr>
                  </pic:nvPicPr>
                  <pic:blipFill>
                    <a:blip r:embed="rId56"/>
                    <a:stretch>
                      <a:fillRect/>
                    </a:stretch>
                  </pic:blipFill>
                  <pic:spPr>
                    <a:xfrm>
                      <a:off x="0" y="0"/>
                      <a:ext cx="5277485" cy="1980565"/>
                    </a:xfrm>
                    <a:prstGeom prst="rect">
                      <a:avLst/>
                    </a:prstGeom>
                    <a:noFill/>
                    <a:ln>
                      <a:noFill/>
                    </a:ln>
                  </pic:spPr>
                </pic:pic>
              </a:graphicData>
            </a:graphic>
          </wp:inline>
        </w:drawing>
      </w:r>
    </w:p>
    <w:p w14:paraId="601327DE">
      <w:pPr>
        <w:rPr>
          <w:color w:val="auto"/>
        </w:rPr>
      </w:pPr>
    </w:p>
    <w:p w14:paraId="785463DA">
      <w:pPr>
        <w:rPr>
          <w:color w:val="auto"/>
        </w:rPr>
      </w:pPr>
      <w:r>
        <w:rPr>
          <w:color w:val="auto"/>
        </w:rPr>
        <w:drawing>
          <wp:inline distT="0" distB="0" distL="114300" distR="114300">
            <wp:extent cx="5278120" cy="2084705"/>
            <wp:effectExtent l="0" t="0" r="17780" b="10795"/>
            <wp:docPr id="1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1"/>
                    <pic:cNvPicPr>
                      <a:picLocks noChangeAspect="1"/>
                    </pic:cNvPicPr>
                  </pic:nvPicPr>
                  <pic:blipFill>
                    <a:blip r:embed="rId57"/>
                    <a:stretch>
                      <a:fillRect/>
                    </a:stretch>
                  </pic:blipFill>
                  <pic:spPr>
                    <a:xfrm>
                      <a:off x="0" y="0"/>
                      <a:ext cx="5278120" cy="2084705"/>
                    </a:xfrm>
                    <a:prstGeom prst="rect">
                      <a:avLst/>
                    </a:prstGeom>
                    <a:noFill/>
                    <a:ln>
                      <a:noFill/>
                    </a:ln>
                  </pic:spPr>
                </pic:pic>
              </a:graphicData>
            </a:graphic>
          </wp:inline>
        </w:drawing>
      </w:r>
    </w:p>
    <w:p w14:paraId="5D9B68A3">
      <w:pPr>
        <w:rPr>
          <w:color w:val="auto"/>
        </w:rPr>
      </w:pPr>
    </w:p>
    <w:p w14:paraId="6D69EB65">
      <w:pPr>
        <w:rPr>
          <w:color w:val="auto"/>
        </w:rPr>
      </w:pPr>
      <w:r>
        <w:rPr>
          <w:color w:val="auto"/>
        </w:rPr>
        <w:drawing>
          <wp:inline distT="0" distB="0" distL="114300" distR="114300">
            <wp:extent cx="5276850" cy="1896110"/>
            <wp:effectExtent l="0" t="0" r="0" b="8890"/>
            <wp:docPr id="1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2"/>
                    <pic:cNvPicPr>
                      <a:picLocks noChangeAspect="1"/>
                    </pic:cNvPicPr>
                  </pic:nvPicPr>
                  <pic:blipFill>
                    <a:blip r:embed="rId58"/>
                    <a:stretch>
                      <a:fillRect/>
                    </a:stretch>
                  </pic:blipFill>
                  <pic:spPr>
                    <a:xfrm>
                      <a:off x="0" y="0"/>
                      <a:ext cx="5276850" cy="1896110"/>
                    </a:xfrm>
                    <a:prstGeom prst="rect">
                      <a:avLst/>
                    </a:prstGeom>
                    <a:noFill/>
                    <a:ln>
                      <a:noFill/>
                    </a:ln>
                  </pic:spPr>
                </pic:pic>
              </a:graphicData>
            </a:graphic>
          </wp:inline>
        </w:drawing>
      </w:r>
    </w:p>
    <w:p w14:paraId="6A9332AE">
      <w:pPr>
        <w:rPr>
          <w:color w:val="auto"/>
        </w:rPr>
      </w:pPr>
      <w:r>
        <w:rPr>
          <w:color w:val="auto"/>
        </w:rPr>
        <w:drawing>
          <wp:inline distT="0" distB="0" distL="114300" distR="114300">
            <wp:extent cx="5273675" cy="2005965"/>
            <wp:effectExtent l="0" t="0" r="3175" b="13335"/>
            <wp:docPr id="2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3"/>
                    <pic:cNvPicPr>
                      <a:picLocks noChangeAspect="1"/>
                    </pic:cNvPicPr>
                  </pic:nvPicPr>
                  <pic:blipFill>
                    <a:blip r:embed="rId59"/>
                    <a:stretch>
                      <a:fillRect/>
                    </a:stretch>
                  </pic:blipFill>
                  <pic:spPr>
                    <a:xfrm>
                      <a:off x="0" y="0"/>
                      <a:ext cx="5273675" cy="2005965"/>
                    </a:xfrm>
                    <a:prstGeom prst="rect">
                      <a:avLst/>
                    </a:prstGeom>
                    <a:noFill/>
                    <a:ln>
                      <a:noFill/>
                    </a:ln>
                  </pic:spPr>
                </pic:pic>
              </a:graphicData>
            </a:graphic>
          </wp:inline>
        </w:drawing>
      </w:r>
    </w:p>
    <w:p w14:paraId="425E47DC">
      <w:pPr>
        <w:rPr>
          <w:color w:val="auto"/>
        </w:rPr>
      </w:pPr>
    </w:p>
    <w:p w14:paraId="343781AE">
      <w:pPr>
        <w:rPr>
          <w:color w:val="auto"/>
        </w:rPr>
      </w:pPr>
      <w:r>
        <w:rPr>
          <w:color w:val="auto"/>
        </w:rPr>
        <w:drawing>
          <wp:inline distT="0" distB="0" distL="114300" distR="114300">
            <wp:extent cx="5278120" cy="2056765"/>
            <wp:effectExtent l="0" t="0" r="17780" b="635"/>
            <wp:docPr id="2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4"/>
                    <pic:cNvPicPr>
                      <a:picLocks noChangeAspect="1"/>
                    </pic:cNvPicPr>
                  </pic:nvPicPr>
                  <pic:blipFill>
                    <a:blip r:embed="rId60"/>
                    <a:stretch>
                      <a:fillRect/>
                    </a:stretch>
                  </pic:blipFill>
                  <pic:spPr>
                    <a:xfrm>
                      <a:off x="0" y="0"/>
                      <a:ext cx="5278120" cy="2056765"/>
                    </a:xfrm>
                    <a:prstGeom prst="rect">
                      <a:avLst/>
                    </a:prstGeom>
                    <a:noFill/>
                    <a:ln>
                      <a:noFill/>
                    </a:ln>
                  </pic:spPr>
                </pic:pic>
              </a:graphicData>
            </a:graphic>
          </wp:inline>
        </w:drawing>
      </w:r>
    </w:p>
    <w:p w14:paraId="1A791892">
      <w:pPr>
        <w:rPr>
          <w:color w:val="auto"/>
        </w:rPr>
      </w:pPr>
    </w:p>
    <w:p w14:paraId="28747F60">
      <w:pPr>
        <w:rPr>
          <w:color w:val="auto"/>
        </w:rPr>
      </w:pPr>
      <w:r>
        <w:rPr>
          <w:color w:val="auto"/>
        </w:rPr>
        <w:drawing>
          <wp:inline distT="0" distB="0" distL="114300" distR="114300">
            <wp:extent cx="5274310" cy="2007235"/>
            <wp:effectExtent l="0" t="0" r="2540" b="12065"/>
            <wp:docPr id="2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5"/>
                    <pic:cNvPicPr>
                      <a:picLocks noChangeAspect="1"/>
                    </pic:cNvPicPr>
                  </pic:nvPicPr>
                  <pic:blipFill>
                    <a:blip r:embed="rId61"/>
                    <a:stretch>
                      <a:fillRect/>
                    </a:stretch>
                  </pic:blipFill>
                  <pic:spPr>
                    <a:xfrm>
                      <a:off x="0" y="0"/>
                      <a:ext cx="5274310" cy="2007235"/>
                    </a:xfrm>
                    <a:prstGeom prst="rect">
                      <a:avLst/>
                    </a:prstGeom>
                    <a:noFill/>
                    <a:ln>
                      <a:noFill/>
                    </a:ln>
                  </pic:spPr>
                </pic:pic>
              </a:graphicData>
            </a:graphic>
          </wp:inline>
        </w:drawing>
      </w:r>
    </w:p>
    <w:p w14:paraId="5212AB9A">
      <w:pPr>
        <w:rPr>
          <w:color w:val="auto"/>
        </w:rPr>
      </w:pPr>
    </w:p>
    <w:p w14:paraId="3D978C4F">
      <w:pPr>
        <w:rPr>
          <w:color w:val="auto"/>
        </w:rPr>
      </w:pPr>
      <w:r>
        <w:rPr>
          <w:color w:val="auto"/>
        </w:rPr>
        <w:drawing>
          <wp:inline distT="0" distB="0" distL="114300" distR="114300">
            <wp:extent cx="5278120" cy="1960880"/>
            <wp:effectExtent l="0" t="0" r="17780" b="1270"/>
            <wp:docPr id="2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7"/>
                    <pic:cNvPicPr>
                      <a:picLocks noChangeAspect="1"/>
                    </pic:cNvPicPr>
                  </pic:nvPicPr>
                  <pic:blipFill>
                    <a:blip r:embed="rId62"/>
                    <a:stretch>
                      <a:fillRect/>
                    </a:stretch>
                  </pic:blipFill>
                  <pic:spPr>
                    <a:xfrm>
                      <a:off x="0" y="0"/>
                      <a:ext cx="5278120" cy="1960880"/>
                    </a:xfrm>
                    <a:prstGeom prst="rect">
                      <a:avLst/>
                    </a:prstGeom>
                    <a:noFill/>
                    <a:ln>
                      <a:noFill/>
                    </a:ln>
                  </pic:spPr>
                </pic:pic>
              </a:graphicData>
            </a:graphic>
          </wp:inline>
        </w:drawing>
      </w:r>
    </w:p>
    <w:p w14:paraId="1A1C7544">
      <w:pPr>
        <w:rPr>
          <w:color w:val="auto"/>
        </w:rPr>
      </w:pPr>
    </w:p>
    <w:p w14:paraId="00F71036">
      <w:pPr>
        <w:rPr>
          <w:color w:val="auto"/>
        </w:rPr>
      </w:pPr>
      <w:r>
        <w:rPr>
          <w:color w:val="auto"/>
        </w:rPr>
        <w:drawing>
          <wp:inline distT="0" distB="0" distL="114300" distR="114300">
            <wp:extent cx="5274310" cy="1943735"/>
            <wp:effectExtent l="0" t="0" r="2540" b="18415"/>
            <wp:docPr id="2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8"/>
                    <pic:cNvPicPr>
                      <a:picLocks noChangeAspect="1"/>
                    </pic:cNvPicPr>
                  </pic:nvPicPr>
                  <pic:blipFill>
                    <a:blip r:embed="rId63"/>
                    <a:stretch>
                      <a:fillRect/>
                    </a:stretch>
                  </pic:blipFill>
                  <pic:spPr>
                    <a:xfrm>
                      <a:off x="0" y="0"/>
                      <a:ext cx="5274310" cy="1943735"/>
                    </a:xfrm>
                    <a:prstGeom prst="rect">
                      <a:avLst/>
                    </a:prstGeom>
                    <a:noFill/>
                    <a:ln>
                      <a:noFill/>
                    </a:ln>
                  </pic:spPr>
                </pic:pic>
              </a:graphicData>
            </a:graphic>
          </wp:inline>
        </w:drawing>
      </w:r>
    </w:p>
    <w:p w14:paraId="1C273D7A">
      <w:pPr>
        <w:rPr>
          <w:color w:val="auto"/>
        </w:rPr>
      </w:pPr>
    </w:p>
    <w:p w14:paraId="3BE159E3">
      <w:pPr>
        <w:rPr>
          <w:rFonts w:hint="eastAsia"/>
          <w:color w:val="auto"/>
        </w:rPr>
      </w:pPr>
      <w:r>
        <w:rPr>
          <w:color w:val="auto"/>
        </w:rPr>
        <w:drawing>
          <wp:inline distT="0" distB="0" distL="114300" distR="114300">
            <wp:extent cx="5276215" cy="1948815"/>
            <wp:effectExtent l="0" t="0" r="635" b="13335"/>
            <wp:docPr id="2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9"/>
                    <pic:cNvPicPr>
                      <a:picLocks noChangeAspect="1"/>
                    </pic:cNvPicPr>
                  </pic:nvPicPr>
                  <pic:blipFill>
                    <a:blip r:embed="rId64"/>
                    <a:stretch>
                      <a:fillRect/>
                    </a:stretch>
                  </pic:blipFill>
                  <pic:spPr>
                    <a:xfrm>
                      <a:off x="0" y="0"/>
                      <a:ext cx="5276215" cy="1948815"/>
                    </a:xfrm>
                    <a:prstGeom prst="rect">
                      <a:avLst/>
                    </a:prstGeom>
                    <a:noFill/>
                    <a:ln>
                      <a:noFill/>
                    </a:ln>
                  </pic:spPr>
                </pic:pic>
              </a:graphicData>
            </a:graphic>
          </wp:inline>
        </w:drawing>
      </w:r>
    </w:p>
    <w:p w14:paraId="663EBA6C">
      <w:pPr>
        <w:spacing w:line="240" w:lineRule="auto"/>
        <w:ind w:left="0" w:leftChars="0" w:firstLine="0" w:firstLineChars="0"/>
        <w:jc w:val="both"/>
        <w:rPr>
          <w:rFonts w:hint="eastAsia" w:ascii="仿宋" w:hAnsi="仿宋" w:eastAsia="仿宋" w:cs="仿宋"/>
          <w:b/>
          <w:color w:val="auto"/>
          <w:sz w:val="32"/>
          <w:szCs w:val="32"/>
          <w:highlight w:val="none"/>
        </w:rPr>
      </w:pPr>
    </w:p>
    <w:p w14:paraId="71F0EDBC">
      <w:pPr>
        <w:spacing w:line="240" w:lineRule="auto"/>
        <w:ind w:left="0" w:leftChars="0" w:firstLine="0" w:firstLineChars="0"/>
        <w:jc w:val="both"/>
        <w:rPr>
          <w:rFonts w:hint="eastAsia" w:ascii="仿宋" w:hAnsi="仿宋" w:eastAsia="仿宋" w:cs="仿宋"/>
          <w:b/>
          <w:color w:val="auto"/>
          <w:sz w:val="32"/>
          <w:szCs w:val="32"/>
          <w:highlight w:val="none"/>
        </w:rPr>
      </w:pPr>
    </w:p>
    <w:p w14:paraId="641319FA">
      <w:pPr>
        <w:spacing w:line="240" w:lineRule="auto"/>
        <w:ind w:left="0" w:leftChars="0" w:firstLine="0" w:firstLineChars="0"/>
        <w:jc w:val="both"/>
        <w:rPr>
          <w:rFonts w:hint="eastAsia" w:ascii="仿宋" w:hAnsi="仿宋" w:eastAsia="仿宋" w:cs="仿宋"/>
          <w:b/>
          <w:color w:val="auto"/>
          <w:sz w:val="32"/>
          <w:szCs w:val="32"/>
          <w:highlight w:val="none"/>
        </w:rPr>
      </w:pPr>
    </w:p>
    <w:p w14:paraId="4C762D3A">
      <w:pPr>
        <w:spacing w:line="240" w:lineRule="auto"/>
        <w:ind w:left="0" w:leftChars="0" w:firstLine="0" w:firstLineChars="0"/>
        <w:jc w:val="both"/>
        <w:rPr>
          <w:rFonts w:hint="eastAsia" w:ascii="仿宋" w:hAnsi="仿宋" w:eastAsia="仿宋" w:cs="仿宋"/>
          <w:b/>
          <w:color w:val="auto"/>
          <w:sz w:val="32"/>
          <w:szCs w:val="32"/>
          <w:highlight w:val="none"/>
        </w:rPr>
      </w:pPr>
    </w:p>
    <w:p w14:paraId="005FD514">
      <w:pPr>
        <w:spacing w:line="240" w:lineRule="auto"/>
        <w:ind w:left="0" w:leftChars="0" w:firstLine="0" w:firstLineChars="0"/>
        <w:jc w:val="both"/>
        <w:rPr>
          <w:rFonts w:hint="eastAsia" w:ascii="仿宋" w:hAnsi="仿宋" w:eastAsia="仿宋" w:cs="仿宋"/>
          <w:b/>
          <w:color w:val="auto"/>
          <w:sz w:val="32"/>
          <w:szCs w:val="32"/>
          <w:highlight w:val="none"/>
        </w:rPr>
      </w:pPr>
    </w:p>
    <w:p w14:paraId="0C0BD0BC">
      <w:pPr>
        <w:spacing w:line="240" w:lineRule="auto"/>
        <w:ind w:left="0" w:leftChars="0" w:firstLine="0" w:firstLineChars="0"/>
        <w:jc w:val="both"/>
        <w:rPr>
          <w:rFonts w:hint="eastAsia" w:ascii="仿宋" w:hAnsi="仿宋" w:eastAsia="仿宋" w:cs="仿宋"/>
          <w:b/>
          <w:color w:val="auto"/>
          <w:sz w:val="32"/>
          <w:szCs w:val="32"/>
          <w:highlight w:val="none"/>
        </w:rPr>
      </w:pPr>
    </w:p>
    <w:p w14:paraId="14683D92">
      <w:pPr>
        <w:spacing w:line="240" w:lineRule="auto"/>
        <w:ind w:left="0" w:leftChars="0" w:firstLine="0" w:firstLineChars="0"/>
        <w:jc w:val="both"/>
        <w:rPr>
          <w:rFonts w:hint="eastAsia" w:ascii="仿宋" w:hAnsi="仿宋" w:eastAsia="仿宋" w:cs="仿宋"/>
          <w:b/>
          <w:color w:val="auto"/>
          <w:sz w:val="32"/>
          <w:szCs w:val="32"/>
          <w:highlight w:val="none"/>
        </w:rPr>
      </w:pPr>
    </w:p>
    <w:p w14:paraId="0D36B8CD">
      <w:pPr>
        <w:spacing w:line="240" w:lineRule="auto"/>
        <w:ind w:left="0" w:leftChars="0" w:firstLine="0" w:firstLineChars="0"/>
        <w:jc w:val="both"/>
        <w:rPr>
          <w:rFonts w:hint="eastAsia" w:ascii="仿宋" w:hAnsi="仿宋" w:eastAsia="仿宋" w:cs="仿宋"/>
          <w:b/>
          <w:color w:val="auto"/>
          <w:sz w:val="32"/>
          <w:szCs w:val="32"/>
          <w:highlight w:val="none"/>
        </w:rPr>
      </w:pPr>
    </w:p>
    <w:p w14:paraId="13B57130">
      <w:pPr>
        <w:spacing w:line="240" w:lineRule="auto"/>
        <w:ind w:left="0" w:leftChars="0" w:firstLine="0" w:firstLineChars="0"/>
        <w:jc w:val="both"/>
        <w:rPr>
          <w:rFonts w:hint="eastAsia" w:ascii="仿宋" w:hAnsi="仿宋" w:eastAsia="仿宋" w:cs="仿宋"/>
          <w:b/>
          <w:color w:val="auto"/>
          <w:sz w:val="32"/>
          <w:szCs w:val="32"/>
          <w:highlight w:val="none"/>
        </w:rPr>
      </w:pPr>
    </w:p>
    <w:p w14:paraId="3A93D8F3">
      <w:pPr>
        <w:spacing w:line="240" w:lineRule="auto"/>
        <w:ind w:left="0" w:leftChars="0" w:firstLine="0" w:firstLineChars="0"/>
        <w:jc w:val="both"/>
        <w:rPr>
          <w:rFonts w:hint="eastAsia" w:ascii="仿宋" w:hAnsi="仿宋" w:eastAsia="仿宋" w:cs="仿宋"/>
          <w:b/>
          <w:color w:val="auto"/>
          <w:sz w:val="32"/>
          <w:szCs w:val="32"/>
          <w:highlight w:val="none"/>
        </w:rPr>
      </w:pPr>
    </w:p>
    <w:p w14:paraId="3AD3402E">
      <w:pPr>
        <w:spacing w:line="240" w:lineRule="auto"/>
        <w:ind w:left="0" w:leftChars="0" w:firstLine="0" w:firstLineChars="0"/>
        <w:jc w:val="both"/>
        <w:rPr>
          <w:rFonts w:hint="eastAsia" w:ascii="仿宋" w:hAnsi="仿宋" w:eastAsia="仿宋" w:cs="仿宋"/>
          <w:b/>
          <w:color w:val="auto"/>
          <w:sz w:val="32"/>
          <w:szCs w:val="32"/>
          <w:highlight w:val="none"/>
        </w:rPr>
      </w:pPr>
    </w:p>
    <w:p w14:paraId="55ADEABB">
      <w:pPr>
        <w:spacing w:line="240" w:lineRule="auto"/>
        <w:ind w:left="0" w:leftChars="0" w:firstLine="0" w:firstLineChars="0"/>
        <w:jc w:val="both"/>
        <w:rPr>
          <w:rFonts w:hint="eastAsia" w:ascii="仿宋" w:hAnsi="仿宋" w:eastAsia="仿宋" w:cs="仿宋"/>
          <w:b/>
          <w:color w:val="auto"/>
          <w:sz w:val="32"/>
          <w:szCs w:val="32"/>
          <w:highlight w:val="none"/>
        </w:rPr>
      </w:pPr>
    </w:p>
    <w:p w14:paraId="5E31D4DD">
      <w:pPr>
        <w:spacing w:line="240" w:lineRule="auto"/>
        <w:ind w:left="0" w:leftChars="0" w:firstLine="0" w:firstLineChars="0"/>
        <w:jc w:val="both"/>
        <w:rPr>
          <w:rFonts w:hint="eastAsia" w:ascii="仿宋" w:hAnsi="仿宋" w:eastAsia="仿宋" w:cs="仿宋"/>
          <w:b/>
          <w:color w:val="auto"/>
          <w:sz w:val="32"/>
          <w:szCs w:val="32"/>
          <w:highlight w:val="none"/>
        </w:rPr>
      </w:pPr>
    </w:p>
    <w:p w14:paraId="53C8D50C">
      <w:pPr>
        <w:pStyle w:val="5"/>
        <w:rPr>
          <w:rFonts w:hint="eastAsia" w:ascii="仿宋" w:hAnsi="仿宋" w:eastAsia="仿宋" w:cs="仿宋"/>
          <w:b/>
          <w:color w:val="auto"/>
          <w:sz w:val="32"/>
          <w:szCs w:val="32"/>
          <w:highlight w:val="none"/>
        </w:rPr>
      </w:pPr>
    </w:p>
    <w:p w14:paraId="0F48754B">
      <w:pPr>
        <w:rPr>
          <w:rFonts w:hint="eastAsia" w:ascii="仿宋" w:hAnsi="仿宋" w:eastAsia="仿宋" w:cs="仿宋"/>
          <w:b/>
          <w:color w:val="auto"/>
          <w:sz w:val="32"/>
          <w:szCs w:val="32"/>
          <w:highlight w:val="none"/>
        </w:rPr>
      </w:pPr>
    </w:p>
    <w:p w14:paraId="5956B8CE">
      <w:pPr>
        <w:pStyle w:val="5"/>
        <w:rPr>
          <w:rFonts w:hint="eastAsia" w:ascii="仿宋" w:hAnsi="仿宋" w:eastAsia="仿宋" w:cs="仿宋"/>
          <w:b/>
          <w:color w:val="auto"/>
          <w:sz w:val="32"/>
          <w:szCs w:val="32"/>
          <w:highlight w:val="none"/>
        </w:rPr>
      </w:pPr>
    </w:p>
    <w:p w14:paraId="58B929AC">
      <w:pPr>
        <w:rPr>
          <w:rFonts w:hint="eastAsia" w:ascii="仿宋" w:hAnsi="仿宋" w:eastAsia="仿宋" w:cs="仿宋"/>
          <w:b/>
          <w:color w:val="auto"/>
          <w:sz w:val="32"/>
          <w:szCs w:val="32"/>
          <w:highlight w:val="none"/>
        </w:rPr>
      </w:pPr>
    </w:p>
    <w:p w14:paraId="29793451">
      <w:pPr>
        <w:pStyle w:val="5"/>
        <w:rPr>
          <w:rFonts w:hint="eastAsia" w:ascii="仿宋" w:hAnsi="仿宋" w:eastAsia="仿宋" w:cs="仿宋"/>
          <w:b/>
          <w:color w:val="auto"/>
          <w:sz w:val="32"/>
          <w:szCs w:val="32"/>
          <w:highlight w:val="none"/>
        </w:rPr>
      </w:pPr>
    </w:p>
    <w:p w14:paraId="2AD08513">
      <w:pPr>
        <w:rPr>
          <w:rFonts w:hint="eastAsia" w:ascii="仿宋" w:hAnsi="仿宋" w:eastAsia="仿宋" w:cs="仿宋"/>
          <w:b/>
          <w:color w:val="auto"/>
          <w:sz w:val="32"/>
          <w:szCs w:val="32"/>
          <w:highlight w:val="none"/>
        </w:rPr>
      </w:pPr>
    </w:p>
    <w:p w14:paraId="6E5831B2">
      <w:pPr>
        <w:pStyle w:val="5"/>
        <w:rPr>
          <w:rFonts w:hint="eastAsia"/>
          <w:color w:val="auto"/>
        </w:rPr>
      </w:pPr>
    </w:p>
    <w:p w14:paraId="43845222">
      <w:pPr>
        <w:spacing w:line="240" w:lineRule="auto"/>
        <w:ind w:left="0" w:leftChars="0" w:firstLine="0" w:firstLineChars="0"/>
        <w:jc w:val="both"/>
        <w:rPr>
          <w:rFonts w:hint="eastAsia" w:ascii="仿宋" w:hAnsi="仿宋" w:eastAsia="仿宋" w:cs="仿宋"/>
          <w:b/>
          <w:color w:val="auto"/>
          <w:sz w:val="32"/>
          <w:szCs w:val="32"/>
          <w:highlight w:val="none"/>
        </w:rPr>
      </w:pPr>
    </w:p>
    <w:p w14:paraId="40FB9913">
      <w:pPr>
        <w:spacing w:line="240" w:lineRule="auto"/>
        <w:ind w:left="0" w:leftChars="0" w:firstLine="0" w:firstLineChars="0"/>
        <w:jc w:val="both"/>
        <w:rPr>
          <w:rFonts w:hint="eastAsia" w:ascii="仿宋" w:hAnsi="仿宋" w:eastAsia="仿宋" w:cs="仿宋"/>
          <w:b/>
          <w:color w:val="auto"/>
          <w:sz w:val="32"/>
          <w:szCs w:val="32"/>
          <w:highlight w:val="none"/>
        </w:rPr>
      </w:pPr>
    </w:p>
    <w:p w14:paraId="72FD52D2">
      <w:pPr>
        <w:adjustRightInd/>
        <w:spacing w:line="360" w:lineRule="auto"/>
        <w:jc w:val="center"/>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第四部分</w:t>
      </w:r>
      <w:r>
        <w:rPr>
          <w:rFonts w:hint="eastAsia" w:ascii="仿宋" w:hAnsi="仿宋" w:eastAsia="仿宋" w:cs="仿宋"/>
          <w:b/>
          <w:color w:val="auto"/>
          <w:sz w:val="36"/>
          <w:szCs w:val="20"/>
          <w:highlight w:val="none"/>
          <w:lang w:val="en-US" w:eastAsia="zh-CN"/>
        </w:rPr>
        <w:t xml:space="preserve"> </w:t>
      </w:r>
      <w:r>
        <w:rPr>
          <w:rFonts w:hint="eastAsia" w:ascii="仿宋" w:hAnsi="仿宋" w:eastAsia="仿宋" w:cs="仿宋"/>
          <w:b/>
          <w:color w:val="auto"/>
          <w:sz w:val="36"/>
          <w:szCs w:val="20"/>
          <w:highlight w:val="none"/>
        </w:rPr>
        <w:t>拟签订的合同文本</w:t>
      </w:r>
    </w:p>
    <w:p w14:paraId="0DB4F88F">
      <w:pPr>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合同编号：</w:t>
      </w:r>
    </w:p>
    <w:p w14:paraId="111CA715">
      <w:pPr>
        <w:spacing w:line="480" w:lineRule="auto"/>
        <w:jc w:val="center"/>
        <w:rPr>
          <w:rFonts w:hint="eastAsia" w:ascii="仿宋" w:hAnsi="仿宋" w:eastAsia="仿宋" w:cs="仿宋"/>
          <w:b/>
          <w:color w:val="auto"/>
          <w:sz w:val="28"/>
          <w:szCs w:val="28"/>
          <w:highlight w:val="none"/>
        </w:rPr>
      </w:pPr>
    </w:p>
    <w:p w14:paraId="7B2E4FA5">
      <w:pPr>
        <w:pStyle w:val="8"/>
        <w:rPr>
          <w:rFonts w:hint="eastAsia" w:ascii="仿宋" w:hAnsi="仿宋" w:eastAsia="仿宋" w:cs="仿宋"/>
          <w:color w:val="auto"/>
          <w:highlight w:val="none"/>
        </w:rPr>
      </w:pPr>
    </w:p>
    <w:p w14:paraId="6FD12075">
      <w:pPr>
        <w:spacing w:line="480" w:lineRule="auto"/>
        <w:jc w:val="center"/>
        <w:rPr>
          <w:rFonts w:hint="eastAsia" w:ascii="仿宋" w:hAnsi="仿宋" w:eastAsia="仿宋" w:cs="仿宋"/>
          <w:b/>
          <w:color w:val="auto"/>
          <w:sz w:val="24"/>
          <w:highlight w:val="none"/>
        </w:rPr>
      </w:pPr>
    </w:p>
    <w:p w14:paraId="0B52296B">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采购合同参考范本</w:t>
      </w:r>
    </w:p>
    <w:p w14:paraId="6BAF43FC">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w:t>
      </w:r>
      <w:r>
        <w:rPr>
          <w:rFonts w:hint="eastAsia" w:ascii="仿宋" w:hAnsi="仿宋" w:eastAsia="仿宋" w:cs="仿宋"/>
          <w:b/>
          <w:color w:val="auto"/>
          <w:sz w:val="36"/>
          <w:szCs w:val="36"/>
          <w:highlight w:val="none"/>
          <w:lang w:val="en-US" w:eastAsia="zh-CN"/>
        </w:rPr>
        <w:t>服务</w:t>
      </w:r>
      <w:r>
        <w:rPr>
          <w:rFonts w:hint="eastAsia" w:ascii="仿宋" w:hAnsi="仿宋" w:eastAsia="仿宋" w:cs="仿宋"/>
          <w:b/>
          <w:color w:val="auto"/>
          <w:sz w:val="36"/>
          <w:szCs w:val="36"/>
          <w:highlight w:val="none"/>
        </w:rPr>
        <w:t>类）</w:t>
      </w:r>
    </w:p>
    <w:p w14:paraId="5EC5FCEF">
      <w:pPr>
        <w:pStyle w:val="707"/>
        <w:ind w:left="0" w:leftChars="0" w:firstLine="0" w:firstLineChars="0"/>
        <w:rPr>
          <w:rFonts w:hint="eastAsia" w:ascii="仿宋" w:hAnsi="仿宋" w:eastAsia="仿宋" w:cs="仿宋"/>
          <w:color w:val="auto"/>
          <w:szCs w:val="24"/>
          <w:highlight w:val="none"/>
        </w:rPr>
      </w:pPr>
    </w:p>
    <w:p w14:paraId="07B9A6CF">
      <w:pPr>
        <w:pStyle w:val="707"/>
        <w:jc w:val="center"/>
        <w:rPr>
          <w:rFonts w:hint="eastAsia" w:ascii="仿宋" w:hAnsi="仿宋" w:eastAsia="仿宋" w:cs="仿宋"/>
          <w:color w:val="auto"/>
          <w:szCs w:val="24"/>
          <w:highlight w:val="none"/>
        </w:rPr>
      </w:pPr>
    </w:p>
    <w:p w14:paraId="6010EC7B">
      <w:pPr>
        <w:pStyle w:val="707"/>
        <w:rPr>
          <w:rFonts w:hint="eastAsia" w:ascii="仿宋" w:hAnsi="仿宋" w:eastAsia="仿宋" w:cs="仿宋"/>
          <w:color w:val="auto"/>
          <w:szCs w:val="24"/>
          <w:highlight w:val="none"/>
        </w:rPr>
      </w:pPr>
    </w:p>
    <w:p w14:paraId="708374CB">
      <w:pPr>
        <w:pStyle w:val="707"/>
        <w:rPr>
          <w:rFonts w:hint="eastAsia" w:ascii="仿宋" w:hAnsi="仿宋" w:eastAsia="仿宋" w:cs="仿宋"/>
          <w:color w:val="auto"/>
          <w:szCs w:val="24"/>
          <w:highlight w:val="none"/>
        </w:rPr>
      </w:pPr>
    </w:p>
    <w:p w14:paraId="7A8C1DED">
      <w:pPr>
        <w:spacing w:before="120" w:line="22" w:lineRule="atLeast"/>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rPr>
        <w:t>项目名称：</w:t>
      </w:r>
      <w:r>
        <w:rPr>
          <w:rFonts w:hint="eastAsia" w:ascii="仿宋" w:hAnsi="仿宋" w:eastAsia="仿宋" w:cs="仿宋"/>
          <w:color w:val="auto"/>
          <w:sz w:val="28"/>
          <w:szCs w:val="28"/>
          <w:highlight w:val="none"/>
          <w:lang w:eastAsia="zh-CN"/>
        </w:rPr>
        <w:t>2025年6月嵊州市公共交通有限公司城乡公交车保险采购项目（第二次）</w:t>
      </w:r>
    </w:p>
    <w:p w14:paraId="3792996B">
      <w:pPr>
        <w:spacing w:before="120" w:line="22" w:lineRule="atLeast"/>
        <w:ind w:left="960" w:firstLine="560" w:firstLineChars="200"/>
        <w:rPr>
          <w:rFonts w:hint="eastAsia" w:ascii="仿宋" w:hAnsi="仿宋" w:eastAsia="仿宋" w:cs="仿宋"/>
          <w:color w:val="auto"/>
          <w:sz w:val="28"/>
          <w:szCs w:val="28"/>
          <w:highlight w:val="none"/>
        </w:rPr>
      </w:pPr>
    </w:p>
    <w:p w14:paraId="25A4876D">
      <w:pPr>
        <w:spacing w:before="120" w:line="22" w:lineRule="atLeas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甲方：</w:t>
      </w:r>
      <w:r>
        <w:rPr>
          <w:rFonts w:hint="eastAsia" w:ascii="仿宋" w:hAnsi="仿宋" w:eastAsia="仿宋" w:cs="仿宋"/>
          <w:color w:val="auto"/>
          <w:sz w:val="28"/>
          <w:szCs w:val="28"/>
          <w:highlight w:val="none"/>
          <w:lang w:eastAsia="zh-CN"/>
        </w:rPr>
        <w:t>嵊州市公共交通有限公司</w:t>
      </w:r>
    </w:p>
    <w:p w14:paraId="5AFE322E">
      <w:pPr>
        <w:spacing w:before="120" w:line="22" w:lineRule="atLeast"/>
        <w:ind w:left="960" w:firstLine="560" w:firstLineChars="200"/>
        <w:rPr>
          <w:rFonts w:hint="eastAsia" w:ascii="仿宋" w:hAnsi="仿宋" w:eastAsia="仿宋" w:cs="仿宋"/>
          <w:color w:val="auto"/>
          <w:sz w:val="28"/>
          <w:szCs w:val="28"/>
          <w:highlight w:val="none"/>
        </w:rPr>
      </w:pPr>
    </w:p>
    <w:p w14:paraId="27F6A7FF">
      <w:pPr>
        <w:spacing w:before="120" w:line="22" w:lineRule="atLeas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乙方：</w:t>
      </w:r>
    </w:p>
    <w:p w14:paraId="0F5ECCC5">
      <w:pPr>
        <w:spacing w:before="120" w:line="22" w:lineRule="atLeast"/>
        <w:ind w:left="960" w:firstLine="560" w:firstLineChars="200"/>
        <w:rPr>
          <w:rFonts w:hint="eastAsia" w:ascii="仿宋" w:hAnsi="仿宋" w:eastAsia="仿宋" w:cs="仿宋"/>
          <w:color w:val="auto"/>
          <w:sz w:val="28"/>
          <w:szCs w:val="28"/>
          <w:highlight w:val="none"/>
        </w:rPr>
      </w:pPr>
    </w:p>
    <w:p w14:paraId="32D35E92">
      <w:pPr>
        <w:spacing w:before="120" w:line="22" w:lineRule="atLeast"/>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rPr>
        <w:t>签订地：</w:t>
      </w:r>
    </w:p>
    <w:p w14:paraId="290C5E7D">
      <w:pPr>
        <w:spacing w:before="120" w:line="22" w:lineRule="atLeast"/>
        <w:ind w:left="960" w:firstLine="560" w:firstLineChars="200"/>
        <w:rPr>
          <w:rFonts w:hint="eastAsia" w:ascii="仿宋" w:hAnsi="仿宋" w:eastAsia="仿宋" w:cs="仿宋"/>
          <w:color w:val="auto"/>
          <w:sz w:val="28"/>
          <w:szCs w:val="28"/>
          <w:highlight w:val="none"/>
        </w:rPr>
      </w:pPr>
    </w:p>
    <w:p w14:paraId="0F6D8065">
      <w:pPr>
        <w:spacing w:before="120" w:line="22" w:lineRule="atLeas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签订日期：</w:t>
      </w:r>
      <w:r>
        <w:rPr>
          <w:rFonts w:hint="eastAsia" w:ascii="仿宋" w:hAnsi="仿宋" w:eastAsia="仿宋" w:cs="仿宋"/>
          <w:color w:val="auto"/>
          <w:sz w:val="28"/>
          <w:szCs w:val="28"/>
          <w:highlight w:val="none"/>
          <w:lang w:val="en-US" w:eastAsia="zh-CN"/>
        </w:rPr>
        <w:t>2025</w:t>
      </w:r>
      <w:r>
        <w:rPr>
          <w:rFonts w:hint="eastAsia" w:ascii="仿宋" w:hAnsi="仿宋" w:eastAsia="仿宋" w:cs="仿宋"/>
          <w:color w:val="auto"/>
          <w:sz w:val="28"/>
          <w:szCs w:val="28"/>
          <w:highlight w:val="none"/>
        </w:rPr>
        <w:t>年</w:t>
      </w:r>
      <w:r>
        <w:rPr>
          <w:rFonts w:hint="eastAsia" w:ascii="仿宋" w:hAnsi="仿宋" w:eastAsia="仿宋" w:cs="仿宋"/>
          <w:color w:val="auto"/>
          <w:sz w:val="28"/>
          <w:szCs w:val="28"/>
          <w:highlight w:val="none"/>
          <w:lang w:val="en-US" w:eastAsia="zh-CN"/>
        </w:rPr>
        <w:t xml:space="preserve"> </w:t>
      </w:r>
      <w:r>
        <w:rPr>
          <w:rFonts w:hint="eastAsia" w:ascii="仿宋" w:hAnsi="仿宋" w:eastAsia="仿宋" w:cs="仿宋"/>
          <w:color w:val="auto"/>
          <w:sz w:val="28"/>
          <w:szCs w:val="28"/>
          <w:highlight w:val="none"/>
        </w:rPr>
        <w:t>月</w:t>
      </w:r>
      <w:r>
        <w:rPr>
          <w:rFonts w:hint="eastAsia" w:ascii="仿宋" w:hAnsi="仿宋" w:eastAsia="仿宋" w:cs="仿宋"/>
          <w:color w:val="auto"/>
          <w:sz w:val="28"/>
          <w:szCs w:val="28"/>
          <w:highlight w:val="none"/>
          <w:lang w:val="en-US" w:eastAsia="zh-CN"/>
        </w:rPr>
        <w:t xml:space="preserve"> </w:t>
      </w:r>
      <w:r>
        <w:rPr>
          <w:rFonts w:hint="eastAsia" w:ascii="仿宋" w:hAnsi="仿宋" w:eastAsia="仿宋" w:cs="仿宋"/>
          <w:color w:val="auto"/>
          <w:sz w:val="28"/>
          <w:szCs w:val="28"/>
          <w:highlight w:val="none"/>
        </w:rPr>
        <w:t>日</w:t>
      </w:r>
    </w:p>
    <w:p w14:paraId="24A94269">
      <w:pPr>
        <w:spacing w:before="120" w:line="22" w:lineRule="atLeast"/>
        <w:ind w:left="960" w:firstLine="560" w:firstLineChars="200"/>
        <w:rPr>
          <w:rFonts w:hint="eastAsia" w:ascii="仿宋" w:hAnsi="仿宋" w:eastAsia="仿宋" w:cs="仿宋"/>
          <w:color w:val="auto"/>
          <w:sz w:val="28"/>
          <w:szCs w:val="28"/>
          <w:highlight w:val="none"/>
        </w:rPr>
        <w:sectPr>
          <w:pgSz w:w="11907" w:h="16840"/>
          <w:pgMar w:top="1814" w:right="1474" w:bottom="1814" w:left="1474" w:header="851" w:footer="851" w:gutter="0"/>
          <w:cols w:space="720" w:num="1"/>
        </w:sectPr>
      </w:pPr>
    </w:p>
    <w:p w14:paraId="3A9485FD">
      <w:pPr>
        <w:pStyle w:val="59"/>
        <w:keepNext w:val="0"/>
        <w:keepLines w:val="0"/>
        <w:pageBreakBefore w:val="0"/>
        <w:widowControl/>
        <w:suppressLineNumbers w:val="0"/>
        <w:kinsoku/>
        <w:wordWrap/>
        <w:overflowPunct/>
        <w:topLinePunct w:val="0"/>
        <w:autoSpaceDE/>
        <w:autoSpaceDN/>
        <w:bidi w:val="0"/>
        <w:adjustRightInd w:val="0"/>
        <w:spacing w:before="0" w:beforeAutospacing="0" w:after="0" w:afterAutospacing="0" w:line="500" w:lineRule="exact"/>
        <w:ind w:left="0" w:right="0" w:firstLine="480" w:firstLineChars="200"/>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 xml:space="preserve">  </w:t>
      </w:r>
      <w:r>
        <w:rPr>
          <w:rFonts w:hint="eastAsia" w:ascii="仿宋" w:hAnsi="仿宋" w:eastAsia="仿宋" w:cs="仿宋"/>
          <w:color w:val="auto"/>
          <w:sz w:val="24"/>
          <w:szCs w:val="24"/>
          <w:highlight w:val="none"/>
          <w:lang w:val="en-US" w:eastAsia="zh-CN"/>
        </w:rPr>
        <w:t>2025</w:t>
      </w:r>
      <w:r>
        <w:rPr>
          <w:rFonts w:hint="eastAsia" w:ascii="仿宋" w:hAnsi="仿宋" w:eastAsia="仿宋" w:cs="仿宋"/>
          <w:color w:val="auto"/>
          <w:sz w:val="24"/>
          <w:szCs w:val="24"/>
          <w:highlight w:val="none"/>
          <w:lang w:val="zh-CN"/>
        </w:rPr>
        <w:t>年  月  日，</w:t>
      </w:r>
      <w:r>
        <w:rPr>
          <w:rFonts w:hint="eastAsia" w:ascii="仿宋" w:hAnsi="仿宋" w:eastAsia="仿宋" w:cs="仿宋"/>
          <w:color w:val="auto"/>
          <w:spacing w:val="0"/>
          <w:kern w:val="0"/>
          <w:sz w:val="24"/>
          <w:szCs w:val="24"/>
          <w:highlight w:val="none"/>
          <w:u w:val="single"/>
          <w:lang w:eastAsia="zh-CN"/>
        </w:rPr>
        <w:t>嵊州市公共交通有限公司</w:t>
      </w:r>
      <w:r>
        <w:rPr>
          <w:rFonts w:hint="eastAsia" w:ascii="仿宋" w:hAnsi="仿宋" w:eastAsia="仿宋" w:cs="仿宋"/>
          <w:color w:val="auto"/>
          <w:sz w:val="24"/>
          <w:szCs w:val="24"/>
          <w:highlight w:val="none"/>
          <w:lang w:val="zh-CN"/>
        </w:rPr>
        <w:t>以</w:t>
      </w:r>
      <w:r>
        <w:rPr>
          <w:rFonts w:hint="eastAsia" w:ascii="仿宋" w:hAnsi="仿宋" w:eastAsia="仿宋" w:cs="仿宋"/>
          <w:color w:val="auto"/>
          <w:sz w:val="24"/>
          <w:szCs w:val="24"/>
          <w:highlight w:val="none"/>
          <w:u w:val="single"/>
          <w:lang w:val="en-US" w:eastAsia="zh-CN"/>
        </w:rPr>
        <w:t>公开招标方式</w:t>
      </w:r>
      <w:r>
        <w:rPr>
          <w:rFonts w:hint="eastAsia" w:ascii="仿宋" w:hAnsi="仿宋" w:eastAsia="仿宋" w:cs="仿宋"/>
          <w:color w:val="auto"/>
          <w:sz w:val="24"/>
          <w:szCs w:val="24"/>
          <w:highlight w:val="none"/>
          <w:lang w:val="zh-CN"/>
        </w:rPr>
        <w:t xml:space="preserve"> 对</w:t>
      </w:r>
      <w:r>
        <w:rPr>
          <w:rFonts w:hint="eastAsia" w:ascii="仿宋" w:hAnsi="仿宋" w:eastAsia="仿宋" w:cs="仿宋"/>
          <w:color w:val="auto"/>
          <w:u w:val="single"/>
          <w:lang w:eastAsia="zh-CN"/>
        </w:rPr>
        <w:t>2025年6月嵊州市公共交通有限公司城乡公交车保险采购项目（第二次）</w:t>
      </w:r>
      <w:r>
        <w:rPr>
          <w:rFonts w:hint="eastAsia" w:ascii="仿宋" w:hAnsi="仿宋" w:eastAsia="仿宋" w:cs="仿宋"/>
          <w:color w:val="auto"/>
          <w:sz w:val="24"/>
          <w:szCs w:val="24"/>
          <w:highlight w:val="none"/>
          <w:lang w:val="zh-CN"/>
        </w:rPr>
        <w:t>项目进行了采购。经</w:t>
      </w:r>
      <w:r>
        <w:rPr>
          <w:rFonts w:hint="eastAsia" w:ascii="仿宋" w:hAnsi="仿宋" w:eastAsia="仿宋" w:cs="仿宋"/>
          <w:color w:val="auto"/>
          <w:sz w:val="24"/>
          <w:szCs w:val="24"/>
          <w:highlight w:val="none"/>
          <w:lang w:val="en-US" w:eastAsia="zh-CN"/>
        </w:rPr>
        <w:t>评审小组</w:t>
      </w:r>
      <w:r>
        <w:rPr>
          <w:rFonts w:hint="eastAsia" w:ascii="仿宋" w:hAnsi="仿宋" w:eastAsia="仿宋" w:cs="仿宋"/>
          <w:color w:val="auto"/>
          <w:sz w:val="24"/>
          <w:szCs w:val="24"/>
          <w:highlight w:val="none"/>
          <w:lang w:val="zh-CN"/>
        </w:rPr>
        <w:t>评定，</w:t>
      </w:r>
      <w:r>
        <w:rPr>
          <w:rFonts w:hint="eastAsia" w:ascii="仿宋" w:hAnsi="仿宋" w:eastAsia="仿宋" w:cs="仿宋"/>
          <w:color w:val="auto"/>
          <w:sz w:val="24"/>
          <w:szCs w:val="24"/>
          <w:highlight w:val="none"/>
          <w:u w:val="single"/>
          <w:lang w:val="zh-CN"/>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lang w:val="zh-CN"/>
        </w:rPr>
        <w:t xml:space="preserve"> </w:t>
      </w:r>
      <w:r>
        <w:rPr>
          <w:rFonts w:hint="eastAsia" w:ascii="仿宋" w:hAnsi="仿宋" w:eastAsia="仿宋" w:cs="仿宋"/>
          <w:color w:val="auto"/>
          <w:sz w:val="24"/>
          <w:szCs w:val="24"/>
          <w:highlight w:val="none"/>
          <w:u w:val="none"/>
          <w:lang w:val="zh-CN"/>
        </w:rPr>
        <w:t>（</w:t>
      </w:r>
      <w:r>
        <w:rPr>
          <w:rFonts w:hint="eastAsia" w:ascii="仿宋" w:hAnsi="仿宋" w:eastAsia="仿宋" w:cs="仿宋"/>
          <w:color w:val="auto"/>
          <w:sz w:val="24"/>
          <w:szCs w:val="24"/>
          <w:highlight w:val="none"/>
          <w:lang w:val="zh-CN"/>
        </w:rPr>
        <w:t>中标或者成交供应商名称） 为该项目中标或者成交供应商。现于中标或者成交通知书发出之日起</w:t>
      </w:r>
      <w:r>
        <w:rPr>
          <w:rFonts w:hint="eastAsia" w:ascii="仿宋" w:hAnsi="仿宋" w:eastAsia="仿宋" w:cs="仿宋"/>
          <w:color w:val="auto"/>
          <w:sz w:val="24"/>
          <w:szCs w:val="24"/>
          <w:highlight w:val="none"/>
          <w:lang w:val="en-US" w:eastAsia="zh-CN"/>
        </w:rPr>
        <w:t>30</w:t>
      </w:r>
      <w:r>
        <w:rPr>
          <w:rFonts w:hint="eastAsia" w:ascii="仿宋" w:hAnsi="仿宋" w:eastAsia="仿宋" w:cs="仿宋"/>
          <w:color w:val="auto"/>
          <w:sz w:val="24"/>
          <w:szCs w:val="24"/>
          <w:highlight w:val="none"/>
          <w:lang w:val="zh-CN"/>
        </w:rPr>
        <w:t>日内，按照采购文件确定的事项签订本合同。</w:t>
      </w:r>
    </w:p>
    <w:p w14:paraId="0AC9473E">
      <w:pPr>
        <w:keepNext w:val="0"/>
        <w:keepLines w:val="0"/>
        <w:pageBreakBefore w:val="0"/>
        <w:widowControl w:val="0"/>
        <w:kinsoku/>
        <w:wordWrap/>
        <w:overflowPunct/>
        <w:topLinePunct w:val="0"/>
        <w:autoSpaceDE/>
        <w:autoSpaceDN/>
        <w:bidi w:val="0"/>
        <w:adjustRightInd w:val="0"/>
        <w:snapToGrid/>
        <w:spacing w:line="500" w:lineRule="exact"/>
        <w:ind w:left="0" w:leftChars="0" w:right="0" w:rightChars="0"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zh-CN"/>
        </w:rPr>
        <w:t>根据《中华人民共和国民法典》、《</w:t>
      </w:r>
      <w:r>
        <w:rPr>
          <w:rFonts w:hint="eastAsia" w:ascii="仿宋" w:hAnsi="仿宋" w:eastAsia="仿宋" w:cs="仿宋"/>
          <w:color w:val="auto"/>
          <w:sz w:val="24"/>
          <w:szCs w:val="24"/>
          <w:highlight w:val="none"/>
          <w:lang w:val="en-US" w:eastAsia="zh-CN"/>
        </w:rPr>
        <w:t>嵊州市市属国有企业货物和服务采购管理办法（试行）</w:t>
      </w:r>
      <w:r>
        <w:rPr>
          <w:rFonts w:hint="eastAsia" w:ascii="仿宋" w:hAnsi="仿宋" w:eastAsia="仿宋" w:cs="仿宋"/>
          <w:color w:val="auto"/>
          <w:sz w:val="24"/>
          <w:szCs w:val="24"/>
          <w:highlight w:val="none"/>
          <w:lang w:val="zh-CN"/>
        </w:rPr>
        <w:t>》</w:t>
      </w:r>
      <w:r>
        <w:rPr>
          <w:rFonts w:hint="eastAsia" w:ascii="仿宋" w:hAnsi="仿宋" w:eastAsia="仿宋" w:cs="仿宋"/>
          <w:color w:val="auto"/>
          <w:sz w:val="24"/>
          <w:szCs w:val="24"/>
          <w:highlight w:val="none"/>
          <w:lang w:val="en-US" w:eastAsia="zh-CN"/>
        </w:rPr>
        <w:t>嵊国资委【2023】1号文</w:t>
      </w:r>
      <w:r>
        <w:rPr>
          <w:rFonts w:hint="eastAsia" w:ascii="仿宋" w:hAnsi="仿宋" w:eastAsia="仿宋" w:cs="仿宋"/>
          <w:color w:val="auto"/>
          <w:sz w:val="24"/>
          <w:szCs w:val="24"/>
          <w:highlight w:val="none"/>
          <w:lang w:val="zh-CN"/>
        </w:rPr>
        <w:t>等相关法律法规之规定，按照平等、自愿、公平、诚实信用和绿色的原则，经</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pacing w:val="0"/>
          <w:kern w:val="0"/>
          <w:sz w:val="24"/>
          <w:szCs w:val="24"/>
          <w:highlight w:val="none"/>
          <w:u w:val="single"/>
          <w:lang w:eastAsia="zh-CN"/>
        </w:rPr>
        <w:t>嵊州市公共交通有限公司</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lang w:val="zh-CN"/>
        </w:rPr>
        <w:t>(以下简称：甲方)和</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 xml:space="preserve"> （中标或者成交供应商名称）   </w:t>
      </w:r>
      <w:r>
        <w:rPr>
          <w:rFonts w:hint="eastAsia" w:ascii="仿宋" w:hAnsi="仿宋" w:eastAsia="仿宋" w:cs="仿宋"/>
          <w:color w:val="auto"/>
          <w:sz w:val="24"/>
          <w:szCs w:val="24"/>
          <w:highlight w:val="none"/>
          <w:lang w:val="zh-CN"/>
        </w:rPr>
        <w:t>(以下简称：乙方)协商一致，约定以下合同</w:t>
      </w:r>
      <w:r>
        <w:rPr>
          <w:rFonts w:hint="eastAsia" w:ascii="仿宋" w:hAnsi="仿宋" w:eastAsia="仿宋" w:cs="仿宋"/>
          <w:color w:val="auto"/>
          <w:sz w:val="24"/>
          <w:szCs w:val="24"/>
          <w:highlight w:val="none"/>
        </w:rPr>
        <w:t>条款，以兹共同遵守、全面履行。</w:t>
      </w:r>
    </w:p>
    <w:p w14:paraId="3780F3F6">
      <w:pPr>
        <w:keepNext w:val="0"/>
        <w:keepLines w:val="0"/>
        <w:pageBreakBefore w:val="0"/>
        <w:kinsoku/>
        <w:wordWrap/>
        <w:overflowPunct/>
        <w:topLinePunct w:val="0"/>
        <w:autoSpaceDE/>
        <w:autoSpaceDN/>
        <w:bidi w:val="0"/>
        <w:adjustRightInd w:val="0"/>
        <w:snapToGrid/>
        <w:spacing w:line="500" w:lineRule="exact"/>
        <w:ind w:right="0" w:rightChars="0"/>
        <w:textAlignment w:val="auto"/>
        <w:outlineLvl w:val="0"/>
        <w:rPr>
          <w:rFonts w:hint="eastAsia" w:ascii="仿宋" w:hAnsi="仿宋" w:eastAsia="仿宋" w:cs="仿宋"/>
          <w:b/>
          <w:color w:val="auto"/>
          <w:sz w:val="24"/>
          <w:szCs w:val="24"/>
          <w:highlight w:val="none"/>
        </w:rPr>
      </w:pPr>
      <w:bookmarkStart w:id="42" w:name="_Toc3029"/>
      <w:bookmarkStart w:id="43" w:name="_Toc24059"/>
      <w:bookmarkStart w:id="44" w:name="_Toc2232"/>
      <w:r>
        <w:rPr>
          <w:rFonts w:hint="eastAsia" w:ascii="仿宋" w:hAnsi="仿宋" w:eastAsia="仿宋" w:cs="仿宋"/>
          <w:b/>
          <w:color w:val="auto"/>
          <w:sz w:val="24"/>
          <w:szCs w:val="24"/>
          <w:highlight w:val="none"/>
          <w:lang w:val="en-US" w:eastAsia="zh-CN"/>
        </w:rPr>
        <w:t>一、</w:t>
      </w:r>
      <w:r>
        <w:rPr>
          <w:rFonts w:hint="eastAsia" w:ascii="仿宋" w:hAnsi="仿宋" w:eastAsia="仿宋" w:cs="仿宋"/>
          <w:b/>
          <w:color w:val="auto"/>
          <w:sz w:val="24"/>
          <w:szCs w:val="24"/>
          <w:highlight w:val="none"/>
        </w:rPr>
        <w:t>合同组成部分</w:t>
      </w:r>
      <w:bookmarkEnd w:id="42"/>
      <w:bookmarkEnd w:id="43"/>
      <w:bookmarkEnd w:id="44"/>
    </w:p>
    <w:p w14:paraId="73B8EC17">
      <w:pPr>
        <w:keepNext w:val="0"/>
        <w:keepLines w:val="0"/>
        <w:pageBreakBefore w:val="0"/>
        <w:kinsoku/>
        <w:wordWrap/>
        <w:overflowPunct/>
        <w:topLinePunct w:val="0"/>
        <w:autoSpaceDE/>
        <w:autoSpaceDN/>
        <w:bidi w:val="0"/>
        <w:adjustRightInd w:val="0"/>
        <w:snapToGrid/>
        <w:spacing w:line="500" w:lineRule="exact"/>
        <w:ind w:left="0" w:leftChars="0" w:right="0" w:righ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72A5054A">
      <w:pPr>
        <w:keepNext w:val="0"/>
        <w:keepLines w:val="0"/>
        <w:pageBreakBefore w:val="0"/>
        <w:kinsoku/>
        <w:wordWrap/>
        <w:overflowPunct/>
        <w:topLinePunct w:val="0"/>
        <w:autoSpaceDE/>
        <w:autoSpaceDN/>
        <w:bidi w:val="0"/>
        <w:adjustRightInd w:val="0"/>
        <w:snapToGrid/>
        <w:spacing w:line="500" w:lineRule="exact"/>
        <w:ind w:left="0" w:leftChars="0" w:right="0" w:righ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1.本合同及其补充合同、变更协议；</w:t>
      </w:r>
    </w:p>
    <w:p w14:paraId="65C71C7F">
      <w:pPr>
        <w:keepNext w:val="0"/>
        <w:keepLines w:val="0"/>
        <w:pageBreakBefore w:val="0"/>
        <w:kinsoku/>
        <w:wordWrap/>
        <w:overflowPunct/>
        <w:topLinePunct w:val="0"/>
        <w:autoSpaceDE/>
        <w:autoSpaceDN/>
        <w:bidi w:val="0"/>
        <w:adjustRightInd w:val="0"/>
        <w:snapToGrid/>
        <w:spacing w:line="500" w:lineRule="exact"/>
        <w:ind w:left="0" w:leftChars="0" w:right="0" w:righ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rPr>
        <w:t>中标或者成交通知书；</w:t>
      </w:r>
    </w:p>
    <w:p w14:paraId="1D182728">
      <w:pPr>
        <w:keepNext w:val="0"/>
        <w:keepLines w:val="0"/>
        <w:pageBreakBefore w:val="0"/>
        <w:kinsoku/>
        <w:wordWrap/>
        <w:overflowPunct/>
        <w:topLinePunct w:val="0"/>
        <w:autoSpaceDE/>
        <w:autoSpaceDN/>
        <w:bidi w:val="0"/>
        <w:adjustRightInd w:val="0"/>
        <w:snapToGrid/>
        <w:spacing w:line="500" w:lineRule="exact"/>
        <w:ind w:left="0" w:leftChars="0" w:right="0" w:righ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rPr>
        <w:t>投标或者响应文件（含澄清或者说明文件）；</w:t>
      </w:r>
    </w:p>
    <w:p w14:paraId="792797F8">
      <w:pPr>
        <w:keepNext w:val="0"/>
        <w:keepLines w:val="0"/>
        <w:pageBreakBefore w:val="0"/>
        <w:kinsoku/>
        <w:wordWrap/>
        <w:overflowPunct/>
        <w:topLinePunct w:val="0"/>
        <w:autoSpaceDE/>
        <w:autoSpaceDN/>
        <w:bidi w:val="0"/>
        <w:adjustRightInd w:val="0"/>
        <w:snapToGrid/>
        <w:spacing w:line="500" w:lineRule="exact"/>
        <w:ind w:left="0" w:leftChars="0" w:right="0" w:righ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rPr>
        <w:t>采购文件（含澄清或者修改文件）；</w:t>
      </w:r>
    </w:p>
    <w:p w14:paraId="5473D473">
      <w:pPr>
        <w:keepNext w:val="0"/>
        <w:keepLines w:val="0"/>
        <w:pageBreakBefore w:val="0"/>
        <w:kinsoku/>
        <w:wordWrap/>
        <w:overflowPunct/>
        <w:topLinePunct w:val="0"/>
        <w:autoSpaceDE/>
        <w:autoSpaceDN/>
        <w:bidi w:val="0"/>
        <w:adjustRightInd w:val="0"/>
        <w:snapToGrid/>
        <w:spacing w:line="500" w:lineRule="exact"/>
        <w:ind w:left="0" w:leftChars="0" w:right="0" w:righ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rPr>
        <w:t>其他相关采购文件。</w:t>
      </w:r>
    </w:p>
    <w:p w14:paraId="2E91F505">
      <w:pPr>
        <w:keepNext w:val="0"/>
        <w:keepLines w:val="0"/>
        <w:pageBreakBefore w:val="0"/>
        <w:widowControl/>
        <w:kinsoku/>
        <w:wordWrap/>
        <w:overflowPunct/>
        <w:topLinePunct w:val="0"/>
        <w:autoSpaceDE/>
        <w:autoSpaceDN/>
        <w:bidi w:val="0"/>
        <w:adjustRightInd w:val="0"/>
        <w:snapToGrid w:val="0"/>
        <w:spacing w:line="500" w:lineRule="exact"/>
        <w:textAlignment w:val="auto"/>
        <w:outlineLvl w:val="9"/>
        <w:rPr>
          <w:rFonts w:hint="eastAsia" w:ascii="仿宋" w:hAnsi="仿宋" w:eastAsia="仿宋" w:cs="仿宋"/>
          <w:b/>
          <w:color w:val="auto"/>
          <w:sz w:val="24"/>
          <w:szCs w:val="24"/>
          <w:highlight w:val="none"/>
          <w:lang w:val="en-US" w:eastAsia="zh-CN"/>
        </w:rPr>
      </w:pPr>
      <w:bookmarkStart w:id="45" w:name="_Toc21295"/>
      <w:bookmarkStart w:id="46" w:name="_Toc24300"/>
      <w:bookmarkStart w:id="47" w:name="_Toc27126"/>
      <w:r>
        <w:rPr>
          <w:rFonts w:hint="eastAsia" w:ascii="仿宋" w:hAnsi="仿宋" w:eastAsia="仿宋" w:cs="仿宋"/>
          <w:b/>
          <w:color w:val="auto"/>
          <w:sz w:val="24"/>
          <w:szCs w:val="24"/>
          <w:highlight w:val="none"/>
          <w:lang w:val="en-US" w:eastAsia="zh-CN"/>
        </w:rPr>
        <w:t>二、</w:t>
      </w:r>
      <w:bookmarkEnd w:id="45"/>
      <w:bookmarkEnd w:id="46"/>
      <w:bookmarkEnd w:id="47"/>
      <w:r>
        <w:rPr>
          <w:rFonts w:hint="eastAsia" w:ascii="仿宋" w:hAnsi="仿宋" w:eastAsia="仿宋" w:cs="仿宋"/>
          <w:b/>
          <w:color w:val="auto"/>
          <w:sz w:val="24"/>
          <w:szCs w:val="24"/>
          <w:highlight w:val="none"/>
          <w:lang w:val="en-US" w:eastAsia="zh-CN"/>
        </w:rPr>
        <w:t>标的</w:t>
      </w:r>
    </w:p>
    <w:p w14:paraId="06F3EAA9">
      <w:pPr>
        <w:keepNext w:val="0"/>
        <w:keepLines w:val="0"/>
        <w:pageBreakBefore w:val="0"/>
        <w:widowControl/>
        <w:kinsoku/>
        <w:wordWrap/>
        <w:overflowPunct/>
        <w:topLinePunct w:val="0"/>
        <w:autoSpaceDE/>
        <w:autoSpaceDN/>
        <w:bidi w:val="0"/>
        <w:adjustRightInd w:val="0"/>
        <w:snapToGrid w:val="0"/>
        <w:spacing w:line="500" w:lineRule="exact"/>
        <w:ind w:leftChars="0" w:firstLine="482" w:firstLineChars="200"/>
        <w:textAlignment w:val="auto"/>
        <w:outlineLvl w:val="9"/>
        <w:rPr>
          <w:rFonts w:hint="eastAsia" w:ascii="仿宋" w:hAnsi="仿宋" w:eastAsia="仿宋" w:cs="仿宋"/>
          <w:b/>
          <w:color w:val="auto"/>
          <w:sz w:val="24"/>
          <w:szCs w:val="24"/>
          <w:highlight w:val="none"/>
          <w:lang w:val="en-US" w:eastAsia="zh-CN"/>
        </w:rPr>
      </w:pPr>
      <w:r>
        <w:rPr>
          <w:rFonts w:hint="eastAsia" w:ascii="仿宋" w:hAnsi="仿宋" w:eastAsia="仿宋" w:cs="仿宋"/>
          <w:b/>
          <w:color w:val="auto"/>
          <w:sz w:val="24"/>
          <w:szCs w:val="24"/>
          <w:highlight w:val="none"/>
          <w:lang w:val="en-US" w:eastAsia="zh-CN"/>
        </w:rPr>
        <w:t xml:space="preserve">1.服务内容及价款  </w:t>
      </w:r>
    </w:p>
    <w:p w14:paraId="3B79E8D4">
      <w:pPr>
        <w:keepNext w:val="0"/>
        <w:keepLines w:val="0"/>
        <w:pageBreakBefore w:val="0"/>
        <w:widowControl w:val="0"/>
        <w:kinsoku/>
        <w:wordWrap/>
        <w:overflowPunct/>
        <w:topLinePunct w:val="0"/>
        <w:autoSpaceDE/>
        <w:autoSpaceDN/>
        <w:bidi w:val="0"/>
        <w:adjustRightInd w:val="0"/>
        <w:snapToGrid/>
        <w:spacing w:line="500" w:lineRule="exact"/>
        <w:ind w:leftChars="0" w:firstLine="480" w:firstLineChars="200"/>
        <w:jc w:val="left"/>
        <w:textAlignment w:val="auto"/>
        <w:rPr>
          <w:rFonts w:hint="eastAsia" w:ascii="仿宋" w:hAnsi="仿宋" w:eastAsia="仿宋" w:cs="仿宋"/>
          <w:color w:val="auto"/>
          <w:kern w:val="2"/>
          <w:sz w:val="24"/>
          <w:szCs w:val="24"/>
          <w:highlight w:val="none"/>
          <w:lang w:val="en-US" w:eastAsia="zh-CN" w:bidi="ar-SA"/>
        </w:rPr>
      </w:pPr>
      <w:bookmarkStart w:id="48" w:name="_Toc15583"/>
      <w:bookmarkStart w:id="49" w:name="_Toc28375"/>
      <w:bookmarkStart w:id="50" w:name="_Toc16021"/>
      <w:r>
        <w:rPr>
          <w:rFonts w:hint="eastAsia" w:ascii="仿宋" w:hAnsi="仿宋" w:eastAsia="仿宋" w:cs="仿宋"/>
          <w:color w:val="auto"/>
          <w:kern w:val="2"/>
          <w:sz w:val="24"/>
          <w:szCs w:val="24"/>
          <w:highlight w:val="none"/>
          <w:lang w:val="en-US" w:eastAsia="zh-CN" w:bidi="ar-SA"/>
        </w:rPr>
        <w:t>1.1车辆投保具体清单：</w:t>
      </w:r>
    </w:p>
    <w:tbl>
      <w:tblPr>
        <w:tblStyle w:val="64"/>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3"/>
        <w:gridCol w:w="2513"/>
        <w:gridCol w:w="945"/>
        <w:gridCol w:w="1425"/>
        <w:gridCol w:w="1200"/>
        <w:gridCol w:w="1350"/>
        <w:gridCol w:w="1248"/>
      </w:tblGrid>
      <w:tr w14:paraId="44029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dxa"/>
            <w:vAlign w:val="center"/>
          </w:tcPr>
          <w:p w14:paraId="7447BE15">
            <w:pPr>
              <w:keepNext w:val="0"/>
              <w:keepLines w:val="0"/>
              <w:pageBreakBefore w:val="0"/>
              <w:widowControl w:val="0"/>
              <w:kinsoku/>
              <w:wordWrap/>
              <w:overflowPunct/>
              <w:topLinePunct w:val="0"/>
              <w:autoSpaceDE/>
              <w:autoSpaceDN/>
              <w:bidi w:val="0"/>
              <w:adjustRightInd w:val="0"/>
              <w:snapToGrid/>
              <w:spacing w:line="500" w:lineRule="exact"/>
              <w:ind w:leftChars="0"/>
              <w:jc w:val="center"/>
              <w:textAlignment w:val="auto"/>
              <w:rPr>
                <w:rFonts w:hint="default" w:ascii="仿宋" w:hAnsi="仿宋" w:eastAsia="仿宋" w:cs="仿宋"/>
                <w:color w:val="auto"/>
                <w:kern w:val="2"/>
                <w:sz w:val="24"/>
                <w:szCs w:val="24"/>
                <w:highlight w:val="none"/>
                <w:vertAlign w:val="baseline"/>
                <w:lang w:val="en-US" w:eastAsia="zh-CN" w:bidi="ar-SA"/>
              </w:rPr>
            </w:pPr>
            <w:r>
              <w:rPr>
                <w:rFonts w:hint="eastAsia" w:ascii="仿宋" w:hAnsi="仿宋" w:eastAsia="仿宋" w:cs="仿宋"/>
                <w:color w:val="auto"/>
                <w:kern w:val="2"/>
                <w:sz w:val="24"/>
                <w:szCs w:val="24"/>
                <w:highlight w:val="none"/>
                <w:vertAlign w:val="baseline"/>
                <w:lang w:val="en-US" w:eastAsia="zh-CN" w:bidi="ar-SA"/>
              </w:rPr>
              <w:t>标项</w:t>
            </w:r>
          </w:p>
        </w:tc>
        <w:tc>
          <w:tcPr>
            <w:tcW w:w="2513" w:type="dxa"/>
            <w:vAlign w:val="center"/>
          </w:tcPr>
          <w:p w14:paraId="4A122876">
            <w:pPr>
              <w:keepNext w:val="0"/>
              <w:keepLines w:val="0"/>
              <w:pageBreakBefore w:val="0"/>
              <w:widowControl w:val="0"/>
              <w:kinsoku/>
              <w:wordWrap/>
              <w:overflowPunct/>
              <w:topLinePunct w:val="0"/>
              <w:autoSpaceDE/>
              <w:autoSpaceDN/>
              <w:bidi w:val="0"/>
              <w:adjustRightInd w:val="0"/>
              <w:snapToGrid/>
              <w:spacing w:line="500" w:lineRule="exact"/>
              <w:ind w:leftChars="0"/>
              <w:jc w:val="center"/>
              <w:textAlignment w:val="auto"/>
              <w:rPr>
                <w:rFonts w:hint="eastAsia" w:ascii="仿宋" w:hAnsi="仿宋" w:eastAsia="仿宋" w:cs="仿宋"/>
                <w:color w:val="auto"/>
                <w:kern w:val="2"/>
                <w:sz w:val="24"/>
                <w:szCs w:val="24"/>
                <w:highlight w:val="none"/>
                <w:vertAlign w:val="baseline"/>
                <w:lang w:val="en-US" w:eastAsia="zh-CN" w:bidi="ar-SA"/>
              </w:rPr>
            </w:pPr>
            <w:r>
              <w:rPr>
                <w:rFonts w:hint="eastAsia" w:ascii="仿宋" w:hAnsi="仿宋" w:eastAsia="仿宋" w:cs="仿宋"/>
                <w:color w:val="auto"/>
                <w:kern w:val="2"/>
                <w:sz w:val="24"/>
                <w:szCs w:val="24"/>
                <w:highlight w:val="none"/>
                <w:lang w:val="en-US" w:eastAsia="zh-CN" w:bidi="ar-SA"/>
              </w:rPr>
              <w:t>保险车辆</w:t>
            </w:r>
          </w:p>
        </w:tc>
        <w:tc>
          <w:tcPr>
            <w:tcW w:w="945" w:type="dxa"/>
            <w:shd w:val="clear" w:color="auto" w:fill="auto"/>
            <w:vAlign w:val="center"/>
          </w:tcPr>
          <w:p w14:paraId="3D35BF8F">
            <w:pPr>
              <w:keepNext w:val="0"/>
              <w:keepLines w:val="0"/>
              <w:pageBreakBefore w:val="0"/>
              <w:widowControl w:val="0"/>
              <w:kinsoku/>
              <w:wordWrap/>
              <w:overflowPunct/>
              <w:topLinePunct w:val="0"/>
              <w:autoSpaceDE/>
              <w:autoSpaceDN/>
              <w:bidi w:val="0"/>
              <w:adjustRightInd w:val="0"/>
              <w:snapToGrid/>
              <w:spacing w:line="500" w:lineRule="exact"/>
              <w:ind w:leftChars="0"/>
              <w:jc w:val="center"/>
              <w:textAlignment w:val="auto"/>
              <w:rPr>
                <w:rFonts w:hint="eastAsia" w:ascii="仿宋" w:hAnsi="仿宋" w:eastAsia="仿宋" w:cs="仿宋"/>
                <w:color w:val="auto"/>
                <w:kern w:val="2"/>
                <w:sz w:val="24"/>
                <w:szCs w:val="24"/>
                <w:highlight w:val="none"/>
                <w:vertAlign w:val="baseline"/>
                <w:lang w:val="en-US" w:eastAsia="zh-CN" w:bidi="ar-SA"/>
              </w:rPr>
            </w:pPr>
            <w:r>
              <w:rPr>
                <w:rFonts w:hint="eastAsia" w:ascii="仿宋" w:hAnsi="仿宋" w:eastAsia="仿宋" w:cs="仿宋"/>
                <w:color w:val="auto"/>
                <w:kern w:val="2"/>
                <w:sz w:val="24"/>
                <w:szCs w:val="24"/>
                <w:highlight w:val="none"/>
                <w:vertAlign w:val="baseline"/>
                <w:lang w:val="en-US" w:eastAsia="zh-CN" w:bidi="ar-SA"/>
              </w:rPr>
              <w:t>数量</w:t>
            </w:r>
          </w:p>
          <w:p w14:paraId="1253A5F9">
            <w:pPr>
              <w:keepNext w:val="0"/>
              <w:keepLines w:val="0"/>
              <w:pageBreakBefore w:val="0"/>
              <w:widowControl w:val="0"/>
              <w:kinsoku/>
              <w:wordWrap/>
              <w:overflowPunct/>
              <w:topLinePunct w:val="0"/>
              <w:autoSpaceDE/>
              <w:autoSpaceDN/>
              <w:bidi w:val="0"/>
              <w:adjustRightInd w:val="0"/>
              <w:snapToGrid/>
              <w:spacing w:line="500" w:lineRule="exact"/>
              <w:ind w:left="0" w:leftChars="0"/>
              <w:jc w:val="center"/>
              <w:textAlignment w:val="auto"/>
              <w:rPr>
                <w:rFonts w:hint="eastAsia" w:ascii="仿宋" w:hAnsi="仿宋" w:eastAsia="仿宋" w:cs="仿宋"/>
                <w:color w:val="auto"/>
                <w:kern w:val="2"/>
                <w:sz w:val="24"/>
                <w:szCs w:val="24"/>
                <w:highlight w:val="none"/>
                <w:vertAlign w:val="baseline"/>
                <w:lang w:val="en-US" w:eastAsia="zh-CN" w:bidi="ar-SA"/>
              </w:rPr>
            </w:pPr>
            <w:r>
              <w:rPr>
                <w:rFonts w:hint="eastAsia" w:ascii="仿宋" w:hAnsi="仿宋" w:eastAsia="仿宋" w:cs="仿宋"/>
                <w:color w:val="auto"/>
                <w:kern w:val="2"/>
                <w:sz w:val="24"/>
                <w:szCs w:val="24"/>
                <w:highlight w:val="none"/>
                <w:vertAlign w:val="baseline"/>
                <w:lang w:val="en-US" w:eastAsia="zh-CN" w:bidi="ar-SA"/>
              </w:rPr>
              <w:t>（辆）</w:t>
            </w:r>
          </w:p>
        </w:tc>
        <w:tc>
          <w:tcPr>
            <w:tcW w:w="1425" w:type="dxa"/>
            <w:vAlign w:val="center"/>
          </w:tcPr>
          <w:p w14:paraId="76A55865">
            <w:pPr>
              <w:keepNext w:val="0"/>
              <w:keepLines w:val="0"/>
              <w:pageBreakBefore w:val="0"/>
              <w:widowControl w:val="0"/>
              <w:kinsoku/>
              <w:wordWrap/>
              <w:overflowPunct/>
              <w:topLinePunct w:val="0"/>
              <w:autoSpaceDE/>
              <w:autoSpaceDN/>
              <w:bidi w:val="0"/>
              <w:adjustRightInd w:val="0"/>
              <w:snapToGrid/>
              <w:spacing w:line="500" w:lineRule="exact"/>
              <w:ind w:leftChars="0"/>
              <w:jc w:val="center"/>
              <w:textAlignment w:val="auto"/>
              <w:rPr>
                <w:rFonts w:hint="eastAsia" w:ascii="仿宋" w:hAnsi="仿宋" w:eastAsia="仿宋" w:cs="仿宋"/>
                <w:color w:val="auto"/>
                <w:kern w:val="2"/>
                <w:sz w:val="24"/>
                <w:szCs w:val="24"/>
                <w:highlight w:val="none"/>
                <w:vertAlign w:val="baseline"/>
                <w:lang w:val="en-US" w:eastAsia="zh-CN" w:bidi="ar-SA"/>
              </w:rPr>
            </w:pPr>
            <w:r>
              <w:rPr>
                <w:rFonts w:hint="eastAsia" w:ascii="仿宋" w:hAnsi="仿宋" w:eastAsia="仿宋" w:cs="仿宋"/>
                <w:color w:val="auto"/>
                <w:kern w:val="2"/>
                <w:sz w:val="24"/>
                <w:szCs w:val="24"/>
                <w:highlight w:val="none"/>
                <w:vertAlign w:val="baseline"/>
                <w:lang w:val="en-US" w:eastAsia="zh-CN" w:bidi="ar-SA"/>
              </w:rPr>
              <w:t>核定载客数</w:t>
            </w:r>
          </w:p>
          <w:p w14:paraId="7BC9175E">
            <w:pPr>
              <w:keepNext w:val="0"/>
              <w:keepLines w:val="0"/>
              <w:pageBreakBefore w:val="0"/>
              <w:widowControl w:val="0"/>
              <w:kinsoku/>
              <w:wordWrap/>
              <w:overflowPunct/>
              <w:topLinePunct w:val="0"/>
              <w:autoSpaceDE/>
              <w:autoSpaceDN/>
              <w:bidi w:val="0"/>
              <w:adjustRightInd w:val="0"/>
              <w:snapToGrid/>
              <w:spacing w:line="500" w:lineRule="exact"/>
              <w:ind w:leftChars="0"/>
              <w:jc w:val="center"/>
              <w:textAlignment w:val="auto"/>
              <w:rPr>
                <w:rFonts w:hint="default" w:ascii="仿宋" w:hAnsi="仿宋" w:eastAsia="仿宋" w:cs="仿宋"/>
                <w:color w:val="auto"/>
                <w:kern w:val="2"/>
                <w:sz w:val="24"/>
                <w:szCs w:val="24"/>
                <w:highlight w:val="none"/>
                <w:vertAlign w:val="baseline"/>
                <w:lang w:val="en-US" w:eastAsia="zh-CN" w:bidi="ar-SA"/>
              </w:rPr>
            </w:pPr>
            <w:r>
              <w:rPr>
                <w:rFonts w:hint="eastAsia" w:ascii="仿宋" w:hAnsi="仿宋" w:eastAsia="仿宋" w:cs="仿宋"/>
                <w:color w:val="auto"/>
                <w:kern w:val="2"/>
                <w:sz w:val="24"/>
                <w:szCs w:val="24"/>
                <w:highlight w:val="none"/>
                <w:vertAlign w:val="baseline"/>
                <w:lang w:val="en-US" w:eastAsia="zh-CN" w:bidi="ar-SA"/>
              </w:rPr>
              <w:t>（人/辆）</w:t>
            </w:r>
          </w:p>
        </w:tc>
        <w:tc>
          <w:tcPr>
            <w:tcW w:w="1200" w:type="dxa"/>
            <w:vAlign w:val="center"/>
          </w:tcPr>
          <w:p w14:paraId="25CD1B1D">
            <w:pPr>
              <w:keepNext w:val="0"/>
              <w:keepLines w:val="0"/>
              <w:pageBreakBefore w:val="0"/>
              <w:widowControl w:val="0"/>
              <w:kinsoku/>
              <w:wordWrap/>
              <w:overflowPunct/>
              <w:topLinePunct w:val="0"/>
              <w:autoSpaceDE/>
              <w:autoSpaceDN/>
              <w:bidi w:val="0"/>
              <w:adjustRightInd w:val="0"/>
              <w:snapToGrid/>
              <w:spacing w:line="500" w:lineRule="exact"/>
              <w:ind w:leftChars="0"/>
              <w:jc w:val="center"/>
              <w:textAlignment w:val="auto"/>
              <w:rPr>
                <w:rFonts w:hint="eastAsia" w:ascii="仿宋" w:hAnsi="仿宋" w:eastAsia="仿宋" w:cs="仿宋"/>
                <w:color w:val="auto"/>
                <w:kern w:val="2"/>
                <w:sz w:val="24"/>
                <w:szCs w:val="24"/>
                <w:highlight w:val="none"/>
                <w:vertAlign w:val="baseline"/>
                <w:lang w:val="en-US" w:eastAsia="zh-CN" w:bidi="ar-SA"/>
              </w:rPr>
            </w:pPr>
            <w:r>
              <w:rPr>
                <w:rFonts w:hint="eastAsia" w:ascii="仿宋" w:hAnsi="仿宋" w:eastAsia="仿宋" w:cs="仿宋"/>
                <w:color w:val="auto"/>
                <w:kern w:val="2"/>
                <w:sz w:val="24"/>
                <w:szCs w:val="24"/>
                <w:highlight w:val="none"/>
                <w:vertAlign w:val="baseline"/>
                <w:lang w:val="en-US" w:eastAsia="zh-CN" w:bidi="ar-SA"/>
              </w:rPr>
              <w:t>第一年</w:t>
            </w:r>
          </w:p>
          <w:p w14:paraId="57DC28E4">
            <w:pPr>
              <w:keepNext w:val="0"/>
              <w:keepLines w:val="0"/>
              <w:pageBreakBefore w:val="0"/>
              <w:widowControl w:val="0"/>
              <w:kinsoku/>
              <w:wordWrap/>
              <w:overflowPunct/>
              <w:topLinePunct w:val="0"/>
              <w:autoSpaceDE/>
              <w:autoSpaceDN/>
              <w:bidi w:val="0"/>
              <w:adjustRightInd w:val="0"/>
              <w:snapToGrid/>
              <w:spacing w:line="500" w:lineRule="exact"/>
              <w:ind w:leftChars="0"/>
              <w:jc w:val="center"/>
              <w:textAlignment w:val="auto"/>
              <w:rPr>
                <w:rFonts w:hint="eastAsia" w:ascii="仿宋" w:hAnsi="仿宋" w:eastAsia="仿宋" w:cs="仿宋"/>
                <w:color w:val="auto"/>
                <w:kern w:val="2"/>
                <w:sz w:val="24"/>
                <w:szCs w:val="24"/>
                <w:highlight w:val="none"/>
                <w:vertAlign w:val="baseline"/>
                <w:lang w:val="en-US" w:eastAsia="zh-CN" w:bidi="ar-SA"/>
              </w:rPr>
            </w:pPr>
            <w:r>
              <w:rPr>
                <w:rFonts w:hint="eastAsia" w:ascii="仿宋" w:hAnsi="仿宋" w:eastAsia="仿宋" w:cs="仿宋"/>
                <w:color w:val="auto"/>
                <w:kern w:val="2"/>
                <w:sz w:val="24"/>
                <w:szCs w:val="24"/>
                <w:highlight w:val="none"/>
                <w:vertAlign w:val="baseline"/>
                <w:lang w:val="en-US" w:eastAsia="zh-CN" w:bidi="ar-SA"/>
              </w:rPr>
              <w:t>保费（元）</w:t>
            </w:r>
          </w:p>
        </w:tc>
        <w:tc>
          <w:tcPr>
            <w:tcW w:w="1350" w:type="dxa"/>
            <w:shd w:val="clear" w:color="auto" w:fill="auto"/>
            <w:vAlign w:val="center"/>
          </w:tcPr>
          <w:p w14:paraId="1D3750EF">
            <w:pPr>
              <w:keepNext w:val="0"/>
              <w:keepLines w:val="0"/>
              <w:pageBreakBefore w:val="0"/>
              <w:widowControl w:val="0"/>
              <w:kinsoku/>
              <w:wordWrap/>
              <w:overflowPunct/>
              <w:topLinePunct w:val="0"/>
              <w:autoSpaceDE/>
              <w:autoSpaceDN/>
              <w:bidi w:val="0"/>
              <w:adjustRightInd w:val="0"/>
              <w:snapToGrid/>
              <w:spacing w:line="500" w:lineRule="exact"/>
              <w:ind w:leftChars="0"/>
              <w:jc w:val="center"/>
              <w:textAlignment w:val="auto"/>
              <w:rPr>
                <w:rFonts w:hint="eastAsia" w:ascii="仿宋" w:hAnsi="仿宋" w:eastAsia="仿宋" w:cs="仿宋"/>
                <w:color w:val="auto"/>
                <w:kern w:val="2"/>
                <w:sz w:val="24"/>
                <w:szCs w:val="24"/>
                <w:highlight w:val="none"/>
                <w:vertAlign w:val="baseline"/>
                <w:lang w:val="en-US" w:eastAsia="zh-CN" w:bidi="ar-SA"/>
              </w:rPr>
            </w:pPr>
            <w:r>
              <w:rPr>
                <w:rFonts w:hint="eastAsia" w:ascii="仿宋" w:hAnsi="仿宋" w:eastAsia="仿宋" w:cs="仿宋"/>
                <w:color w:val="auto"/>
                <w:kern w:val="2"/>
                <w:sz w:val="24"/>
                <w:szCs w:val="24"/>
                <w:highlight w:val="none"/>
                <w:vertAlign w:val="baseline"/>
                <w:lang w:val="en-US" w:eastAsia="zh-CN" w:bidi="ar-SA"/>
              </w:rPr>
              <w:t>第二年</w:t>
            </w:r>
          </w:p>
          <w:p w14:paraId="5FDFA51F">
            <w:pPr>
              <w:keepNext w:val="0"/>
              <w:keepLines w:val="0"/>
              <w:pageBreakBefore w:val="0"/>
              <w:widowControl w:val="0"/>
              <w:kinsoku/>
              <w:wordWrap/>
              <w:overflowPunct/>
              <w:topLinePunct w:val="0"/>
              <w:autoSpaceDE/>
              <w:autoSpaceDN/>
              <w:bidi w:val="0"/>
              <w:adjustRightInd w:val="0"/>
              <w:snapToGrid/>
              <w:spacing w:line="500" w:lineRule="exact"/>
              <w:ind w:leftChars="0"/>
              <w:jc w:val="center"/>
              <w:textAlignment w:val="auto"/>
              <w:rPr>
                <w:rFonts w:hint="eastAsia" w:ascii="仿宋" w:hAnsi="仿宋" w:eastAsia="仿宋" w:cs="仿宋"/>
                <w:color w:val="auto"/>
                <w:kern w:val="2"/>
                <w:sz w:val="24"/>
                <w:szCs w:val="24"/>
                <w:highlight w:val="none"/>
                <w:vertAlign w:val="baseline"/>
                <w:lang w:val="en-US" w:eastAsia="zh-CN" w:bidi="ar-SA"/>
              </w:rPr>
            </w:pPr>
            <w:r>
              <w:rPr>
                <w:rFonts w:hint="eastAsia" w:ascii="仿宋" w:hAnsi="仿宋" w:eastAsia="仿宋" w:cs="仿宋"/>
                <w:color w:val="auto"/>
                <w:kern w:val="2"/>
                <w:sz w:val="24"/>
                <w:szCs w:val="24"/>
                <w:highlight w:val="none"/>
                <w:vertAlign w:val="baseline"/>
                <w:lang w:val="en-US" w:eastAsia="zh-CN" w:bidi="ar-SA"/>
              </w:rPr>
              <w:t>保费（元）</w:t>
            </w:r>
          </w:p>
        </w:tc>
        <w:tc>
          <w:tcPr>
            <w:tcW w:w="1248" w:type="dxa"/>
            <w:shd w:val="clear" w:color="auto" w:fill="auto"/>
            <w:vAlign w:val="center"/>
          </w:tcPr>
          <w:p w14:paraId="13BB9557">
            <w:pPr>
              <w:keepNext w:val="0"/>
              <w:keepLines w:val="0"/>
              <w:pageBreakBefore w:val="0"/>
              <w:widowControl w:val="0"/>
              <w:kinsoku/>
              <w:wordWrap/>
              <w:overflowPunct/>
              <w:topLinePunct w:val="0"/>
              <w:autoSpaceDE/>
              <w:autoSpaceDN/>
              <w:bidi w:val="0"/>
              <w:adjustRightInd w:val="0"/>
              <w:snapToGrid/>
              <w:spacing w:line="500" w:lineRule="exact"/>
              <w:ind w:leftChars="0"/>
              <w:jc w:val="center"/>
              <w:textAlignment w:val="auto"/>
              <w:rPr>
                <w:rFonts w:hint="eastAsia" w:ascii="仿宋" w:hAnsi="仿宋" w:eastAsia="仿宋" w:cs="仿宋"/>
                <w:color w:val="auto"/>
                <w:kern w:val="2"/>
                <w:sz w:val="24"/>
                <w:szCs w:val="24"/>
                <w:highlight w:val="none"/>
                <w:vertAlign w:val="baseline"/>
                <w:lang w:val="en-US" w:eastAsia="zh-CN" w:bidi="ar-SA"/>
              </w:rPr>
            </w:pPr>
            <w:r>
              <w:rPr>
                <w:rFonts w:hint="eastAsia" w:ascii="仿宋" w:hAnsi="仿宋" w:eastAsia="仿宋" w:cs="仿宋"/>
                <w:color w:val="auto"/>
                <w:kern w:val="2"/>
                <w:sz w:val="24"/>
                <w:szCs w:val="24"/>
                <w:highlight w:val="none"/>
                <w:vertAlign w:val="baseline"/>
                <w:lang w:val="en-US" w:eastAsia="zh-CN" w:bidi="ar-SA"/>
              </w:rPr>
              <w:t>合计</w:t>
            </w:r>
          </w:p>
          <w:p w14:paraId="6F768DC0">
            <w:pPr>
              <w:keepNext w:val="0"/>
              <w:keepLines w:val="0"/>
              <w:pageBreakBefore w:val="0"/>
              <w:widowControl w:val="0"/>
              <w:kinsoku/>
              <w:wordWrap/>
              <w:overflowPunct/>
              <w:topLinePunct w:val="0"/>
              <w:autoSpaceDE/>
              <w:autoSpaceDN/>
              <w:bidi w:val="0"/>
              <w:adjustRightInd w:val="0"/>
              <w:snapToGrid/>
              <w:spacing w:line="500" w:lineRule="exact"/>
              <w:ind w:leftChars="0"/>
              <w:jc w:val="center"/>
              <w:textAlignment w:val="auto"/>
              <w:rPr>
                <w:rFonts w:hint="default" w:ascii="仿宋" w:hAnsi="仿宋" w:eastAsia="仿宋" w:cs="仿宋"/>
                <w:color w:val="auto"/>
                <w:kern w:val="2"/>
                <w:sz w:val="24"/>
                <w:szCs w:val="24"/>
                <w:highlight w:val="none"/>
                <w:vertAlign w:val="baseline"/>
                <w:lang w:val="en-US" w:eastAsia="zh-CN" w:bidi="ar-SA"/>
              </w:rPr>
            </w:pPr>
            <w:r>
              <w:rPr>
                <w:rFonts w:hint="eastAsia" w:ascii="仿宋" w:hAnsi="仿宋" w:eastAsia="仿宋" w:cs="仿宋"/>
                <w:color w:val="auto"/>
                <w:kern w:val="2"/>
                <w:sz w:val="24"/>
                <w:szCs w:val="24"/>
                <w:highlight w:val="none"/>
                <w:vertAlign w:val="baseline"/>
                <w:lang w:val="en-US" w:eastAsia="zh-CN" w:bidi="ar-SA"/>
              </w:rPr>
              <w:t>（元）</w:t>
            </w:r>
          </w:p>
        </w:tc>
      </w:tr>
      <w:tr w14:paraId="0030B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673" w:type="dxa"/>
            <w:vAlign w:val="center"/>
          </w:tcPr>
          <w:p w14:paraId="63310A4F">
            <w:pPr>
              <w:keepNext w:val="0"/>
              <w:keepLines w:val="0"/>
              <w:pageBreakBefore w:val="0"/>
              <w:widowControl w:val="0"/>
              <w:kinsoku/>
              <w:wordWrap/>
              <w:overflowPunct/>
              <w:topLinePunct w:val="0"/>
              <w:autoSpaceDE/>
              <w:autoSpaceDN/>
              <w:bidi w:val="0"/>
              <w:adjustRightInd w:val="0"/>
              <w:snapToGrid/>
              <w:spacing w:line="300" w:lineRule="exact"/>
              <w:ind w:leftChars="0"/>
              <w:jc w:val="center"/>
              <w:textAlignment w:val="auto"/>
              <w:rPr>
                <w:rFonts w:hint="eastAsia" w:ascii="仿宋" w:hAnsi="仿宋" w:eastAsia="仿宋" w:cs="仿宋"/>
                <w:color w:val="auto"/>
                <w:kern w:val="2"/>
                <w:sz w:val="24"/>
                <w:szCs w:val="24"/>
                <w:highlight w:val="none"/>
                <w:vertAlign w:val="baseline"/>
                <w:lang w:val="en-US" w:eastAsia="zh-CN" w:bidi="ar-SA"/>
              </w:rPr>
            </w:pPr>
          </w:p>
        </w:tc>
        <w:tc>
          <w:tcPr>
            <w:tcW w:w="2513" w:type="dxa"/>
            <w:vAlign w:val="center"/>
          </w:tcPr>
          <w:p w14:paraId="54BE129D">
            <w:pPr>
              <w:keepNext w:val="0"/>
              <w:keepLines w:val="0"/>
              <w:pageBreakBefore w:val="0"/>
              <w:widowControl w:val="0"/>
              <w:suppressLineNumbers w:val="0"/>
              <w:kinsoku/>
              <w:wordWrap/>
              <w:overflowPunct/>
              <w:topLinePunct w:val="0"/>
              <w:autoSpaceDE/>
              <w:autoSpaceDN/>
              <w:bidi w:val="0"/>
              <w:adjustRightInd w:val="0"/>
              <w:snapToGrid/>
              <w:spacing w:beforeAutospacing="0" w:afterAutospacing="0" w:line="300" w:lineRule="exact"/>
              <w:ind w:left="0" w:leftChars="0" w:right="0" w:firstLine="0" w:firstLineChars="0"/>
              <w:jc w:val="center"/>
              <w:textAlignment w:val="auto"/>
              <w:rPr>
                <w:rFonts w:hint="eastAsia" w:ascii="仿宋" w:hAnsi="仿宋" w:eastAsia="仿宋" w:cs="仿宋"/>
                <w:color w:val="auto"/>
                <w:kern w:val="2"/>
                <w:sz w:val="24"/>
                <w:szCs w:val="24"/>
                <w:highlight w:val="none"/>
                <w:vertAlign w:val="baseline"/>
                <w:lang w:val="en-US" w:eastAsia="zh-CN" w:bidi="ar-SA"/>
              </w:rPr>
            </w:pPr>
          </w:p>
        </w:tc>
        <w:tc>
          <w:tcPr>
            <w:tcW w:w="945" w:type="dxa"/>
            <w:shd w:val="clear" w:color="auto" w:fill="auto"/>
            <w:vAlign w:val="center"/>
          </w:tcPr>
          <w:p w14:paraId="14DA84CD">
            <w:pPr>
              <w:keepNext w:val="0"/>
              <w:keepLines w:val="0"/>
              <w:pageBreakBefore w:val="0"/>
              <w:widowControl w:val="0"/>
              <w:kinsoku/>
              <w:wordWrap/>
              <w:overflowPunct/>
              <w:topLinePunct w:val="0"/>
              <w:autoSpaceDE/>
              <w:autoSpaceDN/>
              <w:bidi w:val="0"/>
              <w:adjustRightInd w:val="0"/>
              <w:snapToGrid/>
              <w:spacing w:line="300" w:lineRule="exact"/>
              <w:ind w:left="0" w:leftChars="0"/>
              <w:jc w:val="center"/>
              <w:textAlignment w:val="auto"/>
              <w:rPr>
                <w:rFonts w:hint="eastAsia" w:ascii="仿宋" w:hAnsi="仿宋" w:eastAsia="仿宋" w:cs="仿宋"/>
                <w:color w:val="auto"/>
                <w:kern w:val="2"/>
                <w:sz w:val="24"/>
                <w:szCs w:val="24"/>
                <w:highlight w:val="none"/>
                <w:vertAlign w:val="baseline"/>
                <w:lang w:val="en-US" w:eastAsia="zh-CN" w:bidi="ar-SA"/>
              </w:rPr>
            </w:pPr>
          </w:p>
        </w:tc>
        <w:tc>
          <w:tcPr>
            <w:tcW w:w="1425" w:type="dxa"/>
            <w:vAlign w:val="center"/>
          </w:tcPr>
          <w:p w14:paraId="1C65B6EF">
            <w:pPr>
              <w:keepNext w:val="0"/>
              <w:keepLines w:val="0"/>
              <w:pageBreakBefore w:val="0"/>
              <w:widowControl w:val="0"/>
              <w:kinsoku/>
              <w:wordWrap/>
              <w:overflowPunct/>
              <w:topLinePunct w:val="0"/>
              <w:autoSpaceDE/>
              <w:autoSpaceDN/>
              <w:bidi w:val="0"/>
              <w:adjustRightInd w:val="0"/>
              <w:snapToGrid/>
              <w:spacing w:line="300" w:lineRule="exact"/>
              <w:ind w:leftChars="0"/>
              <w:jc w:val="center"/>
              <w:textAlignment w:val="auto"/>
              <w:rPr>
                <w:rFonts w:hint="default" w:ascii="仿宋" w:hAnsi="仿宋" w:eastAsia="仿宋" w:cs="仿宋"/>
                <w:color w:val="auto"/>
                <w:kern w:val="2"/>
                <w:sz w:val="24"/>
                <w:szCs w:val="24"/>
                <w:highlight w:val="none"/>
                <w:vertAlign w:val="baseline"/>
                <w:lang w:val="en-US" w:eastAsia="zh-CN" w:bidi="ar-SA"/>
              </w:rPr>
            </w:pPr>
          </w:p>
        </w:tc>
        <w:tc>
          <w:tcPr>
            <w:tcW w:w="1200" w:type="dxa"/>
            <w:vAlign w:val="center"/>
          </w:tcPr>
          <w:p w14:paraId="2C396818">
            <w:pPr>
              <w:keepNext w:val="0"/>
              <w:keepLines w:val="0"/>
              <w:pageBreakBefore w:val="0"/>
              <w:widowControl w:val="0"/>
              <w:kinsoku/>
              <w:wordWrap/>
              <w:overflowPunct/>
              <w:topLinePunct w:val="0"/>
              <w:autoSpaceDE/>
              <w:autoSpaceDN/>
              <w:bidi w:val="0"/>
              <w:adjustRightInd w:val="0"/>
              <w:snapToGrid/>
              <w:spacing w:line="300" w:lineRule="exact"/>
              <w:ind w:leftChars="0"/>
              <w:jc w:val="center"/>
              <w:textAlignment w:val="auto"/>
              <w:rPr>
                <w:rFonts w:hint="eastAsia" w:ascii="仿宋" w:hAnsi="仿宋" w:eastAsia="仿宋" w:cs="仿宋"/>
                <w:color w:val="auto"/>
                <w:kern w:val="2"/>
                <w:sz w:val="24"/>
                <w:szCs w:val="24"/>
                <w:highlight w:val="none"/>
                <w:vertAlign w:val="baseline"/>
                <w:lang w:val="en-US" w:eastAsia="zh-CN" w:bidi="ar-SA"/>
              </w:rPr>
            </w:pPr>
          </w:p>
        </w:tc>
        <w:tc>
          <w:tcPr>
            <w:tcW w:w="1350" w:type="dxa"/>
            <w:vAlign w:val="center"/>
          </w:tcPr>
          <w:p w14:paraId="7748F2C3">
            <w:pPr>
              <w:keepNext w:val="0"/>
              <w:keepLines w:val="0"/>
              <w:pageBreakBefore w:val="0"/>
              <w:widowControl w:val="0"/>
              <w:kinsoku/>
              <w:wordWrap/>
              <w:overflowPunct/>
              <w:topLinePunct w:val="0"/>
              <w:autoSpaceDE/>
              <w:autoSpaceDN/>
              <w:bidi w:val="0"/>
              <w:adjustRightInd w:val="0"/>
              <w:snapToGrid/>
              <w:spacing w:line="300" w:lineRule="exact"/>
              <w:ind w:leftChars="0"/>
              <w:jc w:val="center"/>
              <w:textAlignment w:val="auto"/>
              <w:rPr>
                <w:rFonts w:hint="eastAsia" w:ascii="仿宋" w:hAnsi="仿宋" w:eastAsia="仿宋" w:cs="仿宋"/>
                <w:color w:val="auto"/>
                <w:kern w:val="2"/>
                <w:sz w:val="24"/>
                <w:szCs w:val="24"/>
                <w:highlight w:val="none"/>
                <w:vertAlign w:val="baseline"/>
                <w:lang w:val="en-US" w:eastAsia="zh-CN" w:bidi="ar-SA"/>
              </w:rPr>
            </w:pPr>
          </w:p>
        </w:tc>
        <w:tc>
          <w:tcPr>
            <w:tcW w:w="1248" w:type="dxa"/>
            <w:vAlign w:val="center"/>
          </w:tcPr>
          <w:p w14:paraId="042CEAD0">
            <w:pPr>
              <w:keepNext w:val="0"/>
              <w:keepLines w:val="0"/>
              <w:pageBreakBefore w:val="0"/>
              <w:widowControl w:val="0"/>
              <w:kinsoku/>
              <w:wordWrap/>
              <w:overflowPunct/>
              <w:topLinePunct w:val="0"/>
              <w:autoSpaceDE/>
              <w:autoSpaceDN/>
              <w:bidi w:val="0"/>
              <w:adjustRightInd w:val="0"/>
              <w:snapToGrid/>
              <w:spacing w:line="300" w:lineRule="exact"/>
              <w:ind w:leftChars="0"/>
              <w:jc w:val="center"/>
              <w:textAlignment w:val="auto"/>
              <w:rPr>
                <w:rFonts w:hint="eastAsia" w:ascii="仿宋" w:hAnsi="仿宋" w:eastAsia="仿宋" w:cs="仿宋"/>
                <w:color w:val="auto"/>
                <w:kern w:val="2"/>
                <w:sz w:val="24"/>
                <w:szCs w:val="24"/>
                <w:highlight w:val="none"/>
                <w:vertAlign w:val="baseline"/>
                <w:lang w:val="en-US" w:eastAsia="zh-CN" w:bidi="ar-SA"/>
              </w:rPr>
            </w:pPr>
          </w:p>
        </w:tc>
      </w:tr>
      <w:tr w14:paraId="52031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673" w:type="dxa"/>
            <w:vAlign w:val="center"/>
          </w:tcPr>
          <w:p w14:paraId="00C362D0">
            <w:pPr>
              <w:keepNext w:val="0"/>
              <w:keepLines w:val="0"/>
              <w:pageBreakBefore w:val="0"/>
              <w:widowControl w:val="0"/>
              <w:kinsoku/>
              <w:wordWrap/>
              <w:overflowPunct/>
              <w:topLinePunct w:val="0"/>
              <w:autoSpaceDE/>
              <w:autoSpaceDN/>
              <w:bidi w:val="0"/>
              <w:adjustRightInd w:val="0"/>
              <w:snapToGrid/>
              <w:spacing w:line="300" w:lineRule="exact"/>
              <w:ind w:leftChars="0"/>
              <w:jc w:val="center"/>
              <w:textAlignment w:val="auto"/>
              <w:rPr>
                <w:rFonts w:hint="eastAsia" w:ascii="仿宋" w:hAnsi="仿宋" w:eastAsia="仿宋" w:cs="仿宋"/>
                <w:color w:val="auto"/>
                <w:kern w:val="2"/>
                <w:sz w:val="24"/>
                <w:szCs w:val="24"/>
                <w:highlight w:val="none"/>
                <w:vertAlign w:val="baseline"/>
                <w:lang w:val="en-US" w:eastAsia="zh-CN" w:bidi="ar-SA"/>
              </w:rPr>
            </w:pPr>
          </w:p>
        </w:tc>
        <w:tc>
          <w:tcPr>
            <w:tcW w:w="2513" w:type="dxa"/>
            <w:shd w:val="clear" w:color="auto" w:fill="auto"/>
            <w:vAlign w:val="center"/>
          </w:tcPr>
          <w:p w14:paraId="322E004C">
            <w:pPr>
              <w:keepNext w:val="0"/>
              <w:keepLines w:val="0"/>
              <w:pageBreakBefore w:val="0"/>
              <w:widowControl w:val="0"/>
              <w:suppressLineNumbers w:val="0"/>
              <w:kinsoku/>
              <w:wordWrap/>
              <w:overflowPunct/>
              <w:topLinePunct w:val="0"/>
              <w:autoSpaceDE/>
              <w:autoSpaceDN/>
              <w:bidi w:val="0"/>
              <w:adjustRightInd w:val="0"/>
              <w:snapToGrid/>
              <w:spacing w:beforeAutospacing="0" w:afterAutospacing="0" w:line="300" w:lineRule="exact"/>
              <w:ind w:left="0" w:leftChars="0" w:right="0" w:rightChars="0" w:firstLine="0" w:firstLineChars="0"/>
              <w:jc w:val="center"/>
              <w:textAlignment w:val="auto"/>
              <w:rPr>
                <w:rFonts w:hint="eastAsia" w:ascii="仿宋" w:hAnsi="仿宋" w:eastAsia="仿宋" w:cs="仿宋"/>
                <w:color w:val="auto"/>
                <w:kern w:val="2"/>
                <w:sz w:val="24"/>
                <w:szCs w:val="24"/>
                <w:highlight w:val="none"/>
                <w:lang w:val="en-US" w:eastAsia="zh-CN" w:bidi="ar-SA"/>
              </w:rPr>
            </w:pPr>
          </w:p>
        </w:tc>
        <w:tc>
          <w:tcPr>
            <w:tcW w:w="945" w:type="dxa"/>
            <w:shd w:val="clear" w:color="auto" w:fill="auto"/>
            <w:vAlign w:val="center"/>
          </w:tcPr>
          <w:p w14:paraId="4389E9FE">
            <w:pPr>
              <w:keepNext w:val="0"/>
              <w:keepLines w:val="0"/>
              <w:pageBreakBefore w:val="0"/>
              <w:widowControl w:val="0"/>
              <w:kinsoku/>
              <w:wordWrap/>
              <w:overflowPunct/>
              <w:topLinePunct w:val="0"/>
              <w:autoSpaceDE/>
              <w:autoSpaceDN/>
              <w:bidi w:val="0"/>
              <w:adjustRightInd w:val="0"/>
              <w:snapToGrid/>
              <w:spacing w:line="300" w:lineRule="exact"/>
              <w:ind w:left="0" w:leftChars="0"/>
              <w:jc w:val="center"/>
              <w:textAlignment w:val="auto"/>
              <w:rPr>
                <w:rFonts w:hint="eastAsia" w:ascii="仿宋" w:hAnsi="仿宋" w:eastAsia="仿宋" w:cs="仿宋"/>
                <w:color w:val="auto"/>
                <w:kern w:val="2"/>
                <w:sz w:val="24"/>
                <w:szCs w:val="24"/>
                <w:highlight w:val="none"/>
                <w:vertAlign w:val="baseline"/>
                <w:lang w:val="en-US" w:eastAsia="zh-CN" w:bidi="ar-SA"/>
              </w:rPr>
            </w:pPr>
          </w:p>
        </w:tc>
        <w:tc>
          <w:tcPr>
            <w:tcW w:w="1425" w:type="dxa"/>
            <w:vAlign w:val="center"/>
          </w:tcPr>
          <w:p w14:paraId="6B291161">
            <w:pPr>
              <w:keepNext w:val="0"/>
              <w:keepLines w:val="0"/>
              <w:pageBreakBefore w:val="0"/>
              <w:widowControl w:val="0"/>
              <w:kinsoku/>
              <w:wordWrap/>
              <w:overflowPunct/>
              <w:topLinePunct w:val="0"/>
              <w:autoSpaceDE/>
              <w:autoSpaceDN/>
              <w:bidi w:val="0"/>
              <w:adjustRightInd w:val="0"/>
              <w:snapToGrid/>
              <w:spacing w:line="300" w:lineRule="exact"/>
              <w:ind w:leftChars="0"/>
              <w:jc w:val="center"/>
              <w:textAlignment w:val="auto"/>
              <w:rPr>
                <w:rFonts w:hint="default" w:ascii="仿宋" w:hAnsi="仿宋" w:eastAsia="仿宋" w:cs="仿宋"/>
                <w:color w:val="auto"/>
                <w:kern w:val="2"/>
                <w:sz w:val="24"/>
                <w:szCs w:val="24"/>
                <w:highlight w:val="none"/>
                <w:vertAlign w:val="baseline"/>
                <w:lang w:val="en-US" w:eastAsia="zh-CN" w:bidi="ar-SA"/>
              </w:rPr>
            </w:pPr>
          </w:p>
        </w:tc>
        <w:tc>
          <w:tcPr>
            <w:tcW w:w="1200" w:type="dxa"/>
            <w:vAlign w:val="center"/>
          </w:tcPr>
          <w:p w14:paraId="48819FC6">
            <w:pPr>
              <w:keepNext w:val="0"/>
              <w:keepLines w:val="0"/>
              <w:pageBreakBefore w:val="0"/>
              <w:widowControl w:val="0"/>
              <w:kinsoku/>
              <w:wordWrap/>
              <w:overflowPunct/>
              <w:topLinePunct w:val="0"/>
              <w:autoSpaceDE/>
              <w:autoSpaceDN/>
              <w:bidi w:val="0"/>
              <w:adjustRightInd w:val="0"/>
              <w:snapToGrid/>
              <w:spacing w:line="300" w:lineRule="exact"/>
              <w:ind w:leftChars="0"/>
              <w:jc w:val="center"/>
              <w:textAlignment w:val="auto"/>
              <w:rPr>
                <w:rFonts w:hint="eastAsia" w:ascii="仿宋" w:hAnsi="仿宋" w:eastAsia="仿宋" w:cs="仿宋"/>
                <w:color w:val="auto"/>
                <w:kern w:val="2"/>
                <w:sz w:val="24"/>
                <w:szCs w:val="24"/>
                <w:highlight w:val="none"/>
                <w:vertAlign w:val="baseline"/>
                <w:lang w:val="en-US" w:eastAsia="zh-CN" w:bidi="ar-SA"/>
              </w:rPr>
            </w:pPr>
          </w:p>
        </w:tc>
        <w:tc>
          <w:tcPr>
            <w:tcW w:w="1350" w:type="dxa"/>
            <w:vAlign w:val="center"/>
          </w:tcPr>
          <w:p w14:paraId="4DB40330">
            <w:pPr>
              <w:keepNext w:val="0"/>
              <w:keepLines w:val="0"/>
              <w:pageBreakBefore w:val="0"/>
              <w:widowControl w:val="0"/>
              <w:kinsoku/>
              <w:wordWrap/>
              <w:overflowPunct/>
              <w:topLinePunct w:val="0"/>
              <w:autoSpaceDE/>
              <w:autoSpaceDN/>
              <w:bidi w:val="0"/>
              <w:adjustRightInd w:val="0"/>
              <w:snapToGrid/>
              <w:spacing w:line="300" w:lineRule="exact"/>
              <w:ind w:leftChars="0"/>
              <w:jc w:val="center"/>
              <w:textAlignment w:val="auto"/>
              <w:rPr>
                <w:rFonts w:hint="eastAsia" w:ascii="仿宋" w:hAnsi="仿宋" w:eastAsia="仿宋" w:cs="仿宋"/>
                <w:color w:val="auto"/>
                <w:kern w:val="2"/>
                <w:sz w:val="24"/>
                <w:szCs w:val="24"/>
                <w:highlight w:val="none"/>
                <w:vertAlign w:val="baseline"/>
                <w:lang w:val="en-US" w:eastAsia="zh-CN" w:bidi="ar-SA"/>
              </w:rPr>
            </w:pPr>
          </w:p>
        </w:tc>
        <w:tc>
          <w:tcPr>
            <w:tcW w:w="1248" w:type="dxa"/>
            <w:vAlign w:val="center"/>
          </w:tcPr>
          <w:p w14:paraId="76154BFE">
            <w:pPr>
              <w:keepNext w:val="0"/>
              <w:keepLines w:val="0"/>
              <w:pageBreakBefore w:val="0"/>
              <w:widowControl w:val="0"/>
              <w:kinsoku/>
              <w:wordWrap/>
              <w:overflowPunct/>
              <w:topLinePunct w:val="0"/>
              <w:autoSpaceDE/>
              <w:autoSpaceDN/>
              <w:bidi w:val="0"/>
              <w:adjustRightInd w:val="0"/>
              <w:snapToGrid/>
              <w:spacing w:line="300" w:lineRule="exact"/>
              <w:ind w:leftChars="0"/>
              <w:jc w:val="center"/>
              <w:textAlignment w:val="auto"/>
              <w:rPr>
                <w:rFonts w:hint="eastAsia" w:ascii="仿宋" w:hAnsi="仿宋" w:eastAsia="仿宋" w:cs="仿宋"/>
                <w:color w:val="auto"/>
                <w:kern w:val="2"/>
                <w:sz w:val="24"/>
                <w:szCs w:val="24"/>
                <w:highlight w:val="none"/>
                <w:vertAlign w:val="baseline"/>
                <w:lang w:val="en-US" w:eastAsia="zh-CN" w:bidi="ar-SA"/>
              </w:rPr>
            </w:pPr>
          </w:p>
        </w:tc>
      </w:tr>
      <w:tr w14:paraId="51F6A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9354" w:type="dxa"/>
            <w:gridSpan w:val="7"/>
            <w:vAlign w:val="center"/>
          </w:tcPr>
          <w:p w14:paraId="2406790C">
            <w:pPr>
              <w:keepNext w:val="0"/>
              <w:keepLines w:val="0"/>
              <w:pageBreakBefore w:val="0"/>
              <w:widowControl w:val="0"/>
              <w:kinsoku/>
              <w:wordWrap/>
              <w:overflowPunct/>
              <w:topLinePunct w:val="0"/>
              <w:autoSpaceDE/>
              <w:autoSpaceDN/>
              <w:bidi w:val="0"/>
              <w:adjustRightInd w:val="0"/>
              <w:snapToGrid/>
              <w:spacing w:line="500" w:lineRule="exact"/>
              <w:ind w:leftChars="0"/>
              <w:jc w:val="left"/>
              <w:textAlignment w:val="auto"/>
              <w:rPr>
                <w:rFonts w:hint="default" w:ascii="仿宋" w:hAnsi="仿宋" w:eastAsia="仿宋" w:cs="仿宋"/>
                <w:color w:val="auto"/>
                <w:kern w:val="2"/>
                <w:sz w:val="24"/>
                <w:szCs w:val="24"/>
                <w:highlight w:val="none"/>
                <w:vertAlign w:val="baseline"/>
                <w:lang w:val="en-US" w:eastAsia="zh-CN" w:bidi="ar-SA"/>
              </w:rPr>
            </w:pPr>
            <w:r>
              <w:rPr>
                <w:rFonts w:hint="eastAsia" w:ascii="仿宋" w:hAnsi="仿宋" w:eastAsia="仿宋" w:cs="仿宋"/>
                <w:color w:val="auto"/>
                <w:kern w:val="2"/>
                <w:sz w:val="24"/>
                <w:szCs w:val="24"/>
                <w:highlight w:val="none"/>
                <w:vertAlign w:val="baseline"/>
                <w:lang w:val="en-US" w:eastAsia="zh-CN" w:bidi="ar-SA"/>
              </w:rPr>
              <w:t>总价：大写</w:t>
            </w:r>
            <w:r>
              <w:rPr>
                <w:rFonts w:hint="eastAsia" w:ascii="仿宋" w:hAnsi="仿宋" w:eastAsia="仿宋" w:cs="仿宋"/>
                <w:color w:val="auto"/>
                <w:kern w:val="2"/>
                <w:sz w:val="24"/>
                <w:szCs w:val="24"/>
                <w:highlight w:val="none"/>
                <w:u w:val="single"/>
                <w:vertAlign w:val="baseline"/>
                <w:lang w:val="en-US" w:eastAsia="zh-CN" w:bidi="ar-SA"/>
              </w:rPr>
              <w:t xml:space="preserve">                  </w:t>
            </w:r>
            <w:r>
              <w:rPr>
                <w:rFonts w:hint="eastAsia" w:ascii="仿宋" w:hAnsi="仿宋" w:eastAsia="仿宋" w:cs="仿宋"/>
                <w:color w:val="auto"/>
                <w:kern w:val="2"/>
                <w:sz w:val="24"/>
                <w:szCs w:val="24"/>
                <w:highlight w:val="none"/>
                <w:vertAlign w:val="baseline"/>
                <w:lang w:val="en-US" w:eastAsia="zh-CN" w:bidi="ar-SA"/>
              </w:rPr>
              <w:t>元整，（小写</w:t>
            </w:r>
            <w:r>
              <w:rPr>
                <w:rFonts w:hint="eastAsia" w:ascii="仿宋" w:hAnsi="仿宋" w:eastAsia="仿宋" w:cs="仿宋"/>
                <w:color w:val="auto"/>
                <w:kern w:val="2"/>
                <w:sz w:val="24"/>
                <w:szCs w:val="24"/>
                <w:highlight w:val="none"/>
                <w:u w:val="single"/>
                <w:vertAlign w:val="baseline"/>
                <w:lang w:val="en-US" w:eastAsia="zh-CN" w:bidi="ar-SA"/>
              </w:rPr>
              <w:t xml:space="preserve">         </w:t>
            </w:r>
            <w:r>
              <w:rPr>
                <w:rFonts w:hint="eastAsia" w:ascii="仿宋" w:hAnsi="仿宋" w:eastAsia="仿宋" w:cs="仿宋"/>
                <w:color w:val="auto"/>
                <w:kern w:val="2"/>
                <w:sz w:val="24"/>
                <w:szCs w:val="24"/>
                <w:highlight w:val="none"/>
                <w:vertAlign w:val="baseline"/>
                <w:lang w:val="en-US" w:eastAsia="zh-CN" w:bidi="ar-SA"/>
              </w:rPr>
              <w:t>元），单位：人民币</w:t>
            </w:r>
          </w:p>
        </w:tc>
      </w:tr>
    </w:tbl>
    <w:p w14:paraId="5C069D71">
      <w:pPr>
        <w:keepNext w:val="0"/>
        <w:keepLines w:val="0"/>
        <w:pageBreakBefore w:val="0"/>
        <w:widowControl w:val="0"/>
        <w:kinsoku/>
        <w:wordWrap/>
        <w:overflowPunct/>
        <w:topLinePunct w:val="0"/>
        <w:autoSpaceDE/>
        <w:autoSpaceDN/>
        <w:bidi w:val="0"/>
        <w:adjustRightInd w:val="0"/>
        <w:snapToGrid/>
        <w:spacing w:line="500" w:lineRule="exact"/>
        <w:ind w:leftChars="0" w:firstLine="480" w:firstLineChars="200"/>
        <w:jc w:val="left"/>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1.2保险项目明细</w:t>
      </w:r>
    </w:p>
    <w:tbl>
      <w:tblPr>
        <w:tblStyle w:val="63"/>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2"/>
        <w:gridCol w:w="1842"/>
        <w:gridCol w:w="3089"/>
        <w:gridCol w:w="3011"/>
      </w:tblGrid>
      <w:tr w14:paraId="3D896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jc w:val="center"/>
        </w:trPr>
        <w:tc>
          <w:tcPr>
            <w:tcW w:w="1412" w:type="dxa"/>
            <w:noWrap w:val="0"/>
            <w:vAlign w:val="center"/>
          </w:tcPr>
          <w:p w14:paraId="1941AAEE">
            <w:pPr>
              <w:keepNext w:val="0"/>
              <w:keepLines w:val="0"/>
              <w:pageBreakBefore w:val="0"/>
              <w:widowControl w:val="0"/>
              <w:suppressLineNumbers w:val="0"/>
              <w:kinsoku/>
              <w:wordWrap/>
              <w:overflowPunct/>
              <w:topLinePunct w:val="0"/>
              <w:autoSpaceDE/>
              <w:autoSpaceDN/>
              <w:bidi w:val="0"/>
              <w:adjustRightInd w:val="0"/>
              <w:snapToGrid/>
              <w:spacing w:beforeAutospacing="0" w:afterAutospacing="0" w:line="500" w:lineRule="exact"/>
              <w:ind w:left="0" w:leftChars="0" w:right="0" w:firstLine="0" w:firstLineChars="0"/>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内容</w:t>
            </w:r>
          </w:p>
        </w:tc>
        <w:tc>
          <w:tcPr>
            <w:tcW w:w="1842" w:type="dxa"/>
            <w:noWrap w:val="0"/>
            <w:vAlign w:val="center"/>
          </w:tcPr>
          <w:p w14:paraId="6A9AF09A">
            <w:pPr>
              <w:keepNext w:val="0"/>
              <w:keepLines w:val="0"/>
              <w:pageBreakBefore w:val="0"/>
              <w:widowControl w:val="0"/>
              <w:suppressLineNumbers w:val="0"/>
              <w:kinsoku/>
              <w:wordWrap/>
              <w:overflowPunct/>
              <w:topLinePunct w:val="0"/>
              <w:autoSpaceDE/>
              <w:autoSpaceDN/>
              <w:bidi w:val="0"/>
              <w:adjustRightInd w:val="0"/>
              <w:snapToGrid/>
              <w:spacing w:beforeAutospacing="0" w:afterAutospacing="0" w:line="500" w:lineRule="exact"/>
              <w:ind w:leftChars="0" w:right="0" w:firstLine="0" w:firstLineChars="0"/>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投保标的项目</w:t>
            </w:r>
          </w:p>
        </w:tc>
        <w:tc>
          <w:tcPr>
            <w:tcW w:w="3089" w:type="dxa"/>
            <w:noWrap w:val="0"/>
            <w:vAlign w:val="center"/>
          </w:tcPr>
          <w:p w14:paraId="1A0B274B">
            <w:pPr>
              <w:keepNext w:val="0"/>
              <w:keepLines w:val="0"/>
              <w:pageBreakBefore w:val="0"/>
              <w:widowControl w:val="0"/>
              <w:suppressLineNumbers w:val="0"/>
              <w:kinsoku/>
              <w:wordWrap/>
              <w:overflowPunct/>
              <w:topLinePunct w:val="0"/>
              <w:autoSpaceDE/>
              <w:autoSpaceDN/>
              <w:bidi w:val="0"/>
              <w:adjustRightInd w:val="0"/>
              <w:snapToGrid/>
              <w:spacing w:beforeAutospacing="0" w:afterAutospacing="0" w:line="500" w:lineRule="exact"/>
              <w:ind w:left="0" w:leftChars="0" w:right="0" w:firstLine="0" w:firstLineChars="0"/>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保额及险种</w:t>
            </w:r>
          </w:p>
        </w:tc>
        <w:tc>
          <w:tcPr>
            <w:tcW w:w="3011" w:type="dxa"/>
            <w:noWrap w:val="0"/>
            <w:vAlign w:val="center"/>
          </w:tcPr>
          <w:p w14:paraId="5ADD27F9">
            <w:pPr>
              <w:keepNext w:val="0"/>
              <w:keepLines w:val="0"/>
              <w:pageBreakBefore w:val="0"/>
              <w:suppressLineNumbers w:val="0"/>
              <w:kinsoku/>
              <w:wordWrap/>
              <w:overflowPunct/>
              <w:topLinePunct w:val="0"/>
              <w:autoSpaceDE/>
              <w:autoSpaceDN/>
              <w:bidi w:val="0"/>
              <w:snapToGrid/>
              <w:spacing w:beforeAutospacing="0" w:afterAutospacing="0" w:line="500" w:lineRule="exact"/>
              <w:ind w:left="0" w:leftChars="0" w:right="0" w:firstLine="240" w:firstLineChars="100"/>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服务期限</w:t>
            </w:r>
          </w:p>
        </w:tc>
      </w:tr>
      <w:tr w14:paraId="7DC93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12" w:type="dxa"/>
            <w:vMerge w:val="restart"/>
            <w:noWrap w:val="0"/>
            <w:vAlign w:val="center"/>
          </w:tcPr>
          <w:p w14:paraId="656D81C2">
            <w:pPr>
              <w:keepNext w:val="0"/>
              <w:keepLines w:val="0"/>
              <w:pageBreakBefore w:val="0"/>
              <w:widowControl w:val="0"/>
              <w:suppressLineNumbers w:val="0"/>
              <w:kinsoku/>
              <w:wordWrap/>
              <w:overflowPunct/>
              <w:topLinePunct w:val="0"/>
              <w:autoSpaceDE/>
              <w:autoSpaceDN/>
              <w:bidi w:val="0"/>
              <w:adjustRightInd w:val="0"/>
              <w:snapToGrid/>
              <w:spacing w:beforeAutospacing="0" w:afterAutospacing="0" w:line="500" w:lineRule="exact"/>
              <w:ind w:left="0" w:leftChars="0" w:right="0" w:firstLine="0" w:firstLineChars="0"/>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车辆及承运人责任保险</w:t>
            </w:r>
          </w:p>
        </w:tc>
        <w:tc>
          <w:tcPr>
            <w:tcW w:w="1842" w:type="dxa"/>
            <w:noWrap w:val="0"/>
            <w:vAlign w:val="center"/>
          </w:tcPr>
          <w:p w14:paraId="52699A62">
            <w:pPr>
              <w:keepNext w:val="0"/>
              <w:keepLines w:val="0"/>
              <w:pageBreakBefore w:val="0"/>
              <w:widowControl w:val="0"/>
              <w:suppressLineNumbers w:val="0"/>
              <w:kinsoku/>
              <w:wordWrap/>
              <w:overflowPunct/>
              <w:topLinePunct w:val="0"/>
              <w:autoSpaceDE/>
              <w:autoSpaceDN/>
              <w:bidi w:val="0"/>
              <w:adjustRightInd w:val="0"/>
              <w:snapToGrid/>
              <w:spacing w:beforeAutospacing="0" w:afterAutospacing="0" w:line="500" w:lineRule="exact"/>
              <w:ind w:left="0" w:leftChars="0" w:right="0" w:firstLine="0" w:firstLineChars="0"/>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交通事故责任强制险</w:t>
            </w:r>
          </w:p>
        </w:tc>
        <w:tc>
          <w:tcPr>
            <w:tcW w:w="3089" w:type="dxa"/>
            <w:noWrap w:val="0"/>
            <w:vAlign w:val="center"/>
          </w:tcPr>
          <w:p w14:paraId="3676C9FF">
            <w:pPr>
              <w:keepNext w:val="0"/>
              <w:keepLines w:val="0"/>
              <w:pageBreakBefore w:val="0"/>
              <w:widowControl w:val="0"/>
              <w:suppressLineNumbers w:val="0"/>
              <w:kinsoku/>
              <w:wordWrap/>
              <w:overflowPunct/>
              <w:topLinePunct w:val="0"/>
              <w:autoSpaceDE/>
              <w:autoSpaceDN/>
              <w:bidi w:val="0"/>
              <w:adjustRightInd w:val="0"/>
              <w:snapToGrid/>
              <w:spacing w:beforeAutospacing="0" w:afterAutospacing="0" w:line="500" w:lineRule="exact"/>
              <w:ind w:left="0" w:leftChars="0" w:right="0" w:firstLine="0" w:firstLineChars="0"/>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按国家相关规定</w:t>
            </w:r>
          </w:p>
        </w:tc>
        <w:tc>
          <w:tcPr>
            <w:tcW w:w="3011" w:type="dxa"/>
            <w:vMerge w:val="restart"/>
            <w:noWrap w:val="0"/>
            <w:vAlign w:val="center"/>
          </w:tcPr>
          <w:p w14:paraId="2675B223">
            <w:pPr>
              <w:keepNext w:val="0"/>
              <w:keepLines w:val="0"/>
              <w:pageBreakBefore w:val="0"/>
              <w:kinsoku/>
              <w:wordWrap/>
              <w:overflowPunct/>
              <w:topLinePunct w:val="0"/>
              <w:autoSpaceDE/>
              <w:autoSpaceDN/>
              <w:bidi w:val="0"/>
              <w:snapToGrid/>
              <w:spacing w:line="500" w:lineRule="exact"/>
              <w:ind w:leftChars="0"/>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服务期限为2年</w:t>
            </w:r>
          </w:p>
          <w:p w14:paraId="0D01D48C">
            <w:pPr>
              <w:keepNext w:val="0"/>
              <w:keepLines w:val="0"/>
              <w:pageBreakBefore w:val="0"/>
              <w:kinsoku/>
              <w:wordWrap/>
              <w:overflowPunct/>
              <w:topLinePunct w:val="0"/>
              <w:autoSpaceDE/>
              <w:autoSpaceDN/>
              <w:bidi w:val="0"/>
              <w:snapToGrid/>
              <w:spacing w:line="500" w:lineRule="exact"/>
              <w:ind w:leftChars="0"/>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（具体以甲方通知为准）。</w:t>
            </w:r>
          </w:p>
        </w:tc>
      </w:tr>
      <w:tr w14:paraId="0E997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atLeast"/>
          <w:jc w:val="center"/>
        </w:trPr>
        <w:tc>
          <w:tcPr>
            <w:tcW w:w="1412" w:type="dxa"/>
            <w:vMerge w:val="continue"/>
            <w:noWrap w:val="0"/>
            <w:vAlign w:val="center"/>
          </w:tcPr>
          <w:p w14:paraId="5C56080F">
            <w:pPr>
              <w:keepNext w:val="0"/>
              <w:keepLines w:val="0"/>
              <w:pageBreakBefore w:val="0"/>
              <w:widowControl w:val="0"/>
              <w:suppressLineNumbers w:val="0"/>
              <w:kinsoku/>
              <w:wordWrap/>
              <w:overflowPunct/>
              <w:topLinePunct w:val="0"/>
              <w:autoSpaceDE/>
              <w:autoSpaceDN/>
              <w:bidi w:val="0"/>
              <w:adjustRightInd w:val="0"/>
              <w:snapToGrid/>
              <w:spacing w:beforeAutospacing="0" w:afterAutospacing="0" w:line="500" w:lineRule="exact"/>
              <w:ind w:left="0" w:leftChars="0" w:right="0" w:firstLine="0" w:firstLineChars="0"/>
              <w:jc w:val="center"/>
              <w:textAlignment w:val="auto"/>
              <w:rPr>
                <w:rFonts w:hint="eastAsia" w:ascii="仿宋" w:hAnsi="仿宋" w:eastAsia="仿宋" w:cs="仿宋"/>
                <w:color w:val="auto"/>
                <w:kern w:val="2"/>
                <w:sz w:val="24"/>
                <w:szCs w:val="24"/>
                <w:highlight w:val="none"/>
                <w:lang w:val="en-US" w:eastAsia="zh-CN" w:bidi="ar-SA"/>
              </w:rPr>
            </w:pPr>
          </w:p>
        </w:tc>
        <w:tc>
          <w:tcPr>
            <w:tcW w:w="1842" w:type="dxa"/>
            <w:noWrap w:val="0"/>
            <w:vAlign w:val="center"/>
          </w:tcPr>
          <w:p w14:paraId="5B5BF3D7">
            <w:pPr>
              <w:keepNext w:val="0"/>
              <w:keepLines w:val="0"/>
              <w:pageBreakBefore w:val="0"/>
              <w:widowControl w:val="0"/>
              <w:suppressLineNumbers w:val="0"/>
              <w:kinsoku/>
              <w:wordWrap/>
              <w:overflowPunct/>
              <w:topLinePunct w:val="0"/>
              <w:autoSpaceDE/>
              <w:autoSpaceDN/>
              <w:bidi w:val="0"/>
              <w:adjustRightInd w:val="0"/>
              <w:snapToGrid/>
              <w:spacing w:beforeAutospacing="0" w:afterAutospacing="0" w:line="500" w:lineRule="exact"/>
              <w:ind w:left="0" w:leftChars="0" w:right="0" w:firstLine="0" w:firstLineChars="0"/>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机动车商业险</w:t>
            </w:r>
          </w:p>
        </w:tc>
        <w:tc>
          <w:tcPr>
            <w:tcW w:w="3089" w:type="dxa"/>
            <w:noWrap w:val="0"/>
            <w:vAlign w:val="center"/>
          </w:tcPr>
          <w:p w14:paraId="0A77319C">
            <w:pPr>
              <w:keepNext w:val="0"/>
              <w:keepLines w:val="0"/>
              <w:pageBreakBefore w:val="0"/>
              <w:widowControl w:val="0"/>
              <w:suppressLineNumbers w:val="0"/>
              <w:kinsoku/>
              <w:wordWrap/>
              <w:overflowPunct/>
              <w:topLinePunct w:val="0"/>
              <w:autoSpaceDE/>
              <w:autoSpaceDN/>
              <w:bidi w:val="0"/>
              <w:adjustRightInd w:val="0"/>
              <w:snapToGrid/>
              <w:spacing w:beforeAutospacing="0" w:afterAutospacing="0" w:line="500" w:lineRule="exact"/>
              <w:ind w:left="0" w:leftChars="0" w:right="0" w:firstLine="0" w:firstLineChars="0"/>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车损险、第三者责任险300万、所有险种的不计免赔险</w:t>
            </w:r>
          </w:p>
        </w:tc>
        <w:tc>
          <w:tcPr>
            <w:tcW w:w="3011" w:type="dxa"/>
            <w:vMerge w:val="continue"/>
            <w:noWrap w:val="0"/>
            <w:vAlign w:val="center"/>
          </w:tcPr>
          <w:p w14:paraId="350C3230">
            <w:pPr>
              <w:keepNext w:val="0"/>
              <w:keepLines w:val="0"/>
              <w:pageBreakBefore w:val="0"/>
              <w:suppressLineNumbers w:val="0"/>
              <w:kinsoku/>
              <w:wordWrap/>
              <w:overflowPunct/>
              <w:topLinePunct w:val="0"/>
              <w:autoSpaceDE/>
              <w:autoSpaceDN/>
              <w:bidi w:val="0"/>
              <w:snapToGrid/>
              <w:spacing w:beforeAutospacing="0" w:afterAutospacing="0" w:line="500" w:lineRule="exact"/>
              <w:ind w:left="0" w:leftChars="0" w:right="0" w:firstLine="0" w:firstLineChars="0"/>
              <w:jc w:val="left"/>
              <w:textAlignment w:val="auto"/>
              <w:rPr>
                <w:rFonts w:hint="eastAsia" w:ascii="仿宋" w:hAnsi="仿宋" w:eastAsia="仿宋" w:cs="仿宋"/>
                <w:color w:val="auto"/>
                <w:kern w:val="2"/>
                <w:sz w:val="24"/>
                <w:szCs w:val="24"/>
                <w:highlight w:val="none"/>
                <w:lang w:val="en-US" w:eastAsia="zh-CN" w:bidi="ar-SA"/>
              </w:rPr>
            </w:pPr>
          </w:p>
        </w:tc>
      </w:tr>
      <w:tr w14:paraId="500A0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1412" w:type="dxa"/>
            <w:vMerge w:val="continue"/>
            <w:noWrap w:val="0"/>
            <w:vAlign w:val="center"/>
          </w:tcPr>
          <w:p w14:paraId="01B9D080">
            <w:pPr>
              <w:keepNext w:val="0"/>
              <w:keepLines w:val="0"/>
              <w:pageBreakBefore w:val="0"/>
              <w:widowControl w:val="0"/>
              <w:suppressLineNumbers w:val="0"/>
              <w:kinsoku/>
              <w:wordWrap/>
              <w:overflowPunct/>
              <w:topLinePunct w:val="0"/>
              <w:autoSpaceDE/>
              <w:autoSpaceDN/>
              <w:bidi w:val="0"/>
              <w:adjustRightInd w:val="0"/>
              <w:snapToGrid/>
              <w:spacing w:beforeAutospacing="0" w:afterAutospacing="0" w:line="500" w:lineRule="exact"/>
              <w:ind w:left="0" w:leftChars="0" w:right="0" w:firstLine="0" w:firstLineChars="0"/>
              <w:jc w:val="center"/>
              <w:textAlignment w:val="auto"/>
              <w:rPr>
                <w:rFonts w:hint="eastAsia" w:ascii="仿宋" w:hAnsi="仿宋" w:eastAsia="仿宋" w:cs="仿宋"/>
                <w:color w:val="auto"/>
                <w:kern w:val="2"/>
                <w:sz w:val="24"/>
                <w:szCs w:val="24"/>
                <w:highlight w:val="none"/>
                <w:lang w:val="en-US" w:eastAsia="zh-CN" w:bidi="ar-SA"/>
              </w:rPr>
            </w:pPr>
          </w:p>
        </w:tc>
        <w:tc>
          <w:tcPr>
            <w:tcW w:w="1842" w:type="dxa"/>
            <w:noWrap w:val="0"/>
            <w:vAlign w:val="center"/>
          </w:tcPr>
          <w:p w14:paraId="266BD044">
            <w:pPr>
              <w:keepNext w:val="0"/>
              <w:keepLines w:val="0"/>
              <w:pageBreakBefore w:val="0"/>
              <w:widowControl w:val="0"/>
              <w:suppressLineNumbers w:val="0"/>
              <w:kinsoku/>
              <w:wordWrap/>
              <w:overflowPunct/>
              <w:topLinePunct w:val="0"/>
              <w:autoSpaceDE/>
              <w:autoSpaceDN/>
              <w:bidi w:val="0"/>
              <w:adjustRightInd w:val="0"/>
              <w:snapToGrid/>
              <w:spacing w:beforeAutospacing="0" w:afterAutospacing="0" w:line="500" w:lineRule="exact"/>
              <w:ind w:left="0" w:leftChars="0" w:right="0" w:firstLine="0" w:firstLineChars="0"/>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承运人责任险</w:t>
            </w:r>
          </w:p>
        </w:tc>
        <w:tc>
          <w:tcPr>
            <w:tcW w:w="3089" w:type="dxa"/>
            <w:noWrap w:val="0"/>
            <w:vAlign w:val="center"/>
          </w:tcPr>
          <w:p w14:paraId="32E67E1F">
            <w:pPr>
              <w:keepNext w:val="0"/>
              <w:keepLines w:val="0"/>
              <w:pageBreakBefore w:val="0"/>
              <w:widowControl w:val="0"/>
              <w:suppressLineNumbers w:val="0"/>
              <w:kinsoku/>
              <w:wordWrap/>
              <w:overflowPunct/>
              <w:topLinePunct w:val="0"/>
              <w:autoSpaceDE/>
              <w:autoSpaceDN/>
              <w:bidi w:val="0"/>
              <w:adjustRightInd w:val="0"/>
              <w:snapToGrid/>
              <w:spacing w:beforeAutospacing="0" w:afterAutospacing="0" w:line="500" w:lineRule="exact"/>
              <w:ind w:left="0" w:leftChars="0" w:right="0" w:firstLine="0" w:firstLineChars="0"/>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每座150万（含站位）</w:t>
            </w:r>
          </w:p>
        </w:tc>
        <w:tc>
          <w:tcPr>
            <w:tcW w:w="3011" w:type="dxa"/>
            <w:vMerge w:val="continue"/>
            <w:noWrap w:val="0"/>
            <w:vAlign w:val="center"/>
          </w:tcPr>
          <w:p w14:paraId="26D95D8A">
            <w:pPr>
              <w:keepNext w:val="0"/>
              <w:keepLines w:val="0"/>
              <w:pageBreakBefore w:val="0"/>
              <w:suppressLineNumbers w:val="0"/>
              <w:kinsoku/>
              <w:wordWrap/>
              <w:overflowPunct/>
              <w:topLinePunct w:val="0"/>
              <w:autoSpaceDE/>
              <w:autoSpaceDN/>
              <w:bidi w:val="0"/>
              <w:snapToGrid/>
              <w:spacing w:beforeAutospacing="0" w:afterAutospacing="0" w:line="500" w:lineRule="exact"/>
              <w:ind w:left="0" w:leftChars="0" w:right="0" w:firstLine="240" w:firstLineChars="100"/>
              <w:jc w:val="left"/>
              <w:textAlignment w:val="auto"/>
              <w:rPr>
                <w:rFonts w:hint="eastAsia" w:ascii="仿宋" w:hAnsi="仿宋" w:eastAsia="仿宋" w:cs="仿宋"/>
                <w:color w:val="auto"/>
                <w:kern w:val="2"/>
                <w:sz w:val="24"/>
                <w:szCs w:val="24"/>
                <w:highlight w:val="none"/>
                <w:lang w:val="en-US" w:eastAsia="zh-CN" w:bidi="ar-SA"/>
              </w:rPr>
            </w:pPr>
          </w:p>
        </w:tc>
      </w:tr>
    </w:tbl>
    <w:p w14:paraId="469EBCC5">
      <w:pPr>
        <w:keepNext w:val="0"/>
        <w:keepLines w:val="0"/>
        <w:pageBreakBefore w:val="0"/>
        <w:widowControl w:val="0"/>
        <w:numPr>
          <w:ilvl w:val="0"/>
          <w:numId w:val="0"/>
        </w:numPr>
        <w:tabs>
          <w:tab w:val="left" w:pos="900"/>
        </w:tabs>
        <w:suppressAutoHyphens/>
        <w:kinsoku/>
        <w:wordWrap/>
        <w:overflowPunct/>
        <w:topLinePunct w:val="0"/>
        <w:autoSpaceDE/>
        <w:autoSpaceDN/>
        <w:bidi w:val="0"/>
        <w:adjustRightInd/>
        <w:snapToGrid w:val="0"/>
        <w:spacing w:line="500" w:lineRule="exact"/>
        <w:ind w:leftChars="200"/>
        <w:textAlignment w:val="auto"/>
        <w:rPr>
          <w:rFonts w:hint="eastAsia" w:ascii="仿宋" w:hAnsi="仿宋" w:eastAsia="仿宋" w:cs="仿宋"/>
          <w:b/>
          <w:color w:val="auto"/>
          <w:sz w:val="24"/>
          <w:szCs w:val="24"/>
          <w:highlight w:val="none"/>
          <w:lang w:val="en-US" w:eastAsia="zh-CN"/>
        </w:rPr>
      </w:pPr>
      <w:r>
        <w:rPr>
          <w:rFonts w:hint="eastAsia" w:ascii="仿宋" w:hAnsi="仿宋" w:eastAsia="仿宋" w:cs="仿宋"/>
          <w:b/>
          <w:color w:val="auto"/>
          <w:sz w:val="24"/>
          <w:szCs w:val="24"/>
          <w:highlight w:val="none"/>
          <w:lang w:val="en-US" w:eastAsia="zh-CN"/>
        </w:rPr>
        <w:t>2.服务要求</w:t>
      </w:r>
    </w:p>
    <w:p w14:paraId="60BF0BB0">
      <w:pPr>
        <w:keepNext w:val="0"/>
        <w:keepLines w:val="0"/>
        <w:pageBreakBefore w:val="0"/>
        <w:widowControl w:val="0"/>
        <w:kinsoku/>
        <w:wordWrap/>
        <w:overflowPunct/>
        <w:topLinePunct w:val="0"/>
        <w:autoSpaceDE/>
        <w:autoSpaceDN/>
        <w:bidi w:val="0"/>
        <w:adjustRightInd w:val="0"/>
        <w:snapToGrid/>
        <w:spacing w:line="500" w:lineRule="exact"/>
        <w:ind w:leftChars="0" w:firstLine="480" w:firstLineChars="200"/>
        <w:jc w:val="left"/>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2.1乙方应指派专人负责甲方的保险业务联系工作。确保甲方获得优先服务的权利，享受大客户的便利条件。</w:t>
      </w:r>
    </w:p>
    <w:p w14:paraId="3826A599">
      <w:pPr>
        <w:keepNext w:val="0"/>
        <w:keepLines w:val="0"/>
        <w:pageBreakBefore w:val="0"/>
        <w:widowControl w:val="0"/>
        <w:kinsoku/>
        <w:wordWrap/>
        <w:overflowPunct/>
        <w:topLinePunct w:val="0"/>
        <w:autoSpaceDE/>
        <w:autoSpaceDN/>
        <w:bidi w:val="0"/>
        <w:adjustRightInd w:val="0"/>
        <w:snapToGrid/>
        <w:spacing w:line="500" w:lineRule="exact"/>
        <w:ind w:leftChars="0" w:firstLine="480" w:firstLineChars="200"/>
        <w:jc w:val="left"/>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2.2乙方应设有24小时全天报案服务电话，并设专人受理报案、接待、理赔。</w:t>
      </w:r>
    </w:p>
    <w:p w14:paraId="07EEF4FE">
      <w:pPr>
        <w:keepNext w:val="0"/>
        <w:keepLines w:val="0"/>
        <w:pageBreakBefore w:val="0"/>
        <w:widowControl w:val="0"/>
        <w:kinsoku/>
        <w:wordWrap/>
        <w:overflowPunct/>
        <w:topLinePunct w:val="0"/>
        <w:autoSpaceDE/>
        <w:autoSpaceDN/>
        <w:bidi w:val="0"/>
        <w:adjustRightInd w:val="0"/>
        <w:snapToGrid/>
        <w:spacing w:line="500" w:lineRule="exact"/>
        <w:ind w:leftChars="0" w:firstLine="480" w:firstLineChars="200"/>
        <w:jc w:val="left"/>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2.3乙方在接到投保人的出险报案后,市区范围内的理赔人员应于0.5小时以内,市郊1小时内赶到现场。超过该时限,视为保险公司已到达现场,事故车可自行移位,以被保险人留存的现场资料及处理事故的相关材料为依据进行全额赔付。投保车辆出险后,乙方须根据投保人的要求提供全程上门服务:包括到全国各地帮助理赔及参与交警及法院调解处理相关费用由乙方负责。</w:t>
      </w:r>
    </w:p>
    <w:p w14:paraId="52DDF52B">
      <w:pPr>
        <w:keepNext w:val="0"/>
        <w:keepLines w:val="0"/>
        <w:pageBreakBefore w:val="0"/>
        <w:widowControl w:val="0"/>
        <w:kinsoku/>
        <w:wordWrap/>
        <w:overflowPunct/>
        <w:topLinePunct w:val="0"/>
        <w:autoSpaceDE/>
        <w:autoSpaceDN/>
        <w:bidi w:val="0"/>
        <w:adjustRightInd w:val="0"/>
        <w:snapToGrid/>
        <w:spacing w:line="500" w:lineRule="exact"/>
        <w:ind w:leftChars="0" w:firstLine="480" w:firstLineChars="200"/>
        <w:jc w:val="left"/>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2.4发生交通事故，甲方如有需预付赔款、医药费等，乙方必须及时预付。</w:t>
      </w:r>
    </w:p>
    <w:p w14:paraId="3398F6F0">
      <w:pPr>
        <w:keepNext w:val="0"/>
        <w:keepLines w:val="0"/>
        <w:pageBreakBefore w:val="0"/>
        <w:widowControl w:val="0"/>
        <w:kinsoku/>
        <w:wordWrap/>
        <w:overflowPunct/>
        <w:topLinePunct w:val="0"/>
        <w:autoSpaceDE/>
        <w:autoSpaceDN/>
        <w:bidi w:val="0"/>
        <w:adjustRightInd w:val="0"/>
        <w:snapToGrid/>
        <w:spacing w:line="500" w:lineRule="exact"/>
        <w:ind w:leftChars="0" w:firstLine="480" w:firstLineChars="200"/>
        <w:jc w:val="left"/>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2.5赔款时限：20000元以下1个工作日内；20000-100000元3个工作日内；100000元以上10个工作日内。</w:t>
      </w:r>
    </w:p>
    <w:p w14:paraId="51363071">
      <w:pPr>
        <w:keepNext w:val="0"/>
        <w:keepLines w:val="0"/>
        <w:pageBreakBefore w:val="0"/>
        <w:widowControl w:val="0"/>
        <w:kinsoku/>
        <w:wordWrap/>
        <w:overflowPunct/>
        <w:topLinePunct w:val="0"/>
        <w:autoSpaceDE/>
        <w:autoSpaceDN/>
        <w:bidi w:val="0"/>
        <w:adjustRightInd w:val="0"/>
        <w:snapToGrid/>
        <w:spacing w:line="500" w:lineRule="exact"/>
        <w:ind w:leftChars="0" w:firstLine="480" w:firstLineChars="200"/>
        <w:jc w:val="left"/>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2.6对发生保险事故的车辆，在嵊州市范围实行免费拖车施救。</w:t>
      </w:r>
    </w:p>
    <w:p w14:paraId="5093C828">
      <w:pPr>
        <w:keepNext w:val="0"/>
        <w:keepLines w:val="0"/>
        <w:pageBreakBefore w:val="0"/>
        <w:widowControl w:val="0"/>
        <w:kinsoku/>
        <w:wordWrap/>
        <w:overflowPunct/>
        <w:topLinePunct w:val="0"/>
        <w:autoSpaceDE/>
        <w:autoSpaceDN/>
        <w:bidi w:val="0"/>
        <w:adjustRightInd w:val="0"/>
        <w:snapToGrid/>
        <w:spacing w:line="500" w:lineRule="exact"/>
        <w:ind w:leftChars="0" w:firstLine="480" w:firstLineChars="200"/>
        <w:jc w:val="left"/>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2.7依法判决的理赔案处理应以法院判决的标准全额赔付。</w:t>
      </w:r>
    </w:p>
    <w:p w14:paraId="415E1C46">
      <w:pPr>
        <w:keepNext w:val="0"/>
        <w:keepLines w:val="0"/>
        <w:pageBreakBefore w:val="0"/>
        <w:widowControl w:val="0"/>
        <w:kinsoku/>
        <w:wordWrap/>
        <w:overflowPunct/>
        <w:topLinePunct w:val="0"/>
        <w:autoSpaceDE/>
        <w:autoSpaceDN/>
        <w:bidi w:val="0"/>
        <w:adjustRightInd w:val="0"/>
        <w:snapToGrid/>
        <w:spacing w:line="500" w:lineRule="exact"/>
        <w:ind w:leftChars="0" w:firstLine="480" w:firstLineChars="200"/>
        <w:jc w:val="left"/>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2.8乙方应对投保车辆建立用户档案，开展跟踪服务，对各个保险标的及保险情况进行信息化管理。</w:t>
      </w:r>
    </w:p>
    <w:p w14:paraId="300F0526">
      <w:pPr>
        <w:keepNext w:val="0"/>
        <w:keepLines w:val="0"/>
        <w:pageBreakBefore w:val="0"/>
        <w:widowControl w:val="0"/>
        <w:kinsoku/>
        <w:wordWrap/>
        <w:overflowPunct/>
        <w:topLinePunct w:val="0"/>
        <w:autoSpaceDE/>
        <w:autoSpaceDN/>
        <w:bidi w:val="0"/>
        <w:adjustRightInd w:val="0"/>
        <w:snapToGrid/>
        <w:spacing w:line="500" w:lineRule="exact"/>
        <w:ind w:leftChars="0" w:firstLine="480" w:firstLineChars="200"/>
        <w:jc w:val="left"/>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2.9乙方不得限制甲方要求的出险次数。对承保车辆不得加扣多次事故免赔率。</w:t>
      </w:r>
    </w:p>
    <w:p w14:paraId="50F58A50">
      <w:pPr>
        <w:keepNext w:val="0"/>
        <w:keepLines w:val="0"/>
        <w:pageBreakBefore w:val="0"/>
        <w:widowControl w:val="0"/>
        <w:kinsoku/>
        <w:wordWrap/>
        <w:overflowPunct/>
        <w:topLinePunct w:val="0"/>
        <w:autoSpaceDE/>
        <w:autoSpaceDN/>
        <w:bidi w:val="0"/>
        <w:adjustRightInd w:val="0"/>
        <w:snapToGrid/>
        <w:spacing w:line="500" w:lineRule="exact"/>
        <w:ind w:leftChars="0" w:firstLine="480" w:firstLineChars="200"/>
        <w:jc w:val="left"/>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2.10保险生效时间以保单中载述的起止时间为准。甲方的保险费按约定支付后，乙方须及时出具全额保单，不得拖延。</w:t>
      </w:r>
    </w:p>
    <w:p w14:paraId="2DF55070">
      <w:pPr>
        <w:keepNext w:val="0"/>
        <w:keepLines w:val="0"/>
        <w:pageBreakBefore w:val="0"/>
        <w:widowControl w:val="0"/>
        <w:kinsoku/>
        <w:wordWrap/>
        <w:overflowPunct/>
        <w:topLinePunct w:val="0"/>
        <w:autoSpaceDE/>
        <w:autoSpaceDN/>
        <w:bidi w:val="0"/>
        <w:adjustRightInd w:val="0"/>
        <w:snapToGrid/>
        <w:spacing w:line="490" w:lineRule="exact"/>
        <w:ind w:leftChars="0" w:firstLine="480" w:firstLineChars="200"/>
        <w:jc w:val="left"/>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2.11乙方应提供保险知识、出险索赔程序，安全等方面的咨询服务，并举行定期的主题活动，宣传保险安全知识。</w:t>
      </w:r>
    </w:p>
    <w:p w14:paraId="14FCEFE9">
      <w:pPr>
        <w:keepNext w:val="0"/>
        <w:keepLines w:val="0"/>
        <w:pageBreakBefore w:val="0"/>
        <w:widowControl w:val="0"/>
        <w:kinsoku/>
        <w:wordWrap/>
        <w:overflowPunct/>
        <w:topLinePunct w:val="0"/>
        <w:autoSpaceDE/>
        <w:autoSpaceDN/>
        <w:bidi w:val="0"/>
        <w:adjustRightInd w:val="0"/>
        <w:snapToGrid/>
        <w:spacing w:line="490" w:lineRule="exact"/>
        <w:ind w:leftChars="0" w:firstLine="480" w:firstLineChars="200"/>
        <w:jc w:val="left"/>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2.12乙方应协助甲方做好对投保经办人的廉政工作，不得以任何形式向投保方提供回扣。</w:t>
      </w:r>
    </w:p>
    <w:p w14:paraId="03E2005A">
      <w:pPr>
        <w:keepNext w:val="0"/>
        <w:keepLines w:val="0"/>
        <w:pageBreakBefore w:val="0"/>
        <w:widowControl w:val="0"/>
        <w:kinsoku/>
        <w:wordWrap/>
        <w:overflowPunct/>
        <w:topLinePunct w:val="0"/>
        <w:autoSpaceDE/>
        <w:autoSpaceDN/>
        <w:bidi w:val="0"/>
        <w:adjustRightInd w:val="0"/>
        <w:snapToGrid/>
        <w:spacing w:line="490" w:lineRule="exact"/>
        <w:ind w:leftChars="0" w:firstLine="480" w:firstLineChars="200"/>
        <w:jc w:val="left"/>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2.13乙方的中标保险费即为合同履行价格，必须按中标保险费签发保单，若发现乙方不按此规定执行，一经查实立即取消乙方保险资格。</w:t>
      </w:r>
    </w:p>
    <w:p w14:paraId="2A5DAAF3">
      <w:pPr>
        <w:keepNext w:val="0"/>
        <w:keepLines w:val="0"/>
        <w:pageBreakBefore w:val="0"/>
        <w:widowControl w:val="0"/>
        <w:kinsoku/>
        <w:wordWrap/>
        <w:overflowPunct/>
        <w:topLinePunct w:val="0"/>
        <w:autoSpaceDE/>
        <w:autoSpaceDN/>
        <w:bidi w:val="0"/>
        <w:adjustRightInd w:val="0"/>
        <w:snapToGrid/>
        <w:spacing w:line="490" w:lineRule="exact"/>
        <w:ind w:leftChars="0" w:firstLine="480" w:firstLineChars="200"/>
        <w:jc w:val="left"/>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2.14保密要求：与本项目有关的资料及数据成果中涉及国家秘密的内容，均要求按照《国家保密法》及相关法律法规执行。涉及单位秘密或财务数据的，乙方应当保密。</w:t>
      </w:r>
    </w:p>
    <w:p w14:paraId="4F6B6B2E">
      <w:pPr>
        <w:pStyle w:val="5"/>
        <w:pageBreakBefore w:val="0"/>
        <w:widowControl w:val="0"/>
        <w:numPr>
          <w:ilvl w:val="0"/>
          <w:numId w:val="0"/>
        </w:numPr>
        <w:kinsoku/>
        <w:wordWrap/>
        <w:overflowPunct/>
        <w:topLinePunct w:val="0"/>
        <w:autoSpaceDE/>
        <w:autoSpaceDN/>
        <w:bidi w:val="0"/>
        <w:spacing w:line="490" w:lineRule="exact"/>
        <w:ind w:leftChars="0" w:firstLine="482" w:firstLineChars="200"/>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3.特别服务要求</w:t>
      </w:r>
    </w:p>
    <w:p w14:paraId="7B62A3F8">
      <w:pPr>
        <w:keepNext w:val="0"/>
        <w:keepLines w:val="0"/>
        <w:pageBreakBefore w:val="0"/>
        <w:widowControl w:val="0"/>
        <w:kinsoku/>
        <w:wordWrap/>
        <w:overflowPunct/>
        <w:topLinePunct w:val="0"/>
        <w:autoSpaceDE/>
        <w:autoSpaceDN/>
        <w:bidi w:val="0"/>
        <w:adjustRightInd w:val="0"/>
        <w:snapToGrid/>
        <w:spacing w:line="490" w:lineRule="exact"/>
        <w:ind w:leftChars="0" w:firstLine="480" w:firstLineChars="200"/>
        <w:jc w:val="left"/>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3.1对于同属甲方公司所有的保险车辆发生双方/多方事故，则视同各方互为第三者。</w:t>
      </w:r>
    </w:p>
    <w:p w14:paraId="28DE6AD6">
      <w:pPr>
        <w:keepNext w:val="0"/>
        <w:keepLines w:val="0"/>
        <w:pageBreakBefore w:val="0"/>
        <w:widowControl w:val="0"/>
        <w:kinsoku/>
        <w:wordWrap/>
        <w:overflowPunct/>
        <w:topLinePunct w:val="0"/>
        <w:autoSpaceDE/>
        <w:autoSpaceDN/>
        <w:bidi w:val="0"/>
        <w:adjustRightInd w:val="0"/>
        <w:snapToGrid/>
        <w:spacing w:line="490" w:lineRule="exact"/>
        <w:ind w:leftChars="0" w:firstLine="480" w:firstLineChars="200"/>
        <w:jc w:val="left"/>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3.2鉴于保险车辆的运营特点，其发动机等机器设备执行总成互换制度的保养规范，乙方同意在发生保险事故时，不因保险车辆的发动机号等机器设备型号与车辆行驶证或保单内容不符而拒绝赔偿。</w:t>
      </w:r>
    </w:p>
    <w:p w14:paraId="0843C35D">
      <w:pPr>
        <w:keepNext w:val="0"/>
        <w:keepLines w:val="0"/>
        <w:pageBreakBefore w:val="0"/>
        <w:widowControl w:val="0"/>
        <w:kinsoku/>
        <w:wordWrap/>
        <w:overflowPunct/>
        <w:topLinePunct w:val="0"/>
        <w:autoSpaceDE/>
        <w:autoSpaceDN/>
        <w:bidi w:val="0"/>
        <w:adjustRightInd w:val="0"/>
        <w:snapToGrid/>
        <w:spacing w:line="490" w:lineRule="exact"/>
        <w:ind w:leftChars="0" w:firstLine="480" w:firstLineChars="200"/>
        <w:jc w:val="left"/>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3.3服务期内乙方的中标保险费适用于甲方的所有（含新增）车辆，甲方所有车辆的投保、退保实行按日计算保费。</w:t>
      </w:r>
    </w:p>
    <w:p w14:paraId="1D227467">
      <w:pPr>
        <w:keepNext w:val="0"/>
        <w:keepLines w:val="0"/>
        <w:pageBreakBefore w:val="0"/>
        <w:widowControl w:val="0"/>
        <w:kinsoku/>
        <w:wordWrap/>
        <w:overflowPunct/>
        <w:topLinePunct w:val="0"/>
        <w:autoSpaceDE/>
        <w:autoSpaceDN/>
        <w:bidi w:val="0"/>
        <w:adjustRightInd w:val="0"/>
        <w:snapToGrid/>
        <w:spacing w:line="490" w:lineRule="exact"/>
        <w:ind w:leftChars="0" w:firstLine="482" w:firstLineChars="200"/>
        <w:jc w:val="left"/>
        <w:textAlignment w:val="auto"/>
        <w:rPr>
          <w:rFonts w:hint="eastAsia" w:ascii="仿宋" w:hAnsi="仿宋" w:eastAsia="仿宋" w:cs="仿宋"/>
          <w:b/>
          <w:bCs w:val="0"/>
          <w:color w:val="auto"/>
          <w:kern w:val="2"/>
          <w:sz w:val="24"/>
          <w:szCs w:val="24"/>
          <w:highlight w:val="none"/>
          <w:lang w:val="en-US" w:eastAsia="zh-CN" w:bidi="ar-SA"/>
        </w:rPr>
      </w:pPr>
      <w:r>
        <w:rPr>
          <w:rFonts w:hint="eastAsia" w:ascii="仿宋" w:hAnsi="仿宋" w:eastAsia="仿宋" w:cs="仿宋"/>
          <w:b/>
          <w:bCs w:val="0"/>
          <w:color w:val="auto"/>
          <w:sz w:val="24"/>
          <w:szCs w:val="24"/>
          <w:highlight w:val="none"/>
          <w:lang w:val="en-US" w:eastAsia="zh-CN"/>
        </w:rPr>
        <w:t>4.</w:t>
      </w:r>
      <w:r>
        <w:rPr>
          <w:rFonts w:hint="eastAsia" w:ascii="仿宋" w:hAnsi="仿宋" w:eastAsia="仿宋" w:cs="仿宋"/>
          <w:b/>
          <w:bCs w:val="0"/>
          <w:color w:val="auto"/>
          <w:kern w:val="2"/>
          <w:sz w:val="24"/>
          <w:szCs w:val="24"/>
          <w:highlight w:val="none"/>
          <w:lang w:val="en-US" w:eastAsia="zh-CN" w:bidi="ar-SA"/>
        </w:rPr>
        <w:t>其他要求</w:t>
      </w:r>
    </w:p>
    <w:p w14:paraId="65817821">
      <w:pPr>
        <w:keepNext w:val="0"/>
        <w:keepLines w:val="0"/>
        <w:pageBreakBefore w:val="0"/>
        <w:widowControl w:val="0"/>
        <w:kinsoku/>
        <w:wordWrap/>
        <w:overflowPunct/>
        <w:topLinePunct w:val="0"/>
        <w:autoSpaceDE/>
        <w:autoSpaceDN/>
        <w:bidi w:val="0"/>
        <w:adjustRightInd w:val="0"/>
        <w:snapToGrid/>
        <w:spacing w:line="490" w:lineRule="exact"/>
        <w:ind w:leftChars="0" w:firstLine="482" w:firstLineChars="200"/>
        <w:jc w:val="left"/>
        <w:textAlignment w:val="auto"/>
        <w:rPr>
          <w:rFonts w:hint="eastAsia" w:ascii="仿宋" w:hAnsi="仿宋" w:eastAsia="仿宋" w:cs="仿宋"/>
          <w:b/>
          <w:bCs/>
          <w:color w:val="auto"/>
          <w:kern w:val="2"/>
          <w:sz w:val="24"/>
          <w:szCs w:val="24"/>
          <w:highlight w:val="none"/>
          <w:lang w:val="en-US" w:eastAsia="zh-CN" w:bidi="ar-SA"/>
        </w:rPr>
      </w:pPr>
      <w:r>
        <w:rPr>
          <w:rFonts w:hint="eastAsia" w:ascii="仿宋" w:hAnsi="仿宋" w:eastAsia="仿宋" w:cs="仿宋"/>
          <w:b/>
          <w:bCs/>
          <w:color w:val="auto"/>
          <w:kern w:val="2"/>
          <w:sz w:val="24"/>
          <w:szCs w:val="24"/>
          <w:highlight w:val="none"/>
          <w:lang w:val="en-US" w:eastAsia="zh-CN" w:bidi="ar-SA"/>
        </w:rPr>
        <w:t>对车上乘客（包括司机和乘务人员）在车上发生意外事故，按照旅客运输合同责任赔付，整案赔付金额在10000元以下的，无事故证明及责任认定书，提供车载监控视频后，按旅客运输合同责任处理；10000元以上事故，提供相关事故证明及车载监控视频后，按旅客运输合同责任处理。</w:t>
      </w:r>
    </w:p>
    <w:p w14:paraId="396ED4A5">
      <w:pPr>
        <w:keepNext w:val="0"/>
        <w:keepLines w:val="0"/>
        <w:pageBreakBefore w:val="0"/>
        <w:widowControl w:val="0"/>
        <w:tabs>
          <w:tab w:val="left" w:pos="0"/>
        </w:tabs>
        <w:kinsoku/>
        <w:wordWrap/>
        <w:overflowPunct/>
        <w:topLinePunct w:val="0"/>
        <w:autoSpaceDE/>
        <w:autoSpaceDN/>
        <w:bidi w:val="0"/>
        <w:adjustRightInd/>
        <w:snapToGrid w:val="0"/>
        <w:spacing w:line="490" w:lineRule="exact"/>
        <w:textAlignment w:val="auto"/>
        <w:rPr>
          <w:rFonts w:hint="default" w:ascii="仿宋" w:hAnsi="仿宋" w:eastAsia="仿宋" w:cs="仿宋"/>
          <w:b/>
          <w:color w:val="auto"/>
          <w:sz w:val="24"/>
          <w:szCs w:val="24"/>
          <w:highlight w:val="none"/>
          <w:lang w:val="en-US" w:eastAsia="zh-CN"/>
        </w:rPr>
      </w:pPr>
      <w:r>
        <w:rPr>
          <w:rFonts w:hint="eastAsia" w:ascii="仿宋" w:hAnsi="仿宋" w:eastAsia="仿宋" w:cs="仿宋"/>
          <w:b/>
          <w:color w:val="auto"/>
          <w:sz w:val="24"/>
          <w:szCs w:val="24"/>
          <w:highlight w:val="none"/>
          <w:lang w:val="en-US" w:eastAsia="zh-CN"/>
        </w:rPr>
        <w:t>三、</w:t>
      </w:r>
      <w:r>
        <w:rPr>
          <w:rFonts w:hint="eastAsia" w:ascii="仿宋" w:hAnsi="仿宋" w:eastAsia="仿宋" w:cs="仿宋"/>
          <w:b/>
          <w:color w:val="auto"/>
          <w:sz w:val="24"/>
          <w:szCs w:val="24"/>
          <w:highlight w:val="none"/>
        </w:rPr>
        <w:t>履约保证金</w:t>
      </w:r>
      <w:r>
        <w:rPr>
          <w:rFonts w:hint="eastAsia" w:ascii="仿宋" w:hAnsi="仿宋" w:eastAsia="仿宋" w:cs="仿宋"/>
          <w:b/>
          <w:color w:val="auto"/>
          <w:sz w:val="24"/>
          <w:szCs w:val="24"/>
          <w:highlight w:val="none"/>
          <w:lang w:eastAsia="zh-CN"/>
        </w:rPr>
        <w:t>、</w:t>
      </w:r>
      <w:r>
        <w:rPr>
          <w:rFonts w:hint="eastAsia" w:ascii="仿宋" w:hAnsi="仿宋" w:eastAsia="仿宋" w:cs="仿宋"/>
          <w:b/>
          <w:color w:val="auto"/>
          <w:sz w:val="24"/>
          <w:szCs w:val="24"/>
          <w:highlight w:val="none"/>
          <w:lang w:val="en-US" w:eastAsia="zh-CN"/>
        </w:rPr>
        <w:t>差额保证金（如发生）</w:t>
      </w:r>
    </w:p>
    <w:p w14:paraId="60472233">
      <w:pPr>
        <w:keepNext w:val="0"/>
        <w:keepLines w:val="0"/>
        <w:pageBreakBefore w:val="0"/>
        <w:widowControl w:val="0"/>
        <w:tabs>
          <w:tab w:val="left" w:pos="900"/>
        </w:tabs>
        <w:kinsoku/>
        <w:wordWrap/>
        <w:overflowPunct/>
        <w:topLinePunct w:val="0"/>
        <w:autoSpaceDE/>
        <w:autoSpaceDN/>
        <w:bidi w:val="0"/>
        <w:adjustRightInd/>
        <w:snapToGrid w:val="0"/>
        <w:spacing w:line="490" w:lineRule="exact"/>
        <w:ind w:left="0" w:leftChars="0" w:firstLine="480" w:firstLineChars="200"/>
        <w:textAlignment w:val="auto"/>
        <w:rPr>
          <w:rFonts w:hint="eastAsia" w:ascii="仿宋" w:hAnsi="仿宋" w:eastAsia="仿宋" w:cs="仿宋"/>
          <w:snapToGrid w:val="0"/>
          <w:color w:val="auto"/>
          <w:kern w:val="0"/>
          <w:sz w:val="24"/>
          <w:szCs w:val="24"/>
          <w:highlight w:val="none"/>
        </w:rPr>
      </w:pPr>
      <w:r>
        <w:rPr>
          <w:rFonts w:hint="eastAsia" w:ascii="仿宋" w:hAnsi="仿宋" w:eastAsia="仿宋" w:cs="仿宋"/>
          <w:b w:val="0"/>
          <w:bCs/>
          <w:color w:val="auto"/>
          <w:sz w:val="24"/>
          <w:szCs w:val="24"/>
          <w:highlight w:val="none"/>
          <w:lang w:val="en-US" w:eastAsia="zh-CN"/>
        </w:rPr>
        <w:t>1.履约保证金：乙方在</w:t>
      </w:r>
      <w:r>
        <w:rPr>
          <w:rFonts w:hint="eastAsia" w:ascii="仿宋" w:hAnsi="仿宋" w:eastAsia="仿宋" w:cs="仿宋"/>
          <w:color w:val="auto"/>
          <w:kern w:val="2"/>
          <w:sz w:val="24"/>
          <w:szCs w:val="24"/>
          <w:highlight w:val="none"/>
          <w:lang w:val="en-US" w:eastAsia="zh-CN" w:bidi="ar-SA"/>
        </w:rPr>
        <w:t>中标通知书发出后5个工作日内向甲方递交履约保证金</w:t>
      </w:r>
      <w:r>
        <w:rPr>
          <w:rFonts w:hint="eastAsia" w:ascii="仿宋" w:hAnsi="仿宋" w:eastAsia="仿宋" w:cs="仿宋"/>
          <w:color w:val="auto"/>
          <w:kern w:val="2"/>
          <w:sz w:val="24"/>
          <w:szCs w:val="24"/>
          <w:highlight w:val="none"/>
          <w:u w:val="single"/>
          <w:lang w:val="en-US" w:eastAsia="zh-CN" w:bidi="ar-SA"/>
        </w:rPr>
        <w:t xml:space="preserve">     </w:t>
      </w:r>
      <w:r>
        <w:rPr>
          <w:rFonts w:hint="eastAsia" w:ascii="仿宋" w:hAnsi="仿宋" w:eastAsia="仿宋" w:cs="仿宋"/>
          <w:color w:val="auto"/>
          <w:kern w:val="2"/>
          <w:sz w:val="24"/>
          <w:szCs w:val="24"/>
          <w:highlight w:val="none"/>
          <w:u w:val="none"/>
          <w:lang w:val="en-US" w:eastAsia="zh-CN" w:bidi="ar-SA"/>
        </w:rPr>
        <w:t>元</w:t>
      </w:r>
      <w:r>
        <w:rPr>
          <w:rFonts w:hint="eastAsia" w:ascii="仿宋" w:hAnsi="仿宋" w:eastAsia="仿宋" w:cs="仿宋"/>
          <w:color w:val="auto"/>
          <w:spacing w:val="0"/>
          <w:w w:val="100"/>
          <w:position w:val="0"/>
          <w:sz w:val="24"/>
          <w:szCs w:val="24"/>
          <w:highlight w:val="none"/>
          <w:u w:val="none"/>
          <w:shd w:val="clear" w:color="auto" w:fill="auto"/>
          <w:lang w:val="en-US" w:eastAsia="zh-CN" w:bidi="zh-TW"/>
        </w:rPr>
        <w:t>（</w:t>
      </w:r>
      <w:r>
        <w:rPr>
          <w:rFonts w:hint="eastAsia" w:ascii="仿宋" w:hAnsi="仿宋" w:eastAsia="仿宋" w:cs="仿宋"/>
          <w:b w:val="0"/>
          <w:bCs w:val="0"/>
          <w:color w:val="auto"/>
          <w:sz w:val="24"/>
          <w:szCs w:val="24"/>
          <w:highlight w:val="none"/>
          <w:lang w:val="en-US" w:eastAsia="zh-CN"/>
        </w:rPr>
        <w:t>银行支票、电汇、保函等方式</w:t>
      </w:r>
      <w:r>
        <w:rPr>
          <w:rFonts w:hint="eastAsia" w:ascii="仿宋" w:hAnsi="仿宋" w:eastAsia="仿宋" w:cs="仿宋"/>
          <w:color w:val="auto"/>
          <w:spacing w:val="0"/>
          <w:w w:val="100"/>
          <w:position w:val="0"/>
          <w:sz w:val="24"/>
          <w:szCs w:val="24"/>
          <w:highlight w:val="none"/>
          <w:u w:val="none"/>
          <w:shd w:val="clear" w:color="auto" w:fill="auto"/>
          <w:lang w:val="en-US" w:eastAsia="zh-CN" w:bidi="zh-TW"/>
        </w:rPr>
        <w:t>），</w:t>
      </w:r>
      <w:r>
        <w:rPr>
          <w:rFonts w:hint="eastAsia" w:ascii="仿宋" w:hAnsi="仿宋" w:eastAsia="仿宋" w:cs="仿宋"/>
          <w:color w:val="auto"/>
          <w:sz w:val="24"/>
          <w:szCs w:val="24"/>
          <w:highlight w:val="none"/>
        </w:rPr>
        <w:t>履约保证金待</w:t>
      </w:r>
      <w:r>
        <w:rPr>
          <w:rFonts w:hint="eastAsia" w:ascii="仿宋" w:hAnsi="仿宋" w:eastAsia="仿宋" w:cs="仿宋"/>
          <w:color w:val="auto"/>
          <w:sz w:val="24"/>
          <w:szCs w:val="24"/>
          <w:highlight w:val="none"/>
          <w:lang w:val="en-US" w:eastAsia="zh-CN"/>
        </w:rPr>
        <w:t>服务</w:t>
      </w:r>
      <w:r>
        <w:rPr>
          <w:rFonts w:hint="eastAsia" w:ascii="仿宋" w:hAnsi="仿宋" w:eastAsia="仿宋" w:cs="仿宋"/>
          <w:snapToGrid w:val="0"/>
          <w:color w:val="auto"/>
          <w:kern w:val="0"/>
          <w:sz w:val="24"/>
          <w:szCs w:val="24"/>
          <w:highlight w:val="none"/>
        </w:rPr>
        <w:t>期满</w:t>
      </w:r>
      <w:r>
        <w:rPr>
          <w:rFonts w:hint="eastAsia" w:ascii="仿宋" w:hAnsi="仿宋" w:eastAsia="仿宋" w:cs="仿宋"/>
          <w:snapToGrid w:val="0"/>
          <w:color w:val="auto"/>
          <w:kern w:val="0"/>
          <w:sz w:val="24"/>
          <w:szCs w:val="24"/>
          <w:highlight w:val="none"/>
          <w:lang w:val="en-US" w:eastAsia="zh-CN"/>
        </w:rPr>
        <w:t>无违约问题后30</w:t>
      </w:r>
      <w:r>
        <w:rPr>
          <w:rFonts w:hint="eastAsia" w:ascii="仿宋" w:hAnsi="仿宋" w:eastAsia="仿宋" w:cs="仿宋"/>
          <w:snapToGrid w:val="0"/>
          <w:color w:val="auto"/>
          <w:kern w:val="0"/>
          <w:sz w:val="24"/>
          <w:szCs w:val="24"/>
          <w:highlight w:val="none"/>
        </w:rPr>
        <w:t>日内无息退回。</w:t>
      </w:r>
    </w:p>
    <w:p w14:paraId="1539A57B">
      <w:pPr>
        <w:pageBreakBefore w:val="0"/>
        <w:widowControl w:val="0"/>
        <w:kinsoku/>
        <w:wordWrap/>
        <w:overflowPunct/>
        <w:topLinePunct w:val="0"/>
        <w:bidi w:val="0"/>
        <w:spacing w:line="426" w:lineRule="exact"/>
        <w:ind w:left="0" w:leftChars="0" w:firstLine="482" w:firstLineChars="200"/>
        <w:textAlignment w:val="auto"/>
        <w:rPr>
          <w:rFonts w:hint="default" w:ascii="仿宋" w:hAnsi="仿宋" w:eastAsia="仿宋" w:cs="仿宋"/>
          <w:b/>
          <w:color w:val="auto"/>
          <w:sz w:val="24"/>
          <w:szCs w:val="24"/>
          <w:highlight w:val="none"/>
          <w:lang w:val="en-US" w:eastAsia="zh-CN"/>
        </w:rPr>
      </w:pPr>
      <w:r>
        <w:rPr>
          <w:rFonts w:hint="eastAsia" w:ascii="仿宋" w:hAnsi="仿宋" w:eastAsia="仿宋" w:cs="仿宋"/>
          <w:b/>
          <w:color w:val="auto"/>
          <w:sz w:val="24"/>
          <w:szCs w:val="24"/>
          <w:highlight w:val="none"/>
          <w:lang w:val="en-US" w:eastAsia="zh-CN"/>
        </w:rPr>
        <w:t>2.风险控制价为1080000元(其中标项一为675000元、标项二为405000元)，风险控制价为预算金额的75%，若中标人低于该风险控制价中标的，在中标后5个工作日内，中标人必须额外补交中标价净值与风险控制价之差额，中标人不提交的视为放弃中标，采购人将重新组织招标，相关损失由放弃中标的中标单位承担。差额保证金待服务期满无相关违约等情形后30日内无息退还。差额保证金的交付方式：以现金、电汇、转账方式交纳。</w:t>
      </w:r>
    </w:p>
    <w:p w14:paraId="6FA294FC">
      <w:pPr>
        <w:keepNext w:val="0"/>
        <w:keepLines w:val="0"/>
        <w:pageBreakBefore w:val="0"/>
        <w:widowControl w:val="0"/>
        <w:numPr>
          <w:ilvl w:val="0"/>
          <w:numId w:val="0"/>
        </w:numPr>
        <w:tabs>
          <w:tab w:val="left" w:pos="900"/>
        </w:tabs>
        <w:suppressAutoHyphens/>
        <w:kinsoku/>
        <w:wordWrap/>
        <w:overflowPunct/>
        <w:topLinePunct w:val="0"/>
        <w:autoSpaceDE/>
        <w:autoSpaceDN/>
        <w:bidi w:val="0"/>
        <w:adjustRightInd/>
        <w:snapToGrid w:val="0"/>
        <w:spacing w:line="500" w:lineRule="exact"/>
        <w:ind w:leftChars="0"/>
        <w:textAlignment w:val="auto"/>
        <w:rPr>
          <w:rFonts w:hint="eastAsia" w:ascii="仿宋" w:hAnsi="仿宋" w:eastAsia="仿宋" w:cs="仿宋"/>
          <w:b/>
          <w:color w:val="auto"/>
          <w:sz w:val="24"/>
          <w:szCs w:val="24"/>
          <w:highlight w:val="none"/>
          <w:lang w:val="en-US" w:eastAsia="zh-CN"/>
        </w:rPr>
      </w:pPr>
    </w:p>
    <w:p w14:paraId="29A0BEB6">
      <w:pPr>
        <w:keepNext w:val="0"/>
        <w:keepLines w:val="0"/>
        <w:pageBreakBefore w:val="0"/>
        <w:widowControl w:val="0"/>
        <w:numPr>
          <w:ilvl w:val="0"/>
          <w:numId w:val="0"/>
        </w:numPr>
        <w:tabs>
          <w:tab w:val="left" w:pos="900"/>
        </w:tabs>
        <w:suppressAutoHyphens/>
        <w:kinsoku/>
        <w:wordWrap/>
        <w:overflowPunct/>
        <w:topLinePunct w:val="0"/>
        <w:autoSpaceDE/>
        <w:autoSpaceDN/>
        <w:bidi w:val="0"/>
        <w:adjustRightInd/>
        <w:snapToGrid w:val="0"/>
        <w:spacing w:line="500" w:lineRule="exact"/>
        <w:ind w:leftChars="0"/>
        <w:textAlignment w:val="auto"/>
        <w:rPr>
          <w:rFonts w:hint="eastAsia" w:ascii="仿宋" w:hAnsi="仿宋" w:eastAsia="仿宋" w:cs="仿宋"/>
          <w:b/>
          <w:color w:val="auto"/>
          <w:sz w:val="24"/>
          <w:szCs w:val="24"/>
          <w:highlight w:val="none"/>
          <w:lang w:val="en-US" w:eastAsia="zh-CN"/>
        </w:rPr>
      </w:pPr>
      <w:r>
        <w:rPr>
          <w:rFonts w:hint="eastAsia" w:ascii="仿宋" w:hAnsi="仿宋" w:eastAsia="仿宋" w:cs="仿宋"/>
          <w:b/>
          <w:color w:val="auto"/>
          <w:sz w:val="24"/>
          <w:szCs w:val="24"/>
          <w:highlight w:val="none"/>
          <w:lang w:val="en-US" w:eastAsia="zh-CN"/>
        </w:rPr>
        <w:t>四、资金支付</w:t>
      </w:r>
    </w:p>
    <w:p w14:paraId="25C524D7">
      <w:pPr>
        <w:keepNext w:val="0"/>
        <w:keepLines w:val="0"/>
        <w:pageBreakBefore w:val="0"/>
        <w:suppressLineNumbers w:val="0"/>
        <w:kinsoku/>
        <w:wordWrap/>
        <w:overflowPunct/>
        <w:topLinePunct w:val="0"/>
        <w:autoSpaceDE/>
        <w:autoSpaceDN/>
        <w:bidi w:val="0"/>
        <w:snapToGrid/>
        <w:spacing w:beforeAutospacing="0" w:afterAutospacing="0" w:line="500" w:lineRule="exact"/>
        <w:ind w:left="0" w:leftChars="0" w:right="0" w:firstLine="240" w:firstLineChars="100"/>
        <w:jc w:val="left"/>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1.保费一年一付，投保后保险有效期为1年。</w:t>
      </w:r>
    </w:p>
    <w:p w14:paraId="52E5FB9F">
      <w:pPr>
        <w:keepNext w:val="0"/>
        <w:keepLines w:val="0"/>
        <w:pageBreakBefore w:val="0"/>
        <w:suppressLineNumbers w:val="0"/>
        <w:kinsoku/>
        <w:wordWrap/>
        <w:overflowPunct/>
        <w:topLinePunct w:val="0"/>
        <w:autoSpaceDE/>
        <w:autoSpaceDN/>
        <w:bidi w:val="0"/>
        <w:snapToGrid/>
        <w:spacing w:beforeAutospacing="0" w:afterAutospacing="0" w:line="500" w:lineRule="exact"/>
        <w:ind w:left="0" w:leftChars="0" w:right="0" w:firstLine="240" w:firstLineChars="100"/>
        <w:jc w:val="left"/>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2.签订合同后3个工作日内付清第一年全额保费，第一年投保有效期到期前付清第二年全额保费。</w:t>
      </w:r>
    </w:p>
    <w:p w14:paraId="2CD2FD01">
      <w:pPr>
        <w:keepNext w:val="0"/>
        <w:keepLines w:val="0"/>
        <w:pageBreakBefore w:val="0"/>
        <w:suppressLineNumbers w:val="0"/>
        <w:kinsoku/>
        <w:wordWrap/>
        <w:overflowPunct/>
        <w:topLinePunct w:val="0"/>
        <w:autoSpaceDE/>
        <w:autoSpaceDN/>
        <w:bidi w:val="0"/>
        <w:snapToGrid/>
        <w:spacing w:beforeAutospacing="0" w:afterAutospacing="0" w:line="500" w:lineRule="exact"/>
        <w:ind w:left="0" w:leftChars="0" w:right="0" w:firstLine="240" w:firstLineChars="100"/>
        <w:jc w:val="left"/>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3.乙方在收到投保单位汇出的保险费当日（以到账时间为准）出具保单和正式发票，并于24小时内送至投保单位。</w:t>
      </w:r>
    </w:p>
    <w:p w14:paraId="39C14EF3">
      <w:pPr>
        <w:keepNext w:val="0"/>
        <w:keepLines w:val="0"/>
        <w:pageBreakBefore w:val="0"/>
        <w:suppressLineNumbers w:val="0"/>
        <w:kinsoku/>
        <w:wordWrap/>
        <w:overflowPunct/>
        <w:topLinePunct w:val="0"/>
        <w:autoSpaceDE/>
        <w:autoSpaceDN/>
        <w:bidi w:val="0"/>
        <w:snapToGrid/>
        <w:spacing w:beforeAutospacing="0" w:afterAutospacing="0" w:line="500" w:lineRule="exact"/>
        <w:ind w:left="0" w:leftChars="0" w:right="0" w:firstLine="240" w:firstLineChars="100"/>
        <w:jc w:val="left"/>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4.期内报废/转卖车辆：报废/转卖的车辆，保费于退保时一次性结清，并于7个工作日内转入甲方指定账户。</w:t>
      </w:r>
    </w:p>
    <w:p w14:paraId="4BF53691">
      <w:pPr>
        <w:keepNext w:val="0"/>
        <w:keepLines w:val="0"/>
        <w:pageBreakBefore w:val="0"/>
        <w:widowControl w:val="0"/>
        <w:kinsoku/>
        <w:wordWrap/>
        <w:overflowPunct/>
        <w:topLinePunct w:val="0"/>
        <w:autoSpaceDE/>
        <w:autoSpaceDN/>
        <w:bidi w:val="0"/>
        <w:adjustRightInd/>
        <w:snapToGrid w:val="0"/>
        <w:spacing w:line="500" w:lineRule="exac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五、</w:t>
      </w:r>
      <w:r>
        <w:rPr>
          <w:rFonts w:hint="eastAsia" w:ascii="仿宋" w:hAnsi="仿宋" w:eastAsia="仿宋" w:cs="仿宋"/>
          <w:b/>
          <w:color w:val="auto"/>
          <w:sz w:val="24"/>
          <w:szCs w:val="24"/>
          <w:highlight w:val="none"/>
        </w:rPr>
        <w:t>理赔</w:t>
      </w:r>
    </w:p>
    <w:p w14:paraId="29EE1146">
      <w:pPr>
        <w:keepNext w:val="0"/>
        <w:keepLines w:val="0"/>
        <w:pageBreakBefore w:val="0"/>
        <w:widowControl w:val="0"/>
        <w:numPr>
          <w:ilvl w:val="0"/>
          <w:numId w:val="0"/>
        </w:numPr>
        <w:suppressAutoHyphens/>
        <w:kinsoku/>
        <w:wordWrap/>
        <w:overflowPunct/>
        <w:topLinePunct w:val="0"/>
        <w:autoSpaceDE/>
        <w:autoSpaceDN/>
        <w:bidi w:val="0"/>
        <w:adjustRightInd/>
        <w:snapToGrid w:val="0"/>
        <w:spacing w:line="500" w:lineRule="exact"/>
        <w:ind w:lef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甲方的保险车辆出现车损及人伤事故后，乙方应根据服务承诺，对出险车辆及时提出处理意见，在车辆计损时必须以原厂配件价格为基数进行计算，并及时支付赔款。</w:t>
      </w:r>
    </w:p>
    <w:p w14:paraId="3FFBC1AB">
      <w:pPr>
        <w:keepNext w:val="0"/>
        <w:keepLines w:val="0"/>
        <w:pageBreakBefore w:val="0"/>
        <w:widowControl w:val="0"/>
        <w:numPr>
          <w:ilvl w:val="0"/>
          <w:numId w:val="0"/>
        </w:numPr>
        <w:tabs>
          <w:tab w:val="left" w:pos="0"/>
        </w:tabs>
        <w:suppressAutoHyphens/>
        <w:kinsoku/>
        <w:wordWrap/>
        <w:overflowPunct/>
        <w:topLinePunct w:val="0"/>
        <w:autoSpaceDE/>
        <w:autoSpaceDN/>
        <w:bidi w:val="0"/>
        <w:adjustRightInd/>
        <w:snapToGrid w:val="0"/>
        <w:spacing w:line="500" w:lineRule="exact"/>
        <w:ind w:lef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赔偿处理按《机动车辆保险条款》有关条款处理，赔偿标准按照国家现行道路交通事故处理法律法规的相关规定及投保时保险车辆确定保险金额的方式处理，乙方必须主动及时协助甲方处理赔款事宜。</w:t>
      </w:r>
    </w:p>
    <w:p w14:paraId="5588EC42">
      <w:pPr>
        <w:keepNext w:val="0"/>
        <w:keepLines w:val="0"/>
        <w:pageBreakBefore w:val="0"/>
        <w:widowControl w:val="0"/>
        <w:numPr>
          <w:ilvl w:val="0"/>
          <w:numId w:val="0"/>
        </w:numPr>
        <w:tabs>
          <w:tab w:val="left" w:pos="0"/>
        </w:tabs>
        <w:suppressAutoHyphens/>
        <w:kinsoku/>
        <w:wordWrap/>
        <w:overflowPunct/>
        <w:topLinePunct w:val="0"/>
        <w:autoSpaceDE/>
        <w:autoSpaceDN/>
        <w:bidi w:val="0"/>
        <w:adjustRightInd/>
        <w:snapToGrid w:val="0"/>
        <w:spacing w:line="500" w:lineRule="exact"/>
        <w:ind w:leftChars="0" w:firstLine="480" w:firstLineChars="200"/>
        <w:textAlignment w:val="auto"/>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每月终了后五天内将《</w:t>
      </w:r>
      <w:r>
        <w:rPr>
          <w:rFonts w:hint="eastAsia" w:ascii="仿宋" w:hAnsi="仿宋" w:eastAsia="仿宋" w:cs="仿宋"/>
          <w:color w:val="auto"/>
          <w:sz w:val="24"/>
          <w:szCs w:val="24"/>
          <w:highlight w:val="none"/>
          <w:lang w:eastAsia="zh-CN"/>
        </w:rPr>
        <w:t>嵊州市公共交通有限公司</w:t>
      </w:r>
      <w:r>
        <w:rPr>
          <w:rFonts w:hint="eastAsia" w:ascii="仿宋" w:hAnsi="仿宋" w:eastAsia="仿宋" w:cs="仿宋"/>
          <w:color w:val="auto"/>
          <w:sz w:val="24"/>
          <w:szCs w:val="24"/>
          <w:highlight w:val="none"/>
        </w:rPr>
        <w:t>公交车辆保险赔款汇总表》和每份赔款复印件集中后交甲方备案。</w:t>
      </w:r>
    </w:p>
    <w:p w14:paraId="33FCC324">
      <w:pPr>
        <w:keepNext w:val="0"/>
        <w:keepLines w:val="0"/>
        <w:pageBreakBefore w:val="0"/>
        <w:widowControl w:val="0"/>
        <w:kinsoku/>
        <w:wordWrap/>
        <w:overflowPunct/>
        <w:topLinePunct w:val="0"/>
        <w:autoSpaceDE/>
        <w:autoSpaceDN/>
        <w:bidi w:val="0"/>
        <w:adjustRightInd/>
        <w:snapToGrid w:val="0"/>
        <w:spacing w:line="500" w:lineRule="exact"/>
        <w:textAlignment w:val="auto"/>
        <w:rPr>
          <w:rFonts w:hint="eastAsia" w:ascii="仿宋" w:hAnsi="仿宋" w:eastAsia="仿宋" w:cs="仿宋"/>
          <w:color w:val="auto"/>
          <w:sz w:val="24"/>
          <w:szCs w:val="24"/>
          <w:highlight w:val="none"/>
        </w:rPr>
      </w:pPr>
      <w:r>
        <w:rPr>
          <w:rFonts w:hint="eastAsia" w:ascii="仿宋" w:hAnsi="仿宋" w:eastAsia="仿宋" w:cs="仿宋"/>
          <w:b/>
          <w:color w:val="auto"/>
          <w:sz w:val="24"/>
          <w:szCs w:val="24"/>
          <w:highlight w:val="none"/>
          <w:lang w:val="en-US" w:eastAsia="zh-CN"/>
        </w:rPr>
        <w:t>六、</w:t>
      </w:r>
      <w:r>
        <w:rPr>
          <w:rFonts w:hint="eastAsia" w:ascii="仿宋" w:hAnsi="仿宋" w:eastAsia="仿宋" w:cs="仿宋"/>
          <w:b/>
          <w:color w:val="auto"/>
          <w:sz w:val="24"/>
          <w:szCs w:val="24"/>
          <w:highlight w:val="none"/>
        </w:rPr>
        <w:t>违约责任：</w:t>
      </w:r>
    </w:p>
    <w:p w14:paraId="3CE4F1DB">
      <w:pPr>
        <w:keepNext w:val="0"/>
        <w:keepLines w:val="0"/>
        <w:pageBreakBefore w:val="0"/>
        <w:widowControl w:val="0"/>
        <w:kinsoku/>
        <w:wordWrap/>
        <w:overflowPunct/>
        <w:topLinePunct w:val="0"/>
        <w:autoSpaceDE/>
        <w:autoSpaceDN/>
        <w:bidi w:val="0"/>
        <w:adjustRightInd/>
        <w:snapToGrid w:val="0"/>
        <w:spacing w:line="500" w:lineRule="exact"/>
        <w:ind w:left="0" w:lef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rPr>
        <w:t>乙方有违约情形的</w:t>
      </w:r>
      <w:r>
        <w:rPr>
          <w:rFonts w:hint="eastAsia" w:ascii="仿宋" w:hAnsi="仿宋" w:eastAsia="仿宋" w:cs="仿宋"/>
          <w:color w:val="auto"/>
          <w:sz w:val="24"/>
          <w:szCs w:val="24"/>
          <w:highlight w:val="none"/>
          <w:lang w:val="en-US" w:eastAsia="zh-CN"/>
        </w:rPr>
        <w:t>或未按服务承诺要求履行合同的</w:t>
      </w:r>
      <w:r>
        <w:rPr>
          <w:rFonts w:hint="eastAsia" w:ascii="仿宋" w:hAnsi="仿宋" w:eastAsia="仿宋" w:cs="仿宋"/>
          <w:color w:val="auto"/>
          <w:sz w:val="24"/>
          <w:szCs w:val="24"/>
          <w:highlight w:val="none"/>
        </w:rPr>
        <w:t>，甲方有权从履约保证金中取得补偿。补偿额为因乙方未履约相关合条款而造成的相关经济损失。</w:t>
      </w:r>
    </w:p>
    <w:p w14:paraId="14ED3C2B">
      <w:pPr>
        <w:keepNext w:val="0"/>
        <w:keepLines w:val="0"/>
        <w:pageBreakBefore w:val="0"/>
        <w:widowControl w:val="0"/>
        <w:kinsoku/>
        <w:wordWrap/>
        <w:overflowPunct/>
        <w:topLinePunct w:val="0"/>
        <w:autoSpaceDE/>
        <w:autoSpaceDN/>
        <w:bidi w:val="0"/>
        <w:adjustRightInd/>
        <w:snapToGrid w:val="0"/>
        <w:spacing w:line="500" w:lineRule="exact"/>
        <w:ind w:left="0" w:lef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rPr>
        <w:t>乙方有违约情形的，且情节严重，造成公司经济损失额5万以上的，甲方有权终止合同。</w:t>
      </w:r>
    </w:p>
    <w:p w14:paraId="0EBF8412">
      <w:pPr>
        <w:keepNext w:val="0"/>
        <w:keepLines w:val="0"/>
        <w:pageBreakBefore w:val="0"/>
        <w:widowControl w:val="0"/>
        <w:kinsoku/>
        <w:wordWrap/>
        <w:overflowPunct/>
        <w:topLinePunct w:val="0"/>
        <w:autoSpaceDE/>
        <w:autoSpaceDN/>
        <w:bidi w:val="0"/>
        <w:adjustRightInd/>
        <w:snapToGrid w:val="0"/>
        <w:spacing w:line="500" w:lineRule="exact"/>
        <w:ind w:left="0" w:lef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rPr>
        <w:t>在保险有效期内，乙方有服务不到位情形被甲方下属公司及工作人员投诉的，甲方进行调查核实，向乙方进行通报。经甲方三次通报仍无效的，甲方有权终止合同。</w:t>
      </w:r>
    </w:p>
    <w:p w14:paraId="3B10421E">
      <w:pPr>
        <w:keepNext w:val="0"/>
        <w:keepLines w:val="0"/>
        <w:pageBreakBefore w:val="0"/>
        <w:widowControl w:val="0"/>
        <w:kinsoku/>
        <w:wordWrap/>
        <w:overflowPunct/>
        <w:topLinePunct w:val="0"/>
        <w:autoSpaceDE/>
        <w:autoSpaceDN/>
        <w:bidi w:val="0"/>
        <w:adjustRightInd/>
        <w:snapToGrid w:val="0"/>
        <w:spacing w:line="500" w:lineRule="exact"/>
        <w:ind w:left="0" w:leftChars="0" w:firstLine="480" w:firstLineChars="200"/>
        <w:textAlignment w:val="auto"/>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rPr>
        <w:t>发生上述</w:t>
      </w:r>
      <w:r>
        <w:rPr>
          <w:rFonts w:hint="eastAsia"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rPr>
        <w:t>3两种情形的，三年内乙方不得参与甲方机动车保险招投标。甲方选择终止合同的，乙方必须将剩余部分保险费在合同解除后五日内退还甲方。</w:t>
      </w:r>
    </w:p>
    <w:p w14:paraId="31E24082">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500" w:lineRule="exact"/>
        <w:ind w:right="0"/>
        <w:jc w:val="both"/>
        <w:textAlignment w:val="auto"/>
        <w:rPr>
          <w:rFonts w:hint="eastAsia" w:ascii="仿宋" w:hAnsi="仿宋" w:eastAsia="仿宋" w:cs="仿宋"/>
          <w:b/>
          <w:bCs w:val="0"/>
          <w:color w:val="auto"/>
          <w:kern w:val="2"/>
          <w:sz w:val="24"/>
          <w:szCs w:val="24"/>
          <w:highlight w:val="none"/>
          <w:lang w:val="en-US" w:eastAsia="zh-CN" w:bidi="ar"/>
        </w:rPr>
      </w:pPr>
      <w:r>
        <w:rPr>
          <w:rFonts w:hint="eastAsia" w:ascii="仿宋" w:hAnsi="仿宋" w:eastAsia="仿宋" w:cs="仿宋"/>
          <w:b/>
          <w:bCs w:val="0"/>
          <w:color w:val="auto"/>
          <w:kern w:val="2"/>
          <w:sz w:val="24"/>
          <w:szCs w:val="24"/>
          <w:highlight w:val="none"/>
          <w:lang w:val="en-US" w:eastAsia="zh-CN" w:bidi="ar"/>
        </w:rPr>
        <w:t>七、合同争议的解决</w:t>
      </w:r>
    </w:p>
    <w:p w14:paraId="5F4A7A4A">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500" w:lineRule="exact"/>
        <w:ind w:right="0" w:firstLine="480" w:firstLineChars="20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本合同履行过程中发生的任何争议，双方当事人均可通过和解或者调解解决；不愿和解、调解或者和解、调解不成的，可以选择以下条款规定的方式解决：</w:t>
      </w:r>
    </w:p>
    <w:p w14:paraId="3F150A19">
      <w:pPr>
        <w:pStyle w:val="146"/>
        <w:keepNext w:val="0"/>
        <w:keepLines w:val="0"/>
        <w:pageBreakBefore w:val="0"/>
        <w:kinsoku/>
        <w:wordWrap/>
        <w:overflowPunct/>
        <w:topLinePunct w:val="0"/>
        <w:autoSpaceDE/>
        <w:autoSpaceDN/>
        <w:bidi w:val="0"/>
        <w:spacing w:line="500" w:lineRule="exact"/>
        <w:ind w:left="0" w:leftChars="0" w:right="0" w:righ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将争议提交</w:t>
      </w:r>
      <w:r>
        <w:rPr>
          <w:rFonts w:hint="eastAsia" w:ascii="仿宋" w:hAnsi="仿宋" w:eastAsia="仿宋" w:cs="仿宋"/>
          <w:color w:val="auto"/>
          <w:sz w:val="24"/>
          <w:szCs w:val="24"/>
          <w:highlight w:val="none"/>
          <w:u w:val="single"/>
          <w:lang w:val="en-US" w:eastAsia="zh-CN"/>
        </w:rPr>
        <w:t>绍兴市</w:t>
      </w:r>
      <w:r>
        <w:rPr>
          <w:rFonts w:hint="eastAsia" w:ascii="仿宋" w:hAnsi="仿宋" w:eastAsia="仿宋" w:cs="仿宋"/>
          <w:color w:val="auto"/>
          <w:sz w:val="24"/>
          <w:szCs w:val="24"/>
          <w:highlight w:val="none"/>
        </w:rPr>
        <w:t>仲裁委员会依申请仲裁时其现行有效的仲裁规则裁决；</w:t>
      </w:r>
    </w:p>
    <w:p w14:paraId="358E426F">
      <w:pPr>
        <w:pStyle w:val="146"/>
        <w:keepNext w:val="0"/>
        <w:keepLines w:val="0"/>
        <w:pageBreakBefore w:val="0"/>
        <w:kinsoku/>
        <w:wordWrap/>
        <w:overflowPunct/>
        <w:topLinePunct w:val="0"/>
        <w:autoSpaceDE/>
        <w:autoSpaceDN/>
        <w:bidi w:val="0"/>
        <w:spacing w:line="500" w:lineRule="exact"/>
        <w:ind w:left="0" w:leftChars="0" w:right="0" w:rightChars="0" w:firstLine="480" w:firstLineChars="200"/>
        <w:textAlignment w:val="auto"/>
        <w:rPr>
          <w:rFonts w:hint="eastAsia" w:ascii="仿宋" w:hAnsi="仿宋" w:eastAsia="仿宋" w:cs="仿宋"/>
          <w:b/>
          <w:color w:val="auto"/>
          <w:sz w:val="24"/>
          <w:szCs w:val="24"/>
          <w:highlight w:val="none"/>
          <w:lang w:val="en-US" w:eastAsia="zh-CN"/>
        </w:rPr>
      </w:pP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向</w:t>
      </w:r>
      <w:r>
        <w:rPr>
          <w:rFonts w:hint="eastAsia" w:ascii="仿宋" w:hAnsi="仿宋" w:eastAsia="仿宋" w:cs="仿宋"/>
          <w:color w:val="auto"/>
          <w:sz w:val="24"/>
          <w:szCs w:val="24"/>
          <w:highlight w:val="none"/>
          <w:u w:val="single"/>
          <w:lang w:val="en-US" w:eastAsia="zh-CN"/>
        </w:rPr>
        <w:t xml:space="preserve"> 嵊州市 </w:t>
      </w:r>
      <w:r>
        <w:rPr>
          <w:rFonts w:hint="eastAsia" w:ascii="仿宋" w:hAnsi="仿宋" w:eastAsia="仿宋" w:cs="仿宋"/>
          <w:color w:val="auto"/>
          <w:sz w:val="24"/>
          <w:szCs w:val="24"/>
          <w:highlight w:val="none"/>
        </w:rPr>
        <w:t>人民法院起诉。</w:t>
      </w:r>
    </w:p>
    <w:p w14:paraId="5239E80F">
      <w:pPr>
        <w:pStyle w:val="33"/>
        <w:keepNext w:val="0"/>
        <w:keepLines w:val="0"/>
        <w:pageBreakBefore w:val="0"/>
        <w:widowControl w:val="0"/>
        <w:kinsoku/>
        <w:wordWrap/>
        <w:overflowPunct/>
        <w:topLinePunct w:val="0"/>
        <w:autoSpaceDE/>
        <w:autoSpaceDN/>
        <w:bidi w:val="0"/>
        <w:adjustRightInd/>
        <w:snapToGrid w:val="0"/>
        <w:spacing w:line="500" w:lineRule="exact"/>
        <w:textAlignment w:val="auto"/>
        <w:outlineLvl w:val="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八、</w:t>
      </w:r>
      <w:r>
        <w:rPr>
          <w:rFonts w:hint="eastAsia" w:ascii="仿宋" w:hAnsi="仿宋" w:eastAsia="仿宋" w:cs="仿宋"/>
          <w:b/>
          <w:color w:val="auto"/>
          <w:sz w:val="24"/>
          <w:szCs w:val="24"/>
          <w:highlight w:val="none"/>
        </w:rPr>
        <w:t>合同生效及其它</w:t>
      </w:r>
    </w:p>
    <w:p w14:paraId="5D61622A">
      <w:pPr>
        <w:pStyle w:val="33"/>
        <w:keepNext w:val="0"/>
        <w:keepLines w:val="0"/>
        <w:pageBreakBefore w:val="0"/>
        <w:widowControl w:val="0"/>
        <w:kinsoku/>
        <w:wordWrap/>
        <w:overflowPunct/>
        <w:topLinePunct w:val="0"/>
        <w:autoSpaceDE/>
        <w:autoSpaceDN/>
        <w:bidi w:val="0"/>
        <w:adjustRightInd/>
        <w:snapToGrid w:val="0"/>
        <w:spacing w:line="500" w:lineRule="exact"/>
        <w:ind w:left="0" w:lef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rPr>
        <w:t>合同经</w:t>
      </w:r>
      <w:r>
        <w:rPr>
          <w:rFonts w:hint="eastAsia" w:ascii="仿宋" w:hAnsi="仿宋" w:eastAsia="仿宋" w:cs="仿宋"/>
          <w:color w:val="auto"/>
          <w:sz w:val="24"/>
          <w:szCs w:val="24"/>
          <w:highlight w:val="none"/>
          <w:lang w:val="en-US" w:eastAsia="zh-CN"/>
        </w:rPr>
        <w:t>双</w:t>
      </w:r>
      <w:r>
        <w:rPr>
          <w:rFonts w:hint="eastAsia" w:ascii="仿宋" w:hAnsi="仿宋" w:eastAsia="仿宋" w:cs="仿宋"/>
          <w:color w:val="auto"/>
          <w:sz w:val="24"/>
          <w:szCs w:val="24"/>
          <w:highlight w:val="none"/>
        </w:rPr>
        <w:t>方法定代表人或授权代表签字并加盖单位公章后生效。</w:t>
      </w:r>
    </w:p>
    <w:p w14:paraId="5CBC9BC7">
      <w:pPr>
        <w:pStyle w:val="33"/>
        <w:keepNext w:val="0"/>
        <w:keepLines w:val="0"/>
        <w:pageBreakBefore w:val="0"/>
        <w:widowControl w:val="0"/>
        <w:kinsoku/>
        <w:wordWrap/>
        <w:overflowPunct/>
        <w:topLinePunct w:val="0"/>
        <w:autoSpaceDE/>
        <w:autoSpaceDN/>
        <w:bidi w:val="0"/>
        <w:adjustRightInd/>
        <w:snapToGrid w:val="0"/>
        <w:spacing w:line="500" w:lineRule="exact"/>
        <w:ind w:left="0" w:lef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本合同未尽事宜，遵照《</w:t>
      </w:r>
      <w:r>
        <w:rPr>
          <w:rFonts w:hint="eastAsia" w:ascii="仿宋" w:hAnsi="仿宋" w:eastAsia="仿宋" w:cs="仿宋"/>
          <w:color w:val="auto"/>
          <w:sz w:val="24"/>
          <w:szCs w:val="24"/>
          <w:highlight w:val="none"/>
          <w:lang w:val="en-US" w:eastAsia="zh-CN"/>
        </w:rPr>
        <w:t>中华人民共和国民法典</w:t>
      </w:r>
      <w:r>
        <w:rPr>
          <w:rFonts w:hint="eastAsia" w:ascii="仿宋" w:hAnsi="仿宋" w:eastAsia="仿宋" w:cs="仿宋"/>
          <w:color w:val="auto"/>
          <w:sz w:val="24"/>
          <w:szCs w:val="24"/>
          <w:highlight w:val="none"/>
        </w:rPr>
        <w:t>》有关条文执行。</w:t>
      </w:r>
    </w:p>
    <w:p w14:paraId="026F199B">
      <w:pPr>
        <w:pStyle w:val="33"/>
        <w:keepNext w:val="0"/>
        <w:keepLines w:val="0"/>
        <w:pageBreakBefore w:val="0"/>
        <w:widowControl w:val="0"/>
        <w:kinsoku/>
        <w:wordWrap/>
        <w:overflowPunct/>
        <w:topLinePunct w:val="0"/>
        <w:autoSpaceDE/>
        <w:autoSpaceDN/>
        <w:bidi w:val="0"/>
        <w:adjustRightInd/>
        <w:snapToGrid w:val="0"/>
        <w:spacing w:line="500" w:lineRule="exact"/>
        <w:ind w:left="0" w:lef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本合同正本一式</w:t>
      </w:r>
      <w:r>
        <w:rPr>
          <w:rFonts w:hint="eastAsia" w:ascii="仿宋" w:hAnsi="仿宋" w:eastAsia="仿宋" w:cs="仿宋"/>
          <w:color w:val="auto"/>
          <w:sz w:val="24"/>
          <w:szCs w:val="24"/>
          <w:highlight w:val="none"/>
          <w:lang w:val="en-US" w:eastAsia="zh-CN"/>
        </w:rPr>
        <w:t>五</w:t>
      </w:r>
      <w:r>
        <w:rPr>
          <w:rFonts w:hint="eastAsia" w:ascii="仿宋" w:hAnsi="仿宋" w:eastAsia="仿宋" w:cs="仿宋"/>
          <w:color w:val="auto"/>
          <w:sz w:val="24"/>
          <w:szCs w:val="24"/>
          <w:highlight w:val="none"/>
        </w:rPr>
        <w:t>份，甲乙双方各执二份</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招标代理机构一份，具有同等法律效力。</w:t>
      </w:r>
    </w:p>
    <w:p w14:paraId="581EC086">
      <w:pPr>
        <w:pStyle w:val="33"/>
        <w:pageBreakBefore w:val="0"/>
        <w:kinsoku/>
        <w:wordWrap/>
        <w:overflowPunct/>
        <w:topLinePunct w:val="0"/>
        <w:autoSpaceDE/>
        <w:autoSpaceDN/>
        <w:bidi w:val="0"/>
        <w:adjustRightInd/>
        <w:snapToGrid w:val="0"/>
        <w:spacing w:line="500" w:lineRule="exact"/>
        <w:ind w:leftChars="0" w:firstLine="0" w:firstLineChars="0"/>
        <w:textAlignment w:val="auto"/>
        <w:rPr>
          <w:rFonts w:hint="eastAsia" w:ascii="仿宋" w:hAnsi="仿宋" w:eastAsia="仿宋" w:cs="仿宋"/>
          <w:b/>
          <w:bCs/>
          <w:color w:val="auto"/>
          <w:sz w:val="24"/>
          <w:szCs w:val="24"/>
          <w:highlight w:val="none"/>
        </w:rPr>
      </w:pPr>
    </w:p>
    <w:tbl>
      <w:tblPr>
        <w:tblStyle w:val="6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7"/>
        <w:gridCol w:w="4587"/>
      </w:tblGrid>
      <w:tr w14:paraId="4B118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7" w:type="dxa"/>
            <w:tcBorders>
              <w:top w:val="nil"/>
              <w:left w:val="nil"/>
              <w:bottom w:val="nil"/>
              <w:right w:val="nil"/>
            </w:tcBorders>
            <w:vAlign w:val="center"/>
          </w:tcPr>
          <w:p w14:paraId="6FE1666C">
            <w:pPr>
              <w:pStyle w:val="33"/>
              <w:keepNext w:val="0"/>
              <w:keepLines w:val="0"/>
              <w:pageBreakBefore w:val="0"/>
              <w:widowControl w:val="0"/>
              <w:kinsoku/>
              <w:wordWrap/>
              <w:overflowPunct/>
              <w:topLinePunct w:val="0"/>
              <w:autoSpaceDE/>
              <w:autoSpaceDN/>
              <w:bidi w:val="0"/>
              <w:adjustRightInd w:val="0"/>
              <w:snapToGrid w:val="0"/>
              <w:spacing w:line="640" w:lineRule="exact"/>
              <w:ind w:left="0"/>
              <w:textAlignment w:val="auto"/>
              <w:rPr>
                <w:rFonts w:hint="eastAsia" w:ascii="仿宋" w:hAnsi="仿宋" w:eastAsia="仿宋" w:cs="仿宋"/>
                <w:b w:val="0"/>
                <w:bCs w:val="0"/>
                <w:color w:val="auto"/>
                <w:kern w:val="2"/>
                <w:sz w:val="24"/>
                <w:szCs w:val="24"/>
                <w:highlight w:val="none"/>
                <w:lang w:val="zh-CN" w:eastAsia="zh-CN" w:bidi="ar-SA"/>
              </w:rPr>
            </w:pPr>
            <w:r>
              <w:rPr>
                <w:rFonts w:hint="eastAsia" w:ascii="仿宋" w:hAnsi="仿宋" w:eastAsia="仿宋" w:cs="仿宋"/>
                <w:color w:val="auto"/>
                <w:sz w:val="24"/>
                <w:szCs w:val="24"/>
                <w:highlight w:val="none"/>
              </w:rPr>
              <w:t xml:space="preserve">甲方（盖章）： </w:t>
            </w:r>
          </w:p>
        </w:tc>
        <w:tc>
          <w:tcPr>
            <w:tcW w:w="4587" w:type="dxa"/>
            <w:tcBorders>
              <w:top w:val="nil"/>
              <w:left w:val="nil"/>
              <w:bottom w:val="nil"/>
              <w:right w:val="nil"/>
            </w:tcBorders>
            <w:vAlign w:val="center"/>
          </w:tcPr>
          <w:p w14:paraId="2EE01A84">
            <w:pPr>
              <w:pStyle w:val="33"/>
              <w:keepNext w:val="0"/>
              <w:keepLines w:val="0"/>
              <w:pageBreakBefore w:val="0"/>
              <w:widowControl w:val="0"/>
              <w:kinsoku/>
              <w:wordWrap/>
              <w:overflowPunct/>
              <w:topLinePunct w:val="0"/>
              <w:autoSpaceDE/>
              <w:autoSpaceDN/>
              <w:bidi w:val="0"/>
              <w:adjustRightInd w:val="0"/>
              <w:snapToGrid w:val="0"/>
              <w:spacing w:line="640" w:lineRule="exact"/>
              <w:ind w:left="0"/>
              <w:textAlignment w:val="auto"/>
              <w:rPr>
                <w:rFonts w:hint="eastAsia" w:ascii="仿宋" w:hAnsi="仿宋" w:eastAsia="仿宋" w:cs="仿宋"/>
                <w:b w:val="0"/>
                <w:bCs w:val="0"/>
                <w:color w:val="auto"/>
                <w:kern w:val="2"/>
                <w:sz w:val="24"/>
                <w:szCs w:val="24"/>
                <w:highlight w:val="none"/>
                <w:lang w:val="zh-CN" w:eastAsia="zh-CN" w:bidi="ar-SA"/>
              </w:rPr>
            </w:pPr>
            <w:r>
              <w:rPr>
                <w:rFonts w:hint="eastAsia" w:ascii="仿宋" w:hAnsi="仿宋" w:eastAsia="仿宋" w:cs="仿宋"/>
                <w:color w:val="auto"/>
                <w:sz w:val="24"/>
                <w:szCs w:val="24"/>
                <w:highlight w:val="none"/>
              </w:rPr>
              <w:t>乙方（盖章）：</w:t>
            </w:r>
          </w:p>
        </w:tc>
      </w:tr>
      <w:tr w14:paraId="4EA6B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7" w:type="dxa"/>
            <w:tcBorders>
              <w:top w:val="nil"/>
              <w:left w:val="nil"/>
              <w:bottom w:val="nil"/>
              <w:right w:val="nil"/>
            </w:tcBorders>
            <w:vAlign w:val="center"/>
          </w:tcPr>
          <w:p w14:paraId="4C1C67DA">
            <w:pPr>
              <w:pStyle w:val="33"/>
              <w:keepNext w:val="0"/>
              <w:keepLines w:val="0"/>
              <w:pageBreakBefore w:val="0"/>
              <w:widowControl w:val="0"/>
              <w:kinsoku/>
              <w:wordWrap/>
              <w:overflowPunct/>
              <w:topLinePunct w:val="0"/>
              <w:autoSpaceDE/>
              <w:autoSpaceDN/>
              <w:bidi w:val="0"/>
              <w:adjustRightInd w:val="0"/>
              <w:snapToGrid w:val="0"/>
              <w:spacing w:line="640" w:lineRule="exact"/>
              <w:ind w:left="0"/>
              <w:textAlignment w:val="auto"/>
              <w:rPr>
                <w:rFonts w:hint="eastAsia" w:ascii="仿宋" w:hAnsi="仿宋" w:eastAsia="仿宋" w:cs="仿宋"/>
                <w:color w:val="auto"/>
                <w:sz w:val="24"/>
                <w:szCs w:val="24"/>
                <w:highlight w:val="none"/>
              </w:rPr>
            </w:pPr>
          </w:p>
        </w:tc>
        <w:tc>
          <w:tcPr>
            <w:tcW w:w="4587" w:type="dxa"/>
            <w:tcBorders>
              <w:top w:val="nil"/>
              <w:left w:val="nil"/>
              <w:bottom w:val="nil"/>
              <w:right w:val="nil"/>
            </w:tcBorders>
            <w:vAlign w:val="center"/>
          </w:tcPr>
          <w:p w14:paraId="40F80F27">
            <w:pPr>
              <w:pStyle w:val="33"/>
              <w:keepNext w:val="0"/>
              <w:keepLines w:val="0"/>
              <w:pageBreakBefore w:val="0"/>
              <w:widowControl w:val="0"/>
              <w:kinsoku/>
              <w:wordWrap/>
              <w:overflowPunct/>
              <w:topLinePunct w:val="0"/>
              <w:autoSpaceDE/>
              <w:autoSpaceDN/>
              <w:bidi w:val="0"/>
              <w:adjustRightInd w:val="0"/>
              <w:snapToGrid w:val="0"/>
              <w:spacing w:line="640" w:lineRule="exact"/>
              <w:ind w:left="0"/>
              <w:textAlignment w:val="auto"/>
              <w:rPr>
                <w:rFonts w:hint="eastAsia" w:ascii="仿宋" w:hAnsi="仿宋" w:eastAsia="仿宋" w:cs="仿宋"/>
                <w:color w:val="auto"/>
                <w:sz w:val="24"/>
                <w:szCs w:val="24"/>
                <w:highlight w:val="none"/>
              </w:rPr>
            </w:pPr>
          </w:p>
        </w:tc>
      </w:tr>
      <w:tr w14:paraId="00134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7" w:type="dxa"/>
            <w:tcBorders>
              <w:top w:val="nil"/>
              <w:left w:val="nil"/>
              <w:bottom w:val="nil"/>
              <w:right w:val="nil"/>
            </w:tcBorders>
            <w:vAlign w:val="top"/>
          </w:tcPr>
          <w:p w14:paraId="39A7E92C">
            <w:pPr>
              <w:pStyle w:val="8"/>
              <w:keepNext/>
              <w:keepLines/>
              <w:pageBreakBefore w:val="0"/>
              <w:widowControl w:val="0"/>
              <w:kinsoku/>
              <w:wordWrap/>
              <w:overflowPunct/>
              <w:topLinePunct w:val="0"/>
              <w:autoSpaceDE/>
              <w:autoSpaceDN/>
              <w:bidi w:val="0"/>
              <w:adjustRightInd w:val="0"/>
              <w:snapToGrid/>
              <w:spacing w:before="0" w:after="0" w:line="640" w:lineRule="exact"/>
              <w:ind w:left="0" w:firstLine="0"/>
              <w:jc w:val="left"/>
              <w:textAlignment w:val="auto"/>
              <w:rPr>
                <w:rFonts w:hint="eastAsia" w:ascii="仿宋" w:hAnsi="仿宋" w:eastAsia="仿宋" w:cs="仿宋"/>
                <w:b w:val="0"/>
                <w:bCs w:val="0"/>
                <w:color w:val="auto"/>
                <w:kern w:val="2"/>
                <w:sz w:val="24"/>
                <w:szCs w:val="24"/>
                <w:highlight w:val="none"/>
                <w:lang w:val="zh-CN" w:eastAsia="zh-CN" w:bidi="ar-SA"/>
              </w:rPr>
            </w:pPr>
            <w:r>
              <w:rPr>
                <w:rFonts w:hint="eastAsia" w:ascii="仿宋" w:hAnsi="仿宋" w:eastAsia="仿宋" w:cs="仿宋"/>
                <w:b w:val="0"/>
                <w:bCs w:val="0"/>
                <w:color w:val="auto"/>
                <w:kern w:val="2"/>
                <w:sz w:val="24"/>
                <w:szCs w:val="24"/>
                <w:highlight w:val="none"/>
                <w:lang w:val="zh-CN" w:eastAsia="zh-CN" w:bidi="ar-SA"/>
              </w:rPr>
              <w:t>法定代表人或</w:t>
            </w:r>
          </w:p>
          <w:p w14:paraId="4156873C">
            <w:pPr>
              <w:pStyle w:val="8"/>
              <w:keepNext/>
              <w:keepLines/>
              <w:pageBreakBefore w:val="0"/>
              <w:widowControl w:val="0"/>
              <w:kinsoku/>
              <w:wordWrap/>
              <w:overflowPunct/>
              <w:topLinePunct w:val="0"/>
              <w:autoSpaceDE/>
              <w:autoSpaceDN/>
              <w:bidi w:val="0"/>
              <w:adjustRightInd w:val="0"/>
              <w:snapToGrid/>
              <w:spacing w:before="0" w:after="0" w:line="640" w:lineRule="exact"/>
              <w:ind w:left="0" w:firstLine="0"/>
              <w:jc w:val="left"/>
              <w:textAlignment w:val="auto"/>
              <w:rPr>
                <w:rFonts w:hint="eastAsia" w:ascii="仿宋" w:hAnsi="仿宋" w:eastAsia="仿宋" w:cs="仿宋"/>
                <w:b w:val="0"/>
                <w:bCs w:val="0"/>
                <w:color w:val="auto"/>
                <w:kern w:val="2"/>
                <w:sz w:val="24"/>
                <w:szCs w:val="24"/>
                <w:highlight w:val="none"/>
                <w:lang w:val="zh-CN" w:eastAsia="zh-CN" w:bidi="ar-SA"/>
              </w:rPr>
            </w:pPr>
            <w:r>
              <w:rPr>
                <w:rFonts w:hint="eastAsia" w:ascii="仿宋" w:hAnsi="仿宋" w:eastAsia="仿宋" w:cs="仿宋"/>
                <w:b w:val="0"/>
                <w:bCs w:val="0"/>
                <w:color w:val="auto"/>
                <w:kern w:val="2"/>
                <w:sz w:val="24"/>
                <w:szCs w:val="24"/>
                <w:highlight w:val="none"/>
                <w:lang w:val="zh-CN" w:eastAsia="zh-CN" w:bidi="ar-SA"/>
              </w:rPr>
              <w:t>授权代表（签字）：</w:t>
            </w:r>
          </w:p>
        </w:tc>
        <w:tc>
          <w:tcPr>
            <w:tcW w:w="4587" w:type="dxa"/>
            <w:tcBorders>
              <w:top w:val="nil"/>
              <w:left w:val="nil"/>
              <w:bottom w:val="nil"/>
              <w:right w:val="nil"/>
            </w:tcBorders>
            <w:vAlign w:val="top"/>
          </w:tcPr>
          <w:p w14:paraId="3B128775">
            <w:pPr>
              <w:pStyle w:val="8"/>
              <w:keepNext/>
              <w:keepLines/>
              <w:pageBreakBefore w:val="0"/>
              <w:widowControl w:val="0"/>
              <w:kinsoku/>
              <w:wordWrap/>
              <w:overflowPunct/>
              <w:topLinePunct w:val="0"/>
              <w:autoSpaceDE/>
              <w:autoSpaceDN/>
              <w:bidi w:val="0"/>
              <w:adjustRightInd w:val="0"/>
              <w:snapToGrid/>
              <w:spacing w:before="0" w:after="0" w:line="640" w:lineRule="exact"/>
              <w:ind w:left="0" w:firstLine="0"/>
              <w:jc w:val="left"/>
              <w:textAlignment w:val="auto"/>
              <w:rPr>
                <w:rFonts w:hint="eastAsia" w:ascii="仿宋" w:hAnsi="仿宋" w:eastAsia="仿宋" w:cs="仿宋"/>
                <w:b w:val="0"/>
                <w:bCs w:val="0"/>
                <w:color w:val="auto"/>
                <w:kern w:val="2"/>
                <w:sz w:val="24"/>
                <w:szCs w:val="24"/>
                <w:highlight w:val="none"/>
                <w:lang w:val="zh-CN" w:eastAsia="zh-CN" w:bidi="ar-SA"/>
              </w:rPr>
            </w:pPr>
            <w:r>
              <w:rPr>
                <w:rFonts w:hint="eastAsia" w:ascii="仿宋" w:hAnsi="仿宋" w:eastAsia="仿宋" w:cs="仿宋"/>
                <w:b w:val="0"/>
                <w:bCs w:val="0"/>
                <w:color w:val="auto"/>
                <w:kern w:val="2"/>
                <w:sz w:val="24"/>
                <w:szCs w:val="24"/>
                <w:highlight w:val="none"/>
                <w:lang w:val="zh-CN" w:eastAsia="zh-CN" w:bidi="ar-SA"/>
              </w:rPr>
              <w:t>法定代表人或</w:t>
            </w:r>
          </w:p>
          <w:p w14:paraId="13D1E843">
            <w:pPr>
              <w:pStyle w:val="8"/>
              <w:keepNext/>
              <w:keepLines/>
              <w:pageBreakBefore w:val="0"/>
              <w:widowControl w:val="0"/>
              <w:kinsoku/>
              <w:wordWrap/>
              <w:overflowPunct/>
              <w:topLinePunct w:val="0"/>
              <w:autoSpaceDE/>
              <w:autoSpaceDN/>
              <w:bidi w:val="0"/>
              <w:adjustRightInd w:val="0"/>
              <w:snapToGrid/>
              <w:spacing w:before="0" w:after="0" w:line="640" w:lineRule="exact"/>
              <w:ind w:left="0" w:leftChars="0" w:firstLine="0" w:firstLineChars="0"/>
              <w:jc w:val="left"/>
              <w:textAlignment w:val="auto"/>
              <w:rPr>
                <w:rFonts w:hint="eastAsia" w:ascii="仿宋" w:hAnsi="仿宋" w:eastAsia="仿宋" w:cs="仿宋"/>
                <w:b w:val="0"/>
                <w:bCs w:val="0"/>
                <w:color w:val="auto"/>
                <w:kern w:val="2"/>
                <w:sz w:val="24"/>
                <w:szCs w:val="24"/>
                <w:highlight w:val="none"/>
                <w:lang w:val="zh-CN" w:eastAsia="zh-CN" w:bidi="ar-SA"/>
              </w:rPr>
            </w:pPr>
            <w:r>
              <w:rPr>
                <w:rFonts w:hint="eastAsia" w:ascii="仿宋" w:hAnsi="仿宋" w:eastAsia="仿宋" w:cs="仿宋"/>
                <w:b w:val="0"/>
                <w:bCs w:val="0"/>
                <w:color w:val="auto"/>
                <w:kern w:val="2"/>
                <w:sz w:val="24"/>
                <w:szCs w:val="24"/>
                <w:highlight w:val="none"/>
                <w:lang w:val="zh-CN" w:eastAsia="zh-CN" w:bidi="ar-SA"/>
              </w:rPr>
              <w:t>授权代表（签字）：</w:t>
            </w:r>
          </w:p>
        </w:tc>
      </w:tr>
      <w:tr w14:paraId="17089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7" w:type="dxa"/>
            <w:tcBorders>
              <w:top w:val="nil"/>
              <w:left w:val="nil"/>
              <w:bottom w:val="nil"/>
              <w:right w:val="nil"/>
            </w:tcBorders>
            <w:vAlign w:val="center"/>
          </w:tcPr>
          <w:p w14:paraId="08078FAC">
            <w:pPr>
              <w:keepNext w:val="0"/>
              <w:keepLines w:val="0"/>
              <w:pageBreakBefore w:val="0"/>
              <w:widowControl w:val="0"/>
              <w:kinsoku/>
              <w:wordWrap/>
              <w:overflowPunct/>
              <w:topLinePunct w:val="0"/>
              <w:autoSpaceDE/>
              <w:autoSpaceDN/>
              <w:bidi w:val="0"/>
              <w:adjustRightInd w:val="0"/>
              <w:snapToGrid w:val="0"/>
              <w:spacing w:before="157" w:beforeLines="50" w:after="157" w:afterLines="50" w:line="640" w:lineRule="exact"/>
              <w:ind w:left="0"/>
              <w:textAlignment w:val="auto"/>
              <w:rPr>
                <w:rFonts w:hint="eastAsia" w:ascii="仿宋" w:hAnsi="仿宋" w:eastAsia="仿宋" w:cs="仿宋"/>
                <w:b w:val="0"/>
                <w:bCs w:val="0"/>
                <w:color w:val="auto"/>
                <w:kern w:val="2"/>
                <w:sz w:val="24"/>
                <w:szCs w:val="24"/>
                <w:highlight w:val="none"/>
                <w:lang w:val="zh-CN" w:eastAsia="zh-CN" w:bidi="ar-SA"/>
              </w:rPr>
            </w:pPr>
            <w:r>
              <w:rPr>
                <w:rFonts w:hint="eastAsia" w:ascii="仿宋" w:hAnsi="仿宋" w:eastAsia="仿宋" w:cs="仿宋"/>
                <w:color w:val="auto"/>
                <w:sz w:val="24"/>
                <w:szCs w:val="24"/>
                <w:highlight w:val="none"/>
              </w:rPr>
              <w:t>地址：</w:t>
            </w:r>
          </w:p>
        </w:tc>
        <w:tc>
          <w:tcPr>
            <w:tcW w:w="4587" w:type="dxa"/>
            <w:tcBorders>
              <w:top w:val="nil"/>
              <w:left w:val="nil"/>
              <w:bottom w:val="nil"/>
              <w:right w:val="nil"/>
            </w:tcBorders>
            <w:vAlign w:val="center"/>
          </w:tcPr>
          <w:p w14:paraId="2C24BC0C">
            <w:pPr>
              <w:keepNext w:val="0"/>
              <w:keepLines w:val="0"/>
              <w:pageBreakBefore w:val="0"/>
              <w:widowControl w:val="0"/>
              <w:kinsoku/>
              <w:wordWrap/>
              <w:overflowPunct/>
              <w:topLinePunct w:val="0"/>
              <w:autoSpaceDE/>
              <w:autoSpaceDN/>
              <w:bidi w:val="0"/>
              <w:adjustRightInd w:val="0"/>
              <w:snapToGrid w:val="0"/>
              <w:spacing w:before="157" w:beforeLines="50" w:after="157" w:afterLines="50" w:line="640" w:lineRule="exact"/>
              <w:ind w:left="0"/>
              <w:textAlignment w:val="auto"/>
              <w:rPr>
                <w:rFonts w:hint="eastAsia" w:ascii="仿宋" w:hAnsi="仿宋" w:eastAsia="仿宋" w:cs="仿宋"/>
                <w:b w:val="0"/>
                <w:bCs w:val="0"/>
                <w:color w:val="auto"/>
                <w:kern w:val="2"/>
                <w:sz w:val="24"/>
                <w:szCs w:val="24"/>
                <w:highlight w:val="none"/>
                <w:lang w:val="zh-CN" w:eastAsia="zh-CN" w:bidi="ar-SA"/>
              </w:rPr>
            </w:pPr>
            <w:r>
              <w:rPr>
                <w:rFonts w:hint="eastAsia" w:ascii="仿宋" w:hAnsi="仿宋" w:eastAsia="仿宋" w:cs="仿宋"/>
                <w:color w:val="auto"/>
                <w:sz w:val="24"/>
                <w:szCs w:val="24"/>
                <w:highlight w:val="none"/>
              </w:rPr>
              <w:t>地址：</w:t>
            </w:r>
          </w:p>
        </w:tc>
      </w:tr>
      <w:tr w14:paraId="36D27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7" w:type="dxa"/>
            <w:tcBorders>
              <w:top w:val="nil"/>
              <w:left w:val="nil"/>
              <w:bottom w:val="nil"/>
              <w:right w:val="nil"/>
            </w:tcBorders>
            <w:vAlign w:val="top"/>
          </w:tcPr>
          <w:p w14:paraId="4A7E63E3">
            <w:pPr>
              <w:pStyle w:val="8"/>
              <w:keepNext/>
              <w:keepLines/>
              <w:pageBreakBefore w:val="0"/>
              <w:widowControl w:val="0"/>
              <w:kinsoku/>
              <w:wordWrap/>
              <w:overflowPunct/>
              <w:topLinePunct w:val="0"/>
              <w:autoSpaceDE/>
              <w:autoSpaceDN/>
              <w:bidi w:val="0"/>
              <w:adjustRightInd w:val="0"/>
              <w:snapToGrid/>
              <w:spacing w:before="157" w:beforeLines="50" w:after="157" w:afterLines="50" w:line="640" w:lineRule="exact"/>
              <w:ind w:left="0" w:leftChars="0" w:firstLine="0" w:firstLineChars="0"/>
              <w:jc w:val="left"/>
              <w:textAlignment w:val="auto"/>
              <w:rPr>
                <w:rFonts w:hint="eastAsia" w:ascii="仿宋" w:hAnsi="仿宋" w:eastAsia="仿宋" w:cs="仿宋"/>
                <w:b w:val="0"/>
                <w:bCs w:val="0"/>
                <w:color w:val="auto"/>
                <w:kern w:val="2"/>
                <w:sz w:val="24"/>
                <w:szCs w:val="24"/>
                <w:highlight w:val="none"/>
                <w:lang w:val="zh-CN" w:eastAsia="zh-CN" w:bidi="ar-SA"/>
              </w:rPr>
            </w:pPr>
            <w:r>
              <w:rPr>
                <w:rFonts w:hint="eastAsia" w:ascii="仿宋" w:hAnsi="仿宋" w:eastAsia="仿宋" w:cs="仿宋"/>
                <w:b w:val="0"/>
                <w:bCs w:val="0"/>
                <w:color w:val="auto"/>
                <w:kern w:val="2"/>
                <w:sz w:val="24"/>
                <w:szCs w:val="24"/>
                <w:highlight w:val="none"/>
                <w:lang w:val="zh-CN" w:eastAsia="zh-CN" w:bidi="ar-SA"/>
              </w:rPr>
              <w:t>电话:</w:t>
            </w:r>
          </w:p>
        </w:tc>
        <w:tc>
          <w:tcPr>
            <w:tcW w:w="4587" w:type="dxa"/>
            <w:tcBorders>
              <w:top w:val="nil"/>
              <w:left w:val="nil"/>
              <w:bottom w:val="nil"/>
              <w:right w:val="nil"/>
            </w:tcBorders>
            <w:vAlign w:val="top"/>
          </w:tcPr>
          <w:p w14:paraId="39EE69AF">
            <w:pPr>
              <w:pStyle w:val="8"/>
              <w:keepNext/>
              <w:keepLines/>
              <w:pageBreakBefore w:val="0"/>
              <w:widowControl w:val="0"/>
              <w:kinsoku/>
              <w:wordWrap/>
              <w:overflowPunct/>
              <w:topLinePunct w:val="0"/>
              <w:autoSpaceDE/>
              <w:autoSpaceDN/>
              <w:bidi w:val="0"/>
              <w:adjustRightInd w:val="0"/>
              <w:snapToGrid/>
              <w:spacing w:before="157" w:beforeLines="50" w:after="157" w:afterLines="50" w:line="640" w:lineRule="exact"/>
              <w:ind w:left="0" w:leftChars="0" w:firstLine="0" w:firstLineChars="0"/>
              <w:jc w:val="left"/>
              <w:textAlignment w:val="auto"/>
              <w:rPr>
                <w:rFonts w:hint="eastAsia" w:ascii="仿宋" w:hAnsi="仿宋" w:eastAsia="仿宋" w:cs="仿宋"/>
                <w:b w:val="0"/>
                <w:bCs w:val="0"/>
                <w:color w:val="auto"/>
                <w:kern w:val="2"/>
                <w:sz w:val="24"/>
                <w:szCs w:val="24"/>
                <w:highlight w:val="none"/>
                <w:lang w:val="zh-CN" w:eastAsia="zh-CN" w:bidi="ar-SA"/>
              </w:rPr>
            </w:pPr>
            <w:r>
              <w:rPr>
                <w:rFonts w:hint="eastAsia" w:ascii="仿宋" w:hAnsi="仿宋" w:eastAsia="仿宋" w:cs="仿宋"/>
                <w:b w:val="0"/>
                <w:bCs w:val="0"/>
                <w:color w:val="auto"/>
                <w:kern w:val="2"/>
                <w:sz w:val="24"/>
                <w:szCs w:val="24"/>
                <w:highlight w:val="none"/>
                <w:lang w:val="zh-CN" w:eastAsia="zh-CN" w:bidi="ar-SA"/>
              </w:rPr>
              <w:t>电话:</w:t>
            </w:r>
          </w:p>
        </w:tc>
      </w:tr>
      <w:tr w14:paraId="1D1DB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7" w:type="dxa"/>
            <w:tcBorders>
              <w:top w:val="nil"/>
              <w:left w:val="nil"/>
              <w:bottom w:val="nil"/>
              <w:right w:val="nil"/>
            </w:tcBorders>
            <w:vAlign w:val="top"/>
          </w:tcPr>
          <w:p w14:paraId="7DAA7CD2">
            <w:pPr>
              <w:pStyle w:val="8"/>
              <w:keepNext/>
              <w:keepLines/>
              <w:pageBreakBefore w:val="0"/>
              <w:widowControl w:val="0"/>
              <w:kinsoku/>
              <w:wordWrap/>
              <w:overflowPunct/>
              <w:topLinePunct w:val="0"/>
              <w:autoSpaceDE/>
              <w:autoSpaceDN/>
              <w:bidi w:val="0"/>
              <w:adjustRightInd w:val="0"/>
              <w:snapToGrid/>
              <w:spacing w:before="157" w:beforeLines="50" w:after="157" w:afterLines="50" w:line="640" w:lineRule="exact"/>
              <w:ind w:left="0" w:firstLine="0"/>
              <w:jc w:val="left"/>
              <w:textAlignment w:val="auto"/>
              <w:rPr>
                <w:rFonts w:hint="eastAsia" w:ascii="仿宋" w:hAnsi="仿宋" w:eastAsia="仿宋" w:cs="仿宋"/>
                <w:b w:val="0"/>
                <w:bCs w:val="0"/>
                <w:color w:val="auto"/>
                <w:kern w:val="2"/>
                <w:sz w:val="24"/>
                <w:szCs w:val="24"/>
                <w:highlight w:val="none"/>
                <w:lang w:val="zh-CN" w:eastAsia="zh-CN" w:bidi="ar-SA"/>
              </w:rPr>
            </w:pPr>
            <w:r>
              <w:rPr>
                <w:rFonts w:hint="eastAsia" w:ascii="仿宋" w:hAnsi="仿宋" w:eastAsia="仿宋" w:cs="仿宋"/>
                <w:b w:val="0"/>
                <w:bCs w:val="0"/>
                <w:color w:val="auto"/>
                <w:kern w:val="2"/>
                <w:sz w:val="24"/>
                <w:szCs w:val="24"/>
                <w:highlight w:val="none"/>
                <w:lang w:val="zh-CN" w:eastAsia="zh-CN" w:bidi="ar-SA"/>
              </w:rPr>
              <w:t>开户银行：</w:t>
            </w:r>
          </w:p>
        </w:tc>
        <w:tc>
          <w:tcPr>
            <w:tcW w:w="4587" w:type="dxa"/>
            <w:tcBorders>
              <w:top w:val="nil"/>
              <w:left w:val="nil"/>
              <w:bottom w:val="nil"/>
              <w:right w:val="nil"/>
            </w:tcBorders>
            <w:vAlign w:val="top"/>
          </w:tcPr>
          <w:p w14:paraId="0C5DC161">
            <w:pPr>
              <w:pStyle w:val="8"/>
              <w:keepNext/>
              <w:keepLines/>
              <w:pageBreakBefore w:val="0"/>
              <w:widowControl w:val="0"/>
              <w:kinsoku/>
              <w:wordWrap/>
              <w:overflowPunct/>
              <w:topLinePunct w:val="0"/>
              <w:autoSpaceDE/>
              <w:autoSpaceDN/>
              <w:bidi w:val="0"/>
              <w:adjustRightInd w:val="0"/>
              <w:snapToGrid/>
              <w:spacing w:before="157" w:beforeLines="50" w:after="157" w:afterLines="50" w:line="640" w:lineRule="exact"/>
              <w:ind w:left="0" w:leftChars="0" w:firstLine="0" w:firstLineChars="0"/>
              <w:jc w:val="left"/>
              <w:textAlignment w:val="auto"/>
              <w:rPr>
                <w:rFonts w:hint="eastAsia" w:ascii="仿宋" w:hAnsi="仿宋" w:eastAsia="仿宋" w:cs="仿宋"/>
                <w:b w:val="0"/>
                <w:bCs w:val="0"/>
                <w:color w:val="auto"/>
                <w:kern w:val="2"/>
                <w:sz w:val="24"/>
                <w:szCs w:val="24"/>
                <w:highlight w:val="none"/>
                <w:lang w:val="zh-CN" w:eastAsia="zh-CN" w:bidi="ar-SA"/>
              </w:rPr>
            </w:pPr>
            <w:r>
              <w:rPr>
                <w:rFonts w:hint="eastAsia" w:ascii="仿宋" w:hAnsi="仿宋" w:eastAsia="仿宋" w:cs="仿宋"/>
                <w:b w:val="0"/>
                <w:bCs w:val="0"/>
                <w:color w:val="auto"/>
                <w:kern w:val="2"/>
                <w:sz w:val="24"/>
                <w:szCs w:val="24"/>
                <w:highlight w:val="none"/>
                <w:lang w:val="zh-CN" w:eastAsia="zh-CN" w:bidi="ar-SA"/>
              </w:rPr>
              <w:t>开户银行：</w:t>
            </w:r>
          </w:p>
        </w:tc>
      </w:tr>
      <w:tr w14:paraId="2992A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7" w:type="dxa"/>
            <w:tcBorders>
              <w:top w:val="nil"/>
              <w:left w:val="nil"/>
              <w:bottom w:val="nil"/>
              <w:right w:val="nil"/>
            </w:tcBorders>
            <w:vAlign w:val="top"/>
          </w:tcPr>
          <w:p w14:paraId="1BDB142F">
            <w:pPr>
              <w:pStyle w:val="8"/>
              <w:keepNext/>
              <w:keepLines/>
              <w:pageBreakBefore w:val="0"/>
              <w:widowControl w:val="0"/>
              <w:kinsoku/>
              <w:wordWrap/>
              <w:overflowPunct/>
              <w:topLinePunct w:val="0"/>
              <w:autoSpaceDE/>
              <w:autoSpaceDN/>
              <w:bidi w:val="0"/>
              <w:adjustRightInd w:val="0"/>
              <w:snapToGrid/>
              <w:spacing w:before="157" w:beforeLines="50" w:after="157" w:afterLines="50" w:line="640" w:lineRule="exact"/>
              <w:ind w:left="0" w:firstLine="0"/>
              <w:jc w:val="left"/>
              <w:textAlignment w:val="auto"/>
              <w:rPr>
                <w:rFonts w:hint="eastAsia" w:ascii="仿宋" w:hAnsi="仿宋" w:eastAsia="仿宋" w:cs="仿宋"/>
                <w:b w:val="0"/>
                <w:bCs w:val="0"/>
                <w:color w:val="auto"/>
                <w:kern w:val="2"/>
                <w:sz w:val="24"/>
                <w:szCs w:val="24"/>
                <w:highlight w:val="none"/>
                <w:lang w:val="zh-CN" w:eastAsia="zh-CN" w:bidi="ar-SA"/>
              </w:rPr>
            </w:pPr>
            <w:r>
              <w:rPr>
                <w:rFonts w:hint="eastAsia" w:ascii="仿宋" w:hAnsi="仿宋" w:eastAsia="仿宋" w:cs="仿宋"/>
                <w:b w:val="0"/>
                <w:bCs w:val="0"/>
                <w:color w:val="auto"/>
                <w:kern w:val="2"/>
                <w:sz w:val="24"/>
                <w:szCs w:val="24"/>
                <w:highlight w:val="none"/>
                <w:lang w:val="zh-CN" w:eastAsia="zh-CN" w:bidi="ar-SA"/>
              </w:rPr>
              <w:t>开户名称：</w:t>
            </w:r>
          </w:p>
        </w:tc>
        <w:tc>
          <w:tcPr>
            <w:tcW w:w="4587" w:type="dxa"/>
            <w:tcBorders>
              <w:top w:val="nil"/>
              <w:left w:val="nil"/>
              <w:bottom w:val="nil"/>
              <w:right w:val="nil"/>
            </w:tcBorders>
            <w:vAlign w:val="top"/>
          </w:tcPr>
          <w:p w14:paraId="32CD19C3">
            <w:pPr>
              <w:pStyle w:val="8"/>
              <w:keepNext/>
              <w:keepLines/>
              <w:pageBreakBefore w:val="0"/>
              <w:widowControl w:val="0"/>
              <w:kinsoku/>
              <w:wordWrap/>
              <w:overflowPunct/>
              <w:topLinePunct w:val="0"/>
              <w:autoSpaceDE/>
              <w:autoSpaceDN/>
              <w:bidi w:val="0"/>
              <w:adjustRightInd w:val="0"/>
              <w:snapToGrid/>
              <w:spacing w:before="157" w:beforeLines="50" w:after="157" w:afterLines="50" w:line="640" w:lineRule="exact"/>
              <w:ind w:left="0" w:leftChars="0" w:firstLine="0" w:firstLineChars="0"/>
              <w:jc w:val="left"/>
              <w:textAlignment w:val="auto"/>
              <w:rPr>
                <w:rFonts w:hint="eastAsia" w:ascii="仿宋" w:hAnsi="仿宋" w:eastAsia="仿宋" w:cs="仿宋"/>
                <w:b w:val="0"/>
                <w:bCs w:val="0"/>
                <w:color w:val="auto"/>
                <w:kern w:val="2"/>
                <w:sz w:val="24"/>
                <w:szCs w:val="24"/>
                <w:highlight w:val="none"/>
                <w:lang w:val="zh-CN" w:eastAsia="zh-CN" w:bidi="ar-SA"/>
              </w:rPr>
            </w:pPr>
            <w:r>
              <w:rPr>
                <w:rFonts w:hint="eastAsia" w:ascii="仿宋" w:hAnsi="仿宋" w:eastAsia="仿宋" w:cs="仿宋"/>
                <w:b w:val="0"/>
                <w:bCs w:val="0"/>
                <w:color w:val="auto"/>
                <w:kern w:val="2"/>
                <w:sz w:val="24"/>
                <w:szCs w:val="24"/>
                <w:highlight w:val="none"/>
                <w:lang w:val="zh-CN" w:eastAsia="zh-CN" w:bidi="ar-SA"/>
              </w:rPr>
              <w:t>开户名称：</w:t>
            </w:r>
          </w:p>
        </w:tc>
      </w:tr>
      <w:tr w14:paraId="7EE1E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7" w:type="dxa"/>
            <w:tcBorders>
              <w:top w:val="nil"/>
              <w:left w:val="nil"/>
              <w:bottom w:val="nil"/>
              <w:right w:val="nil"/>
            </w:tcBorders>
            <w:vAlign w:val="top"/>
          </w:tcPr>
          <w:p w14:paraId="414D1BD7">
            <w:pPr>
              <w:pStyle w:val="8"/>
              <w:keepNext/>
              <w:keepLines/>
              <w:pageBreakBefore w:val="0"/>
              <w:widowControl w:val="0"/>
              <w:kinsoku/>
              <w:wordWrap/>
              <w:overflowPunct/>
              <w:topLinePunct w:val="0"/>
              <w:autoSpaceDE/>
              <w:autoSpaceDN/>
              <w:bidi w:val="0"/>
              <w:adjustRightInd w:val="0"/>
              <w:snapToGrid/>
              <w:spacing w:before="157" w:beforeLines="50" w:after="157" w:afterLines="50" w:line="640" w:lineRule="exact"/>
              <w:ind w:left="0" w:firstLine="0"/>
              <w:jc w:val="left"/>
              <w:textAlignment w:val="auto"/>
              <w:rPr>
                <w:rFonts w:hint="eastAsia" w:ascii="仿宋" w:hAnsi="仿宋" w:eastAsia="仿宋" w:cs="仿宋"/>
                <w:b w:val="0"/>
                <w:bCs w:val="0"/>
                <w:color w:val="auto"/>
                <w:kern w:val="2"/>
                <w:sz w:val="24"/>
                <w:szCs w:val="24"/>
                <w:highlight w:val="none"/>
                <w:lang w:val="zh-CN" w:eastAsia="zh-CN" w:bidi="ar-SA"/>
              </w:rPr>
            </w:pPr>
            <w:r>
              <w:rPr>
                <w:rFonts w:hint="eastAsia" w:ascii="仿宋" w:hAnsi="仿宋" w:eastAsia="仿宋" w:cs="仿宋"/>
                <w:b w:val="0"/>
                <w:bCs w:val="0"/>
                <w:color w:val="auto"/>
                <w:kern w:val="2"/>
                <w:sz w:val="24"/>
                <w:szCs w:val="24"/>
                <w:highlight w:val="none"/>
                <w:lang w:val="zh-CN" w:eastAsia="zh-CN" w:bidi="ar-SA"/>
              </w:rPr>
              <w:t>开户账号：</w:t>
            </w:r>
          </w:p>
        </w:tc>
        <w:tc>
          <w:tcPr>
            <w:tcW w:w="4587" w:type="dxa"/>
            <w:tcBorders>
              <w:top w:val="nil"/>
              <w:left w:val="nil"/>
              <w:bottom w:val="nil"/>
              <w:right w:val="nil"/>
            </w:tcBorders>
            <w:vAlign w:val="top"/>
          </w:tcPr>
          <w:p w14:paraId="18205436">
            <w:pPr>
              <w:pStyle w:val="8"/>
              <w:keepNext/>
              <w:keepLines/>
              <w:pageBreakBefore w:val="0"/>
              <w:widowControl w:val="0"/>
              <w:kinsoku/>
              <w:wordWrap/>
              <w:overflowPunct/>
              <w:topLinePunct w:val="0"/>
              <w:autoSpaceDE/>
              <w:autoSpaceDN/>
              <w:bidi w:val="0"/>
              <w:adjustRightInd w:val="0"/>
              <w:snapToGrid/>
              <w:spacing w:before="157" w:beforeLines="50" w:after="157" w:afterLines="50" w:line="640" w:lineRule="exact"/>
              <w:ind w:left="0" w:leftChars="0" w:firstLine="0" w:firstLineChars="0"/>
              <w:jc w:val="left"/>
              <w:textAlignment w:val="auto"/>
              <w:rPr>
                <w:rFonts w:hint="eastAsia" w:ascii="仿宋" w:hAnsi="仿宋" w:eastAsia="仿宋" w:cs="仿宋"/>
                <w:b w:val="0"/>
                <w:bCs w:val="0"/>
                <w:color w:val="auto"/>
                <w:kern w:val="2"/>
                <w:sz w:val="24"/>
                <w:szCs w:val="24"/>
                <w:highlight w:val="none"/>
                <w:lang w:val="zh-CN" w:eastAsia="zh-CN" w:bidi="ar-SA"/>
              </w:rPr>
            </w:pPr>
            <w:r>
              <w:rPr>
                <w:rFonts w:hint="eastAsia" w:ascii="仿宋" w:hAnsi="仿宋" w:eastAsia="仿宋" w:cs="仿宋"/>
                <w:b w:val="0"/>
                <w:bCs w:val="0"/>
                <w:color w:val="auto"/>
                <w:kern w:val="2"/>
                <w:sz w:val="24"/>
                <w:szCs w:val="24"/>
                <w:highlight w:val="none"/>
                <w:lang w:val="zh-CN" w:eastAsia="zh-CN" w:bidi="ar-SA"/>
              </w:rPr>
              <w:t>开户账号：</w:t>
            </w:r>
          </w:p>
        </w:tc>
      </w:tr>
      <w:tr w14:paraId="2ACCD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7" w:type="dxa"/>
            <w:tcBorders>
              <w:top w:val="nil"/>
              <w:left w:val="nil"/>
              <w:bottom w:val="nil"/>
              <w:right w:val="nil"/>
            </w:tcBorders>
            <w:shd w:val="clear" w:color="auto" w:fill="auto"/>
            <w:vAlign w:val="top"/>
          </w:tcPr>
          <w:p w14:paraId="2AB116CF">
            <w:pPr>
              <w:pStyle w:val="8"/>
              <w:keepNext/>
              <w:keepLines/>
              <w:pageBreakBefore w:val="0"/>
              <w:widowControl w:val="0"/>
              <w:kinsoku/>
              <w:wordWrap/>
              <w:overflowPunct/>
              <w:topLinePunct w:val="0"/>
              <w:autoSpaceDE/>
              <w:autoSpaceDN/>
              <w:bidi w:val="0"/>
              <w:adjustRightInd w:val="0"/>
              <w:snapToGrid/>
              <w:spacing w:before="157" w:beforeLines="50" w:after="157" w:afterLines="50" w:line="640" w:lineRule="exact"/>
              <w:ind w:left="0" w:leftChars="0" w:firstLine="0" w:firstLineChars="0"/>
              <w:jc w:val="left"/>
              <w:textAlignment w:val="auto"/>
              <w:rPr>
                <w:rFonts w:hint="eastAsia" w:ascii="仿宋" w:hAnsi="仿宋" w:eastAsia="仿宋" w:cs="仿宋"/>
                <w:b w:val="0"/>
                <w:bCs w:val="0"/>
                <w:color w:val="auto"/>
                <w:kern w:val="2"/>
                <w:sz w:val="24"/>
                <w:szCs w:val="24"/>
                <w:highlight w:val="none"/>
                <w:lang w:val="zh-CN" w:eastAsia="zh-CN" w:bidi="ar-SA"/>
              </w:rPr>
            </w:pPr>
            <w:r>
              <w:rPr>
                <w:rFonts w:hint="eastAsia" w:ascii="仿宋" w:hAnsi="仿宋" w:eastAsia="仿宋" w:cs="仿宋"/>
                <w:b w:val="0"/>
                <w:bCs w:val="0"/>
                <w:color w:val="auto"/>
                <w:sz w:val="24"/>
                <w:szCs w:val="24"/>
                <w:highlight w:val="none"/>
              </w:rPr>
              <w:t>合同签订地点：</w:t>
            </w:r>
          </w:p>
        </w:tc>
        <w:tc>
          <w:tcPr>
            <w:tcW w:w="4587" w:type="dxa"/>
            <w:tcBorders>
              <w:top w:val="nil"/>
              <w:left w:val="nil"/>
              <w:bottom w:val="nil"/>
              <w:right w:val="nil"/>
            </w:tcBorders>
            <w:shd w:val="clear" w:color="auto" w:fill="auto"/>
            <w:vAlign w:val="top"/>
          </w:tcPr>
          <w:p w14:paraId="4EA021D7">
            <w:pPr>
              <w:pStyle w:val="8"/>
              <w:keepNext/>
              <w:keepLines/>
              <w:pageBreakBefore w:val="0"/>
              <w:widowControl w:val="0"/>
              <w:kinsoku/>
              <w:wordWrap/>
              <w:overflowPunct/>
              <w:topLinePunct w:val="0"/>
              <w:autoSpaceDE/>
              <w:autoSpaceDN/>
              <w:bidi w:val="0"/>
              <w:adjustRightInd w:val="0"/>
              <w:snapToGrid/>
              <w:spacing w:before="157" w:beforeLines="50" w:after="157" w:afterLines="50" w:line="640" w:lineRule="exact"/>
              <w:ind w:left="0" w:leftChars="0" w:firstLine="0" w:firstLineChars="0"/>
              <w:jc w:val="left"/>
              <w:textAlignment w:val="auto"/>
              <w:rPr>
                <w:rFonts w:hint="eastAsia" w:ascii="仿宋" w:hAnsi="仿宋" w:eastAsia="仿宋" w:cs="仿宋"/>
                <w:b w:val="0"/>
                <w:bCs w:val="0"/>
                <w:color w:val="auto"/>
                <w:kern w:val="2"/>
                <w:sz w:val="24"/>
                <w:szCs w:val="24"/>
                <w:highlight w:val="none"/>
                <w:lang w:val="zh-CN" w:eastAsia="zh-CN" w:bidi="ar-SA"/>
              </w:rPr>
            </w:pPr>
            <w:r>
              <w:rPr>
                <w:rFonts w:hint="eastAsia" w:ascii="仿宋" w:hAnsi="仿宋" w:eastAsia="仿宋" w:cs="仿宋"/>
                <w:b w:val="0"/>
                <w:bCs w:val="0"/>
                <w:color w:val="auto"/>
                <w:sz w:val="24"/>
                <w:szCs w:val="24"/>
                <w:highlight w:val="none"/>
              </w:rPr>
              <w:t>时间：</w:t>
            </w:r>
            <w:r>
              <w:rPr>
                <w:rFonts w:hint="eastAsia" w:ascii="仿宋" w:hAnsi="仿宋" w:eastAsia="仿宋" w:cs="仿宋"/>
                <w:b w:val="0"/>
                <w:bCs w:val="0"/>
                <w:color w:val="auto"/>
                <w:sz w:val="24"/>
                <w:szCs w:val="24"/>
                <w:highlight w:val="none"/>
                <w:lang w:val="en-US" w:eastAsia="zh-CN"/>
              </w:rPr>
              <w:t>2025年 月 日</w:t>
            </w:r>
          </w:p>
        </w:tc>
      </w:tr>
    </w:tbl>
    <w:p w14:paraId="250D9C0B">
      <w:pPr>
        <w:keepNext w:val="0"/>
        <w:keepLines w:val="0"/>
        <w:widowControl w:val="0"/>
        <w:suppressLineNumbers w:val="0"/>
        <w:adjustRightInd w:val="0"/>
        <w:spacing w:before="0" w:beforeAutospacing="0" w:after="0" w:afterAutospacing="0"/>
        <w:ind w:left="0" w:right="0"/>
        <w:jc w:val="both"/>
        <w:rPr>
          <w:rFonts w:hint="eastAsia" w:ascii="宋体" w:hAnsi="宋体" w:eastAsia="宋体" w:cs="宋体"/>
          <w:b/>
          <w:bCs/>
          <w:color w:val="auto"/>
          <w:sz w:val="24"/>
          <w:highlight w:val="none"/>
        </w:rPr>
      </w:pPr>
    </w:p>
    <w:p w14:paraId="1BA012EA">
      <w:pPr>
        <w:pStyle w:val="81"/>
        <w:rPr>
          <w:rFonts w:hint="eastAsia"/>
          <w:color w:val="auto"/>
          <w:highlight w:val="none"/>
        </w:rPr>
      </w:pPr>
    </w:p>
    <w:p w14:paraId="24245420">
      <w:pPr>
        <w:keepNext w:val="0"/>
        <w:keepLines w:val="0"/>
        <w:widowControl w:val="0"/>
        <w:suppressLineNumbers w:val="0"/>
        <w:adjustRightInd w:val="0"/>
        <w:spacing w:before="0" w:beforeAutospacing="0" w:after="0" w:afterAutospacing="0"/>
        <w:ind w:left="0" w:right="0"/>
        <w:jc w:val="both"/>
        <w:rPr>
          <w:rFonts w:hint="eastAsia" w:ascii="仿宋" w:hAnsi="仿宋" w:eastAsia="仿宋" w:cs="仿宋"/>
          <w:b/>
          <w:color w:val="auto"/>
          <w:sz w:val="24"/>
          <w:highlight w:val="none"/>
        </w:rPr>
      </w:pPr>
      <w:r>
        <w:rPr>
          <w:rFonts w:hint="eastAsia" w:ascii="仿宋" w:hAnsi="仿宋" w:eastAsia="仿宋" w:cs="仿宋"/>
          <w:b/>
          <w:bCs/>
          <w:color w:val="auto"/>
          <w:sz w:val="24"/>
          <w:highlight w:val="none"/>
        </w:rPr>
        <w:t>注：具体以双方签定的正式合同为准，合同内容不得违背本招标文件实质性要求。</w:t>
      </w:r>
    </w:p>
    <w:p w14:paraId="1CD95FC0">
      <w:pPr>
        <w:keepNext w:val="0"/>
        <w:keepLines w:val="0"/>
        <w:pageBreakBefore w:val="0"/>
        <w:widowControl w:val="0"/>
        <w:kinsoku/>
        <w:wordWrap/>
        <w:overflowPunct/>
        <w:topLinePunct w:val="0"/>
        <w:autoSpaceDE/>
        <w:autoSpaceDN/>
        <w:bidi w:val="0"/>
        <w:adjustRightInd w:val="0"/>
        <w:snapToGrid/>
        <w:spacing w:line="480" w:lineRule="exact"/>
        <w:ind w:left="0" w:leftChars="0" w:right="0" w:rightChars="0" w:firstLine="482" w:firstLineChars="200"/>
        <w:textAlignment w:val="auto"/>
        <w:outlineLvl w:val="0"/>
        <w:rPr>
          <w:rFonts w:hint="eastAsia" w:ascii="仿宋" w:hAnsi="仿宋" w:eastAsia="仿宋" w:cs="仿宋"/>
          <w:b/>
          <w:color w:val="auto"/>
          <w:sz w:val="24"/>
          <w:highlight w:val="none"/>
          <w:lang w:val="en-US" w:eastAsia="zh-CN"/>
        </w:rPr>
      </w:pPr>
    </w:p>
    <w:bookmarkEnd w:id="48"/>
    <w:bookmarkEnd w:id="49"/>
    <w:bookmarkEnd w:id="50"/>
    <w:p w14:paraId="529CBB40">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ascii="仿宋" w:hAnsi="仿宋" w:eastAsia="仿宋" w:cs="仿宋"/>
          <w:b/>
          <w:color w:val="auto"/>
          <w:sz w:val="36"/>
          <w:szCs w:val="20"/>
          <w:highlight w:val="none"/>
        </w:rPr>
      </w:pPr>
    </w:p>
    <w:p w14:paraId="717052EC">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第五部分</w:t>
      </w:r>
      <w:r>
        <w:rPr>
          <w:rFonts w:hint="eastAsia" w:ascii="仿宋" w:hAnsi="仿宋" w:eastAsia="仿宋" w:cs="仿宋"/>
          <w:b/>
          <w:color w:val="auto"/>
          <w:sz w:val="36"/>
          <w:szCs w:val="20"/>
          <w:highlight w:val="none"/>
          <w:lang w:val="en-US" w:eastAsia="zh-CN"/>
        </w:rPr>
        <w:t xml:space="preserve"> </w:t>
      </w:r>
      <w:r>
        <w:rPr>
          <w:rFonts w:hint="eastAsia" w:ascii="仿宋" w:hAnsi="仿宋" w:eastAsia="仿宋" w:cs="仿宋"/>
          <w:b/>
          <w:color w:val="auto"/>
          <w:sz w:val="36"/>
          <w:szCs w:val="20"/>
          <w:highlight w:val="none"/>
        </w:rPr>
        <w:t>评标方法及标准</w:t>
      </w:r>
    </w:p>
    <w:p w14:paraId="11F76817">
      <w:pPr>
        <w:keepNext w:val="0"/>
        <w:keepLines w:val="0"/>
        <w:pageBreakBefore w:val="0"/>
        <w:widowControl w:val="0"/>
        <w:kinsoku/>
        <w:wordWrap/>
        <w:overflowPunct/>
        <w:topLinePunct w:val="0"/>
        <w:autoSpaceDE/>
        <w:autoSpaceDN/>
        <w:bidi w:val="0"/>
        <w:adjustRightInd w:val="0"/>
        <w:snapToGrid/>
        <w:spacing w:line="460" w:lineRule="exact"/>
        <w:jc w:val="lef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1、评标方法：</w:t>
      </w:r>
    </w:p>
    <w:p w14:paraId="34448042">
      <w:pPr>
        <w:keepNext w:val="0"/>
        <w:keepLines w:val="0"/>
        <w:pageBreakBefore w:val="0"/>
        <w:widowControl w:val="0"/>
        <w:kinsoku/>
        <w:wordWrap/>
        <w:overflowPunct/>
        <w:topLinePunct w:val="0"/>
        <w:autoSpaceDE/>
        <w:autoSpaceDN/>
        <w:bidi w:val="0"/>
        <w:adjustRightInd w:val="0"/>
        <w:snapToGrid/>
        <w:spacing w:line="460" w:lineRule="exact"/>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745E6996">
      <w:pPr>
        <w:keepNext w:val="0"/>
        <w:keepLines w:val="0"/>
        <w:pageBreakBefore w:val="0"/>
        <w:widowControl w:val="0"/>
        <w:kinsoku/>
        <w:wordWrap/>
        <w:overflowPunct/>
        <w:topLinePunct w:val="0"/>
        <w:autoSpaceDE/>
        <w:autoSpaceDN/>
        <w:bidi w:val="0"/>
        <w:adjustRightInd w:val="0"/>
        <w:snapToGrid/>
        <w:spacing w:line="460" w:lineRule="exact"/>
        <w:jc w:val="left"/>
        <w:textAlignment w:val="auto"/>
        <w:rPr>
          <w:rFonts w:hint="eastAsia" w:ascii="仿宋" w:hAnsi="仿宋" w:eastAsia="仿宋" w:cs="仿宋"/>
          <w:color w:val="auto"/>
          <w:sz w:val="24"/>
          <w:szCs w:val="24"/>
          <w:highlight w:val="none"/>
        </w:rPr>
      </w:pPr>
      <w:r>
        <w:rPr>
          <w:rFonts w:hint="eastAsia" w:ascii="仿宋" w:hAnsi="仿宋" w:eastAsia="仿宋" w:cs="仿宋"/>
          <w:b/>
          <w:color w:val="auto"/>
          <w:sz w:val="24"/>
          <w:szCs w:val="24"/>
          <w:highlight w:val="none"/>
        </w:rPr>
        <w:t>2.评分标准：</w:t>
      </w:r>
      <w:r>
        <w:rPr>
          <w:rFonts w:hint="eastAsia" w:ascii="仿宋" w:hAnsi="仿宋" w:eastAsia="仿宋" w:cs="仿宋"/>
          <w:color w:val="auto"/>
          <w:sz w:val="24"/>
          <w:szCs w:val="24"/>
          <w:highlight w:val="none"/>
        </w:rPr>
        <w:t>共100分，其中商务技术分</w:t>
      </w:r>
      <w:r>
        <w:rPr>
          <w:rFonts w:hint="eastAsia" w:ascii="仿宋" w:hAnsi="仿宋" w:eastAsia="仿宋" w:cs="仿宋"/>
          <w:color w:val="auto"/>
          <w:sz w:val="24"/>
          <w:szCs w:val="24"/>
          <w:highlight w:val="none"/>
          <w:lang w:val="en-US" w:eastAsia="zh-CN"/>
        </w:rPr>
        <w:t>50</w:t>
      </w:r>
      <w:r>
        <w:rPr>
          <w:rFonts w:hint="eastAsia" w:ascii="仿宋" w:hAnsi="仿宋" w:eastAsia="仿宋" w:cs="仿宋"/>
          <w:color w:val="auto"/>
          <w:sz w:val="24"/>
          <w:szCs w:val="24"/>
          <w:highlight w:val="none"/>
        </w:rPr>
        <w:t>分，价格分</w:t>
      </w:r>
      <w:r>
        <w:rPr>
          <w:rFonts w:hint="eastAsia" w:ascii="仿宋" w:hAnsi="仿宋" w:eastAsia="仿宋" w:cs="仿宋"/>
          <w:color w:val="auto"/>
          <w:sz w:val="24"/>
          <w:szCs w:val="24"/>
          <w:highlight w:val="none"/>
          <w:lang w:val="en-US" w:eastAsia="zh-CN"/>
        </w:rPr>
        <w:t>50</w:t>
      </w:r>
      <w:r>
        <w:rPr>
          <w:rFonts w:hint="eastAsia" w:ascii="仿宋" w:hAnsi="仿宋" w:eastAsia="仿宋" w:cs="仿宋"/>
          <w:color w:val="auto"/>
          <w:sz w:val="24"/>
          <w:szCs w:val="24"/>
          <w:highlight w:val="none"/>
        </w:rPr>
        <w:t>分。评分依下述所列为评标打分依据，分值如下（计算分值时，按其算术平均值保留小数2位）。</w:t>
      </w:r>
    </w:p>
    <w:p w14:paraId="390B94B1">
      <w:pPr>
        <w:keepNext w:val="0"/>
        <w:keepLines w:val="0"/>
        <w:pageBreakBefore w:val="0"/>
        <w:widowControl w:val="0"/>
        <w:kinsoku/>
        <w:wordWrap/>
        <w:overflowPunct/>
        <w:topLinePunct w:val="0"/>
        <w:autoSpaceDE/>
        <w:autoSpaceDN/>
        <w:bidi w:val="0"/>
        <w:adjustRightInd w:val="0"/>
        <w:snapToGrid/>
        <w:spacing w:line="460" w:lineRule="exact"/>
        <w:textAlignment w:val="auto"/>
        <w:rPr>
          <w:rFonts w:hint="eastAsia" w:ascii="仿宋" w:hAnsi="仿宋" w:eastAsia="仿宋" w:cs="仿宋"/>
          <w:b/>
          <w:bCs/>
          <w:iCs/>
          <w:color w:val="auto"/>
          <w:sz w:val="24"/>
          <w:szCs w:val="24"/>
          <w:highlight w:val="none"/>
        </w:rPr>
      </w:pPr>
      <w:r>
        <w:rPr>
          <w:rFonts w:hint="eastAsia" w:ascii="仿宋" w:hAnsi="仿宋" w:eastAsia="仿宋" w:cs="仿宋"/>
          <w:b/>
          <w:bCs/>
          <w:iCs/>
          <w:color w:val="auto"/>
          <w:sz w:val="24"/>
          <w:szCs w:val="24"/>
          <w:highlight w:val="none"/>
        </w:rPr>
        <w:t>2.1商务技术分（</w:t>
      </w:r>
      <w:r>
        <w:rPr>
          <w:rFonts w:hint="eastAsia" w:ascii="仿宋" w:hAnsi="仿宋" w:eastAsia="仿宋" w:cs="仿宋"/>
          <w:b/>
          <w:bCs/>
          <w:iCs/>
          <w:color w:val="auto"/>
          <w:sz w:val="24"/>
          <w:szCs w:val="24"/>
          <w:highlight w:val="none"/>
          <w:lang w:val="en-US" w:eastAsia="zh-CN"/>
        </w:rPr>
        <w:t>50</w:t>
      </w:r>
      <w:r>
        <w:rPr>
          <w:rFonts w:hint="eastAsia" w:ascii="仿宋" w:hAnsi="仿宋" w:eastAsia="仿宋" w:cs="仿宋"/>
          <w:b/>
          <w:bCs/>
          <w:iCs/>
          <w:color w:val="auto"/>
          <w:sz w:val="24"/>
          <w:szCs w:val="24"/>
          <w:highlight w:val="none"/>
        </w:rPr>
        <w:t>分）</w:t>
      </w:r>
    </w:p>
    <w:tbl>
      <w:tblPr>
        <w:tblStyle w:val="64"/>
        <w:tblW w:w="92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1"/>
        <w:gridCol w:w="2930"/>
        <w:gridCol w:w="3742"/>
        <w:gridCol w:w="1114"/>
      </w:tblGrid>
      <w:tr w14:paraId="63241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1451" w:type="dxa"/>
            <w:tcBorders>
              <w:top w:val="single" w:color="auto" w:sz="4" w:space="0"/>
              <w:left w:val="single" w:color="auto" w:sz="4" w:space="0"/>
              <w:bottom w:val="single" w:color="auto" w:sz="4" w:space="0"/>
              <w:right w:val="single" w:color="auto" w:sz="4" w:space="0"/>
            </w:tcBorders>
            <w:noWrap w:val="0"/>
            <w:vAlign w:val="center"/>
          </w:tcPr>
          <w:p w14:paraId="3AF42632">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0" w:right="0" w:firstLine="240" w:firstLineChars="100"/>
              <w:jc w:val="both"/>
              <w:textAlignment w:val="auto"/>
              <w:rPr>
                <w:rFonts w:hint="eastAsia" w:ascii="仿宋" w:hAnsi="仿宋" w:eastAsia="仿宋" w:cs="仿宋"/>
                <w:color w:val="auto"/>
                <w:sz w:val="24"/>
                <w:szCs w:val="24"/>
                <w:highlight w:val="none"/>
                <w:lang w:val="en-US"/>
              </w:rPr>
            </w:pPr>
            <w:r>
              <w:rPr>
                <w:rFonts w:hint="eastAsia" w:ascii="仿宋" w:hAnsi="仿宋" w:eastAsia="仿宋" w:cs="仿宋"/>
                <w:color w:val="auto"/>
                <w:kern w:val="2"/>
                <w:sz w:val="24"/>
                <w:szCs w:val="24"/>
                <w:highlight w:val="none"/>
                <w:lang w:val="en-US" w:eastAsia="zh-CN" w:bidi="ar"/>
              </w:rPr>
              <w:t>评分项目</w:t>
            </w:r>
          </w:p>
        </w:tc>
        <w:tc>
          <w:tcPr>
            <w:tcW w:w="6672" w:type="dxa"/>
            <w:gridSpan w:val="2"/>
            <w:tcBorders>
              <w:top w:val="single" w:color="auto" w:sz="4" w:space="0"/>
              <w:left w:val="single" w:color="auto" w:sz="4" w:space="0"/>
              <w:bottom w:val="single" w:color="auto" w:sz="4" w:space="0"/>
              <w:right w:val="single" w:color="auto" w:sz="4" w:space="0"/>
            </w:tcBorders>
            <w:noWrap w:val="0"/>
            <w:vAlign w:val="center"/>
          </w:tcPr>
          <w:p w14:paraId="0325C70C">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0" w:right="0" w:firstLine="0" w:firstLineChars="0"/>
              <w:jc w:val="center"/>
              <w:textAlignment w:val="auto"/>
              <w:rPr>
                <w:rFonts w:hint="eastAsia" w:ascii="仿宋" w:hAnsi="仿宋" w:eastAsia="仿宋" w:cs="仿宋"/>
                <w:color w:val="auto"/>
                <w:sz w:val="24"/>
                <w:szCs w:val="24"/>
                <w:highlight w:val="none"/>
                <w:lang w:val="en-US"/>
              </w:rPr>
            </w:pPr>
            <w:r>
              <w:rPr>
                <w:rFonts w:hint="eastAsia" w:ascii="仿宋" w:hAnsi="仿宋" w:eastAsia="仿宋" w:cs="仿宋"/>
                <w:color w:val="auto"/>
                <w:kern w:val="2"/>
                <w:sz w:val="24"/>
                <w:szCs w:val="24"/>
                <w:highlight w:val="none"/>
                <w:lang w:val="en-US" w:eastAsia="zh-CN" w:bidi="ar"/>
              </w:rPr>
              <w:t>评分细则</w:t>
            </w:r>
          </w:p>
        </w:tc>
        <w:tc>
          <w:tcPr>
            <w:tcW w:w="1114" w:type="dxa"/>
            <w:tcBorders>
              <w:top w:val="single" w:color="auto" w:sz="4" w:space="0"/>
              <w:left w:val="single" w:color="auto" w:sz="4" w:space="0"/>
              <w:bottom w:val="single" w:color="auto" w:sz="4" w:space="0"/>
              <w:right w:val="single" w:color="auto" w:sz="4" w:space="0"/>
            </w:tcBorders>
            <w:noWrap w:val="0"/>
            <w:vAlign w:val="center"/>
          </w:tcPr>
          <w:p w14:paraId="3E271BAA">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firstLine="0" w:firstLineChars="0"/>
              <w:jc w:val="center"/>
              <w:textAlignment w:val="auto"/>
              <w:rPr>
                <w:rFonts w:hint="eastAsia" w:ascii="仿宋" w:hAnsi="仿宋" w:eastAsia="仿宋" w:cs="仿宋"/>
                <w:color w:val="auto"/>
                <w:sz w:val="24"/>
                <w:szCs w:val="24"/>
                <w:highlight w:val="none"/>
                <w:lang w:val="en-US"/>
              </w:rPr>
            </w:pPr>
            <w:r>
              <w:rPr>
                <w:rFonts w:hint="eastAsia" w:ascii="仿宋" w:hAnsi="仿宋" w:eastAsia="仿宋" w:cs="仿宋"/>
                <w:color w:val="auto"/>
                <w:kern w:val="2"/>
                <w:sz w:val="24"/>
                <w:szCs w:val="24"/>
                <w:highlight w:val="none"/>
                <w:lang w:val="en-US" w:eastAsia="zh-CN" w:bidi="ar"/>
              </w:rPr>
              <w:t>分值</w:t>
            </w:r>
          </w:p>
        </w:tc>
      </w:tr>
      <w:tr w14:paraId="1F99D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1451" w:type="dxa"/>
            <w:tcBorders>
              <w:top w:val="single" w:color="auto" w:sz="4" w:space="0"/>
              <w:left w:val="single" w:color="auto" w:sz="4" w:space="0"/>
              <w:bottom w:val="single" w:color="auto" w:sz="4" w:space="0"/>
              <w:right w:val="single" w:color="auto" w:sz="4" w:space="0"/>
            </w:tcBorders>
            <w:noWrap w:val="0"/>
            <w:vAlign w:val="center"/>
          </w:tcPr>
          <w:p w14:paraId="3BA05908">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0" w:right="0" w:firstLine="0" w:firstLineChars="0"/>
              <w:jc w:val="center"/>
              <w:textAlignment w:val="auto"/>
              <w:rPr>
                <w:rFonts w:hint="eastAsia" w:ascii="仿宋" w:hAnsi="仿宋" w:eastAsia="仿宋" w:cs="仿宋"/>
                <w:color w:val="auto"/>
                <w:sz w:val="24"/>
                <w:szCs w:val="24"/>
                <w:highlight w:val="none"/>
                <w:lang w:val="en-US"/>
              </w:rPr>
            </w:pPr>
            <w:r>
              <w:rPr>
                <w:rFonts w:hint="eastAsia" w:ascii="仿宋" w:hAnsi="仿宋" w:eastAsia="仿宋" w:cs="仿宋"/>
                <w:color w:val="auto"/>
                <w:kern w:val="2"/>
                <w:sz w:val="24"/>
                <w:szCs w:val="24"/>
                <w:highlight w:val="none"/>
                <w:lang w:val="en-US" w:eastAsia="zh-CN" w:bidi="ar"/>
              </w:rPr>
              <w:t>同类业绩</w:t>
            </w:r>
          </w:p>
        </w:tc>
        <w:tc>
          <w:tcPr>
            <w:tcW w:w="6672" w:type="dxa"/>
            <w:gridSpan w:val="2"/>
            <w:tcBorders>
              <w:top w:val="single" w:color="auto" w:sz="4" w:space="0"/>
              <w:left w:val="single" w:color="auto" w:sz="4" w:space="0"/>
              <w:bottom w:val="single" w:color="auto" w:sz="4" w:space="0"/>
              <w:right w:val="single" w:color="auto" w:sz="4" w:space="0"/>
            </w:tcBorders>
            <w:noWrap w:val="0"/>
            <w:vAlign w:val="center"/>
          </w:tcPr>
          <w:p w14:paraId="2E12C6ED">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right="0"/>
              <w:jc w:val="left"/>
              <w:textAlignment w:val="auto"/>
              <w:rPr>
                <w:rFonts w:hint="eastAsia" w:ascii="仿宋" w:hAnsi="仿宋" w:eastAsia="仿宋" w:cs="仿宋"/>
                <w:color w:val="auto"/>
                <w:sz w:val="24"/>
                <w:szCs w:val="24"/>
                <w:highlight w:val="none"/>
                <w:lang w:val="en-US"/>
              </w:rPr>
            </w:pPr>
            <w:r>
              <w:rPr>
                <w:rFonts w:hint="eastAsia" w:ascii="仿宋" w:hAnsi="仿宋" w:eastAsia="仿宋" w:cs="仿宋"/>
                <w:color w:val="auto"/>
                <w:kern w:val="2"/>
                <w:sz w:val="24"/>
                <w:szCs w:val="24"/>
                <w:highlight w:val="none"/>
                <w:lang w:val="en-US" w:eastAsia="zh-CN" w:bidi="ar"/>
              </w:rPr>
              <w:t>根据投标人近三年(自2022年1月1日至今,以合同签订日为准)承保国有企业或行政事业单位车辆保险业绩的,每个合同得1分,最多3分。(提供合同及保险车辆清单扫描件,清单上必须有保单号)</w:t>
            </w:r>
          </w:p>
        </w:tc>
        <w:tc>
          <w:tcPr>
            <w:tcW w:w="1114" w:type="dxa"/>
            <w:tcBorders>
              <w:top w:val="single" w:color="auto" w:sz="4" w:space="0"/>
              <w:left w:val="single" w:color="auto" w:sz="4" w:space="0"/>
              <w:bottom w:val="single" w:color="auto" w:sz="4" w:space="0"/>
              <w:right w:val="single" w:color="auto" w:sz="4" w:space="0"/>
            </w:tcBorders>
            <w:noWrap w:val="0"/>
            <w:vAlign w:val="center"/>
          </w:tcPr>
          <w:p w14:paraId="1216B686">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right="0" w:firstLine="0" w:firstLineChars="0"/>
              <w:jc w:val="center"/>
              <w:textAlignment w:val="auto"/>
              <w:rPr>
                <w:rFonts w:hint="eastAsia" w:ascii="仿宋" w:hAnsi="仿宋" w:eastAsia="仿宋" w:cs="仿宋"/>
                <w:color w:val="auto"/>
                <w:sz w:val="24"/>
                <w:szCs w:val="24"/>
                <w:highlight w:val="none"/>
                <w:lang w:val="en-US"/>
              </w:rPr>
            </w:pPr>
            <w:r>
              <w:rPr>
                <w:rFonts w:hint="eastAsia" w:ascii="仿宋" w:hAnsi="仿宋" w:eastAsia="仿宋" w:cs="仿宋"/>
                <w:color w:val="auto"/>
                <w:kern w:val="2"/>
                <w:sz w:val="24"/>
                <w:szCs w:val="24"/>
                <w:highlight w:val="none"/>
                <w:lang w:val="en-US" w:eastAsia="zh-CN" w:bidi="ar"/>
              </w:rPr>
              <w:t>0-3分</w:t>
            </w:r>
          </w:p>
        </w:tc>
      </w:tr>
      <w:tr w14:paraId="61168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6" w:hRule="atLeast"/>
        </w:trPr>
        <w:tc>
          <w:tcPr>
            <w:tcW w:w="1451" w:type="dxa"/>
            <w:tcBorders>
              <w:top w:val="single" w:color="auto" w:sz="4" w:space="0"/>
              <w:left w:val="single" w:color="auto" w:sz="4" w:space="0"/>
              <w:bottom w:val="single" w:color="auto" w:sz="4" w:space="0"/>
              <w:right w:val="single" w:color="auto" w:sz="4" w:space="0"/>
            </w:tcBorders>
            <w:noWrap w:val="0"/>
            <w:vAlign w:val="center"/>
          </w:tcPr>
          <w:p w14:paraId="577CC75D">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0" w:right="0" w:firstLine="0" w:firstLineChars="0"/>
              <w:jc w:val="center"/>
              <w:textAlignment w:val="auto"/>
              <w:rPr>
                <w:rFonts w:hint="eastAsia" w:ascii="仿宋" w:hAnsi="仿宋" w:eastAsia="仿宋" w:cs="仿宋"/>
                <w:color w:val="auto"/>
                <w:sz w:val="24"/>
                <w:szCs w:val="24"/>
                <w:highlight w:val="none"/>
                <w:lang w:val="en-US"/>
              </w:rPr>
            </w:pPr>
            <w:r>
              <w:rPr>
                <w:rFonts w:hint="eastAsia" w:ascii="仿宋" w:hAnsi="仿宋" w:eastAsia="仿宋" w:cs="仿宋"/>
                <w:color w:val="auto"/>
                <w:kern w:val="2"/>
                <w:sz w:val="24"/>
                <w:szCs w:val="24"/>
                <w:highlight w:val="none"/>
                <w:lang w:val="en-US" w:eastAsia="zh-CN" w:bidi="ar"/>
              </w:rPr>
              <w:t>服务渠道</w:t>
            </w:r>
          </w:p>
        </w:tc>
        <w:tc>
          <w:tcPr>
            <w:tcW w:w="6672" w:type="dxa"/>
            <w:gridSpan w:val="2"/>
            <w:tcBorders>
              <w:top w:val="single" w:color="auto" w:sz="4" w:space="0"/>
              <w:left w:val="single" w:color="auto" w:sz="4" w:space="0"/>
              <w:bottom w:val="single" w:color="auto" w:sz="4" w:space="0"/>
              <w:right w:val="single" w:color="auto" w:sz="4" w:space="0"/>
            </w:tcBorders>
            <w:noWrap w:val="0"/>
            <w:vAlign w:val="center"/>
          </w:tcPr>
          <w:p w14:paraId="79845BA6">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right="0"/>
              <w:jc w:val="left"/>
              <w:textAlignment w:val="auto"/>
              <w:rPr>
                <w:rFonts w:hint="eastAsia" w:ascii="仿宋" w:hAnsi="仿宋" w:eastAsia="仿宋" w:cs="仿宋"/>
                <w:color w:val="auto"/>
                <w:sz w:val="24"/>
                <w:szCs w:val="24"/>
                <w:highlight w:val="none"/>
                <w:lang w:val="en-US"/>
              </w:rPr>
            </w:pPr>
            <w:r>
              <w:rPr>
                <w:rFonts w:hint="eastAsia" w:ascii="仿宋" w:hAnsi="仿宋" w:eastAsia="仿宋" w:cs="仿宋"/>
                <w:color w:val="auto"/>
                <w:kern w:val="2"/>
                <w:sz w:val="24"/>
                <w:szCs w:val="24"/>
                <w:highlight w:val="none"/>
                <w:lang w:val="en-US" w:eastAsia="zh-CN" w:bidi="ar"/>
              </w:rPr>
              <w:t>根据投标人具备网络、电话、短信、网点及专员等多样化服务渠道，便于投保人对本合作项目的问题咨询，充分体现服务的人性化和各类服务渠道的便捷性等情况进行综合打分。</w:t>
            </w:r>
          </w:p>
        </w:tc>
        <w:tc>
          <w:tcPr>
            <w:tcW w:w="1114" w:type="dxa"/>
            <w:tcBorders>
              <w:top w:val="single" w:color="auto" w:sz="4" w:space="0"/>
              <w:left w:val="single" w:color="auto" w:sz="4" w:space="0"/>
              <w:bottom w:val="single" w:color="auto" w:sz="4" w:space="0"/>
              <w:right w:val="single" w:color="auto" w:sz="4" w:space="0"/>
            </w:tcBorders>
            <w:noWrap w:val="0"/>
            <w:vAlign w:val="center"/>
          </w:tcPr>
          <w:p w14:paraId="13DBFBF2">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right="0" w:firstLine="0" w:firstLineChars="0"/>
              <w:jc w:val="center"/>
              <w:textAlignment w:val="auto"/>
              <w:rPr>
                <w:rFonts w:hint="eastAsia" w:ascii="仿宋" w:hAnsi="仿宋" w:eastAsia="仿宋" w:cs="仿宋"/>
                <w:color w:val="auto"/>
                <w:sz w:val="24"/>
                <w:szCs w:val="24"/>
                <w:highlight w:val="none"/>
                <w:lang w:val="en-US"/>
              </w:rPr>
            </w:pPr>
            <w:r>
              <w:rPr>
                <w:rFonts w:hint="eastAsia" w:ascii="仿宋" w:hAnsi="仿宋" w:eastAsia="仿宋" w:cs="仿宋"/>
                <w:color w:val="auto"/>
                <w:kern w:val="2"/>
                <w:sz w:val="24"/>
                <w:szCs w:val="24"/>
                <w:highlight w:val="none"/>
                <w:lang w:val="en-US" w:eastAsia="zh-CN" w:bidi="ar"/>
              </w:rPr>
              <w:t>0-2分</w:t>
            </w:r>
          </w:p>
        </w:tc>
      </w:tr>
      <w:tr w14:paraId="76BCB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1451" w:type="dxa"/>
            <w:tcBorders>
              <w:top w:val="single" w:color="auto" w:sz="4" w:space="0"/>
              <w:left w:val="single" w:color="auto" w:sz="4" w:space="0"/>
              <w:bottom w:val="single" w:color="auto" w:sz="4" w:space="0"/>
              <w:right w:val="single" w:color="auto" w:sz="4" w:space="0"/>
            </w:tcBorders>
            <w:noWrap w:val="0"/>
            <w:vAlign w:val="center"/>
          </w:tcPr>
          <w:p w14:paraId="1308D5B3">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0" w:right="0" w:firstLine="0" w:firstLineChars="0"/>
              <w:jc w:val="center"/>
              <w:textAlignment w:val="auto"/>
              <w:rPr>
                <w:rFonts w:hint="eastAsia" w:ascii="仿宋" w:hAnsi="仿宋" w:eastAsia="仿宋" w:cs="仿宋"/>
                <w:color w:val="auto"/>
                <w:kern w:val="2"/>
                <w:sz w:val="24"/>
                <w:szCs w:val="24"/>
                <w:highlight w:val="none"/>
                <w:lang w:val="en-US" w:eastAsia="zh-CN" w:bidi="ar"/>
              </w:rPr>
            </w:pPr>
            <w:r>
              <w:rPr>
                <w:rFonts w:hint="eastAsia" w:ascii="仿宋" w:hAnsi="仿宋" w:eastAsia="仿宋" w:cs="仿宋"/>
                <w:color w:val="auto"/>
                <w:kern w:val="2"/>
                <w:sz w:val="24"/>
                <w:szCs w:val="24"/>
                <w:highlight w:val="none"/>
                <w:lang w:val="en-US" w:eastAsia="zh-CN" w:bidi="ar"/>
              </w:rPr>
              <w:t>承保服务</w:t>
            </w:r>
          </w:p>
          <w:p w14:paraId="7AFC4CBF">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0" w:right="0" w:firstLine="0" w:firstLineChars="0"/>
              <w:jc w:val="center"/>
              <w:textAlignment w:val="auto"/>
              <w:rPr>
                <w:rFonts w:hint="eastAsia" w:ascii="仿宋" w:hAnsi="仿宋" w:eastAsia="仿宋" w:cs="仿宋"/>
                <w:color w:val="auto"/>
                <w:sz w:val="24"/>
                <w:szCs w:val="24"/>
                <w:highlight w:val="none"/>
                <w:lang w:val="en-US"/>
              </w:rPr>
            </w:pPr>
            <w:r>
              <w:rPr>
                <w:rFonts w:hint="eastAsia" w:ascii="仿宋" w:hAnsi="仿宋" w:eastAsia="仿宋" w:cs="仿宋"/>
                <w:color w:val="auto"/>
                <w:kern w:val="2"/>
                <w:sz w:val="24"/>
                <w:szCs w:val="24"/>
                <w:highlight w:val="none"/>
                <w:lang w:val="en-US" w:eastAsia="zh-CN" w:bidi="ar"/>
              </w:rPr>
              <w:t>方案</w:t>
            </w:r>
          </w:p>
        </w:tc>
        <w:tc>
          <w:tcPr>
            <w:tcW w:w="6672" w:type="dxa"/>
            <w:gridSpan w:val="2"/>
            <w:tcBorders>
              <w:top w:val="single" w:color="auto" w:sz="4" w:space="0"/>
              <w:left w:val="single" w:color="auto" w:sz="4" w:space="0"/>
              <w:bottom w:val="single" w:color="auto" w:sz="4" w:space="0"/>
              <w:right w:val="single" w:color="auto" w:sz="4" w:space="0"/>
            </w:tcBorders>
            <w:noWrap w:val="0"/>
            <w:vAlign w:val="center"/>
          </w:tcPr>
          <w:p w14:paraId="5AEABAB7">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right="0"/>
              <w:jc w:val="left"/>
              <w:textAlignment w:val="auto"/>
              <w:rPr>
                <w:rFonts w:hint="eastAsia" w:ascii="仿宋" w:hAnsi="仿宋" w:eastAsia="仿宋" w:cs="仿宋"/>
                <w:color w:val="auto"/>
                <w:sz w:val="24"/>
                <w:szCs w:val="24"/>
                <w:highlight w:val="none"/>
                <w:lang w:val="en-US"/>
              </w:rPr>
            </w:pPr>
            <w:r>
              <w:rPr>
                <w:rFonts w:hint="eastAsia" w:ascii="仿宋" w:hAnsi="仿宋" w:eastAsia="仿宋" w:cs="仿宋"/>
                <w:color w:val="auto"/>
                <w:kern w:val="2"/>
                <w:sz w:val="24"/>
                <w:szCs w:val="24"/>
                <w:highlight w:val="none"/>
                <w:lang w:val="en-US" w:eastAsia="zh-CN" w:bidi="ar"/>
              </w:rPr>
              <w:t>根据投标人提供的承保服务方案中提供可行详细的承保方案，保证获得优先服务的权利，成立专门的服务小组，及时签订商业车险和承运人责任险保单等情况进行综合打分。</w:t>
            </w:r>
          </w:p>
        </w:tc>
        <w:tc>
          <w:tcPr>
            <w:tcW w:w="1114" w:type="dxa"/>
            <w:tcBorders>
              <w:top w:val="single" w:color="auto" w:sz="4" w:space="0"/>
              <w:left w:val="single" w:color="auto" w:sz="4" w:space="0"/>
              <w:bottom w:val="single" w:color="auto" w:sz="4" w:space="0"/>
              <w:right w:val="single" w:color="auto" w:sz="4" w:space="0"/>
            </w:tcBorders>
            <w:noWrap w:val="0"/>
            <w:vAlign w:val="center"/>
          </w:tcPr>
          <w:p w14:paraId="6AD225B7">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right="0" w:firstLine="0" w:firstLineChars="0"/>
              <w:jc w:val="center"/>
              <w:textAlignment w:val="auto"/>
              <w:rPr>
                <w:rFonts w:hint="eastAsia" w:ascii="仿宋" w:hAnsi="仿宋" w:eastAsia="仿宋" w:cs="仿宋"/>
                <w:color w:val="auto"/>
                <w:sz w:val="24"/>
                <w:szCs w:val="24"/>
                <w:highlight w:val="none"/>
                <w:lang w:val="en-US"/>
              </w:rPr>
            </w:pPr>
            <w:r>
              <w:rPr>
                <w:rFonts w:hint="eastAsia" w:ascii="仿宋" w:hAnsi="仿宋" w:eastAsia="仿宋" w:cs="仿宋"/>
                <w:color w:val="auto"/>
                <w:kern w:val="2"/>
                <w:sz w:val="24"/>
                <w:szCs w:val="24"/>
                <w:highlight w:val="none"/>
                <w:lang w:val="en-US" w:eastAsia="zh-CN" w:bidi="ar"/>
              </w:rPr>
              <w:t>0-4分</w:t>
            </w:r>
          </w:p>
        </w:tc>
      </w:tr>
      <w:tr w14:paraId="600D9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3" w:hRule="atLeast"/>
        </w:trPr>
        <w:tc>
          <w:tcPr>
            <w:tcW w:w="1451" w:type="dxa"/>
            <w:tcBorders>
              <w:top w:val="single" w:color="auto" w:sz="4" w:space="0"/>
              <w:left w:val="single" w:color="auto" w:sz="4" w:space="0"/>
              <w:bottom w:val="single" w:color="auto" w:sz="4" w:space="0"/>
              <w:right w:val="single" w:color="auto" w:sz="4" w:space="0"/>
            </w:tcBorders>
            <w:noWrap w:val="0"/>
            <w:vAlign w:val="center"/>
          </w:tcPr>
          <w:p w14:paraId="7581759C">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0" w:right="0" w:firstLine="0" w:firstLineChars="0"/>
              <w:jc w:val="center"/>
              <w:textAlignment w:val="auto"/>
              <w:rPr>
                <w:rFonts w:hint="eastAsia" w:ascii="仿宋" w:hAnsi="仿宋" w:eastAsia="仿宋" w:cs="仿宋"/>
                <w:color w:val="auto"/>
                <w:kern w:val="2"/>
                <w:sz w:val="24"/>
                <w:szCs w:val="24"/>
                <w:highlight w:val="none"/>
                <w:lang w:val="en-US" w:eastAsia="zh-CN" w:bidi="ar"/>
              </w:rPr>
            </w:pPr>
            <w:r>
              <w:rPr>
                <w:rFonts w:hint="eastAsia" w:ascii="仿宋" w:hAnsi="仿宋" w:eastAsia="仿宋" w:cs="仿宋"/>
                <w:color w:val="auto"/>
                <w:kern w:val="2"/>
                <w:sz w:val="24"/>
                <w:szCs w:val="24"/>
                <w:highlight w:val="none"/>
                <w:lang w:val="en-US" w:eastAsia="zh-CN" w:bidi="ar"/>
              </w:rPr>
              <w:t>偿付能力</w:t>
            </w:r>
          </w:p>
          <w:p w14:paraId="76E42B40">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0" w:right="0" w:firstLine="0" w:firstLineChars="0"/>
              <w:jc w:val="center"/>
              <w:textAlignment w:val="auto"/>
              <w:rPr>
                <w:rFonts w:hint="eastAsia" w:ascii="仿宋" w:hAnsi="仿宋" w:eastAsia="仿宋" w:cs="仿宋"/>
                <w:color w:val="auto"/>
                <w:sz w:val="24"/>
                <w:szCs w:val="24"/>
                <w:highlight w:val="none"/>
                <w:lang w:val="en-US"/>
              </w:rPr>
            </w:pPr>
            <w:r>
              <w:rPr>
                <w:rFonts w:hint="eastAsia" w:ascii="仿宋" w:hAnsi="仿宋" w:eastAsia="仿宋" w:cs="仿宋"/>
                <w:color w:val="auto"/>
                <w:kern w:val="2"/>
                <w:sz w:val="24"/>
                <w:szCs w:val="24"/>
                <w:highlight w:val="none"/>
                <w:lang w:val="en-US" w:eastAsia="zh-CN" w:bidi="ar"/>
              </w:rPr>
              <w:t>充足率</w:t>
            </w:r>
          </w:p>
        </w:tc>
        <w:tc>
          <w:tcPr>
            <w:tcW w:w="6672" w:type="dxa"/>
            <w:gridSpan w:val="2"/>
            <w:tcBorders>
              <w:top w:val="single" w:color="auto" w:sz="4" w:space="0"/>
              <w:left w:val="single" w:color="auto" w:sz="4" w:space="0"/>
              <w:bottom w:val="single" w:color="auto" w:sz="4" w:space="0"/>
              <w:right w:val="single" w:color="auto" w:sz="4" w:space="0"/>
            </w:tcBorders>
            <w:noWrap w:val="0"/>
            <w:vAlign w:val="center"/>
          </w:tcPr>
          <w:p w14:paraId="25E91F44">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right="0"/>
              <w:jc w:val="left"/>
              <w:textAlignment w:val="auto"/>
              <w:rPr>
                <w:rFonts w:hint="eastAsia" w:ascii="仿宋" w:hAnsi="仿宋" w:eastAsia="仿宋" w:cs="仿宋"/>
                <w:color w:val="auto"/>
                <w:sz w:val="24"/>
                <w:szCs w:val="24"/>
                <w:highlight w:val="none"/>
                <w:lang w:val="en-US"/>
              </w:rPr>
            </w:pPr>
            <w:r>
              <w:rPr>
                <w:rFonts w:hint="eastAsia" w:ascii="仿宋" w:hAnsi="仿宋" w:eastAsia="仿宋" w:cs="仿宋"/>
                <w:color w:val="auto"/>
                <w:kern w:val="2"/>
                <w:sz w:val="24"/>
                <w:szCs w:val="24"/>
                <w:highlight w:val="none"/>
                <w:lang w:val="en-US" w:eastAsia="zh-CN" w:bidi="ar"/>
              </w:rPr>
              <w:t>评标小组根据投标人所属总公司近一年度偿付能力充足率进行比较打分，以下三项内容得分不累计：</w:t>
            </w:r>
          </w:p>
          <w:p w14:paraId="38F7FA21">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right="0" w:firstLine="0" w:firstLineChars="0"/>
              <w:jc w:val="left"/>
              <w:textAlignment w:val="auto"/>
              <w:rPr>
                <w:rFonts w:hint="eastAsia" w:ascii="仿宋" w:hAnsi="仿宋" w:eastAsia="仿宋" w:cs="仿宋"/>
                <w:color w:val="auto"/>
                <w:sz w:val="24"/>
                <w:szCs w:val="24"/>
                <w:highlight w:val="none"/>
                <w:lang w:val="en-US"/>
              </w:rPr>
            </w:pPr>
            <w:r>
              <w:rPr>
                <w:rFonts w:hint="eastAsia" w:ascii="仿宋" w:hAnsi="仿宋" w:eastAsia="仿宋" w:cs="仿宋"/>
                <w:color w:val="auto"/>
                <w:kern w:val="2"/>
                <w:sz w:val="24"/>
                <w:szCs w:val="24"/>
                <w:highlight w:val="none"/>
                <w:lang w:val="en-US" w:eastAsia="zh-CN" w:bidi="ar"/>
              </w:rPr>
              <w:t>偿付能力充足率超过100%得1分；</w:t>
            </w:r>
          </w:p>
          <w:p w14:paraId="6727C0C9">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right="0" w:firstLine="0" w:firstLineChars="0"/>
              <w:jc w:val="left"/>
              <w:textAlignment w:val="auto"/>
              <w:rPr>
                <w:rFonts w:hint="eastAsia" w:ascii="仿宋" w:hAnsi="仿宋" w:eastAsia="仿宋" w:cs="仿宋"/>
                <w:color w:val="auto"/>
                <w:sz w:val="24"/>
                <w:szCs w:val="24"/>
                <w:highlight w:val="none"/>
                <w:lang w:val="en-US"/>
              </w:rPr>
            </w:pPr>
            <w:r>
              <w:rPr>
                <w:rFonts w:hint="eastAsia" w:ascii="仿宋" w:hAnsi="仿宋" w:eastAsia="仿宋" w:cs="仿宋"/>
                <w:color w:val="auto"/>
                <w:kern w:val="2"/>
                <w:sz w:val="24"/>
                <w:szCs w:val="24"/>
                <w:highlight w:val="none"/>
                <w:lang w:val="en-US" w:eastAsia="zh-CN" w:bidi="ar"/>
              </w:rPr>
              <w:t>偿付能力充足率超过150%得3分；</w:t>
            </w:r>
          </w:p>
          <w:p w14:paraId="51AB8A9F">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right="0" w:firstLine="0" w:firstLineChars="0"/>
              <w:jc w:val="left"/>
              <w:textAlignment w:val="auto"/>
              <w:rPr>
                <w:rFonts w:hint="eastAsia" w:ascii="仿宋" w:hAnsi="仿宋" w:eastAsia="仿宋" w:cs="仿宋"/>
                <w:color w:val="auto"/>
                <w:sz w:val="24"/>
                <w:szCs w:val="24"/>
                <w:highlight w:val="none"/>
                <w:lang w:val="en-US"/>
              </w:rPr>
            </w:pPr>
            <w:r>
              <w:rPr>
                <w:rFonts w:hint="eastAsia" w:ascii="仿宋" w:hAnsi="仿宋" w:eastAsia="仿宋" w:cs="仿宋"/>
                <w:color w:val="auto"/>
                <w:kern w:val="2"/>
                <w:sz w:val="24"/>
                <w:szCs w:val="24"/>
                <w:highlight w:val="none"/>
                <w:lang w:val="en-US" w:eastAsia="zh-CN" w:bidi="ar"/>
              </w:rPr>
              <w:t>偿付能力充足率超过200%得6分。</w:t>
            </w:r>
          </w:p>
          <w:p w14:paraId="0B4FA997">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right="0" w:firstLine="0" w:firstLineChars="0"/>
              <w:jc w:val="left"/>
              <w:textAlignment w:val="auto"/>
              <w:rPr>
                <w:rFonts w:hint="eastAsia" w:ascii="仿宋" w:hAnsi="仿宋" w:eastAsia="仿宋" w:cs="仿宋"/>
                <w:color w:val="auto"/>
                <w:sz w:val="24"/>
                <w:szCs w:val="24"/>
                <w:highlight w:val="none"/>
                <w:lang w:val="en-US"/>
              </w:rPr>
            </w:pPr>
            <w:r>
              <w:rPr>
                <w:rFonts w:hint="eastAsia" w:ascii="仿宋" w:hAnsi="仿宋" w:eastAsia="仿宋" w:cs="仿宋"/>
                <w:color w:val="auto"/>
                <w:kern w:val="2"/>
                <w:sz w:val="24"/>
                <w:szCs w:val="24"/>
                <w:highlight w:val="none"/>
                <w:lang w:val="en-US" w:eastAsia="zh-CN" w:bidi="ar"/>
              </w:rPr>
              <w:t>注：评标时提供投标人所属总公司近一年度偿付能力充足率书面材料并加盖公章，否则不得分。需提供2023年度所属总公司由会计事务所出具的审计报告。</w:t>
            </w:r>
          </w:p>
        </w:tc>
        <w:tc>
          <w:tcPr>
            <w:tcW w:w="1114" w:type="dxa"/>
            <w:tcBorders>
              <w:top w:val="single" w:color="auto" w:sz="4" w:space="0"/>
              <w:left w:val="single" w:color="auto" w:sz="4" w:space="0"/>
              <w:bottom w:val="single" w:color="auto" w:sz="4" w:space="0"/>
              <w:right w:val="single" w:color="auto" w:sz="4" w:space="0"/>
            </w:tcBorders>
            <w:noWrap w:val="0"/>
            <w:vAlign w:val="center"/>
          </w:tcPr>
          <w:p w14:paraId="357D8C8F">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right="0" w:firstLine="0" w:firstLineChars="0"/>
              <w:jc w:val="center"/>
              <w:textAlignment w:val="auto"/>
              <w:rPr>
                <w:rFonts w:hint="eastAsia" w:ascii="仿宋" w:hAnsi="仿宋" w:eastAsia="仿宋" w:cs="仿宋"/>
                <w:color w:val="auto"/>
                <w:sz w:val="24"/>
                <w:szCs w:val="24"/>
                <w:highlight w:val="none"/>
                <w:lang w:val="en-US"/>
              </w:rPr>
            </w:pPr>
            <w:r>
              <w:rPr>
                <w:rFonts w:hint="eastAsia" w:ascii="仿宋" w:hAnsi="仿宋" w:eastAsia="仿宋" w:cs="仿宋"/>
                <w:color w:val="auto"/>
                <w:kern w:val="2"/>
                <w:sz w:val="24"/>
                <w:szCs w:val="24"/>
                <w:highlight w:val="none"/>
                <w:lang w:val="en-US" w:eastAsia="zh-CN" w:bidi="ar"/>
              </w:rPr>
              <w:t>0-6分</w:t>
            </w:r>
          </w:p>
        </w:tc>
      </w:tr>
      <w:tr w14:paraId="23DBB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 w:hRule="atLeast"/>
        </w:trPr>
        <w:tc>
          <w:tcPr>
            <w:tcW w:w="1451" w:type="dxa"/>
            <w:vMerge w:val="restart"/>
            <w:tcBorders>
              <w:top w:val="single" w:color="auto" w:sz="4" w:space="0"/>
              <w:left w:val="single" w:color="auto" w:sz="4" w:space="0"/>
              <w:right w:val="single" w:color="auto" w:sz="4" w:space="0"/>
            </w:tcBorders>
            <w:noWrap w:val="0"/>
            <w:vAlign w:val="center"/>
          </w:tcPr>
          <w:p w14:paraId="10175897">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0" w:right="0" w:firstLine="0" w:firstLineChars="0"/>
              <w:jc w:val="center"/>
              <w:textAlignment w:val="auto"/>
              <w:rPr>
                <w:rFonts w:hint="eastAsia" w:ascii="仿宋" w:hAnsi="仿宋" w:eastAsia="仿宋" w:cs="仿宋"/>
                <w:color w:val="auto"/>
                <w:kern w:val="2"/>
                <w:sz w:val="24"/>
                <w:szCs w:val="24"/>
                <w:highlight w:val="none"/>
                <w:lang w:val="en-US" w:eastAsia="zh-CN" w:bidi="ar"/>
              </w:rPr>
            </w:pPr>
            <w:r>
              <w:rPr>
                <w:rFonts w:hint="eastAsia" w:ascii="仿宋" w:hAnsi="仿宋" w:eastAsia="仿宋" w:cs="仿宋"/>
                <w:color w:val="auto"/>
                <w:kern w:val="2"/>
                <w:sz w:val="24"/>
                <w:szCs w:val="24"/>
                <w:highlight w:val="none"/>
                <w:lang w:val="en-US" w:eastAsia="zh-CN" w:bidi="ar"/>
              </w:rPr>
              <w:t>理赔</w:t>
            </w:r>
          </w:p>
          <w:p w14:paraId="0725749B">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0" w:right="0" w:firstLine="0" w:firstLineChars="0"/>
              <w:jc w:val="center"/>
              <w:textAlignment w:val="auto"/>
              <w:rPr>
                <w:rFonts w:hint="eastAsia" w:ascii="仿宋" w:hAnsi="仿宋" w:eastAsia="仿宋" w:cs="仿宋"/>
                <w:color w:val="auto"/>
                <w:sz w:val="24"/>
                <w:szCs w:val="24"/>
                <w:highlight w:val="none"/>
                <w:lang w:val="en-US"/>
              </w:rPr>
            </w:pPr>
            <w:r>
              <w:rPr>
                <w:rFonts w:hint="eastAsia" w:ascii="仿宋" w:hAnsi="仿宋" w:eastAsia="仿宋" w:cs="仿宋"/>
                <w:color w:val="auto"/>
                <w:kern w:val="2"/>
                <w:sz w:val="24"/>
                <w:szCs w:val="24"/>
                <w:highlight w:val="none"/>
                <w:lang w:val="en-US" w:eastAsia="zh-CN" w:bidi="ar"/>
              </w:rPr>
              <w:t>服务方案</w:t>
            </w:r>
          </w:p>
        </w:tc>
        <w:tc>
          <w:tcPr>
            <w:tcW w:w="2930" w:type="dxa"/>
            <w:vMerge w:val="restart"/>
            <w:tcBorders>
              <w:top w:val="single" w:color="auto" w:sz="4" w:space="0"/>
              <w:left w:val="single" w:color="auto" w:sz="4" w:space="0"/>
              <w:right w:val="single" w:color="auto" w:sz="4" w:space="0"/>
            </w:tcBorders>
            <w:noWrap w:val="0"/>
            <w:vAlign w:val="center"/>
          </w:tcPr>
          <w:p w14:paraId="638D0D67">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right="0" w:firstLine="0" w:firstLineChars="0"/>
              <w:jc w:val="center"/>
              <w:textAlignment w:val="auto"/>
              <w:rPr>
                <w:rFonts w:hint="eastAsia" w:ascii="仿宋" w:hAnsi="仿宋" w:eastAsia="仿宋" w:cs="仿宋"/>
                <w:color w:val="auto"/>
                <w:kern w:val="2"/>
                <w:sz w:val="24"/>
                <w:szCs w:val="24"/>
                <w:highlight w:val="none"/>
                <w:lang w:val="en-US" w:eastAsia="zh-CN" w:bidi="ar"/>
              </w:rPr>
            </w:pPr>
            <w:r>
              <w:rPr>
                <w:rFonts w:hint="eastAsia" w:ascii="仿宋" w:hAnsi="仿宋" w:eastAsia="仿宋" w:cs="仿宋"/>
                <w:color w:val="auto"/>
                <w:kern w:val="2"/>
                <w:sz w:val="24"/>
                <w:szCs w:val="24"/>
                <w:highlight w:val="none"/>
                <w:lang w:val="en-US" w:eastAsia="zh-CN" w:bidi="ar"/>
              </w:rPr>
              <w:t>根据理赔服务方案的</w:t>
            </w:r>
          </w:p>
          <w:p w14:paraId="6E363FF8">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right="0" w:firstLine="0" w:firstLineChars="0"/>
              <w:jc w:val="center"/>
              <w:textAlignment w:val="auto"/>
              <w:rPr>
                <w:rFonts w:hint="eastAsia" w:ascii="仿宋" w:hAnsi="仿宋" w:eastAsia="仿宋" w:cs="仿宋"/>
                <w:color w:val="auto"/>
                <w:sz w:val="24"/>
                <w:szCs w:val="24"/>
                <w:highlight w:val="none"/>
                <w:lang w:val="en-US"/>
              </w:rPr>
            </w:pPr>
            <w:r>
              <w:rPr>
                <w:rFonts w:hint="eastAsia" w:ascii="仿宋" w:hAnsi="仿宋" w:eastAsia="仿宋" w:cs="仿宋"/>
                <w:color w:val="auto"/>
                <w:kern w:val="2"/>
                <w:sz w:val="24"/>
                <w:szCs w:val="24"/>
                <w:highlight w:val="none"/>
                <w:lang w:val="en-US" w:eastAsia="zh-CN" w:bidi="ar"/>
              </w:rPr>
              <w:t>完整性、合理性、可行性等进行打分</w:t>
            </w:r>
          </w:p>
        </w:tc>
        <w:tc>
          <w:tcPr>
            <w:tcW w:w="3742" w:type="dxa"/>
            <w:tcBorders>
              <w:top w:val="single" w:color="auto" w:sz="4" w:space="0"/>
              <w:left w:val="single" w:color="auto" w:sz="4" w:space="0"/>
              <w:bottom w:val="single" w:color="auto" w:sz="4" w:space="0"/>
              <w:right w:val="single" w:color="auto" w:sz="4" w:space="0"/>
            </w:tcBorders>
            <w:noWrap w:val="0"/>
            <w:vAlign w:val="center"/>
          </w:tcPr>
          <w:p w14:paraId="3A9AD006">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500" w:lineRule="exact"/>
              <w:ind w:left="0" w:leftChars="0" w:right="0" w:rightChars="0" w:firstLine="0" w:firstLineChars="0"/>
              <w:jc w:val="center"/>
              <w:textAlignment w:val="auto"/>
              <w:rPr>
                <w:rFonts w:hint="eastAsia" w:ascii="仿宋" w:hAnsi="仿宋" w:eastAsia="仿宋" w:cs="仿宋"/>
                <w:color w:val="auto"/>
                <w:sz w:val="24"/>
                <w:szCs w:val="24"/>
                <w:highlight w:val="none"/>
                <w:lang w:val="en-US"/>
              </w:rPr>
            </w:pPr>
            <w:r>
              <w:rPr>
                <w:rFonts w:hint="eastAsia" w:ascii="仿宋" w:hAnsi="仿宋" w:eastAsia="仿宋" w:cs="仿宋"/>
                <w:color w:val="auto"/>
                <w:kern w:val="2"/>
                <w:sz w:val="24"/>
                <w:szCs w:val="24"/>
                <w:highlight w:val="none"/>
                <w:lang w:val="en-US" w:eastAsia="zh-CN" w:bidi="ar"/>
              </w:rPr>
              <w:t>报案受理</w:t>
            </w:r>
          </w:p>
        </w:tc>
        <w:tc>
          <w:tcPr>
            <w:tcW w:w="1114" w:type="dxa"/>
            <w:tcBorders>
              <w:top w:val="single" w:color="auto" w:sz="4" w:space="0"/>
              <w:left w:val="single" w:color="auto" w:sz="4" w:space="0"/>
              <w:bottom w:val="single" w:color="auto" w:sz="4" w:space="0"/>
              <w:right w:val="single" w:color="auto" w:sz="4" w:space="0"/>
            </w:tcBorders>
            <w:noWrap w:val="0"/>
            <w:vAlign w:val="center"/>
          </w:tcPr>
          <w:p w14:paraId="5BD130E0">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leftChars="0" w:right="0" w:rightChars="0" w:firstLine="0" w:firstLineChars="0"/>
              <w:jc w:val="center"/>
              <w:textAlignment w:val="auto"/>
              <w:rPr>
                <w:rFonts w:hint="eastAsia" w:ascii="仿宋" w:hAnsi="仿宋" w:eastAsia="仿宋" w:cs="仿宋"/>
                <w:color w:val="auto"/>
                <w:sz w:val="24"/>
                <w:szCs w:val="24"/>
                <w:highlight w:val="none"/>
                <w:lang w:val="en-US"/>
              </w:rPr>
            </w:pPr>
            <w:r>
              <w:rPr>
                <w:rFonts w:hint="eastAsia" w:ascii="仿宋" w:hAnsi="仿宋" w:eastAsia="仿宋" w:cs="仿宋"/>
                <w:color w:val="auto"/>
                <w:kern w:val="2"/>
                <w:sz w:val="24"/>
                <w:szCs w:val="24"/>
                <w:highlight w:val="none"/>
                <w:lang w:val="en-US" w:eastAsia="zh-CN" w:bidi="ar"/>
              </w:rPr>
              <w:t>0-2分</w:t>
            </w:r>
          </w:p>
        </w:tc>
      </w:tr>
      <w:tr w14:paraId="3BFD4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 w:hRule="atLeast"/>
        </w:trPr>
        <w:tc>
          <w:tcPr>
            <w:tcW w:w="1451" w:type="dxa"/>
            <w:vMerge w:val="continue"/>
            <w:tcBorders>
              <w:left w:val="single" w:color="auto" w:sz="4" w:space="0"/>
              <w:right w:val="single" w:color="auto" w:sz="4" w:space="0"/>
            </w:tcBorders>
            <w:noWrap w:val="0"/>
            <w:vAlign w:val="center"/>
          </w:tcPr>
          <w:p w14:paraId="170DA5E0">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0" w:right="0" w:firstLine="0" w:firstLineChars="0"/>
              <w:jc w:val="both"/>
              <w:textAlignment w:val="auto"/>
              <w:rPr>
                <w:rFonts w:hint="eastAsia" w:ascii="仿宋" w:hAnsi="仿宋" w:eastAsia="仿宋" w:cs="仿宋"/>
                <w:color w:val="auto"/>
                <w:sz w:val="24"/>
                <w:szCs w:val="24"/>
                <w:highlight w:val="none"/>
                <w:lang w:val="en-US"/>
              </w:rPr>
            </w:pPr>
          </w:p>
        </w:tc>
        <w:tc>
          <w:tcPr>
            <w:tcW w:w="2930" w:type="dxa"/>
            <w:vMerge w:val="continue"/>
            <w:tcBorders>
              <w:left w:val="single" w:color="auto" w:sz="4" w:space="0"/>
              <w:right w:val="single" w:color="auto" w:sz="4" w:space="0"/>
            </w:tcBorders>
            <w:noWrap w:val="0"/>
            <w:vAlign w:val="center"/>
          </w:tcPr>
          <w:p w14:paraId="4854B795">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right="0" w:firstLine="0" w:firstLineChars="0"/>
              <w:jc w:val="center"/>
              <w:textAlignment w:val="auto"/>
              <w:rPr>
                <w:rFonts w:hint="eastAsia" w:ascii="仿宋" w:hAnsi="仿宋" w:eastAsia="仿宋" w:cs="仿宋"/>
                <w:color w:val="auto"/>
                <w:sz w:val="24"/>
                <w:szCs w:val="24"/>
                <w:highlight w:val="none"/>
                <w:lang w:val="en-US"/>
              </w:rPr>
            </w:pPr>
          </w:p>
        </w:tc>
        <w:tc>
          <w:tcPr>
            <w:tcW w:w="3742" w:type="dxa"/>
            <w:tcBorders>
              <w:top w:val="single" w:color="auto" w:sz="4" w:space="0"/>
              <w:left w:val="single" w:color="auto" w:sz="4" w:space="0"/>
              <w:bottom w:val="single" w:color="auto" w:sz="4" w:space="0"/>
              <w:right w:val="single" w:color="auto" w:sz="4" w:space="0"/>
            </w:tcBorders>
            <w:noWrap w:val="0"/>
            <w:vAlign w:val="center"/>
          </w:tcPr>
          <w:p w14:paraId="7F0EAA15">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500" w:lineRule="exact"/>
              <w:ind w:left="0" w:leftChars="0" w:right="0" w:rightChars="0" w:firstLine="0" w:firstLineChars="0"/>
              <w:jc w:val="center"/>
              <w:textAlignment w:val="auto"/>
              <w:rPr>
                <w:rFonts w:hint="eastAsia" w:ascii="仿宋" w:hAnsi="仿宋" w:eastAsia="仿宋" w:cs="仿宋"/>
                <w:color w:val="auto"/>
                <w:sz w:val="24"/>
                <w:szCs w:val="24"/>
                <w:highlight w:val="none"/>
                <w:lang w:val="en-US"/>
              </w:rPr>
            </w:pPr>
            <w:r>
              <w:rPr>
                <w:rFonts w:hint="eastAsia" w:ascii="仿宋" w:hAnsi="仿宋" w:eastAsia="仿宋" w:cs="仿宋"/>
                <w:color w:val="auto"/>
                <w:kern w:val="2"/>
                <w:sz w:val="24"/>
                <w:szCs w:val="24"/>
                <w:highlight w:val="none"/>
                <w:lang w:val="en-US" w:eastAsia="zh-CN" w:bidi="ar"/>
              </w:rPr>
              <w:t>查勘</w:t>
            </w:r>
          </w:p>
        </w:tc>
        <w:tc>
          <w:tcPr>
            <w:tcW w:w="1114" w:type="dxa"/>
            <w:tcBorders>
              <w:top w:val="single" w:color="auto" w:sz="4" w:space="0"/>
              <w:left w:val="single" w:color="auto" w:sz="4" w:space="0"/>
              <w:bottom w:val="single" w:color="auto" w:sz="4" w:space="0"/>
              <w:right w:val="single" w:color="auto" w:sz="4" w:space="0"/>
            </w:tcBorders>
            <w:noWrap w:val="0"/>
            <w:vAlign w:val="center"/>
          </w:tcPr>
          <w:p w14:paraId="3FD9AEC5">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leftChars="0" w:right="0" w:rightChars="0" w:firstLine="0" w:firstLineChars="0"/>
              <w:jc w:val="center"/>
              <w:textAlignment w:val="auto"/>
              <w:rPr>
                <w:rFonts w:hint="eastAsia" w:ascii="仿宋" w:hAnsi="仿宋" w:eastAsia="仿宋" w:cs="仿宋"/>
                <w:color w:val="auto"/>
                <w:sz w:val="24"/>
                <w:szCs w:val="24"/>
                <w:highlight w:val="none"/>
                <w:lang w:val="en-US"/>
              </w:rPr>
            </w:pPr>
            <w:r>
              <w:rPr>
                <w:rFonts w:hint="eastAsia" w:ascii="仿宋" w:hAnsi="仿宋" w:eastAsia="仿宋" w:cs="仿宋"/>
                <w:color w:val="auto"/>
                <w:kern w:val="2"/>
                <w:sz w:val="24"/>
                <w:szCs w:val="24"/>
                <w:highlight w:val="none"/>
                <w:lang w:val="en-US" w:eastAsia="zh-CN" w:bidi="ar"/>
              </w:rPr>
              <w:t>0-2分</w:t>
            </w:r>
          </w:p>
        </w:tc>
      </w:tr>
      <w:tr w14:paraId="12C68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 w:hRule="atLeast"/>
        </w:trPr>
        <w:tc>
          <w:tcPr>
            <w:tcW w:w="1451" w:type="dxa"/>
            <w:vMerge w:val="continue"/>
            <w:tcBorders>
              <w:left w:val="single" w:color="auto" w:sz="4" w:space="0"/>
              <w:right w:val="single" w:color="auto" w:sz="4" w:space="0"/>
            </w:tcBorders>
            <w:noWrap w:val="0"/>
            <w:vAlign w:val="center"/>
          </w:tcPr>
          <w:p w14:paraId="15C01332">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0" w:right="0" w:firstLine="0" w:firstLineChars="0"/>
              <w:jc w:val="both"/>
              <w:textAlignment w:val="auto"/>
              <w:rPr>
                <w:rFonts w:hint="eastAsia" w:ascii="仿宋" w:hAnsi="仿宋" w:eastAsia="仿宋" w:cs="仿宋"/>
                <w:color w:val="auto"/>
                <w:sz w:val="24"/>
                <w:szCs w:val="24"/>
                <w:highlight w:val="none"/>
                <w:lang w:val="en-US"/>
              </w:rPr>
            </w:pPr>
          </w:p>
        </w:tc>
        <w:tc>
          <w:tcPr>
            <w:tcW w:w="2930" w:type="dxa"/>
            <w:vMerge w:val="continue"/>
            <w:tcBorders>
              <w:left w:val="single" w:color="auto" w:sz="4" w:space="0"/>
              <w:right w:val="single" w:color="auto" w:sz="4" w:space="0"/>
            </w:tcBorders>
            <w:noWrap w:val="0"/>
            <w:vAlign w:val="center"/>
          </w:tcPr>
          <w:p w14:paraId="007FB05D">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right="0" w:firstLine="0" w:firstLineChars="0"/>
              <w:jc w:val="center"/>
              <w:textAlignment w:val="auto"/>
              <w:rPr>
                <w:rFonts w:hint="eastAsia" w:ascii="仿宋" w:hAnsi="仿宋" w:eastAsia="仿宋" w:cs="仿宋"/>
                <w:color w:val="auto"/>
                <w:sz w:val="24"/>
                <w:szCs w:val="24"/>
                <w:highlight w:val="none"/>
                <w:lang w:val="en-US"/>
              </w:rPr>
            </w:pPr>
          </w:p>
        </w:tc>
        <w:tc>
          <w:tcPr>
            <w:tcW w:w="3742" w:type="dxa"/>
            <w:tcBorders>
              <w:top w:val="single" w:color="auto" w:sz="4" w:space="0"/>
              <w:left w:val="single" w:color="auto" w:sz="4" w:space="0"/>
              <w:bottom w:val="single" w:color="auto" w:sz="4" w:space="0"/>
              <w:right w:val="single" w:color="auto" w:sz="4" w:space="0"/>
            </w:tcBorders>
            <w:noWrap w:val="0"/>
            <w:vAlign w:val="center"/>
          </w:tcPr>
          <w:p w14:paraId="1DBBB870">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500" w:lineRule="exact"/>
              <w:ind w:left="0" w:leftChars="0" w:right="0" w:rightChars="0" w:firstLine="0" w:firstLineChars="0"/>
              <w:jc w:val="center"/>
              <w:textAlignment w:val="auto"/>
              <w:rPr>
                <w:rFonts w:hint="eastAsia" w:ascii="仿宋" w:hAnsi="仿宋" w:eastAsia="仿宋" w:cs="仿宋"/>
                <w:color w:val="auto"/>
                <w:sz w:val="24"/>
                <w:szCs w:val="24"/>
                <w:highlight w:val="none"/>
                <w:lang w:val="en-US"/>
              </w:rPr>
            </w:pPr>
            <w:r>
              <w:rPr>
                <w:rFonts w:hint="eastAsia" w:ascii="仿宋" w:hAnsi="仿宋" w:eastAsia="仿宋" w:cs="仿宋"/>
                <w:color w:val="auto"/>
                <w:kern w:val="2"/>
                <w:sz w:val="24"/>
                <w:szCs w:val="24"/>
                <w:highlight w:val="none"/>
                <w:lang w:val="en-US" w:eastAsia="zh-CN" w:bidi="ar"/>
              </w:rPr>
              <w:t>定损</w:t>
            </w:r>
          </w:p>
        </w:tc>
        <w:tc>
          <w:tcPr>
            <w:tcW w:w="1114" w:type="dxa"/>
            <w:tcBorders>
              <w:top w:val="single" w:color="auto" w:sz="4" w:space="0"/>
              <w:left w:val="single" w:color="auto" w:sz="4" w:space="0"/>
              <w:bottom w:val="single" w:color="auto" w:sz="4" w:space="0"/>
              <w:right w:val="single" w:color="auto" w:sz="4" w:space="0"/>
            </w:tcBorders>
            <w:noWrap w:val="0"/>
            <w:vAlign w:val="center"/>
          </w:tcPr>
          <w:p w14:paraId="348BF7DA">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leftChars="0" w:right="0" w:rightChars="0" w:firstLine="0" w:firstLineChars="0"/>
              <w:jc w:val="center"/>
              <w:textAlignment w:val="auto"/>
              <w:rPr>
                <w:rFonts w:hint="eastAsia" w:ascii="仿宋" w:hAnsi="仿宋" w:eastAsia="仿宋" w:cs="仿宋"/>
                <w:color w:val="auto"/>
                <w:sz w:val="24"/>
                <w:szCs w:val="24"/>
                <w:highlight w:val="none"/>
                <w:lang w:val="en-US"/>
              </w:rPr>
            </w:pPr>
            <w:r>
              <w:rPr>
                <w:rFonts w:hint="eastAsia" w:ascii="仿宋" w:hAnsi="仿宋" w:eastAsia="仿宋" w:cs="仿宋"/>
                <w:color w:val="auto"/>
                <w:kern w:val="2"/>
                <w:sz w:val="24"/>
                <w:szCs w:val="24"/>
                <w:highlight w:val="none"/>
                <w:lang w:val="en-US" w:eastAsia="zh-CN" w:bidi="ar"/>
              </w:rPr>
              <w:t>0-2分</w:t>
            </w:r>
          </w:p>
        </w:tc>
      </w:tr>
      <w:tr w14:paraId="79536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 w:hRule="atLeast"/>
        </w:trPr>
        <w:tc>
          <w:tcPr>
            <w:tcW w:w="1451" w:type="dxa"/>
            <w:vMerge w:val="continue"/>
            <w:tcBorders>
              <w:left w:val="single" w:color="auto" w:sz="4" w:space="0"/>
              <w:right w:val="single" w:color="auto" w:sz="4" w:space="0"/>
            </w:tcBorders>
            <w:noWrap w:val="0"/>
            <w:vAlign w:val="center"/>
          </w:tcPr>
          <w:p w14:paraId="0CB56541">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0" w:right="0" w:firstLine="0" w:firstLineChars="0"/>
              <w:jc w:val="both"/>
              <w:textAlignment w:val="auto"/>
              <w:rPr>
                <w:rFonts w:hint="eastAsia" w:ascii="仿宋" w:hAnsi="仿宋" w:eastAsia="仿宋" w:cs="仿宋"/>
                <w:color w:val="auto"/>
                <w:sz w:val="24"/>
                <w:szCs w:val="24"/>
                <w:highlight w:val="none"/>
                <w:lang w:val="en-US"/>
              </w:rPr>
            </w:pPr>
          </w:p>
        </w:tc>
        <w:tc>
          <w:tcPr>
            <w:tcW w:w="2930" w:type="dxa"/>
            <w:vMerge w:val="continue"/>
            <w:tcBorders>
              <w:left w:val="single" w:color="auto" w:sz="4" w:space="0"/>
              <w:right w:val="single" w:color="auto" w:sz="4" w:space="0"/>
            </w:tcBorders>
            <w:noWrap w:val="0"/>
            <w:vAlign w:val="center"/>
          </w:tcPr>
          <w:p w14:paraId="433D048C">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right="0" w:firstLine="0" w:firstLineChars="0"/>
              <w:jc w:val="center"/>
              <w:textAlignment w:val="auto"/>
              <w:rPr>
                <w:rFonts w:hint="eastAsia" w:ascii="仿宋" w:hAnsi="仿宋" w:eastAsia="仿宋" w:cs="仿宋"/>
                <w:color w:val="auto"/>
                <w:sz w:val="24"/>
                <w:szCs w:val="24"/>
                <w:highlight w:val="none"/>
                <w:lang w:val="en-US"/>
              </w:rPr>
            </w:pPr>
          </w:p>
        </w:tc>
        <w:tc>
          <w:tcPr>
            <w:tcW w:w="3742" w:type="dxa"/>
            <w:tcBorders>
              <w:top w:val="single" w:color="auto" w:sz="4" w:space="0"/>
              <w:left w:val="single" w:color="auto" w:sz="4" w:space="0"/>
              <w:bottom w:val="single" w:color="auto" w:sz="4" w:space="0"/>
              <w:right w:val="single" w:color="auto" w:sz="4" w:space="0"/>
            </w:tcBorders>
            <w:noWrap w:val="0"/>
            <w:vAlign w:val="center"/>
          </w:tcPr>
          <w:p w14:paraId="113F14DE">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500" w:lineRule="exact"/>
              <w:ind w:left="0" w:leftChars="0" w:right="0" w:rightChars="0" w:firstLine="0" w:firstLineChars="0"/>
              <w:jc w:val="center"/>
              <w:textAlignment w:val="auto"/>
              <w:rPr>
                <w:rFonts w:hint="eastAsia" w:ascii="仿宋" w:hAnsi="仿宋" w:eastAsia="仿宋" w:cs="仿宋"/>
                <w:color w:val="auto"/>
                <w:sz w:val="24"/>
                <w:szCs w:val="24"/>
                <w:highlight w:val="none"/>
                <w:lang w:val="en-US"/>
              </w:rPr>
            </w:pPr>
            <w:r>
              <w:rPr>
                <w:rFonts w:hint="eastAsia" w:ascii="仿宋" w:hAnsi="仿宋" w:eastAsia="仿宋" w:cs="仿宋"/>
                <w:color w:val="auto"/>
                <w:kern w:val="2"/>
                <w:sz w:val="24"/>
                <w:szCs w:val="24"/>
                <w:highlight w:val="none"/>
                <w:lang w:val="en-US" w:eastAsia="zh-CN" w:bidi="ar"/>
              </w:rPr>
              <w:t>维修</w:t>
            </w:r>
          </w:p>
        </w:tc>
        <w:tc>
          <w:tcPr>
            <w:tcW w:w="1114" w:type="dxa"/>
            <w:tcBorders>
              <w:top w:val="single" w:color="auto" w:sz="4" w:space="0"/>
              <w:left w:val="single" w:color="auto" w:sz="4" w:space="0"/>
              <w:bottom w:val="single" w:color="auto" w:sz="4" w:space="0"/>
              <w:right w:val="single" w:color="auto" w:sz="4" w:space="0"/>
            </w:tcBorders>
            <w:noWrap w:val="0"/>
            <w:vAlign w:val="center"/>
          </w:tcPr>
          <w:p w14:paraId="2A599E7D">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leftChars="0" w:right="0" w:rightChars="0" w:firstLine="0" w:firstLineChars="0"/>
              <w:jc w:val="center"/>
              <w:textAlignment w:val="auto"/>
              <w:rPr>
                <w:rFonts w:hint="eastAsia" w:ascii="仿宋" w:hAnsi="仿宋" w:eastAsia="仿宋" w:cs="仿宋"/>
                <w:color w:val="auto"/>
                <w:sz w:val="24"/>
                <w:szCs w:val="24"/>
                <w:highlight w:val="none"/>
                <w:lang w:val="en-US"/>
              </w:rPr>
            </w:pPr>
            <w:r>
              <w:rPr>
                <w:rFonts w:hint="eastAsia" w:ascii="仿宋" w:hAnsi="仿宋" w:eastAsia="仿宋" w:cs="仿宋"/>
                <w:color w:val="auto"/>
                <w:kern w:val="2"/>
                <w:sz w:val="24"/>
                <w:szCs w:val="24"/>
                <w:highlight w:val="none"/>
                <w:lang w:val="en-US" w:eastAsia="zh-CN" w:bidi="ar"/>
              </w:rPr>
              <w:t>0-2分</w:t>
            </w:r>
          </w:p>
        </w:tc>
      </w:tr>
      <w:tr w14:paraId="5611F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 w:hRule="atLeast"/>
        </w:trPr>
        <w:tc>
          <w:tcPr>
            <w:tcW w:w="1451" w:type="dxa"/>
            <w:vMerge w:val="continue"/>
            <w:tcBorders>
              <w:left w:val="single" w:color="auto" w:sz="4" w:space="0"/>
              <w:right w:val="single" w:color="auto" w:sz="4" w:space="0"/>
            </w:tcBorders>
            <w:noWrap w:val="0"/>
            <w:vAlign w:val="center"/>
          </w:tcPr>
          <w:p w14:paraId="5A87765A">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0" w:right="0" w:firstLine="0" w:firstLineChars="0"/>
              <w:jc w:val="both"/>
              <w:textAlignment w:val="auto"/>
              <w:rPr>
                <w:rFonts w:hint="eastAsia" w:ascii="仿宋" w:hAnsi="仿宋" w:eastAsia="仿宋" w:cs="仿宋"/>
                <w:color w:val="auto"/>
                <w:sz w:val="24"/>
                <w:szCs w:val="24"/>
                <w:highlight w:val="none"/>
                <w:lang w:val="en-US"/>
              </w:rPr>
            </w:pPr>
          </w:p>
        </w:tc>
        <w:tc>
          <w:tcPr>
            <w:tcW w:w="2930" w:type="dxa"/>
            <w:vMerge w:val="continue"/>
            <w:tcBorders>
              <w:left w:val="single" w:color="auto" w:sz="4" w:space="0"/>
              <w:right w:val="single" w:color="auto" w:sz="4" w:space="0"/>
            </w:tcBorders>
            <w:noWrap w:val="0"/>
            <w:vAlign w:val="center"/>
          </w:tcPr>
          <w:p w14:paraId="3D6218B2">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right="0" w:firstLine="0" w:firstLineChars="0"/>
              <w:jc w:val="center"/>
              <w:textAlignment w:val="auto"/>
              <w:rPr>
                <w:rFonts w:hint="eastAsia" w:ascii="仿宋" w:hAnsi="仿宋" w:eastAsia="仿宋" w:cs="仿宋"/>
                <w:color w:val="auto"/>
                <w:sz w:val="24"/>
                <w:szCs w:val="24"/>
                <w:highlight w:val="none"/>
                <w:lang w:val="en-US"/>
              </w:rPr>
            </w:pPr>
          </w:p>
        </w:tc>
        <w:tc>
          <w:tcPr>
            <w:tcW w:w="3742" w:type="dxa"/>
            <w:tcBorders>
              <w:top w:val="single" w:color="auto" w:sz="4" w:space="0"/>
              <w:left w:val="single" w:color="auto" w:sz="4" w:space="0"/>
              <w:bottom w:val="single" w:color="auto" w:sz="4" w:space="0"/>
              <w:right w:val="single" w:color="auto" w:sz="4" w:space="0"/>
            </w:tcBorders>
            <w:noWrap w:val="0"/>
            <w:vAlign w:val="center"/>
          </w:tcPr>
          <w:p w14:paraId="164B858C">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500" w:lineRule="exact"/>
              <w:ind w:left="0" w:leftChars="0" w:right="0" w:rightChars="0" w:firstLine="0" w:firstLineChars="0"/>
              <w:jc w:val="center"/>
              <w:textAlignment w:val="auto"/>
              <w:rPr>
                <w:rFonts w:hint="eastAsia" w:ascii="仿宋" w:hAnsi="仿宋" w:eastAsia="仿宋" w:cs="仿宋"/>
                <w:color w:val="auto"/>
                <w:sz w:val="24"/>
                <w:szCs w:val="24"/>
                <w:highlight w:val="none"/>
                <w:lang w:val="en-US"/>
              </w:rPr>
            </w:pPr>
            <w:r>
              <w:rPr>
                <w:rFonts w:hint="eastAsia" w:ascii="仿宋" w:hAnsi="仿宋" w:eastAsia="仿宋" w:cs="仿宋"/>
                <w:color w:val="auto"/>
                <w:kern w:val="2"/>
                <w:sz w:val="24"/>
                <w:szCs w:val="24"/>
                <w:highlight w:val="none"/>
                <w:lang w:val="en-US" w:eastAsia="zh-CN" w:bidi="ar"/>
              </w:rPr>
              <w:t>结算</w:t>
            </w:r>
          </w:p>
        </w:tc>
        <w:tc>
          <w:tcPr>
            <w:tcW w:w="1114" w:type="dxa"/>
            <w:tcBorders>
              <w:top w:val="single" w:color="auto" w:sz="4" w:space="0"/>
              <w:left w:val="single" w:color="auto" w:sz="4" w:space="0"/>
              <w:bottom w:val="single" w:color="auto" w:sz="4" w:space="0"/>
              <w:right w:val="single" w:color="auto" w:sz="4" w:space="0"/>
            </w:tcBorders>
            <w:noWrap w:val="0"/>
            <w:vAlign w:val="center"/>
          </w:tcPr>
          <w:p w14:paraId="256E766C">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leftChars="0" w:right="0" w:rightChars="0" w:firstLine="0" w:firstLineChars="0"/>
              <w:jc w:val="center"/>
              <w:textAlignment w:val="auto"/>
              <w:rPr>
                <w:rFonts w:hint="eastAsia" w:ascii="仿宋" w:hAnsi="仿宋" w:eastAsia="仿宋" w:cs="仿宋"/>
                <w:color w:val="auto"/>
                <w:sz w:val="24"/>
                <w:szCs w:val="24"/>
                <w:highlight w:val="none"/>
                <w:lang w:val="en-US"/>
              </w:rPr>
            </w:pPr>
            <w:r>
              <w:rPr>
                <w:rFonts w:hint="eastAsia" w:ascii="仿宋" w:hAnsi="仿宋" w:eastAsia="仿宋" w:cs="仿宋"/>
                <w:color w:val="auto"/>
                <w:kern w:val="2"/>
                <w:sz w:val="24"/>
                <w:szCs w:val="24"/>
                <w:highlight w:val="none"/>
                <w:lang w:val="en-US" w:eastAsia="zh-CN" w:bidi="ar"/>
              </w:rPr>
              <w:t>0-2分</w:t>
            </w:r>
          </w:p>
        </w:tc>
      </w:tr>
      <w:tr w14:paraId="1FB45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 w:hRule="atLeast"/>
        </w:trPr>
        <w:tc>
          <w:tcPr>
            <w:tcW w:w="1451" w:type="dxa"/>
            <w:vMerge w:val="continue"/>
            <w:tcBorders>
              <w:left w:val="single" w:color="auto" w:sz="4" w:space="0"/>
              <w:right w:val="single" w:color="auto" w:sz="4" w:space="0"/>
            </w:tcBorders>
            <w:noWrap w:val="0"/>
            <w:vAlign w:val="center"/>
          </w:tcPr>
          <w:p w14:paraId="09647632">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0" w:right="0" w:firstLine="0" w:firstLineChars="0"/>
              <w:jc w:val="both"/>
              <w:textAlignment w:val="auto"/>
              <w:rPr>
                <w:rFonts w:hint="eastAsia" w:ascii="仿宋" w:hAnsi="仿宋" w:eastAsia="仿宋" w:cs="仿宋"/>
                <w:color w:val="auto"/>
                <w:sz w:val="24"/>
                <w:szCs w:val="24"/>
                <w:highlight w:val="none"/>
                <w:lang w:val="en-US"/>
              </w:rPr>
            </w:pPr>
          </w:p>
        </w:tc>
        <w:tc>
          <w:tcPr>
            <w:tcW w:w="2930" w:type="dxa"/>
            <w:vMerge w:val="continue"/>
            <w:tcBorders>
              <w:left w:val="single" w:color="auto" w:sz="4" w:space="0"/>
              <w:right w:val="single" w:color="auto" w:sz="4" w:space="0"/>
            </w:tcBorders>
            <w:noWrap w:val="0"/>
            <w:vAlign w:val="center"/>
          </w:tcPr>
          <w:p w14:paraId="3733F72C">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right="0" w:firstLine="0" w:firstLineChars="0"/>
              <w:jc w:val="center"/>
              <w:textAlignment w:val="auto"/>
              <w:rPr>
                <w:rFonts w:hint="eastAsia" w:ascii="仿宋" w:hAnsi="仿宋" w:eastAsia="仿宋" w:cs="仿宋"/>
                <w:color w:val="auto"/>
                <w:sz w:val="24"/>
                <w:szCs w:val="24"/>
                <w:highlight w:val="none"/>
                <w:lang w:val="en-US"/>
              </w:rPr>
            </w:pPr>
          </w:p>
        </w:tc>
        <w:tc>
          <w:tcPr>
            <w:tcW w:w="3742" w:type="dxa"/>
            <w:tcBorders>
              <w:top w:val="single" w:color="auto" w:sz="4" w:space="0"/>
              <w:left w:val="single" w:color="auto" w:sz="4" w:space="0"/>
              <w:bottom w:val="single" w:color="auto" w:sz="4" w:space="0"/>
              <w:right w:val="single" w:color="auto" w:sz="4" w:space="0"/>
            </w:tcBorders>
            <w:noWrap w:val="0"/>
            <w:vAlign w:val="center"/>
          </w:tcPr>
          <w:p w14:paraId="143CE1FF">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500" w:lineRule="exact"/>
              <w:ind w:left="0" w:leftChars="0" w:right="0" w:rightChars="0" w:firstLine="0" w:firstLineChars="0"/>
              <w:jc w:val="center"/>
              <w:textAlignment w:val="auto"/>
              <w:rPr>
                <w:rFonts w:hint="eastAsia" w:ascii="仿宋" w:hAnsi="仿宋" w:eastAsia="仿宋" w:cs="仿宋"/>
                <w:color w:val="auto"/>
                <w:sz w:val="24"/>
                <w:szCs w:val="24"/>
                <w:highlight w:val="none"/>
                <w:lang w:val="en-US"/>
              </w:rPr>
            </w:pPr>
            <w:r>
              <w:rPr>
                <w:rFonts w:hint="eastAsia" w:ascii="仿宋" w:hAnsi="仿宋" w:eastAsia="仿宋" w:cs="仿宋"/>
                <w:color w:val="auto"/>
                <w:kern w:val="2"/>
                <w:sz w:val="24"/>
                <w:szCs w:val="24"/>
                <w:highlight w:val="none"/>
                <w:lang w:val="en-US" w:eastAsia="zh-CN" w:bidi="ar"/>
              </w:rPr>
              <w:t>索赔程序</w:t>
            </w:r>
          </w:p>
        </w:tc>
        <w:tc>
          <w:tcPr>
            <w:tcW w:w="1114" w:type="dxa"/>
            <w:tcBorders>
              <w:top w:val="single" w:color="auto" w:sz="4" w:space="0"/>
              <w:left w:val="single" w:color="auto" w:sz="4" w:space="0"/>
              <w:bottom w:val="single" w:color="auto" w:sz="4" w:space="0"/>
              <w:right w:val="single" w:color="auto" w:sz="4" w:space="0"/>
            </w:tcBorders>
            <w:noWrap w:val="0"/>
            <w:vAlign w:val="center"/>
          </w:tcPr>
          <w:p w14:paraId="3426AA90">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leftChars="0" w:right="0" w:rightChars="0" w:firstLine="0" w:firstLineChars="0"/>
              <w:jc w:val="center"/>
              <w:textAlignment w:val="auto"/>
              <w:rPr>
                <w:rFonts w:hint="eastAsia" w:ascii="仿宋" w:hAnsi="仿宋" w:eastAsia="仿宋" w:cs="仿宋"/>
                <w:color w:val="auto"/>
                <w:sz w:val="24"/>
                <w:szCs w:val="24"/>
                <w:highlight w:val="none"/>
                <w:lang w:val="en-US"/>
              </w:rPr>
            </w:pPr>
            <w:r>
              <w:rPr>
                <w:rFonts w:hint="eastAsia" w:ascii="仿宋" w:hAnsi="仿宋" w:eastAsia="仿宋" w:cs="仿宋"/>
                <w:color w:val="auto"/>
                <w:kern w:val="2"/>
                <w:sz w:val="24"/>
                <w:szCs w:val="24"/>
                <w:highlight w:val="none"/>
                <w:lang w:val="en-US" w:eastAsia="zh-CN" w:bidi="ar"/>
              </w:rPr>
              <w:t>0-2分</w:t>
            </w:r>
          </w:p>
        </w:tc>
      </w:tr>
      <w:tr w14:paraId="60463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 w:hRule="atLeast"/>
        </w:trPr>
        <w:tc>
          <w:tcPr>
            <w:tcW w:w="1451" w:type="dxa"/>
            <w:vMerge w:val="continue"/>
            <w:tcBorders>
              <w:left w:val="single" w:color="auto" w:sz="4" w:space="0"/>
              <w:bottom w:val="single" w:color="auto" w:sz="4" w:space="0"/>
              <w:right w:val="single" w:color="auto" w:sz="4" w:space="0"/>
            </w:tcBorders>
            <w:noWrap w:val="0"/>
            <w:vAlign w:val="center"/>
          </w:tcPr>
          <w:p w14:paraId="55A2276C">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0" w:right="0" w:firstLine="0" w:firstLineChars="0"/>
              <w:jc w:val="both"/>
              <w:textAlignment w:val="auto"/>
              <w:rPr>
                <w:rFonts w:hint="eastAsia" w:ascii="仿宋" w:hAnsi="仿宋" w:eastAsia="仿宋" w:cs="仿宋"/>
                <w:color w:val="auto"/>
                <w:sz w:val="24"/>
                <w:szCs w:val="24"/>
                <w:highlight w:val="none"/>
                <w:lang w:val="en-US"/>
              </w:rPr>
            </w:pPr>
          </w:p>
        </w:tc>
        <w:tc>
          <w:tcPr>
            <w:tcW w:w="2930" w:type="dxa"/>
            <w:vMerge w:val="continue"/>
            <w:tcBorders>
              <w:left w:val="single" w:color="auto" w:sz="4" w:space="0"/>
              <w:bottom w:val="single" w:color="auto" w:sz="4" w:space="0"/>
              <w:right w:val="single" w:color="auto" w:sz="4" w:space="0"/>
            </w:tcBorders>
            <w:noWrap w:val="0"/>
            <w:vAlign w:val="center"/>
          </w:tcPr>
          <w:p w14:paraId="054FFBAB">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right="0" w:firstLine="0" w:firstLineChars="0"/>
              <w:jc w:val="center"/>
              <w:textAlignment w:val="auto"/>
              <w:rPr>
                <w:rFonts w:hint="eastAsia" w:ascii="仿宋" w:hAnsi="仿宋" w:eastAsia="仿宋" w:cs="仿宋"/>
                <w:color w:val="auto"/>
                <w:sz w:val="24"/>
                <w:szCs w:val="24"/>
                <w:highlight w:val="none"/>
                <w:lang w:val="en-US"/>
              </w:rPr>
            </w:pPr>
          </w:p>
        </w:tc>
        <w:tc>
          <w:tcPr>
            <w:tcW w:w="3742" w:type="dxa"/>
            <w:tcBorders>
              <w:top w:val="single" w:color="auto" w:sz="4" w:space="0"/>
              <w:left w:val="single" w:color="auto" w:sz="4" w:space="0"/>
              <w:bottom w:val="single" w:color="auto" w:sz="4" w:space="0"/>
              <w:right w:val="single" w:color="auto" w:sz="4" w:space="0"/>
            </w:tcBorders>
            <w:noWrap w:val="0"/>
            <w:vAlign w:val="center"/>
          </w:tcPr>
          <w:p w14:paraId="4148808A">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leftChars="0" w:right="0" w:rightChars="0" w:firstLine="0" w:firstLineChars="0"/>
              <w:jc w:val="center"/>
              <w:textAlignment w:val="auto"/>
              <w:rPr>
                <w:rFonts w:hint="eastAsia" w:ascii="仿宋" w:hAnsi="仿宋" w:eastAsia="仿宋" w:cs="仿宋"/>
                <w:color w:val="auto"/>
                <w:sz w:val="24"/>
                <w:szCs w:val="24"/>
                <w:highlight w:val="none"/>
                <w:lang w:val="en-US"/>
              </w:rPr>
            </w:pPr>
            <w:r>
              <w:rPr>
                <w:rFonts w:hint="eastAsia" w:ascii="仿宋" w:hAnsi="仿宋" w:eastAsia="仿宋" w:cs="仿宋"/>
                <w:color w:val="auto"/>
                <w:kern w:val="2"/>
                <w:sz w:val="24"/>
                <w:szCs w:val="24"/>
                <w:highlight w:val="none"/>
                <w:lang w:val="en-US" w:eastAsia="zh-CN" w:bidi="ar"/>
              </w:rPr>
              <w:t>救援设备及服务</w:t>
            </w:r>
          </w:p>
        </w:tc>
        <w:tc>
          <w:tcPr>
            <w:tcW w:w="1114" w:type="dxa"/>
            <w:tcBorders>
              <w:top w:val="single" w:color="auto" w:sz="4" w:space="0"/>
              <w:left w:val="single" w:color="auto" w:sz="4" w:space="0"/>
              <w:bottom w:val="single" w:color="auto" w:sz="4" w:space="0"/>
              <w:right w:val="single" w:color="auto" w:sz="4" w:space="0"/>
            </w:tcBorders>
            <w:noWrap w:val="0"/>
            <w:vAlign w:val="center"/>
          </w:tcPr>
          <w:p w14:paraId="7C76ABA3">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leftChars="0" w:right="0" w:rightChars="0" w:firstLine="0" w:firstLineChars="0"/>
              <w:jc w:val="center"/>
              <w:textAlignment w:val="auto"/>
              <w:rPr>
                <w:rFonts w:hint="eastAsia" w:ascii="仿宋" w:hAnsi="仿宋" w:eastAsia="仿宋" w:cs="仿宋"/>
                <w:color w:val="auto"/>
                <w:sz w:val="24"/>
                <w:szCs w:val="24"/>
                <w:highlight w:val="none"/>
                <w:lang w:val="en-US"/>
              </w:rPr>
            </w:pPr>
            <w:r>
              <w:rPr>
                <w:rFonts w:hint="eastAsia" w:ascii="仿宋" w:hAnsi="仿宋" w:eastAsia="仿宋" w:cs="仿宋"/>
                <w:color w:val="auto"/>
                <w:kern w:val="2"/>
                <w:sz w:val="24"/>
                <w:szCs w:val="24"/>
                <w:highlight w:val="none"/>
                <w:lang w:val="en-US" w:eastAsia="zh-CN" w:bidi="ar"/>
              </w:rPr>
              <w:t>0-2分</w:t>
            </w:r>
          </w:p>
        </w:tc>
      </w:tr>
      <w:tr w14:paraId="053D3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451" w:type="dxa"/>
            <w:tcBorders>
              <w:top w:val="single" w:color="auto" w:sz="4" w:space="0"/>
              <w:left w:val="single" w:color="auto" w:sz="4" w:space="0"/>
              <w:bottom w:val="single" w:color="auto" w:sz="4" w:space="0"/>
              <w:right w:val="single" w:color="auto" w:sz="4" w:space="0"/>
            </w:tcBorders>
            <w:noWrap w:val="0"/>
            <w:vAlign w:val="center"/>
          </w:tcPr>
          <w:p w14:paraId="04F0DE4D">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0" w:right="0" w:firstLine="0" w:firstLineChars="0"/>
              <w:jc w:val="center"/>
              <w:textAlignment w:val="auto"/>
              <w:rPr>
                <w:rFonts w:hint="eastAsia" w:ascii="仿宋" w:hAnsi="仿宋" w:eastAsia="仿宋" w:cs="仿宋"/>
                <w:color w:val="auto"/>
                <w:sz w:val="24"/>
                <w:szCs w:val="24"/>
                <w:highlight w:val="none"/>
                <w:lang w:val="en-US"/>
              </w:rPr>
            </w:pPr>
            <w:r>
              <w:rPr>
                <w:rFonts w:hint="eastAsia" w:ascii="仿宋" w:hAnsi="仿宋" w:eastAsia="仿宋" w:cs="仿宋"/>
                <w:color w:val="auto"/>
                <w:kern w:val="2"/>
                <w:sz w:val="24"/>
                <w:szCs w:val="24"/>
                <w:highlight w:val="none"/>
                <w:lang w:val="en-US" w:eastAsia="zh-CN" w:bidi="ar"/>
              </w:rPr>
              <w:t>服务团队</w:t>
            </w:r>
          </w:p>
        </w:tc>
        <w:tc>
          <w:tcPr>
            <w:tcW w:w="6672" w:type="dxa"/>
            <w:gridSpan w:val="2"/>
            <w:tcBorders>
              <w:top w:val="single" w:color="auto" w:sz="4" w:space="0"/>
              <w:left w:val="single" w:color="auto" w:sz="4" w:space="0"/>
              <w:bottom w:val="single" w:color="auto" w:sz="4" w:space="0"/>
              <w:right w:val="single" w:color="auto" w:sz="4" w:space="0"/>
            </w:tcBorders>
            <w:noWrap w:val="0"/>
            <w:vAlign w:val="center"/>
          </w:tcPr>
          <w:p w14:paraId="67A7F60B">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right="0"/>
              <w:jc w:val="left"/>
              <w:textAlignment w:val="auto"/>
              <w:rPr>
                <w:rFonts w:hint="eastAsia" w:ascii="仿宋" w:hAnsi="仿宋" w:eastAsia="仿宋" w:cs="仿宋"/>
                <w:color w:val="auto"/>
                <w:sz w:val="24"/>
                <w:szCs w:val="24"/>
                <w:highlight w:val="none"/>
                <w:lang w:val="en-US"/>
              </w:rPr>
            </w:pPr>
            <w:r>
              <w:rPr>
                <w:rFonts w:hint="eastAsia" w:ascii="仿宋" w:hAnsi="仿宋" w:eastAsia="仿宋" w:cs="仿宋"/>
                <w:color w:val="auto"/>
                <w:kern w:val="2"/>
                <w:sz w:val="24"/>
                <w:szCs w:val="24"/>
                <w:highlight w:val="none"/>
                <w:lang w:val="en-US" w:eastAsia="zh-CN" w:bidi="ar"/>
              </w:rPr>
              <w:t>根据投标人针对本项目配置的服务团队整体专业经验和服务能力等情况进行综合打分。</w:t>
            </w:r>
          </w:p>
        </w:tc>
        <w:tc>
          <w:tcPr>
            <w:tcW w:w="1114" w:type="dxa"/>
            <w:tcBorders>
              <w:top w:val="single" w:color="auto" w:sz="4" w:space="0"/>
              <w:left w:val="single" w:color="auto" w:sz="4" w:space="0"/>
              <w:bottom w:val="single" w:color="auto" w:sz="4" w:space="0"/>
              <w:right w:val="single" w:color="auto" w:sz="4" w:space="0"/>
            </w:tcBorders>
            <w:noWrap w:val="0"/>
            <w:vAlign w:val="center"/>
          </w:tcPr>
          <w:p w14:paraId="3E88B97D">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0" w:firstLineChars="0"/>
              <w:jc w:val="center"/>
              <w:textAlignment w:val="auto"/>
              <w:rPr>
                <w:rFonts w:hint="eastAsia" w:ascii="仿宋" w:hAnsi="仿宋" w:eastAsia="仿宋" w:cs="仿宋"/>
                <w:color w:val="auto"/>
                <w:sz w:val="24"/>
                <w:szCs w:val="24"/>
                <w:highlight w:val="none"/>
                <w:lang w:val="en-US"/>
              </w:rPr>
            </w:pPr>
            <w:r>
              <w:rPr>
                <w:rFonts w:hint="eastAsia" w:ascii="仿宋" w:hAnsi="仿宋" w:eastAsia="仿宋" w:cs="仿宋"/>
                <w:color w:val="auto"/>
                <w:kern w:val="2"/>
                <w:sz w:val="24"/>
                <w:szCs w:val="24"/>
                <w:highlight w:val="none"/>
                <w:lang w:val="en-US" w:eastAsia="zh-CN" w:bidi="ar"/>
              </w:rPr>
              <w:t>0-3分</w:t>
            </w:r>
          </w:p>
        </w:tc>
      </w:tr>
      <w:tr w14:paraId="17E74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7" w:hRule="atLeast"/>
        </w:trPr>
        <w:tc>
          <w:tcPr>
            <w:tcW w:w="1451" w:type="dxa"/>
            <w:vMerge w:val="restart"/>
            <w:tcBorders>
              <w:top w:val="single" w:color="auto" w:sz="4" w:space="0"/>
              <w:left w:val="single" w:color="auto" w:sz="4" w:space="0"/>
              <w:right w:val="single" w:color="auto" w:sz="4" w:space="0"/>
            </w:tcBorders>
            <w:noWrap w:val="0"/>
            <w:vAlign w:val="center"/>
          </w:tcPr>
          <w:p w14:paraId="30E78B08">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0" w:right="0" w:firstLine="0" w:firstLineChars="0"/>
              <w:jc w:val="center"/>
              <w:textAlignment w:val="auto"/>
              <w:rPr>
                <w:rFonts w:hint="eastAsia" w:ascii="仿宋" w:hAnsi="仿宋" w:eastAsia="仿宋" w:cs="仿宋"/>
                <w:color w:val="auto"/>
                <w:sz w:val="24"/>
                <w:szCs w:val="24"/>
                <w:highlight w:val="none"/>
                <w:lang w:val="en-US"/>
              </w:rPr>
            </w:pPr>
            <w:r>
              <w:rPr>
                <w:rFonts w:hint="eastAsia" w:ascii="仿宋" w:hAnsi="仿宋" w:eastAsia="仿宋" w:cs="仿宋"/>
                <w:color w:val="auto"/>
                <w:kern w:val="2"/>
                <w:sz w:val="24"/>
                <w:szCs w:val="24"/>
                <w:highlight w:val="none"/>
                <w:lang w:val="en-US" w:eastAsia="zh-CN" w:bidi="ar"/>
              </w:rPr>
              <w:t>服务承诺</w:t>
            </w:r>
          </w:p>
        </w:tc>
        <w:tc>
          <w:tcPr>
            <w:tcW w:w="6672" w:type="dxa"/>
            <w:gridSpan w:val="2"/>
            <w:tcBorders>
              <w:top w:val="single" w:color="auto" w:sz="4" w:space="0"/>
              <w:left w:val="single" w:color="auto" w:sz="4" w:space="0"/>
              <w:bottom w:val="single" w:color="auto" w:sz="4" w:space="0"/>
              <w:right w:val="single" w:color="auto" w:sz="4" w:space="0"/>
            </w:tcBorders>
            <w:noWrap w:val="0"/>
            <w:vAlign w:val="center"/>
          </w:tcPr>
          <w:p w14:paraId="18D5B7E0">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right="0"/>
              <w:jc w:val="left"/>
              <w:textAlignment w:val="auto"/>
              <w:rPr>
                <w:rFonts w:hint="eastAsia" w:ascii="仿宋" w:hAnsi="仿宋" w:eastAsia="仿宋" w:cs="仿宋"/>
                <w:color w:val="auto"/>
                <w:sz w:val="24"/>
                <w:szCs w:val="24"/>
                <w:highlight w:val="none"/>
                <w:lang w:val="en-US"/>
              </w:rPr>
            </w:pPr>
            <w:r>
              <w:rPr>
                <w:rFonts w:hint="eastAsia" w:ascii="仿宋" w:hAnsi="仿宋" w:eastAsia="仿宋" w:cs="仿宋"/>
                <w:color w:val="auto"/>
                <w:kern w:val="2"/>
                <w:sz w:val="24"/>
                <w:szCs w:val="24"/>
                <w:highlight w:val="none"/>
                <w:lang w:val="en-US" w:eastAsia="zh-CN" w:bidi="ar"/>
              </w:rPr>
              <w:t>投标人在合同期内向采购人提供安全管理人员保险理赔业务培训，有明确培训计划，确保采购人、投保人、被保险人充分理解保险、理赔流程等情况进行综合打分。</w:t>
            </w:r>
          </w:p>
        </w:tc>
        <w:tc>
          <w:tcPr>
            <w:tcW w:w="1114" w:type="dxa"/>
            <w:tcBorders>
              <w:top w:val="single" w:color="auto" w:sz="4" w:space="0"/>
              <w:left w:val="single" w:color="auto" w:sz="4" w:space="0"/>
              <w:bottom w:val="single" w:color="auto" w:sz="4" w:space="0"/>
              <w:right w:val="single" w:color="auto" w:sz="4" w:space="0"/>
            </w:tcBorders>
            <w:noWrap w:val="0"/>
            <w:vAlign w:val="center"/>
          </w:tcPr>
          <w:p w14:paraId="2F7F6961">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0" w:firstLineChars="0"/>
              <w:jc w:val="center"/>
              <w:textAlignment w:val="auto"/>
              <w:rPr>
                <w:rFonts w:hint="eastAsia" w:ascii="仿宋" w:hAnsi="仿宋" w:eastAsia="仿宋" w:cs="仿宋"/>
                <w:color w:val="auto"/>
                <w:sz w:val="24"/>
                <w:szCs w:val="24"/>
                <w:highlight w:val="none"/>
                <w:lang w:val="en-US"/>
              </w:rPr>
            </w:pPr>
            <w:r>
              <w:rPr>
                <w:rFonts w:hint="eastAsia" w:ascii="仿宋" w:hAnsi="仿宋" w:eastAsia="仿宋" w:cs="仿宋"/>
                <w:color w:val="auto"/>
                <w:kern w:val="2"/>
                <w:sz w:val="24"/>
                <w:szCs w:val="24"/>
                <w:highlight w:val="none"/>
                <w:lang w:val="en-US" w:eastAsia="zh-CN" w:bidi="ar"/>
              </w:rPr>
              <w:t>0-4分</w:t>
            </w:r>
          </w:p>
        </w:tc>
      </w:tr>
      <w:tr w14:paraId="1C2CB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1451" w:type="dxa"/>
            <w:vMerge w:val="continue"/>
            <w:tcBorders>
              <w:left w:val="single" w:color="auto" w:sz="4" w:space="0"/>
              <w:right w:val="single" w:color="auto" w:sz="4" w:space="0"/>
            </w:tcBorders>
            <w:noWrap w:val="0"/>
            <w:vAlign w:val="center"/>
          </w:tcPr>
          <w:p w14:paraId="7A233062">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0" w:right="0" w:firstLine="0" w:firstLineChars="0"/>
              <w:jc w:val="both"/>
              <w:textAlignment w:val="auto"/>
              <w:rPr>
                <w:rFonts w:hint="eastAsia" w:ascii="仿宋" w:hAnsi="仿宋" w:eastAsia="仿宋" w:cs="仿宋"/>
                <w:color w:val="auto"/>
                <w:sz w:val="24"/>
                <w:szCs w:val="24"/>
                <w:highlight w:val="none"/>
                <w:lang w:val="en-US"/>
              </w:rPr>
            </w:pPr>
          </w:p>
        </w:tc>
        <w:tc>
          <w:tcPr>
            <w:tcW w:w="6672" w:type="dxa"/>
            <w:gridSpan w:val="2"/>
            <w:tcBorders>
              <w:top w:val="single" w:color="auto" w:sz="4" w:space="0"/>
              <w:left w:val="single" w:color="auto" w:sz="4" w:space="0"/>
              <w:bottom w:val="single" w:color="auto" w:sz="4" w:space="0"/>
              <w:right w:val="single" w:color="auto" w:sz="4" w:space="0"/>
            </w:tcBorders>
            <w:noWrap w:val="0"/>
            <w:vAlign w:val="center"/>
          </w:tcPr>
          <w:p w14:paraId="532D6AB8">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right="0"/>
              <w:jc w:val="left"/>
              <w:textAlignment w:val="auto"/>
              <w:rPr>
                <w:rFonts w:hint="eastAsia" w:ascii="仿宋" w:hAnsi="仿宋" w:eastAsia="仿宋" w:cs="仿宋"/>
                <w:color w:val="auto"/>
                <w:sz w:val="24"/>
                <w:szCs w:val="24"/>
                <w:highlight w:val="none"/>
                <w:lang w:val="en-US"/>
              </w:rPr>
            </w:pPr>
            <w:r>
              <w:rPr>
                <w:rFonts w:hint="eastAsia" w:ascii="仿宋" w:hAnsi="仿宋" w:eastAsia="仿宋" w:cs="仿宋"/>
                <w:color w:val="auto"/>
                <w:kern w:val="2"/>
                <w:sz w:val="24"/>
                <w:szCs w:val="24"/>
                <w:highlight w:val="none"/>
                <w:lang w:val="en-US" w:eastAsia="zh-CN" w:bidi="ar"/>
              </w:rPr>
              <w:t>根据投标人针对本项目所提供的投保车辆基于安全保障方面的增值服务方案等情况进行综合打分。</w:t>
            </w:r>
          </w:p>
        </w:tc>
        <w:tc>
          <w:tcPr>
            <w:tcW w:w="1114" w:type="dxa"/>
            <w:tcBorders>
              <w:top w:val="single" w:color="auto" w:sz="4" w:space="0"/>
              <w:left w:val="single" w:color="auto" w:sz="4" w:space="0"/>
              <w:bottom w:val="single" w:color="auto" w:sz="4" w:space="0"/>
              <w:right w:val="single" w:color="auto" w:sz="4" w:space="0"/>
            </w:tcBorders>
            <w:noWrap w:val="0"/>
            <w:vAlign w:val="center"/>
          </w:tcPr>
          <w:p w14:paraId="7955934C">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0" w:firstLineChars="0"/>
              <w:jc w:val="center"/>
              <w:textAlignment w:val="auto"/>
              <w:rPr>
                <w:rFonts w:hint="eastAsia" w:ascii="仿宋" w:hAnsi="仿宋" w:eastAsia="仿宋" w:cs="仿宋"/>
                <w:color w:val="auto"/>
                <w:sz w:val="24"/>
                <w:szCs w:val="24"/>
                <w:highlight w:val="none"/>
                <w:lang w:val="en-US"/>
              </w:rPr>
            </w:pPr>
            <w:r>
              <w:rPr>
                <w:rFonts w:hint="eastAsia" w:ascii="仿宋" w:hAnsi="仿宋" w:eastAsia="仿宋" w:cs="仿宋"/>
                <w:color w:val="auto"/>
                <w:kern w:val="2"/>
                <w:sz w:val="24"/>
                <w:szCs w:val="24"/>
                <w:highlight w:val="none"/>
                <w:lang w:val="en-US" w:eastAsia="zh-CN" w:bidi="ar"/>
              </w:rPr>
              <w:t>0-4分</w:t>
            </w:r>
          </w:p>
        </w:tc>
      </w:tr>
      <w:tr w14:paraId="26DAC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trPr>
        <w:tc>
          <w:tcPr>
            <w:tcW w:w="1451" w:type="dxa"/>
            <w:vMerge w:val="continue"/>
            <w:tcBorders>
              <w:left w:val="single" w:color="auto" w:sz="4" w:space="0"/>
              <w:right w:val="single" w:color="auto" w:sz="4" w:space="0"/>
            </w:tcBorders>
            <w:noWrap w:val="0"/>
            <w:vAlign w:val="center"/>
          </w:tcPr>
          <w:p w14:paraId="42BB30DD">
            <w:pPr>
              <w:keepNext w:val="0"/>
              <w:keepLines w:val="0"/>
              <w:pageBreakBefore w:val="0"/>
              <w:suppressLineNumbers w:val="0"/>
              <w:kinsoku/>
              <w:wordWrap/>
              <w:overflowPunct/>
              <w:topLinePunct w:val="0"/>
              <w:autoSpaceDE/>
              <w:autoSpaceDN/>
              <w:bidi w:val="0"/>
              <w:adjustRightInd w:val="0"/>
              <w:snapToGrid/>
              <w:spacing w:before="0" w:beforeAutospacing="0" w:after="0" w:afterAutospacing="0" w:line="360" w:lineRule="exact"/>
              <w:ind w:left="0" w:right="0" w:firstLine="0" w:firstLineChars="0"/>
              <w:jc w:val="both"/>
              <w:textAlignment w:val="auto"/>
              <w:rPr>
                <w:rFonts w:hint="eastAsia" w:ascii="仿宋" w:hAnsi="仿宋" w:eastAsia="仿宋" w:cs="仿宋"/>
                <w:color w:val="auto"/>
                <w:kern w:val="2"/>
                <w:sz w:val="24"/>
                <w:szCs w:val="24"/>
                <w:highlight w:val="none"/>
              </w:rPr>
            </w:pPr>
          </w:p>
        </w:tc>
        <w:tc>
          <w:tcPr>
            <w:tcW w:w="6672" w:type="dxa"/>
            <w:gridSpan w:val="2"/>
            <w:tcBorders>
              <w:top w:val="single" w:color="auto" w:sz="4" w:space="0"/>
              <w:left w:val="single" w:color="auto" w:sz="4" w:space="0"/>
              <w:bottom w:val="single" w:color="auto" w:sz="4" w:space="0"/>
              <w:right w:val="single" w:color="auto" w:sz="4" w:space="0"/>
            </w:tcBorders>
            <w:noWrap w:val="0"/>
            <w:vAlign w:val="center"/>
          </w:tcPr>
          <w:p w14:paraId="5C06757F">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right="0"/>
              <w:jc w:val="left"/>
              <w:textAlignment w:val="auto"/>
              <w:rPr>
                <w:rFonts w:hint="eastAsia" w:ascii="仿宋" w:hAnsi="仿宋" w:eastAsia="仿宋" w:cs="仿宋"/>
                <w:color w:val="auto"/>
                <w:sz w:val="24"/>
                <w:szCs w:val="24"/>
                <w:highlight w:val="none"/>
                <w:lang w:val="en-US"/>
              </w:rPr>
            </w:pPr>
            <w:r>
              <w:rPr>
                <w:rFonts w:hint="eastAsia" w:ascii="仿宋" w:hAnsi="仿宋" w:eastAsia="仿宋" w:cs="仿宋"/>
                <w:color w:val="auto"/>
                <w:kern w:val="2"/>
                <w:sz w:val="24"/>
                <w:szCs w:val="24"/>
                <w:highlight w:val="none"/>
                <w:lang w:val="en-US" w:eastAsia="zh-CN" w:bidi="ar"/>
              </w:rPr>
              <w:t>根据交通事故伤者医疗跟踪服务承诺、重症病人抢救医疗保险额外药类理赔办法承诺等情况进行综合打分。</w:t>
            </w:r>
          </w:p>
        </w:tc>
        <w:tc>
          <w:tcPr>
            <w:tcW w:w="1114" w:type="dxa"/>
            <w:tcBorders>
              <w:top w:val="single" w:color="auto" w:sz="4" w:space="0"/>
              <w:left w:val="single" w:color="auto" w:sz="4" w:space="0"/>
              <w:bottom w:val="single" w:color="auto" w:sz="4" w:space="0"/>
              <w:right w:val="single" w:color="auto" w:sz="4" w:space="0"/>
            </w:tcBorders>
            <w:noWrap w:val="0"/>
            <w:vAlign w:val="center"/>
          </w:tcPr>
          <w:p w14:paraId="1EB8FA21">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480" w:right="0" w:hanging="480" w:firstLineChars="0"/>
              <w:jc w:val="center"/>
              <w:textAlignment w:val="auto"/>
              <w:rPr>
                <w:rFonts w:hint="eastAsia" w:ascii="仿宋" w:hAnsi="仿宋" w:eastAsia="仿宋" w:cs="仿宋"/>
                <w:color w:val="auto"/>
                <w:sz w:val="24"/>
                <w:szCs w:val="24"/>
                <w:highlight w:val="none"/>
                <w:lang w:val="en-US"/>
              </w:rPr>
            </w:pPr>
            <w:r>
              <w:rPr>
                <w:rFonts w:hint="eastAsia" w:ascii="仿宋" w:hAnsi="仿宋" w:eastAsia="仿宋" w:cs="仿宋"/>
                <w:color w:val="auto"/>
                <w:kern w:val="2"/>
                <w:sz w:val="24"/>
                <w:szCs w:val="24"/>
                <w:highlight w:val="none"/>
                <w:lang w:val="en-US" w:eastAsia="zh-CN" w:bidi="ar"/>
              </w:rPr>
              <w:t>0-4分</w:t>
            </w:r>
          </w:p>
        </w:tc>
      </w:tr>
      <w:tr w14:paraId="1C0F8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trPr>
        <w:tc>
          <w:tcPr>
            <w:tcW w:w="1451" w:type="dxa"/>
            <w:vMerge w:val="continue"/>
            <w:tcBorders>
              <w:left w:val="single" w:color="auto" w:sz="4" w:space="0"/>
              <w:right w:val="single" w:color="auto" w:sz="4" w:space="0"/>
            </w:tcBorders>
            <w:noWrap w:val="0"/>
            <w:vAlign w:val="center"/>
          </w:tcPr>
          <w:p w14:paraId="643894C1">
            <w:pPr>
              <w:keepNext w:val="0"/>
              <w:keepLines w:val="0"/>
              <w:pageBreakBefore w:val="0"/>
              <w:suppressLineNumbers w:val="0"/>
              <w:kinsoku/>
              <w:wordWrap/>
              <w:overflowPunct/>
              <w:topLinePunct w:val="0"/>
              <w:autoSpaceDE/>
              <w:autoSpaceDN/>
              <w:bidi w:val="0"/>
              <w:adjustRightInd w:val="0"/>
              <w:snapToGrid/>
              <w:spacing w:before="0" w:beforeAutospacing="0" w:after="0" w:afterAutospacing="0" w:line="360" w:lineRule="exact"/>
              <w:ind w:left="0" w:right="0" w:firstLine="0" w:firstLineChars="0"/>
              <w:jc w:val="both"/>
              <w:textAlignment w:val="auto"/>
              <w:rPr>
                <w:rFonts w:hint="eastAsia" w:ascii="仿宋" w:hAnsi="仿宋" w:eastAsia="仿宋" w:cs="仿宋"/>
                <w:color w:val="auto"/>
                <w:kern w:val="2"/>
                <w:sz w:val="24"/>
                <w:szCs w:val="24"/>
                <w:highlight w:val="none"/>
              </w:rPr>
            </w:pPr>
          </w:p>
        </w:tc>
        <w:tc>
          <w:tcPr>
            <w:tcW w:w="6672" w:type="dxa"/>
            <w:gridSpan w:val="2"/>
            <w:tcBorders>
              <w:top w:val="single" w:color="auto" w:sz="4" w:space="0"/>
              <w:left w:val="single" w:color="auto" w:sz="4" w:space="0"/>
              <w:bottom w:val="single" w:color="auto" w:sz="4" w:space="0"/>
              <w:right w:val="single" w:color="auto" w:sz="4" w:space="0"/>
            </w:tcBorders>
            <w:noWrap w:val="0"/>
            <w:vAlign w:val="center"/>
          </w:tcPr>
          <w:p w14:paraId="5BED1FD8">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right="0"/>
              <w:jc w:val="left"/>
              <w:textAlignment w:val="auto"/>
              <w:rPr>
                <w:rFonts w:hint="eastAsia" w:ascii="仿宋" w:hAnsi="仿宋" w:eastAsia="仿宋" w:cs="仿宋"/>
                <w:color w:val="auto"/>
                <w:sz w:val="24"/>
                <w:szCs w:val="24"/>
                <w:highlight w:val="none"/>
                <w:lang w:val="en-US"/>
              </w:rPr>
            </w:pPr>
            <w:r>
              <w:rPr>
                <w:rFonts w:hint="eastAsia" w:ascii="仿宋" w:hAnsi="仿宋" w:eastAsia="仿宋" w:cs="仿宋"/>
                <w:color w:val="auto"/>
                <w:kern w:val="2"/>
                <w:sz w:val="24"/>
                <w:szCs w:val="24"/>
                <w:highlight w:val="none"/>
                <w:lang w:val="en-US" w:eastAsia="zh-CN" w:bidi="ar"/>
              </w:rPr>
              <w:t>根据投标人承诺在收到提供齐全的索赔材料后的理赔时间等情况进行综合打分。</w:t>
            </w:r>
          </w:p>
        </w:tc>
        <w:tc>
          <w:tcPr>
            <w:tcW w:w="1114" w:type="dxa"/>
            <w:tcBorders>
              <w:top w:val="single" w:color="auto" w:sz="4" w:space="0"/>
              <w:left w:val="single" w:color="auto" w:sz="4" w:space="0"/>
              <w:bottom w:val="single" w:color="auto" w:sz="4" w:space="0"/>
              <w:right w:val="single" w:color="auto" w:sz="4" w:space="0"/>
            </w:tcBorders>
            <w:noWrap w:val="0"/>
            <w:vAlign w:val="center"/>
          </w:tcPr>
          <w:p w14:paraId="20FBA3A9">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480" w:right="0" w:hanging="480" w:firstLineChars="0"/>
              <w:jc w:val="center"/>
              <w:textAlignment w:val="auto"/>
              <w:rPr>
                <w:rFonts w:hint="eastAsia" w:ascii="仿宋" w:hAnsi="仿宋" w:eastAsia="仿宋" w:cs="仿宋"/>
                <w:color w:val="auto"/>
                <w:sz w:val="24"/>
                <w:szCs w:val="24"/>
                <w:highlight w:val="none"/>
                <w:lang w:val="en-US"/>
              </w:rPr>
            </w:pPr>
            <w:r>
              <w:rPr>
                <w:rFonts w:hint="eastAsia" w:ascii="仿宋" w:hAnsi="仿宋" w:eastAsia="仿宋" w:cs="仿宋"/>
                <w:color w:val="auto"/>
                <w:kern w:val="2"/>
                <w:sz w:val="24"/>
                <w:szCs w:val="24"/>
                <w:highlight w:val="none"/>
                <w:lang w:val="en-US" w:eastAsia="zh-CN" w:bidi="ar"/>
              </w:rPr>
              <w:t>0-4分</w:t>
            </w:r>
          </w:p>
        </w:tc>
      </w:tr>
      <w:tr w14:paraId="16ABC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9" w:hRule="atLeast"/>
        </w:trPr>
        <w:tc>
          <w:tcPr>
            <w:tcW w:w="1451" w:type="dxa"/>
            <w:vMerge w:val="continue"/>
            <w:tcBorders>
              <w:left w:val="single" w:color="auto" w:sz="4" w:space="0"/>
              <w:right w:val="single" w:color="auto" w:sz="4" w:space="0"/>
            </w:tcBorders>
            <w:noWrap w:val="0"/>
            <w:vAlign w:val="center"/>
          </w:tcPr>
          <w:p w14:paraId="670E746D">
            <w:pPr>
              <w:keepNext w:val="0"/>
              <w:keepLines w:val="0"/>
              <w:pageBreakBefore w:val="0"/>
              <w:suppressLineNumbers w:val="0"/>
              <w:kinsoku/>
              <w:wordWrap/>
              <w:overflowPunct/>
              <w:topLinePunct w:val="0"/>
              <w:autoSpaceDE/>
              <w:autoSpaceDN/>
              <w:bidi w:val="0"/>
              <w:adjustRightInd w:val="0"/>
              <w:snapToGrid/>
              <w:spacing w:before="0" w:beforeAutospacing="0" w:after="0" w:afterAutospacing="0" w:line="360" w:lineRule="exact"/>
              <w:ind w:left="0" w:right="0" w:firstLine="0" w:firstLineChars="0"/>
              <w:jc w:val="both"/>
              <w:textAlignment w:val="auto"/>
              <w:rPr>
                <w:rFonts w:hint="eastAsia" w:ascii="仿宋" w:hAnsi="仿宋" w:eastAsia="仿宋" w:cs="仿宋"/>
                <w:color w:val="auto"/>
                <w:kern w:val="2"/>
                <w:sz w:val="24"/>
                <w:szCs w:val="24"/>
                <w:highlight w:val="none"/>
              </w:rPr>
            </w:pPr>
          </w:p>
        </w:tc>
        <w:tc>
          <w:tcPr>
            <w:tcW w:w="6672" w:type="dxa"/>
            <w:gridSpan w:val="2"/>
            <w:tcBorders>
              <w:top w:val="single" w:color="auto" w:sz="4" w:space="0"/>
              <w:left w:val="single" w:color="auto" w:sz="4" w:space="0"/>
              <w:bottom w:val="single" w:color="auto" w:sz="4" w:space="0"/>
              <w:right w:val="single" w:color="auto" w:sz="4" w:space="0"/>
            </w:tcBorders>
            <w:noWrap w:val="0"/>
            <w:vAlign w:val="center"/>
          </w:tcPr>
          <w:p w14:paraId="502329D7">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right="0"/>
              <w:jc w:val="left"/>
              <w:textAlignment w:val="auto"/>
              <w:rPr>
                <w:rFonts w:hint="eastAsia" w:ascii="仿宋" w:hAnsi="仿宋" w:eastAsia="仿宋" w:cs="仿宋"/>
                <w:color w:val="auto"/>
                <w:sz w:val="24"/>
                <w:szCs w:val="24"/>
                <w:highlight w:val="none"/>
                <w:lang w:val="en-US"/>
              </w:rPr>
            </w:pPr>
            <w:r>
              <w:rPr>
                <w:rFonts w:hint="eastAsia" w:ascii="仿宋" w:hAnsi="仿宋" w:eastAsia="仿宋" w:cs="仿宋"/>
                <w:color w:val="auto"/>
                <w:kern w:val="2"/>
                <w:sz w:val="24"/>
                <w:szCs w:val="24"/>
                <w:highlight w:val="none"/>
                <w:lang w:val="en-US" w:eastAsia="zh-CN" w:bidi="ar"/>
              </w:rPr>
              <w:t>投标人具有理赔、查助车达3辆及以上的，得2分；具有理赔、查助车达3辆以下的，得1分。（提供车辆行驶证或设备购买发票等相关证明材料扫描件)</w:t>
            </w:r>
          </w:p>
        </w:tc>
        <w:tc>
          <w:tcPr>
            <w:tcW w:w="1114" w:type="dxa"/>
            <w:tcBorders>
              <w:top w:val="single" w:color="auto" w:sz="4" w:space="0"/>
              <w:left w:val="single" w:color="auto" w:sz="4" w:space="0"/>
              <w:bottom w:val="single" w:color="auto" w:sz="4" w:space="0"/>
              <w:right w:val="single" w:color="auto" w:sz="4" w:space="0"/>
            </w:tcBorders>
            <w:noWrap w:val="0"/>
            <w:vAlign w:val="center"/>
          </w:tcPr>
          <w:p w14:paraId="0B9473E8">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480" w:right="0" w:hanging="480" w:firstLineChars="0"/>
              <w:jc w:val="center"/>
              <w:textAlignment w:val="auto"/>
              <w:rPr>
                <w:rFonts w:hint="eastAsia" w:ascii="仿宋" w:hAnsi="仿宋" w:eastAsia="仿宋" w:cs="仿宋"/>
                <w:color w:val="auto"/>
                <w:sz w:val="24"/>
                <w:szCs w:val="24"/>
                <w:highlight w:val="none"/>
                <w:lang w:val="en-US"/>
              </w:rPr>
            </w:pPr>
            <w:r>
              <w:rPr>
                <w:rFonts w:hint="eastAsia" w:ascii="仿宋" w:hAnsi="仿宋" w:eastAsia="仿宋" w:cs="仿宋"/>
                <w:color w:val="auto"/>
                <w:kern w:val="2"/>
                <w:sz w:val="24"/>
                <w:szCs w:val="24"/>
                <w:highlight w:val="none"/>
                <w:lang w:val="en-US" w:eastAsia="zh-CN" w:bidi="ar"/>
              </w:rPr>
              <w:t>0-2分</w:t>
            </w:r>
          </w:p>
        </w:tc>
      </w:tr>
    </w:tbl>
    <w:p w14:paraId="6E112694">
      <w:pPr>
        <w:keepNext w:val="0"/>
        <w:keepLines w:val="0"/>
        <w:pageBreakBefore w:val="0"/>
        <w:widowControl w:val="0"/>
        <w:kinsoku/>
        <w:wordWrap/>
        <w:overflowPunct/>
        <w:topLinePunct w:val="0"/>
        <w:autoSpaceDE/>
        <w:autoSpaceDN/>
        <w:bidi w:val="0"/>
        <w:adjustRightInd w:val="0"/>
        <w:snapToGrid/>
        <w:spacing w:line="480" w:lineRule="exact"/>
        <w:textAlignment w:val="auto"/>
        <w:rPr>
          <w:rFonts w:hint="eastAsia" w:ascii="仿宋" w:hAnsi="仿宋" w:eastAsia="仿宋" w:cs="仿宋"/>
          <w:b/>
          <w:bCs/>
          <w:iCs/>
          <w:color w:val="auto"/>
          <w:sz w:val="24"/>
          <w:szCs w:val="24"/>
          <w:highlight w:val="none"/>
        </w:rPr>
      </w:pPr>
      <w:r>
        <w:rPr>
          <w:rFonts w:hint="eastAsia" w:ascii="仿宋" w:hAnsi="仿宋" w:eastAsia="仿宋" w:cs="仿宋"/>
          <w:b/>
          <w:bCs/>
          <w:iCs/>
          <w:color w:val="auto"/>
          <w:sz w:val="24"/>
          <w:szCs w:val="24"/>
          <w:highlight w:val="none"/>
        </w:rPr>
        <w:t>2.2价格分（</w:t>
      </w:r>
      <w:r>
        <w:rPr>
          <w:rFonts w:hint="eastAsia" w:ascii="仿宋" w:hAnsi="仿宋" w:eastAsia="仿宋" w:cs="仿宋"/>
          <w:b/>
          <w:bCs/>
          <w:iCs/>
          <w:color w:val="auto"/>
          <w:sz w:val="24"/>
          <w:szCs w:val="24"/>
          <w:highlight w:val="none"/>
          <w:lang w:val="en-US" w:eastAsia="zh-CN"/>
        </w:rPr>
        <w:t>50</w:t>
      </w:r>
      <w:r>
        <w:rPr>
          <w:rFonts w:hint="eastAsia" w:ascii="仿宋" w:hAnsi="仿宋" w:eastAsia="仿宋" w:cs="仿宋"/>
          <w:b/>
          <w:bCs/>
          <w:iCs/>
          <w:color w:val="auto"/>
          <w:sz w:val="24"/>
          <w:szCs w:val="24"/>
          <w:highlight w:val="none"/>
        </w:rPr>
        <w:t>分）</w:t>
      </w:r>
    </w:p>
    <w:p w14:paraId="03F017C5">
      <w:pPr>
        <w:keepNext w:val="0"/>
        <w:keepLines w:val="0"/>
        <w:pageBreakBefore w:val="0"/>
        <w:widowControl w:val="0"/>
        <w:kinsoku/>
        <w:wordWrap/>
        <w:overflowPunct/>
        <w:topLinePunct w:val="0"/>
        <w:autoSpaceDE/>
        <w:autoSpaceDN/>
        <w:bidi w:val="0"/>
        <w:adjustRightInd w:val="0"/>
        <w:snapToGrid/>
        <w:spacing w:line="480" w:lineRule="exact"/>
        <w:textAlignment w:val="auto"/>
        <w:rPr>
          <w:rFonts w:hint="eastAsia" w:ascii="仿宋" w:hAnsi="仿宋" w:eastAsia="仿宋" w:cs="仿宋"/>
          <w:bCs/>
          <w:iCs/>
          <w:color w:val="auto"/>
          <w:sz w:val="24"/>
          <w:szCs w:val="24"/>
          <w:highlight w:val="none"/>
        </w:rPr>
      </w:pPr>
      <w:r>
        <w:rPr>
          <w:rFonts w:hint="eastAsia" w:ascii="仿宋" w:hAnsi="仿宋" w:eastAsia="仿宋" w:cs="仿宋"/>
          <w:bCs/>
          <w:iCs/>
          <w:color w:val="auto"/>
          <w:sz w:val="24"/>
          <w:szCs w:val="24"/>
          <w:highlight w:val="none"/>
        </w:rPr>
        <w:t>2.2.1评标基准价：即满足招标文件要求且投标价格最低的投标报价为评标基准价，其价格分为满分。</w:t>
      </w:r>
    </w:p>
    <w:p w14:paraId="7E30098D">
      <w:pPr>
        <w:keepNext w:val="0"/>
        <w:keepLines w:val="0"/>
        <w:pageBreakBefore w:val="0"/>
        <w:widowControl w:val="0"/>
        <w:kinsoku/>
        <w:wordWrap/>
        <w:overflowPunct/>
        <w:topLinePunct w:val="0"/>
        <w:autoSpaceDE/>
        <w:autoSpaceDN/>
        <w:bidi w:val="0"/>
        <w:adjustRightInd w:val="0"/>
        <w:snapToGrid/>
        <w:spacing w:line="480" w:lineRule="exact"/>
        <w:textAlignment w:val="auto"/>
        <w:rPr>
          <w:rFonts w:hint="eastAsia" w:ascii="仿宋" w:hAnsi="仿宋" w:eastAsia="仿宋" w:cs="仿宋"/>
          <w:bCs/>
          <w:iCs/>
          <w:color w:val="auto"/>
          <w:sz w:val="24"/>
          <w:szCs w:val="24"/>
          <w:highlight w:val="none"/>
        </w:rPr>
      </w:pPr>
      <w:r>
        <w:rPr>
          <w:rFonts w:hint="eastAsia" w:ascii="仿宋" w:hAnsi="仿宋" w:eastAsia="仿宋" w:cs="仿宋"/>
          <w:bCs/>
          <w:iCs/>
          <w:color w:val="auto"/>
          <w:sz w:val="24"/>
          <w:szCs w:val="24"/>
          <w:highlight w:val="none"/>
        </w:rPr>
        <w:t>2.2.2其他投标人的价格分统一按照下列公式计算：</w:t>
      </w:r>
    </w:p>
    <w:p w14:paraId="5ACC79CE">
      <w:pPr>
        <w:keepNext w:val="0"/>
        <w:keepLines w:val="0"/>
        <w:pageBreakBefore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val="0"/>
        <w:snapToGrid/>
        <w:spacing w:line="480" w:lineRule="exact"/>
        <w:textAlignment w:val="auto"/>
        <w:rPr>
          <w:rFonts w:hint="eastAsia" w:ascii="仿宋" w:hAnsi="仿宋" w:eastAsia="仿宋" w:cs="仿宋"/>
          <w:bCs/>
          <w:iCs/>
          <w:color w:val="auto"/>
          <w:sz w:val="24"/>
          <w:szCs w:val="24"/>
          <w:highlight w:val="none"/>
        </w:rPr>
      </w:pPr>
      <w:r>
        <w:rPr>
          <w:rFonts w:hint="eastAsia" w:ascii="仿宋" w:hAnsi="仿宋" w:eastAsia="仿宋" w:cs="仿宋"/>
          <w:bCs/>
          <w:iCs/>
          <w:color w:val="auto"/>
          <w:sz w:val="24"/>
          <w:szCs w:val="24"/>
          <w:highlight w:val="none"/>
        </w:rPr>
        <w:t>投标报价得分=(评标基准价／投标报价)×价格权值×100</w:t>
      </w:r>
    </w:p>
    <w:p w14:paraId="2BF1F448">
      <w:pPr>
        <w:keepNext w:val="0"/>
        <w:keepLines w:val="0"/>
        <w:pageBreakBefore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val="0"/>
        <w:snapToGrid/>
        <w:spacing w:line="480" w:lineRule="exact"/>
        <w:textAlignment w:val="auto"/>
        <w:rPr>
          <w:rFonts w:hint="eastAsia" w:ascii="仿宋" w:hAnsi="仿宋" w:eastAsia="仿宋" w:cs="仿宋"/>
          <w:bCs/>
          <w:iCs/>
          <w:color w:val="auto"/>
          <w:sz w:val="24"/>
          <w:szCs w:val="24"/>
          <w:highlight w:val="none"/>
          <w:lang w:val="en-US" w:eastAsia="zh-CN"/>
        </w:rPr>
      </w:pPr>
      <w:r>
        <w:rPr>
          <w:rFonts w:hint="eastAsia" w:ascii="仿宋" w:hAnsi="仿宋" w:eastAsia="仿宋" w:cs="仿宋"/>
          <w:bCs/>
          <w:iCs/>
          <w:color w:val="auto"/>
          <w:sz w:val="24"/>
          <w:szCs w:val="24"/>
          <w:highlight w:val="none"/>
        </w:rPr>
        <w:t>即：投标报价得分=(评标基准价／投标报价)×</w:t>
      </w:r>
      <w:r>
        <w:rPr>
          <w:rFonts w:hint="eastAsia" w:ascii="仿宋" w:hAnsi="仿宋" w:eastAsia="仿宋" w:cs="仿宋"/>
          <w:bCs/>
          <w:iCs/>
          <w:color w:val="auto"/>
          <w:sz w:val="24"/>
          <w:szCs w:val="24"/>
          <w:highlight w:val="none"/>
          <w:lang w:val="en-US" w:eastAsia="zh-CN"/>
        </w:rPr>
        <w:t>50%</w:t>
      </w:r>
      <w:r>
        <w:rPr>
          <w:rFonts w:hint="eastAsia" w:ascii="仿宋" w:hAnsi="仿宋" w:eastAsia="仿宋" w:cs="仿宋"/>
          <w:bCs/>
          <w:iCs/>
          <w:color w:val="auto"/>
          <w:sz w:val="24"/>
          <w:szCs w:val="24"/>
          <w:highlight w:val="none"/>
        </w:rPr>
        <w:t>×</w:t>
      </w:r>
      <w:r>
        <w:rPr>
          <w:rFonts w:hint="eastAsia" w:ascii="仿宋" w:hAnsi="仿宋" w:eastAsia="仿宋" w:cs="仿宋"/>
          <w:bCs/>
          <w:iCs/>
          <w:color w:val="auto"/>
          <w:sz w:val="24"/>
          <w:szCs w:val="24"/>
          <w:highlight w:val="none"/>
          <w:lang w:val="en-US" w:eastAsia="zh-CN"/>
        </w:rPr>
        <w:t>100</w:t>
      </w:r>
    </w:p>
    <w:p w14:paraId="75670087">
      <w:pPr>
        <w:keepNext w:val="0"/>
        <w:keepLines w:val="0"/>
        <w:pageBreakBefore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val="0"/>
        <w:snapToGrid/>
        <w:spacing w:line="480" w:lineRule="exact"/>
        <w:ind w:firstLine="482" w:firstLineChars="200"/>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评标委员会认为投标人的报价明显低于其他通过符合性审查投标人的报价，有可能影响产品质量或者不能诚信履约的，应当要求其在评标现场合理的时间内通过乐采云平台提供线上说明，必要时提交相关证明材料。投标人不能在规定时间内合理说明原因并提供证明材料的，评标委员会应当将该投标人的投标文件作无效处理，并在评审报告中说明。</w:t>
      </w:r>
    </w:p>
    <w:bookmarkEnd w:id="40"/>
    <w:bookmarkEnd w:id="41"/>
    <w:p w14:paraId="00958F52">
      <w:pPr>
        <w:adjustRightInd/>
        <w:spacing w:line="360" w:lineRule="auto"/>
        <w:jc w:val="center"/>
        <w:outlineLvl w:val="0"/>
        <w:rPr>
          <w:rFonts w:hint="eastAsia" w:ascii="仿宋" w:hAnsi="仿宋" w:eastAsia="仿宋" w:cs="仿宋"/>
          <w:b/>
          <w:color w:val="auto"/>
          <w:sz w:val="36"/>
          <w:szCs w:val="20"/>
          <w:highlight w:val="none"/>
          <w:lang w:val="en-US" w:eastAsia="zh-CN"/>
        </w:rPr>
      </w:pPr>
      <w:r>
        <w:rPr>
          <w:rFonts w:hint="eastAsia" w:ascii="仿宋" w:hAnsi="仿宋" w:eastAsia="仿宋" w:cs="仿宋"/>
          <w:b/>
          <w:color w:val="auto"/>
          <w:sz w:val="36"/>
          <w:szCs w:val="20"/>
          <w:highlight w:val="none"/>
          <w:lang w:val="en-US" w:eastAsia="zh-CN"/>
        </w:rPr>
        <w:t>第六部分 投标文件及其附件格式</w:t>
      </w:r>
    </w:p>
    <w:p w14:paraId="4A254672">
      <w:pPr>
        <w:snapToGrid w:val="0"/>
        <w:spacing w:before="156" w:beforeLines="50" w:after="50" w:line="360" w:lineRule="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 xml:space="preserve">封面格式 </w:t>
      </w:r>
    </w:p>
    <w:p w14:paraId="2667A6C2">
      <w:pPr>
        <w:snapToGrid w:val="0"/>
        <w:spacing w:before="156" w:beforeLines="50" w:after="50" w:line="360" w:lineRule="auto"/>
        <w:jc w:val="center"/>
        <w:rPr>
          <w:rFonts w:hint="eastAsia" w:ascii="仿宋" w:hAnsi="仿宋" w:eastAsia="仿宋" w:cs="仿宋"/>
          <w:b/>
          <w:bCs/>
          <w:color w:val="auto"/>
          <w:sz w:val="52"/>
          <w:szCs w:val="52"/>
          <w:highlight w:val="none"/>
        </w:rPr>
      </w:pPr>
      <w:r>
        <w:rPr>
          <w:rFonts w:hint="eastAsia" w:ascii="仿宋" w:hAnsi="仿宋" w:eastAsia="仿宋" w:cs="仿宋"/>
          <w:b/>
          <w:bCs/>
          <w:color w:val="auto"/>
          <w:sz w:val="52"/>
          <w:szCs w:val="52"/>
          <w:highlight w:val="none"/>
        </w:rPr>
        <w:t xml:space="preserve"> </w:t>
      </w:r>
    </w:p>
    <w:p w14:paraId="7C51BA44">
      <w:pPr>
        <w:snapToGrid w:val="0"/>
        <w:spacing w:before="156" w:beforeLines="50" w:after="50" w:line="360" w:lineRule="auto"/>
        <w:jc w:val="center"/>
        <w:rPr>
          <w:rFonts w:hint="eastAsia" w:ascii="仿宋" w:hAnsi="仿宋" w:eastAsia="仿宋" w:cs="仿宋"/>
          <w:b/>
          <w:bCs/>
          <w:color w:val="auto"/>
          <w:sz w:val="52"/>
          <w:szCs w:val="52"/>
          <w:highlight w:val="none"/>
          <w:lang w:val="en-US" w:eastAsia="zh-CN"/>
        </w:rPr>
      </w:pPr>
    </w:p>
    <w:p w14:paraId="23FF2A71">
      <w:pPr>
        <w:snapToGrid w:val="0"/>
        <w:spacing w:before="156" w:beforeLines="50" w:after="50" w:line="360" w:lineRule="auto"/>
        <w:jc w:val="center"/>
        <w:rPr>
          <w:rFonts w:hint="eastAsia" w:ascii="仿宋" w:hAnsi="仿宋" w:eastAsia="仿宋" w:cs="仿宋"/>
          <w:b/>
          <w:bCs/>
          <w:color w:val="auto"/>
          <w:sz w:val="52"/>
          <w:szCs w:val="52"/>
          <w:highlight w:val="none"/>
          <w:lang w:val="en-US" w:eastAsia="zh-CN"/>
        </w:rPr>
      </w:pPr>
    </w:p>
    <w:p w14:paraId="5D42778A">
      <w:pPr>
        <w:widowControl/>
        <w:adjustRightInd/>
        <w:jc w:val="center"/>
        <w:rPr>
          <w:rFonts w:hint="eastAsia" w:ascii="仿宋" w:hAnsi="仿宋" w:eastAsia="仿宋" w:cs="仿宋"/>
          <w:b/>
          <w:color w:val="auto"/>
          <w:sz w:val="36"/>
          <w:szCs w:val="20"/>
          <w:highlight w:val="none"/>
          <w:lang w:val="en-US" w:eastAsia="zh-CN"/>
        </w:rPr>
      </w:pPr>
      <w:r>
        <w:rPr>
          <w:rFonts w:hint="eastAsia" w:ascii="仿宋" w:hAnsi="仿宋" w:eastAsia="仿宋" w:cs="仿宋"/>
          <w:b/>
          <w:color w:val="auto"/>
          <w:sz w:val="36"/>
          <w:szCs w:val="20"/>
          <w:highlight w:val="none"/>
        </w:rPr>
        <w:t>资格文件</w:t>
      </w:r>
      <w:r>
        <w:rPr>
          <w:rFonts w:hint="eastAsia" w:ascii="仿宋" w:hAnsi="仿宋" w:eastAsia="仿宋" w:cs="仿宋"/>
          <w:b/>
          <w:color w:val="auto"/>
          <w:sz w:val="36"/>
          <w:szCs w:val="20"/>
          <w:highlight w:val="none"/>
          <w:lang w:val="en-US" w:eastAsia="zh-CN"/>
        </w:rPr>
        <w:t>/</w:t>
      </w:r>
      <w:r>
        <w:rPr>
          <w:rFonts w:hint="eastAsia" w:ascii="仿宋" w:hAnsi="仿宋" w:eastAsia="仿宋" w:cs="仿宋"/>
          <w:b/>
          <w:color w:val="auto"/>
          <w:sz w:val="36"/>
          <w:szCs w:val="20"/>
          <w:highlight w:val="none"/>
        </w:rPr>
        <w:t>商务技术</w:t>
      </w:r>
      <w:r>
        <w:rPr>
          <w:rFonts w:hint="eastAsia" w:ascii="仿宋" w:hAnsi="仿宋" w:eastAsia="仿宋" w:cs="仿宋"/>
          <w:b/>
          <w:color w:val="auto"/>
          <w:sz w:val="36"/>
          <w:szCs w:val="20"/>
          <w:highlight w:val="none"/>
          <w:lang w:val="zh-CN"/>
        </w:rPr>
        <w:t>文件</w:t>
      </w:r>
      <w:r>
        <w:rPr>
          <w:rFonts w:hint="eastAsia" w:ascii="仿宋" w:hAnsi="仿宋" w:eastAsia="仿宋" w:cs="仿宋"/>
          <w:b/>
          <w:color w:val="auto"/>
          <w:sz w:val="36"/>
          <w:szCs w:val="20"/>
          <w:highlight w:val="none"/>
          <w:lang w:val="en-US" w:eastAsia="zh-CN"/>
        </w:rPr>
        <w:t>/</w:t>
      </w:r>
      <w:r>
        <w:rPr>
          <w:rFonts w:hint="eastAsia" w:ascii="仿宋" w:hAnsi="仿宋" w:eastAsia="仿宋" w:cs="仿宋"/>
          <w:b/>
          <w:color w:val="auto"/>
          <w:sz w:val="36"/>
          <w:szCs w:val="20"/>
          <w:highlight w:val="none"/>
          <w:lang w:val="zh-CN"/>
        </w:rPr>
        <w:t>报价文件</w:t>
      </w:r>
    </w:p>
    <w:p w14:paraId="282CC526">
      <w:pPr>
        <w:snapToGrid w:val="0"/>
        <w:spacing w:before="156" w:beforeLines="50" w:after="50" w:line="360" w:lineRule="auto"/>
        <w:rPr>
          <w:rFonts w:hint="eastAsia" w:ascii="仿宋" w:hAnsi="仿宋" w:eastAsia="仿宋" w:cs="仿宋"/>
          <w:color w:val="auto"/>
          <w:sz w:val="24"/>
          <w:szCs w:val="24"/>
          <w:highlight w:val="none"/>
        </w:rPr>
      </w:pPr>
    </w:p>
    <w:p w14:paraId="2CD46576">
      <w:pPr>
        <w:pStyle w:val="676"/>
        <w:rPr>
          <w:rFonts w:hint="eastAsia" w:ascii="仿宋" w:hAnsi="仿宋" w:eastAsia="仿宋" w:cs="仿宋"/>
          <w:color w:val="auto"/>
          <w:sz w:val="24"/>
          <w:szCs w:val="24"/>
          <w:highlight w:val="none"/>
        </w:rPr>
      </w:pPr>
    </w:p>
    <w:p w14:paraId="2588097F">
      <w:pPr>
        <w:snapToGrid w:val="0"/>
        <w:spacing w:before="156" w:beforeLines="50" w:after="50"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w:t>
      </w:r>
    </w:p>
    <w:p w14:paraId="52AF26EB">
      <w:pPr>
        <w:snapToGrid w:val="0"/>
        <w:spacing w:before="156" w:beforeLines="50" w:after="50"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w:t>
      </w:r>
    </w:p>
    <w:p w14:paraId="0FE42C54">
      <w:pPr>
        <w:pStyle w:val="28"/>
        <w:ind w:left="0" w:leftChars="0" w:firstLine="0" w:firstLineChars="0"/>
        <w:rPr>
          <w:rFonts w:hint="eastAsia" w:ascii="仿宋" w:hAnsi="仿宋" w:eastAsia="仿宋" w:cs="仿宋"/>
          <w:color w:val="auto"/>
          <w:sz w:val="28"/>
          <w:szCs w:val="28"/>
          <w:highlight w:val="none"/>
        </w:rPr>
      </w:pPr>
    </w:p>
    <w:p w14:paraId="5B4D6533">
      <w:pPr>
        <w:snapToGrid w:val="0"/>
        <w:spacing w:before="156" w:beforeLines="50" w:after="50" w:line="360" w:lineRule="auto"/>
        <w:rPr>
          <w:rFonts w:hint="eastAsia" w:ascii="仿宋" w:hAnsi="仿宋" w:eastAsia="仿宋" w:cs="仿宋"/>
          <w:color w:val="auto"/>
          <w:sz w:val="28"/>
          <w:szCs w:val="28"/>
          <w:highlight w:val="none"/>
          <w:u w:val="single"/>
          <w:lang w:val="en-US" w:eastAsia="zh-CN"/>
        </w:rPr>
      </w:pPr>
      <w:r>
        <w:rPr>
          <w:rFonts w:hint="eastAsia" w:ascii="仿宋" w:hAnsi="仿宋" w:eastAsia="仿宋" w:cs="仿宋"/>
          <w:color w:val="auto"/>
          <w:sz w:val="28"/>
          <w:szCs w:val="28"/>
          <w:highlight w:val="none"/>
        </w:rPr>
        <w:t>项目名称：</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u w:val="single"/>
          <w:lang w:val="en-US" w:eastAsia="zh-CN"/>
        </w:rPr>
        <w:t xml:space="preserve">                                         </w:t>
      </w:r>
    </w:p>
    <w:p w14:paraId="182A0620">
      <w:pPr>
        <w:snapToGrid w:val="0"/>
        <w:spacing w:before="156" w:beforeLines="50" w:after="50" w:line="360" w:lineRule="auto"/>
        <w:rPr>
          <w:rFonts w:hint="eastAsia" w:ascii="仿宋" w:hAnsi="仿宋" w:eastAsia="仿宋" w:cs="仿宋"/>
          <w:color w:val="auto"/>
          <w:sz w:val="28"/>
          <w:szCs w:val="28"/>
          <w:highlight w:val="none"/>
          <w:u w:val="single"/>
          <w:lang w:val="en-US" w:eastAsia="zh-CN"/>
        </w:rPr>
      </w:pPr>
      <w:r>
        <w:rPr>
          <w:rFonts w:hint="eastAsia" w:ascii="仿宋" w:hAnsi="仿宋" w:eastAsia="仿宋" w:cs="仿宋"/>
          <w:color w:val="auto"/>
          <w:sz w:val="28"/>
          <w:szCs w:val="28"/>
          <w:highlight w:val="none"/>
        </w:rPr>
        <w:t>项目编号：</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u w:val="single"/>
          <w:lang w:val="en-US" w:eastAsia="zh-CN"/>
        </w:rPr>
        <w:t xml:space="preserve">                                         </w:t>
      </w:r>
    </w:p>
    <w:p w14:paraId="1CAA0266">
      <w:pPr>
        <w:snapToGrid w:val="0"/>
        <w:spacing w:before="156" w:beforeLines="50" w:after="50" w:line="360" w:lineRule="auto"/>
        <w:rPr>
          <w:rFonts w:hint="eastAsia" w:ascii="仿宋" w:hAnsi="仿宋" w:eastAsia="仿宋" w:cs="仿宋"/>
          <w:color w:val="auto"/>
          <w:sz w:val="28"/>
          <w:szCs w:val="28"/>
          <w:highlight w:val="none"/>
          <w:u w:val="single"/>
          <w:lang w:val="en-US" w:eastAsia="zh-CN"/>
        </w:rPr>
      </w:pPr>
      <w:r>
        <w:rPr>
          <w:rFonts w:hint="eastAsia" w:ascii="仿宋" w:hAnsi="仿宋" w:eastAsia="仿宋" w:cs="仿宋"/>
          <w:color w:val="auto"/>
          <w:sz w:val="28"/>
          <w:szCs w:val="28"/>
          <w:highlight w:val="none"/>
        </w:rPr>
        <w:t>投标人名称</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加盖CA公章</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u w:val="single"/>
          <w:lang w:val="en-US" w:eastAsia="zh-CN"/>
        </w:rPr>
        <w:t xml:space="preserve">                        </w:t>
      </w:r>
    </w:p>
    <w:p w14:paraId="01B29029">
      <w:pPr>
        <w:snapToGrid w:val="0"/>
        <w:spacing w:before="156" w:beforeLines="50" w:after="50" w:line="360" w:lineRule="auto"/>
        <w:rPr>
          <w:rFonts w:hint="eastAsia" w:ascii="仿宋" w:hAnsi="仿宋" w:eastAsia="仿宋" w:cs="仿宋"/>
          <w:color w:val="auto"/>
          <w:sz w:val="28"/>
          <w:szCs w:val="28"/>
          <w:highlight w:val="none"/>
          <w:u w:val="single"/>
          <w:lang w:val="en-US" w:eastAsia="zh-CN"/>
        </w:rPr>
      </w:pPr>
      <w:r>
        <w:rPr>
          <w:rFonts w:hint="eastAsia" w:ascii="仿宋" w:hAnsi="仿宋" w:eastAsia="仿宋" w:cs="仿宋"/>
          <w:color w:val="auto"/>
          <w:sz w:val="28"/>
          <w:szCs w:val="28"/>
          <w:highlight w:val="none"/>
        </w:rPr>
        <w:t xml:space="preserve">投标人地址：   </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u w:val="single"/>
          <w:lang w:val="en-US" w:eastAsia="zh-CN"/>
        </w:rPr>
        <w:t xml:space="preserve">                                    </w:t>
      </w:r>
    </w:p>
    <w:p w14:paraId="6A5081A4">
      <w:pPr>
        <w:pStyle w:val="7"/>
        <w:snapToGrid w:val="0"/>
        <w:spacing w:before="50" w:after="50" w:line="360" w:lineRule="auto"/>
        <w:ind w:left="0" w:leftChars="0" w:firstLine="0" w:firstLineChars="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 xml:space="preserve">                     </w:t>
      </w:r>
    </w:p>
    <w:p w14:paraId="1B5CA77F">
      <w:pPr>
        <w:snapToGrid w:val="0"/>
        <w:spacing w:before="156" w:beforeLines="50" w:after="50" w:line="360" w:lineRule="auto"/>
        <w:ind w:firstLine="645"/>
        <w:jc w:val="center"/>
        <w:rPr>
          <w:rFonts w:hint="eastAsia" w:ascii="仿宋" w:hAnsi="仿宋" w:eastAsia="仿宋" w:cs="仿宋"/>
          <w:color w:val="auto"/>
          <w:sz w:val="24"/>
          <w:szCs w:val="24"/>
          <w:highlight w:val="none"/>
        </w:rPr>
      </w:pPr>
      <w:r>
        <w:rPr>
          <w:rFonts w:hint="eastAsia" w:ascii="仿宋" w:hAnsi="仿宋" w:eastAsia="仿宋" w:cs="仿宋"/>
          <w:color w:val="auto"/>
          <w:sz w:val="28"/>
          <w:szCs w:val="28"/>
          <w:highlight w:val="none"/>
        </w:rPr>
        <w:t xml:space="preserve">             年  月  日</w:t>
      </w:r>
    </w:p>
    <w:p w14:paraId="30435614">
      <w:pPr>
        <w:spacing w:line="360" w:lineRule="auto"/>
        <w:jc w:val="center"/>
        <w:outlineLvl w:val="0"/>
        <w:rPr>
          <w:rFonts w:hint="eastAsia" w:ascii="仿宋" w:hAnsi="仿宋" w:eastAsia="仿宋" w:cs="仿宋"/>
          <w:b/>
          <w:color w:val="auto"/>
          <w:kern w:val="0"/>
          <w:sz w:val="36"/>
          <w:szCs w:val="36"/>
          <w:highlight w:val="none"/>
        </w:rPr>
      </w:pPr>
    </w:p>
    <w:p w14:paraId="0D2EEBB6">
      <w:pPr>
        <w:spacing w:line="360" w:lineRule="auto"/>
        <w:jc w:val="center"/>
        <w:outlineLvl w:val="0"/>
        <w:rPr>
          <w:rFonts w:hint="eastAsia" w:ascii="仿宋" w:hAnsi="仿宋" w:eastAsia="仿宋" w:cs="仿宋"/>
          <w:b/>
          <w:color w:val="auto"/>
          <w:kern w:val="0"/>
          <w:sz w:val="36"/>
          <w:szCs w:val="36"/>
          <w:highlight w:val="none"/>
        </w:rPr>
      </w:pPr>
    </w:p>
    <w:p w14:paraId="594E13C1">
      <w:pPr>
        <w:spacing w:line="360" w:lineRule="auto"/>
        <w:jc w:val="center"/>
        <w:outlineLvl w:val="0"/>
        <w:rPr>
          <w:rFonts w:hint="eastAsia" w:ascii="仿宋" w:hAnsi="仿宋" w:eastAsia="仿宋" w:cs="仿宋"/>
          <w:b/>
          <w:color w:val="auto"/>
          <w:kern w:val="0"/>
          <w:sz w:val="36"/>
          <w:szCs w:val="36"/>
          <w:highlight w:val="none"/>
        </w:rPr>
      </w:pPr>
    </w:p>
    <w:p w14:paraId="60C96C83">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14:paraId="7C32EC82">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w:t>
      </w:r>
      <w:r>
        <w:rPr>
          <w:rFonts w:hint="eastAsia" w:ascii="仿宋" w:hAnsi="仿宋" w:eastAsia="仿宋" w:cs="仿宋"/>
          <w:b/>
          <w:color w:val="auto"/>
          <w:kern w:val="0"/>
          <w:sz w:val="36"/>
          <w:szCs w:val="36"/>
          <w:highlight w:val="none"/>
          <w:lang w:val="en-US" w:eastAsia="zh-CN"/>
        </w:rPr>
        <w:t xml:space="preserve"> </w:t>
      </w:r>
      <w:r>
        <w:rPr>
          <w:rFonts w:hint="eastAsia" w:ascii="仿宋" w:hAnsi="仿宋" w:eastAsia="仿宋" w:cs="仿宋"/>
          <w:b/>
          <w:color w:val="auto"/>
          <w:kern w:val="0"/>
          <w:sz w:val="36"/>
          <w:szCs w:val="36"/>
          <w:highlight w:val="none"/>
        </w:rPr>
        <w:t>录</w:t>
      </w:r>
    </w:p>
    <w:p w14:paraId="09DFD173">
      <w:pPr>
        <w:keepNext w:val="0"/>
        <w:keepLines w:val="0"/>
        <w:pageBreakBefore w:val="0"/>
        <w:widowControl w:val="0"/>
        <w:kinsoku/>
        <w:wordWrap/>
        <w:overflowPunct/>
        <w:topLinePunct w:val="0"/>
        <w:autoSpaceDE/>
        <w:autoSpaceDN/>
        <w:bidi w:val="0"/>
        <w:adjustRightInd w:val="0"/>
        <w:snapToGrid w:val="0"/>
        <w:spacing w:line="460" w:lineRule="exact"/>
        <w:ind w:left="0" w:firstLine="480"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eastAsia="zh-CN"/>
        </w:rPr>
        <w:t>营业执照扫描件；</w:t>
      </w:r>
    </w:p>
    <w:p w14:paraId="776AC866">
      <w:pPr>
        <w:keepNext w:val="0"/>
        <w:keepLines w:val="0"/>
        <w:pageBreakBefore w:val="0"/>
        <w:widowControl w:val="0"/>
        <w:kinsoku/>
        <w:wordWrap/>
        <w:overflowPunct/>
        <w:topLinePunct w:val="0"/>
        <w:autoSpaceDE/>
        <w:autoSpaceDN/>
        <w:bidi w:val="0"/>
        <w:adjustRightInd w:val="0"/>
        <w:snapToGrid w:val="0"/>
        <w:spacing w:line="460" w:lineRule="exact"/>
        <w:ind w:left="0"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2.符合参加采购活动应当具备的一般条件的承诺函；</w:t>
      </w:r>
      <w:r>
        <w:rPr>
          <w:rFonts w:hint="eastAsia" w:ascii="仿宋" w:hAnsi="仿宋" w:eastAsia="仿宋" w:cs="仿宋"/>
          <w:color w:val="auto"/>
          <w:sz w:val="24"/>
          <w:szCs w:val="24"/>
          <w:highlight w:val="none"/>
          <w:lang w:val="en-US" w:eastAsia="zh-CN"/>
        </w:rPr>
        <w:t>（见附件1）</w:t>
      </w:r>
    </w:p>
    <w:p w14:paraId="1CA5AC78">
      <w:pPr>
        <w:keepNext w:val="0"/>
        <w:keepLines w:val="0"/>
        <w:pageBreakBefore w:val="0"/>
        <w:widowControl w:val="0"/>
        <w:kinsoku/>
        <w:wordWrap/>
        <w:overflowPunct/>
        <w:topLinePunct w:val="0"/>
        <w:autoSpaceDE/>
        <w:autoSpaceDN/>
        <w:bidi w:val="0"/>
        <w:adjustRightInd w:val="0"/>
        <w:snapToGrid w:val="0"/>
        <w:spacing w:line="460" w:lineRule="exact"/>
        <w:ind w:left="0"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特定资格要求需提供的证明材料</w:t>
      </w:r>
    </w:p>
    <w:p w14:paraId="7138618F">
      <w:pPr>
        <w:keepNext w:val="0"/>
        <w:keepLines w:val="0"/>
        <w:pageBreakBefore w:val="0"/>
        <w:widowControl w:val="0"/>
        <w:kinsoku/>
        <w:wordWrap/>
        <w:overflowPunct/>
        <w:topLinePunct w:val="0"/>
        <w:autoSpaceDE/>
        <w:autoSpaceDN/>
        <w:bidi w:val="0"/>
        <w:adjustRightInd w:val="0"/>
        <w:snapToGrid w:val="0"/>
        <w:spacing w:line="460" w:lineRule="exact"/>
        <w:ind w:left="0"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4.投标保证金（提供投标保证金缴纳凭证截图、个人账户转出的需提供授权委托书，格式自拟）</w:t>
      </w:r>
    </w:p>
    <w:p w14:paraId="68B265C7">
      <w:pPr>
        <w:pStyle w:val="4"/>
        <w:rPr>
          <w:rFonts w:hint="eastAsia" w:ascii="仿宋" w:hAnsi="仿宋" w:eastAsia="仿宋" w:cs="仿宋"/>
          <w:color w:val="auto"/>
          <w:highlight w:val="none"/>
          <w:lang w:val="en-US" w:eastAsia="zh-CN"/>
        </w:rPr>
      </w:pPr>
    </w:p>
    <w:p w14:paraId="7B238CD4">
      <w:pPr>
        <w:keepNext w:val="0"/>
        <w:keepLines w:val="0"/>
        <w:pageBreakBefore w:val="0"/>
        <w:widowControl w:val="0"/>
        <w:kinsoku/>
        <w:wordWrap/>
        <w:overflowPunct/>
        <w:topLinePunct w:val="0"/>
        <w:autoSpaceDE/>
        <w:autoSpaceDN/>
        <w:bidi w:val="0"/>
        <w:adjustRightInd w:val="0"/>
        <w:snapToGrid w:val="0"/>
        <w:spacing w:line="440" w:lineRule="exact"/>
        <w:ind w:left="0" w:firstLine="720" w:firstLineChars="300"/>
        <w:textAlignment w:val="auto"/>
        <w:rPr>
          <w:rFonts w:hint="eastAsia" w:ascii="仿宋" w:hAnsi="仿宋" w:eastAsia="仿宋" w:cs="仿宋"/>
          <w:color w:val="auto"/>
          <w:sz w:val="24"/>
          <w:szCs w:val="24"/>
          <w:highlight w:val="none"/>
          <w:lang w:val="en-US" w:eastAsia="zh-CN"/>
        </w:rPr>
      </w:pPr>
    </w:p>
    <w:p w14:paraId="76CE17AA">
      <w:pPr>
        <w:pStyle w:val="25"/>
        <w:rPr>
          <w:rFonts w:hint="eastAsia" w:ascii="仿宋" w:hAnsi="仿宋" w:eastAsia="仿宋" w:cs="仿宋"/>
          <w:color w:val="auto"/>
          <w:highlight w:val="none"/>
          <w:lang w:val="en-US" w:eastAsia="zh-CN"/>
        </w:rPr>
      </w:pPr>
    </w:p>
    <w:p w14:paraId="07D50346">
      <w:pPr>
        <w:keepNext w:val="0"/>
        <w:keepLines w:val="0"/>
        <w:pageBreakBefore w:val="0"/>
        <w:widowControl w:val="0"/>
        <w:kinsoku/>
        <w:wordWrap/>
        <w:overflowPunct/>
        <w:topLinePunct w:val="0"/>
        <w:autoSpaceDE/>
        <w:autoSpaceDN/>
        <w:bidi w:val="0"/>
        <w:adjustRightInd w:val="0"/>
        <w:snapToGrid w:val="0"/>
        <w:spacing w:line="440" w:lineRule="exact"/>
        <w:ind w:left="0" w:firstLine="720" w:firstLineChars="3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以上资料均需加盖CA公章。</w:t>
      </w:r>
    </w:p>
    <w:p w14:paraId="1D9CBECE">
      <w:pPr>
        <w:spacing w:line="360" w:lineRule="auto"/>
        <w:jc w:val="center"/>
        <w:outlineLvl w:val="0"/>
        <w:rPr>
          <w:rFonts w:hint="eastAsia" w:ascii="仿宋" w:hAnsi="仿宋" w:eastAsia="仿宋" w:cs="仿宋"/>
          <w:b/>
          <w:color w:val="auto"/>
          <w:kern w:val="0"/>
          <w:sz w:val="36"/>
          <w:szCs w:val="36"/>
          <w:highlight w:val="none"/>
        </w:rPr>
      </w:pPr>
    </w:p>
    <w:p w14:paraId="6616A8E0">
      <w:pPr>
        <w:snapToGrid w:val="0"/>
        <w:spacing w:line="360" w:lineRule="auto"/>
        <w:rPr>
          <w:rFonts w:hint="eastAsia" w:ascii="仿宋" w:hAnsi="仿宋" w:eastAsia="仿宋" w:cs="仿宋"/>
          <w:color w:val="auto"/>
          <w:sz w:val="24"/>
          <w:highlight w:val="none"/>
        </w:rPr>
      </w:pPr>
    </w:p>
    <w:p w14:paraId="27C39054">
      <w:pPr>
        <w:snapToGrid w:val="0"/>
        <w:spacing w:line="360" w:lineRule="auto"/>
        <w:ind w:firstLine="480" w:firstLineChars="200"/>
        <w:rPr>
          <w:rFonts w:hint="eastAsia" w:ascii="仿宋" w:hAnsi="仿宋" w:eastAsia="仿宋" w:cs="仿宋"/>
          <w:color w:val="auto"/>
          <w:sz w:val="24"/>
          <w:highlight w:val="none"/>
        </w:rPr>
      </w:pPr>
    </w:p>
    <w:p w14:paraId="3B740392">
      <w:pPr>
        <w:spacing w:line="360" w:lineRule="auto"/>
        <w:ind w:firstLine="480" w:firstLineChars="200"/>
        <w:rPr>
          <w:rFonts w:hint="eastAsia" w:ascii="仿宋" w:hAnsi="仿宋" w:eastAsia="仿宋" w:cs="仿宋"/>
          <w:color w:val="auto"/>
          <w:sz w:val="24"/>
          <w:highlight w:val="none"/>
        </w:rPr>
      </w:pPr>
    </w:p>
    <w:p w14:paraId="5B0EA864">
      <w:pPr>
        <w:snapToGrid w:val="0"/>
        <w:spacing w:line="360" w:lineRule="auto"/>
        <w:ind w:right="480"/>
        <w:jc w:val="left"/>
        <w:rPr>
          <w:rFonts w:hint="eastAsia" w:ascii="仿宋" w:hAnsi="仿宋" w:eastAsia="仿宋" w:cs="仿宋"/>
          <w:b/>
          <w:color w:val="auto"/>
          <w:kern w:val="0"/>
          <w:sz w:val="24"/>
          <w:szCs w:val="24"/>
          <w:highlight w:val="none"/>
          <w:lang w:val="en-US" w:eastAsia="zh-CN"/>
        </w:rPr>
      </w:pPr>
      <w:r>
        <w:rPr>
          <w:rFonts w:hint="eastAsia" w:ascii="仿宋" w:hAnsi="仿宋" w:eastAsia="仿宋" w:cs="仿宋"/>
          <w:color w:val="auto"/>
          <w:kern w:val="0"/>
          <w:sz w:val="24"/>
          <w:highlight w:val="none"/>
        </w:rPr>
        <w:br w:type="page"/>
      </w:r>
      <w:r>
        <w:rPr>
          <w:rFonts w:hint="eastAsia" w:ascii="仿宋" w:hAnsi="仿宋" w:eastAsia="仿宋" w:cs="仿宋"/>
          <w:b/>
          <w:color w:val="auto"/>
          <w:kern w:val="0"/>
          <w:sz w:val="24"/>
          <w:szCs w:val="24"/>
          <w:highlight w:val="none"/>
        </w:rPr>
        <w:t xml:space="preserve">  </w:t>
      </w:r>
      <w:r>
        <w:rPr>
          <w:rFonts w:hint="eastAsia" w:ascii="仿宋" w:hAnsi="仿宋" w:eastAsia="仿宋" w:cs="仿宋"/>
          <w:b/>
          <w:color w:val="auto"/>
          <w:kern w:val="0"/>
          <w:sz w:val="24"/>
          <w:szCs w:val="24"/>
          <w:highlight w:val="none"/>
          <w:lang w:val="en-US" w:eastAsia="zh-CN"/>
        </w:rPr>
        <w:t>附件1</w:t>
      </w:r>
    </w:p>
    <w:p w14:paraId="3EDF28F2">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符合参加采购活动应当具备的一般条件的承诺函</w:t>
      </w:r>
    </w:p>
    <w:p w14:paraId="07F066D8">
      <w:pPr>
        <w:snapToGrid w:val="0"/>
        <w:spacing w:line="360" w:lineRule="auto"/>
        <w:rPr>
          <w:rFonts w:hint="eastAsia" w:ascii="仿宋" w:hAnsi="仿宋" w:eastAsia="仿宋" w:cs="仿宋"/>
          <w:color w:val="auto"/>
          <w:sz w:val="24"/>
          <w:highlight w:val="none"/>
        </w:rPr>
      </w:pPr>
    </w:p>
    <w:p w14:paraId="4B501D9D">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（采购人）、（采购代理机构）：</w:t>
      </w:r>
    </w:p>
    <w:p w14:paraId="0AFD55EF">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我方参与（项目名称）【招标编号：（采购编号）】采购活动，郑重承诺：</w:t>
      </w:r>
    </w:p>
    <w:p w14:paraId="422B9D2F">
      <w:pPr>
        <w:snapToGrid w:val="0"/>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rPr>
        <w:t>（一）具备</w:t>
      </w:r>
      <w:r>
        <w:rPr>
          <w:rFonts w:hint="eastAsia" w:ascii="仿宋" w:hAnsi="仿宋" w:eastAsia="仿宋" w:cs="仿宋"/>
          <w:color w:val="auto"/>
          <w:sz w:val="24"/>
          <w:highlight w:val="none"/>
          <w:lang w:val="en-US" w:eastAsia="zh-CN"/>
        </w:rPr>
        <w:t>如下</w:t>
      </w:r>
      <w:r>
        <w:rPr>
          <w:rFonts w:hint="eastAsia" w:ascii="仿宋" w:hAnsi="仿宋" w:eastAsia="仿宋" w:cs="仿宋"/>
          <w:color w:val="auto"/>
          <w:sz w:val="24"/>
          <w:highlight w:val="none"/>
        </w:rPr>
        <w:t>规定的条件：</w:t>
      </w:r>
    </w:p>
    <w:p w14:paraId="7B2A4843">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采购活动）；</w:t>
      </w:r>
    </w:p>
    <w:p w14:paraId="3702DD3B">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14:paraId="09FC7901">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14:paraId="2044C54D">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14:paraId="5BFD64E0">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5、参加采购活动前三年内，在经营活动中没有重大违法记录；</w:t>
      </w:r>
    </w:p>
    <w:p w14:paraId="59A1AC14">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14:paraId="79CD4DE0">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（二）未被信用中国（www.creditchina.gov.cn)、中国政府采购网（www.ccgp.gov.cn）列入失信被执行人、重大税收违法案件当事人名单、政府采购严重违法失信行为记录名单。</w:t>
      </w:r>
    </w:p>
    <w:p w14:paraId="38438661">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14:paraId="46C7A6BF">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单位负责人为同一人或者存在直接控股、管理关系的不同供应商参加同一合同项下的采购活动的；</w:t>
      </w:r>
    </w:p>
    <w:p w14:paraId="11BE9326">
      <w:pPr>
        <w:snapToGrid w:val="0"/>
        <w:spacing w:line="360" w:lineRule="auto"/>
        <w:ind w:firstLine="3360" w:firstLineChars="1400"/>
        <w:jc w:val="both"/>
        <w:rPr>
          <w:rFonts w:hint="eastAsia" w:ascii="仿宋" w:hAnsi="仿宋" w:eastAsia="仿宋" w:cs="仿宋"/>
          <w:color w:val="auto"/>
          <w:kern w:val="0"/>
          <w:sz w:val="24"/>
          <w:highlight w:val="none"/>
          <w:lang w:val="zh-CN"/>
        </w:rPr>
      </w:pPr>
    </w:p>
    <w:p w14:paraId="7710EC73">
      <w:pPr>
        <w:snapToGrid w:val="0"/>
        <w:spacing w:line="360" w:lineRule="auto"/>
        <w:ind w:firstLine="3360" w:firstLineChars="1400"/>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14:paraId="794439E8">
      <w:pPr>
        <w:snapToGrid w:val="0"/>
        <w:spacing w:line="360" w:lineRule="auto"/>
        <w:ind w:firstLine="3360" w:firstLineChars="1400"/>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en-US" w:eastAsia="zh-CN"/>
        </w:rPr>
        <w:t xml:space="preserve"> </w:t>
      </w:r>
      <w:r>
        <w:rPr>
          <w:rFonts w:hint="eastAsia" w:ascii="仿宋" w:hAnsi="仿宋" w:eastAsia="仿宋" w:cs="仿宋"/>
          <w:color w:val="auto"/>
          <w:kern w:val="0"/>
          <w:sz w:val="24"/>
          <w:highlight w:val="none"/>
        </w:rPr>
        <w:t>年</w:t>
      </w:r>
      <w:r>
        <w:rPr>
          <w:rFonts w:hint="eastAsia" w:ascii="仿宋" w:hAnsi="仿宋" w:eastAsia="仿宋" w:cs="仿宋"/>
          <w:color w:val="auto"/>
          <w:kern w:val="0"/>
          <w:sz w:val="24"/>
          <w:highlight w:val="none"/>
          <w:lang w:val="en-US" w:eastAsia="zh-CN"/>
        </w:rPr>
        <w:t xml:space="preserve"> </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lang w:val="en-US" w:eastAsia="zh-CN"/>
        </w:rPr>
        <w:t xml:space="preserve">  </w:t>
      </w:r>
      <w:r>
        <w:rPr>
          <w:rFonts w:hint="eastAsia" w:ascii="仿宋" w:hAnsi="仿宋" w:eastAsia="仿宋" w:cs="仿宋"/>
          <w:color w:val="auto"/>
          <w:kern w:val="0"/>
          <w:sz w:val="24"/>
          <w:highlight w:val="none"/>
          <w:lang w:val="zh-CN"/>
        </w:rPr>
        <w:t>日</w:t>
      </w:r>
    </w:p>
    <w:p w14:paraId="164295EA">
      <w:pPr>
        <w:snapToGrid w:val="0"/>
        <w:spacing w:line="360" w:lineRule="auto"/>
        <w:ind w:right="480"/>
        <w:jc w:val="right"/>
        <w:rPr>
          <w:rFonts w:hint="eastAsia" w:ascii="仿宋" w:hAnsi="仿宋" w:eastAsia="仿宋" w:cs="仿宋"/>
          <w:b/>
          <w:color w:val="auto"/>
          <w:kern w:val="0"/>
          <w:sz w:val="32"/>
          <w:szCs w:val="32"/>
          <w:highlight w:val="none"/>
        </w:rPr>
      </w:pPr>
    </w:p>
    <w:p w14:paraId="31F63B3D">
      <w:pPr>
        <w:pStyle w:val="44"/>
        <w:rPr>
          <w:rFonts w:hint="eastAsia" w:ascii="仿宋" w:hAnsi="仿宋" w:eastAsia="仿宋" w:cs="仿宋"/>
          <w:b/>
          <w:color w:val="auto"/>
          <w:kern w:val="0"/>
          <w:sz w:val="32"/>
          <w:szCs w:val="32"/>
          <w:highlight w:val="none"/>
        </w:rPr>
      </w:pPr>
    </w:p>
    <w:p w14:paraId="357F4EB6">
      <w:pPr>
        <w:rPr>
          <w:rFonts w:hint="eastAsia"/>
          <w:color w:val="auto"/>
        </w:rPr>
      </w:pPr>
    </w:p>
    <w:p w14:paraId="26B8436B">
      <w:pPr>
        <w:rPr>
          <w:rFonts w:hint="eastAsia" w:ascii="仿宋" w:hAnsi="仿宋" w:eastAsia="仿宋" w:cs="仿宋"/>
          <w:b/>
          <w:color w:val="auto"/>
          <w:kern w:val="0"/>
          <w:sz w:val="32"/>
          <w:szCs w:val="32"/>
          <w:highlight w:val="none"/>
        </w:rPr>
      </w:pPr>
    </w:p>
    <w:p w14:paraId="7CDB142C">
      <w:pPr>
        <w:pStyle w:val="44"/>
        <w:rPr>
          <w:rFonts w:hint="eastAsia" w:ascii="仿宋" w:hAnsi="仿宋" w:eastAsia="仿宋" w:cs="仿宋"/>
          <w:b/>
          <w:color w:val="auto"/>
          <w:kern w:val="0"/>
          <w:sz w:val="32"/>
          <w:szCs w:val="32"/>
          <w:highlight w:val="none"/>
        </w:rPr>
      </w:pPr>
    </w:p>
    <w:p w14:paraId="78B7DDEF">
      <w:pPr>
        <w:rPr>
          <w:rFonts w:hint="eastAsia"/>
          <w:color w:val="auto"/>
          <w:highlight w:val="none"/>
        </w:rPr>
      </w:pPr>
    </w:p>
    <w:p w14:paraId="084158BF">
      <w:pPr>
        <w:spacing w:line="336" w:lineRule="auto"/>
        <w:jc w:val="center"/>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14:paraId="12E0440D">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w:t>
      </w:r>
      <w:r>
        <w:rPr>
          <w:rFonts w:hint="eastAsia" w:ascii="仿宋" w:hAnsi="仿宋" w:eastAsia="仿宋" w:cs="仿宋"/>
          <w:b/>
          <w:color w:val="auto"/>
          <w:kern w:val="0"/>
          <w:sz w:val="36"/>
          <w:szCs w:val="36"/>
          <w:highlight w:val="none"/>
          <w:lang w:val="en-US" w:eastAsia="zh-CN"/>
        </w:rPr>
        <w:t xml:space="preserve"> </w:t>
      </w:r>
      <w:r>
        <w:rPr>
          <w:rFonts w:hint="eastAsia" w:ascii="仿宋" w:hAnsi="仿宋" w:eastAsia="仿宋" w:cs="仿宋"/>
          <w:b/>
          <w:color w:val="auto"/>
          <w:kern w:val="0"/>
          <w:sz w:val="36"/>
          <w:szCs w:val="36"/>
          <w:highlight w:val="none"/>
        </w:rPr>
        <w:t>录</w:t>
      </w:r>
    </w:p>
    <w:p w14:paraId="78237119">
      <w:pPr>
        <w:keepNext w:val="0"/>
        <w:keepLines w:val="0"/>
        <w:pageBreakBefore w:val="0"/>
        <w:widowControl w:val="0"/>
        <w:kinsoku/>
        <w:wordWrap/>
        <w:overflowPunct/>
        <w:topLinePunct w:val="0"/>
        <w:autoSpaceDE/>
        <w:autoSpaceDN/>
        <w:bidi w:val="0"/>
        <w:adjustRightInd w:val="0"/>
        <w:snapToGrid w:val="0"/>
        <w:spacing w:line="460" w:lineRule="exact"/>
        <w:ind w:left="0"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1.投标函（见附件2）</w:t>
      </w:r>
      <w:r>
        <w:rPr>
          <w:rFonts w:hint="eastAsia" w:ascii="仿宋" w:hAnsi="仿宋" w:eastAsia="仿宋" w:cs="仿宋"/>
          <w:color w:val="auto"/>
          <w:sz w:val="24"/>
          <w:szCs w:val="24"/>
          <w:highlight w:val="none"/>
          <w:lang w:val="zh-CN" w:eastAsia="zh-CN"/>
        </w:rPr>
        <w:t xml:space="preserve"> </w:t>
      </w:r>
    </w:p>
    <w:p w14:paraId="65B16CFD">
      <w:pPr>
        <w:keepNext w:val="0"/>
        <w:keepLines w:val="0"/>
        <w:pageBreakBefore w:val="0"/>
        <w:widowControl w:val="0"/>
        <w:kinsoku/>
        <w:wordWrap/>
        <w:overflowPunct/>
        <w:topLinePunct w:val="0"/>
        <w:autoSpaceDE/>
        <w:autoSpaceDN/>
        <w:bidi w:val="0"/>
        <w:adjustRightInd w:val="0"/>
        <w:snapToGrid w:val="0"/>
        <w:spacing w:line="460" w:lineRule="exact"/>
        <w:ind w:left="0"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2.法定代表人身份证明书或授权委托书（非法定代表人签字时提供）（见附件3）</w:t>
      </w:r>
    </w:p>
    <w:p w14:paraId="6408153C">
      <w:pPr>
        <w:keepNext w:val="0"/>
        <w:keepLines w:val="0"/>
        <w:pageBreakBefore w:val="0"/>
        <w:widowControl w:val="0"/>
        <w:kinsoku/>
        <w:wordWrap/>
        <w:overflowPunct/>
        <w:topLinePunct w:val="0"/>
        <w:autoSpaceDE/>
        <w:autoSpaceDN/>
        <w:bidi w:val="0"/>
        <w:adjustRightInd w:val="0"/>
        <w:snapToGrid w:val="0"/>
        <w:spacing w:line="460" w:lineRule="exact"/>
        <w:ind w:left="0"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3.商务响应表（见附件4）</w:t>
      </w:r>
    </w:p>
    <w:p w14:paraId="35BA9E6E">
      <w:pPr>
        <w:keepNext w:val="0"/>
        <w:keepLines w:val="0"/>
        <w:pageBreakBefore w:val="0"/>
        <w:widowControl w:val="0"/>
        <w:kinsoku/>
        <w:wordWrap/>
        <w:overflowPunct/>
        <w:topLinePunct w:val="0"/>
        <w:autoSpaceDE/>
        <w:autoSpaceDN/>
        <w:bidi w:val="0"/>
        <w:adjustRightInd w:val="0"/>
        <w:snapToGrid w:val="0"/>
        <w:spacing w:line="460" w:lineRule="exact"/>
        <w:ind w:left="0"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4.采购供应商廉洁自律承诺书（见附件5）</w:t>
      </w:r>
    </w:p>
    <w:p w14:paraId="2F749E4F">
      <w:pPr>
        <w:keepNext w:val="0"/>
        <w:keepLines w:val="0"/>
        <w:pageBreakBefore w:val="0"/>
        <w:widowControl w:val="0"/>
        <w:kinsoku/>
        <w:wordWrap/>
        <w:overflowPunct/>
        <w:topLinePunct w:val="0"/>
        <w:autoSpaceDE/>
        <w:autoSpaceDN/>
        <w:bidi w:val="0"/>
        <w:adjustRightInd w:val="0"/>
        <w:snapToGrid w:val="0"/>
        <w:spacing w:line="460" w:lineRule="exact"/>
        <w:ind w:left="0"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lang w:val="en-GB" w:eastAsia="zh-CN"/>
        </w:rPr>
        <w:t>投标人基本情况表</w:t>
      </w:r>
      <w:r>
        <w:rPr>
          <w:rFonts w:hint="eastAsia" w:ascii="仿宋" w:hAnsi="仿宋" w:eastAsia="仿宋" w:cs="仿宋"/>
          <w:color w:val="auto"/>
          <w:sz w:val="24"/>
          <w:szCs w:val="24"/>
          <w:highlight w:val="none"/>
          <w:lang w:val="en-US" w:eastAsia="zh-CN"/>
        </w:rPr>
        <w:t>（见附件6）</w:t>
      </w:r>
    </w:p>
    <w:p w14:paraId="1A91BBA9">
      <w:pPr>
        <w:keepNext w:val="0"/>
        <w:keepLines w:val="0"/>
        <w:pageBreakBefore w:val="0"/>
        <w:widowControl w:val="0"/>
        <w:kinsoku/>
        <w:wordWrap/>
        <w:overflowPunct/>
        <w:topLinePunct w:val="0"/>
        <w:autoSpaceDE/>
        <w:autoSpaceDN/>
        <w:bidi w:val="0"/>
        <w:adjustRightInd w:val="0"/>
        <w:snapToGrid w:val="0"/>
        <w:spacing w:line="460" w:lineRule="exact"/>
        <w:ind w:left="0"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lang w:val="en-GB" w:eastAsia="zh-CN"/>
        </w:rPr>
        <w:t>类似项目业绩一览表</w:t>
      </w:r>
      <w:r>
        <w:rPr>
          <w:rFonts w:hint="eastAsia" w:ascii="仿宋" w:hAnsi="仿宋" w:eastAsia="仿宋" w:cs="仿宋"/>
          <w:color w:val="auto"/>
          <w:sz w:val="24"/>
          <w:szCs w:val="24"/>
          <w:highlight w:val="none"/>
          <w:lang w:val="en-US" w:eastAsia="zh-CN"/>
        </w:rPr>
        <w:t>（见附件7）</w:t>
      </w:r>
    </w:p>
    <w:p w14:paraId="312F4474">
      <w:pPr>
        <w:keepNext w:val="0"/>
        <w:keepLines w:val="0"/>
        <w:pageBreakBefore w:val="0"/>
        <w:widowControl w:val="0"/>
        <w:kinsoku/>
        <w:wordWrap/>
        <w:overflowPunct/>
        <w:topLinePunct w:val="0"/>
        <w:autoSpaceDE/>
        <w:autoSpaceDN/>
        <w:bidi w:val="0"/>
        <w:adjustRightInd w:val="0"/>
        <w:snapToGrid w:val="0"/>
        <w:spacing w:line="460" w:lineRule="exact"/>
        <w:ind w:left="0"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7.服务渠道</w:t>
      </w:r>
    </w:p>
    <w:p w14:paraId="5662FA6C">
      <w:pPr>
        <w:keepNext w:val="0"/>
        <w:keepLines w:val="0"/>
        <w:pageBreakBefore w:val="0"/>
        <w:widowControl w:val="0"/>
        <w:kinsoku/>
        <w:wordWrap/>
        <w:overflowPunct/>
        <w:topLinePunct w:val="0"/>
        <w:autoSpaceDE/>
        <w:autoSpaceDN/>
        <w:bidi w:val="0"/>
        <w:adjustRightInd w:val="0"/>
        <w:snapToGrid w:val="0"/>
        <w:spacing w:line="460" w:lineRule="exact"/>
        <w:ind w:left="0" w:firstLine="480" w:firstLineChars="200"/>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8.承保服务方案</w:t>
      </w:r>
    </w:p>
    <w:p w14:paraId="1B984A8E">
      <w:pPr>
        <w:keepNext w:val="0"/>
        <w:keepLines w:val="0"/>
        <w:pageBreakBefore w:val="0"/>
        <w:widowControl w:val="0"/>
        <w:kinsoku/>
        <w:wordWrap/>
        <w:overflowPunct/>
        <w:topLinePunct w:val="0"/>
        <w:autoSpaceDE/>
        <w:autoSpaceDN/>
        <w:bidi w:val="0"/>
        <w:adjustRightInd w:val="0"/>
        <w:snapToGrid w:val="0"/>
        <w:spacing w:line="460" w:lineRule="exact"/>
        <w:ind w:left="0"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9.偿付能力充足率</w:t>
      </w:r>
    </w:p>
    <w:p w14:paraId="143FD04E">
      <w:pPr>
        <w:keepNext w:val="0"/>
        <w:keepLines w:val="0"/>
        <w:pageBreakBefore w:val="0"/>
        <w:widowControl w:val="0"/>
        <w:kinsoku/>
        <w:wordWrap/>
        <w:overflowPunct/>
        <w:topLinePunct w:val="0"/>
        <w:autoSpaceDE/>
        <w:autoSpaceDN/>
        <w:bidi w:val="0"/>
        <w:adjustRightInd w:val="0"/>
        <w:snapToGrid w:val="0"/>
        <w:spacing w:line="460" w:lineRule="exact"/>
        <w:ind w:left="0"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10.理赔服务方案</w:t>
      </w:r>
    </w:p>
    <w:p w14:paraId="45431E99">
      <w:pPr>
        <w:keepNext w:val="0"/>
        <w:keepLines w:val="0"/>
        <w:pageBreakBefore w:val="0"/>
        <w:widowControl w:val="0"/>
        <w:kinsoku/>
        <w:wordWrap/>
        <w:overflowPunct/>
        <w:topLinePunct w:val="0"/>
        <w:autoSpaceDE/>
        <w:autoSpaceDN/>
        <w:bidi w:val="0"/>
        <w:adjustRightInd w:val="0"/>
        <w:snapToGrid w:val="0"/>
        <w:spacing w:line="460" w:lineRule="exact"/>
        <w:ind w:left="0"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11.服务团队</w:t>
      </w:r>
    </w:p>
    <w:p w14:paraId="4AE98875">
      <w:pPr>
        <w:keepNext w:val="0"/>
        <w:keepLines w:val="0"/>
        <w:pageBreakBefore w:val="0"/>
        <w:widowControl w:val="0"/>
        <w:kinsoku/>
        <w:wordWrap/>
        <w:overflowPunct/>
        <w:topLinePunct w:val="0"/>
        <w:autoSpaceDE/>
        <w:autoSpaceDN/>
        <w:bidi w:val="0"/>
        <w:adjustRightInd w:val="0"/>
        <w:snapToGrid w:val="0"/>
        <w:spacing w:line="460" w:lineRule="exact"/>
        <w:ind w:left="0"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12.服务承诺</w:t>
      </w:r>
    </w:p>
    <w:p w14:paraId="0D58FB38">
      <w:pPr>
        <w:keepNext w:val="0"/>
        <w:keepLines w:val="0"/>
        <w:pageBreakBefore w:val="0"/>
        <w:widowControl w:val="0"/>
        <w:kinsoku/>
        <w:wordWrap/>
        <w:overflowPunct/>
        <w:topLinePunct w:val="0"/>
        <w:autoSpaceDE/>
        <w:autoSpaceDN/>
        <w:bidi w:val="0"/>
        <w:adjustRightInd w:val="0"/>
        <w:snapToGrid w:val="0"/>
        <w:spacing w:line="460" w:lineRule="exact"/>
        <w:ind w:left="0" w:firstLine="480" w:firstLineChars="200"/>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13.投标人认为需要说明的其他文件和说明（若有）</w:t>
      </w:r>
    </w:p>
    <w:p w14:paraId="66F6A688">
      <w:pPr>
        <w:pStyle w:val="8"/>
        <w:rPr>
          <w:rFonts w:hint="eastAsia" w:ascii="仿宋" w:hAnsi="仿宋" w:eastAsia="仿宋" w:cs="仿宋"/>
          <w:b/>
          <w:color w:val="auto"/>
          <w:kern w:val="0"/>
          <w:sz w:val="32"/>
          <w:szCs w:val="32"/>
          <w:highlight w:val="none"/>
          <w:lang w:val="zh-CN"/>
        </w:rPr>
      </w:pPr>
    </w:p>
    <w:p w14:paraId="64E1C438">
      <w:pPr>
        <w:rPr>
          <w:rFonts w:hint="eastAsia" w:ascii="仿宋" w:hAnsi="仿宋" w:eastAsia="仿宋" w:cs="仿宋"/>
          <w:b/>
          <w:color w:val="auto"/>
          <w:kern w:val="0"/>
          <w:sz w:val="32"/>
          <w:szCs w:val="32"/>
          <w:highlight w:val="none"/>
          <w:lang w:val="zh-CN"/>
        </w:rPr>
      </w:pPr>
    </w:p>
    <w:p w14:paraId="71D79E72">
      <w:pPr>
        <w:pStyle w:val="8"/>
        <w:rPr>
          <w:rFonts w:hint="eastAsia" w:ascii="仿宋" w:hAnsi="仿宋" w:eastAsia="仿宋" w:cs="仿宋"/>
          <w:b/>
          <w:color w:val="auto"/>
          <w:kern w:val="0"/>
          <w:sz w:val="32"/>
          <w:szCs w:val="32"/>
          <w:highlight w:val="none"/>
          <w:lang w:val="zh-CN"/>
        </w:rPr>
      </w:pPr>
    </w:p>
    <w:p w14:paraId="51C7BE0E">
      <w:pPr>
        <w:rPr>
          <w:rFonts w:hint="eastAsia" w:ascii="仿宋" w:hAnsi="仿宋" w:eastAsia="仿宋" w:cs="仿宋"/>
          <w:b/>
          <w:color w:val="auto"/>
          <w:kern w:val="0"/>
          <w:sz w:val="32"/>
          <w:szCs w:val="32"/>
          <w:highlight w:val="none"/>
          <w:lang w:val="zh-CN"/>
        </w:rPr>
      </w:pPr>
    </w:p>
    <w:p w14:paraId="4DD8F52C">
      <w:pPr>
        <w:pStyle w:val="8"/>
        <w:rPr>
          <w:rFonts w:hint="eastAsia" w:ascii="仿宋" w:hAnsi="仿宋" w:eastAsia="仿宋" w:cs="仿宋"/>
          <w:b/>
          <w:color w:val="auto"/>
          <w:kern w:val="0"/>
          <w:sz w:val="32"/>
          <w:szCs w:val="32"/>
          <w:highlight w:val="none"/>
          <w:lang w:val="zh-CN"/>
        </w:rPr>
      </w:pPr>
    </w:p>
    <w:p w14:paraId="4763975D">
      <w:pPr>
        <w:rPr>
          <w:rFonts w:hint="eastAsia" w:ascii="仿宋" w:hAnsi="仿宋" w:eastAsia="仿宋" w:cs="仿宋"/>
          <w:b/>
          <w:color w:val="auto"/>
          <w:kern w:val="0"/>
          <w:sz w:val="32"/>
          <w:szCs w:val="32"/>
          <w:highlight w:val="none"/>
          <w:lang w:val="zh-CN"/>
        </w:rPr>
      </w:pPr>
    </w:p>
    <w:p w14:paraId="325B5BE5">
      <w:pPr>
        <w:rPr>
          <w:rFonts w:hint="eastAsia" w:ascii="仿宋" w:hAnsi="仿宋" w:eastAsia="仿宋" w:cs="仿宋"/>
          <w:b/>
          <w:color w:val="auto"/>
          <w:kern w:val="0"/>
          <w:sz w:val="32"/>
          <w:szCs w:val="32"/>
          <w:highlight w:val="none"/>
          <w:lang w:val="zh-CN"/>
        </w:rPr>
      </w:pPr>
    </w:p>
    <w:p w14:paraId="0DED3271">
      <w:pPr>
        <w:pStyle w:val="25"/>
        <w:rPr>
          <w:rFonts w:hint="eastAsia" w:ascii="仿宋" w:hAnsi="仿宋" w:eastAsia="仿宋" w:cs="仿宋"/>
          <w:color w:val="auto"/>
          <w:highlight w:val="none"/>
          <w:lang w:val="zh-CN"/>
        </w:rPr>
      </w:pPr>
    </w:p>
    <w:p w14:paraId="3BAC0DFC">
      <w:pPr>
        <w:snapToGrid w:val="0"/>
        <w:spacing w:line="360" w:lineRule="auto"/>
        <w:ind w:right="480"/>
        <w:jc w:val="left"/>
        <w:rPr>
          <w:rFonts w:hint="eastAsia" w:ascii="仿宋" w:hAnsi="仿宋" w:eastAsia="仿宋" w:cs="仿宋"/>
          <w:b/>
          <w:color w:val="auto"/>
          <w:kern w:val="0"/>
          <w:sz w:val="24"/>
          <w:szCs w:val="24"/>
          <w:highlight w:val="none"/>
          <w:lang w:val="en-US" w:eastAsia="zh-CN"/>
        </w:rPr>
      </w:pPr>
    </w:p>
    <w:p w14:paraId="34BBA27E">
      <w:pPr>
        <w:snapToGrid w:val="0"/>
        <w:spacing w:line="360" w:lineRule="auto"/>
        <w:ind w:right="480"/>
        <w:jc w:val="left"/>
        <w:rPr>
          <w:rFonts w:hint="eastAsia" w:ascii="仿宋" w:hAnsi="仿宋" w:eastAsia="仿宋" w:cs="仿宋"/>
          <w:b/>
          <w:color w:val="auto"/>
          <w:kern w:val="0"/>
          <w:sz w:val="24"/>
          <w:szCs w:val="24"/>
          <w:highlight w:val="none"/>
          <w:lang w:val="en-US" w:eastAsia="zh-CN"/>
        </w:rPr>
      </w:pPr>
    </w:p>
    <w:p w14:paraId="6D2F92D5">
      <w:pPr>
        <w:snapToGrid w:val="0"/>
        <w:spacing w:line="360" w:lineRule="auto"/>
        <w:ind w:right="480"/>
        <w:jc w:val="left"/>
        <w:rPr>
          <w:rFonts w:hint="eastAsia" w:ascii="仿宋" w:hAnsi="仿宋" w:eastAsia="仿宋" w:cs="仿宋"/>
          <w:b/>
          <w:color w:val="auto"/>
          <w:kern w:val="0"/>
          <w:sz w:val="24"/>
          <w:szCs w:val="24"/>
          <w:highlight w:val="none"/>
          <w:lang w:val="en-US" w:eastAsia="zh-CN"/>
        </w:rPr>
      </w:pPr>
      <w:r>
        <w:rPr>
          <w:rFonts w:hint="eastAsia" w:ascii="仿宋" w:hAnsi="仿宋" w:eastAsia="仿宋" w:cs="仿宋"/>
          <w:b/>
          <w:color w:val="auto"/>
          <w:kern w:val="0"/>
          <w:sz w:val="24"/>
          <w:szCs w:val="24"/>
          <w:highlight w:val="none"/>
          <w:lang w:val="en-US" w:eastAsia="zh-CN"/>
        </w:rPr>
        <w:t>附件2</w:t>
      </w:r>
    </w:p>
    <w:p w14:paraId="35B2B9D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投标</w:t>
      </w:r>
      <w:r>
        <w:rPr>
          <w:rFonts w:hint="eastAsia" w:ascii="仿宋" w:hAnsi="仿宋" w:eastAsia="仿宋" w:cs="仿宋"/>
          <w:b/>
          <w:color w:val="auto"/>
          <w:sz w:val="32"/>
          <w:szCs w:val="32"/>
          <w:highlight w:val="none"/>
        </w:rPr>
        <w:t>函</w:t>
      </w:r>
    </w:p>
    <w:p w14:paraId="5D016075">
      <w:pPr>
        <w:pStyle w:val="402"/>
        <w:keepNext w:val="0"/>
        <w:keepLines w:val="0"/>
        <w:pageBreakBefore w:val="0"/>
        <w:kinsoku/>
        <w:wordWrap/>
        <w:overflowPunct/>
        <w:topLinePunct w:val="0"/>
        <w:autoSpaceDE/>
        <w:autoSpaceDN/>
        <w:bidi w:val="0"/>
        <w:spacing w:afterLines="0" w:line="400" w:lineRule="exact"/>
        <w:ind w:firstLine="0"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致：</w:t>
      </w:r>
    </w:p>
    <w:p w14:paraId="65C0B3D8">
      <w:pPr>
        <w:pStyle w:val="402"/>
        <w:keepNext w:val="0"/>
        <w:keepLines w:val="0"/>
        <w:pageBreakBefore w:val="0"/>
        <w:kinsoku/>
        <w:wordWrap/>
        <w:overflowPunct/>
        <w:topLinePunct w:val="0"/>
        <w:autoSpaceDE/>
        <w:autoSpaceDN/>
        <w:bidi w:val="0"/>
        <w:spacing w:afterLines="0" w:line="40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根据贵方招标文件（</w:t>
      </w:r>
      <w:r>
        <w:rPr>
          <w:rFonts w:hint="eastAsia" w:ascii="仿宋" w:hAnsi="仿宋" w:eastAsia="仿宋" w:cs="仿宋"/>
          <w:b/>
          <w:color w:val="auto"/>
          <w:sz w:val="24"/>
          <w:szCs w:val="24"/>
          <w:highlight w:val="none"/>
          <w:u w:val="single"/>
        </w:rPr>
        <w:t>填写招标编号：</w:t>
      </w:r>
      <w:r>
        <w:rPr>
          <w:rFonts w:hint="eastAsia" w:ascii="仿宋" w:hAnsi="仿宋" w:eastAsia="仿宋" w:cs="仿宋"/>
          <w:color w:val="auto"/>
          <w:sz w:val="24"/>
          <w:szCs w:val="24"/>
          <w:highlight w:val="none"/>
        </w:rPr>
        <w:t>）的要求，正式授权</w:t>
      </w:r>
      <w:r>
        <w:rPr>
          <w:rFonts w:hint="eastAsia" w:ascii="仿宋" w:hAnsi="仿宋" w:eastAsia="仿宋" w:cs="仿宋"/>
          <w:b/>
          <w:color w:val="auto"/>
          <w:sz w:val="24"/>
          <w:szCs w:val="24"/>
          <w:highlight w:val="none"/>
          <w:u w:val="single"/>
        </w:rPr>
        <w:t>（全权代表姓名、单位、职务）</w:t>
      </w:r>
      <w:r>
        <w:rPr>
          <w:rFonts w:hint="eastAsia" w:ascii="仿宋" w:hAnsi="仿宋" w:eastAsia="仿宋" w:cs="仿宋"/>
          <w:color w:val="auto"/>
          <w:sz w:val="24"/>
          <w:szCs w:val="24"/>
          <w:highlight w:val="none"/>
        </w:rPr>
        <w:t>代表投标人</w:t>
      </w:r>
      <w:r>
        <w:rPr>
          <w:rFonts w:hint="eastAsia" w:ascii="仿宋" w:hAnsi="仿宋" w:eastAsia="仿宋" w:cs="仿宋"/>
          <w:color w:val="auto"/>
          <w:sz w:val="24"/>
          <w:szCs w:val="24"/>
          <w:highlight w:val="none"/>
          <w:u w:val="single"/>
        </w:rPr>
        <w:t>（</w:t>
      </w:r>
      <w:r>
        <w:rPr>
          <w:rFonts w:hint="eastAsia" w:ascii="仿宋" w:hAnsi="仿宋" w:eastAsia="仿宋" w:cs="仿宋"/>
          <w:b/>
          <w:color w:val="auto"/>
          <w:sz w:val="24"/>
          <w:szCs w:val="24"/>
          <w:highlight w:val="none"/>
          <w:u w:val="single"/>
        </w:rPr>
        <w:t xml:space="preserve">填写单位    、地址   </w:t>
      </w:r>
      <w:r>
        <w:rPr>
          <w:rFonts w:hint="eastAsia" w:ascii="仿宋" w:hAnsi="仿宋" w:eastAsia="仿宋" w:cs="仿宋"/>
          <w:color w:val="auto"/>
          <w:sz w:val="24"/>
          <w:szCs w:val="24"/>
          <w:highlight w:val="none"/>
          <w:u w:val="single"/>
        </w:rPr>
        <w:t>）</w:t>
      </w:r>
      <w:r>
        <w:rPr>
          <w:rFonts w:hint="eastAsia" w:ascii="仿宋" w:hAnsi="仿宋" w:eastAsia="仿宋" w:cs="仿宋"/>
          <w:color w:val="auto"/>
          <w:sz w:val="24"/>
          <w:szCs w:val="24"/>
          <w:highlight w:val="none"/>
        </w:rPr>
        <w:t>提交投标文件。</w:t>
      </w:r>
    </w:p>
    <w:p w14:paraId="45658F58">
      <w:pPr>
        <w:pStyle w:val="402"/>
        <w:keepNext w:val="0"/>
        <w:keepLines w:val="0"/>
        <w:pageBreakBefore w:val="0"/>
        <w:kinsoku/>
        <w:wordWrap/>
        <w:overflowPunct/>
        <w:topLinePunct w:val="0"/>
        <w:autoSpaceDE/>
        <w:autoSpaceDN/>
        <w:bidi w:val="0"/>
        <w:spacing w:afterLines="0" w:line="400" w:lineRule="exact"/>
        <w:ind w:firstLine="0"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我方已完全明白招标文件的所有条款要求，兹声明同意如下：</w:t>
      </w:r>
    </w:p>
    <w:p w14:paraId="454B5154">
      <w:pPr>
        <w:pStyle w:val="15"/>
        <w:keepNext w:val="0"/>
        <w:keepLines w:val="0"/>
        <w:pageBreakBefore w:val="0"/>
        <w:tabs>
          <w:tab w:val="clear" w:pos="1697"/>
        </w:tabs>
        <w:kinsoku/>
        <w:wordWrap/>
        <w:overflowPunct/>
        <w:topLinePunct w:val="0"/>
        <w:autoSpaceDE/>
        <w:autoSpaceDN/>
        <w:bidi w:val="0"/>
        <w:spacing w:afterLines="0" w:line="40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1.我方同意在投标人</w:t>
      </w:r>
      <w:r>
        <w:rPr>
          <w:rFonts w:hint="eastAsia" w:ascii="仿宋" w:hAnsi="仿宋" w:eastAsia="仿宋" w:cs="仿宋"/>
          <w:color w:val="auto"/>
          <w:kern w:val="44"/>
          <w:sz w:val="24"/>
          <w:szCs w:val="24"/>
          <w:highlight w:val="none"/>
        </w:rPr>
        <w:t>须知</w:t>
      </w:r>
      <w:r>
        <w:rPr>
          <w:rFonts w:hint="eastAsia" w:ascii="仿宋" w:hAnsi="仿宋" w:eastAsia="仿宋" w:cs="仿宋"/>
          <w:color w:val="auto"/>
          <w:sz w:val="24"/>
          <w:szCs w:val="24"/>
          <w:highlight w:val="none"/>
        </w:rPr>
        <w:t>规定的开标日期起遵守本投标文件中的承诺且在投标有效期满之前均具有约束力。</w:t>
      </w:r>
    </w:p>
    <w:p w14:paraId="536DB846">
      <w:pPr>
        <w:pStyle w:val="402"/>
        <w:keepNext w:val="0"/>
        <w:keepLines w:val="0"/>
        <w:pageBreakBefore w:val="0"/>
        <w:kinsoku/>
        <w:wordWrap/>
        <w:overflowPunct/>
        <w:topLinePunct w:val="0"/>
        <w:autoSpaceDE/>
        <w:autoSpaceDN/>
        <w:bidi w:val="0"/>
        <w:spacing w:afterLines="0" w:line="40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2.我方承诺已经具备参加采购活动的供应商应当具备的条件。</w:t>
      </w:r>
    </w:p>
    <w:p w14:paraId="5D978297">
      <w:pPr>
        <w:pStyle w:val="402"/>
        <w:keepNext w:val="0"/>
        <w:keepLines w:val="0"/>
        <w:pageBreakBefore w:val="0"/>
        <w:kinsoku/>
        <w:wordWrap/>
        <w:overflowPunct/>
        <w:topLinePunct w:val="0"/>
        <w:autoSpaceDE/>
        <w:autoSpaceDN/>
        <w:bidi w:val="0"/>
        <w:spacing w:afterLines="0" w:line="40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1260EFB0">
      <w:pPr>
        <w:pStyle w:val="402"/>
        <w:keepNext w:val="0"/>
        <w:keepLines w:val="0"/>
        <w:pageBreakBefore w:val="0"/>
        <w:kinsoku/>
        <w:wordWrap/>
        <w:overflowPunct/>
        <w:topLinePunct w:val="0"/>
        <w:autoSpaceDE/>
        <w:autoSpaceDN/>
        <w:bidi w:val="0"/>
        <w:spacing w:afterLines="0" w:line="40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4.我方理解贵方将不受你们所收到的最低报价的约束。</w:t>
      </w:r>
    </w:p>
    <w:p w14:paraId="02648B90">
      <w:pPr>
        <w:pStyle w:val="15"/>
        <w:keepNext w:val="0"/>
        <w:keepLines w:val="0"/>
        <w:pageBreakBefore w:val="0"/>
        <w:tabs>
          <w:tab w:val="clear" w:pos="1697"/>
        </w:tabs>
        <w:kinsoku/>
        <w:wordWrap/>
        <w:overflowPunct/>
        <w:topLinePunct w:val="0"/>
        <w:autoSpaceDE/>
        <w:autoSpaceDN/>
        <w:bidi w:val="0"/>
        <w:spacing w:afterLines="0" w:line="40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5.本投标自开标之日（投标截止之日）起90天内有效。</w:t>
      </w:r>
    </w:p>
    <w:p w14:paraId="31FBCD35">
      <w:pPr>
        <w:pStyle w:val="402"/>
        <w:keepNext w:val="0"/>
        <w:keepLines w:val="0"/>
        <w:pageBreakBefore w:val="0"/>
        <w:kinsoku/>
        <w:wordWrap/>
        <w:overflowPunct/>
        <w:topLinePunct w:val="0"/>
        <w:autoSpaceDE/>
        <w:autoSpaceDN/>
        <w:bidi w:val="0"/>
        <w:spacing w:afterLines="0" w:line="40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6.我方将严格遵守</w:t>
      </w:r>
      <w:r>
        <w:rPr>
          <w:rFonts w:hint="eastAsia" w:ascii="仿宋" w:hAnsi="仿宋" w:eastAsia="仿宋" w:cs="仿宋"/>
          <w:color w:val="auto"/>
          <w:sz w:val="24"/>
          <w:szCs w:val="24"/>
          <w:highlight w:val="none"/>
          <w:lang w:val="en-US" w:eastAsia="zh-CN"/>
        </w:rPr>
        <w:t>相关</w:t>
      </w:r>
      <w:r>
        <w:rPr>
          <w:rFonts w:hint="eastAsia" w:ascii="仿宋" w:hAnsi="仿宋" w:eastAsia="仿宋" w:cs="仿宋"/>
          <w:color w:val="auto"/>
          <w:sz w:val="24"/>
          <w:szCs w:val="24"/>
          <w:highlight w:val="none"/>
        </w:rPr>
        <w:t>规定，供应商有下列情形之一的，处以采购金额5‰以上10‰以下的罚款，列入不良行为记录名单，在一至三年内禁止参加采购活动；有违法所得的，并处没收违法所得；情节严重的，由工商行政管理机关吊销营业执照；构成犯罪的，依法追究刑事责任：</w:t>
      </w:r>
    </w:p>
    <w:p w14:paraId="16503ED0">
      <w:pPr>
        <w:keepNext w:val="0"/>
        <w:keepLines w:val="0"/>
        <w:pageBreakBefore w:val="0"/>
        <w:kinsoku/>
        <w:wordWrap/>
        <w:overflowPunct/>
        <w:topLinePunct w:val="0"/>
        <w:autoSpaceDE/>
        <w:autoSpaceDN/>
        <w:bidi w:val="0"/>
        <w:snapToGrid w:val="0"/>
        <w:spacing w:line="40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a)提供虚假材料谋取中标、成交的；</w:t>
      </w:r>
    </w:p>
    <w:p w14:paraId="19586955">
      <w:pPr>
        <w:keepNext w:val="0"/>
        <w:keepLines w:val="0"/>
        <w:pageBreakBefore w:val="0"/>
        <w:kinsoku/>
        <w:wordWrap/>
        <w:overflowPunct/>
        <w:topLinePunct w:val="0"/>
        <w:autoSpaceDE/>
        <w:autoSpaceDN/>
        <w:bidi w:val="0"/>
        <w:snapToGrid w:val="0"/>
        <w:spacing w:line="40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b)采取不正当手段诋毁、排挤其他供应商的；</w:t>
      </w:r>
    </w:p>
    <w:p w14:paraId="42982611">
      <w:pPr>
        <w:keepNext w:val="0"/>
        <w:keepLines w:val="0"/>
        <w:pageBreakBefore w:val="0"/>
        <w:kinsoku/>
        <w:wordWrap/>
        <w:overflowPunct/>
        <w:topLinePunct w:val="0"/>
        <w:autoSpaceDE/>
        <w:autoSpaceDN/>
        <w:bidi w:val="0"/>
        <w:snapToGrid w:val="0"/>
        <w:spacing w:line="40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c)与采购人、其它供应商或者采购代理机构恶意串通的；</w:t>
      </w:r>
    </w:p>
    <w:p w14:paraId="1E6D3FA3">
      <w:pPr>
        <w:keepNext w:val="0"/>
        <w:keepLines w:val="0"/>
        <w:pageBreakBefore w:val="0"/>
        <w:kinsoku/>
        <w:wordWrap/>
        <w:overflowPunct/>
        <w:topLinePunct w:val="0"/>
        <w:autoSpaceDE/>
        <w:autoSpaceDN/>
        <w:bidi w:val="0"/>
        <w:snapToGrid w:val="0"/>
        <w:spacing w:line="40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d)向采购人、采购代理机构行贿或者提供其他不正当利益的；</w:t>
      </w:r>
    </w:p>
    <w:p w14:paraId="1FDB4F75">
      <w:pPr>
        <w:keepNext w:val="0"/>
        <w:keepLines w:val="0"/>
        <w:pageBreakBefore w:val="0"/>
        <w:kinsoku/>
        <w:wordWrap/>
        <w:overflowPunct/>
        <w:topLinePunct w:val="0"/>
        <w:autoSpaceDE/>
        <w:autoSpaceDN/>
        <w:bidi w:val="0"/>
        <w:snapToGrid w:val="0"/>
        <w:spacing w:line="40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e)在招标采购过程中与采购人进行协商谈判的；</w:t>
      </w:r>
    </w:p>
    <w:p w14:paraId="6CECB21B">
      <w:pPr>
        <w:keepNext w:val="0"/>
        <w:keepLines w:val="0"/>
        <w:pageBreakBefore w:val="0"/>
        <w:kinsoku/>
        <w:wordWrap/>
        <w:overflowPunct/>
        <w:topLinePunct w:val="0"/>
        <w:autoSpaceDE/>
        <w:autoSpaceDN/>
        <w:bidi w:val="0"/>
        <w:snapToGrid w:val="0"/>
        <w:spacing w:line="40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f)拒绝有关部门监督检查或提供虚假情况的。</w:t>
      </w:r>
    </w:p>
    <w:p w14:paraId="1C5ED461">
      <w:pPr>
        <w:keepNext w:val="0"/>
        <w:keepLines w:val="0"/>
        <w:pageBreakBefore w:val="0"/>
        <w:kinsoku/>
        <w:wordWrap/>
        <w:overflowPunct/>
        <w:topLinePunct w:val="0"/>
        <w:autoSpaceDE/>
        <w:autoSpaceDN/>
        <w:bidi w:val="0"/>
        <w:snapToGrid w:val="0"/>
        <w:spacing w:line="40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供应商有前款第a)至e)项情形之一的，中标、成交无效。</w:t>
      </w:r>
    </w:p>
    <w:p w14:paraId="7095DB33">
      <w:pPr>
        <w:pStyle w:val="402"/>
        <w:keepNext w:val="0"/>
        <w:keepLines w:val="0"/>
        <w:pageBreakBefore w:val="0"/>
        <w:kinsoku/>
        <w:wordWrap/>
        <w:overflowPunct/>
        <w:topLinePunct w:val="0"/>
        <w:autoSpaceDE/>
        <w:autoSpaceDN/>
        <w:bidi w:val="0"/>
        <w:adjustRightInd w:val="0"/>
        <w:snapToGrid w:val="0"/>
        <w:spacing w:afterLines="0" w:line="440" w:lineRule="exact"/>
        <w:ind w:firstLine="480" w:firstLineChars="200"/>
        <w:textAlignment w:val="auto"/>
        <w:rPr>
          <w:rFonts w:hint="eastAsia" w:ascii="仿宋" w:hAnsi="仿宋" w:eastAsia="仿宋" w:cs="仿宋"/>
          <w:color w:val="auto"/>
          <w:sz w:val="24"/>
          <w:szCs w:val="24"/>
          <w:highlight w:val="none"/>
        </w:rPr>
      </w:pPr>
    </w:p>
    <w:p w14:paraId="62D2FF5F">
      <w:pPr>
        <w:pStyle w:val="402"/>
        <w:keepNext w:val="0"/>
        <w:keepLines w:val="0"/>
        <w:pageBreakBefore w:val="0"/>
        <w:kinsoku/>
        <w:wordWrap/>
        <w:overflowPunct/>
        <w:topLinePunct w:val="0"/>
        <w:autoSpaceDE/>
        <w:autoSpaceDN/>
        <w:bidi w:val="0"/>
        <w:adjustRightInd w:val="0"/>
        <w:snapToGrid w:val="0"/>
        <w:spacing w:afterLines="0"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　　　　　　　　　　　　　</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　邮政编码：</w:t>
      </w:r>
    </w:p>
    <w:p w14:paraId="3C1D2618">
      <w:pPr>
        <w:pStyle w:val="402"/>
        <w:keepNext w:val="0"/>
        <w:keepLines w:val="0"/>
        <w:pageBreakBefore w:val="0"/>
        <w:kinsoku/>
        <w:wordWrap/>
        <w:overflowPunct/>
        <w:topLinePunct w:val="0"/>
        <w:autoSpaceDE/>
        <w:autoSpaceDN/>
        <w:bidi w:val="0"/>
        <w:adjustRightInd w:val="0"/>
        <w:snapToGrid w:val="0"/>
        <w:spacing w:afterLines="0"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电话：</w:t>
      </w:r>
    </w:p>
    <w:p w14:paraId="4D6D3084">
      <w:pPr>
        <w:pStyle w:val="402"/>
        <w:keepNext w:val="0"/>
        <w:keepLines w:val="0"/>
        <w:pageBreakBefore w:val="0"/>
        <w:kinsoku/>
        <w:wordWrap/>
        <w:overflowPunct/>
        <w:topLinePunct w:val="0"/>
        <w:autoSpaceDE/>
        <w:autoSpaceDN/>
        <w:bidi w:val="0"/>
        <w:adjustRightInd w:val="0"/>
        <w:snapToGrid w:val="0"/>
        <w:spacing w:afterLines="0"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开户银行：</w:t>
      </w:r>
      <w:r>
        <w:rPr>
          <w:rFonts w:hint="eastAsia" w:ascii="仿宋" w:hAnsi="仿宋" w:eastAsia="仿宋" w:cs="仿宋"/>
          <w:color w:val="auto"/>
          <w:sz w:val="24"/>
          <w:szCs w:val="24"/>
          <w:highlight w:val="none"/>
          <w:lang w:val="en-US" w:eastAsia="zh-CN"/>
        </w:rPr>
        <w:t xml:space="preserve">                           账</w:t>
      </w:r>
      <w:r>
        <w:rPr>
          <w:rFonts w:hint="eastAsia" w:ascii="仿宋" w:hAnsi="仿宋" w:eastAsia="仿宋" w:cs="仿宋"/>
          <w:color w:val="auto"/>
          <w:sz w:val="24"/>
          <w:szCs w:val="24"/>
          <w:highlight w:val="none"/>
        </w:rPr>
        <w:t>号：</w:t>
      </w:r>
    </w:p>
    <w:p w14:paraId="0B695159">
      <w:pPr>
        <w:pStyle w:val="402"/>
        <w:keepNext w:val="0"/>
        <w:keepLines w:val="0"/>
        <w:pageBreakBefore w:val="0"/>
        <w:kinsoku/>
        <w:wordWrap/>
        <w:overflowPunct/>
        <w:topLinePunct w:val="0"/>
        <w:autoSpaceDE/>
        <w:autoSpaceDN/>
        <w:bidi w:val="0"/>
        <w:adjustRightInd w:val="0"/>
        <w:snapToGrid w:val="0"/>
        <w:spacing w:afterLines="0"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法定代表人或其授权代表(签字或盖章)：</w:t>
      </w:r>
    </w:p>
    <w:p w14:paraId="7D00BE56">
      <w:pPr>
        <w:keepNext w:val="0"/>
        <w:keepLines w:val="0"/>
        <w:pageBreakBefore w:val="0"/>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投标人(电子签章)：　　　　　　</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 xml:space="preserve">　　　日期：  </w:t>
      </w:r>
    </w:p>
    <w:p w14:paraId="35DCA879">
      <w:pPr>
        <w:snapToGrid w:val="0"/>
        <w:spacing w:line="360" w:lineRule="auto"/>
        <w:ind w:right="480"/>
        <w:jc w:val="left"/>
        <w:rPr>
          <w:rFonts w:hint="eastAsia" w:ascii="仿宋" w:hAnsi="仿宋" w:eastAsia="仿宋" w:cs="仿宋"/>
          <w:b/>
          <w:color w:val="auto"/>
          <w:kern w:val="0"/>
          <w:sz w:val="24"/>
          <w:szCs w:val="24"/>
          <w:highlight w:val="none"/>
          <w:lang w:val="en-US" w:eastAsia="zh-CN"/>
        </w:rPr>
      </w:pPr>
    </w:p>
    <w:p w14:paraId="034FA154">
      <w:pPr>
        <w:snapToGrid w:val="0"/>
        <w:spacing w:line="360" w:lineRule="auto"/>
        <w:ind w:right="480"/>
        <w:jc w:val="left"/>
        <w:rPr>
          <w:rFonts w:hint="eastAsia" w:ascii="仿宋" w:hAnsi="仿宋" w:eastAsia="仿宋" w:cs="仿宋"/>
          <w:b/>
          <w:color w:val="auto"/>
          <w:kern w:val="0"/>
          <w:sz w:val="24"/>
          <w:szCs w:val="24"/>
          <w:highlight w:val="none"/>
          <w:lang w:val="en-US" w:eastAsia="zh-CN"/>
        </w:rPr>
      </w:pPr>
    </w:p>
    <w:p w14:paraId="1753335E">
      <w:pPr>
        <w:snapToGrid w:val="0"/>
        <w:spacing w:line="360" w:lineRule="auto"/>
        <w:ind w:right="480"/>
        <w:jc w:val="left"/>
        <w:rPr>
          <w:rFonts w:hint="eastAsia" w:ascii="仿宋" w:hAnsi="仿宋" w:eastAsia="仿宋" w:cs="仿宋"/>
          <w:b/>
          <w:color w:val="auto"/>
          <w:kern w:val="0"/>
          <w:sz w:val="24"/>
          <w:szCs w:val="24"/>
          <w:highlight w:val="none"/>
          <w:lang w:val="en-US" w:eastAsia="zh-CN"/>
        </w:rPr>
      </w:pPr>
    </w:p>
    <w:p w14:paraId="1E032E29">
      <w:pPr>
        <w:snapToGrid w:val="0"/>
        <w:spacing w:line="360" w:lineRule="auto"/>
        <w:ind w:right="480"/>
        <w:jc w:val="left"/>
        <w:rPr>
          <w:rFonts w:hint="eastAsia" w:ascii="仿宋" w:hAnsi="仿宋" w:eastAsia="仿宋" w:cs="仿宋"/>
          <w:b/>
          <w:color w:val="auto"/>
          <w:kern w:val="0"/>
          <w:sz w:val="24"/>
          <w:szCs w:val="24"/>
          <w:highlight w:val="none"/>
          <w:lang w:val="en-US" w:eastAsia="zh-CN"/>
        </w:rPr>
      </w:pPr>
      <w:r>
        <w:rPr>
          <w:rFonts w:hint="eastAsia" w:ascii="仿宋" w:hAnsi="仿宋" w:eastAsia="仿宋" w:cs="仿宋"/>
          <w:b/>
          <w:color w:val="auto"/>
          <w:kern w:val="0"/>
          <w:sz w:val="24"/>
          <w:szCs w:val="24"/>
          <w:highlight w:val="none"/>
          <w:lang w:val="en-US" w:eastAsia="zh-CN"/>
        </w:rPr>
        <w:t>附件3</w:t>
      </w:r>
    </w:p>
    <w:p w14:paraId="1BE7A798">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法定代表人身份证明书</w:t>
      </w:r>
    </w:p>
    <w:p w14:paraId="35E4F8AB">
      <w:pPr>
        <w:spacing w:line="440" w:lineRule="exact"/>
        <w:rPr>
          <w:rFonts w:hint="eastAsia" w:ascii="仿宋" w:hAnsi="仿宋" w:eastAsia="仿宋" w:cs="仿宋"/>
          <w:color w:val="auto"/>
          <w:sz w:val="24"/>
          <w:highlight w:val="none"/>
        </w:rPr>
      </w:pPr>
    </w:p>
    <w:p w14:paraId="076D0F55">
      <w:pPr>
        <w:keepNext w:val="0"/>
        <w:keepLines w:val="0"/>
        <w:pageBreakBefore w:val="0"/>
        <w:widowControl w:val="0"/>
        <w:kinsoku/>
        <w:wordWrap/>
        <w:overflowPunct/>
        <w:topLinePunct w:val="0"/>
        <w:autoSpaceDE/>
        <w:autoSpaceDN/>
        <w:bidi w:val="0"/>
        <w:adjustRightInd w:val="0"/>
        <w:snapToGrid/>
        <w:spacing w:line="500" w:lineRule="exact"/>
        <w:ind w:firstLine="480" w:firstLineChars="200"/>
        <w:textAlignment w:val="auto"/>
        <w:rPr>
          <w:rFonts w:hint="eastAsia" w:ascii="仿宋" w:hAnsi="仿宋" w:eastAsia="仿宋" w:cs="仿宋"/>
          <w:color w:val="auto"/>
          <w:sz w:val="24"/>
          <w:highlight w:val="none"/>
          <w:u w:val="single"/>
          <w:lang w:val="en-US" w:eastAsia="zh-CN"/>
        </w:rPr>
      </w:pPr>
      <w:r>
        <w:rPr>
          <w:rFonts w:hint="eastAsia" w:ascii="仿宋" w:hAnsi="仿宋" w:eastAsia="仿宋" w:cs="仿宋"/>
          <w:color w:val="auto"/>
          <w:sz w:val="24"/>
          <w:highlight w:val="none"/>
        </w:rPr>
        <w:t>投标人：</w:t>
      </w:r>
      <w:r>
        <w:rPr>
          <w:rFonts w:hint="eastAsia" w:ascii="仿宋" w:hAnsi="仿宋" w:eastAsia="仿宋" w:cs="仿宋"/>
          <w:color w:val="auto"/>
          <w:sz w:val="24"/>
          <w:highlight w:val="none"/>
          <w:u w:val="single"/>
          <w:lang w:val="en-US" w:eastAsia="zh-CN"/>
        </w:rPr>
        <w:t xml:space="preserve">                                    </w:t>
      </w:r>
    </w:p>
    <w:p w14:paraId="0A5DE5F4">
      <w:pPr>
        <w:keepNext w:val="0"/>
        <w:keepLines w:val="0"/>
        <w:pageBreakBefore w:val="0"/>
        <w:widowControl w:val="0"/>
        <w:kinsoku/>
        <w:wordWrap/>
        <w:overflowPunct/>
        <w:topLinePunct w:val="0"/>
        <w:autoSpaceDE/>
        <w:autoSpaceDN/>
        <w:bidi w:val="0"/>
        <w:adjustRightInd w:val="0"/>
        <w:snapToGrid/>
        <w:spacing w:line="500" w:lineRule="exact"/>
        <w:ind w:firstLine="480" w:firstLineChars="200"/>
        <w:textAlignment w:val="auto"/>
        <w:rPr>
          <w:rFonts w:hint="eastAsia" w:ascii="仿宋" w:hAnsi="仿宋" w:eastAsia="仿宋" w:cs="仿宋"/>
          <w:color w:val="auto"/>
          <w:sz w:val="24"/>
          <w:highlight w:val="none"/>
          <w:u w:val="single"/>
          <w:lang w:val="en-US" w:eastAsia="zh-CN"/>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single"/>
          <w:lang w:val="en-US" w:eastAsia="zh-CN"/>
        </w:rPr>
        <w:t xml:space="preserve">                                      </w:t>
      </w:r>
    </w:p>
    <w:p w14:paraId="7276B5D4">
      <w:pPr>
        <w:keepNext w:val="0"/>
        <w:keepLines w:val="0"/>
        <w:pageBreakBefore w:val="0"/>
        <w:widowControl w:val="0"/>
        <w:kinsoku/>
        <w:wordWrap/>
        <w:overflowPunct/>
        <w:topLinePunct w:val="0"/>
        <w:autoSpaceDE/>
        <w:autoSpaceDN/>
        <w:bidi w:val="0"/>
        <w:adjustRightInd w:val="0"/>
        <w:snapToGrid/>
        <w:spacing w:line="500" w:lineRule="exact"/>
        <w:ind w:right="281" w:rightChars="134" w:firstLine="480" w:firstLineChars="200"/>
        <w:textAlignment w:val="auto"/>
        <w:rPr>
          <w:rFonts w:hint="eastAsia" w:ascii="仿宋" w:hAnsi="仿宋" w:eastAsia="仿宋" w:cs="仿宋"/>
          <w:color w:val="auto"/>
          <w:sz w:val="24"/>
          <w:highlight w:val="none"/>
          <w:u w:val="single"/>
          <w:lang w:val="en-US" w:eastAsia="zh-CN"/>
        </w:rPr>
      </w:pPr>
      <w:r>
        <w:rPr>
          <w:rFonts w:hint="eastAsia" w:ascii="仿宋" w:hAnsi="仿宋" w:eastAsia="仿宋" w:cs="仿宋"/>
          <w:color w:val="auto"/>
          <w:sz w:val="24"/>
          <w:highlight w:val="none"/>
        </w:rPr>
        <w:t>姓名：</w:t>
      </w:r>
      <w:r>
        <w:rPr>
          <w:rFonts w:hint="eastAsia" w:ascii="仿宋" w:hAnsi="仿宋" w:eastAsia="仿宋" w:cs="仿宋"/>
          <w:color w:val="auto"/>
          <w:sz w:val="24"/>
          <w:highlight w:val="none"/>
          <w:u w:val="single"/>
          <w:lang w:val="en-US" w:eastAsia="zh-CN"/>
        </w:rPr>
        <w:t xml:space="preserve">                                      </w:t>
      </w:r>
    </w:p>
    <w:p w14:paraId="64667AEE">
      <w:pPr>
        <w:keepNext w:val="0"/>
        <w:keepLines w:val="0"/>
        <w:pageBreakBefore w:val="0"/>
        <w:widowControl w:val="0"/>
        <w:kinsoku/>
        <w:wordWrap/>
        <w:overflowPunct/>
        <w:topLinePunct w:val="0"/>
        <w:autoSpaceDE/>
        <w:autoSpaceDN/>
        <w:bidi w:val="0"/>
        <w:adjustRightInd w:val="0"/>
        <w:snapToGrid/>
        <w:spacing w:line="500" w:lineRule="exact"/>
        <w:ind w:right="281" w:rightChars="134" w:firstLine="480" w:firstLineChars="200"/>
        <w:textAlignment w:val="auto"/>
        <w:rPr>
          <w:rFonts w:hint="eastAsia" w:ascii="仿宋" w:hAnsi="仿宋" w:eastAsia="仿宋" w:cs="仿宋"/>
          <w:color w:val="auto"/>
          <w:sz w:val="24"/>
          <w:highlight w:val="none"/>
          <w:u w:val="single"/>
          <w:lang w:val="en-US" w:eastAsia="zh-CN"/>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职务：</w:t>
      </w:r>
      <w:r>
        <w:rPr>
          <w:rFonts w:hint="eastAsia" w:ascii="仿宋" w:hAnsi="仿宋" w:eastAsia="仿宋" w:cs="仿宋"/>
          <w:color w:val="auto"/>
          <w:sz w:val="24"/>
          <w:highlight w:val="none"/>
          <w:u w:val="single"/>
          <w:lang w:val="en-US" w:eastAsia="zh-CN"/>
        </w:rPr>
        <w:t xml:space="preserve">          </w:t>
      </w:r>
    </w:p>
    <w:p w14:paraId="2B99DB5B">
      <w:pPr>
        <w:keepNext w:val="0"/>
        <w:keepLines w:val="0"/>
        <w:pageBreakBefore w:val="0"/>
        <w:widowControl w:val="0"/>
        <w:kinsoku/>
        <w:wordWrap/>
        <w:overflowPunct/>
        <w:topLinePunct w:val="0"/>
        <w:autoSpaceDE/>
        <w:autoSpaceDN/>
        <w:bidi w:val="0"/>
        <w:adjustRightInd w:val="0"/>
        <w:snapToGrid/>
        <w:spacing w:line="50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14:paraId="3E2815E1">
      <w:pPr>
        <w:keepNext w:val="0"/>
        <w:keepLines w:val="0"/>
        <w:pageBreakBefore w:val="0"/>
        <w:widowControl w:val="0"/>
        <w:kinsoku/>
        <w:wordWrap/>
        <w:overflowPunct/>
        <w:topLinePunct w:val="0"/>
        <w:autoSpaceDE/>
        <w:autoSpaceDN/>
        <w:bidi w:val="0"/>
        <w:adjustRightInd w:val="0"/>
        <w:snapToGrid/>
        <w:spacing w:line="50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特此证明。</w:t>
      </w:r>
    </w:p>
    <w:p w14:paraId="210EBF9C">
      <w:pPr>
        <w:spacing w:line="440" w:lineRule="exact"/>
        <w:rPr>
          <w:rFonts w:hint="eastAsia" w:ascii="仿宋" w:hAnsi="仿宋" w:eastAsia="仿宋" w:cs="仿宋"/>
          <w:color w:val="auto"/>
          <w:sz w:val="24"/>
          <w:highlight w:val="none"/>
        </w:rPr>
      </w:pPr>
    </w:p>
    <w:p w14:paraId="2108BFFB">
      <w:pPr>
        <w:spacing w:line="440" w:lineRule="exact"/>
        <w:rPr>
          <w:rFonts w:hint="eastAsia" w:ascii="仿宋" w:hAnsi="仿宋" w:eastAsia="仿宋" w:cs="仿宋"/>
          <w:color w:val="auto"/>
          <w:sz w:val="24"/>
          <w:highlight w:val="none"/>
        </w:rPr>
      </w:pPr>
    </w:p>
    <w:p w14:paraId="732D2F3B">
      <w:pPr>
        <w:spacing w:line="440" w:lineRule="exact"/>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投标人名称（电子签章）：</w:t>
      </w:r>
    </w:p>
    <w:p w14:paraId="7D9AFC4D">
      <w:pPr>
        <w:spacing w:line="440" w:lineRule="exact"/>
        <w:ind w:right="480"/>
        <w:rPr>
          <w:rFonts w:hint="eastAsia" w:ascii="仿宋" w:hAnsi="仿宋" w:eastAsia="仿宋" w:cs="仿宋"/>
          <w:color w:val="auto"/>
          <w:sz w:val="24"/>
          <w:highlight w:val="none"/>
        </w:rPr>
      </w:pPr>
    </w:p>
    <w:p w14:paraId="12EEC116">
      <w:pPr>
        <w:spacing w:line="440" w:lineRule="exact"/>
        <w:ind w:right="72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年</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日</w:t>
      </w:r>
    </w:p>
    <w:p w14:paraId="387058D7">
      <w:pPr>
        <w:jc w:val="center"/>
        <w:rPr>
          <w:rFonts w:hint="eastAsia" w:ascii="仿宋" w:hAnsi="仿宋" w:eastAsia="仿宋" w:cs="仿宋"/>
          <w:b/>
          <w:color w:val="auto"/>
          <w:kern w:val="0"/>
          <w:sz w:val="32"/>
          <w:szCs w:val="32"/>
          <w:highlight w:val="none"/>
        </w:rPr>
      </w:pPr>
    </w:p>
    <w:p w14:paraId="28642F64">
      <w:pPr>
        <w:keepNext w:val="0"/>
        <w:keepLines w:val="0"/>
        <w:pageBreakBefore w:val="0"/>
        <w:kinsoku/>
        <w:wordWrap/>
        <w:overflowPunct/>
        <w:topLinePunct w:val="0"/>
        <w:autoSpaceDE/>
        <w:autoSpaceDN/>
        <w:bidi w:val="0"/>
        <w:adjustRightInd w:val="0"/>
        <w:snapToGrid w:val="0"/>
        <w:spacing w:line="440" w:lineRule="exact"/>
        <w:ind w:firstLine="0" w:firstLineChars="0"/>
        <w:jc w:val="left"/>
        <w:textAlignment w:val="auto"/>
        <w:rPr>
          <w:rFonts w:hint="eastAsia" w:ascii="仿宋" w:hAnsi="仿宋" w:eastAsia="仿宋" w:cs="仿宋"/>
          <w:b/>
          <w:color w:val="auto"/>
          <w:sz w:val="30"/>
          <w:szCs w:val="30"/>
          <w:highlight w:val="none"/>
        </w:rPr>
      </w:pPr>
    </w:p>
    <w:p w14:paraId="6BC6547A">
      <w:pPr>
        <w:pStyle w:val="8"/>
        <w:rPr>
          <w:rFonts w:hint="eastAsia" w:ascii="仿宋" w:hAnsi="仿宋" w:eastAsia="仿宋" w:cs="仿宋"/>
          <w:b/>
          <w:color w:val="auto"/>
          <w:sz w:val="30"/>
          <w:szCs w:val="30"/>
          <w:highlight w:val="none"/>
        </w:rPr>
      </w:pPr>
    </w:p>
    <w:p w14:paraId="7526F90C">
      <w:pPr>
        <w:jc w:val="center"/>
        <w:rPr>
          <w:rFonts w:hint="eastAsia" w:ascii="仿宋" w:hAnsi="仿宋" w:eastAsia="仿宋" w:cs="仿宋"/>
          <w:b/>
          <w:color w:val="auto"/>
          <w:sz w:val="30"/>
          <w:szCs w:val="30"/>
          <w:highlight w:val="none"/>
          <w:lang w:val="en-US" w:eastAsia="zh-CN"/>
        </w:rPr>
      </w:pPr>
      <w:r>
        <w:rPr>
          <w:rFonts w:hint="eastAsia" w:ascii="仿宋" w:hAnsi="仿宋" w:eastAsia="仿宋" w:cs="仿宋"/>
          <w:b/>
          <w:color w:val="auto"/>
          <w:sz w:val="30"/>
          <w:szCs w:val="30"/>
          <w:highlight w:val="none"/>
          <w:lang w:val="en-US" w:eastAsia="zh-CN"/>
        </w:rPr>
        <w:t>注：提供</w:t>
      </w:r>
      <w:r>
        <w:rPr>
          <w:rFonts w:hint="eastAsia" w:ascii="仿宋" w:hAnsi="仿宋" w:eastAsia="仿宋" w:cs="仿宋"/>
          <w:b/>
          <w:color w:val="auto"/>
          <w:sz w:val="30"/>
          <w:szCs w:val="30"/>
          <w:highlight w:val="none"/>
        </w:rPr>
        <w:t>法定代表人身份证（正反面）</w:t>
      </w:r>
      <w:r>
        <w:rPr>
          <w:rFonts w:hint="eastAsia" w:ascii="仿宋" w:hAnsi="仿宋" w:eastAsia="仿宋" w:cs="仿宋"/>
          <w:b/>
          <w:color w:val="auto"/>
          <w:sz w:val="30"/>
          <w:szCs w:val="30"/>
          <w:highlight w:val="none"/>
          <w:lang w:val="en-US" w:eastAsia="zh-CN"/>
        </w:rPr>
        <w:t>加盖电子公章。</w:t>
      </w:r>
    </w:p>
    <w:p w14:paraId="52D20E9C">
      <w:pPr>
        <w:pStyle w:val="8"/>
        <w:rPr>
          <w:rFonts w:hint="eastAsia" w:ascii="仿宋" w:hAnsi="仿宋" w:eastAsia="仿宋" w:cs="仿宋"/>
          <w:b/>
          <w:color w:val="auto"/>
          <w:sz w:val="30"/>
          <w:szCs w:val="30"/>
          <w:highlight w:val="none"/>
        </w:rPr>
      </w:pPr>
    </w:p>
    <w:p w14:paraId="135D2630">
      <w:pPr>
        <w:rPr>
          <w:rFonts w:hint="eastAsia" w:ascii="仿宋" w:hAnsi="仿宋" w:eastAsia="仿宋" w:cs="仿宋"/>
          <w:b/>
          <w:color w:val="auto"/>
          <w:sz w:val="30"/>
          <w:szCs w:val="30"/>
          <w:highlight w:val="none"/>
        </w:rPr>
      </w:pPr>
    </w:p>
    <w:p w14:paraId="6E260ABC">
      <w:pPr>
        <w:pStyle w:val="8"/>
        <w:rPr>
          <w:rFonts w:hint="eastAsia" w:ascii="仿宋" w:hAnsi="仿宋" w:eastAsia="仿宋" w:cs="仿宋"/>
          <w:b/>
          <w:color w:val="auto"/>
          <w:sz w:val="30"/>
          <w:szCs w:val="30"/>
          <w:highlight w:val="none"/>
        </w:rPr>
      </w:pPr>
    </w:p>
    <w:p w14:paraId="018679E3">
      <w:pPr>
        <w:rPr>
          <w:rFonts w:hint="eastAsia" w:ascii="仿宋" w:hAnsi="仿宋" w:eastAsia="仿宋" w:cs="仿宋"/>
          <w:b/>
          <w:color w:val="auto"/>
          <w:sz w:val="30"/>
          <w:szCs w:val="30"/>
          <w:highlight w:val="none"/>
        </w:rPr>
      </w:pPr>
    </w:p>
    <w:p w14:paraId="2CD62C7E">
      <w:pPr>
        <w:pStyle w:val="5"/>
        <w:rPr>
          <w:rFonts w:hint="eastAsia"/>
          <w:color w:val="auto"/>
        </w:rPr>
      </w:pPr>
    </w:p>
    <w:p w14:paraId="20303474">
      <w:pPr>
        <w:rPr>
          <w:rFonts w:hint="eastAsia"/>
          <w:color w:val="auto"/>
          <w:highlight w:val="none"/>
        </w:rPr>
      </w:pPr>
    </w:p>
    <w:p w14:paraId="01E154F5">
      <w:pPr>
        <w:rPr>
          <w:rFonts w:hint="eastAsia" w:ascii="仿宋" w:hAnsi="仿宋" w:eastAsia="仿宋" w:cs="仿宋"/>
          <w:b/>
          <w:color w:val="auto"/>
          <w:sz w:val="30"/>
          <w:szCs w:val="30"/>
          <w:highlight w:val="none"/>
        </w:rPr>
      </w:pPr>
    </w:p>
    <w:p w14:paraId="2E576168">
      <w:pPr>
        <w:rPr>
          <w:rFonts w:hint="eastAsia" w:ascii="仿宋" w:hAnsi="仿宋" w:eastAsia="仿宋" w:cs="仿宋"/>
          <w:b/>
          <w:color w:val="auto"/>
          <w:sz w:val="30"/>
          <w:szCs w:val="30"/>
          <w:highlight w:val="none"/>
        </w:rPr>
      </w:pPr>
    </w:p>
    <w:p w14:paraId="030415E1">
      <w:pPr>
        <w:keepNext w:val="0"/>
        <w:keepLines w:val="0"/>
        <w:pageBreakBefore w:val="0"/>
        <w:kinsoku/>
        <w:wordWrap/>
        <w:overflowPunct/>
        <w:topLinePunct w:val="0"/>
        <w:autoSpaceDE/>
        <w:autoSpaceDN/>
        <w:bidi w:val="0"/>
        <w:adjustRightInd w:val="0"/>
        <w:snapToGrid w:val="0"/>
        <w:spacing w:line="440" w:lineRule="exact"/>
        <w:ind w:firstLine="0" w:firstLineChars="0"/>
        <w:jc w:val="center"/>
        <w:textAlignment w:val="auto"/>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法定代表人授权委托书</w:t>
      </w:r>
    </w:p>
    <w:p w14:paraId="4054F013">
      <w:pPr>
        <w:jc w:val="center"/>
        <w:rPr>
          <w:rFonts w:hint="eastAsia" w:ascii="仿宋" w:hAnsi="仿宋" w:eastAsia="仿宋" w:cs="仿宋"/>
          <w:b/>
          <w:color w:val="auto"/>
          <w:sz w:val="24"/>
          <w:highlight w:val="none"/>
        </w:rPr>
      </w:pPr>
    </w:p>
    <w:p w14:paraId="7805825D">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w:t>
      </w:r>
      <w:r>
        <w:rPr>
          <w:rFonts w:hint="eastAsia" w:ascii="仿宋" w:hAnsi="仿宋" w:eastAsia="仿宋" w:cs="仿宋"/>
          <w:color w:val="auto"/>
          <w:sz w:val="24"/>
          <w:highlight w:val="none"/>
        </w:rPr>
        <w:t>。以本公司的名义参加组织的投标活动。授权代表在开标、评标、合同谈判过程中所签署的一切文件和处理与之有关的一切事务，我均予以承认。</w:t>
      </w:r>
    </w:p>
    <w:p w14:paraId="19FECAB0">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70409208">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0B660D3A">
      <w:pPr>
        <w:snapToGrid w:val="0"/>
        <w:spacing w:line="600" w:lineRule="exact"/>
        <w:jc w:val="left"/>
        <w:rPr>
          <w:rFonts w:hint="eastAsia" w:ascii="仿宋" w:hAnsi="仿宋" w:eastAsia="仿宋" w:cs="仿宋"/>
          <w:color w:val="auto"/>
          <w:sz w:val="24"/>
          <w:highlight w:val="none"/>
        </w:rPr>
      </w:pPr>
    </w:p>
    <w:p w14:paraId="17C90D3A">
      <w:pPr>
        <w:spacing w:line="360" w:lineRule="exac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授权代表姓名：</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性别：</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年龄：</w:t>
      </w:r>
      <w:r>
        <w:rPr>
          <w:rFonts w:hint="eastAsia" w:ascii="仿宋" w:hAnsi="仿宋" w:eastAsia="仿宋" w:cs="仿宋"/>
          <w:color w:val="auto"/>
          <w:sz w:val="24"/>
          <w:highlight w:val="none"/>
          <w:lang w:val="en-US" w:eastAsia="zh-CN"/>
        </w:rPr>
        <w:t xml:space="preserve">  </w:t>
      </w:r>
    </w:p>
    <w:p w14:paraId="14C09166">
      <w:pPr>
        <w:spacing w:line="360" w:lineRule="exact"/>
        <w:rPr>
          <w:rFonts w:hint="eastAsia" w:ascii="仿宋" w:hAnsi="仿宋" w:eastAsia="仿宋" w:cs="仿宋"/>
          <w:color w:val="auto"/>
          <w:sz w:val="24"/>
          <w:highlight w:val="none"/>
        </w:rPr>
      </w:pPr>
    </w:p>
    <w:p w14:paraId="2464FCE4">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部门：</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职务：</w:t>
      </w:r>
    </w:p>
    <w:p w14:paraId="6784C006">
      <w:pPr>
        <w:spacing w:line="360" w:lineRule="exact"/>
        <w:rPr>
          <w:rFonts w:hint="eastAsia" w:ascii="仿宋" w:hAnsi="仿宋" w:eastAsia="仿宋" w:cs="仿宋"/>
          <w:color w:val="auto"/>
          <w:sz w:val="24"/>
          <w:highlight w:val="none"/>
        </w:rPr>
      </w:pPr>
    </w:p>
    <w:p w14:paraId="6A6F8CCE">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w:t>
      </w:r>
      <w:r>
        <w:rPr>
          <w:rFonts w:hint="eastAsia" w:ascii="仿宋" w:hAnsi="仿宋" w:eastAsia="仿宋" w:cs="仿宋"/>
          <w:color w:val="auto"/>
          <w:kern w:val="0"/>
          <w:sz w:val="24"/>
          <w:highlight w:val="none"/>
          <w:lang w:val="en-US" w:eastAsia="zh-CN"/>
        </w:rPr>
        <w:t xml:space="preserve">                 </w:t>
      </w:r>
      <w:r>
        <w:rPr>
          <w:rFonts w:hint="eastAsia" w:ascii="仿宋" w:hAnsi="仿宋" w:eastAsia="仿宋" w:cs="仿宋"/>
          <w:color w:val="auto"/>
          <w:kern w:val="0"/>
          <w:sz w:val="24"/>
          <w:highlight w:val="none"/>
        </w:rPr>
        <w:t>联系电话：</w:t>
      </w:r>
    </w:p>
    <w:p w14:paraId="51BFB061">
      <w:pPr>
        <w:spacing w:line="360" w:lineRule="exact"/>
        <w:rPr>
          <w:rFonts w:hint="eastAsia" w:ascii="仿宋" w:hAnsi="仿宋" w:eastAsia="仿宋" w:cs="仿宋"/>
          <w:color w:val="auto"/>
          <w:sz w:val="24"/>
          <w:highlight w:val="none"/>
        </w:rPr>
      </w:pPr>
    </w:p>
    <w:p w14:paraId="0E8F2AD5">
      <w:pPr>
        <w:spacing w:line="360" w:lineRule="exact"/>
        <w:rPr>
          <w:rFonts w:hint="eastAsia" w:ascii="仿宋" w:hAnsi="仿宋" w:eastAsia="仿宋" w:cs="仿宋"/>
          <w:color w:val="auto"/>
          <w:sz w:val="24"/>
          <w:highlight w:val="none"/>
        </w:rPr>
      </w:pPr>
    </w:p>
    <w:p w14:paraId="306BB066">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14:paraId="0A7DACE2">
      <w:pPr>
        <w:spacing w:line="360" w:lineRule="exact"/>
        <w:rPr>
          <w:rFonts w:hint="eastAsia" w:ascii="仿宋" w:hAnsi="仿宋" w:eastAsia="仿宋" w:cs="仿宋"/>
          <w:color w:val="auto"/>
          <w:sz w:val="24"/>
          <w:highlight w:val="none"/>
        </w:rPr>
      </w:pPr>
    </w:p>
    <w:p w14:paraId="61B594C8">
      <w:pPr>
        <w:spacing w:line="360" w:lineRule="exact"/>
        <w:rPr>
          <w:rFonts w:hint="eastAsia" w:ascii="仿宋" w:hAnsi="仿宋" w:eastAsia="仿宋" w:cs="仿宋"/>
          <w:color w:val="auto"/>
          <w:sz w:val="24"/>
          <w:highlight w:val="none"/>
        </w:rPr>
      </w:pPr>
    </w:p>
    <w:p w14:paraId="0ADB10D3">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14:paraId="583688E6">
      <w:pPr>
        <w:spacing w:line="360" w:lineRule="exact"/>
        <w:rPr>
          <w:rFonts w:hint="eastAsia" w:ascii="仿宋" w:hAnsi="仿宋" w:eastAsia="仿宋" w:cs="仿宋"/>
          <w:color w:val="auto"/>
          <w:sz w:val="24"/>
          <w:highlight w:val="none"/>
        </w:rPr>
      </w:pPr>
    </w:p>
    <w:p w14:paraId="1B81CAEA">
      <w:pPr>
        <w:spacing w:line="360" w:lineRule="exact"/>
        <w:rPr>
          <w:rFonts w:hint="eastAsia" w:ascii="仿宋" w:hAnsi="仿宋" w:eastAsia="仿宋" w:cs="仿宋"/>
          <w:color w:val="auto"/>
          <w:sz w:val="24"/>
          <w:highlight w:val="none"/>
        </w:rPr>
      </w:pPr>
    </w:p>
    <w:p w14:paraId="695AA8F1">
      <w:pPr>
        <w:ind w:firstLine="5280" w:firstLineChars="2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日</w:t>
      </w:r>
    </w:p>
    <w:p w14:paraId="5CFC7F50">
      <w:pPr>
        <w:ind w:firstLine="4920" w:firstLineChars="2050"/>
        <w:jc w:val="left"/>
        <w:rPr>
          <w:rFonts w:hint="eastAsia" w:ascii="仿宋" w:hAnsi="仿宋" w:eastAsia="仿宋" w:cs="仿宋"/>
          <w:color w:val="auto"/>
          <w:sz w:val="24"/>
          <w:highlight w:val="none"/>
        </w:rPr>
      </w:pPr>
    </w:p>
    <w:p w14:paraId="1C870E70">
      <w:pPr>
        <w:keepNext w:val="0"/>
        <w:keepLines w:val="0"/>
        <w:pageBreakBefore w:val="0"/>
        <w:widowControl w:val="0"/>
        <w:kinsoku/>
        <w:wordWrap/>
        <w:overflowPunct/>
        <w:topLinePunct w:val="0"/>
        <w:autoSpaceDE/>
        <w:autoSpaceDN/>
        <w:bidi w:val="0"/>
        <w:adjustRightInd w:val="0"/>
        <w:snapToGrid/>
        <w:spacing w:line="500" w:lineRule="exact"/>
        <w:ind w:firstLine="482" w:firstLineChars="200"/>
        <w:jc w:val="left"/>
        <w:textAlignment w:val="auto"/>
        <w:rPr>
          <w:rFonts w:hint="eastAsia" w:ascii="仿宋" w:hAnsi="仿宋" w:eastAsia="仿宋" w:cs="仿宋"/>
          <w:b/>
          <w:color w:val="auto"/>
          <w:sz w:val="24"/>
          <w:szCs w:val="24"/>
          <w:highlight w:val="none"/>
          <w:lang w:val="en-US" w:eastAsia="zh-CN"/>
        </w:rPr>
      </w:pPr>
      <w:r>
        <w:rPr>
          <w:rFonts w:hint="eastAsia" w:ascii="仿宋" w:hAnsi="仿宋" w:eastAsia="仿宋" w:cs="仿宋"/>
          <w:b/>
          <w:color w:val="auto"/>
          <w:sz w:val="24"/>
          <w:szCs w:val="24"/>
          <w:highlight w:val="none"/>
          <w:lang w:val="en-US" w:eastAsia="zh-CN"/>
        </w:rPr>
        <w:t>注：提供</w:t>
      </w:r>
      <w:r>
        <w:rPr>
          <w:rFonts w:hint="eastAsia" w:ascii="仿宋" w:hAnsi="仿宋" w:eastAsia="仿宋" w:cs="仿宋"/>
          <w:b/>
          <w:color w:val="auto"/>
          <w:sz w:val="24"/>
          <w:szCs w:val="24"/>
          <w:highlight w:val="none"/>
        </w:rPr>
        <w:t>法定代表人及其授权代表身份证复印件（正反面）</w:t>
      </w:r>
      <w:r>
        <w:rPr>
          <w:rFonts w:hint="eastAsia" w:ascii="仿宋" w:hAnsi="仿宋" w:eastAsia="仿宋" w:cs="仿宋"/>
          <w:b/>
          <w:color w:val="auto"/>
          <w:sz w:val="24"/>
          <w:szCs w:val="24"/>
          <w:highlight w:val="none"/>
          <w:lang w:val="en-US" w:eastAsia="zh-CN"/>
        </w:rPr>
        <w:t>加盖电子公章。</w:t>
      </w:r>
    </w:p>
    <w:p w14:paraId="4B082779">
      <w:pPr>
        <w:rPr>
          <w:rFonts w:hint="eastAsia" w:ascii="仿宋" w:hAnsi="仿宋" w:eastAsia="仿宋" w:cs="仿宋"/>
          <w:b/>
          <w:color w:val="auto"/>
          <w:sz w:val="24"/>
          <w:highlight w:val="none"/>
        </w:rPr>
      </w:pPr>
    </w:p>
    <w:p w14:paraId="05664120">
      <w:pPr>
        <w:snapToGrid w:val="0"/>
        <w:spacing w:line="360" w:lineRule="auto"/>
        <w:ind w:right="480"/>
        <w:jc w:val="left"/>
        <w:rPr>
          <w:rFonts w:hint="eastAsia" w:ascii="仿宋" w:hAnsi="仿宋" w:eastAsia="仿宋" w:cs="仿宋"/>
          <w:b/>
          <w:color w:val="auto"/>
          <w:kern w:val="0"/>
          <w:sz w:val="24"/>
          <w:szCs w:val="24"/>
          <w:highlight w:val="none"/>
          <w:lang w:val="en-US" w:eastAsia="zh-CN"/>
        </w:rPr>
      </w:pPr>
    </w:p>
    <w:p w14:paraId="026D19D5">
      <w:pPr>
        <w:pStyle w:val="44"/>
        <w:rPr>
          <w:rFonts w:hint="eastAsia" w:ascii="仿宋" w:hAnsi="仿宋" w:eastAsia="仿宋" w:cs="仿宋"/>
          <w:b/>
          <w:color w:val="auto"/>
          <w:kern w:val="0"/>
          <w:sz w:val="24"/>
          <w:szCs w:val="24"/>
          <w:highlight w:val="none"/>
          <w:lang w:val="en-US" w:eastAsia="zh-CN"/>
        </w:rPr>
      </w:pPr>
    </w:p>
    <w:p w14:paraId="4CA1DF1D">
      <w:pPr>
        <w:rPr>
          <w:rFonts w:hint="eastAsia" w:ascii="仿宋" w:hAnsi="仿宋" w:eastAsia="仿宋" w:cs="仿宋"/>
          <w:b/>
          <w:color w:val="auto"/>
          <w:kern w:val="0"/>
          <w:sz w:val="24"/>
          <w:szCs w:val="24"/>
          <w:highlight w:val="none"/>
          <w:lang w:val="en-US" w:eastAsia="zh-CN"/>
        </w:rPr>
      </w:pPr>
    </w:p>
    <w:p w14:paraId="50F31DDE">
      <w:pPr>
        <w:pStyle w:val="44"/>
        <w:rPr>
          <w:rFonts w:hint="eastAsia" w:ascii="仿宋" w:hAnsi="仿宋" w:eastAsia="仿宋" w:cs="仿宋"/>
          <w:b/>
          <w:color w:val="auto"/>
          <w:kern w:val="0"/>
          <w:sz w:val="24"/>
          <w:szCs w:val="24"/>
          <w:highlight w:val="none"/>
          <w:lang w:val="en-US" w:eastAsia="zh-CN"/>
        </w:rPr>
      </w:pPr>
    </w:p>
    <w:p w14:paraId="768A8962">
      <w:pPr>
        <w:rPr>
          <w:rFonts w:hint="eastAsia"/>
          <w:color w:val="auto"/>
          <w:highlight w:val="none"/>
          <w:lang w:val="en-US" w:eastAsia="zh-CN"/>
        </w:rPr>
      </w:pPr>
    </w:p>
    <w:p w14:paraId="6674A300">
      <w:pPr>
        <w:snapToGrid w:val="0"/>
        <w:spacing w:line="360" w:lineRule="auto"/>
        <w:ind w:right="480"/>
        <w:jc w:val="left"/>
        <w:rPr>
          <w:rFonts w:hint="eastAsia" w:ascii="仿宋" w:hAnsi="仿宋" w:eastAsia="仿宋" w:cs="仿宋"/>
          <w:b/>
          <w:color w:val="auto"/>
          <w:kern w:val="0"/>
          <w:sz w:val="24"/>
          <w:szCs w:val="24"/>
          <w:highlight w:val="none"/>
          <w:lang w:val="en-US" w:eastAsia="zh-CN"/>
        </w:rPr>
      </w:pPr>
      <w:r>
        <w:rPr>
          <w:rFonts w:hint="eastAsia" w:ascii="仿宋" w:hAnsi="仿宋" w:eastAsia="仿宋" w:cs="仿宋"/>
          <w:b/>
          <w:color w:val="auto"/>
          <w:kern w:val="0"/>
          <w:sz w:val="24"/>
          <w:szCs w:val="24"/>
          <w:highlight w:val="none"/>
          <w:lang w:val="en-US" w:eastAsia="zh-CN"/>
        </w:rPr>
        <w:t>附件4</w:t>
      </w:r>
    </w:p>
    <w:p w14:paraId="79AAEA7D">
      <w:pPr>
        <w:pStyle w:val="81"/>
        <w:rPr>
          <w:rFonts w:hint="eastAsia" w:ascii="仿宋" w:hAnsi="仿宋" w:eastAsia="仿宋" w:cs="仿宋"/>
          <w:color w:val="auto"/>
          <w:highlight w:val="none"/>
        </w:rPr>
      </w:pPr>
    </w:p>
    <w:p w14:paraId="70E40949">
      <w:pPr>
        <w:spacing w:line="360" w:lineRule="auto"/>
        <w:ind w:firstLine="0" w:firstLineChars="0"/>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 xml:space="preserve"> 商 务 响 应 表</w:t>
      </w:r>
    </w:p>
    <w:p w14:paraId="34FF0277">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kern w:val="0"/>
          <w:sz w:val="32"/>
          <w:szCs w:val="32"/>
          <w:highlight w:val="none"/>
        </w:rPr>
      </w:pPr>
      <w:r>
        <w:rPr>
          <w:rFonts w:hint="eastAsia" w:ascii="仿宋" w:hAnsi="仿宋" w:eastAsia="仿宋" w:cs="仿宋"/>
          <w:color w:val="auto"/>
          <w:sz w:val="24"/>
          <w:highlight w:val="none"/>
        </w:rPr>
        <w:t>（由投标人根据采购需求及招标文件要求编制）</w:t>
      </w:r>
    </w:p>
    <w:tbl>
      <w:tblPr>
        <w:tblStyle w:val="64"/>
        <w:tblW w:w="91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4"/>
        <w:gridCol w:w="1417"/>
        <w:gridCol w:w="2835"/>
        <w:gridCol w:w="2835"/>
        <w:gridCol w:w="1260"/>
      </w:tblGrid>
      <w:tr w14:paraId="01AE0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94" w:type="dxa"/>
            <w:vAlign w:val="center"/>
          </w:tcPr>
          <w:p w14:paraId="7CC05221">
            <w:pPr>
              <w:adjustRightInd/>
              <w:spacing w:line="380" w:lineRule="exact"/>
              <w:jc w:val="center"/>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1417" w:type="dxa"/>
            <w:vAlign w:val="center"/>
          </w:tcPr>
          <w:p w14:paraId="1E9B781E">
            <w:pPr>
              <w:adjustRightInd/>
              <w:spacing w:line="380" w:lineRule="exact"/>
              <w:jc w:val="center"/>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名称</w:t>
            </w:r>
          </w:p>
        </w:tc>
        <w:tc>
          <w:tcPr>
            <w:tcW w:w="2835" w:type="dxa"/>
            <w:vAlign w:val="center"/>
          </w:tcPr>
          <w:p w14:paraId="0AF0590C">
            <w:pPr>
              <w:adjustRightInd/>
              <w:spacing w:line="380" w:lineRule="exact"/>
              <w:jc w:val="center"/>
              <w:outlineLvl w:val="9"/>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招标文件</w:t>
            </w:r>
            <w:r>
              <w:rPr>
                <w:rFonts w:hint="eastAsia" w:ascii="仿宋" w:hAnsi="仿宋" w:eastAsia="仿宋" w:cs="仿宋"/>
                <w:color w:val="auto"/>
                <w:sz w:val="24"/>
                <w:szCs w:val="24"/>
                <w:highlight w:val="none"/>
                <w:lang w:val="en-US" w:eastAsia="zh-CN"/>
              </w:rPr>
              <w:t>要求</w:t>
            </w:r>
          </w:p>
        </w:tc>
        <w:tc>
          <w:tcPr>
            <w:tcW w:w="2835" w:type="dxa"/>
            <w:vAlign w:val="center"/>
          </w:tcPr>
          <w:p w14:paraId="0415D263">
            <w:pPr>
              <w:adjustRightInd/>
              <w:spacing w:line="380" w:lineRule="exact"/>
              <w:jc w:val="center"/>
              <w:outlineLvl w:val="9"/>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投标文件</w:t>
            </w:r>
            <w:r>
              <w:rPr>
                <w:rFonts w:hint="eastAsia" w:ascii="仿宋" w:hAnsi="仿宋" w:eastAsia="仿宋" w:cs="仿宋"/>
                <w:color w:val="auto"/>
                <w:sz w:val="24"/>
                <w:szCs w:val="24"/>
                <w:highlight w:val="none"/>
                <w:lang w:val="en-US" w:eastAsia="zh-CN"/>
              </w:rPr>
              <w:t>响应</w:t>
            </w:r>
          </w:p>
        </w:tc>
        <w:tc>
          <w:tcPr>
            <w:tcW w:w="1260" w:type="dxa"/>
            <w:vAlign w:val="center"/>
          </w:tcPr>
          <w:p w14:paraId="538DED62">
            <w:pPr>
              <w:adjustRightInd/>
              <w:spacing w:line="380" w:lineRule="exact"/>
              <w:jc w:val="center"/>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偏离说明</w:t>
            </w:r>
          </w:p>
        </w:tc>
      </w:tr>
      <w:tr w14:paraId="6E768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94" w:type="dxa"/>
            <w:vAlign w:val="center"/>
          </w:tcPr>
          <w:p w14:paraId="19256E4B">
            <w:pPr>
              <w:adjustRightInd/>
              <w:spacing w:line="380" w:lineRule="exact"/>
              <w:jc w:val="center"/>
              <w:outlineLvl w:val="9"/>
              <w:rPr>
                <w:rFonts w:hint="eastAsia" w:ascii="仿宋" w:hAnsi="仿宋" w:eastAsia="仿宋" w:cs="仿宋"/>
                <w:color w:val="auto"/>
                <w:sz w:val="24"/>
                <w:szCs w:val="24"/>
                <w:highlight w:val="none"/>
              </w:rPr>
            </w:pPr>
          </w:p>
        </w:tc>
        <w:tc>
          <w:tcPr>
            <w:tcW w:w="1417" w:type="dxa"/>
            <w:vAlign w:val="center"/>
          </w:tcPr>
          <w:p w14:paraId="7983A277">
            <w:pPr>
              <w:keepNext w:val="0"/>
              <w:keepLines w:val="0"/>
              <w:pageBreakBefore w:val="0"/>
              <w:kinsoku/>
              <w:wordWrap/>
              <w:overflowPunct/>
              <w:topLinePunct w:val="0"/>
              <w:autoSpaceDE/>
              <w:autoSpaceDN/>
              <w:bidi w:val="0"/>
              <w:adjustRightInd w:val="0"/>
              <w:snapToGrid/>
              <w:spacing w:line="400" w:lineRule="exact"/>
              <w:ind w:firstLine="0" w:firstLineChars="0"/>
              <w:jc w:val="center"/>
              <w:textAlignment w:val="auto"/>
              <w:rPr>
                <w:rFonts w:hint="eastAsia" w:ascii="仿宋" w:hAnsi="仿宋" w:eastAsia="仿宋" w:cs="仿宋"/>
                <w:color w:val="auto"/>
                <w:kern w:val="2"/>
                <w:sz w:val="24"/>
                <w:szCs w:val="24"/>
                <w:highlight w:val="none"/>
                <w:lang w:val="en-US" w:eastAsia="zh-CN" w:bidi="ar-SA"/>
              </w:rPr>
            </w:pPr>
          </w:p>
        </w:tc>
        <w:tc>
          <w:tcPr>
            <w:tcW w:w="2835" w:type="dxa"/>
          </w:tcPr>
          <w:p w14:paraId="0E3B56F9">
            <w:pPr>
              <w:adjustRightInd/>
              <w:spacing w:line="380" w:lineRule="exact"/>
              <w:jc w:val="center"/>
              <w:outlineLvl w:val="9"/>
              <w:rPr>
                <w:rFonts w:hint="eastAsia" w:ascii="仿宋" w:hAnsi="仿宋" w:eastAsia="仿宋" w:cs="仿宋"/>
                <w:color w:val="auto"/>
                <w:sz w:val="24"/>
                <w:szCs w:val="24"/>
                <w:highlight w:val="none"/>
              </w:rPr>
            </w:pPr>
          </w:p>
        </w:tc>
        <w:tc>
          <w:tcPr>
            <w:tcW w:w="2835" w:type="dxa"/>
          </w:tcPr>
          <w:p w14:paraId="074EB1F1">
            <w:pPr>
              <w:adjustRightInd/>
              <w:spacing w:line="380" w:lineRule="exact"/>
              <w:jc w:val="center"/>
              <w:outlineLvl w:val="9"/>
              <w:rPr>
                <w:rFonts w:hint="eastAsia" w:ascii="仿宋" w:hAnsi="仿宋" w:eastAsia="仿宋" w:cs="仿宋"/>
                <w:color w:val="auto"/>
                <w:sz w:val="24"/>
                <w:szCs w:val="24"/>
                <w:highlight w:val="none"/>
              </w:rPr>
            </w:pPr>
          </w:p>
        </w:tc>
        <w:tc>
          <w:tcPr>
            <w:tcW w:w="1260" w:type="dxa"/>
          </w:tcPr>
          <w:p w14:paraId="2EDB1DDA">
            <w:pPr>
              <w:adjustRightInd/>
              <w:spacing w:line="380" w:lineRule="exact"/>
              <w:jc w:val="center"/>
              <w:outlineLvl w:val="9"/>
              <w:rPr>
                <w:rFonts w:hint="eastAsia" w:ascii="仿宋" w:hAnsi="仿宋" w:eastAsia="仿宋" w:cs="仿宋"/>
                <w:color w:val="auto"/>
                <w:sz w:val="24"/>
                <w:szCs w:val="24"/>
                <w:highlight w:val="none"/>
              </w:rPr>
            </w:pPr>
          </w:p>
        </w:tc>
      </w:tr>
      <w:tr w14:paraId="670B6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94" w:type="dxa"/>
            <w:vAlign w:val="center"/>
          </w:tcPr>
          <w:p w14:paraId="5AADDA5E">
            <w:pPr>
              <w:adjustRightInd/>
              <w:spacing w:line="380" w:lineRule="exact"/>
              <w:jc w:val="center"/>
              <w:outlineLvl w:val="9"/>
              <w:rPr>
                <w:rFonts w:hint="eastAsia" w:ascii="仿宋" w:hAnsi="仿宋" w:eastAsia="仿宋" w:cs="仿宋"/>
                <w:color w:val="auto"/>
                <w:sz w:val="24"/>
                <w:szCs w:val="24"/>
                <w:highlight w:val="none"/>
              </w:rPr>
            </w:pPr>
          </w:p>
        </w:tc>
        <w:tc>
          <w:tcPr>
            <w:tcW w:w="1417" w:type="dxa"/>
            <w:vAlign w:val="center"/>
          </w:tcPr>
          <w:p w14:paraId="443F8559">
            <w:pPr>
              <w:keepNext w:val="0"/>
              <w:keepLines w:val="0"/>
              <w:pageBreakBefore w:val="0"/>
              <w:widowControl w:val="0"/>
              <w:kinsoku/>
              <w:wordWrap/>
              <w:overflowPunct/>
              <w:topLinePunct w:val="0"/>
              <w:bidi w:val="0"/>
              <w:adjustRightInd w:val="0"/>
              <w:snapToGrid/>
              <w:spacing w:line="440" w:lineRule="exact"/>
              <w:jc w:val="center"/>
              <w:textAlignment w:val="auto"/>
              <w:rPr>
                <w:rFonts w:hint="eastAsia" w:ascii="仿宋" w:hAnsi="仿宋" w:eastAsia="仿宋" w:cs="仿宋"/>
                <w:color w:val="auto"/>
                <w:kern w:val="2"/>
                <w:sz w:val="24"/>
                <w:szCs w:val="24"/>
                <w:highlight w:val="none"/>
                <w:lang w:val="en-US" w:eastAsia="zh-CN" w:bidi="ar-SA"/>
              </w:rPr>
            </w:pPr>
          </w:p>
        </w:tc>
        <w:tc>
          <w:tcPr>
            <w:tcW w:w="2835" w:type="dxa"/>
          </w:tcPr>
          <w:p w14:paraId="7F0F2547">
            <w:pPr>
              <w:adjustRightInd/>
              <w:spacing w:line="380" w:lineRule="exact"/>
              <w:jc w:val="center"/>
              <w:outlineLvl w:val="9"/>
              <w:rPr>
                <w:rFonts w:hint="eastAsia" w:ascii="仿宋" w:hAnsi="仿宋" w:eastAsia="仿宋" w:cs="仿宋"/>
                <w:color w:val="auto"/>
                <w:sz w:val="24"/>
                <w:szCs w:val="24"/>
                <w:highlight w:val="none"/>
              </w:rPr>
            </w:pPr>
          </w:p>
        </w:tc>
        <w:tc>
          <w:tcPr>
            <w:tcW w:w="2835" w:type="dxa"/>
          </w:tcPr>
          <w:p w14:paraId="33A07D95">
            <w:pPr>
              <w:adjustRightInd/>
              <w:spacing w:line="380" w:lineRule="exact"/>
              <w:jc w:val="center"/>
              <w:outlineLvl w:val="9"/>
              <w:rPr>
                <w:rFonts w:hint="eastAsia" w:ascii="仿宋" w:hAnsi="仿宋" w:eastAsia="仿宋" w:cs="仿宋"/>
                <w:color w:val="auto"/>
                <w:sz w:val="24"/>
                <w:szCs w:val="24"/>
                <w:highlight w:val="none"/>
              </w:rPr>
            </w:pPr>
          </w:p>
        </w:tc>
        <w:tc>
          <w:tcPr>
            <w:tcW w:w="1260" w:type="dxa"/>
          </w:tcPr>
          <w:p w14:paraId="33008B7C">
            <w:pPr>
              <w:adjustRightInd/>
              <w:spacing w:line="380" w:lineRule="exact"/>
              <w:jc w:val="center"/>
              <w:outlineLvl w:val="9"/>
              <w:rPr>
                <w:rFonts w:hint="eastAsia" w:ascii="仿宋" w:hAnsi="仿宋" w:eastAsia="仿宋" w:cs="仿宋"/>
                <w:color w:val="auto"/>
                <w:sz w:val="24"/>
                <w:szCs w:val="24"/>
                <w:highlight w:val="none"/>
              </w:rPr>
            </w:pPr>
          </w:p>
        </w:tc>
      </w:tr>
      <w:tr w14:paraId="41BDA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94" w:type="dxa"/>
            <w:vAlign w:val="center"/>
          </w:tcPr>
          <w:p w14:paraId="658174ED">
            <w:pPr>
              <w:adjustRightInd/>
              <w:spacing w:line="380" w:lineRule="exact"/>
              <w:jc w:val="center"/>
              <w:outlineLvl w:val="9"/>
              <w:rPr>
                <w:rFonts w:hint="eastAsia" w:ascii="仿宋" w:hAnsi="仿宋" w:eastAsia="仿宋" w:cs="仿宋"/>
                <w:color w:val="auto"/>
                <w:sz w:val="24"/>
                <w:szCs w:val="24"/>
                <w:highlight w:val="none"/>
                <w:lang w:val="en-US" w:eastAsia="zh-CN"/>
              </w:rPr>
            </w:pPr>
          </w:p>
        </w:tc>
        <w:tc>
          <w:tcPr>
            <w:tcW w:w="1417" w:type="dxa"/>
            <w:vAlign w:val="center"/>
          </w:tcPr>
          <w:p w14:paraId="4F45D91A">
            <w:pPr>
              <w:keepNext w:val="0"/>
              <w:keepLines w:val="0"/>
              <w:pageBreakBefore w:val="0"/>
              <w:widowControl w:val="0"/>
              <w:kinsoku/>
              <w:wordWrap/>
              <w:overflowPunct/>
              <w:topLinePunct w:val="0"/>
              <w:bidi w:val="0"/>
              <w:adjustRightInd w:val="0"/>
              <w:snapToGrid/>
              <w:spacing w:line="440" w:lineRule="exact"/>
              <w:jc w:val="center"/>
              <w:textAlignment w:val="auto"/>
              <w:rPr>
                <w:rFonts w:hint="eastAsia" w:ascii="仿宋" w:hAnsi="仿宋" w:eastAsia="仿宋" w:cs="仿宋"/>
                <w:color w:val="auto"/>
                <w:kern w:val="2"/>
                <w:sz w:val="24"/>
                <w:szCs w:val="24"/>
                <w:highlight w:val="none"/>
                <w:lang w:val="en-US" w:eastAsia="zh-CN" w:bidi="ar-SA"/>
              </w:rPr>
            </w:pPr>
          </w:p>
        </w:tc>
        <w:tc>
          <w:tcPr>
            <w:tcW w:w="2835" w:type="dxa"/>
          </w:tcPr>
          <w:p w14:paraId="68447D33">
            <w:pPr>
              <w:adjustRightInd/>
              <w:spacing w:line="380" w:lineRule="exact"/>
              <w:jc w:val="center"/>
              <w:outlineLvl w:val="9"/>
              <w:rPr>
                <w:rFonts w:hint="eastAsia" w:ascii="仿宋" w:hAnsi="仿宋" w:eastAsia="仿宋" w:cs="仿宋"/>
                <w:color w:val="auto"/>
                <w:sz w:val="24"/>
                <w:szCs w:val="24"/>
                <w:highlight w:val="none"/>
              </w:rPr>
            </w:pPr>
          </w:p>
        </w:tc>
        <w:tc>
          <w:tcPr>
            <w:tcW w:w="2835" w:type="dxa"/>
          </w:tcPr>
          <w:p w14:paraId="45228F24">
            <w:pPr>
              <w:adjustRightInd/>
              <w:spacing w:line="380" w:lineRule="exact"/>
              <w:jc w:val="center"/>
              <w:outlineLvl w:val="9"/>
              <w:rPr>
                <w:rFonts w:hint="eastAsia" w:ascii="仿宋" w:hAnsi="仿宋" w:eastAsia="仿宋" w:cs="仿宋"/>
                <w:color w:val="auto"/>
                <w:sz w:val="24"/>
                <w:szCs w:val="24"/>
                <w:highlight w:val="none"/>
              </w:rPr>
            </w:pPr>
          </w:p>
        </w:tc>
        <w:tc>
          <w:tcPr>
            <w:tcW w:w="1260" w:type="dxa"/>
          </w:tcPr>
          <w:p w14:paraId="707A174F">
            <w:pPr>
              <w:adjustRightInd/>
              <w:spacing w:line="380" w:lineRule="exact"/>
              <w:jc w:val="center"/>
              <w:outlineLvl w:val="9"/>
              <w:rPr>
                <w:rFonts w:hint="eastAsia" w:ascii="仿宋" w:hAnsi="仿宋" w:eastAsia="仿宋" w:cs="仿宋"/>
                <w:color w:val="auto"/>
                <w:sz w:val="24"/>
                <w:szCs w:val="24"/>
                <w:highlight w:val="none"/>
              </w:rPr>
            </w:pPr>
          </w:p>
        </w:tc>
      </w:tr>
      <w:tr w14:paraId="7B344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94" w:type="dxa"/>
            <w:vAlign w:val="center"/>
          </w:tcPr>
          <w:p w14:paraId="1400A02A">
            <w:pPr>
              <w:adjustRightInd/>
              <w:spacing w:line="380" w:lineRule="exact"/>
              <w:jc w:val="center"/>
              <w:outlineLvl w:val="9"/>
              <w:rPr>
                <w:rFonts w:hint="eastAsia" w:ascii="仿宋" w:hAnsi="仿宋" w:eastAsia="仿宋" w:cs="仿宋"/>
                <w:color w:val="auto"/>
                <w:kern w:val="2"/>
                <w:sz w:val="24"/>
                <w:szCs w:val="24"/>
                <w:highlight w:val="none"/>
                <w:lang w:val="en-US" w:eastAsia="zh-CN" w:bidi="ar-SA"/>
              </w:rPr>
            </w:pPr>
          </w:p>
        </w:tc>
        <w:tc>
          <w:tcPr>
            <w:tcW w:w="1417" w:type="dxa"/>
            <w:vAlign w:val="center"/>
          </w:tcPr>
          <w:p w14:paraId="181E4E79">
            <w:pPr>
              <w:keepNext w:val="0"/>
              <w:keepLines w:val="0"/>
              <w:pageBreakBefore w:val="0"/>
              <w:widowControl w:val="0"/>
              <w:kinsoku/>
              <w:wordWrap/>
              <w:overflowPunct/>
              <w:topLinePunct w:val="0"/>
              <w:bidi w:val="0"/>
              <w:adjustRightInd w:val="0"/>
              <w:snapToGrid/>
              <w:spacing w:line="440" w:lineRule="exact"/>
              <w:jc w:val="center"/>
              <w:textAlignment w:val="auto"/>
              <w:rPr>
                <w:rFonts w:hint="eastAsia" w:ascii="仿宋" w:hAnsi="仿宋" w:eastAsia="仿宋" w:cs="仿宋"/>
                <w:color w:val="auto"/>
                <w:kern w:val="2"/>
                <w:sz w:val="24"/>
                <w:szCs w:val="24"/>
                <w:highlight w:val="none"/>
                <w:lang w:val="en-US" w:eastAsia="zh-CN" w:bidi="ar-SA"/>
              </w:rPr>
            </w:pPr>
          </w:p>
        </w:tc>
        <w:tc>
          <w:tcPr>
            <w:tcW w:w="2835" w:type="dxa"/>
          </w:tcPr>
          <w:p w14:paraId="013C9380">
            <w:pPr>
              <w:adjustRightInd/>
              <w:spacing w:line="380" w:lineRule="exact"/>
              <w:jc w:val="center"/>
              <w:outlineLvl w:val="9"/>
              <w:rPr>
                <w:rFonts w:hint="eastAsia" w:ascii="仿宋" w:hAnsi="仿宋" w:eastAsia="仿宋" w:cs="仿宋"/>
                <w:color w:val="auto"/>
                <w:sz w:val="24"/>
                <w:szCs w:val="24"/>
                <w:highlight w:val="none"/>
              </w:rPr>
            </w:pPr>
          </w:p>
        </w:tc>
        <w:tc>
          <w:tcPr>
            <w:tcW w:w="2835" w:type="dxa"/>
          </w:tcPr>
          <w:p w14:paraId="7F37B7A0">
            <w:pPr>
              <w:adjustRightInd/>
              <w:spacing w:line="380" w:lineRule="exact"/>
              <w:jc w:val="center"/>
              <w:outlineLvl w:val="9"/>
              <w:rPr>
                <w:rFonts w:hint="eastAsia" w:ascii="仿宋" w:hAnsi="仿宋" w:eastAsia="仿宋" w:cs="仿宋"/>
                <w:color w:val="auto"/>
                <w:sz w:val="24"/>
                <w:szCs w:val="24"/>
                <w:highlight w:val="none"/>
              </w:rPr>
            </w:pPr>
          </w:p>
        </w:tc>
        <w:tc>
          <w:tcPr>
            <w:tcW w:w="1260" w:type="dxa"/>
          </w:tcPr>
          <w:p w14:paraId="7A5C279D">
            <w:pPr>
              <w:adjustRightInd/>
              <w:spacing w:line="380" w:lineRule="exact"/>
              <w:jc w:val="center"/>
              <w:outlineLvl w:val="9"/>
              <w:rPr>
                <w:rFonts w:hint="eastAsia" w:ascii="仿宋" w:hAnsi="仿宋" w:eastAsia="仿宋" w:cs="仿宋"/>
                <w:color w:val="auto"/>
                <w:sz w:val="24"/>
                <w:szCs w:val="24"/>
                <w:highlight w:val="none"/>
              </w:rPr>
            </w:pPr>
          </w:p>
        </w:tc>
      </w:tr>
      <w:tr w14:paraId="31CC9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94" w:type="dxa"/>
            <w:vAlign w:val="center"/>
          </w:tcPr>
          <w:p w14:paraId="414AF44C">
            <w:pPr>
              <w:adjustRightInd/>
              <w:spacing w:line="380" w:lineRule="exact"/>
              <w:jc w:val="center"/>
              <w:outlineLvl w:val="9"/>
              <w:rPr>
                <w:rFonts w:hint="eastAsia" w:ascii="仿宋" w:hAnsi="仿宋" w:eastAsia="仿宋" w:cs="仿宋"/>
                <w:color w:val="auto"/>
                <w:kern w:val="2"/>
                <w:sz w:val="24"/>
                <w:szCs w:val="24"/>
                <w:highlight w:val="none"/>
                <w:lang w:val="en-US" w:eastAsia="zh-CN" w:bidi="ar-SA"/>
              </w:rPr>
            </w:pPr>
          </w:p>
        </w:tc>
        <w:tc>
          <w:tcPr>
            <w:tcW w:w="1417" w:type="dxa"/>
            <w:vAlign w:val="center"/>
          </w:tcPr>
          <w:p w14:paraId="0C25E767">
            <w:pPr>
              <w:keepNext w:val="0"/>
              <w:keepLines w:val="0"/>
              <w:pageBreakBefore w:val="0"/>
              <w:widowControl w:val="0"/>
              <w:kinsoku/>
              <w:wordWrap/>
              <w:overflowPunct/>
              <w:topLinePunct w:val="0"/>
              <w:bidi w:val="0"/>
              <w:adjustRightInd w:val="0"/>
              <w:snapToGrid/>
              <w:spacing w:line="440" w:lineRule="exact"/>
              <w:jc w:val="center"/>
              <w:textAlignment w:val="auto"/>
              <w:rPr>
                <w:rFonts w:hint="eastAsia" w:ascii="仿宋" w:hAnsi="仿宋" w:eastAsia="仿宋" w:cs="仿宋"/>
                <w:color w:val="auto"/>
                <w:kern w:val="2"/>
                <w:sz w:val="24"/>
                <w:szCs w:val="24"/>
                <w:highlight w:val="none"/>
                <w:lang w:val="en-US" w:eastAsia="zh-CN" w:bidi="ar-SA"/>
              </w:rPr>
            </w:pPr>
          </w:p>
        </w:tc>
        <w:tc>
          <w:tcPr>
            <w:tcW w:w="2835" w:type="dxa"/>
          </w:tcPr>
          <w:p w14:paraId="548234D4">
            <w:pPr>
              <w:adjustRightInd/>
              <w:spacing w:line="380" w:lineRule="exact"/>
              <w:jc w:val="center"/>
              <w:outlineLvl w:val="9"/>
              <w:rPr>
                <w:rFonts w:hint="eastAsia" w:ascii="仿宋" w:hAnsi="仿宋" w:eastAsia="仿宋" w:cs="仿宋"/>
                <w:color w:val="auto"/>
                <w:sz w:val="24"/>
                <w:szCs w:val="24"/>
                <w:highlight w:val="none"/>
              </w:rPr>
            </w:pPr>
          </w:p>
        </w:tc>
        <w:tc>
          <w:tcPr>
            <w:tcW w:w="2835" w:type="dxa"/>
          </w:tcPr>
          <w:p w14:paraId="2B96CDA8">
            <w:pPr>
              <w:adjustRightInd/>
              <w:spacing w:line="380" w:lineRule="exact"/>
              <w:jc w:val="center"/>
              <w:outlineLvl w:val="9"/>
              <w:rPr>
                <w:rFonts w:hint="eastAsia" w:ascii="仿宋" w:hAnsi="仿宋" w:eastAsia="仿宋" w:cs="仿宋"/>
                <w:color w:val="auto"/>
                <w:sz w:val="24"/>
                <w:szCs w:val="24"/>
                <w:highlight w:val="none"/>
              </w:rPr>
            </w:pPr>
          </w:p>
        </w:tc>
        <w:tc>
          <w:tcPr>
            <w:tcW w:w="1260" w:type="dxa"/>
          </w:tcPr>
          <w:p w14:paraId="7D145059">
            <w:pPr>
              <w:adjustRightInd/>
              <w:spacing w:line="380" w:lineRule="exact"/>
              <w:jc w:val="center"/>
              <w:outlineLvl w:val="9"/>
              <w:rPr>
                <w:rFonts w:hint="eastAsia" w:ascii="仿宋" w:hAnsi="仿宋" w:eastAsia="仿宋" w:cs="仿宋"/>
                <w:color w:val="auto"/>
                <w:sz w:val="24"/>
                <w:szCs w:val="24"/>
                <w:highlight w:val="none"/>
              </w:rPr>
            </w:pPr>
          </w:p>
        </w:tc>
      </w:tr>
      <w:tr w14:paraId="19131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94" w:type="dxa"/>
            <w:vAlign w:val="center"/>
          </w:tcPr>
          <w:p w14:paraId="4A8A16EE">
            <w:pPr>
              <w:adjustRightInd/>
              <w:spacing w:line="380" w:lineRule="exact"/>
              <w:jc w:val="center"/>
              <w:outlineLvl w:val="9"/>
              <w:rPr>
                <w:rFonts w:hint="eastAsia" w:ascii="仿宋" w:hAnsi="仿宋" w:eastAsia="仿宋" w:cs="仿宋"/>
                <w:color w:val="auto"/>
                <w:sz w:val="24"/>
                <w:szCs w:val="24"/>
                <w:highlight w:val="none"/>
                <w:lang w:val="en-US" w:eastAsia="zh-CN"/>
              </w:rPr>
            </w:pPr>
          </w:p>
        </w:tc>
        <w:tc>
          <w:tcPr>
            <w:tcW w:w="1417" w:type="dxa"/>
            <w:vAlign w:val="center"/>
          </w:tcPr>
          <w:p w14:paraId="3A2C5D57">
            <w:pPr>
              <w:keepNext w:val="0"/>
              <w:keepLines w:val="0"/>
              <w:pageBreakBefore w:val="0"/>
              <w:widowControl w:val="0"/>
              <w:kinsoku/>
              <w:wordWrap/>
              <w:overflowPunct/>
              <w:topLinePunct w:val="0"/>
              <w:bidi w:val="0"/>
              <w:adjustRightInd w:val="0"/>
              <w:snapToGrid/>
              <w:spacing w:line="440" w:lineRule="exact"/>
              <w:jc w:val="center"/>
              <w:textAlignment w:val="auto"/>
              <w:rPr>
                <w:rFonts w:hint="eastAsia" w:ascii="仿宋" w:hAnsi="仿宋" w:eastAsia="仿宋" w:cs="仿宋"/>
                <w:color w:val="auto"/>
                <w:sz w:val="24"/>
                <w:szCs w:val="24"/>
                <w:highlight w:val="none"/>
              </w:rPr>
            </w:pPr>
          </w:p>
        </w:tc>
        <w:tc>
          <w:tcPr>
            <w:tcW w:w="2835" w:type="dxa"/>
          </w:tcPr>
          <w:p w14:paraId="1BCFFC40">
            <w:pPr>
              <w:adjustRightInd/>
              <w:spacing w:line="380" w:lineRule="exact"/>
              <w:jc w:val="center"/>
              <w:outlineLvl w:val="9"/>
              <w:rPr>
                <w:rFonts w:hint="eastAsia" w:ascii="仿宋" w:hAnsi="仿宋" w:eastAsia="仿宋" w:cs="仿宋"/>
                <w:color w:val="auto"/>
                <w:sz w:val="24"/>
                <w:szCs w:val="24"/>
                <w:highlight w:val="none"/>
              </w:rPr>
            </w:pPr>
          </w:p>
        </w:tc>
        <w:tc>
          <w:tcPr>
            <w:tcW w:w="2835" w:type="dxa"/>
          </w:tcPr>
          <w:p w14:paraId="7EE3057B">
            <w:pPr>
              <w:adjustRightInd/>
              <w:spacing w:line="380" w:lineRule="exact"/>
              <w:jc w:val="center"/>
              <w:outlineLvl w:val="9"/>
              <w:rPr>
                <w:rFonts w:hint="eastAsia" w:ascii="仿宋" w:hAnsi="仿宋" w:eastAsia="仿宋" w:cs="仿宋"/>
                <w:color w:val="auto"/>
                <w:sz w:val="24"/>
                <w:szCs w:val="24"/>
                <w:highlight w:val="none"/>
              </w:rPr>
            </w:pPr>
          </w:p>
        </w:tc>
        <w:tc>
          <w:tcPr>
            <w:tcW w:w="1260" w:type="dxa"/>
          </w:tcPr>
          <w:p w14:paraId="6CB29737">
            <w:pPr>
              <w:adjustRightInd/>
              <w:spacing w:line="380" w:lineRule="exact"/>
              <w:jc w:val="center"/>
              <w:outlineLvl w:val="9"/>
              <w:rPr>
                <w:rFonts w:hint="eastAsia" w:ascii="仿宋" w:hAnsi="仿宋" w:eastAsia="仿宋" w:cs="仿宋"/>
                <w:color w:val="auto"/>
                <w:sz w:val="24"/>
                <w:szCs w:val="24"/>
                <w:highlight w:val="none"/>
              </w:rPr>
            </w:pPr>
          </w:p>
        </w:tc>
      </w:tr>
      <w:tr w14:paraId="5ACE5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94" w:type="dxa"/>
            <w:vAlign w:val="center"/>
          </w:tcPr>
          <w:p w14:paraId="037A4A28">
            <w:pPr>
              <w:adjustRightInd/>
              <w:spacing w:line="380" w:lineRule="exact"/>
              <w:jc w:val="center"/>
              <w:outlineLvl w:val="9"/>
              <w:rPr>
                <w:rFonts w:hint="eastAsia" w:ascii="仿宋" w:hAnsi="仿宋" w:eastAsia="仿宋" w:cs="仿宋"/>
                <w:color w:val="auto"/>
                <w:sz w:val="24"/>
                <w:szCs w:val="24"/>
                <w:highlight w:val="none"/>
                <w:lang w:val="en-US" w:eastAsia="zh-CN"/>
              </w:rPr>
            </w:pPr>
          </w:p>
        </w:tc>
        <w:tc>
          <w:tcPr>
            <w:tcW w:w="1417" w:type="dxa"/>
            <w:vAlign w:val="center"/>
          </w:tcPr>
          <w:p w14:paraId="2402469F">
            <w:pPr>
              <w:keepNext w:val="0"/>
              <w:keepLines w:val="0"/>
              <w:pageBreakBefore w:val="0"/>
              <w:widowControl w:val="0"/>
              <w:kinsoku/>
              <w:wordWrap/>
              <w:overflowPunct/>
              <w:topLinePunct w:val="0"/>
              <w:bidi w:val="0"/>
              <w:adjustRightInd w:val="0"/>
              <w:snapToGrid/>
              <w:spacing w:line="440" w:lineRule="exact"/>
              <w:jc w:val="center"/>
              <w:textAlignment w:val="auto"/>
              <w:rPr>
                <w:rFonts w:hint="eastAsia" w:ascii="仿宋" w:hAnsi="仿宋" w:eastAsia="仿宋" w:cs="仿宋"/>
                <w:color w:val="auto"/>
                <w:sz w:val="24"/>
                <w:szCs w:val="24"/>
                <w:highlight w:val="none"/>
              </w:rPr>
            </w:pPr>
          </w:p>
        </w:tc>
        <w:tc>
          <w:tcPr>
            <w:tcW w:w="2835" w:type="dxa"/>
          </w:tcPr>
          <w:p w14:paraId="4C11A06B">
            <w:pPr>
              <w:adjustRightInd/>
              <w:spacing w:line="380" w:lineRule="exact"/>
              <w:jc w:val="center"/>
              <w:outlineLvl w:val="9"/>
              <w:rPr>
                <w:rFonts w:hint="eastAsia" w:ascii="仿宋" w:hAnsi="仿宋" w:eastAsia="仿宋" w:cs="仿宋"/>
                <w:color w:val="auto"/>
                <w:sz w:val="24"/>
                <w:szCs w:val="24"/>
                <w:highlight w:val="none"/>
              </w:rPr>
            </w:pPr>
          </w:p>
        </w:tc>
        <w:tc>
          <w:tcPr>
            <w:tcW w:w="2835" w:type="dxa"/>
          </w:tcPr>
          <w:p w14:paraId="027E0622">
            <w:pPr>
              <w:adjustRightInd/>
              <w:spacing w:line="380" w:lineRule="exact"/>
              <w:jc w:val="center"/>
              <w:outlineLvl w:val="9"/>
              <w:rPr>
                <w:rFonts w:hint="eastAsia" w:ascii="仿宋" w:hAnsi="仿宋" w:eastAsia="仿宋" w:cs="仿宋"/>
                <w:color w:val="auto"/>
                <w:sz w:val="24"/>
                <w:szCs w:val="24"/>
                <w:highlight w:val="none"/>
              </w:rPr>
            </w:pPr>
          </w:p>
        </w:tc>
        <w:tc>
          <w:tcPr>
            <w:tcW w:w="1260" w:type="dxa"/>
          </w:tcPr>
          <w:p w14:paraId="6579BE53">
            <w:pPr>
              <w:adjustRightInd/>
              <w:spacing w:line="380" w:lineRule="exact"/>
              <w:jc w:val="center"/>
              <w:outlineLvl w:val="9"/>
              <w:rPr>
                <w:rFonts w:hint="eastAsia" w:ascii="仿宋" w:hAnsi="仿宋" w:eastAsia="仿宋" w:cs="仿宋"/>
                <w:color w:val="auto"/>
                <w:sz w:val="24"/>
                <w:szCs w:val="24"/>
                <w:highlight w:val="none"/>
              </w:rPr>
            </w:pPr>
          </w:p>
        </w:tc>
      </w:tr>
      <w:tr w14:paraId="5291A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94" w:type="dxa"/>
            <w:vAlign w:val="center"/>
          </w:tcPr>
          <w:p w14:paraId="45719C26">
            <w:pPr>
              <w:adjustRightInd/>
              <w:spacing w:line="380" w:lineRule="exact"/>
              <w:jc w:val="center"/>
              <w:outlineLvl w:val="9"/>
              <w:rPr>
                <w:rFonts w:hint="eastAsia" w:ascii="仿宋" w:hAnsi="仿宋" w:eastAsia="仿宋" w:cs="仿宋"/>
                <w:color w:val="auto"/>
                <w:sz w:val="24"/>
                <w:szCs w:val="24"/>
                <w:highlight w:val="none"/>
                <w:lang w:val="en-US" w:eastAsia="zh-CN"/>
              </w:rPr>
            </w:pPr>
          </w:p>
        </w:tc>
        <w:tc>
          <w:tcPr>
            <w:tcW w:w="1417" w:type="dxa"/>
            <w:vAlign w:val="center"/>
          </w:tcPr>
          <w:p w14:paraId="6895CAB9">
            <w:pPr>
              <w:keepNext w:val="0"/>
              <w:keepLines w:val="0"/>
              <w:pageBreakBefore w:val="0"/>
              <w:widowControl w:val="0"/>
              <w:kinsoku/>
              <w:wordWrap/>
              <w:overflowPunct/>
              <w:topLinePunct w:val="0"/>
              <w:bidi w:val="0"/>
              <w:adjustRightInd w:val="0"/>
              <w:snapToGrid/>
              <w:spacing w:line="440" w:lineRule="exact"/>
              <w:jc w:val="center"/>
              <w:textAlignment w:val="auto"/>
              <w:rPr>
                <w:rFonts w:hint="eastAsia" w:ascii="仿宋" w:hAnsi="仿宋" w:eastAsia="仿宋" w:cs="仿宋"/>
                <w:color w:val="auto"/>
                <w:sz w:val="24"/>
                <w:szCs w:val="24"/>
                <w:highlight w:val="none"/>
              </w:rPr>
            </w:pPr>
          </w:p>
        </w:tc>
        <w:tc>
          <w:tcPr>
            <w:tcW w:w="2835" w:type="dxa"/>
          </w:tcPr>
          <w:p w14:paraId="3746F2F0">
            <w:pPr>
              <w:adjustRightInd/>
              <w:spacing w:line="380" w:lineRule="exact"/>
              <w:jc w:val="center"/>
              <w:outlineLvl w:val="9"/>
              <w:rPr>
                <w:rFonts w:hint="eastAsia" w:ascii="仿宋" w:hAnsi="仿宋" w:eastAsia="仿宋" w:cs="仿宋"/>
                <w:color w:val="auto"/>
                <w:sz w:val="24"/>
                <w:szCs w:val="24"/>
                <w:highlight w:val="none"/>
              </w:rPr>
            </w:pPr>
          </w:p>
        </w:tc>
        <w:tc>
          <w:tcPr>
            <w:tcW w:w="2835" w:type="dxa"/>
          </w:tcPr>
          <w:p w14:paraId="4FAB609B">
            <w:pPr>
              <w:adjustRightInd/>
              <w:spacing w:line="380" w:lineRule="exact"/>
              <w:jc w:val="center"/>
              <w:outlineLvl w:val="9"/>
              <w:rPr>
                <w:rFonts w:hint="eastAsia" w:ascii="仿宋" w:hAnsi="仿宋" w:eastAsia="仿宋" w:cs="仿宋"/>
                <w:color w:val="auto"/>
                <w:sz w:val="24"/>
                <w:szCs w:val="24"/>
                <w:highlight w:val="none"/>
              </w:rPr>
            </w:pPr>
          </w:p>
        </w:tc>
        <w:tc>
          <w:tcPr>
            <w:tcW w:w="1260" w:type="dxa"/>
          </w:tcPr>
          <w:p w14:paraId="55F139DF">
            <w:pPr>
              <w:adjustRightInd/>
              <w:spacing w:line="380" w:lineRule="exact"/>
              <w:jc w:val="center"/>
              <w:outlineLvl w:val="9"/>
              <w:rPr>
                <w:rFonts w:hint="eastAsia" w:ascii="仿宋" w:hAnsi="仿宋" w:eastAsia="仿宋" w:cs="仿宋"/>
                <w:color w:val="auto"/>
                <w:sz w:val="24"/>
                <w:szCs w:val="24"/>
                <w:highlight w:val="none"/>
              </w:rPr>
            </w:pPr>
          </w:p>
        </w:tc>
      </w:tr>
      <w:tr w14:paraId="6BB7F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94" w:type="dxa"/>
            <w:vAlign w:val="center"/>
          </w:tcPr>
          <w:p w14:paraId="3A8A2CFF">
            <w:pPr>
              <w:adjustRightInd/>
              <w:spacing w:line="380" w:lineRule="exact"/>
              <w:jc w:val="center"/>
              <w:outlineLvl w:val="9"/>
              <w:rPr>
                <w:rFonts w:hint="eastAsia" w:ascii="仿宋" w:hAnsi="仿宋" w:eastAsia="仿宋" w:cs="仿宋"/>
                <w:color w:val="auto"/>
                <w:sz w:val="24"/>
                <w:szCs w:val="24"/>
                <w:highlight w:val="none"/>
                <w:lang w:val="en-US" w:eastAsia="zh-CN"/>
              </w:rPr>
            </w:pPr>
          </w:p>
        </w:tc>
        <w:tc>
          <w:tcPr>
            <w:tcW w:w="1417" w:type="dxa"/>
            <w:vAlign w:val="center"/>
          </w:tcPr>
          <w:p w14:paraId="6594544F">
            <w:pPr>
              <w:keepNext w:val="0"/>
              <w:keepLines w:val="0"/>
              <w:pageBreakBefore w:val="0"/>
              <w:widowControl w:val="0"/>
              <w:kinsoku/>
              <w:wordWrap/>
              <w:overflowPunct/>
              <w:topLinePunct w:val="0"/>
              <w:bidi w:val="0"/>
              <w:adjustRightInd w:val="0"/>
              <w:snapToGrid/>
              <w:spacing w:line="440" w:lineRule="exact"/>
              <w:jc w:val="center"/>
              <w:textAlignment w:val="auto"/>
              <w:rPr>
                <w:rFonts w:hint="eastAsia" w:ascii="仿宋" w:hAnsi="仿宋" w:eastAsia="仿宋" w:cs="仿宋"/>
                <w:color w:val="auto"/>
                <w:sz w:val="24"/>
                <w:szCs w:val="24"/>
                <w:highlight w:val="none"/>
              </w:rPr>
            </w:pPr>
          </w:p>
        </w:tc>
        <w:tc>
          <w:tcPr>
            <w:tcW w:w="2835" w:type="dxa"/>
          </w:tcPr>
          <w:p w14:paraId="65B45EDD">
            <w:pPr>
              <w:adjustRightInd/>
              <w:spacing w:line="380" w:lineRule="exact"/>
              <w:jc w:val="center"/>
              <w:outlineLvl w:val="9"/>
              <w:rPr>
                <w:rFonts w:hint="eastAsia" w:ascii="仿宋" w:hAnsi="仿宋" w:eastAsia="仿宋" w:cs="仿宋"/>
                <w:color w:val="auto"/>
                <w:sz w:val="24"/>
                <w:szCs w:val="24"/>
                <w:highlight w:val="none"/>
              </w:rPr>
            </w:pPr>
          </w:p>
        </w:tc>
        <w:tc>
          <w:tcPr>
            <w:tcW w:w="2835" w:type="dxa"/>
          </w:tcPr>
          <w:p w14:paraId="08C0F3F2">
            <w:pPr>
              <w:adjustRightInd/>
              <w:spacing w:line="380" w:lineRule="exact"/>
              <w:jc w:val="center"/>
              <w:outlineLvl w:val="9"/>
              <w:rPr>
                <w:rFonts w:hint="eastAsia" w:ascii="仿宋" w:hAnsi="仿宋" w:eastAsia="仿宋" w:cs="仿宋"/>
                <w:color w:val="auto"/>
                <w:sz w:val="24"/>
                <w:szCs w:val="24"/>
                <w:highlight w:val="none"/>
              </w:rPr>
            </w:pPr>
          </w:p>
        </w:tc>
        <w:tc>
          <w:tcPr>
            <w:tcW w:w="1260" w:type="dxa"/>
          </w:tcPr>
          <w:p w14:paraId="2B546CC0">
            <w:pPr>
              <w:adjustRightInd/>
              <w:spacing w:line="380" w:lineRule="exact"/>
              <w:jc w:val="center"/>
              <w:outlineLvl w:val="9"/>
              <w:rPr>
                <w:rFonts w:hint="eastAsia" w:ascii="仿宋" w:hAnsi="仿宋" w:eastAsia="仿宋" w:cs="仿宋"/>
                <w:color w:val="auto"/>
                <w:sz w:val="24"/>
                <w:szCs w:val="24"/>
                <w:highlight w:val="none"/>
              </w:rPr>
            </w:pPr>
          </w:p>
        </w:tc>
      </w:tr>
      <w:tr w14:paraId="09A36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94" w:type="dxa"/>
            <w:vAlign w:val="center"/>
          </w:tcPr>
          <w:p w14:paraId="6A2B9E67">
            <w:pPr>
              <w:adjustRightInd/>
              <w:spacing w:line="380" w:lineRule="exact"/>
              <w:jc w:val="center"/>
              <w:outlineLvl w:val="9"/>
              <w:rPr>
                <w:rFonts w:hint="eastAsia" w:ascii="仿宋" w:hAnsi="仿宋" w:eastAsia="仿宋" w:cs="仿宋"/>
                <w:color w:val="auto"/>
                <w:sz w:val="24"/>
                <w:szCs w:val="24"/>
                <w:highlight w:val="none"/>
                <w:lang w:val="en-US" w:eastAsia="zh-CN"/>
              </w:rPr>
            </w:pPr>
          </w:p>
        </w:tc>
        <w:tc>
          <w:tcPr>
            <w:tcW w:w="1417" w:type="dxa"/>
            <w:vAlign w:val="center"/>
          </w:tcPr>
          <w:p w14:paraId="0E0053C9">
            <w:pPr>
              <w:keepNext w:val="0"/>
              <w:keepLines w:val="0"/>
              <w:pageBreakBefore w:val="0"/>
              <w:widowControl w:val="0"/>
              <w:kinsoku/>
              <w:wordWrap/>
              <w:overflowPunct/>
              <w:topLinePunct w:val="0"/>
              <w:bidi w:val="0"/>
              <w:adjustRightInd w:val="0"/>
              <w:snapToGrid/>
              <w:spacing w:line="440" w:lineRule="exact"/>
              <w:jc w:val="center"/>
              <w:textAlignment w:val="auto"/>
              <w:rPr>
                <w:rFonts w:hint="eastAsia" w:ascii="仿宋" w:hAnsi="仿宋" w:eastAsia="仿宋" w:cs="仿宋"/>
                <w:color w:val="auto"/>
                <w:sz w:val="24"/>
                <w:szCs w:val="24"/>
                <w:highlight w:val="none"/>
              </w:rPr>
            </w:pPr>
          </w:p>
        </w:tc>
        <w:tc>
          <w:tcPr>
            <w:tcW w:w="2835" w:type="dxa"/>
          </w:tcPr>
          <w:p w14:paraId="37325197">
            <w:pPr>
              <w:adjustRightInd/>
              <w:spacing w:line="380" w:lineRule="exact"/>
              <w:jc w:val="center"/>
              <w:outlineLvl w:val="9"/>
              <w:rPr>
                <w:rFonts w:hint="eastAsia" w:ascii="仿宋" w:hAnsi="仿宋" w:eastAsia="仿宋" w:cs="仿宋"/>
                <w:color w:val="auto"/>
                <w:sz w:val="24"/>
                <w:szCs w:val="24"/>
                <w:highlight w:val="none"/>
              </w:rPr>
            </w:pPr>
          </w:p>
        </w:tc>
        <w:tc>
          <w:tcPr>
            <w:tcW w:w="2835" w:type="dxa"/>
          </w:tcPr>
          <w:p w14:paraId="12B1F0B0">
            <w:pPr>
              <w:adjustRightInd/>
              <w:spacing w:line="380" w:lineRule="exact"/>
              <w:jc w:val="center"/>
              <w:outlineLvl w:val="9"/>
              <w:rPr>
                <w:rFonts w:hint="eastAsia" w:ascii="仿宋" w:hAnsi="仿宋" w:eastAsia="仿宋" w:cs="仿宋"/>
                <w:color w:val="auto"/>
                <w:sz w:val="24"/>
                <w:szCs w:val="24"/>
                <w:highlight w:val="none"/>
              </w:rPr>
            </w:pPr>
          </w:p>
        </w:tc>
        <w:tc>
          <w:tcPr>
            <w:tcW w:w="1260" w:type="dxa"/>
          </w:tcPr>
          <w:p w14:paraId="5BB094FD">
            <w:pPr>
              <w:adjustRightInd/>
              <w:spacing w:line="380" w:lineRule="exact"/>
              <w:jc w:val="center"/>
              <w:outlineLvl w:val="9"/>
              <w:rPr>
                <w:rFonts w:hint="eastAsia" w:ascii="仿宋" w:hAnsi="仿宋" w:eastAsia="仿宋" w:cs="仿宋"/>
                <w:color w:val="auto"/>
                <w:sz w:val="24"/>
                <w:szCs w:val="24"/>
                <w:highlight w:val="none"/>
              </w:rPr>
            </w:pPr>
          </w:p>
        </w:tc>
      </w:tr>
      <w:tr w14:paraId="21B76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94" w:type="dxa"/>
            <w:vAlign w:val="center"/>
          </w:tcPr>
          <w:p w14:paraId="2E8DC536">
            <w:pPr>
              <w:adjustRightInd/>
              <w:spacing w:line="380" w:lineRule="exact"/>
              <w:jc w:val="center"/>
              <w:outlineLvl w:val="9"/>
              <w:rPr>
                <w:rFonts w:hint="eastAsia" w:ascii="仿宋" w:hAnsi="仿宋" w:eastAsia="仿宋" w:cs="仿宋"/>
                <w:color w:val="auto"/>
                <w:sz w:val="24"/>
                <w:szCs w:val="24"/>
                <w:highlight w:val="none"/>
                <w:lang w:val="en-US" w:eastAsia="zh-CN"/>
              </w:rPr>
            </w:pPr>
          </w:p>
        </w:tc>
        <w:tc>
          <w:tcPr>
            <w:tcW w:w="1417" w:type="dxa"/>
            <w:vAlign w:val="center"/>
          </w:tcPr>
          <w:p w14:paraId="09DE5A3E">
            <w:pPr>
              <w:keepNext w:val="0"/>
              <w:keepLines w:val="0"/>
              <w:pageBreakBefore w:val="0"/>
              <w:widowControl w:val="0"/>
              <w:kinsoku/>
              <w:wordWrap/>
              <w:overflowPunct/>
              <w:topLinePunct w:val="0"/>
              <w:bidi w:val="0"/>
              <w:adjustRightInd w:val="0"/>
              <w:snapToGrid/>
              <w:spacing w:line="440" w:lineRule="exact"/>
              <w:jc w:val="center"/>
              <w:textAlignment w:val="auto"/>
              <w:rPr>
                <w:rFonts w:hint="eastAsia" w:ascii="仿宋" w:hAnsi="仿宋" w:eastAsia="仿宋" w:cs="仿宋"/>
                <w:color w:val="auto"/>
                <w:sz w:val="24"/>
                <w:szCs w:val="24"/>
                <w:highlight w:val="none"/>
              </w:rPr>
            </w:pPr>
          </w:p>
        </w:tc>
        <w:tc>
          <w:tcPr>
            <w:tcW w:w="2835" w:type="dxa"/>
          </w:tcPr>
          <w:p w14:paraId="286CD0A4">
            <w:pPr>
              <w:adjustRightInd/>
              <w:spacing w:line="380" w:lineRule="exact"/>
              <w:jc w:val="center"/>
              <w:outlineLvl w:val="9"/>
              <w:rPr>
                <w:rFonts w:hint="eastAsia" w:ascii="仿宋" w:hAnsi="仿宋" w:eastAsia="仿宋" w:cs="仿宋"/>
                <w:color w:val="auto"/>
                <w:sz w:val="24"/>
                <w:szCs w:val="24"/>
                <w:highlight w:val="none"/>
              </w:rPr>
            </w:pPr>
          </w:p>
        </w:tc>
        <w:tc>
          <w:tcPr>
            <w:tcW w:w="2835" w:type="dxa"/>
          </w:tcPr>
          <w:p w14:paraId="5E62C0B8">
            <w:pPr>
              <w:adjustRightInd/>
              <w:spacing w:line="380" w:lineRule="exact"/>
              <w:jc w:val="center"/>
              <w:outlineLvl w:val="9"/>
              <w:rPr>
                <w:rFonts w:hint="eastAsia" w:ascii="仿宋" w:hAnsi="仿宋" w:eastAsia="仿宋" w:cs="仿宋"/>
                <w:color w:val="auto"/>
                <w:sz w:val="24"/>
                <w:szCs w:val="24"/>
                <w:highlight w:val="none"/>
              </w:rPr>
            </w:pPr>
          </w:p>
        </w:tc>
        <w:tc>
          <w:tcPr>
            <w:tcW w:w="1260" w:type="dxa"/>
          </w:tcPr>
          <w:p w14:paraId="4E51823D">
            <w:pPr>
              <w:adjustRightInd/>
              <w:spacing w:line="380" w:lineRule="exact"/>
              <w:jc w:val="center"/>
              <w:outlineLvl w:val="9"/>
              <w:rPr>
                <w:rFonts w:hint="eastAsia" w:ascii="仿宋" w:hAnsi="仿宋" w:eastAsia="仿宋" w:cs="仿宋"/>
                <w:color w:val="auto"/>
                <w:sz w:val="24"/>
                <w:szCs w:val="24"/>
                <w:highlight w:val="none"/>
              </w:rPr>
            </w:pPr>
          </w:p>
        </w:tc>
      </w:tr>
      <w:tr w14:paraId="6538B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94" w:type="dxa"/>
            <w:vAlign w:val="center"/>
          </w:tcPr>
          <w:p w14:paraId="36A5A3A4">
            <w:pPr>
              <w:adjustRightInd/>
              <w:spacing w:line="380" w:lineRule="exact"/>
              <w:jc w:val="center"/>
              <w:outlineLvl w:val="9"/>
              <w:rPr>
                <w:rFonts w:hint="eastAsia" w:ascii="仿宋" w:hAnsi="仿宋" w:eastAsia="仿宋" w:cs="仿宋"/>
                <w:color w:val="auto"/>
                <w:sz w:val="24"/>
                <w:szCs w:val="24"/>
                <w:highlight w:val="none"/>
                <w:lang w:val="en-US" w:eastAsia="zh-CN"/>
              </w:rPr>
            </w:pPr>
          </w:p>
        </w:tc>
        <w:tc>
          <w:tcPr>
            <w:tcW w:w="1417" w:type="dxa"/>
            <w:vAlign w:val="center"/>
          </w:tcPr>
          <w:p w14:paraId="356F8806">
            <w:pPr>
              <w:keepNext w:val="0"/>
              <w:keepLines w:val="0"/>
              <w:pageBreakBefore w:val="0"/>
              <w:widowControl w:val="0"/>
              <w:kinsoku/>
              <w:wordWrap/>
              <w:overflowPunct/>
              <w:topLinePunct w:val="0"/>
              <w:bidi w:val="0"/>
              <w:adjustRightInd w:val="0"/>
              <w:snapToGrid/>
              <w:spacing w:line="440" w:lineRule="exact"/>
              <w:jc w:val="center"/>
              <w:textAlignment w:val="auto"/>
              <w:rPr>
                <w:rFonts w:hint="eastAsia" w:ascii="仿宋" w:hAnsi="仿宋" w:eastAsia="仿宋" w:cs="仿宋"/>
                <w:color w:val="auto"/>
                <w:sz w:val="24"/>
                <w:szCs w:val="24"/>
                <w:highlight w:val="none"/>
                <w:lang w:val="en-US" w:eastAsia="zh-CN"/>
              </w:rPr>
            </w:pPr>
          </w:p>
        </w:tc>
        <w:tc>
          <w:tcPr>
            <w:tcW w:w="2835" w:type="dxa"/>
          </w:tcPr>
          <w:p w14:paraId="3106FBBA">
            <w:pPr>
              <w:adjustRightInd/>
              <w:spacing w:line="380" w:lineRule="exact"/>
              <w:jc w:val="center"/>
              <w:outlineLvl w:val="9"/>
              <w:rPr>
                <w:rFonts w:hint="eastAsia" w:ascii="仿宋" w:hAnsi="仿宋" w:eastAsia="仿宋" w:cs="仿宋"/>
                <w:color w:val="auto"/>
                <w:sz w:val="24"/>
                <w:szCs w:val="24"/>
                <w:highlight w:val="none"/>
              </w:rPr>
            </w:pPr>
          </w:p>
        </w:tc>
        <w:tc>
          <w:tcPr>
            <w:tcW w:w="2835" w:type="dxa"/>
          </w:tcPr>
          <w:p w14:paraId="2645F5D7">
            <w:pPr>
              <w:adjustRightInd/>
              <w:spacing w:line="380" w:lineRule="exact"/>
              <w:jc w:val="center"/>
              <w:outlineLvl w:val="9"/>
              <w:rPr>
                <w:rFonts w:hint="eastAsia" w:ascii="仿宋" w:hAnsi="仿宋" w:eastAsia="仿宋" w:cs="仿宋"/>
                <w:color w:val="auto"/>
                <w:sz w:val="24"/>
                <w:szCs w:val="24"/>
                <w:highlight w:val="none"/>
              </w:rPr>
            </w:pPr>
          </w:p>
        </w:tc>
        <w:tc>
          <w:tcPr>
            <w:tcW w:w="1260" w:type="dxa"/>
          </w:tcPr>
          <w:p w14:paraId="6511E377">
            <w:pPr>
              <w:adjustRightInd/>
              <w:spacing w:line="380" w:lineRule="exact"/>
              <w:jc w:val="center"/>
              <w:outlineLvl w:val="9"/>
              <w:rPr>
                <w:rFonts w:hint="eastAsia" w:ascii="仿宋" w:hAnsi="仿宋" w:eastAsia="仿宋" w:cs="仿宋"/>
                <w:color w:val="auto"/>
                <w:sz w:val="24"/>
                <w:szCs w:val="24"/>
                <w:highlight w:val="none"/>
              </w:rPr>
            </w:pPr>
          </w:p>
        </w:tc>
      </w:tr>
    </w:tbl>
    <w:p w14:paraId="52CF15BB">
      <w:pPr>
        <w:pageBreakBefore w:val="0"/>
        <w:widowControl w:val="0"/>
        <w:kinsoku/>
        <w:wordWrap/>
        <w:overflowPunct/>
        <w:topLinePunct w:val="0"/>
        <w:autoSpaceDE/>
        <w:autoSpaceDN/>
        <w:bidi w:val="0"/>
        <w:adjustRightInd w:val="0"/>
        <w:snapToGrid/>
        <w:spacing w:line="500" w:lineRule="exact"/>
        <w:ind w:left="0" w:firstLine="484"/>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注：</w:t>
      </w:r>
    </w:p>
    <w:p w14:paraId="6BD891C1">
      <w:pPr>
        <w:pageBreakBefore w:val="0"/>
        <w:widowControl w:val="0"/>
        <w:kinsoku/>
        <w:wordWrap/>
        <w:overflowPunct/>
        <w:topLinePunct w:val="0"/>
        <w:autoSpaceDE/>
        <w:autoSpaceDN/>
        <w:bidi w:val="0"/>
        <w:adjustRightInd w:val="0"/>
        <w:snapToGrid/>
        <w:spacing w:line="500" w:lineRule="exact"/>
        <w:ind w:left="0" w:firstLine="484"/>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1、投标人应对照</w:t>
      </w:r>
      <w:r>
        <w:rPr>
          <w:rFonts w:hint="eastAsia" w:ascii="仿宋" w:hAnsi="仿宋" w:eastAsia="仿宋" w:cs="仿宋"/>
          <w:b/>
          <w:color w:val="auto"/>
          <w:sz w:val="24"/>
          <w:szCs w:val="24"/>
          <w:highlight w:val="none"/>
          <w:lang w:val="en-US" w:eastAsia="zh-CN"/>
        </w:rPr>
        <w:t>招标</w:t>
      </w:r>
      <w:r>
        <w:rPr>
          <w:rFonts w:hint="eastAsia" w:ascii="仿宋" w:hAnsi="仿宋" w:eastAsia="仿宋" w:cs="仿宋"/>
          <w:b/>
          <w:color w:val="auto"/>
          <w:sz w:val="24"/>
          <w:szCs w:val="24"/>
          <w:highlight w:val="none"/>
        </w:rPr>
        <w:t>文件要求在“偏离情况”栏注明“正偏离”或“无偏离”。</w:t>
      </w:r>
    </w:p>
    <w:p w14:paraId="0E2224C6">
      <w:pPr>
        <w:pStyle w:val="4"/>
        <w:pageBreakBefore w:val="0"/>
        <w:widowControl w:val="0"/>
        <w:tabs>
          <w:tab w:val="left" w:pos="480"/>
          <w:tab w:val="clear" w:pos="432"/>
        </w:tabs>
        <w:kinsoku/>
        <w:wordWrap/>
        <w:overflowPunct/>
        <w:topLinePunct w:val="0"/>
        <w:autoSpaceDE/>
        <w:autoSpaceDN/>
        <w:bidi w:val="0"/>
        <w:adjustRightInd w:val="0"/>
        <w:snapToGrid/>
        <w:spacing w:before="0" w:after="0" w:line="500" w:lineRule="exact"/>
        <w:ind w:left="0" w:firstLine="482" w:firstLineChars="20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2、投标人若不填写，则视为完全响应招标文件要求。</w:t>
      </w:r>
    </w:p>
    <w:p w14:paraId="7C5E7607">
      <w:pPr>
        <w:autoSpaceDE w:val="0"/>
        <w:autoSpaceDN w:val="0"/>
        <w:spacing w:line="360" w:lineRule="auto"/>
        <w:ind w:left="2" w:leftChars="1" w:right="1120" w:firstLine="4560" w:firstLineChars="1900"/>
        <w:jc w:val="left"/>
        <w:rPr>
          <w:rFonts w:hint="eastAsia" w:ascii="仿宋" w:hAnsi="仿宋" w:eastAsia="仿宋" w:cs="仿宋"/>
          <w:color w:val="auto"/>
          <w:kern w:val="0"/>
          <w:sz w:val="24"/>
          <w:highlight w:val="none"/>
          <w:lang w:val="zh-CN"/>
        </w:rPr>
      </w:pPr>
    </w:p>
    <w:p w14:paraId="47102779">
      <w:pPr>
        <w:keepNext w:val="0"/>
        <w:keepLines w:val="0"/>
        <w:pageBreakBefore w:val="0"/>
        <w:widowControl w:val="0"/>
        <w:kinsoku/>
        <w:wordWrap/>
        <w:overflowPunct/>
        <w:topLinePunct w:val="0"/>
        <w:autoSpaceDE w:val="0"/>
        <w:autoSpaceDN w:val="0"/>
        <w:bidi w:val="0"/>
        <w:adjustRightInd w:val="0"/>
        <w:snapToGrid/>
        <w:spacing w:line="500" w:lineRule="exact"/>
        <w:ind w:left="0" w:leftChars="0" w:right="0" w:firstLine="4560" w:firstLineChars="1900"/>
        <w:jc w:val="right"/>
        <w:textAlignment w:val="auto"/>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投标人名称（</w:t>
      </w:r>
      <w:r>
        <w:rPr>
          <w:rFonts w:hint="eastAsia" w:ascii="仿宋" w:hAnsi="仿宋" w:eastAsia="仿宋" w:cs="仿宋"/>
          <w:color w:val="auto"/>
          <w:sz w:val="24"/>
          <w:szCs w:val="24"/>
          <w:highlight w:val="none"/>
        </w:rPr>
        <w:t>电子签名</w:t>
      </w:r>
      <w:r>
        <w:rPr>
          <w:rFonts w:hint="eastAsia" w:ascii="仿宋" w:hAnsi="仿宋" w:eastAsia="仿宋" w:cs="仿宋"/>
          <w:color w:val="auto"/>
          <w:kern w:val="0"/>
          <w:sz w:val="24"/>
          <w:szCs w:val="24"/>
          <w:highlight w:val="none"/>
          <w:lang w:val="zh-CN"/>
        </w:rPr>
        <w:t>）：</w:t>
      </w:r>
    </w:p>
    <w:p w14:paraId="6D0667F3">
      <w:pPr>
        <w:keepNext w:val="0"/>
        <w:keepLines w:val="0"/>
        <w:pageBreakBefore w:val="0"/>
        <w:widowControl w:val="0"/>
        <w:kinsoku/>
        <w:wordWrap/>
        <w:overflowPunct/>
        <w:topLinePunct w:val="0"/>
        <w:bidi w:val="0"/>
        <w:adjustRightInd w:val="0"/>
        <w:snapToGrid/>
        <w:spacing w:line="500" w:lineRule="exact"/>
        <w:ind w:left="0" w:leftChars="0" w:right="0"/>
        <w:jc w:val="righ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法定代表人或授权代理人（签字或盖章）：</w:t>
      </w:r>
    </w:p>
    <w:p w14:paraId="48E61912">
      <w:pPr>
        <w:keepNext w:val="0"/>
        <w:keepLines w:val="0"/>
        <w:pageBreakBefore w:val="0"/>
        <w:widowControl w:val="0"/>
        <w:kinsoku/>
        <w:wordWrap/>
        <w:overflowPunct/>
        <w:topLinePunct w:val="0"/>
        <w:bidi w:val="0"/>
        <w:adjustRightInd w:val="0"/>
        <w:snapToGrid/>
        <w:spacing w:line="500" w:lineRule="exact"/>
        <w:ind w:left="0" w:leftChars="0" w:right="0"/>
        <w:jc w:val="right"/>
        <w:textAlignment w:val="auto"/>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val="zh-CN"/>
        </w:rPr>
        <w:t>日期</w:t>
      </w:r>
      <w:r>
        <w:rPr>
          <w:rFonts w:hint="eastAsia"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lang w:val="zh-CN"/>
        </w:rPr>
        <w:t xml:space="preserve">   年   月   日</w:t>
      </w:r>
    </w:p>
    <w:p w14:paraId="3E0A5AA4">
      <w:pPr>
        <w:snapToGrid w:val="0"/>
        <w:spacing w:line="360" w:lineRule="auto"/>
        <w:ind w:right="480"/>
        <w:jc w:val="left"/>
        <w:rPr>
          <w:rFonts w:hint="eastAsia" w:ascii="仿宋" w:hAnsi="仿宋" w:eastAsia="仿宋" w:cs="仿宋"/>
          <w:b/>
          <w:color w:val="auto"/>
          <w:kern w:val="0"/>
          <w:sz w:val="24"/>
          <w:szCs w:val="24"/>
          <w:highlight w:val="none"/>
          <w:lang w:val="en-US" w:eastAsia="zh-CN"/>
        </w:rPr>
      </w:pPr>
    </w:p>
    <w:p w14:paraId="4C4F9EAE">
      <w:pPr>
        <w:pStyle w:val="44"/>
        <w:rPr>
          <w:rFonts w:hint="eastAsia" w:ascii="仿宋" w:hAnsi="仿宋" w:eastAsia="仿宋" w:cs="仿宋"/>
          <w:b/>
          <w:color w:val="auto"/>
          <w:kern w:val="0"/>
          <w:sz w:val="24"/>
          <w:szCs w:val="24"/>
          <w:highlight w:val="none"/>
          <w:lang w:val="en-US" w:eastAsia="zh-CN"/>
        </w:rPr>
      </w:pPr>
    </w:p>
    <w:p w14:paraId="499EA7CB">
      <w:pPr>
        <w:snapToGrid w:val="0"/>
        <w:spacing w:line="360" w:lineRule="auto"/>
        <w:ind w:right="480"/>
        <w:jc w:val="left"/>
        <w:rPr>
          <w:rFonts w:hint="eastAsia" w:ascii="仿宋" w:hAnsi="仿宋" w:eastAsia="仿宋" w:cs="仿宋"/>
          <w:b/>
          <w:color w:val="auto"/>
          <w:kern w:val="0"/>
          <w:sz w:val="24"/>
          <w:szCs w:val="24"/>
          <w:highlight w:val="none"/>
          <w:lang w:val="en-US" w:eastAsia="zh-CN"/>
        </w:rPr>
      </w:pPr>
      <w:r>
        <w:rPr>
          <w:rFonts w:hint="eastAsia" w:ascii="仿宋" w:hAnsi="仿宋" w:eastAsia="仿宋" w:cs="仿宋"/>
          <w:b/>
          <w:color w:val="auto"/>
          <w:kern w:val="0"/>
          <w:sz w:val="24"/>
          <w:szCs w:val="24"/>
          <w:highlight w:val="none"/>
          <w:lang w:val="en-US" w:eastAsia="zh-CN"/>
        </w:rPr>
        <w:t>附件5</w:t>
      </w:r>
    </w:p>
    <w:p w14:paraId="0ABA6051">
      <w:pPr>
        <w:widowControl/>
        <w:adjustRightInd/>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val="zh-CN"/>
        </w:rPr>
        <w:t>采购供应商廉洁自律承诺书</w:t>
      </w:r>
    </w:p>
    <w:p w14:paraId="1FA69530">
      <w:pPr>
        <w:snapToGrid w:val="0"/>
        <w:spacing w:line="360" w:lineRule="auto"/>
        <w:rPr>
          <w:rFonts w:hint="eastAsia" w:ascii="仿宋" w:hAnsi="仿宋" w:eastAsia="仿宋" w:cs="仿宋"/>
          <w:color w:val="auto"/>
          <w:sz w:val="24"/>
          <w:highlight w:val="none"/>
        </w:rPr>
      </w:pPr>
    </w:p>
    <w:p w14:paraId="7A2519E3">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67863030">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14:paraId="70F8C78A">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一、不向项目有关人员及部门赠送礼金礼物、有价证券、回扣以及中介费、介绍费、咨询费等好处费；</w:t>
      </w:r>
    </w:p>
    <w:p w14:paraId="575A94FD">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二、不为项目有关人员及部门报销应由你方单位或个人支付的费用；</w:t>
      </w:r>
    </w:p>
    <w:p w14:paraId="4CB19236">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三、不向项目有关人员及部门提供有可能影响公正的宴请和健身娱乐等活动；</w:t>
      </w:r>
    </w:p>
    <w:p w14:paraId="3E76BB6F">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14:paraId="2A60CB49">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五、不为项目有关人员个人装修住房、婚丧嫁娶、配偶子女工作安排等提供好处；</w:t>
      </w:r>
    </w:p>
    <w:p w14:paraId="73853A78">
      <w:pPr>
        <w:autoSpaceDE w:val="0"/>
        <w:autoSpaceDN w:val="0"/>
        <w:spacing w:line="360" w:lineRule="auto"/>
        <w:ind w:left="481" w:leftChars="229"/>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szCs w:val="24"/>
          <w:highlight w:val="none"/>
          <w:lang w:val="zh-CN"/>
        </w:rPr>
        <w:t>《</w:t>
      </w:r>
      <w:r>
        <w:rPr>
          <w:rFonts w:hint="eastAsia" w:ascii="仿宋" w:hAnsi="仿宋" w:eastAsia="仿宋" w:cs="仿宋"/>
          <w:color w:val="auto"/>
          <w:sz w:val="24"/>
          <w:szCs w:val="24"/>
          <w:highlight w:val="none"/>
          <w:lang w:val="en-US" w:eastAsia="zh-CN"/>
        </w:rPr>
        <w:t>嵊州市市属国有企业货物和服务采购管理办法（试行）</w:t>
      </w:r>
      <w:r>
        <w:rPr>
          <w:rFonts w:hint="eastAsia" w:ascii="仿宋" w:hAnsi="仿宋" w:eastAsia="仿宋" w:cs="仿宋"/>
          <w:color w:val="auto"/>
          <w:sz w:val="24"/>
          <w:szCs w:val="24"/>
          <w:highlight w:val="none"/>
          <w:lang w:val="zh-CN"/>
        </w:rPr>
        <w:t>》</w:t>
      </w:r>
      <w:r>
        <w:rPr>
          <w:rFonts w:hint="eastAsia" w:ascii="仿宋" w:hAnsi="仿宋" w:eastAsia="仿宋" w:cs="仿宋"/>
          <w:color w:val="auto"/>
          <w:sz w:val="24"/>
          <w:szCs w:val="24"/>
          <w:highlight w:val="none"/>
          <w:lang w:val="en-US" w:eastAsia="zh-CN"/>
        </w:rPr>
        <w:t>嵊国资委【2023】</w:t>
      </w:r>
    </w:p>
    <w:p w14:paraId="4C853D6B">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sz w:val="24"/>
          <w:szCs w:val="24"/>
          <w:highlight w:val="none"/>
          <w:lang w:val="en-US" w:eastAsia="zh-CN"/>
        </w:rPr>
        <w:t>1号文</w:t>
      </w:r>
      <w:r>
        <w:rPr>
          <w:rFonts w:hint="eastAsia" w:ascii="仿宋" w:hAnsi="仿宋" w:eastAsia="仿宋" w:cs="仿宋"/>
          <w:color w:val="auto"/>
          <w:sz w:val="24"/>
          <w:szCs w:val="24"/>
          <w:highlight w:val="none"/>
          <w:lang w:val="zh-CN"/>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等法律法规，诚实守信，合法经营，坚决抵制各种违法违纪行为。</w:t>
      </w:r>
    </w:p>
    <w:p w14:paraId="51A47E58">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14:paraId="008006C9">
      <w:pPr>
        <w:autoSpaceDE w:val="0"/>
        <w:autoSpaceDN w:val="0"/>
        <w:spacing w:line="360" w:lineRule="auto"/>
        <w:ind w:left="2"/>
        <w:jc w:val="left"/>
        <w:rPr>
          <w:rFonts w:hint="eastAsia" w:ascii="仿宋" w:hAnsi="仿宋" w:eastAsia="仿宋" w:cs="仿宋"/>
          <w:color w:val="auto"/>
          <w:kern w:val="0"/>
          <w:sz w:val="24"/>
          <w:highlight w:val="none"/>
          <w:lang w:val="zh-CN"/>
        </w:rPr>
      </w:pPr>
    </w:p>
    <w:p w14:paraId="406992B8">
      <w:pPr>
        <w:autoSpaceDE w:val="0"/>
        <w:autoSpaceDN w:val="0"/>
        <w:spacing w:line="360" w:lineRule="auto"/>
        <w:ind w:left="2"/>
        <w:jc w:val="left"/>
        <w:rPr>
          <w:rFonts w:hint="eastAsia" w:ascii="仿宋" w:hAnsi="仿宋" w:eastAsia="仿宋" w:cs="仿宋"/>
          <w:color w:val="auto"/>
          <w:kern w:val="0"/>
          <w:sz w:val="24"/>
          <w:highlight w:val="none"/>
          <w:lang w:val="zh-CN"/>
        </w:rPr>
      </w:pPr>
    </w:p>
    <w:p w14:paraId="32B0AB4E">
      <w:pPr>
        <w:autoSpaceDE w:val="0"/>
        <w:autoSpaceDN w:val="0"/>
        <w:spacing w:line="360" w:lineRule="auto"/>
        <w:ind w:left="2"/>
        <w:jc w:val="left"/>
        <w:rPr>
          <w:rFonts w:hint="eastAsia" w:ascii="仿宋" w:hAnsi="仿宋" w:eastAsia="仿宋" w:cs="仿宋"/>
          <w:color w:val="auto"/>
          <w:kern w:val="0"/>
          <w:sz w:val="24"/>
          <w:highlight w:val="none"/>
          <w:lang w:val="zh-CN"/>
        </w:rPr>
      </w:pPr>
    </w:p>
    <w:p w14:paraId="61D8D11C">
      <w:pPr>
        <w:autoSpaceDE w:val="0"/>
        <w:autoSpaceDN w:val="0"/>
        <w:spacing w:line="360" w:lineRule="auto"/>
        <w:ind w:left="2" w:leftChars="1" w:right="1120" w:firstLine="4560" w:firstLineChars="19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w:t>
      </w:r>
    </w:p>
    <w:p w14:paraId="0E8EADB0">
      <w:pPr>
        <w:spacing w:line="360" w:lineRule="auto"/>
        <w:ind w:left="4620" w:leftChars="2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14:paraId="07F8B1A8">
      <w:pPr>
        <w:spacing w:line="360" w:lineRule="auto"/>
        <w:jc w:val="center"/>
        <w:rPr>
          <w:rFonts w:hint="eastAsia" w:ascii="仿宋" w:hAnsi="仿宋" w:eastAsia="仿宋" w:cs="仿宋"/>
          <w:b/>
          <w:bCs/>
          <w:color w:val="auto"/>
          <w:sz w:val="24"/>
          <w:highlight w:val="none"/>
        </w:rPr>
      </w:pPr>
    </w:p>
    <w:p w14:paraId="5C0B0B41">
      <w:pPr>
        <w:jc w:val="center"/>
        <w:rPr>
          <w:rFonts w:hint="eastAsia" w:ascii="仿宋" w:hAnsi="仿宋" w:eastAsia="仿宋" w:cs="仿宋"/>
          <w:b/>
          <w:color w:val="auto"/>
          <w:sz w:val="32"/>
          <w:szCs w:val="32"/>
          <w:highlight w:val="none"/>
        </w:rPr>
      </w:pPr>
    </w:p>
    <w:p w14:paraId="5321E4BB">
      <w:pPr>
        <w:pStyle w:val="85"/>
        <w:rPr>
          <w:rFonts w:hint="eastAsia" w:ascii="仿宋" w:hAnsi="仿宋" w:eastAsia="仿宋" w:cs="仿宋"/>
          <w:color w:val="auto"/>
          <w:highlight w:val="none"/>
        </w:rPr>
      </w:pPr>
    </w:p>
    <w:p w14:paraId="3B646229">
      <w:pPr>
        <w:spacing w:line="360" w:lineRule="auto"/>
        <w:jc w:val="center"/>
        <w:outlineLvl w:val="0"/>
        <w:rPr>
          <w:rFonts w:hint="eastAsia" w:ascii="仿宋" w:hAnsi="仿宋" w:eastAsia="仿宋" w:cs="仿宋"/>
          <w:b/>
          <w:color w:val="auto"/>
          <w:kern w:val="0"/>
          <w:sz w:val="36"/>
          <w:szCs w:val="36"/>
          <w:highlight w:val="none"/>
        </w:rPr>
      </w:pPr>
    </w:p>
    <w:p w14:paraId="53F857F6">
      <w:pPr>
        <w:pStyle w:val="44"/>
        <w:rPr>
          <w:rFonts w:hint="eastAsia" w:ascii="仿宋" w:hAnsi="仿宋" w:eastAsia="仿宋" w:cs="仿宋"/>
          <w:b/>
          <w:color w:val="auto"/>
          <w:kern w:val="0"/>
          <w:sz w:val="36"/>
          <w:szCs w:val="36"/>
          <w:highlight w:val="none"/>
        </w:rPr>
      </w:pPr>
    </w:p>
    <w:p w14:paraId="4A969F9A">
      <w:pPr>
        <w:rPr>
          <w:rFonts w:hint="eastAsia"/>
          <w:color w:val="auto"/>
        </w:rPr>
      </w:pPr>
    </w:p>
    <w:p w14:paraId="2655F5F8">
      <w:pPr>
        <w:rPr>
          <w:rFonts w:hint="eastAsia" w:ascii="仿宋" w:hAnsi="仿宋" w:eastAsia="仿宋" w:cs="仿宋"/>
          <w:b/>
          <w:color w:val="auto"/>
          <w:kern w:val="0"/>
          <w:sz w:val="36"/>
          <w:szCs w:val="36"/>
          <w:highlight w:val="none"/>
        </w:rPr>
      </w:pPr>
    </w:p>
    <w:p w14:paraId="2BB7975C">
      <w:pPr>
        <w:ind w:firstLine="0" w:firstLineChars="0"/>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rPr>
        <w:t>附件</w:t>
      </w:r>
      <w:r>
        <w:rPr>
          <w:rFonts w:hint="eastAsia" w:ascii="仿宋" w:hAnsi="仿宋" w:eastAsia="仿宋" w:cs="仿宋"/>
          <w:b/>
          <w:bCs/>
          <w:color w:val="auto"/>
          <w:sz w:val="24"/>
          <w:szCs w:val="24"/>
          <w:highlight w:val="none"/>
          <w:lang w:val="en-US" w:eastAsia="zh-CN"/>
        </w:rPr>
        <w:t>6</w:t>
      </w:r>
    </w:p>
    <w:p w14:paraId="45AB223C">
      <w:pPr>
        <w:pStyle w:val="976"/>
        <w:snapToGrid w:val="0"/>
        <w:ind w:right="0" w:firstLine="0" w:firstLineChars="0"/>
        <w:jc w:val="center"/>
        <w:rPr>
          <w:rFonts w:hint="eastAsia" w:ascii="仿宋" w:hAnsi="仿宋" w:eastAsia="仿宋" w:cs="仿宋"/>
          <w:b/>
          <w:color w:val="auto"/>
          <w:sz w:val="30"/>
          <w:szCs w:val="30"/>
          <w:highlight w:val="none"/>
          <w:lang w:val="en-GB"/>
        </w:rPr>
      </w:pPr>
      <w:r>
        <w:rPr>
          <w:rFonts w:hint="eastAsia" w:ascii="仿宋" w:hAnsi="仿宋" w:eastAsia="仿宋" w:cs="仿宋"/>
          <w:b/>
          <w:color w:val="auto"/>
          <w:sz w:val="30"/>
          <w:szCs w:val="30"/>
          <w:highlight w:val="none"/>
          <w:lang w:val="en-GB"/>
        </w:rPr>
        <w:t>投标人基本情况表</w:t>
      </w:r>
    </w:p>
    <w:tbl>
      <w:tblPr>
        <w:tblStyle w:val="63"/>
        <w:tblW w:w="9517" w:type="dxa"/>
        <w:jc w:val="center"/>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299"/>
        <w:gridCol w:w="1801"/>
        <w:gridCol w:w="765"/>
        <w:gridCol w:w="1192"/>
        <w:gridCol w:w="543"/>
        <w:gridCol w:w="2917"/>
      </w:tblGrid>
      <w:tr w14:paraId="350015A9">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517" w:type="dxa"/>
            <w:gridSpan w:val="6"/>
            <w:tcBorders>
              <w:top w:val="thinThickSmallGap" w:color="auto" w:sz="12" w:space="0"/>
            </w:tcBorders>
            <w:noWrap w:val="0"/>
            <w:vAlign w:val="center"/>
          </w:tcPr>
          <w:p w14:paraId="345DC361">
            <w:pPr>
              <w:snapToGrid w:val="0"/>
              <w:spacing w:line="460" w:lineRule="exact"/>
              <w:ind w:firstLine="0" w:firstLineChars="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投标人信息</w:t>
            </w:r>
          </w:p>
        </w:tc>
      </w:tr>
      <w:tr w14:paraId="4A5C2656">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299" w:type="dxa"/>
            <w:noWrap w:val="0"/>
            <w:vAlign w:val="center"/>
          </w:tcPr>
          <w:p w14:paraId="1C263015">
            <w:pPr>
              <w:snapToGrid w:val="0"/>
              <w:spacing w:line="460" w:lineRule="exact"/>
              <w:ind w:firstLine="0" w:firstLineChars="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企业名称</w:t>
            </w:r>
          </w:p>
        </w:tc>
        <w:tc>
          <w:tcPr>
            <w:tcW w:w="7218" w:type="dxa"/>
            <w:gridSpan w:val="5"/>
            <w:noWrap w:val="0"/>
            <w:vAlign w:val="center"/>
          </w:tcPr>
          <w:p w14:paraId="71B91686">
            <w:pPr>
              <w:snapToGrid w:val="0"/>
              <w:spacing w:line="460" w:lineRule="exact"/>
              <w:ind w:firstLine="0" w:firstLineChars="0"/>
              <w:rPr>
                <w:rFonts w:hint="eastAsia" w:ascii="仿宋" w:hAnsi="仿宋" w:eastAsia="仿宋" w:cs="仿宋"/>
                <w:color w:val="auto"/>
                <w:sz w:val="24"/>
                <w:szCs w:val="24"/>
                <w:highlight w:val="none"/>
              </w:rPr>
            </w:pPr>
          </w:p>
        </w:tc>
      </w:tr>
      <w:tr w14:paraId="41248AB1">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299" w:type="dxa"/>
            <w:noWrap w:val="0"/>
            <w:vAlign w:val="center"/>
          </w:tcPr>
          <w:p w14:paraId="321D977A">
            <w:pPr>
              <w:snapToGrid w:val="0"/>
              <w:spacing w:line="460" w:lineRule="exact"/>
              <w:ind w:firstLine="0" w:firstLineChars="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联合体投标</w:t>
            </w:r>
          </w:p>
        </w:tc>
        <w:tc>
          <w:tcPr>
            <w:tcW w:w="1801" w:type="dxa"/>
            <w:noWrap w:val="0"/>
            <w:vAlign w:val="center"/>
          </w:tcPr>
          <w:p w14:paraId="2C185267">
            <w:pPr>
              <w:snapToGrid w:val="0"/>
              <w:spacing w:line="460" w:lineRule="exact"/>
              <w:ind w:firstLine="0" w:firstLineChars="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是□    否□</w:t>
            </w:r>
          </w:p>
        </w:tc>
        <w:tc>
          <w:tcPr>
            <w:tcW w:w="1957" w:type="dxa"/>
            <w:gridSpan w:val="2"/>
            <w:noWrap w:val="0"/>
            <w:vAlign w:val="center"/>
          </w:tcPr>
          <w:p w14:paraId="1F08F03A">
            <w:pPr>
              <w:snapToGrid w:val="0"/>
              <w:spacing w:line="460" w:lineRule="exact"/>
              <w:ind w:firstLine="0" w:firstLineChars="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联合体成员单位</w:t>
            </w:r>
          </w:p>
        </w:tc>
        <w:tc>
          <w:tcPr>
            <w:tcW w:w="3460" w:type="dxa"/>
            <w:gridSpan w:val="2"/>
            <w:noWrap w:val="0"/>
            <w:vAlign w:val="center"/>
          </w:tcPr>
          <w:p w14:paraId="32460B1C">
            <w:pPr>
              <w:snapToGrid w:val="0"/>
              <w:spacing w:line="460" w:lineRule="exact"/>
              <w:ind w:firstLine="0" w:firstLineChars="0"/>
              <w:rPr>
                <w:rFonts w:hint="eastAsia" w:ascii="仿宋" w:hAnsi="仿宋" w:eastAsia="仿宋" w:cs="仿宋"/>
                <w:color w:val="auto"/>
                <w:sz w:val="24"/>
                <w:szCs w:val="24"/>
                <w:highlight w:val="none"/>
              </w:rPr>
            </w:pPr>
          </w:p>
        </w:tc>
      </w:tr>
      <w:tr w14:paraId="64399FED">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299" w:type="dxa"/>
            <w:noWrap w:val="0"/>
            <w:vAlign w:val="center"/>
          </w:tcPr>
          <w:p w14:paraId="17DDA650">
            <w:pPr>
              <w:snapToGrid w:val="0"/>
              <w:spacing w:line="460" w:lineRule="exact"/>
              <w:ind w:firstLine="0" w:firstLineChars="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性质</w:t>
            </w:r>
          </w:p>
        </w:tc>
        <w:tc>
          <w:tcPr>
            <w:tcW w:w="7218" w:type="dxa"/>
            <w:gridSpan w:val="5"/>
            <w:noWrap w:val="0"/>
            <w:vAlign w:val="center"/>
          </w:tcPr>
          <w:p w14:paraId="37775764">
            <w:pPr>
              <w:snapToGrid w:val="0"/>
              <w:spacing w:line="460" w:lineRule="exact"/>
              <w:ind w:firstLine="0" w:firstLineChars="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国有□     国有控股□     私营□     事业单位□</w:t>
            </w:r>
          </w:p>
        </w:tc>
      </w:tr>
      <w:tr w14:paraId="3940025F">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299" w:type="dxa"/>
            <w:noWrap w:val="0"/>
            <w:vAlign w:val="center"/>
          </w:tcPr>
          <w:p w14:paraId="447EC463">
            <w:pPr>
              <w:snapToGrid w:val="0"/>
              <w:spacing w:line="460" w:lineRule="exact"/>
              <w:ind w:firstLine="0" w:firstLineChars="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统一社会信用代码</w:t>
            </w:r>
          </w:p>
        </w:tc>
        <w:tc>
          <w:tcPr>
            <w:tcW w:w="2566" w:type="dxa"/>
            <w:gridSpan w:val="2"/>
            <w:noWrap w:val="0"/>
            <w:vAlign w:val="center"/>
          </w:tcPr>
          <w:p w14:paraId="024AEF4F">
            <w:pPr>
              <w:snapToGrid w:val="0"/>
              <w:spacing w:line="460" w:lineRule="exact"/>
              <w:ind w:firstLine="0" w:firstLineChars="0"/>
              <w:rPr>
                <w:rFonts w:hint="eastAsia" w:ascii="仿宋" w:hAnsi="仿宋" w:eastAsia="仿宋" w:cs="仿宋"/>
                <w:color w:val="auto"/>
                <w:sz w:val="24"/>
                <w:szCs w:val="24"/>
                <w:highlight w:val="none"/>
              </w:rPr>
            </w:pPr>
          </w:p>
        </w:tc>
        <w:tc>
          <w:tcPr>
            <w:tcW w:w="1735" w:type="dxa"/>
            <w:gridSpan w:val="2"/>
            <w:noWrap w:val="0"/>
            <w:vAlign w:val="center"/>
          </w:tcPr>
          <w:p w14:paraId="4DD809D4">
            <w:pPr>
              <w:snapToGrid w:val="0"/>
              <w:spacing w:line="460" w:lineRule="exact"/>
              <w:ind w:firstLine="0" w:firstLineChars="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注册资本</w:t>
            </w:r>
          </w:p>
        </w:tc>
        <w:tc>
          <w:tcPr>
            <w:tcW w:w="2917" w:type="dxa"/>
            <w:noWrap w:val="0"/>
            <w:vAlign w:val="center"/>
          </w:tcPr>
          <w:p w14:paraId="4768B94C">
            <w:pPr>
              <w:snapToGrid w:val="0"/>
              <w:spacing w:line="460" w:lineRule="exact"/>
              <w:ind w:firstLine="0" w:firstLineChars="0"/>
              <w:rPr>
                <w:rFonts w:hint="eastAsia" w:ascii="仿宋" w:hAnsi="仿宋" w:eastAsia="仿宋" w:cs="仿宋"/>
                <w:color w:val="auto"/>
                <w:sz w:val="24"/>
                <w:szCs w:val="24"/>
                <w:highlight w:val="none"/>
              </w:rPr>
            </w:pPr>
          </w:p>
        </w:tc>
      </w:tr>
      <w:tr w14:paraId="370D4BA3">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299" w:type="dxa"/>
            <w:noWrap w:val="0"/>
            <w:vAlign w:val="center"/>
          </w:tcPr>
          <w:p w14:paraId="30BF0A53">
            <w:pPr>
              <w:snapToGrid w:val="0"/>
              <w:spacing w:line="460" w:lineRule="exact"/>
              <w:ind w:firstLine="0" w:firstLineChars="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w:t>
            </w:r>
          </w:p>
        </w:tc>
        <w:tc>
          <w:tcPr>
            <w:tcW w:w="2566" w:type="dxa"/>
            <w:gridSpan w:val="2"/>
            <w:noWrap w:val="0"/>
            <w:vAlign w:val="center"/>
          </w:tcPr>
          <w:p w14:paraId="12DBFD86">
            <w:pPr>
              <w:snapToGrid w:val="0"/>
              <w:spacing w:line="460" w:lineRule="exact"/>
              <w:ind w:firstLine="0" w:firstLineChars="0"/>
              <w:rPr>
                <w:rFonts w:hint="eastAsia" w:ascii="仿宋" w:hAnsi="仿宋" w:eastAsia="仿宋" w:cs="仿宋"/>
                <w:color w:val="auto"/>
                <w:sz w:val="24"/>
                <w:szCs w:val="24"/>
                <w:highlight w:val="none"/>
              </w:rPr>
            </w:pPr>
          </w:p>
        </w:tc>
        <w:tc>
          <w:tcPr>
            <w:tcW w:w="1735" w:type="dxa"/>
            <w:gridSpan w:val="2"/>
            <w:noWrap w:val="0"/>
            <w:vAlign w:val="center"/>
          </w:tcPr>
          <w:p w14:paraId="0DDCBA7A">
            <w:pPr>
              <w:snapToGrid w:val="0"/>
              <w:spacing w:line="460" w:lineRule="exact"/>
              <w:ind w:firstLine="0" w:firstLineChars="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身份证号码</w:t>
            </w:r>
          </w:p>
        </w:tc>
        <w:tc>
          <w:tcPr>
            <w:tcW w:w="2917" w:type="dxa"/>
            <w:noWrap w:val="0"/>
            <w:vAlign w:val="center"/>
          </w:tcPr>
          <w:p w14:paraId="7D153BA4">
            <w:pPr>
              <w:snapToGrid w:val="0"/>
              <w:spacing w:line="460" w:lineRule="exact"/>
              <w:ind w:firstLine="0" w:firstLineChars="0"/>
              <w:rPr>
                <w:rFonts w:hint="eastAsia" w:ascii="仿宋" w:hAnsi="仿宋" w:eastAsia="仿宋" w:cs="仿宋"/>
                <w:color w:val="auto"/>
                <w:sz w:val="24"/>
                <w:szCs w:val="24"/>
                <w:highlight w:val="none"/>
              </w:rPr>
            </w:pPr>
          </w:p>
        </w:tc>
      </w:tr>
      <w:tr w14:paraId="519DB4B4">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299" w:type="dxa"/>
            <w:noWrap w:val="0"/>
            <w:vAlign w:val="center"/>
          </w:tcPr>
          <w:p w14:paraId="58D78C03">
            <w:pPr>
              <w:snapToGrid w:val="0"/>
              <w:spacing w:line="460" w:lineRule="exact"/>
              <w:ind w:firstLine="0" w:firstLineChars="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通信地址</w:t>
            </w:r>
          </w:p>
        </w:tc>
        <w:tc>
          <w:tcPr>
            <w:tcW w:w="2566" w:type="dxa"/>
            <w:gridSpan w:val="2"/>
            <w:noWrap w:val="0"/>
            <w:vAlign w:val="center"/>
          </w:tcPr>
          <w:p w14:paraId="24E8A437">
            <w:pPr>
              <w:snapToGrid w:val="0"/>
              <w:spacing w:line="460" w:lineRule="exact"/>
              <w:ind w:firstLine="0" w:firstLineChars="0"/>
              <w:rPr>
                <w:rFonts w:hint="eastAsia" w:ascii="仿宋" w:hAnsi="仿宋" w:eastAsia="仿宋" w:cs="仿宋"/>
                <w:color w:val="auto"/>
                <w:sz w:val="24"/>
                <w:szCs w:val="24"/>
                <w:highlight w:val="none"/>
              </w:rPr>
            </w:pPr>
          </w:p>
        </w:tc>
        <w:tc>
          <w:tcPr>
            <w:tcW w:w="1735" w:type="dxa"/>
            <w:gridSpan w:val="2"/>
            <w:noWrap w:val="0"/>
            <w:vAlign w:val="center"/>
          </w:tcPr>
          <w:p w14:paraId="7D166C06">
            <w:pPr>
              <w:snapToGrid w:val="0"/>
              <w:spacing w:line="460" w:lineRule="exact"/>
              <w:ind w:firstLine="0" w:firstLineChars="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邮政编码</w:t>
            </w:r>
          </w:p>
        </w:tc>
        <w:tc>
          <w:tcPr>
            <w:tcW w:w="2917" w:type="dxa"/>
            <w:noWrap w:val="0"/>
            <w:vAlign w:val="center"/>
          </w:tcPr>
          <w:p w14:paraId="78076734">
            <w:pPr>
              <w:snapToGrid w:val="0"/>
              <w:spacing w:line="460" w:lineRule="exact"/>
              <w:ind w:firstLine="0" w:firstLineChars="0"/>
              <w:rPr>
                <w:rFonts w:hint="eastAsia" w:ascii="仿宋" w:hAnsi="仿宋" w:eastAsia="仿宋" w:cs="仿宋"/>
                <w:color w:val="auto"/>
                <w:sz w:val="24"/>
                <w:szCs w:val="24"/>
                <w:highlight w:val="none"/>
              </w:rPr>
            </w:pPr>
          </w:p>
        </w:tc>
      </w:tr>
      <w:tr w14:paraId="3F48A37A">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299" w:type="dxa"/>
            <w:noWrap w:val="0"/>
            <w:vAlign w:val="center"/>
          </w:tcPr>
          <w:p w14:paraId="4E96AF81">
            <w:pPr>
              <w:snapToGrid w:val="0"/>
              <w:spacing w:line="460" w:lineRule="exact"/>
              <w:ind w:firstLine="0" w:firstLineChars="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公司电话</w:t>
            </w:r>
          </w:p>
        </w:tc>
        <w:tc>
          <w:tcPr>
            <w:tcW w:w="2566" w:type="dxa"/>
            <w:gridSpan w:val="2"/>
            <w:noWrap w:val="0"/>
            <w:vAlign w:val="center"/>
          </w:tcPr>
          <w:p w14:paraId="5E507676">
            <w:pPr>
              <w:snapToGrid w:val="0"/>
              <w:spacing w:line="460" w:lineRule="exact"/>
              <w:ind w:firstLine="0" w:firstLineChars="0"/>
              <w:rPr>
                <w:rFonts w:hint="eastAsia" w:ascii="仿宋" w:hAnsi="仿宋" w:eastAsia="仿宋" w:cs="仿宋"/>
                <w:color w:val="auto"/>
                <w:sz w:val="24"/>
                <w:szCs w:val="24"/>
                <w:highlight w:val="none"/>
              </w:rPr>
            </w:pPr>
          </w:p>
        </w:tc>
        <w:tc>
          <w:tcPr>
            <w:tcW w:w="1735" w:type="dxa"/>
            <w:gridSpan w:val="2"/>
            <w:noWrap w:val="0"/>
            <w:vAlign w:val="center"/>
          </w:tcPr>
          <w:p w14:paraId="5914F066">
            <w:pPr>
              <w:snapToGrid w:val="0"/>
              <w:spacing w:line="460" w:lineRule="exact"/>
              <w:ind w:firstLine="0" w:firstLineChars="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传真</w:t>
            </w:r>
          </w:p>
        </w:tc>
        <w:tc>
          <w:tcPr>
            <w:tcW w:w="2917" w:type="dxa"/>
            <w:noWrap w:val="0"/>
            <w:vAlign w:val="center"/>
          </w:tcPr>
          <w:p w14:paraId="0B8A206D">
            <w:pPr>
              <w:snapToGrid w:val="0"/>
              <w:spacing w:line="460" w:lineRule="exact"/>
              <w:ind w:firstLine="0" w:firstLineChars="0"/>
              <w:rPr>
                <w:rFonts w:hint="eastAsia" w:ascii="仿宋" w:hAnsi="仿宋" w:eastAsia="仿宋" w:cs="仿宋"/>
                <w:color w:val="auto"/>
                <w:sz w:val="24"/>
                <w:szCs w:val="24"/>
                <w:highlight w:val="none"/>
              </w:rPr>
            </w:pPr>
          </w:p>
        </w:tc>
      </w:tr>
      <w:tr w14:paraId="58CC5A6B">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299" w:type="dxa"/>
            <w:noWrap w:val="0"/>
            <w:vAlign w:val="center"/>
          </w:tcPr>
          <w:p w14:paraId="7D046C1C">
            <w:pPr>
              <w:snapToGrid w:val="0"/>
              <w:spacing w:line="460" w:lineRule="exact"/>
              <w:ind w:firstLine="0" w:firstLineChars="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公司网址</w:t>
            </w:r>
          </w:p>
        </w:tc>
        <w:tc>
          <w:tcPr>
            <w:tcW w:w="2566" w:type="dxa"/>
            <w:gridSpan w:val="2"/>
            <w:noWrap w:val="0"/>
            <w:vAlign w:val="center"/>
          </w:tcPr>
          <w:p w14:paraId="3A7DF9F7">
            <w:pPr>
              <w:snapToGrid w:val="0"/>
              <w:spacing w:line="460" w:lineRule="exact"/>
              <w:ind w:firstLine="0" w:firstLineChars="0"/>
              <w:rPr>
                <w:rFonts w:hint="eastAsia" w:ascii="仿宋" w:hAnsi="仿宋" w:eastAsia="仿宋" w:cs="仿宋"/>
                <w:color w:val="auto"/>
                <w:sz w:val="24"/>
                <w:szCs w:val="24"/>
                <w:highlight w:val="none"/>
              </w:rPr>
            </w:pPr>
          </w:p>
        </w:tc>
        <w:tc>
          <w:tcPr>
            <w:tcW w:w="1735" w:type="dxa"/>
            <w:gridSpan w:val="2"/>
            <w:noWrap w:val="0"/>
            <w:vAlign w:val="center"/>
          </w:tcPr>
          <w:p w14:paraId="3507FF54">
            <w:pPr>
              <w:snapToGrid w:val="0"/>
              <w:spacing w:line="460" w:lineRule="exact"/>
              <w:ind w:firstLine="0" w:firstLineChars="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电子邮箱</w:t>
            </w:r>
          </w:p>
        </w:tc>
        <w:tc>
          <w:tcPr>
            <w:tcW w:w="2917" w:type="dxa"/>
            <w:noWrap w:val="0"/>
            <w:vAlign w:val="center"/>
          </w:tcPr>
          <w:p w14:paraId="56E4D39F">
            <w:pPr>
              <w:snapToGrid w:val="0"/>
              <w:spacing w:line="460" w:lineRule="exact"/>
              <w:ind w:firstLine="0" w:firstLineChars="0"/>
              <w:rPr>
                <w:rFonts w:hint="eastAsia" w:ascii="仿宋" w:hAnsi="仿宋" w:eastAsia="仿宋" w:cs="仿宋"/>
                <w:color w:val="auto"/>
                <w:sz w:val="24"/>
                <w:szCs w:val="24"/>
                <w:highlight w:val="none"/>
              </w:rPr>
            </w:pPr>
          </w:p>
        </w:tc>
      </w:tr>
      <w:tr w14:paraId="009883CE">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299" w:type="dxa"/>
            <w:noWrap w:val="0"/>
            <w:vAlign w:val="center"/>
          </w:tcPr>
          <w:p w14:paraId="0880DCEF">
            <w:pPr>
              <w:snapToGrid w:val="0"/>
              <w:spacing w:line="460" w:lineRule="exact"/>
              <w:ind w:firstLine="0" w:firstLineChars="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开户银行及账号</w:t>
            </w:r>
          </w:p>
        </w:tc>
        <w:tc>
          <w:tcPr>
            <w:tcW w:w="7218" w:type="dxa"/>
            <w:gridSpan w:val="5"/>
            <w:noWrap w:val="0"/>
            <w:vAlign w:val="center"/>
          </w:tcPr>
          <w:p w14:paraId="3F5C57A3">
            <w:pPr>
              <w:snapToGrid w:val="0"/>
              <w:spacing w:line="460" w:lineRule="exact"/>
              <w:ind w:firstLine="0" w:firstLineChars="0"/>
              <w:rPr>
                <w:rFonts w:hint="eastAsia" w:ascii="仿宋" w:hAnsi="仿宋" w:eastAsia="仿宋" w:cs="仿宋"/>
                <w:color w:val="auto"/>
                <w:sz w:val="24"/>
                <w:szCs w:val="24"/>
                <w:highlight w:val="none"/>
              </w:rPr>
            </w:pPr>
          </w:p>
        </w:tc>
      </w:tr>
      <w:tr w14:paraId="00B57E83">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299" w:type="dxa"/>
            <w:noWrap w:val="0"/>
            <w:vAlign w:val="center"/>
          </w:tcPr>
          <w:p w14:paraId="46B5307B">
            <w:pPr>
              <w:snapToGrid w:val="0"/>
              <w:spacing w:line="460" w:lineRule="exact"/>
              <w:ind w:firstLine="0" w:firstLineChars="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人员情况</w:t>
            </w:r>
          </w:p>
        </w:tc>
        <w:tc>
          <w:tcPr>
            <w:tcW w:w="7218" w:type="dxa"/>
            <w:gridSpan w:val="5"/>
            <w:noWrap w:val="0"/>
            <w:vAlign w:val="center"/>
          </w:tcPr>
          <w:p w14:paraId="51854A39">
            <w:pPr>
              <w:snapToGrid w:val="0"/>
              <w:spacing w:line="460" w:lineRule="exact"/>
              <w:ind w:firstLine="0" w:firstLineChars="0"/>
              <w:rPr>
                <w:rFonts w:hint="eastAsia" w:ascii="仿宋" w:hAnsi="仿宋" w:eastAsia="仿宋" w:cs="仿宋"/>
                <w:color w:val="auto"/>
                <w:sz w:val="24"/>
                <w:szCs w:val="24"/>
                <w:highlight w:val="none"/>
              </w:rPr>
            </w:pPr>
          </w:p>
        </w:tc>
      </w:tr>
      <w:tr w14:paraId="03053379">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299" w:type="dxa"/>
            <w:noWrap w:val="0"/>
            <w:vAlign w:val="center"/>
          </w:tcPr>
          <w:p w14:paraId="5A49AEFB">
            <w:pPr>
              <w:snapToGrid w:val="0"/>
              <w:spacing w:line="460" w:lineRule="exact"/>
              <w:ind w:firstLine="0" w:firstLineChars="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企业资质</w:t>
            </w:r>
          </w:p>
        </w:tc>
        <w:tc>
          <w:tcPr>
            <w:tcW w:w="7218" w:type="dxa"/>
            <w:gridSpan w:val="5"/>
            <w:noWrap w:val="0"/>
            <w:vAlign w:val="center"/>
          </w:tcPr>
          <w:p w14:paraId="294ABEFD">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spacing w:line="460" w:lineRule="exact"/>
              <w:ind w:firstLine="0" w:firstLineChars="0"/>
              <w:jc w:val="left"/>
              <w:rPr>
                <w:rFonts w:hint="eastAsia" w:ascii="仿宋" w:hAnsi="仿宋" w:eastAsia="仿宋" w:cs="仿宋"/>
                <w:b/>
                <w:color w:val="auto"/>
                <w:sz w:val="24"/>
                <w:szCs w:val="24"/>
                <w:highlight w:val="none"/>
              </w:rPr>
            </w:pPr>
          </w:p>
        </w:tc>
      </w:tr>
      <w:tr w14:paraId="66559FF8">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299" w:type="dxa"/>
            <w:noWrap w:val="0"/>
            <w:vAlign w:val="center"/>
          </w:tcPr>
          <w:p w14:paraId="40847EA8">
            <w:pPr>
              <w:snapToGrid w:val="0"/>
              <w:spacing w:line="460" w:lineRule="exact"/>
              <w:ind w:firstLine="0" w:firstLineChars="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企业认证</w:t>
            </w:r>
          </w:p>
        </w:tc>
        <w:tc>
          <w:tcPr>
            <w:tcW w:w="7218" w:type="dxa"/>
            <w:gridSpan w:val="5"/>
            <w:noWrap w:val="0"/>
            <w:vAlign w:val="center"/>
          </w:tcPr>
          <w:p w14:paraId="3026E285">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spacing w:line="460" w:lineRule="exact"/>
              <w:ind w:firstLine="0" w:firstLineChars="0"/>
              <w:jc w:val="left"/>
              <w:rPr>
                <w:rFonts w:hint="eastAsia" w:ascii="仿宋" w:hAnsi="仿宋" w:eastAsia="仿宋" w:cs="仿宋"/>
                <w:b/>
                <w:color w:val="auto"/>
                <w:sz w:val="24"/>
                <w:szCs w:val="24"/>
                <w:highlight w:val="none"/>
              </w:rPr>
            </w:pPr>
          </w:p>
        </w:tc>
      </w:tr>
      <w:tr w14:paraId="5B35F620">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299" w:type="dxa"/>
            <w:noWrap w:val="0"/>
            <w:vAlign w:val="center"/>
          </w:tcPr>
          <w:p w14:paraId="0915A9E8">
            <w:pPr>
              <w:snapToGrid w:val="0"/>
              <w:spacing w:line="460" w:lineRule="exact"/>
              <w:ind w:firstLine="0" w:firstLineChars="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企业获奖（如有）</w:t>
            </w:r>
          </w:p>
        </w:tc>
        <w:tc>
          <w:tcPr>
            <w:tcW w:w="7218" w:type="dxa"/>
            <w:gridSpan w:val="5"/>
            <w:noWrap w:val="0"/>
            <w:vAlign w:val="center"/>
          </w:tcPr>
          <w:p w14:paraId="42A73160">
            <w:pPr>
              <w:snapToGrid w:val="0"/>
              <w:spacing w:line="460" w:lineRule="exact"/>
              <w:ind w:firstLine="0" w:firstLineChars="0"/>
              <w:rPr>
                <w:rFonts w:hint="eastAsia" w:ascii="仿宋" w:hAnsi="仿宋" w:eastAsia="仿宋" w:cs="仿宋"/>
                <w:color w:val="auto"/>
                <w:sz w:val="24"/>
                <w:szCs w:val="24"/>
                <w:highlight w:val="none"/>
              </w:rPr>
            </w:pPr>
          </w:p>
        </w:tc>
      </w:tr>
      <w:tr w14:paraId="41D48367">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299" w:type="dxa"/>
            <w:noWrap w:val="0"/>
            <w:vAlign w:val="center"/>
          </w:tcPr>
          <w:p w14:paraId="6349A150">
            <w:pPr>
              <w:snapToGrid w:val="0"/>
              <w:spacing w:line="460" w:lineRule="exact"/>
              <w:ind w:firstLine="0" w:firstLineChars="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备注</w:t>
            </w:r>
          </w:p>
        </w:tc>
        <w:tc>
          <w:tcPr>
            <w:tcW w:w="7218" w:type="dxa"/>
            <w:gridSpan w:val="5"/>
            <w:noWrap w:val="0"/>
            <w:vAlign w:val="center"/>
          </w:tcPr>
          <w:p w14:paraId="07426641">
            <w:pPr>
              <w:snapToGrid w:val="0"/>
              <w:spacing w:line="460" w:lineRule="exact"/>
              <w:ind w:firstLine="0" w:firstLineChars="0"/>
              <w:rPr>
                <w:rFonts w:hint="eastAsia" w:ascii="仿宋" w:hAnsi="仿宋" w:eastAsia="仿宋" w:cs="仿宋"/>
                <w:color w:val="auto"/>
                <w:sz w:val="24"/>
                <w:szCs w:val="24"/>
                <w:highlight w:val="none"/>
              </w:rPr>
            </w:pPr>
          </w:p>
        </w:tc>
      </w:tr>
      <w:tr w14:paraId="47EFC044">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517" w:type="dxa"/>
            <w:gridSpan w:val="6"/>
            <w:noWrap w:val="0"/>
            <w:vAlign w:val="center"/>
          </w:tcPr>
          <w:p w14:paraId="7F1B8D6A">
            <w:pPr>
              <w:snapToGrid w:val="0"/>
              <w:spacing w:line="460" w:lineRule="exact"/>
              <w:ind w:firstLine="0" w:firstLineChars="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投标人联系人信息</w:t>
            </w:r>
          </w:p>
        </w:tc>
      </w:tr>
      <w:tr w14:paraId="256F23A1">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299" w:type="dxa"/>
            <w:noWrap w:val="0"/>
            <w:vAlign w:val="center"/>
          </w:tcPr>
          <w:p w14:paraId="5ED44EB5">
            <w:pPr>
              <w:snapToGrid w:val="0"/>
              <w:spacing w:line="460" w:lineRule="exact"/>
              <w:ind w:firstLine="0" w:firstLineChars="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姓名</w:t>
            </w:r>
          </w:p>
        </w:tc>
        <w:tc>
          <w:tcPr>
            <w:tcW w:w="2566" w:type="dxa"/>
            <w:gridSpan w:val="2"/>
            <w:noWrap w:val="0"/>
            <w:vAlign w:val="center"/>
          </w:tcPr>
          <w:p w14:paraId="00218DA7">
            <w:pPr>
              <w:snapToGrid w:val="0"/>
              <w:spacing w:line="460" w:lineRule="exact"/>
              <w:ind w:firstLine="0" w:firstLineChars="0"/>
              <w:rPr>
                <w:rFonts w:hint="eastAsia" w:ascii="仿宋" w:hAnsi="仿宋" w:eastAsia="仿宋" w:cs="仿宋"/>
                <w:color w:val="auto"/>
                <w:sz w:val="24"/>
                <w:szCs w:val="24"/>
                <w:highlight w:val="none"/>
              </w:rPr>
            </w:pPr>
          </w:p>
        </w:tc>
        <w:tc>
          <w:tcPr>
            <w:tcW w:w="1735" w:type="dxa"/>
            <w:gridSpan w:val="2"/>
            <w:noWrap w:val="0"/>
            <w:vAlign w:val="center"/>
          </w:tcPr>
          <w:p w14:paraId="586DA3AD">
            <w:pPr>
              <w:snapToGrid w:val="0"/>
              <w:spacing w:line="460" w:lineRule="exact"/>
              <w:ind w:firstLine="0" w:firstLineChars="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移动电话</w:t>
            </w:r>
          </w:p>
        </w:tc>
        <w:tc>
          <w:tcPr>
            <w:tcW w:w="2917" w:type="dxa"/>
            <w:noWrap w:val="0"/>
            <w:vAlign w:val="center"/>
          </w:tcPr>
          <w:p w14:paraId="37683A87">
            <w:pPr>
              <w:snapToGrid w:val="0"/>
              <w:spacing w:line="460" w:lineRule="exact"/>
              <w:ind w:firstLine="0" w:firstLineChars="0"/>
              <w:rPr>
                <w:rFonts w:hint="eastAsia" w:ascii="仿宋" w:hAnsi="仿宋" w:eastAsia="仿宋" w:cs="仿宋"/>
                <w:color w:val="auto"/>
                <w:sz w:val="24"/>
                <w:szCs w:val="24"/>
                <w:highlight w:val="none"/>
              </w:rPr>
            </w:pPr>
          </w:p>
        </w:tc>
      </w:tr>
      <w:tr w14:paraId="0CD69DFC">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299" w:type="dxa"/>
            <w:noWrap w:val="0"/>
            <w:vAlign w:val="center"/>
          </w:tcPr>
          <w:p w14:paraId="790AC5F6">
            <w:pPr>
              <w:snapToGrid w:val="0"/>
              <w:spacing w:line="460" w:lineRule="exact"/>
              <w:ind w:firstLine="0" w:firstLineChars="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固定电话</w:t>
            </w:r>
          </w:p>
        </w:tc>
        <w:tc>
          <w:tcPr>
            <w:tcW w:w="2566" w:type="dxa"/>
            <w:gridSpan w:val="2"/>
            <w:noWrap w:val="0"/>
            <w:vAlign w:val="center"/>
          </w:tcPr>
          <w:p w14:paraId="7C32AC13">
            <w:pPr>
              <w:snapToGrid w:val="0"/>
              <w:spacing w:line="460" w:lineRule="exact"/>
              <w:ind w:firstLine="0" w:firstLineChars="0"/>
              <w:rPr>
                <w:rFonts w:hint="eastAsia" w:ascii="仿宋" w:hAnsi="仿宋" w:eastAsia="仿宋" w:cs="仿宋"/>
                <w:color w:val="auto"/>
                <w:sz w:val="24"/>
                <w:szCs w:val="24"/>
                <w:highlight w:val="none"/>
              </w:rPr>
            </w:pPr>
          </w:p>
        </w:tc>
        <w:tc>
          <w:tcPr>
            <w:tcW w:w="1735" w:type="dxa"/>
            <w:gridSpan w:val="2"/>
            <w:noWrap w:val="0"/>
            <w:vAlign w:val="center"/>
          </w:tcPr>
          <w:p w14:paraId="4AAA3EF9">
            <w:pPr>
              <w:snapToGrid w:val="0"/>
              <w:spacing w:line="460" w:lineRule="exact"/>
              <w:ind w:firstLine="0" w:firstLineChars="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电子邮箱</w:t>
            </w:r>
          </w:p>
        </w:tc>
        <w:tc>
          <w:tcPr>
            <w:tcW w:w="2917" w:type="dxa"/>
            <w:noWrap w:val="0"/>
            <w:vAlign w:val="center"/>
          </w:tcPr>
          <w:p w14:paraId="7EE0FDBC">
            <w:pPr>
              <w:snapToGrid w:val="0"/>
              <w:spacing w:line="460" w:lineRule="exact"/>
              <w:ind w:firstLine="0" w:firstLineChars="0"/>
              <w:rPr>
                <w:rFonts w:hint="eastAsia" w:ascii="仿宋" w:hAnsi="仿宋" w:eastAsia="仿宋" w:cs="仿宋"/>
                <w:color w:val="auto"/>
                <w:sz w:val="24"/>
                <w:szCs w:val="24"/>
                <w:highlight w:val="none"/>
              </w:rPr>
            </w:pPr>
          </w:p>
        </w:tc>
      </w:tr>
      <w:tr w14:paraId="5CFBBC6D">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517" w:type="dxa"/>
            <w:gridSpan w:val="6"/>
            <w:tcBorders>
              <w:bottom w:val="thinThickSmallGap" w:color="auto" w:sz="12" w:space="0"/>
            </w:tcBorders>
            <w:noWrap w:val="0"/>
            <w:vAlign w:val="center"/>
          </w:tcPr>
          <w:p w14:paraId="41C6057F">
            <w:pPr>
              <w:snapToGrid w:val="0"/>
              <w:spacing w:line="460" w:lineRule="exact"/>
              <w:ind w:firstLine="0" w:firstLineChars="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企业简介：（可另附页或企业对外宣传手册，如有附后）</w:t>
            </w:r>
          </w:p>
        </w:tc>
      </w:tr>
    </w:tbl>
    <w:p w14:paraId="7014F46C">
      <w:pPr>
        <w:adjustRightInd w:val="0"/>
        <w:snapToGrid w:val="0"/>
        <w:spacing w:line="360" w:lineRule="auto"/>
        <w:ind w:firstLine="484"/>
        <w:textAlignment w:val="baseline"/>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（后附上与评标相关的投标人证书荣誉等相关证书复印件加盖公章）</w:t>
      </w:r>
    </w:p>
    <w:p w14:paraId="1DC7E445">
      <w:pPr>
        <w:adjustRightInd w:val="0"/>
        <w:snapToGrid w:val="0"/>
        <w:spacing w:line="360" w:lineRule="auto"/>
        <w:ind w:firstLine="3570" w:firstLineChars="1700"/>
        <w:textAlignment w:val="baseline"/>
        <w:rPr>
          <w:rFonts w:hint="eastAsia" w:ascii="仿宋" w:hAnsi="仿宋" w:eastAsia="仿宋" w:cs="仿宋"/>
          <w:color w:val="auto"/>
          <w:highlight w:val="none"/>
        </w:rPr>
      </w:pPr>
    </w:p>
    <w:p w14:paraId="6B4E6B70">
      <w:pPr>
        <w:keepNext w:val="0"/>
        <w:keepLines w:val="0"/>
        <w:pageBreakBefore w:val="0"/>
        <w:widowControl w:val="0"/>
        <w:kinsoku/>
        <w:wordWrap/>
        <w:overflowPunct/>
        <w:topLinePunct w:val="0"/>
        <w:autoSpaceDE w:val="0"/>
        <w:autoSpaceDN w:val="0"/>
        <w:bidi w:val="0"/>
        <w:adjustRightInd w:val="0"/>
        <w:snapToGrid/>
        <w:spacing w:line="500" w:lineRule="exact"/>
        <w:ind w:left="0" w:leftChars="0" w:right="0" w:firstLine="4560" w:firstLineChars="1900"/>
        <w:jc w:val="right"/>
        <w:textAlignment w:val="auto"/>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投标人名称（</w:t>
      </w:r>
      <w:r>
        <w:rPr>
          <w:rFonts w:hint="eastAsia" w:ascii="仿宋" w:hAnsi="仿宋" w:eastAsia="仿宋" w:cs="仿宋"/>
          <w:color w:val="auto"/>
          <w:sz w:val="24"/>
          <w:szCs w:val="24"/>
          <w:highlight w:val="none"/>
        </w:rPr>
        <w:t>电子签名</w:t>
      </w:r>
      <w:r>
        <w:rPr>
          <w:rFonts w:hint="eastAsia" w:ascii="仿宋" w:hAnsi="仿宋" w:eastAsia="仿宋" w:cs="仿宋"/>
          <w:color w:val="auto"/>
          <w:kern w:val="0"/>
          <w:sz w:val="24"/>
          <w:szCs w:val="24"/>
          <w:highlight w:val="none"/>
          <w:lang w:val="zh-CN"/>
        </w:rPr>
        <w:t>）：</w:t>
      </w:r>
    </w:p>
    <w:p w14:paraId="0E6A1AE3">
      <w:pPr>
        <w:keepNext w:val="0"/>
        <w:keepLines w:val="0"/>
        <w:pageBreakBefore w:val="0"/>
        <w:widowControl w:val="0"/>
        <w:kinsoku/>
        <w:wordWrap/>
        <w:overflowPunct/>
        <w:topLinePunct w:val="0"/>
        <w:bidi w:val="0"/>
        <w:adjustRightInd w:val="0"/>
        <w:snapToGrid/>
        <w:spacing w:line="500" w:lineRule="exact"/>
        <w:ind w:left="0" w:leftChars="0" w:right="0"/>
        <w:jc w:val="righ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法定代表人或授权代理人（签字或盖章）：</w:t>
      </w:r>
    </w:p>
    <w:p w14:paraId="5E30088C">
      <w:pPr>
        <w:keepNext w:val="0"/>
        <w:keepLines w:val="0"/>
        <w:pageBreakBefore w:val="0"/>
        <w:widowControl w:val="0"/>
        <w:kinsoku/>
        <w:wordWrap/>
        <w:overflowPunct/>
        <w:topLinePunct w:val="0"/>
        <w:bidi w:val="0"/>
        <w:adjustRightInd w:val="0"/>
        <w:snapToGrid/>
        <w:spacing w:line="500" w:lineRule="exact"/>
        <w:ind w:left="0" w:leftChars="0" w:right="0"/>
        <w:jc w:val="right"/>
        <w:textAlignment w:val="auto"/>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val="zh-CN"/>
        </w:rPr>
        <w:t>日期</w:t>
      </w:r>
      <w:r>
        <w:rPr>
          <w:rFonts w:hint="eastAsia"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lang w:val="zh-CN"/>
        </w:rPr>
        <w:t xml:space="preserve">   年   月   日</w:t>
      </w:r>
    </w:p>
    <w:p w14:paraId="1D017212">
      <w:pPr>
        <w:pStyle w:val="50"/>
        <w:snapToGrid w:val="0"/>
        <w:ind w:left="0" w:firstLine="0" w:firstLineChars="0"/>
        <w:jc w:val="left"/>
        <w:rPr>
          <w:rFonts w:hint="eastAsia" w:ascii="仿宋" w:hAnsi="仿宋" w:eastAsia="仿宋" w:cs="仿宋"/>
          <w:b/>
          <w:bCs/>
          <w:color w:val="auto"/>
          <w:highlight w:val="none"/>
        </w:rPr>
      </w:pPr>
    </w:p>
    <w:p w14:paraId="78C665BE">
      <w:pPr>
        <w:pStyle w:val="50"/>
        <w:snapToGrid w:val="0"/>
        <w:ind w:left="0" w:firstLine="0" w:firstLineChars="0"/>
        <w:jc w:val="left"/>
        <w:rPr>
          <w:rFonts w:hint="eastAsia" w:ascii="仿宋" w:hAnsi="仿宋" w:eastAsia="仿宋" w:cs="仿宋"/>
          <w:b/>
          <w:bCs/>
          <w:color w:val="auto"/>
          <w:highlight w:val="none"/>
        </w:rPr>
      </w:pPr>
    </w:p>
    <w:p w14:paraId="75B05FCD">
      <w:pPr>
        <w:pStyle w:val="50"/>
        <w:snapToGrid w:val="0"/>
        <w:ind w:left="0" w:firstLine="0" w:firstLineChars="0"/>
        <w:jc w:val="left"/>
        <w:rPr>
          <w:rFonts w:hint="eastAsia" w:ascii="仿宋" w:hAnsi="仿宋" w:eastAsia="仿宋" w:cs="仿宋"/>
          <w:b/>
          <w:bCs/>
          <w:color w:val="auto"/>
          <w:highlight w:val="none"/>
        </w:rPr>
      </w:pPr>
    </w:p>
    <w:p w14:paraId="261A51C4">
      <w:pPr>
        <w:pStyle w:val="50"/>
        <w:snapToGrid w:val="0"/>
        <w:ind w:left="0" w:firstLine="0" w:firstLineChars="0"/>
        <w:jc w:val="left"/>
        <w:rPr>
          <w:rFonts w:hint="eastAsia" w:ascii="仿宋" w:hAnsi="仿宋" w:eastAsia="仿宋" w:cs="仿宋"/>
          <w:b/>
          <w:bCs/>
          <w:color w:val="auto"/>
          <w:highlight w:val="none"/>
        </w:rPr>
      </w:pPr>
    </w:p>
    <w:p w14:paraId="3D761E5C">
      <w:pPr>
        <w:pStyle w:val="50"/>
        <w:snapToGrid w:val="0"/>
        <w:ind w:left="0" w:firstLine="0" w:firstLineChars="0"/>
        <w:jc w:val="left"/>
        <w:rPr>
          <w:rFonts w:hint="eastAsia" w:ascii="仿宋" w:hAnsi="仿宋" w:eastAsia="仿宋" w:cs="仿宋"/>
          <w:b/>
          <w:bCs/>
          <w:color w:val="auto"/>
          <w:highlight w:val="none"/>
        </w:rPr>
      </w:pPr>
    </w:p>
    <w:p w14:paraId="002D23EE">
      <w:pPr>
        <w:pStyle w:val="50"/>
        <w:snapToGrid w:val="0"/>
        <w:ind w:left="0" w:firstLine="0" w:firstLineChars="0"/>
        <w:jc w:val="left"/>
        <w:rPr>
          <w:rFonts w:hint="eastAsia" w:ascii="仿宋" w:hAnsi="仿宋" w:eastAsia="仿宋" w:cs="仿宋"/>
          <w:b/>
          <w:bCs/>
          <w:color w:val="auto"/>
          <w:highlight w:val="none"/>
        </w:rPr>
      </w:pPr>
    </w:p>
    <w:p w14:paraId="4045C783">
      <w:pPr>
        <w:pStyle w:val="50"/>
        <w:snapToGrid w:val="0"/>
        <w:ind w:left="0" w:firstLine="0" w:firstLineChars="0"/>
        <w:jc w:val="left"/>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附件</w:t>
      </w:r>
      <w:r>
        <w:rPr>
          <w:rFonts w:hint="eastAsia" w:ascii="仿宋" w:hAnsi="仿宋" w:eastAsia="仿宋" w:cs="仿宋"/>
          <w:b/>
          <w:bCs/>
          <w:color w:val="auto"/>
          <w:sz w:val="24"/>
          <w:szCs w:val="24"/>
          <w:highlight w:val="none"/>
          <w:lang w:val="en-US" w:eastAsia="zh-CN"/>
        </w:rPr>
        <w:t>7</w:t>
      </w:r>
      <w:r>
        <w:rPr>
          <w:rFonts w:hint="eastAsia" w:ascii="仿宋" w:hAnsi="仿宋" w:eastAsia="仿宋" w:cs="仿宋"/>
          <w:b/>
          <w:bCs/>
          <w:color w:val="auto"/>
          <w:sz w:val="24"/>
          <w:szCs w:val="24"/>
          <w:highlight w:val="none"/>
        </w:rPr>
        <w:t xml:space="preserve"> </w:t>
      </w:r>
    </w:p>
    <w:p w14:paraId="1DF4ED8D">
      <w:pPr>
        <w:pStyle w:val="50"/>
        <w:snapToGrid w:val="0"/>
        <w:spacing w:line="360" w:lineRule="auto"/>
        <w:ind w:left="0" w:firstLine="0" w:firstLineChars="0"/>
        <w:jc w:val="center"/>
        <w:rPr>
          <w:rFonts w:hint="eastAsia" w:ascii="仿宋" w:hAnsi="仿宋" w:eastAsia="仿宋" w:cs="仿宋"/>
          <w:b/>
          <w:color w:val="auto"/>
          <w:sz w:val="30"/>
          <w:szCs w:val="30"/>
          <w:highlight w:val="none"/>
          <w:lang w:val="en-GB"/>
        </w:rPr>
      </w:pPr>
      <w:r>
        <w:rPr>
          <w:rFonts w:hint="eastAsia" w:ascii="仿宋" w:hAnsi="仿宋" w:eastAsia="仿宋" w:cs="仿宋"/>
          <w:b/>
          <w:color w:val="auto"/>
          <w:sz w:val="30"/>
          <w:szCs w:val="30"/>
          <w:highlight w:val="none"/>
          <w:lang w:val="en-GB"/>
        </w:rPr>
        <w:t>类似项目业绩一览表</w:t>
      </w:r>
    </w:p>
    <w:tbl>
      <w:tblPr>
        <w:tblStyle w:val="63"/>
        <w:tblW w:w="9735" w:type="dxa"/>
        <w:jc w:val="center"/>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65"/>
        <w:gridCol w:w="2093"/>
        <w:gridCol w:w="1332"/>
        <w:gridCol w:w="1332"/>
        <w:gridCol w:w="1334"/>
        <w:gridCol w:w="1809"/>
        <w:gridCol w:w="970"/>
      </w:tblGrid>
      <w:tr w14:paraId="68C3A79F">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CellMar>
            <w:top w:w="0" w:type="dxa"/>
            <w:left w:w="108" w:type="dxa"/>
            <w:bottom w:w="0" w:type="dxa"/>
            <w:right w:w="108" w:type="dxa"/>
          </w:tblCellMar>
        </w:tblPrEx>
        <w:trPr>
          <w:trHeight w:val="967" w:hRule="atLeast"/>
          <w:jc w:val="center"/>
        </w:trPr>
        <w:tc>
          <w:tcPr>
            <w:tcW w:w="865" w:type="dxa"/>
            <w:tcBorders>
              <w:top w:val="thinThickSmallGap" w:color="auto" w:sz="12" w:space="0"/>
            </w:tcBorders>
            <w:noWrap/>
            <w:vAlign w:val="center"/>
          </w:tcPr>
          <w:p w14:paraId="4D9221DE">
            <w:pPr>
              <w:ind w:firstLine="0" w:firstLineChars="0"/>
              <w:jc w:val="center"/>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序号</w:t>
            </w:r>
          </w:p>
        </w:tc>
        <w:tc>
          <w:tcPr>
            <w:tcW w:w="2093" w:type="dxa"/>
            <w:tcBorders>
              <w:top w:val="thinThickSmallGap" w:color="auto" w:sz="12" w:space="0"/>
            </w:tcBorders>
            <w:noWrap/>
            <w:vAlign w:val="center"/>
          </w:tcPr>
          <w:p w14:paraId="5A3C77A9">
            <w:pPr>
              <w:ind w:firstLine="0" w:firstLineChars="0"/>
              <w:jc w:val="center"/>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项目名称</w:t>
            </w:r>
          </w:p>
        </w:tc>
        <w:tc>
          <w:tcPr>
            <w:tcW w:w="1332" w:type="dxa"/>
            <w:tcBorders>
              <w:top w:val="thinThickSmallGap" w:color="auto" w:sz="12" w:space="0"/>
            </w:tcBorders>
            <w:noWrap/>
            <w:vAlign w:val="center"/>
          </w:tcPr>
          <w:p w14:paraId="4E5531F3">
            <w:pPr>
              <w:ind w:firstLine="0" w:firstLineChars="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数量</w:t>
            </w:r>
          </w:p>
        </w:tc>
        <w:tc>
          <w:tcPr>
            <w:tcW w:w="1332" w:type="dxa"/>
            <w:tcBorders>
              <w:top w:val="thinThickSmallGap" w:color="auto" w:sz="12" w:space="0"/>
            </w:tcBorders>
            <w:noWrap/>
            <w:vAlign w:val="center"/>
          </w:tcPr>
          <w:p w14:paraId="036E7413">
            <w:pPr>
              <w:ind w:firstLine="0" w:firstLineChars="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单价</w:t>
            </w:r>
          </w:p>
        </w:tc>
        <w:tc>
          <w:tcPr>
            <w:tcW w:w="1334" w:type="dxa"/>
            <w:tcBorders>
              <w:top w:val="thinThickSmallGap" w:color="auto" w:sz="12" w:space="0"/>
            </w:tcBorders>
            <w:noWrap/>
            <w:vAlign w:val="center"/>
          </w:tcPr>
          <w:p w14:paraId="28F79BF7">
            <w:pPr>
              <w:snapToGrid w:val="0"/>
              <w:ind w:firstLine="0" w:firstLineChars="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合同金额</w:t>
            </w:r>
          </w:p>
          <w:p w14:paraId="4886DC01">
            <w:pPr>
              <w:ind w:firstLine="0" w:firstLineChars="0"/>
              <w:jc w:val="center"/>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（万元）</w:t>
            </w:r>
          </w:p>
        </w:tc>
        <w:tc>
          <w:tcPr>
            <w:tcW w:w="1809" w:type="dxa"/>
            <w:tcBorders>
              <w:top w:val="thinThickSmallGap" w:color="auto" w:sz="12" w:space="0"/>
            </w:tcBorders>
            <w:noWrap/>
            <w:vAlign w:val="center"/>
          </w:tcPr>
          <w:p w14:paraId="41FE5FE2">
            <w:pPr>
              <w:ind w:firstLine="0" w:firstLineChars="0"/>
              <w:jc w:val="center"/>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项目单位、联系人及电话</w:t>
            </w:r>
          </w:p>
        </w:tc>
        <w:tc>
          <w:tcPr>
            <w:tcW w:w="970" w:type="dxa"/>
            <w:tcBorders>
              <w:top w:val="thinThickSmallGap" w:color="auto" w:sz="12" w:space="0"/>
            </w:tcBorders>
            <w:noWrap/>
            <w:vAlign w:val="center"/>
          </w:tcPr>
          <w:p w14:paraId="6A7338DE">
            <w:pPr>
              <w:ind w:firstLine="0" w:firstLineChars="0"/>
              <w:jc w:val="center"/>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备注</w:t>
            </w:r>
          </w:p>
        </w:tc>
      </w:tr>
      <w:tr w14:paraId="19B14E1E">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865" w:type="dxa"/>
            <w:noWrap/>
            <w:vAlign w:val="center"/>
          </w:tcPr>
          <w:p w14:paraId="40F35334">
            <w:pPr>
              <w:autoSpaceDE w:val="0"/>
              <w:autoSpaceDN w:val="0"/>
              <w:adjustRightInd w:val="0"/>
              <w:snapToGrid w:val="0"/>
              <w:ind w:firstLine="0" w:firstLineChars="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p>
        </w:tc>
        <w:tc>
          <w:tcPr>
            <w:tcW w:w="2093" w:type="dxa"/>
            <w:noWrap/>
            <w:vAlign w:val="center"/>
          </w:tcPr>
          <w:p w14:paraId="437C07EE">
            <w:pPr>
              <w:autoSpaceDE w:val="0"/>
              <w:autoSpaceDN w:val="0"/>
              <w:adjustRightInd w:val="0"/>
              <w:snapToGrid w:val="0"/>
              <w:ind w:firstLine="0" w:firstLineChars="0"/>
              <w:jc w:val="center"/>
              <w:rPr>
                <w:rFonts w:hint="eastAsia" w:ascii="仿宋" w:hAnsi="仿宋" w:eastAsia="仿宋" w:cs="仿宋"/>
                <w:color w:val="auto"/>
                <w:sz w:val="24"/>
                <w:szCs w:val="24"/>
                <w:highlight w:val="none"/>
                <w:lang w:val="zh-CN"/>
              </w:rPr>
            </w:pPr>
          </w:p>
        </w:tc>
        <w:tc>
          <w:tcPr>
            <w:tcW w:w="1332" w:type="dxa"/>
            <w:noWrap/>
            <w:vAlign w:val="center"/>
          </w:tcPr>
          <w:p w14:paraId="2A5B8CA9">
            <w:pPr>
              <w:autoSpaceDE w:val="0"/>
              <w:autoSpaceDN w:val="0"/>
              <w:adjustRightInd w:val="0"/>
              <w:snapToGrid w:val="0"/>
              <w:ind w:firstLine="0" w:firstLineChars="0"/>
              <w:jc w:val="center"/>
              <w:rPr>
                <w:rFonts w:hint="eastAsia" w:ascii="仿宋" w:hAnsi="仿宋" w:eastAsia="仿宋" w:cs="仿宋"/>
                <w:color w:val="auto"/>
                <w:sz w:val="24"/>
                <w:szCs w:val="24"/>
                <w:highlight w:val="none"/>
                <w:lang w:val="zh-CN"/>
              </w:rPr>
            </w:pPr>
          </w:p>
        </w:tc>
        <w:tc>
          <w:tcPr>
            <w:tcW w:w="1332" w:type="dxa"/>
            <w:noWrap/>
            <w:vAlign w:val="center"/>
          </w:tcPr>
          <w:p w14:paraId="4BA7299C">
            <w:pPr>
              <w:autoSpaceDE w:val="0"/>
              <w:autoSpaceDN w:val="0"/>
              <w:adjustRightInd w:val="0"/>
              <w:snapToGrid w:val="0"/>
              <w:ind w:firstLine="0" w:firstLineChars="0"/>
              <w:jc w:val="center"/>
              <w:rPr>
                <w:rFonts w:hint="eastAsia" w:ascii="仿宋" w:hAnsi="仿宋" w:eastAsia="仿宋" w:cs="仿宋"/>
                <w:color w:val="auto"/>
                <w:sz w:val="24"/>
                <w:szCs w:val="24"/>
                <w:highlight w:val="none"/>
                <w:lang w:val="zh-CN"/>
              </w:rPr>
            </w:pPr>
          </w:p>
        </w:tc>
        <w:tc>
          <w:tcPr>
            <w:tcW w:w="1334" w:type="dxa"/>
            <w:noWrap/>
            <w:vAlign w:val="center"/>
          </w:tcPr>
          <w:p w14:paraId="79AD19C1">
            <w:pPr>
              <w:autoSpaceDE w:val="0"/>
              <w:autoSpaceDN w:val="0"/>
              <w:adjustRightInd w:val="0"/>
              <w:snapToGrid w:val="0"/>
              <w:ind w:firstLine="0" w:firstLineChars="0"/>
              <w:jc w:val="center"/>
              <w:rPr>
                <w:rFonts w:hint="eastAsia" w:ascii="仿宋" w:hAnsi="仿宋" w:eastAsia="仿宋" w:cs="仿宋"/>
                <w:color w:val="auto"/>
                <w:sz w:val="24"/>
                <w:szCs w:val="24"/>
                <w:highlight w:val="none"/>
                <w:lang w:val="zh-CN"/>
              </w:rPr>
            </w:pPr>
          </w:p>
        </w:tc>
        <w:tc>
          <w:tcPr>
            <w:tcW w:w="1809" w:type="dxa"/>
            <w:noWrap/>
            <w:vAlign w:val="center"/>
          </w:tcPr>
          <w:p w14:paraId="6D990B8C">
            <w:pPr>
              <w:autoSpaceDE w:val="0"/>
              <w:autoSpaceDN w:val="0"/>
              <w:adjustRightInd w:val="0"/>
              <w:snapToGrid w:val="0"/>
              <w:ind w:firstLine="0" w:firstLineChars="0"/>
              <w:jc w:val="center"/>
              <w:rPr>
                <w:rFonts w:hint="eastAsia" w:ascii="仿宋" w:hAnsi="仿宋" w:eastAsia="仿宋" w:cs="仿宋"/>
                <w:color w:val="auto"/>
                <w:sz w:val="24"/>
                <w:szCs w:val="24"/>
                <w:highlight w:val="none"/>
                <w:lang w:val="zh-CN"/>
              </w:rPr>
            </w:pPr>
          </w:p>
        </w:tc>
        <w:tc>
          <w:tcPr>
            <w:tcW w:w="970" w:type="dxa"/>
            <w:noWrap/>
            <w:vAlign w:val="center"/>
          </w:tcPr>
          <w:p w14:paraId="441FC061">
            <w:pPr>
              <w:autoSpaceDE w:val="0"/>
              <w:autoSpaceDN w:val="0"/>
              <w:adjustRightInd w:val="0"/>
              <w:snapToGrid w:val="0"/>
              <w:ind w:firstLine="0" w:firstLineChars="0"/>
              <w:jc w:val="center"/>
              <w:rPr>
                <w:rFonts w:hint="eastAsia" w:ascii="仿宋" w:hAnsi="仿宋" w:eastAsia="仿宋" w:cs="仿宋"/>
                <w:color w:val="auto"/>
                <w:sz w:val="24"/>
                <w:szCs w:val="24"/>
                <w:highlight w:val="none"/>
                <w:lang w:val="zh-CN"/>
              </w:rPr>
            </w:pPr>
          </w:p>
        </w:tc>
      </w:tr>
      <w:tr w14:paraId="550F219B">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865" w:type="dxa"/>
            <w:noWrap/>
            <w:vAlign w:val="center"/>
          </w:tcPr>
          <w:p w14:paraId="560C30BB">
            <w:pPr>
              <w:autoSpaceDE w:val="0"/>
              <w:autoSpaceDN w:val="0"/>
              <w:adjustRightInd w:val="0"/>
              <w:snapToGrid w:val="0"/>
              <w:ind w:firstLine="0" w:firstLineChars="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p>
        </w:tc>
        <w:tc>
          <w:tcPr>
            <w:tcW w:w="2093" w:type="dxa"/>
            <w:noWrap/>
            <w:vAlign w:val="center"/>
          </w:tcPr>
          <w:p w14:paraId="2C2B8898">
            <w:pPr>
              <w:autoSpaceDE w:val="0"/>
              <w:autoSpaceDN w:val="0"/>
              <w:adjustRightInd w:val="0"/>
              <w:snapToGrid w:val="0"/>
              <w:ind w:firstLine="0" w:firstLineChars="0"/>
              <w:jc w:val="center"/>
              <w:rPr>
                <w:rFonts w:hint="eastAsia" w:ascii="仿宋" w:hAnsi="仿宋" w:eastAsia="仿宋" w:cs="仿宋"/>
                <w:color w:val="auto"/>
                <w:sz w:val="24"/>
                <w:szCs w:val="24"/>
                <w:highlight w:val="none"/>
                <w:lang w:val="zh-CN"/>
              </w:rPr>
            </w:pPr>
          </w:p>
        </w:tc>
        <w:tc>
          <w:tcPr>
            <w:tcW w:w="1332" w:type="dxa"/>
            <w:noWrap/>
            <w:vAlign w:val="center"/>
          </w:tcPr>
          <w:p w14:paraId="64B3C357">
            <w:pPr>
              <w:autoSpaceDE w:val="0"/>
              <w:autoSpaceDN w:val="0"/>
              <w:adjustRightInd w:val="0"/>
              <w:snapToGrid w:val="0"/>
              <w:ind w:firstLine="0" w:firstLineChars="0"/>
              <w:jc w:val="center"/>
              <w:rPr>
                <w:rFonts w:hint="eastAsia" w:ascii="仿宋" w:hAnsi="仿宋" w:eastAsia="仿宋" w:cs="仿宋"/>
                <w:color w:val="auto"/>
                <w:sz w:val="24"/>
                <w:szCs w:val="24"/>
                <w:highlight w:val="none"/>
                <w:lang w:val="zh-CN"/>
              </w:rPr>
            </w:pPr>
          </w:p>
        </w:tc>
        <w:tc>
          <w:tcPr>
            <w:tcW w:w="1332" w:type="dxa"/>
            <w:noWrap/>
            <w:vAlign w:val="center"/>
          </w:tcPr>
          <w:p w14:paraId="08312094">
            <w:pPr>
              <w:autoSpaceDE w:val="0"/>
              <w:autoSpaceDN w:val="0"/>
              <w:adjustRightInd w:val="0"/>
              <w:snapToGrid w:val="0"/>
              <w:ind w:firstLine="0" w:firstLineChars="0"/>
              <w:jc w:val="center"/>
              <w:rPr>
                <w:rFonts w:hint="eastAsia" w:ascii="仿宋" w:hAnsi="仿宋" w:eastAsia="仿宋" w:cs="仿宋"/>
                <w:color w:val="auto"/>
                <w:sz w:val="24"/>
                <w:szCs w:val="24"/>
                <w:highlight w:val="none"/>
                <w:lang w:val="zh-CN"/>
              </w:rPr>
            </w:pPr>
          </w:p>
        </w:tc>
        <w:tc>
          <w:tcPr>
            <w:tcW w:w="1334" w:type="dxa"/>
            <w:noWrap/>
            <w:vAlign w:val="center"/>
          </w:tcPr>
          <w:p w14:paraId="12E0D5F4">
            <w:pPr>
              <w:autoSpaceDE w:val="0"/>
              <w:autoSpaceDN w:val="0"/>
              <w:adjustRightInd w:val="0"/>
              <w:snapToGrid w:val="0"/>
              <w:ind w:firstLine="0" w:firstLineChars="0"/>
              <w:jc w:val="center"/>
              <w:rPr>
                <w:rFonts w:hint="eastAsia" w:ascii="仿宋" w:hAnsi="仿宋" w:eastAsia="仿宋" w:cs="仿宋"/>
                <w:color w:val="auto"/>
                <w:sz w:val="24"/>
                <w:szCs w:val="24"/>
                <w:highlight w:val="none"/>
                <w:lang w:val="zh-CN"/>
              </w:rPr>
            </w:pPr>
          </w:p>
        </w:tc>
        <w:tc>
          <w:tcPr>
            <w:tcW w:w="1809" w:type="dxa"/>
            <w:noWrap/>
            <w:vAlign w:val="center"/>
          </w:tcPr>
          <w:p w14:paraId="17DEBC07">
            <w:pPr>
              <w:autoSpaceDE w:val="0"/>
              <w:autoSpaceDN w:val="0"/>
              <w:adjustRightInd w:val="0"/>
              <w:snapToGrid w:val="0"/>
              <w:ind w:firstLine="0" w:firstLineChars="0"/>
              <w:jc w:val="center"/>
              <w:rPr>
                <w:rFonts w:hint="eastAsia" w:ascii="仿宋" w:hAnsi="仿宋" w:eastAsia="仿宋" w:cs="仿宋"/>
                <w:color w:val="auto"/>
                <w:sz w:val="24"/>
                <w:szCs w:val="24"/>
                <w:highlight w:val="none"/>
                <w:lang w:val="zh-CN"/>
              </w:rPr>
            </w:pPr>
          </w:p>
        </w:tc>
        <w:tc>
          <w:tcPr>
            <w:tcW w:w="970" w:type="dxa"/>
            <w:noWrap/>
            <w:vAlign w:val="center"/>
          </w:tcPr>
          <w:p w14:paraId="13C775A2">
            <w:pPr>
              <w:autoSpaceDE w:val="0"/>
              <w:autoSpaceDN w:val="0"/>
              <w:adjustRightInd w:val="0"/>
              <w:snapToGrid w:val="0"/>
              <w:ind w:firstLine="0" w:firstLineChars="0"/>
              <w:jc w:val="center"/>
              <w:rPr>
                <w:rFonts w:hint="eastAsia" w:ascii="仿宋" w:hAnsi="仿宋" w:eastAsia="仿宋" w:cs="仿宋"/>
                <w:color w:val="auto"/>
                <w:sz w:val="24"/>
                <w:szCs w:val="24"/>
                <w:highlight w:val="none"/>
                <w:lang w:val="zh-CN"/>
              </w:rPr>
            </w:pPr>
          </w:p>
        </w:tc>
      </w:tr>
      <w:tr w14:paraId="480EF785">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865" w:type="dxa"/>
            <w:noWrap/>
            <w:vAlign w:val="center"/>
          </w:tcPr>
          <w:p w14:paraId="5681FAB8">
            <w:pPr>
              <w:autoSpaceDE w:val="0"/>
              <w:autoSpaceDN w:val="0"/>
              <w:adjustRightInd w:val="0"/>
              <w:snapToGrid w:val="0"/>
              <w:ind w:firstLine="0" w:firstLineChars="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w:t>
            </w:r>
          </w:p>
        </w:tc>
        <w:tc>
          <w:tcPr>
            <w:tcW w:w="2093" w:type="dxa"/>
            <w:noWrap/>
            <w:vAlign w:val="center"/>
          </w:tcPr>
          <w:p w14:paraId="27029817">
            <w:pPr>
              <w:autoSpaceDE w:val="0"/>
              <w:autoSpaceDN w:val="0"/>
              <w:adjustRightInd w:val="0"/>
              <w:snapToGrid w:val="0"/>
              <w:ind w:firstLine="0" w:firstLineChars="0"/>
              <w:jc w:val="center"/>
              <w:rPr>
                <w:rFonts w:hint="eastAsia" w:ascii="仿宋" w:hAnsi="仿宋" w:eastAsia="仿宋" w:cs="仿宋"/>
                <w:color w:val="auto"/>
                <w:sz w:val="24"/>
                <w:szCs w:val="24"/>
                <w:highlight w:val="none"/>
                <w:lang w:val="zh-CN"/>
              </w:rPr>
            </w:pPr>
          </w:p>
        </w:tc>
        <w:tc>
          <w:tcPr>
            <w:tcW w:w="1332" w:type="dxa"/>
            <w:noWrap/>
            <w:vAlign w:val="center"/>
          </w:tcPr>
          <w:p w14:paraId="39AA2F8A">
            <w:pPr>
              <w:autoSpaceDE w:val="0"/>
              <w:autoSpaceDN w:val="0"/>
              <w:adjustRightInd w:val="0"/>
              <w:snapToGrid w:val="0"/>
              <w:ind w:firstLine="0" w:firstLineChars="0"/>
              <w:jc w:val="center"/>
              <w:rPr>
                <w:rFonts w:hint="eastAsia" w:ascii="仿宋" w:hAnsi="仿宋" w:eastAsia="仿宋" w:cs="仿宋"/>
                <w:color w:val="auto"/>
                <w:sz w:val="24"/>
                <w:szCs w:val="24"/>
                <w:highlight w:val="none"/>
                <w:lang w:val="zh-CN"/>
              </w:rPr>
            </w:pPr>
          </w:p>
        </w:tc>
        <w:tc>
          <w:tcPr>
            <w:tcW w:w="1332" w:type="dxa"/>
            <w:noWrap/>
            <w:vAlign w:val="center"/>
          </w:tcPr>
          <w:p w14:paraId="19CE01FB">
            <w:pPr>
              <w:autoSpaceDE w:val="0"/>
              <w:autoSpaceDN w:val="0"/>
              <w:adjustRightInd w:val="0"/>
              <w:snapToGrid w:val="0"/>
              <w:ind w:firstLine="0" w:firstLineChars="0"/>
              <w:jc w:val="center"/>
              <w:rPr>
                <w:rFonts w:hint="eastAsia" w:ascii="仿宋" w:hAnsi="仿宋" w:eastAsia="仿宋" w:cs="仿宋"/>
                <w:color w:val="auto"/>
                <w:sz w:val="24"/>
                <w:szCs w:val="24"/>
                <w:highlight w:val="none"/>
                <w:lang w:val="zh-CN"/>
              </w:rPr>
            </w:pPr>
          </w:p>
        </w:tc>
        <w:tc>
          <w:tcPr>
            <w:tcW w:w="1334" w:type="dxa"/>
            <w:noWrap/>
            <w:vAlign w:val="center"/>
          </w:tcPr>
          <w:p w14:paraId="0441BCCB">
            <w:pPr>
              <w:autoSpaceDE w:val="0"/>
              <w:autoSpaceDN w:val="0"/>
              <w:adjustRightInd w:val="0"/>
              <w:snapToGrid w:val="0"/>
              <w:ind w:firstLine="0" w:firstLineChars="0"/>
              <w:jc w:val="center"/>
              <w:rPr>
                <w:rFonts w:hint="eastAsia" w:ascii="仿宋" w:hAnsi="仿宋" w:eastAsia="仿宋" w:cs="仿宋"/>
                <w:color w:val="auto"/>
                <w:sz w:val="24"/>
                <w:szCs w:val="24"/>
                <w:highlight w:val="none"/>
                <w:lang w:val="zh-CN"/>
              </w:rPr>
            </w:pPr>
          </w:p>
        </w:tc>
        <w:tc>
          <w:tcPr>
            <w:tcW w:w="1809" w:type="dxa"/>
            <w:noWrap/>
            <w:vAlign w:val="center"/>
          </w:tcPr>
          <w:p w14:paraId="5F7D3469">
            <w:pPr>
              <w:autoSpaceDE w:val="0"/>
              <w:autoSpaceDN w:val="0"/>
              <w:adjustRightInd w:val="0"/>
              <w:snapToGrid w:val="0"/>
              <w:ind w:firstLine="0" w:firstLineChars="0"/>
              <w:jc w:val="center"/>
              <w:rPr>
                <w:rFonts w:hint="eastAsia" w:ascii="仿宋" w:hAnsi="仿宋" w:eastAsia="仿宋" w:cs="仿宋"/>
                <w:color w:val="auto"/>
                <w:sz w:val="24"/>
                <w:szCs w:val="24"/>
                <w:highlight w:val="none"/>
                <w:lang w:val="zh-CN"/>
              </w:rPr>
            </w:pPr>
          </w:p>
        </w:tc>
        <w:tc>
          <w:tcPr>
            <w:tcW w:w="970" w:type="dxa"/>
            <w:noWrap/>
            <w:vAlign w:val="center"/>
          </w:tcPr>
          <w:p w14:paraId="0FE33290">
            <w:pPr>
              <w:autoSpaceDE w:val="0"/>
              <w:autoSpaceDN w:val="0"/>
              <w:adjustRightInd w:val="0"/>
              <w:snapToGrid w:val="0"/>
              <w:ind w:firstLine="0" w:firstLineChars="0"/>
              <w:jc w:val="center"/>
              <w:rPr>
                <w:rFonts w:hint="eastAsia" w:ascii="仿宋" w:hAnsi="仿宋" w:eastAsia="仿宋" w:cs="仿宋"/>
                <w:color w:val="auto"/>
                <w:sz w:val="24"/>
                <w:szCs w:val="24"/>
                <w:highlight w:val="none"/>
                <w:lang w:val="zh-CN"/>
              </w:rPr>
            </w:pPr>
          </w:p>
        </w:tc>
      </w:tr>
      <w:tr w14:paraId="74DE41B9">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865" w:type="dxa"/>
            <w:noWrap/>
            <w:vAlign w:val="center"/>
          </w:tcPr>
          <w:p w14:paraId="318B78AB">
            <w:pPr>
              <w:autoSpaceDE w:val="0"/>
              <w:autoSpaceDN w:val="0"/>
              <w:adjustRightInd w:val="0"/>
              <w:snapToGrid w:val="0"/>
              <w:ind w:firstLine="0" w:firstLineChars="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w:t>
            </w:r>
          </w:p>
        </w:tc>
        <w:tc>
          <w:tcPr>
            <w:tcW w:w="2093" w:type="dxa"/>
            <w:noWrap/>
            <w:vAlign w:val="center"/>
          </w:tcPr>
          <w:p w14:paraId="2A28680C">
            <w:pPr>
              <w:autoSpaceDE w:val="0"/>
              <w:autoSpaceDN w:val="0"/>
              <w:adjustRightInd w:val="0"/>
              <w:snapToGrid w:val="0"/>
              <w:ind w:firstLine="0" w:firstLineChars="0"/>
              <w:jc w:val="center"/>
              <w:rPr>
                <w:rFonts w:hint="eastAsia" w:ascii="仿宋" w:hAnsi="仿宋" w:eastAsia="仿宋" w:cs="仿宋"/>
                <w:color w:val="auto"/>
                <w:sz w:val="24"/>
                <w:szCs w:val="24"/>
                <w:highlight w:val="none"/>
                <w:lang w:val="zh-CN"/>
              </w:rPr>
            </w:pPr>
          </w:p>
        </w:tc>
        <w:tc>
          <w:tcPr>
            <w:tcW w:w="1332" w:type="dxa"/>
            <w:noWrap/>
            <w:vAlign w:val="center"/>
          </w:tcPr>
          <w:p w14:paraId="2D24BD8C">
            <w:pPr>
              <w:autoSpaceDE w:val="0"/>
              <w:autoSpaceDN w:val="0"/>
              <w:adjustRightInd w:val="0"/>
              <w:snapToGrid w:val="0"/>
              <w:ind w:firstLine="0" w:firstLineChars="0"/>
              <w:jc w:val="center"/>
              <w:rPr>
                <w:rFonts w:hint="eastAsia" w:ascii="仿宋" w:hAnsi="仿宋" w:eastAsia="仿宋" w:cs="仿宋"/>
                <w:color w:val="auto"/>
                <w:sz w:val="24"/>
                <w:szCs w:val="24"/>
                <w:highlight w:val="none"/>
                <w:lang w:val="zh-CN"/>
              </w:rPr>
            </w:pPr>
          </w:p>
        </w:tc>
        <w:tc>
          <w:tcPr>
            <w:tcW w:w="1332" w:type="dxa"/>
            <w:noWrap/>
            <w:vAlign w:val="center"/>
          </w:tcPr>
          <w:p w14:paraId="5950A82E">
            <w:pPr>
              <w:autoSpaceDE w:val="0"/>
              <w:autoSpaceDN w:val="0"/>
              <w:adjustRightInd w:val="0"/>
              <w:snapToGrid w:val="0"/>
              <w:ind w:firstLine="0" w:firstLineChars="0"/>
              <w:jc w:val="center"/>
              <w:rPr>
                <w:rFonts w:hint="eastAsia" w:ascii="仿宋" w:hAnsi="仿宋" w:eastAsia="仿宋" w:cs="仿宋"/>
                <w:color w:val="auto"/>
                <w:sz w:val="24"/>
                <w:szCs w:val="24"/>
                <w:highlight w:val="none"/>
                <w:lang w:val="zh-CN"/>
              </w:rPr>
            </w:pPr>
          </w:p>
        </w:tc>
        <w:tc>
          <w:tcPr>
            <w:tcW w:w="1334" w:type="dxa"/>
            <w:noWrap/>
            <w:vAlign w:val="center"/>
          </w:tcPr>
          <w:p w14:paraId="26193B9F">
            <w:pPr>
              <w:autoSpaceDE w:val="0"/>
              <w:autoSpaceDN w:val="0"/>
              <w:adjustRightInd w:val="0"/>
              <w:snapToGrid w:val="0"/>
              <w:ind w:firstLine="0" w:firstLineChars="0"/>
              <w:jc w:val="center"/>
              <w:rPr>
                <w:rFonts w:hint="eastAsia" w:ascii="仿宋" w:hAnsi="仿宋" w:eastAsia="仿宋" w:cs="仿宋"/>
                <w:color w:val="auto"/>
                <w:sz w:val="24"/>
                <w:szCs w:val="24"/>
                <w:highlight w:val="none"/>
                <w:lang w:val="zh-CN"/>
              </w:rPr>
            </w:pPr>
          </w:p>
        </w:tc>
        <w:tc>
          <w:tcPr>
            <w:tcW w:w="1809" w:type="dxa"/>
            <w:noWrap/>
            <w:vAlign w:val="center"/>
          </w:tcPr>
          <w:p w14:paraId="6483A89D">
            <w:pPr>
              <w:autoSpaceDE w:val="0"/>
              <w:autoSpaceDN w:val="0"/>
              <w:adjustRightInd w:val="0"/>
              <w:snapToGrid w:val="0"/>
              <w:ind w:firstLine="0" w:firstLineChars="0"/>
              <w:jc w:val="center"/>
              <w:rPr>
                <w:rFonts w:hint="eastAsia" w:ascii="仿宋" w:hAnsi="仿宋" w:eastAsia="仿宋" w:cs="仿宋"/>
                <w:color w:val="auto"/>
                <w:sz w:val="24"/>
                <w:szCs w:val="24"/>
                <w:highlight w:val="none"/>
                <w:lang w:val="zh-CN"/>
              </w:rPr>
            </w:pPr>
          </w:p>
        </w:tc>
        <w:tc>
          <w:tcPr>
            <w:tcW w:w="970" w:type="dxa"/>
            <w:noWrap/>
            <w:vAlign w:val="center"/>
          </w:tcPr>
          <w:p w14:paraId="542E40E6">
            <w:pPr>
              <w:autoSpaceDE w:val="0"/>
              <w:autoSpaceDN w:val="0"/>
              <w:adjustRightInd w:val="0"/>
              <w:snapToGrid w:val="0"/>
              <w:ind w:firstLine="0" w:firstLineChars="0"/>
              <w:jc w:val="center"/>
              <w:rPr>
                <w:rFonts w:hint="eastAsia" w:ascii="仿宋" w:hAnsi="仿宋" w:eastAsia="仿宋" w:cs="仿宋"/>
                <w:color w:val="auto"/>
                <w:sz w:val="24"/>
                <w:szCs w:val="24"/>
                <w:highlight w:val="none"/>
                <w:lang w:val="zh-CN"/>
              </w:rPr>
            </w:pPr>
          </w:p>
        </w:tc>
      </w:tr>
      <w:tr w14:paraId="4480B6B5">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865" w:type="dxa"/>
            <w:noWrap/>
            <w:vAlign w:val="center"/>
          </w:tcPr>
          <w:p w14:paraId="14110C7A">
            <w:pPr>
              <w:autoSpaceDE w:val="0"/>
              <w:autoSpaceDN w:val="0"/>
              <w:adjustRightInd w:val="0"/>
              <w:snapToGrid w:val="0"/>
              <w:ind w:firstLine="0" w:firstLineChars="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w:t>
            </w:r>
          </w:p>
        </w:tc>
        <w:tc>
          <w:tcPr>
            <w:tcW w:w="2093" w:type="dxa"/>
            <w:noWrap/>
            <w:vAlign w:val="center"/>
          </w:tcPr>
          <w:p w14:paraId="284F0B50">
            <w:pPr>
              <w:autoSpaceDE w:val="0"/>
              <w:autoSpaceDN w:val="0"/>
              <w:adjustRightInd w:val="0"/>
              <w:snapToGrid w:val="0"/>
              <w:ind w:firstLine="0" w:firstLineChars="0"/>
              <w:jc w:val="center"/>
              <w:rPr>
                <w:rFonts w:hint="eastAsia" w:ascii="仿宋" w:hAnsi="仿宋" w:eastAsia="仿宋" w:cs="仿宋"/>
                <w:color w:val="auto"/>
                <w:sz w:val="24"/>
                <w:szCs w:val="24"/>
                <w:highlight w:val="none"/>
                <w:lang w:val="zh-CN"/>
              </w:rPr>
            </w:pPr>
          </w:p>
        </w:tc>
        <w:tc>
          <w:tcPr>
            <w:tcW w:w="1332" w:type="dxa"/>
            <w:noWrap/>
            <w:vAlign w:val="center"/>
          </w:tcPr>
          <w:p w14:paraId="46EF0EAA">
            <w:pPr>
              <w:autoSpaceDE w:val="0"/>
              <w:autoSpaceDN w:val="0"/>
              <w:adjustRightInd w:val="0"/>
              <w:snapToGrid w:val="0"/>
              <w:ind w:firstLine="0" w:firstLineChars="0"/>
              <w:jc w:val="center"/>
              <w:rPr>
                <w:rFonts w:hint="eastAsia" w:ascii="仿宋" w:hAnsi="仿宋" w:eastAsia="仿宋" w:cs="仿宋"/>
                <w:color w:val="auto"/>
                <w:sz w:val="24"/>
                <w:szCs w:val="24"/>
                <w:highlight w:val="none"/>
                <w:lang w:val="zh-CN"/>
              </w:rPr>
            </w:pPr>
          </w:p>
        </w:tc>
        <w:tc>
          <w:tcPr>
            <w:tcW w:w="1332" w:type="dxa"/>
            <w:noWrap/>
            <w:vAlign w:val="center"/>
          </w:tcPr>
          <w:p w14:paraId="4BA7F5F3">
            <w:pPr>
              <w:autoSpaceDE w:val="0"/>
              <w:autoSpaceDN w:val="0"/>
              <w:adjustRightInd w:val="0"/>
              <w:snapToGrid w:val="0"/>
              <w:ind w:firstLine="0" w:firstLineChars="0"/>
              <w:jc w:val="center"/>
              <w:rPr>
                <w:rFonts w:hint="eastAsia" w:ascii="仿宋" w:hAnsi="仿宋" w:eastAsia="仿宋" w:cs="仿宋"/>
                <w:color w:val="auto"/>
                <w:sz w:val="24"/>
                <w:szCs w:val="24"/>
                <w:highlight w:val="none"/>
                <w:lang w:val="zh-CN"/>
              </w:rPr>
            </w:pPr>
          </w:p>
        </w:tc>
        <w:tc>
          <w:tcPr>
            <w:tcW w:w="1334" w:type="dxa"/>
            <w:noWrap/>
            <w:vAlign w:val="center"/>
          </w:tcPr>
          <w:p w14:paraId="777973F9">
            <w:pPr>
              <w:autoSpaceDE w:val="0"/>
              <w:autoSpaceDN w:val="0"/>
              <w:adjustRightInd w:val="0"/>
              <w:snapToGrid w:val="0"/>
              <w:ind w:firstLine="0" w:firstLineChars="0"/>
              <w:jc w:val="center"/>
              <w:rPr>
                <w:rFonts w:hint="eastAsia" w:ascii="仿宋" w:hAnsi="仿宋" w:eastAsia="仿宋" w:cs="仿宋"/>
                <w:color w:val="auto"/>
                <w:sz w:val="24"/>
                <w:szCs w:val="24"/>
                <w:highlight w:val="none"/>
                <w:lang w:val="zh-CN"/>
              </w:rPr>
            </w:pPr>
          </w:p>
        </w:tc>
        <w:tc>
          <w:tcPr>
            <w:tcW w:w="1809" w:type="dxa"/>
            <w:noWrap/>
            <w:vAlign w:val="center"/>
          </w:tcPr>
          <w:p w14:paraId="0C01BC31">
            <w:pPr>
              <w:autoSpaceDE w:val="0"/>
              <w:autoSpaceDN w:val="0"/>
              <w:adjustRightInd w:val="0"/>
              <w:snapToGrid w:val="0"/>
              <w:ind w:firstLine="0" w:firstLineChars="0"/>
              <w:jc w:val="center"/>
              <w:rPr>
                <w:rFonts w:hint="eastAsia" w:ascii="仿宋" w:hAnsi="仿宋" w:eastAsia="仿宋" w:cs="仿宋"/>
                <w:color w:val="auto"/>
                <w:sz w:val="24"/>
                <w:szCs w:val="24"/>
                <w:highlight w:val="none"/>
                <w:lang w:val="zh-CN"/>
              </w:rPr>
            </w:pPr>
          </w:p>
        </w:tc>
        <w:tc>
          <w:tcPr>
            <w:tcW w:w="970" w:type="dxa"/>
            <w:noWrap/>
            <w:vAlign w:val="center"/>
          </w:tcPr>
          <w:p w14:paraId="4B410BB9">
            <w:pPr>
              <w:autoSpaceDE w:val="0"/>
              <w:autoSpaceDN w:val="0"/>
              <w:adjustRightInd w:val="0"/>
              <w:snapToGrid w:val="0"/>
              <w:ind w:firstLine="0" w:firstLineChars="0"/>
              <w:jc w:val="center"/>
              <w:rPr>
                <w:rFonts w:hint="eastAsia" w:ascii="仿宋" w:hAnsi="仿宋" w:eastAsia="仿宋" w:cs="仿宋"/>
                <w:color w:val="auto"/>
                <w:sz w:val="24"/>
                <w:szCs w:val="24"/>
                <w:highlight w:val="none"/>
                <w:lang w:val="zh-CN"/>
              </w:rPr>
            </w:pPr>
          </w:p>
        </w:tc>
      </w:tr>
      <w:tr w14:paraId="28258D49">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865" w:type="dxa"/>
            <w:tcBorders>
              <w:bottom w:val="thinThickSmallGap" w:color="auto" w:sz="12" w:space="0"/>
            </w:tcBorders>
            <w:noWrap/>
            <w:vAlign w:val="center"/>
          </w:tcPr>
          <w:p w14:paraId="45240796">
            <w:pPr>
              <w:autoSpaceDE w:val="0"/>
              <w:autoSpaceDN w:val="0"/>
              <w:adjustRightInd w:val="0"/>
              <w:snapToGrid w:val="0"/>
              <w:ind w:firstLine="0" w:firstLineChars="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p>
        </w:tc>
        <w:tc>
          <w:tcPr>
            <w:tcW w:w="2093" w:type="dxa"/>
            <w:tcBorders>
              <w:bottom w:val="thinThickSmallGap" w:color="auto" w:sz="12" w:space="0"/>
            </w:tcBorders>
            <w:noWrap/>
            <w:vAlign w:val="center"/>
          </w:tcPr>
          <w:p w14:paraId="7248CC87">
            <w:pPr>
              <w:autoSpaceDE w:val="0"/>
              <w:autoSpaceDN w:val="0"/>
              <w:adjustRightInd w:val="0"/>
              <w:snapToGrid w:val="0"/>
              <w:ind w:firstLine="0" w:firstLineChars="0"/>
              <w:jc w:val="center"/>
              <w:rPr>
                <w:rFonts w:hint="eastAsia" w:ascii="仿宋" w:hAnsi="仿宋" w:eastAsia="仿宋" w:cs="仿宋"/>
                <w:color w:val="auto"/>
                <w:sz w:val="24"/>
                <w:szCs w:val="24"/>
                <w:highlight w:val="none"/>
                <w:lang w:val="zh-CN"/>
              </w:rPr>
            </w:pPr>
          </w:p>
        </w:tc>
        <w:tc>
          <w:tcPr>
            <w:tcW w:w="1332" w:type="dxa"/>
            <w:tcBorders>
              <w:bottom w:val="thinThickSmallGap" w:color="auto" w:sz="12" w:space="0"/>
            </w:tcBorders>
            <w:noWrap/>
            <w:vAlign w:val="center"/>
          </w:tcPr>
          <w:p w14:paraId="38E990A7">
            <w:pPr>
              <w:autoSpaceDE w:val="0"/>
              <w:autoSpaceDN w:val="0"/>
              <w:adjustRightInd w:val="0"/>
              <w:snapToGrid w:val="0"/>
              <w:ind w:firstLine="0" w:firstLineChars="0"/>
              <w:jc w:val="center"/>
              <w:rPr>
                <w:rFonts w:hint="eastAsia" w:ascii="仿宋" w:hAnsi="仿宋" w:eastAsia="仿宋" w:cs="仿宋"/>
                <w:color w:val="auto"/>
                <w:sz w:val="24"/>
                <w:szCs w:val="24"/>
                <w:highlight w:val="none"/>
                <w:lang w:val="zh-CN"/>
              </w:rPr>
            </w:pPr>
          </w:p>
        </w:tc>
        <w:tc>
          <w:tcPr>
            <w:tcW w:w="1332" w:type="dxa"/>
            <w:tcBorders>
              <w:bottom w:val="thinThickSmallGap" w:color="auto" w:sz="12" w:space="0"/>
            </w:tcBorders>
            <w:noWrap/>
            <w:vAlign w:val="center"/>
          </w:tcPr>
          <w:p w14:paraId="41F62586">
            <w:pPr>
              <w:autoSpaceDE w:val="0"/>
              <w:autoSpaceDN w:val="0"/>
              <w:adjustRightInd w:val="0"/>
              <w:snapToGrid w:val="0"/>
              <w:ind w:firstLine="0" w:firstLineChars="0"/>
              <w:jc w:val="center"/>
              <w:rPr>
                <w:rFonts w:hint="eastAsia" w:ascii="仿宋" w:hAnsi="仿宋" w:eastAsia="仿宋" w:cs="仿宋"/>
                <w:color w:val="auto"/>
                <w:sz w:val="24"/>
                <w:szCs w:val="24"/>
                <w:highlight w:val="none"/>
                <w:lang w:val="zh-CN"/>
              </w:rPr>
            </w:pPr>
          </w:p>
        </w:tc>
        <w:tc>
          <w:tcPr>
            <w:tcW w:w="1334" w:type="dxa"/>
            <w:tcBorders>
              <w:bottom w:val="thinThickSmallGap" w:color="auto" w:sz="12" w:space="0"/>
            </w:tcBorders>
            <w:noWrap/>
            <w:vAlign w:val="center"/>
          </w:tcPr>
          <w:p w14:paraId="6BE80988">
            <w:pPr>
              <w:autoSpaceDE w:val="0"/>
              <w:autoSpaceDN w:val="0"/>
              <w:adjustRightInd w:val="0"/>
              <w:snapToGrid w:val="0"/>
              <w:ind w:firstLine="0" w:firstLineChars="0"/>
              <w:jc w:val="center"/>
              <w:rPr>
                <w:rFonts w:hint="eastAsia" w:ascii="仿宋" w:hAnsi="仿宋" w:eastAsia="仿宋" w:cs="仿宋"/>
                <w:color w:val="auto"/>
                <w:sz w:val="24"/>
                <w:szCs w:val="24"/>
                <w:highlight w:val="none"/>
                <w:lang w:val="zh-CN"/>
              </w:rPr>
            </w:pPr>
          </w:p>
        </w:tc>
        <w:tc>
          <w:tcPr>
            <w:tcW w:w="1809" w:type="dxa"/>
            <w:tcBorders>
              <w:bottom w:val="thinThickSmallGap" w:color="auto" w:sz="12" w:space="0"/>
            </w:tcBorders>
            <w:noWrap/>
            <w:vAlign w:val="center"/>
          </w:tcPr>
          <w:p w14:paraId="7F82A668">
            <w:pPr>
              <w:autoSpaceDE w:val="0"/>
              <w:autoSpaceDN w:val="0"/>
              <w:adjustRightInd w:val="0"/>
              <w:snapToGrid w:val="0"/>
              <w:ind w:firstLine="0" w:firstLineChars="0"/>
              <w:jc w:val="center"/>
              <w:rPr>
                <w:rFonts w:hint="eastAsia" w:ascii="仿宋" w:hAnsi="仿宋" w:eastAsia="仿宋" w:cs="仿宋"/>
                <w:color w:val="auto"/>
                <w:sz w:val="24"/>
                <w:szCs w:val="24"/>
                <w:highlight w:val="none"/>
                <w:lang w:val="zh-CN"/>
              </w:rPr>
            </w:pPr>
          </w:p>
        </w:tc>
        <w:tc>
          <w:tcPr>
            <w:tcW w:w="970" w:type="dxa"/>
            <w:tcBorders>
              <w:bottom w:val="thinThickSmallGap" w:color="auto" w:sz="12" w:space="0"/>
            </w:tcBorders>
            <w:noWrap/>
            <w:vAlign w:val="center"/>
          </w:tcPr>
          <w:p w14:paraId="2113A819">
            <w:pPr>
              <w:autoSpaceDE w:val="0"/>
              <w:autoSpaceDN w:val="0"/>
              <w:adjustRightInd w:val="0"/>
              <w:snapToGrid w:val="0"/>
              <w:ind w:firstLine="0" w:firstLineChars="0"/>
              <w:jc w:val="center"/>
              <w:rPr>
                <w:rFonts w:hint="eastAsia" w:ascii="仿宋" w:hAnsi="仿宋" w:eastAsia="仿宋" w:cs="仿宋"/>
                <w:color w:val="auto"/>
                <w:sz w:val="24"/>
                <w:szCs w:val="24"/>
                <w:highlight w:val="none"/>
                <w:lang w:val="zh-CN"/>
              </w:rPr>
            </w:pPr>
          </w:p>
        </w:tc>
      </w:tr>
    </w:tbl>
    <w:p w14:paraId="6D88CEBC">
      <w:pPr>
        <w:adjustRightInd w:val="0"/>
        <w:snapToGrid w:val="0"/>
        <w:spacing w:before="166" w:beforeLines="50"/>
        <w:ind w:firstLine="482"/>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1.同类项目业绩出具相关证明文件复印件</w:t>
      </w:r>
      <w:r>
        <w:rPr>
          <w:rFonts w:hint="eastAsia" w:ascii="仿宋" w:hAnsi="仿宋" w:eastAsia="仿宋" w:cs="仿宋"/>
          <w:color w:val="auto"/>
          <w:sz w:val="24"/>
          <w:szCs w:val="24"/>
          <w:highlight w:val="none"/>
          <w:lang w:val="zh-CN"/>
        </w:rPr>
        <w:t>附后</w:t>
      </w:r>
      <w:r>
        <w:rPr>
          <w:rFonts w:hint="eastAsia" w:ascii="仿宋" w:hAnsi="仿宋" w:eastAsia="仿宋" w:cs="仿宋"/>
          <w:color w:val="auto"/>
          <w:sz w:val="24"/>
          <w:szCs w:val="24"/>
          <w:highlight w:val="none"/>
        </w:rPr>
        <w:t>；</w:t>
      </w:r>
    </w:p>
    <w:p w14:paraId="59C8FADA">
      <w:pPr>
        <w:tabs>
          <w:tab w:val="left" w:pos="0"/>
        </w:tabs>
        <w:snapToGrid w:val="0"/>
        <w:ind w:firstLine="482"/>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zh-CN"/>
        </w:rPr>
        <w:t>此表不够可自行添加。</w:t>
      </w:r>
    </w:p>
    <w:p w14:paraId="7F3134CC">
      <w:pPr>
        <w:pStyle w:val="50"/>
        <w:snapToGrid w:val="0"/>
        <w:spacing w:line="360" w:lineRule="auto"/>
        <w:ind w:left="0" w:firstLine="420" w:firstLineChars="200"/>
        <w:rPr>
          <w:rFonts w:hint="eastAsia" w:ascii="仿宋" w:hAnsi="仿宋" w:eastAsia="仿宋" w:cs="仿宋"/>
          <w:b/>
          <w:color w:val="auto"/>
          <w:highlight w:val="none"/>
        </w:rPr>
      </w:pPr>
      <w:r>
        <w:rPr>
          <w:rFonts w:hint="eastAsia" w:ascii="仿宋" w:hAnsi="仿宋" w:eastAsia="仿宋" w:cs="仿宋"/>
          <w:color w:val="auto"/>
          <w:highlight w:val="none"/>
        </w:rPr>
        <w:t xml:space="preserve">                 </w:t>
      </w:r>
    </w:p>
    <w:p w14:paraId="0D18AA70">
      <w:pPr>
        <w:ind w:firstLine="482"/>
        <w:jc w:val="right"/>
        <w:rPr>
          <w:rFonts w:hint="eastAsia" w:ascii="仿宋" w:hAnsi="仿宋" w:eastAsia="仿宋" w:cs="仿宋"/>
          <w:color w:val="auto"/>
          <w:highlight w:val="none"/>
        </w:rPr>
      </w:pPr>
    </w:p>
    <w:p w14:paraId="0FD71DD4">
      <w:pPr>
        <w:ind w:firstLine="482"/>
        <w:jc w:val="right"/>
        <w:rPr>
          <w:rFonts w:hint="eastAsia" w:ascii="仿宋" w:hAnsi="仿宋" w:eastAsia="仿宋" w:cs="仿宋"/>
          <w:color w:val="auto"/>
          <w:highlight w:val="none"/>
        </w:rPr>
      </w:pPr>
    </w:p>
    <w:p w14:paraId="6CC2073A">
      <w:pPr>
        <w:ind w:firstLine="482"/>
        <w:jc w:val="right"/>
        <w:rPr>
          <w:rFonts w:hint="eastAsia" w:ascii="仿宋" w:hAnsi="仿宋" w:eastAsia="仿宋" w:cs="仿宋"/>
          <w:color w:val="auto"/>
          <w:highlight w:val="none"/>
        </w:rPr>
      </w:pPr>
    </w:p>
    <w:p w14:paraId="02118B4E">
      <w:pPr>
        <w:ind w:firstLine="482"/>
        <w:jc w:val="right"/>
        <w:rPr>
          <w:rFonts w:hint="eastAsia" w:ascii="仿宋" w:hAnsi="仿宋" w:eastAsia="仿宋" w:cs="仿宋"/>
          <w:color w:val="auto"/>
          <w:highlight w:val="none"/>
        </w:rPr>
      </w:pPr>
    </w:p>
    <w:p w14:paraId="7B141C14">
      <w:pPr>
        <w:keepNext w:val="0"/>
        <w:keepLines w:val="0"/>
        <w:pageBreakBefore w:val="0"/>
        <w:widowControl w:val="0"/>
        <w:kinsoku/>
        <w:wordWrap/>
        <w:overflowPunct/>
        <w:topLinePunct w:val="0"/>
        <w:autoSpaceDE w:val="0"/>
        <w:autoSpaceDN w:val="0"/>
        <w:bidi w:val="0"/>
        <w:adjustRightInd w:val="0"/>
        <w:snapToGrid/>
        <w:spacing w:line="500" w:lineRule="exact"/>
        <w:ind w:left="0" w:leftChars="0" w:right="0" w:firstLine="4560" w:firstLineChars="1900"/>
        <w:jc w:val="right"/>
        <w:textAlignment w:val="auto"/>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投标人名称（</w:t>
      </w:r>
      <w:r>
        <w:rPr>
          <w:rFonts w:hint="eastAsia" w:ascii="仿宋" w:hAnsi="仿宋" w:eastAsia="仿宋" w:cs="仿宋"/>
          <w:color w:val="auto"/>
          <w:sz w:val="24"/>
          <w:szCs w:val="24"/>
          <w:highlight w:val="none"/>
        </w:rPr>
        <w:t>电子签名</w:t>
      </w:r>
      <w:r>
        <w:rPr>
          <w:rFonts w:hint="eastAsia" w:ascii="仿宋" w:hAnsi="仿宋" w:eastAsia="仿宋" w:cs="仿宋"/>
          <w:color w:val="auto"/>
          <w:kern w:val="0"/>
          <w:sz w:val="24"/>
          <w:szCs w:val="24"/>
          <w:highlight w:val="none"/>
          <w:lang w:val="zh-CN"/>
        </w:rPr>
        <w:t>）：</w:t>
      </w:r>
    </w:p>
    <w:p w14:paraId="5243BBFD">
      <w:pPr>
        <w:keepNext w:val="0"/>
        <w:keepLines w:val="0"/>
        <w:pageBreakBefore w:val="0"/>
        <w:widowControl w:val="0"/>
        <w:kinsoku/>
        <w:wordWrap/>
        <w:overflowPunct/>
        <w:topLinePunct w:val="0"/>
        <w:bidi w:val="0"/>
        <w:adjustRightInd w:val="0"/>
        <w:snapToGrid/>
        <w:spacing w:line="500" w:lineRule="exact"/>
        <w:ind w:left="0" w:leftChars="0" w:right="0"/>
        <w:jc w:val="righ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法定代表人或授权代理人（签字或盖章）：</w:t>
      </w:r>
    </w:p>
    <w:p w14:paraId="7229D879">
      <w:pPr>
        <w:keepNext w:val="0"/>
        <w:keepLines w:val="0"/>
        <w:pageBreakBefore w:val="0"/>
        <w:widowControl w:val="0"/>
        <w:kinsoku/>
        <w:wordWrap/>
        <w:overflowPunct/>
        <w:topLinePunct w:val="0"/>
        <w:bidi w:val="0"/>
        <w:adjustRightInd w:val="0"/>
        <w:snapToGrid/>
        <w:spacing w:line="500" w:lineRule="exact"/>
        <w:ind w:left="0" w:leftChars="0" w:right="0"/>
        <w:jc w:val="right"/>
        <w:textAlignment w:val="auto"/>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val="zh-CN"/>
        </w:rPr>
        <w:t>日期</w:t>
      </w:r>
      <w:r>
        <w:rPr>
          <w:rFonts w:hint="eastAsia"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lang w:val="zh-CN"/>
        </w:rPr>
        <w:t xml:space="preserve">   年   月   日</w:t>
      </w:r>
    </w:p>
    <w:p w14:paraId="1F03907D">
      <w:pPr>
        <w:ind w:firstLine="0" w:firstLineChars="0"/>
        <w:rPr>
          <w:rFonts w:hint="eastAsia" w:ascii="仿宋" w:hAnsi="仿宋" w:eastAsia="仿宋" w:cs="仿宋"/>
          <w:b/>
          <w:bCs/>
          <w:color w:val="auto"/>
          <w:highlight w:val="none"/>
        </w:rPr>
      </w:pPr>
    </w:p>
    <w:p w14:paraId="046B7E44">
      <w:pPr>
        <w:pStyle w:val="85"/>
        <w:rPr>
          <w:rFonts w:hint="eastAsia" w:ascii="仿宋" w:hAnsi="仿宋" w:eastAsia="仿宋" w:cs="仿宋"/>
          <w:b/>
          <w:bCs/>
          <w:color w:val="auto"/>
          <w:highlight w:val="none"/>
        </w:rPr>
      </w:pPr>
    </w:p>
    <w:p w14:paraId="4A962945">
      <w:pPr>
        <w:pStyle w:val="85"/>
        <w:rPr>
          <w:rFonts w:hint="eastAsia" w:ascii="仿宋" w:hAnsi="仿宋" w:eastAsia="仿宋" w:cs="仿宋"/>
          <w:b/>
          <w:bCs/>
          <w:color w:val="auto"/>
          <w:highlight w:val="none"/>
        </w:rPr>
      </w:pPr>
    </w:p>
    <w:p w14:paraId="5A1EC35E">
      <w:pPr>
        <w:pStyle w:val="85"/>
        <w:rPr>
          <w:rFonts w:hint="eastAsia" w:ascii="仿宋" w:hAnsi="仿宋" w:eastAsia="仿宋" w:cs="仿宋"/>
          <w:b/>
          <w:bCs/>
          <w:color w:val="auto"/>
          <w:highlight w:val="none"/>
        </w:rPr>
      </w:pPr>
    </w:p>
    <w:p w14:paraId="2F3D3BD3">
      <w:pPr>
        <w:pStyle w:val="85"/>
        <w:rPr>
          <w:rFonts w:hint="eastAsia" w:ascii="仿宋" w:hAnsi="仿宋" w:eastAsia="仿宋" w:cs="仿宋"/>
          <w:b/>
          <w:bCs/>
          <w:color w:val="auto"/>
          <w:highlight w:val="none"/>
        </w:rPr>
      </w:pPr>
    </w:p>
    <w:p w14:paraId="3BDDE15F">
      <w:pPr>
        <w:ind w:firstLine="0" w:firstLineChars="0"/>
        <w:rPr>
          <w:rFonts w:hint="eastAsia" w:ascii="仿宋" w:hAnsi="仿宋" w:eastAsia="仿宋" w:cs="仿宋"/>
          <w:b/>
          <w:bCs/>
          <w:color w:val="auto"/>
          <w:highlight w:val="none"/>
        </w:rPr>
      </w:pPr>
    </w:p>
    <w:p w14:paraId="33F3B88A">
      <w:pPr>
        <w:ind w:firstLine="0" w:firstLineChars="0"/>
        <w:rPr>
          <w:rFonts w:hint="eastAsia" w:ascii="仿宋" w:hAnsi="仿宋" w:eastAsia="仿宋" w:cs="仿宋"/>
          <w:b/>
          <w:bCs/>
          <w:color w:val="auto"/>
          <w:highlight w:val="none"/>
        </w:rPr>
      </w:pPr>
    </w:p>
    <w:p w14:paraId="56F1F451">
      <w:pPr>
        <w:ind w:firstLine="0" w:firstLineChars="0"/>
        <w:rPr>
          <w:rFonts w:hint="eastAsia" w:ascii="仿宋" w:hAnsi="仿宋" w:eastAsia="仿宋" w:cs="仿宋"/>
          <w:b/>
          <w:bCs/>
          <w:color w:val="auto"/>
          <w:highlight w:val="none"/>
        </w:rPr>
      </w:pPr>
    </w:p>
    <w:p w14:paraId="6344CE33">
      <w:pPr>
        <w:ind w:firstLine="0" w:firstLineChars="0"/>
        <w:rPr>
          <w:rFonts w:hint="eastAsia" w:ascii="仿宋" w:hAnsi="仿宋" w:eastAsia="仿宋" w:cs="仿宋"/>
          <w:b/>
          <w:bCs/>
          <w:color w:val="auto"/>
          <w:highlight w:val="none"/>
        </w:rPr>
      </w:pPr>
    </w:p>
    <w:p w14:paraId="586A8EE1">
      <w:pPr>
        <w:ind w:firstLine="0" w:firstLineChars="0"/>
        <w:rPr>
          <w:rFonts w:hint="eastAsia" w:ascii="仿宋" w:hAnsi="仿宋" w:eastAsia="仿宋" w:cs="仿宋"/>
          <w:b/>
          <w:bCs/>
          <w:color w:val="auto"/>
          <w:highlight w:val="none"/>
        </w:rPr>
      </w:pPr>
    </w:p>
    <w:p w14:paraId="26F2632B">
      <w:pPr>
        <w:ind w:firstLine="0" w:firstLineChars="0"/>
        <w:rPr>
          <w:rFonts w:hint="eastAsia" w:ascii="仿宋" w:hAnsi="仿宋" w:eastAsia="仿宋" w:cs="仿宋"/>
          <w:b/>
          <w:bCs/>
          <w:color w:val="auto"/>
          <w:highlight w:val="none"/>
        </w:rPr>
      </w:pPr>
    </w:p>
    <w:p w14:paraId="15F8DFBA">
      <w:pPr>
        <w:ind w:firstLine="0" w:firstLineChars="0"/>
        <w:rPr>
          <w:rFonts w:hint="eastAsia" w:ascii="仿宋" w:hAnsi="仿宋" w:eastAsia="仿宋" w:cs="仿宋"/>
          <w:b/>
          <w:bCs/>
          <w:color w:val="auto"/>
          <w:highlight w:val="none"/>
        </w:rPr>
      </w:pPr>
    </w:p>
    <w:p w14:paraId="4BA09A6C">
      <w:pPr>
        <w:pStyle w:val="44"/>
        <w:rPr>
          <w:rFonts w:hint="eastAsia"/>
          <w:color w:val="auto"/>
          <w:highlight w:val="none"/>
        </w:rPr>
      </w:pPr>
    </w:p>
    <w:p w14:paraId="74CD7ACC">
      <w:pPr>
        <w:ind w:firstLine="0" w:firstLineChars="0"/>
        <w:rPr>
          <w:rFonts w:hint="eastAsia" w:ascii="仿宋" w:hAnsi="仿宋" w:eastAsia="仿宋" w:cs="仿宋"/>
          <w:b/>
          <w:bCs/>
          <w:color w:val="auto"/>
          <w:highlight w:val="none"/>
        </w:rPr>
      </w:pPr>
    </w:p>
    <w:p w14:paraId="16F3D1AE">
      <w:pPr>
        <w:ind w:firstLine="0" w:firstLineChars="0"/>
        <w:rPr>
          <w:rFonts w:hint="eastAsia" w:ascii="仿宋" w:hAnsi="仿宋" w:eastAsia="仿宋" w:cs="仿宋"/>
          <w:b/>
          <w:bCs/>
          <w:color w:val="auto"/>
          <w:highlight w:val="none"/>
        </w:rPr>
      </w:pPr>
    </w:p>
    <w:p w14:paraId="4A70F15B">
      <w:pPr>
        <w:ind w:firstLine="0" w:firstLineChars="0"/>
        <w:rPr>
          <w:rFonts w:hint="eastAsia" w:ascii="仿宋" w:hAnsi="仿宋" w:eastAsia="仿宋" w:cs="仿宋"/>
          <w:b/>
          <w:bCs/>
          <w:color w:val="auto"/>
          <w:sz w:val="24"/>
          <w:szCs w:val="24"/>
          <w:highlight w:val="none"/>
        </w:rPr>
      </w:pPr>
    </w:p>
    <w:p w14:paraId="38181B79">
      <w:pPr>
        <w:pStyle w:val="85"/>
        <w:rPr>
          <w:rFonts w:hint="eastAsia" w:ascii="仿宋" w:hAnsi="仿宋" w:eastAsia="仿宋" w:cs="仿宋"/>
          <w:b/>
          <w:color w:val="auto"/>
          <w:kern w:val="0"/>
          <w:sz w:val="36"/>
          <w:szCs w:val="36"/>
          <w:highlight w:val="none"/>
        </w:rPr>
      </w:pPr>
    </w:p>
    <w:p w14:paraId="4B77F186">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14:paraId="305FEE6D">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w:t>
      </w:r>
      <w:r>
        <w:rPr>
          <w:rFonts w:hint="eastAsia" w:ascii="仿宋" w:hAnsi="仿宋" w:eastAsia="仿宋" w:cs="仿宋"/>
          <w:b/>
          <w:color w:val="auto"/>
          <w:kern w:val="0"/>
          <w:sz w:val="36"/>
          <w:szCs w:val="36"/>
          <w:highlight w:val="none"/>
          <w:lang w:val="en-US" w:eastAsia="zh-CN"/>
        </w:rPr>
        <w:t xml:space="preserve"> </w:t>
      </w:r>
      <w:r>
        <w:rPr>
          <w:rFonts w:hint="eastAsia" w:ascii="仿宋" w:hAnsi="仿宋" w:eastAsia="仿宋" w:cs="仿宋"/>
          <w:b/>
          <w:color w:val="auto"/>
          <w:kern w:val="0"/>
          <w:sz w:val="36"/>
          <w:szCs w:val="36"/>
          <w:highlight w:val="none"/>
        </w:rPr>
        <w:t>录</w:t>
      </w:r>
    </w:p>
    <w:p w14:paraId="7C7C7A2F">
      <w:pPr>
        <w:keepNext w:val="0"/>
        <w:keepLines w:val="0"/>
        <w:pageBreakBefore w:val="0"/>
        <w:widowControl w:val="0"/>
        <w:kinsoku/>
        <w:wordWrap/>
        <w:overflowPunct/>
        <w:topLinePunct w:val="0"/>
        <w:autoSpaceDE/>
        <w:autoSpaceDN/>
        <w:bidi w:val="0"/>
        <w:adjustRightInd w:val="0"/>
        <w:snapToGrid w:val="0"/>
        <w:spacing w:line="460" w:lineRule="exact"/>
        <w:ind w:left="0"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1.开标一览表（报价表）（见附件8）</w:t>
      </w:r>
    </w:p>
    <w:p w14:paraId="4F5A363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2.报价明细表（格式自拟）</w:t>
      </w:r>
    </w:p>
    <w:p w14:paraId="6E5CE53E">
      <w:pPr>
        <w:keepNext w:val="0"/>
        <w:keepLines w:val="0"/>
        <w:pageBreakBefore w:val="0"/>
        <w:widowControl w:val="0"/>
        <w:kinsoku/>
        <w:wordWrap/>
        <w:overflowPunct/>
        <w:topLinePunct w:val="0"/>
        <w:autoSpaceDE/>
        <w:autoSpaceDN/>
        <w:bidi w:val="0"/>
        <w:adjustRightInd w:val="0"/>
        <w:snapToGrid w:val="0"/>
        <w:spacing w:line="460" w:lineRule="exact"/>
        <w:ind w:left="0"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3.投标人针对报价需要说明的其他文件和说明</w:t>
      </w:r>
    </w:p>
    <w:p w14:paraId="466323FE">
      <w:pPr>
        <w:snapToGrid w:val="0"/>
        <w:spacing w:line="360" w:lineRule="auto"/>
        <w:ind w:right="480"/>
        <w:jc w:val="center"/>
        <w:rPr>
          <w:rFonts w:hint="eastAsia" w:ascii="仿宋" w:hAnsi="仿宋" w:eastAsia="仿宋" w:cs="仿宋"/>
          <w:b/>
          <w:color w:val="auto"/>
          <w:kern w:val="0"/>
          <w:sz w:val="32"/>
          <w:szCs w:val="32"/>
          <w:highlight w:val="none"/>
        </w:rPr>
      </w:pPr>
    </w:p>
    <w:p w14:paraId="4B2AF125">
      <w:pPr>
        <w:snapToGrid w:val="0"/>
        <w:spacing w:line="360" w:lineRule="auto"/>
        <w:ind w:right="480"/>
        <w:jc w:val="center"/>
        <w:rPr>
          <w:rFonts w:hint="eastAsia" w:ascii="仿宋" w:hAnsi="仿宋" w:eastAsia="仿宋" w:cs="仿宋"/>
          <w:b/>
          <w:color w:val="auto"/>
          <w:kern w:val="0"/>
          <w:sz w:val="32"/>
          <w:szCs w:val="32"/>
          <w:highlight w:val="none"/>
        </w:rPr>
      </w:pPr>
    </w:p>
    <w:p w14:paraId="69C56BCF">
      <w:pPr>
        <w:snapToGrid w:val="0"/>
        <w:spacing w:line="360" w:lineRule="auto"/>
        <w:ind w:right="480"/>
        <w:jc w:val="center"/>
        <w:rPr>
          <w:rFonts w:hint="eastAsia" w:ascii="仿宋" w:hAnsi="仿宋" w:eastAsia="仿宋" w:cs="仿宋"/>
          <w:b/>
          <w:color w:val="auto"/>
          <w:kern w:val="0"/>
          <w:sz w:val="32"/>
          <w:szCs w:val="32"/>
          <w:highlight w:val="none"/>
        </w:rPr>
      </w:pPr>
    </w:p>
    <w:p w14:paraId="5599A2A3">
      <w:pPr>
        <w:snapToGrid w:val="0"/>
        <w:spacing w:line="360" w:lineRule="auto"/>
        <w:ind w:right="480"/>
        <w:jc w:val="center"/>
        <w:rPr>
          <w:rFonts w:hint="eastAsia" w:ascii="仿宋" w:hAnsi="仿宋" w:eastAsia="仿宋" w:cs="仿宋"/>
          <w:b/>
          <w:color w:val="auto"/>
          <w:kern w:val="0"/>
          <w:sz w:val="32"/>
          <w:szCs w:val="32"/>
          <w:highlight w:val="none"/>
        </w:rPr>
      </w:pPr>
    </w:p>
    <w:p w14:paraId="0CE7749B">
      <w:pPr>
        <w:snapToGrid w:val="0"/>
        <w:spacing w:line="360" w:lineRule="auto"/>
        <w:ind w:right="480"/>
        <w:jc w:val="center"/>
        <w:rPr>
          <w:rFonts w:hint="eastAsia" w:ascii="仿宋" w:hAnsi="仿宋" w:eastAsia="仿宋" w:cs="仿宋"/>
          <w:b/>
          <w:color w:val="auto"/>
          <w:kern w:val="0"/>
          <w:sz w:val="32"/>
          <w:szCs w:val="32"/>
          <w:highlight w:val="none"/>
        </w:rPr>
      </w:pPr>
    </w:p>
    <w:p w14:paraId="6DCA609D">
      <w:pPr>
        <w:snapToGrid w:val="0"/>
        <w:spacing w:line="360" w:lineRule="auto"/>
        <w:ind w:right="480"/>
        <w:jc w:val="center"/>
        <w:rPr>
          <w:rFonts w:hint="eastAsia" w:ascii="仿宋" w:hAnsi="仿宋" w:eastAsia="仿宋" w:cs="仿宋"/>
          <w:b/>
          <w:color w:val="auto"/>
          <w:kern w:val="0"/>
          <w:sz w:val="32"/>
          <w:szCs w:val="32"/>
          <w:highlight w:val="none"/>
        </w:rPr>
      </w:pPr>
    </w:p>
    <w:p w14:paraId="0AD6A775">
      <w:pPr>
        <w:snapToGrid w:val="0"/>
        <w:spacing w:line="360" w:lineRule="auto"/>
        <w:ind w:right="480"/>
        <w:jc w:val="center"/>
        <w:rPr>
          <w:rFonts w:hint="eastAsia" w:ascii="仿宋" w:hAnsi="仿宋" w:eastAsia="仿宋" w:cs="仿宋"/>
          <w:b/>
          <w:color w:val="auto"/>
          <w:kern w:val="0"/>
          <w:sz w:val="32"/>
          <w:szCs w:val="32"/>
          <w:highlight w:val="none"/>
        </w:rPr>
      </w:pPr>
    </w:p>
    <w:p w14:paraId="38273FAA">
      <w:pPr>
        <w:snapToGrid w:val="0"/>
        <w:spacing w:line="360" w:lineRule="auto"/>
        <w:ind w:right="480"/>
        <w:jc w:val="center"/>
        <w:rPr>
          <w:rFonts w:hint="eastAsia" w:ascii="仿宋" w:hAnsi="仿宋" w:eastAsia="仿宋" w:cs="仿宋"/>
          <w:b/>
          <w:color w:val="auto"/>
          <w:kern w:val="0"/>
          <w:sz w:val="32"/>
          <w:szCs w:val="32"/>
          <w:highlight w:val="none"/>
        </w:rPr>
      </w:pPr>
    </w:p>
    <w:p w14:paraId="3A0C39A5">
      <w:pPr>
        <w:snapToGrid w:val="0"/>
        <w:spacing w:line="360" w:lineRule="auto"/>
        <w:ind w:right="480"/>
        <w:jc w:val="center"/>
        <w:rPr>
          <w:rFonts w:hint="eastAsia" w:ascii="仿宋" w:hAnsi="仿宋" w:eastAsia="仿宋" w:cs="仿宋"/>
          <w:b/>
          <w:color w:val="auto"/>
          <w:kern w:val="0"/>
          <w:sz w:val="32"/>
          <w:szCs w:val="32"/>
          <w:highlight w:val="none"/>
        </w:rPr>
      </w:pPr>
    </w:p>
    <w:p w14:paraId="66E71BBC">
      <w:pPr>
        <w:snapToGrid w:val="0"/>
        <w:spacing w:line="360" w:lineRule="auto"/>
        <w:ind w:right="480"/>
        <w:jc w:val="center"/>
        <w:rPr>
          <w:rFonts w:hint="eastAsia" w:ascii="仿宋" w:hAnsi="仿宋" w:eastAsia="仿宋" w:cs="仿宋"/>
          <w:b/>
          <w:color w:val="auto"/>
          <w:kern w:val="0"/>
          <w:sz w:val="32"/>
          <w:szCs w:val="32"/>
          <w:highlight w:val="none"/>
        </w:rPr>
      </w:pPr>
    </w:p>
    <w:p w14:paraId="47A352DC">
      <w:pPr>
        <w:snapToGrid w:val="0"/>
        <w:spacing w:line="360" w:lineRule="auto"/>
        <w:ind w:right="480"/>
        <w:rPr>
          <w:rFonts w:hint="eastAsia" w:ascii="仿宋" w:hAnsi="仿宋" w:eastAsia="仿宋" w:cs="仿宋"/>
          <w:b/>
          <w:color w:val="auto"/>
          <w:kern w:val="0"/>
          <w:sz w:val="32"/>
          <w:szCs w:val="32"/>
          <w:highlight w:val="none"/>
        </w:rPr>
      </w:pPr>
    </w:p>
    <w:p w14:paraId="5FCB975C">
      <w:pPr>
        <w:pStyle w:val="698"/>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p>
    <w:p w14:paraId="1EE9379E">
      <w:pPr>
        <w:pStyle w:val="698"/>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p>
    <w:p w14:paraId="35D1C43E">
      <w:pPr>
        <w:pStyle w:val="698"/>
        <w:keepNext w:val="0"/>
        <w:keepLines w:val="0"/>
        <w:pageBreakBefore w:val="0"/>
        <w:widowControl w:val="0"/>
        <w:tabs>
          <w:tab w:val="clear" w:pos="720"/>
        </w:tabs>
        <w:kinsoku/>
        <w:wordWrap/>
        <w:overflowPunct/>
        <w:topLinePunct w:val="0"/>
        <w:autoSpaceDE/>
        <w:autoSpaceDN/>
        <w:bidi w:val="0"/>
        <w:adjustRightInd w:val="0"/>
        <w:snapToGrid w:val="0"/>
        <w:spacing w:before="120" w:after="120"/>
        <w:ind w:firstLine="0"/>
        <w:jc w:val="left"/>
        <w:textAlignment w:val="auto"/>
        <w:outlineLvl w:val="9"/>
        <w:rPr>
          <w:rFonts w:hint="eastAsia" w:ascii="仿宋" w:hAnsi="仿宋" w:eastAsia="仿宋" w:cs="仿宋"/>
          <w:color w:val="auto"/>
          <w:kern w:val="2"/>
          <w:sz w:val="24"/>
          <w:szCs w:val="24"/>
          <w:highlight w:val="none"/>
          <w:lang w:val="en-US" w:eastAsia="zh-CN"/>
        </w:rPr>
      </w:pPr>
    </w:p>
    <w:p w14:paraId="485A004B">
      <w:pPr>
        <w:pStyle w:val="698"/>
        <w:keepNext w:val="0"/>
        <w:keepLines w:val="0"/>
        <w:pageBreakBefore w:val="0"/>
        <w:widowControl w:val="0"/>
        <w:tabs>
          <w:tab w:val="clear" w:pos="720"/>
        </w:tabs>
        <w:kinsoku/>
        <w:wordWrap/>
        <w:overflowPunct/>
        <w:topLinePunct w:val="0"/>
        <w:autoSpaceDE/>
        <w:autoSpaceDN/>
        <w:bidi w:val="0"/>
        <w:adjustRightInd w:val="0"/>
        <w:snapToGrid w:val="0"/>
        <w:spacing w:before="120" w:after="120"/>
        <w:ind w:firstLine="0"/>
        <w:jc w:val="left"/>
        <w:textAlignment w:val="auto"/>
        <w:outlineLvl w:val="9"/>
        <w:rPr>
          <w:rFonts w:hint="eastAsia" w:ascii="仿宋" w:hAnsi="仿宋" w:eastAsia="仿宋" w:cs="仿宋"/>
          <w:color w:val="auto"/>
          <w:kern w:val="2"/>
          <w:sz w:val="24"/>
          <w:szCs w:val="24"/>
          <w:highlight w:val="none"/>
          <w:lang w:val="en-US" w:eastAsia="zh-CN"/>
        </w:rPr>
      </w:pPr>
    </w:p>
    <w:p w14:paraId="2EBFF7A8">
      <w:pPr>
        <w:pStyle w:val="698"/>
        <w:keepNext w:val="0"/>
        <w:keepLines w:val="0"/>
        <w:pageBreakBefore w:val="0"/>
        <w:widowControl w:val="0"/>
        <w:tabs>
          <w:tab w:val="clear" w:pos="720"/>
        </w:tabs>
        <w:kinsoku/>
        <w:wordWrap/>
        <w:overflowPunct/>
        <w:topLinePunct w:val="0"/>
        <w:autoSpaceDE/>
        <w:autoSpaceDN/>
        <w:bidi w:val="0"/>
        <w:adjustRightInd w:val="0"/>
        <w:snapToGrid w:val="0"/>
        <w:spacing w:before="120" w:after="120"/>
        <w:ind w:firstLine="0"/>
        <w:jc w:val="left"/>
        <w:textAlignment w:val="auto"/>
        <w:outlineLvl w:val="9"/>
        <w:rPr>
          <w:rFonts w:hint="eastAsia" w:ascii="仿宋" w:hAnsi="仿宋" w:eastAsia="仿宋" w:cs="仿宋"/>
          <w:color w:val="auto"/>
          <w:kern w:val="2"/>
          <w:sz w:val="24"/>
          <w:szCs w:val="24"/>
          <w:highlight w:val="none"/>
          <w:lang w:val="en-US" w:eastAsia="zh-CN"/>
        </w:rPr>
      </w:pPr>
    </w:p>
    <w:p w14:paraId="0DA689DD">
      <w:pPr>
        <w:pStyle w:val="698"/>
        <w:keepNext w:val="0"/>
        <w:keepLines w:val="0"/>
        <w:pageBreakBefore w:val="0"/>
        <w:widowControl w:val="0"/>
        <w:tabs>
          <w:tab w:val="clear" w:pos="720"/>
        </w:tabs>
        <w:kinsoku/>
        <w:wordWrap/>
        <w:overflowPunct/>
        <w:topLinePunct w:val="0"/>
        <w:autoSpaceDE/>
        <w:autoSpaceDN/>
        <w:bidi w:val="0"/>
        <w:adjustRightInd w:val="0"/>
        <w:snapToGrid w:val="0"/>
        <w:spacing w:before="120" w:after="120"/>
        <w:ind w:firstLine="0"/>
        <w:jc w:val="left"/>
        <w:textAlignment w:val="auto"/>
        <w:outlineLvl w:val="9"/>
        <w:rPr>
          <w:rFonts w:hint="eastAsia" w:ascii="仿宋" w:hAnsi="仿宋" w:eastAsia="仿宋" w:cs="仿宋"/>
          <w:color w:val="auto"/>
          <w:kern w:val="2"/>
          <w:sz w:val="24"/>
          <w:szCs w:val="24"/>
          <w:highlight w:val="none"/>
          <w:lang w:val="en-US" w:eastAsia="zh-CN"/>
        </w:rPr>
      </w:pPr>
    </w:p>
    <w:p w14:paraId="3CB5A4B8">
      <w:pPr>
        <w:pStyle w:val="698"/>
        <w:keepNext w:val="0"/>
        <w:keepLines w:val="0"/>
        <w:pageBreakBefore w:val="0"/>
        <w:widowControl w:val="0"/>
        <w:tabs>
          <w:tab w:val="clear" w:pos="720"/>
        </w:tabs>
        <w:kinsoku/>
        <w:wordWrap/>
        <w:overflowPunct/>
        <w:topLinePunct w:val="0"/>
        <w:autoSpaceDE/>
        <w:autoSpaceDN/>
        <w:bidi w:val="0"/>
        <w:adjustRightInd w:val="0"/>
        <w:snapToGrid w:val="0"/>
        <w:spacing w:before="120" w:after="120"/>
        <w:ind w:firstLine="0"/>
        <w:jc w:val="left"/>
        <w:textAlignment w:val="auto"/>
        <w:outlineLvl w:val="9"/>
        <w:rPr>
          <w:rFonts w:hint="default" w:ascii="仿宋" w:hAnsi="仿宋" w:eastAsia="仿宋" w:cs="仿宋"/>
          <w:color w:val="auto"/>
          <w:kern w:val="2"/>
          <w:sz w:val="24"/>
          <w:szCs w:val="24"/>
          <w:highlight w:val="none"/>
          <w:lang w:val="en-US" w:eastAsia="zh-CN"/>
        </w:rPr>
      </w:pPr>
      <w:r>
        <w:rPr>
          <w:rFonts w:hint="eastAsia" w:ascii="仿宋" w:hAnsi="仿宋" w:eastAsia="仿宋" w:cs="仿宋"/>
          <w:color w:val="auto"/>
          <w:kern w:val="2"/>
          <w:sz w:val="24"/>
          <w:szCs w:val="24"/>
          <w:highlight w:val="none"/>
          <w:lang w:val="en-US" w:eastAsia="zh-CN"/>
        </w:rPr>
        <w:t>附件8</w:t>
      </w:r>
    </w:p>
    <w:p w14:paraId="3E2A4836">
      <w:pPr>
        <w:pStyle w:val="698"/>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开标一览表（报价表）</w:t>
      </w:r>
    </w:p>
    <w:p w14:paraId="42FD5C2E">
      <w:pPr>
        <w:spacing w:line="360" w:lineRule="auto"/>
        <w:jc w:val="right"/>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(单位均为人民币：元)</w:t>
      </w:r>
    </w:p>
    <w:p w14:paraId="6ADE7005">
      <w:pPr>
        <w:spacing w:line="360" w:lineRule="auto"/>
        <w:jc w:val="right"/>
        <w:rPr>
          <w:rFonts w:hint="eastAsia" w:ascii="仿宋" w:hAnsi="仿宋" w:eastAsia="仿宋" w:cs="仿宋"/>
          <w:b/>
          <w:color w:val="auto"/>
          <w:kern w:val="0"/>
          <w:sz w:val="24"/>
          <w:highlight w:val="none"/>
          <w:lang w:val="zh-CN"/>
        </w:rPr>
      </w:pPr>
    </w:p>
    <w:tbl>
      <w:tblPr>
        <w:tblStyle w:val="63"/>
        <w:tblW w:w="87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3"/>
        <w:gridCol w:w="2952"/>
        <w:gridCol w:w="1631"/>
        <w:gridCol w:w="3172"/>
      </w:tblGrid>
      <w:tr w14:paraId="3F7FC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jc w:val="center"/>
        </w:trPr>
        <w:tc>
          <w:tcPr>
            <w:tcW w:w="1023" w:type="dxa"/>
            <w:vMerge w:val="restart"/>
            <w:vAlign w:val="center"/>
          </w:tcPr>
          <w:p w14:paraId="78937561">
            <w:pPr>
              <w:keepNext w:val="0"/>
              <w:keepLines w:val="0"/>
              <w:suppressLineNumbers w:val="0"/>
              <w:spacing w:before="0" w:beforeAutospacing="0" w:after="0" w:afterAutospacing="0" w:line="240" w:lineRule="auto"/>
              <w:ind w:left="0" w:right="0" w:firstLine="0" w:firstLineChars="0"/>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标</w:t>
            </w:r>
            <w:r>
              <w:rPr>
                <w:rFonts w:hint="eastAsia" w:ascii="仿宋" w:hAnsi="仿宋" w:eastAsia="仿宋" w:cs="仿宋"/>
                <w:b/>
                <w:color w:val="auto"/>
                <w:sz w:val="24"/>
                <w:szCs w:val="24"/>
                <w:highlight w:val="none"/>
                <w:lang w:val="en-US" w:eastAsia="zh-CN"/>
              </w:rPr>
              <w:t>项</w:t>
            </w:r>
            <w:r>
              <w:rPr>
                <w:rFonts w:hint="eastAsia" w:ascii="仿宋" w:hAnsi="仿宋" w:eastAsia="仿宋" w:cs="仿宋"/>
                <w:b/>
                <w:color w:val="auto"/>
                <w:sz w:val="24"/>
                <w:szCs w:val="24"/>
                <w:highlight w:val="none"/>
              </w:rPr>
              <w:t>号</w:t>
            </w:r>
          </w:p>
        </w:tc>
        <w:tc>
          <w:tcPr>
            <w:tcW w:w="2952" w:type="dxa"/>
            <w:vMerge w:val="restart"/>
            <w:vAlign w:val="center"/>
          </w:tcPr>
          <w:p w14:paraId="60F19C5A">
            <w:pPr>
              <w:keepNext w:val="0"/>
              <w:keepLines w:val="0"/>
              <w:suppressLineNumbers w:val="0"/>
              <w:spacing w:before="0" w:beforeAutospacing="0" w:after="0" w:afterAutospacing="0" w:line="240" w:lineRule="auto"/>
              <w:ind w:left="0" w:right="0" w:firstLine="0" w:firstLineChars="0"/>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标的内容</w:t>
            </w:r>
          </w:p>
        </w:tc>
        <w:tc>
          <w:tcPr>
            <w:tcW w:w="4803" w:type="dxa"/>
            <w:gridSpan w:val="2"/>
            <w:vAlign w:val="center"/>
          </w:tcPr>
          <w:p w14:paraId="54085B32">
            <w:pPr>
              <w:keepNext w:val="0"/>
              <w:keepLines w:val="0"/>
              <w:suppressLineNumbers w:val="0"/>
              <w:spacing w:before="0" w:beforeAutospacing="0" w:after="0" w:afterAutospacing="0" w:line="240" w:lineRule="auto"/>
              <w:ind w:left="0" w:right="0" w:firstLine="0" w:firstLineChars="0"/>
              <w:jc w:val="center"/>
              <w:rPr>
                <w:rFonts w:hint="default" w:ascii="仿宋" w:hAnsi="仿宋" w:eastAsia="仿宋" w:cs="仿宋"/>
                <w:b/>
                <w:color w:val="auto"/>
                <w:sz w:val="24"/>
                <w:szCs w:val="24"/>
                <w:highlight w:val="none"/>
                <w:lang w:val="en-US" w:eastAsia="zh-CN"/>
              </w:rPr>
            </w:pPr>
            <w:r>
              <w:rPr>
                <w:rFonts w:hint="eastAsia" w:ascii="仿宋" w:hAnsi="仿宋" w:eastAsia="仿宋" w:cs="仿宋"/>
                <w:b/>
                <w:color w:val="auto"/>
                <w:sz w:val="24"/>
                <w:szCs w:val="24"/>
                <w:highlight w:val="none"/>
              </w:rPr>
              <w:t>投标报价</w:t>
            </w:r>
            <w:r>
              <w:rPr>
                <w:rFonts w:hint="eastAsia" w:ascii="仿宋" w:hAnsi="仿宋" w:eastAsia="仿宋" w:cs="仿宋"/>
                <w:b/>
                <w:color w:val="auto"/>
                <w:sz w:val="24"/>
                <w:szCs w:val="24"/>
                <w:highlight w:val="none"/>
                <w:lang w:eastAsia="zh-CN"/>
              </w:rPr>
              <w:t>（</w:t>
            </w:r>
            <w:r>
              <w:rPr>
                <w:rFonts w:hint="eastAsia" w:ascii="仿宋" w:hAnsi="仿宋" w:eastAsia="仿宋" w:cs="仿宋"/>
                <w:b/>
                <w:color w:val="auto"/>
                <w:sz w:val="24"/>
                <w:szCs w:val="24"/>
                <w:highlight w:val="none"/>
                <w:lang w:val="en-US" w:eastAsia="zh-CN"/>
              </w:rPr>
              <w:t>二年）</w:t>
            </w:r>
          </w:p>
        </w:tc>
      </w:tr>
      <w:tr w14:paraId="5CA46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jc w:val="center"/>
        </w:trPr>
        <w:tc>
          <w:tcPr>
            <w:tcW w:w="1023" w:type="dxa"/>
            <w:vMerge w:val="continue"/>
            <w:vAlign w:val="center"/>
          </w:tcPr>
          <w:p w14:paraId="5933B5B9">
            <w:pPr>
              <w:keepNext w:val="0"/>
              <w:keepLines w:val="0"/>
              <w:suppressLineNumbers w:val="0"/>
              <w:spacing w:before="0" w:beforeAutospacing="0" w:after="0" w:afterAutospacing="0" w:line="240" w:lineRule="auto"/>
              <w:ind w:left="0" w:right="0" w:firstLine="0" w:firstLineChars="0"/>
              <w:jc w:val="center"/>
              <w:rPr>
                <w:rFonts w:hint="eastAsia" w:ascii="仿宋" w:hAnsi="仿宋" w:eastAsia="仿宋" w:cs="仿宋"/>
                <w:b/>
                <w:color w:val="auto"/>
                <w:sz w:val="24"/>
                <w:szCs w:val="24"/>
                <w:highlight w:val="none"/>
              </w:rPr>
            </w:pPr>
          </w:p>
        </w:tc>
        <w:tc>
          <w:tcPr>
            <w:tcW w:w="2952" w:type="dxa"/>
            <w:vMerge w:val="continue"/>
            <w:vAlign w:val="center"/>
          </w:tcPr>
          <w:p w14:paraId="69B5ADFE">
            <w:pPr>
              <w:keepNext w:val="0"/>
              <w:keepLines w:val="0"/>
              <w:suppressLineNumbers w:val="0"/>
              <w:spacing w:before="0" w:beforeAutospacing="0" w:after="0" w:afterAutospacing="0" w:line="240" w:lineRule="auto"/>
              <w:ind w:left="0" w:right="0" w:firstLine="0" w:firstLineChars="0"/>
              <w:jc w:val="center"/>
              <w:rPr>
                <w:rFonts w:hint="eastAsia" w:ascii="仿宋" w:hAnsi="仿宋" w:eastAsia="仿宋" w:cs="仿宋"/>
                <w:b/>
                <w:color w:val="auto"/>
                <w:sz w:val="24"/>
                <w:szCs w:val="24"/>
                <w:highlight w:val="none"/>
              </w:rPr>
            </w:pPr>
          </w:p>
        </w:tc>
        <w:tc>
          <w:tcPr>
            <w:tcW w:w="1631" w:type="dxa"/>
            <w:vAlign w:val="center"/>
          </w:tcPr>
          <w:p w14:paraId="6D16F8EC">
            <w:pPr>
              <w:keepNext w:val="0"/>
              <w:keepLines w:val="0"/>
              <w:suppressLineNumbers w:val="0"/>
              <w:spacing w:before="0" w:beforeAutospacing="0" w:after="0" w:afterAutospacing="0" w:line="240" w:lineRule="auto"/>
              <w:ind w:left="0" w:right="0" w:firstLine="0" w:firstLineChars="0"/>
              <w:jc w:val="center"/>
              <w:rPr>
                <w:rFonts w:hint="default" w:ascii="仿宋" w:hAnsi="仿宋" w:eastAsia="仿宋" w:cs="仿宋"/>
                <w:b/>
                <w:color w:val="auto"/>
                <w:sz w:val="24"/>
                <w:szCs w:val="24"/>
                <w:highlight w:val="none"/>
                <w:lang w:val="en-US" w:eastAsia="zh-CN"/>
              </w:rPr>
            </w:pPr>
            <w:r>
              <w:rPr>
                <w:rFonts w:hint="eastAsia" w:ascii="仿宋" w:hAnsi="仿宋" w:eastAsia="仿宋" w:cs="仿宋"/>
                <w:b/>
                <w:color w:val="auto"/>
                <w:sz w:val="24"/>
                <w:szCs w:val="24"/>
                <w:highlight w:val="none"/>
              </w:rPr>
              <w:t>小写</w:t>
            </w:r>
            <w:r>
              <w:rPr>
                <w:rFonts w:hint="eastAsia" w:ascii="仿宋" w:hAnsi="仿宋" w:eastAsia="仿宋" w:cs="仿宋"/>
                <w:b/>
                <w:color w:val="auto"/>
                <w:sz w:val="24"/>
                <w:szCs w:val="24"/>
                <w:highlight w:val="none"/>
                <w:lang w:eastAsia="zh-CN"/>
              </w:rPr>
              <w:t>（</w:t>
            </w:r>
            <w:r>
              <w:rPr>
                <w:rFonts w:hint="eastAsia" w:ascii="仿宋" w:hAnsi="仿宋" w:eastAsia="仿宋" w:cs="仿宋"/>
                <w:b/>
                <w:color w:val="auto"/>
                <w:sz w:val="24"/>
                <w:szCs w:val="24"/>
                <w:highlight w:val="none"/>
                <w:lang w:val="en-US" w:eastAsia="zh-CN"/>
              </w:rPr>
              <w:t>元）</w:t>
            </w:r>
          </w:p>
        </w:tc>
        <w:tc>
          <w:tcPr>
            <w:tcW w:w="3172" w:type="dxa"/>
            <w:vAlign w:val="center"/>
          </w:tcPr>
          <w:p w14:paraId="2DCF89B7">
            <w:pPr>
              <w:keepNext w:val="0"/>
              <w:keepLines w:val="0"/>
              <w:suppressLineNumbers w:val="0"/>
              <w:spacing w:before="0" w:beforeAutospacing="0" w:after="0" w:afterAutospacing="0" w:line="240" w:lineRule="auto"/>
              <w:ind w:left="0" w:right="0" w:firstLine="0" w:firstLineChars="0"/>
              <w:jc w:val="center"/>
              <w:rPr>
                <w:rFonts w:hint="default" w:ascii="仿宋" w:hAnsi="仿宋" w:eastAsia="仿宋" w:cs="仿宋"/>
                <w:b/>
                <w:color w:val="auto"/>
                <w:sz w:val="24"/>
                <w:szCs w:val="24"/>
                <w:highlight w:val="none"/>
                <w:lang w:val="en-US" w:eastAsia="zh-CN"/>
              </w:rPr>
            </w:pPr>
            <w:r>
              <w:rPr>
                <w:rFonts w:hint="eastAsia" w:ascii="仿宋" w:hAnsi="仿宋" w:eastAsia="仿宋" w:cs="仿宋"/>
                <w:b/>
                <w:color w:val="auto"/>
                <w:sz w:val="24"/>
                <w:szCs w:val="24"/>
                <w:highlight w:val="none"/>
              </w:rPr>
              <w:t>大写</w:t>
            </w:r>
            <w:r>
              <w:rPr>
                <w:rFonts w:hint="eastAsia" w:ascii="仿宋" w:hAnsi="仿宋" w:eastAsia="仿宋" w:cs="仿宋"/>
                <w:b/>
                <w:color w:val="auto"/>
                <w:sz w:val="24"/>
                <w:szCs w:val="24"/>
                <w:highlight w:val="none"/>
                <w:lang w:eastAsia="zh-CN"/>
              </w:rPr>
              <w:t>（</w:t>
            </w:r>
            <w:r>
              <w:rPr>
                <w:rFonts w:hint="eastAsia" w:ascii="仿宋" w:hAnsi="仿宋" w:eastAsia="仿宋" w:cs="仿宋"/>
                <w:b/>
                <w:color w:val="auto"/>
                <w:sz w:val="24"/>
                <w:szCs w:val="24"/>
                <w:highlight w:val="none"/>
                <w:lang w:val="en-US" w:eastAsia="zh-CN"/>
              </w:rPr>
              <w:t>元）</w:t>
            </w:r>
          </w:p>
        </w:tc>
      </w:tr>
      <w:tr w14:paraId="3BEE2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3" w:hRule="atLeast"/>
          <w:jc w:val="center"/>
        </w:trPr>
        <w:tc>
          <w:tcPr>
            <w:tcW w:w="1023" w:type="dxa"/>
            <w:vAlign w:val="center"/>
          </w:tcPr>
          <w:p w14:paraId="33C76C56">
            <w:pPr>
              <w:keepNext w:val="0"/>
              <w:keepLines w:val="0"/>
              <w:suppressLineNumbers w:val="0"/>
              <w:spacing w:before="0" w:beforeAutospacing="0" w:after="0" w:afterAutospacing="0" w:line="240" w:lineRule="auto"/>
              <w:ind w:left="0" w:right="0" w:firstLine="0" w:firstLineChars="0"/>
              <w:jc w:val="center"/>
              <w:rPr>
                <w:rFonts w:hint="eastAsia" w:ascii="仿宋" w:hAnsi="仿宋" w:eastAsia="仿宋" w:cs="仿宋"/>
                <w:b/>
                <w:color w:val="auto"/>
                <w:sz w:val="24"/>
                <w:szCs w:val="24"/>
                <w:highlight w:val="none"/>
              </w:rPr>
            </w:pPr>
          </w:p>
        </w:tc>
        <w:tc>
          <w:tcPr>
            <w:tcW w:w="2952" w:type="dxa"/>
            <w:vAlign w:val="center"/>
          </w:tcPr>
          <w:p w14:paraId="4E766439">
            <w:pPr>
              <w:keepNext w:val="0"/>
              <w:keepLines w:val="0"/>
              <w:suppressLineNumbers w:val="0"/>
              <w:spacing w:before="0" w:beforeAutospacing="0" w:after="0" w:afterAutospacing="0" w:line="240" w:lineRule="auto"/>
              <w:ind w:left="0" w:right="0" w:firstLine="0" w:firstLineChars="0"/>
              <w:jc w:val="center"/>
              <w:rPr>
                <w:rFonts w:hint="eastAsia" w:ascii="仿宋" w:hAnsi="仿宋" w:eastAsia="仿宋" w:cs="仿宋"/>
                <w:b/>
                <w:color w:val="auto"/>
                <w:sz w:val="24"/>
                <w:szCs w:val="24"/>
                <w:highlight w:val="none"/>
              </w:rPr>
            </w:pPr>
          </w:p>
        </w:tc>
        <w:tc>
          <w:tcPr>
            <w:tcW w:w="1631" w:type="dxa"/>
            <w:vAlign w:val="center"/>
          </w:tcPr>
          <w:p w14:paraId="34D3C46B">
            <w:pPr>
              <w:keepNext w:val="0"/>
              <w:keepLines w:val="0"/>
              <w:suppressLineNumbers w:val="0"/>
              <w:spacing w:before="0" w:beforeAutospacing="0" w:after="0" w:afterAutospacing="0" w:line="240" w:lineRule="auto"/>
              <w:ind w:left="0" w:right="0" w:firstLine="0" w:firstLineChars="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w:t>
            </w:r>
          </w:p>
        </w:tc>
        <w:tc>
          <w:tcPr>
            <w:tcW w:w="3172" w:type="dxa"/>
            <w:vAlign w:val="center"/>
          </w:tcPr>
          <w:p w14:paraId="3CE66344">
            <w:pPr>
              <w:keepNext w:val="0"/>
              <w:keepLines w:val="0"/>
              <w:suppressLineNumbers w:val="0"/>
              <w:spacing w:before="0" w:beforeAutospacing="0" w:after="0" w:afterAutospacing="0" w:line="700" w:lineRule="exact"/>
              <w:ind w:left="0" w:right="0" w:firstLine="0" w:firstLineChars="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人民币</w:t>
            </w:r>
          </w:p>
        </w:tc>
      </w:tr>
    </w:tbl>
    <w:p w14:paraId="3BAD85DB">
      <w:pPr>
        <w:keepNext w:val="0"/>
        <w:keepLines w:val="0"/>
        <w:pageBreakBefore w:val="0"/>
        <w:widowControl w:val="0"/>
        <w:kinsoku/>
        <w:wordWrap/>
        <w:overflowPunct/>
        <w:topLinePunct w:val="0"/>
        <w:autoSpaceDE/>
        <w:autoSpaceDN/>
        <w:bidi w:val="0"/>
        <w:adjustRightInd/>
        <w:snapToGrid w:val="0"/>
        <w:spacing w:line="500" w:lineRule="exact"/>
        <w:ind w:left="0" w:leftChars="0" w:right="0" w:rightChars="0" w:firstLine="482" w:firstLineChars="200"/>
        <w:jc w:val="lef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 xml:space="preserve">注:  </w:t>
      </w:r>
    </w:p>
    <w:p w14:paraId="50512E68">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en-US" w:eastAsia="zh-CN"/>
        </w:rPr>
        <w:t>1.</w:t>
      </w:r>
      <w:r>
        <w:rPr>
          <w:rFonts w:hint="eastAsia" w:ascii="仿宋" w:hAnsi="仿宋" w:eastAsia="仿宋" w:cs="仿宋"/>
          <w:color w:val="auto"/>
          <w:kern w:val="0"/>
          <w:sz w:val="24"/>
          <w:szCs w:val="24"/>
          <w:highlight w:val="none"/>
          <w:lang w:val="zh-CN"/>
        </w:rPr>
        <w:t>有关本项目实施所涉及的一切费用均计入报价。</w:t>
      </w:r>
      <w:r>
        <w:rPr>
          <w:rFonts w:hint="eastAsia" w:ascii="仿宋" w:hAnsi="仿宋" w:eastAsia="仿宋" w:cs="仿宋"/>
          <w:b/>
          <w:color w:val="auto"/>
          <w:kern w:val="0"/>
          <w:sz w:val="24"/>
          <w:szCs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szCs w:val="24"/>
          <w:highlight w:val="none"/>
          <w:lang w:val="zh-CN"/>
        </w:rPr>
        <w:t>，</w:t>
      </w:r>
      <w:r>
        <w:rPr>
          <w:rFonts w:hint="eastAsia" w:ascii="仿宋" w:hAnsi="仿宋" w:eastAsia="仿宋" w:cs="仿宋"/>
          <w:b/>
          <w:color w:val="auto"/>
          <w:kern w:val="0"/>
          <w:sz w:val="24"/>
          <w:szCs w:val="24"/>
          <w:highlight w:val="none"/>
          <w:lang w:val="zh-CN"/>
        </w:rPr>
        <w:t>不得出现“0元”“免费赠送”等形式的无偿报价，</w:t>
      </w:r>
      <w:r>
        <w:rPr>
          <w:rFonts w:hint="eastAsia" w:ascii="仿宋" w:hAnsi="仿宋" w:eastAsia="仿宋" w:cs="仿宋"/>
          <w:b/>
          <w:color w:val="auto"/>
          <w:kern w:val="0"/>
          <w:sz w:val="24"/>
          <w:szCs w:val="24"/>
          <w:highlight w:val="none"/>
        </w:rPr>
        <w:t>否则视为</w:t>
      </w:r>
      <w:r>
        <w:rPr>
          <w:rFonts w:hint="eastAsia" w:ascii="仿宋" w:hAnsi="仿宋" w:eastAsia="仿宋" w:cs="仿宋"/>
          <w:b/>
          <w:color w:val="auto"/>
          <w:sz w:val="24"/>
          <w:szCs w:val="24"/>
          <w:highlight w:val="none"/>
        </w:rPr>
        <w:t>投标文件含有采购人不能接受的附加条件的，投标无效</w:t>
      </w:r>
      <w:r>
        <w:rPr>
          <w:rFonts w:hint="eastAsia" w:ascii="仿宋" w:hAnsi="仿宋" w:eastAsia="仿宋" w:cs="仿宋"/>
          <w:b/>
          <w:color w:val="auto"/>
          <w:kern w:val="0"/>
          <w:sz w:val="24"/>
          <w:szCs w:val="24"/>
          <w:highlight w:val="none"/>
          <w:lang w:val="zh-CN"/>
        </w:rPr>
        <w:t>。</w:t>
      </w:r>
    </w:p>
    <w:p w14:paraId="01C33DDF">
      <w:pPr>
        <w:keepNext w:val="0"/>
        <w:keepLines w:val="0"/>
        <w:pageBreakBefore w:val="0"/>
        <w:widowControl w:val="0"/>
        <w:kinsoku/>
        <w:wordWrap/>
        <w:overflowPunct/>
        <w:topLinePunct w:val="0"/>
        <w:autoSpaceDE/>
        <w:autoSpaceDN/>
        <w:bidi w:val="0"/>
        <w:adjustRightInd w:val="0"/>
        <w:snapToGrid w:val="0"/>
        <w:spacing w:line="56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报价一经涂改，应在涂改处加盖单位公章或者由法定代表人或授权委托人签字或盖章，否则其投标作无效标处理。</w:t>
      </w:r>
    </w:p>
    <w:p w14:paraId="40852D0D">
      <w:pPr>
        <w:keepNext w:val="0"/>
        <w:keepLines w:val="0"/>
        <w:pageBreakBefore w:val="0"/>
        <w:widowControl w:val="0"/>
        <w:kinsoku/>
        <w:wordWrap/>
        <w:overflowPunct/>
        <w:topLinePunct w:val="0"/>
        <w:autoSpaceDE w:val="0"/>
        <w:autoSpaceDN w:val="0"/>
        <w:bidi w:val="0"/>
        <w:adjustRightInd w:val="0"/>
        <w:snapToGrid/>
        <w:spacing w:line="500" w:lineRule="exact"/>
        <w:ind w:left="0" w:leftChars="0" w:right="0" w:firstLine="4560" w:firstLineChars="1900"/>
        <w:jc w:val="right"/>
        <w:textAlignment w:val="auto"/>
        <w:rPr>
          <w:rFonts w:hint="eastAsia" w:ascii="仿宋" w:hAnsi="仿宋" w:eastAsia="仿宋" w:cs="仿宋"/>
          <w:color w:val="auto"/>
          <w:kern w:val="0"/>
          <w:sz w:val="24"/>
          <w:szCs w:val="24"/>
          <w:highlight w:val="none"/>
          <w:lang w:val="zh-CN"/>
        </w:rPr>
      </w:pPr>
    </w:p>
    <w:p w14:paraId="179877BF">
      <w:pPr>
        <w:pStyle w:val="44"/>
        <w:rPr>
          <w:rFonts w:hint="eastAsia"/>
          <w:color w:val="auto"/>
          <w:highlight w:val="none"/>
          <w:lang w:val="zh-CN"/>
        </w:rPr>
      </w:pPr>
    </w:p>
    <w:p w14:paraId="46AD3CFC">
      <w:pPr>
        <w:keepNext w:val="0"/>
        <w:keepLines w:val="0"/>
        <w:pageBreakBefore w:val="0"/>
        <w:widowControl w:val="0"/>
        <w:kinsoku/>
        <w:wordWrap/>
        <w:overflowPunct/>
        <w:topLinePunct w:val="0"/>
        <w:autoSpaceDE w:val="0"/>
        <w:autoSpaceDN w:val="0"/>
        <w:bidi w:val="0"/>
        <w:adjustRightInd w:val="0"/>
        <w:snapToGrid/>
        <w:spacing w:line="500" w:lineRule="exact"/>
        <w:ind w:left="0" w:leftChars="0" w:right="0" w:firstLine="4560" w:firstLineChars="1900"/>
        <w:jc w:val="right"/>
        <w:textAlignment w:val="auto"/>
        <w:rPr>
          <w:rFonts w:hint="eastAsia" w:ascii="仿宋" w:hAnsi="仿宋" w:eastAsia="仿宋" w:cs="仿宋"/>
          <w:color w:val="auto"/>
          <w:kern w:val="0"/>
          <w:sz w:val="24"/>
          <w:szCs w:val="24"/>
          <w:highlight w:val="none"/>
          <w:lang w:val="zh-CN"/>
        </w:rPr>
      </w:pPr>
    </w:p>
    <w:p w14:paraId="117A66FD">
      <w:pPr>
        <w:keepNext w:val="0"/>
        <w:keepLines w:val="0"/>
        <w:pageBreakBefore w:val="0"/>
        <w:widowControl w:val="0"/>
        <w:kinsoku/>
        <w:wordWrap/>
        <w:overflowPunct/>
        <w:topLinePunct w:val="0"/>
        <w:autoSpaceDE w:val="0"/>
        <w:autoSpaceDN w:val="0"/>
        <w:bidi w:val="0"/>
        <w:adjustRightInd w:val="0"/>
        <w:snapToGrid/>
        <w:spacing w:line="500" w:lineRule="exact"/>
        <w:ind w:left="0" w:leftChars="0" w:right="0" w:firstLine="4560" w:firstLineChars="1900"/>
        <w:jc w:val="right"/>
        <w:textAlignment w:val="auto"/>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投标人名称（</w:t>
      </w:r>
      <w:r>
        <w:rPr>
          <w:rFonts w:hint="eastAsia" w:ascii="仿宋" w:hAnsi="仿宋" w:eastAsia="仿宋" w:cs="仿宋"/>
          <w:color w:val="auto"/>
          <w:sz w:val="24"/>
          <w:szCs w:val="24"/>
          <w:highlight w:val="none"/>
        </w:rPr>
        <w:t>电子签名</w:t>
      </w:r>
      <w:r>
        <w:rPr>
          <w:rFonts w:hint="eastAsia" w:ascii="仿宋" w:hAnsi="仿宋" w:eastAsia="仿宋" w:cs="仿宋"/>
          <w:color w:val="auto"/>
          <w:kern w:val="0"/>
          <w:sz w:val="24"/>
          <w:szCs w:val="24"/>
          <w:highlight w:val="none"/>
          <w:lang w:val="zh-CN"/>
        </w:rPr>
        <w:t>）：</w:t>
      </w:r>
    </w:p>
    <w:p w14:paraId="0B0FA438">
      <w:pPr>
        <w:keepNext w:val="0"/>
        <w:keepLines w:val="0"/>
        <w:pageBreakBefore w:val="0"/>
        <w:widowControl w:val="0"/>
        <w:kinsoku/>
        <w:wordWrap/>
        <w:overflowPunct/>
        <w:topLinePunct w:val="0"/>
        <w:bidi w:val="0"/>
        <w:adjustRightInd w:val="0"/>
        <w:snapToGrid/>
        <w:spacing w:line="500" w:lineRule="exact"/>
        <w:ind w:left="0" w:leftChars="0" w:right="0"/>
        <w:jc w:val="right"/>
        <w:textAlignment w:val="auto"/>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val="zh-CN"/>
        </w:rPr>
        <w:t>日期</w:t>
      </w:r>
      <w:r>
        <w:rPr>
          <w:rFonts w:hint="eastAsia"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lang w:val="zh-CN"/>
        </w:rPr>
        <w:t xml:space="preserve">   年   月   日</w:t>
      </w:r>
    </w:p>
    <w:p w14:paraId="7625DFCF">
      <w:pPr>
        <w:pStyle w:val="698"/>
        <w:keepNext w:val="0"/>
        <w:pageBreakBefore w:val="0"/>
        <w:tabs>
          <w:tab w:val="clear" w:pos="720"/>
        </w:tabs>
        <w:snapToGrid w:val="0"/>
        <w:spacing w:before="120" w:after="120"/>
        <w:ind w:firstLine="643"/>
        <w:outlineLvl w:val="9"/>
        <w:rPr>
          <w:rFonts w:hint="eastAsia" w:ascii="仿宋" w:hAnsi="仿宋" w:eastAsia="仿宋" w:cs="仿宋"/>
          <w:b w:val="0"/>
          <w:bCs/>
          <w:color w:val="auto"/>
          <w:kern w:val="2"/>
          <w:sz w:val="24"/>
          <w:szCs w:val="24"/>
          <w:highlight w:val="none"/>
          <w:lang w:val="en-US" w:eastAsia="zh-CN" w:bidi="ar-SA"/>
        </w:rPr>
      </w:pPr>
    </w:p>
    <w:p w14:paraId="3D51CD14">
      <w:pPr>
        <w:pStyle w:val="698"/>
        <w:keepNext w:val="0"/>
        <w:pageBreakBefore w:val="0"/>
        <w:tabs>
          <w:tab w:val="clear" w:pos="720"/>
        </w:tabs>
        <w:snapToGrid w:val="0"/>
        <w:spacing w:before="120" w:after="120"/>
        <w:ind w:firstLine="643"/>
        <w:outlineLvl w:val="9"/>
        <w:rPr>
          <w:rFonts w:hint="eastAsia" w:ascii="仿宋" w:hAnsi="仿宋" w:eastAsia="仿宋" w:cs="仿宋"/>
          <w:b w:val="0"/>
          <w:bCs/>
          <w:color w:val="auto"/>
          <w:kern w:val="2"/>
          <w:sz w:val="24"/>
          <w:szCs w:val="24"/>
          <w:highlight w:val="none"/>
          <w:lang w:val="en-US" w:eastAsia="zh-CN" w:bidi="ar-SA"/>
        </w:rPr>
      </w:pPr>
    </w:p>
    <w:p w14:paraId="0C49CC49">
      <w:pPr>
        <w:keepNext w:val="0"/>
        <w:keepLines w:val="0"/>
        <w:pageBreakBefore w:val="0"/>
        <w:widowControl w:val="0"/>
        <w:kinsoku/>
        <w:wordWrap/>
        <w:overflowPunct/>
        <w:topLinePunct w:val="0"/>
        <w:autoSpaceDE/>
        <w:autoSpaceDN/>
        <w:bidi w:val="0"/>
        <w:adjustRightInd w:val="0"/>
        <w:snapToGrid/>
        <w:spacing w:line="440" w:lineRule="exact"/>
        <w:ind w:firstLine="0"/>
        <w:jc w:val="center"/>
        <w:textAlignment w:val="auto"/>
        <w:rPr>
          <w:rFonts w:hint="eastAsia" w:ascii="仿宋" w:hAnsi="仿宋" w:eastAsia="仿宋" w:cs="仿宋"/>
          <w:b/>
          <w:color w:val="auto"/>
          <w:sz w:val="32"/>
          <w:szCs w:val="32"/>
          <w:highlight w:val="none"/>
        </w:rPr>
      </w:pPr>
    </w:p>
    <w:p w14:paraId="09E9F552">
      <w:pPr>
        <w:keepNext w:val="0"/>
        <w:keepLines w:val="0"/>
        <w:pageBreakBefore w:val="0"/>
        <w:widowControl w:val="0"/>
        <w:kinsoku/>
        <w:wordWrap/>
        <w:overflowPunct/>
        <w:topLinePunct w:val="0"/>
        <w:autoSpaceDE/>
        <w:autoSpaceDN/>
        <w:bidi w:val="0"/>
        <w:adjustRightInd w:val="0"/>
        <w:snapToGrid/>
        <w:spacing w:line="440" w:lineRule="exact"/>
        <w:ind w:firstLine="0"/>
        <w:jc w:val="center"/>
        <w:textAlignment w:val="auto"/>
        <w:rPr>
          <w:rFonts w:hint="eastAsia" w:ascii="仿宋" w:hAnsi="仿宋" w:eastAsia="仿宋" w:cs="仿宋"/>
          <w:b/>
          <w:color w:val="auto"/>
          <w:sz w:val="32"/>
          <w:szCs w:val="32"/>
          <w:highlight w:val="none"/>
        </w:rPr>
      </w:pPr>
    </w:p>
    <w:p w14:paraId="59A88363">
      <w:pPr>
        <w:pStyle w:val="44"/>
        <w:rPr>
          <w:rFonts w:hint="eastAsia" w:ascii="仿宋" w:hAnsi="仿宋" w:eastAsia="仿宋" w:cs="仿宋"/>
          <w:b/>
          <w:color w:val="auto"/>
          <w:sz w:val="32"/>
          <w:szCs w:val="32"/>
          <w:highlight w:val="none"/>
        </w:rPr>
      </w:pPr>
    </w:p>
    <w:p w14:paraId="663FC875">
      <w:pPr>
        <w:pStyle w:val="969"/>
        <w:pageBreakBefore w:val="0"/>
        <w:widowControl w:val="0"/>
        <w:numPr>
          <w:ilvl w:val="0"/>
          <w:numId w:val="0"/>
        </w:numPr>
        <w:shd w:val="clear"/>
        <w:kinsoku/>
        <w:overflowPunct/>
        <w:topLinePunct w:val="0"/>
        <w:bidi w:val="0"/>
        <w:adjustRightInd/>
        <w:snapToGrid w:val="0"/>
        <w:spacing w:beforeAutospacing="0" w:afterAutospacing="0" w:line="360" w:lineRule="auto"/>
        <w:ind w:leftChars="0" w:right="0" w:rightChars="0"/>
        <w:jc w:val="center"/>
        <w:outlineLvl w:val="9"/>
        <w:rPr>
          <w:rFonts w:hint="eastAsia" w:ascii="仿宋" w:hAnsi="仿宋" w:eastAsia="仿宋" w:cs="仿宋"/>
          <w:b/>
          <w:bCs/>
          <w:color w:val="auto"/>
          <w:sz w:val="24"/>
          <w:szCs w:val="24"/>
          <w:highlight w:val="none"/>
          <w:lang w:val="en-US" w:eastAsia="zh-CN"/>
        </w:rPr>
      </w:pPr>
    </w:p>
    <w:p w14:paraId="672AB7E7">
      <w:pPr>
        <w:pStyle w:val="969"/>
        <w:pageBreakBefore w:val="0"/>
        <w:widowControl w:val="0"/>
        <w:numPr>
          <w:ilvl w:val="0"/>
          <w:numId w:val="0"/>
        </w:numPr>
        <w:shd w:val="clear"/>
        <w:kinsoku/>
        <w:overflowPunct/>
        <w:topLinePunct w:val="0"/>
        <w:bidi w:val="0"/>
        <w:adjustRightInd/>
        <w:snapToGrid w:val="0"/>
        <w:spacing w:beforeAutospacing="0" w:afterAutospacing="0" w:line="360" w:lineRule="auto"/>
        <w:ind w:leftChars="0" w:right="0" w:rightChars="0"/>
        <w:jc w:val="center"/>
        <w:outlineLvl w:val="9"/>
        <w:rPr>
          <w:rFonts w:hint="eastAsia" w:ascii="仿宋" w:hAnsi="仿宋" w:eastAsia="仿宋" w:cs="仿宋"/>
          <w:b/>
          <w:bCs/>
          <w:color w:val="auto"/>
          <w:sz w:val="24"/>
          <w:szCs w:val="24"/>
          <w:highlight w:val="none"/>
          <w:lang w:val="en-US" w:eastAsia="zh-CN"/>
        </w:rPr>
      </w:pPr>
    </w:p>
    <w:p w14:paraId="32D64FBE">
      <w:pPr>
        <w:pStyle w:val="698"/>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lang w:val="en-US" w:eastAsia="zh-CN"/>
        </w:rPr>
      </w:pPr>
      <w:r>
        <w:rPr>
          <w:rFonts w:hint="eastAsia" w:ascii="仿宋" w:hAnsi="仿宋" w:eastAsia="仿宋" w:cs="仿宋"/>
          <w:color w:val="auto"/>
          <w:kern w:val="2"/>
          <w:sz w:val="32"/>
          <w:szCs w:val="32"/>
          <w:highlight w:val="none"/>
          <w:lang w:val="en-US" w:eastAsia="zh-CN"/>
        </w:rPr>
        <w:t>报价明细表（格式自拟）</w:t>
      </w:r>
    </w:p>
    <w:p w14:paraId="68D58D11">
      <w:pPr>
        <w:pStyle w:val="698"/>
        <w:keepNext w:val="0"/>
        <w:pageBreakBefore w:val="0"/>
        <w:tabs>
          <w:tab w:val="clear" w:pos="720"/>
        </w:tabs>
        <w:snapToGrid w:val="0"/>
        <w:spacing w:before="120" w:after="120"/>
        <w:ind w:firstLine="643"/>
        <w:outlineLvl w:val="9"/>
        <w:rPr>
          <w:rFonts w:hint="eastAsia" w:ascii="仿宋" w:hAnsi="仿宋" w:eastAsia="仿宋" w:cs="仿宋"/>
          <w:b w:val="0"/>
          <w:bCs/>
          <w:color w:val="auto"/>
          <w:kern w:val="2"/>
          <w:sz w:val="24"/>
          <w:szCs w:val="24"/>
          <w:highlight w:val="none"/>
          <w:lang w:val="en-US" w:eastAsia="zh-CN" w:bidi="ar-SA"/>
        </w:rPr>
      </w:pPr>
    </w:p>
    <w:p w14:paraId="4EECE743">
      <w:pPr>
        <w:pStyle w:val="698"/>
        <w:keepNext w:val="0"/>
        <w:pageBreakBefore w:val="0"/>
        <w:tabs>
          <w:tab w:val="clear" w:pos="720"/>
        </w:tabs>
        <w:snapToGrid w:val="0"/>
        <w:spacing w:before="120" w:after="120"/>
        <w:ind w:firstLine="643"/>
        <w:outlineLvl w:val="9"/>
        <w:rPr>
          <w:rFonts w:hint="eastAsia" w:ascii="仿宋" w:hAnsi="仿宋" w:eastAsia="仿宋" w:cs="仿宋"/>
          <w:b w:val="0"/>
          <w:bCs/>
          <w:color w:val="auto"/>
          <w:kern w:val="2"/>
          <w:sz w:val="24"/>
          <w:szCs w:val="24"/>
          <w:highlight w:val="none"/>
          <w:lang w:val="en-US" w:eastAsia="zh-CN" w:bidi="ar-SA"/>
        </w:rPr>
      </w:pPr>
    </w:p>
    <w:p w14:paraId="2F8A1C39">
      <w:pPr>
        <w:pStyle w:val="698"/>
        <w:keepNext w:val="0"/>
        <w:pageBreakBefore w:val="0"/>
        <w:tabs>
          <w:tab w:val="clear" w:pos="720"/>
        </w:tabs>
        <w:snapToGrid w:val="0"/>
        <w:spacing w:before="120" w:after="120"/>
        <w:ind w:firstLine="643"/>
        <w:outlineLvl w:val="9"/>
        <w:rPr>
          <w:rFonts w:hint="eastAsia" w:ascii="仿宋" w:hAnsi="仿宋" w:eastAsia="仿宋" w:cs="仿宋"/>
          <w:b w:val="0"/>
          <w:bCs/>
          <w:color w:val="auto"/>
          <w:kern w:val="2"/>
          <w:sz w:val="24"/>
          <w:szCs w:val="24"/>
          <w:highlight w:val="none"/>
          <w:lang w:val="en-US" w:eastAsia="zh-CN" w:bidi="ar-SA"/>
        </w:rPr>
      </w:pPr>
    </w:p>
    <w:p w14:paraId="4AC08145">
      <w:pPr>
        <w:pStyle w:val="698"/>
        <w:keepNext w:val="0"/>
        <w:pageBreakBefore w:val="0"/>
        <w:tabs>
          <w:tab w:val="clear" w:pos="720"/>
        </w:tabs>
        <w:snapToGrid w:val="0"/>
        <w:spacing w:before="120" w:after="120"/>
        <w:ind w:firstLine="643"/>
        <w:outlineLvl w:val="9"/>
        <w:rPr>
          <w:rFonts w:hint="eastAsia" w:ascii="仿宋" w:hAnsi="仿宋" w:eastAsia="仿宋" w:cs="仿宋"/>
          <w:b w:val="0"/>
          <w:bCs/>
          <w:color w:val="auto"/>
          <w:kern w:val="2"/>
          <w:sz w:val="24"/>
          <w:szCs w:val="24"/>
          <w:highlight w:val="none"/>
          <w:lang w:val="en-US" w:eastAsia="zh-CN" w:bidi="ar-SA"/>
        </w:rPr>
      </w:pPr>
    </w:p>
    <w:p w14:paraId="151C1DCB">
      <w:pPr>
        <w:pStyle w:val="698"/>
        <w:keepNext w:val="0"/>
        <w:pageBreakBefore w:val="0"/>
        <w:tabs>
          <w:tab w:val="clear" w:pos="720"/>
        </w:tabs>
        <w:snapToGrid w:val="0"/>
        <w:spacing w:before="120" w:after="120"/>
        <w:ind w:firstLine="643"/>
        <w:outlineLvl w:val="9"/>
        <w:rPr>
          <w:rFonts w:hint="eastAsia" w:ascii="仿宋" w:hAnsi="仿宋" w:eastAsia="仿宋" w:cs="仿宋"/>
          <w:b w:val="0"/>
          <w:bCs/>
          <w:color w:val="auto"/>
          <w:kern w:val="2"/>
          <w:sz w:val="24"/>
          <w:szCs w:val="24"/>
          <w:highlight w:val="none"/>
          <w:lang w:val="en-US" w:eastAsia="zh-CN" w:bidi="ar-SA"/>
        </w:rPr>
      </w:pPr>
    </w:p>
    <w:p w14:paraId="0313DCD4">
      <w:pPr>
        <w:pStyle w:val="698"/>
        <w:keepNext w:val="0"/>
        <w:pageBreakBefore w:val="0"/>
        <w:tabs>
          <w:tab w:val="clear" w:pos="720"/>
        </w:tabs>
        <w:snapToGrid w:val="0"/>
        <w:spacing w:before="120" w:after="120"/>
        <w:ind w:firstLine="643"/>
        <w:outlineLvl w:val="9"/>
        <w:rPr>
          <w:rFonts w:hint="eastAsia" w:ascii="仿宋" w:hAnsi="仿宋" w:eastAsia="仿宋" w:cs="仿宋"/>
          <w:b w:val="0"/>
          <w:bCs/>
          <w:color w:val="auto"/>
          <w:kern w:val="2"/>
          <w:sz w:val="24"/>
          <w:szCs w:val="24"/>
          <w:highlight w:val="none"/>
          <w:lang w:val="en-US" w:eastAsia="zh-CN" w:bidi="ar-SA"/>
        </w:rPr>
      </w:pPr>
    </w:p>
    <w:p w14:paraId="0C3EE14E">
      <w:pPr>
        <w:pStyle w:val="698"/>
        <w:keepNext w:val="0"/>
        <w:pageBreakBefore w:val="0"/>
        <w:tabs>
          <w:tab w:val="clear" w:pos="720"/>
        </w:tabs>
        <w:snapToGrid w:val="0"/>
        <w:spacing w:before="120" w:after="120"/>
        <w:ind w:firstLine="643"/>
        <w:outlineLvl w:val="9"/>
        <w:rPr>
          <w:rFonts w:hint="eastAsia" w:ascii="仿宋" w:hAnsi="仿宋" w:eastAsia="仿宋" w:cs="仿宋"/>
          <w:b w:val="0"/>
          <w:bCs/>
          <w:color w:val="auto"/>
          <w:kern w:val="2"/>
          <w:sz w:val="24"/>
          <w:szCs w:val="24"/>
          <w:highlight w:val="none"/>
          <w:lang w:val="en-US" w:eastAsia="zh-CN" w:bidi="ar-SA"/>
        </w:rPr>
      </w:pPr>
    </w:p>
    <w:p w14:paraId="1718A202">
      <w:pPr>
        <w:pStyle w:val="698"/>
        <w:keepNext w:val="0"/>
        <w:pageBreakBefore w:val="0"/>
        <w:tabs>
          <w:tab w:val="clear" w:pos="720"/>
        </w:tabs>
        <w:snapToGrid w:val="0"/>
        <w:spacing w:before="120" w:after="120"/>
        <w:ind w:firstLine="643"/>
        <w:outlineLvl w:val="9"/>
        <w:rPr>
          <w:rFonts w:hint="eastAsia" w:ascii="仿宋" w:hAnsi="仿宋" w:eastAsia="仿宋" w:cs="仿宋"/>
          <w:b w:val="0"/>
          <w:bCs/>
          <w:color w:val="auto"/>
          <w:kern w:val="2"/>
          <w:sz w:val="24"/>
          <w:szCs w:val="24"/>
          <w:highlight w:val="none"/>
          <w:lang w:val="en-US" w:eastAsia="zh-CN" w:bidi="ar-SA"/>
        </w:rPr>
      </w:pPr>
    </w:p>
    <w:p w14:paraId="13479E8D">
      <w:pPr>
        <w:pStyle w:val="698"/>
        <w:keepNext w:val="0"/>
        <w:pageBreakBefore w:val="0"/>
        <w:tabs>
          <w:tab w:val="clear" w:pos="720"/>
        </w:tabs>
        <w:snapToGrid w:val="0"/>
        <w:spacing w:before="120" w:after="120"/>
        <w:ind w:firstLine="643"/>
        <w:outlineLvl w:val="9"/>
        <w:rPr>
          <w:rFonts w:hint="eastAsia" w:ascii="仿宋" w:hAnsi="仿宋" w:eastAsia="仿宋" w:cs="仿宋"/>
          <w:b w:val="0"/>
          <w:bCs/>
          <w:color w:val="auto"/>
          <w:kern w:val="2"/>
          <w:sz w:val="24"/>
          <w:szCs w:val="24"/>
          <w:highlight w:val="none"/>
          <w:lang w:val="en-US" w:eastAsia="zh-CN" w:bidi="ar-SA"/>
        </w:rPr>
      </w:pPr>
    </w:p>
    <w:p w14:paraId="7FF3AF3C">
      <w:pPr>
        <w:pStyle w:val="698"/>
        <w:keepNext w:val="0"/>
        <w:pageBreakBefore w:val="0"/>
        <w:tabs>
          <w:tab w:val="clear" w:pos="720"/>
        </w:tabs>
        <w:snapToGrid w:val="0"/>
        <w:spacing w:before="120" w:after="120"/>
        <w:ind w:firstLine="643"/>
        <w:outlineLvl w:val="9"/>
        <w:rPr>
          <w:rFonts w:hint="eastAsia" w:ascii="仿宋" w:hAnsi="仿宋" w:eastAsia="仿宋" w:cs="仿宋"/>
          <w:b w:val="0"/>
          <w:bCs/>
          <w:color w:val="auto"/>
          <w:kern w:val="2"/>
          <w:sz w:val="24"/>
          <w:szCs w:val="24"/>
          <w:highlight w:val="none"/>
          <w:lang w:val="en-US" w:eastAsia="zh-CN" w:bidi="ar-SA"/>
        </w:rPr>
      </w:pPr>
    </w:p>
    <w:p w14:paraId="2CF3BA00">
      <w:pPr>
        <w:pStyle w:val="698"/>
        <w:keepNext w:val="0"/>
        <w:pageBreakBefore w:val="0"/>
        <w:tabs>
          <w:tab w:val="clear" w:pos="720"/>
        </w:tabs>
        <w:snapToGrid w:val="0"/>
        <w:spacing w:before="120" w:after="120"/>
        <w:ind w:firstLine="643"/>
        <w:outlineLvl w:val="9"/>
        <w:rPr>
          <w:rFonts w:hint="eastAsia" w:ascii="仿宋" w:hAnsi="仿宋" w:eastAsia="仿宋" w:cs="仿宋"/>
          <w:b w:val="0"/>
          <w:bCs/>
          <w:color w:val="auto"/>
          <w:kern w:val="2"/>
          <w:sz w:val="24"/>
          <w:szCs w:val="24"/>
          <w:highlight w:val="none"/>
          <w:lang w:val="en-US" w:eastAsia="zh-CN" w:bidi="ar-SA"/>
        </w:rPr>
      </w:pPr>
    </w:p>
    <w:p w14:paraId="7B32BBBA">
      <w:pPr>
        <w:pStyle w:val="698"/>
        <w:keepNext w:val="0"/>
        <w:pageBreakBefore w:val="0"/>
        <w:tabs>
          <w:tab w:val="clear" w:pos="720"/>
        </w:tabs>
        <w:snapToGrid w:val="0"/>
        <w:spacing w:before="120" w:after="120"/>
        <w:ind w:firstLine="643"/>
        <w:outlineLvl w:val="9"/>
        <w:rPr>
          <w:rFonts w:hint="eastAsia" w:ascii="仿宋" w:hAnsi="仿宋" w:eastAsia="仿宋" w:cs="仿宋"/>
          <w:b w:val="0"/>
          <w:bCs/>
          <w:color w:val="auto"/>
          <w:kern w:val="2"/>
          <w:sz w:val="24"/>
          <w:szCs w:val="24"/>
          <w:highlight w:val="none"/>
          <w:lang w:val="en-US" w:eastAsia="zh-CN" w:bidi="ar-SA"/>
        </w:rPr>
      </w:pPr>
    </w:p>
    <w:p w14:paraId="17596953">
      <w:pPr>
        <w:pStyle w:val="698"/>
        <w:keepNext w:val="0"/>
        <w:pageBreakBefore w:val="0"/>
        <w:tabs>
          <w:tab w:val="clear" w:pos="720"/>
        </w:tabs>
        <w:snapToGrid w:val="0"/>
        <w:spacing w:before="120" w:after="120"/>
        <w:ind w:firstLine="643"/>
        <w:outlineLvl w:val="9"/>
        <w:rPr>
          <w:rFonts w:hint="eastAsia" w:ascii="仿宋" w:hAnsi="仿宋" w:eastAsia="仿宋" w:cs="仿宋"/>
          <w:b w:val="0"/>
          <w:bCs/>
          <w:color w:val="auto"/>
          <w:kern w:val="2"/>
          <w:sz w:val="24"/>
          <w:szCs w:val="24"/>
          <w:highlight w:val="none"/>
          <w:lang w:val="en-US" w:eastAsia="zh-CN" w:bidi="ar-SA"/>
        </w:rPr>
      </w:pPr>
    </w:p>
    <w:p w14:paraId="7AFC7666">
      <w:pPr>
        <w:pStyle w:val="698"/>
        <w:keepNext w:val="0"/>
        <w:pageBreakBefore w:val="0"/>
        <w:tabs>
          <w:tab w:val="clear" w:pos="720"/>
        </w:tabs>
        <w:snapToGrid w:val="0"/>
        <w:spacing w:before="120" w:after="120"/>
        <w:ind w:firstLine="643"/>
        <w:outlineLvl w:val="9"/>
        <w:rPr>
          <w:rFonts w:hint="eastAsia" w:ascii="仿宋" w:hAnsi="仿宋" w:eastAsia="仿宋" w:cs="仿宋"/>
          <w:b w:val="0"/>
          <w:bCs/>
          <w:color w:val="auto"/>
          <w:kern w:val="2"/>
          <w:sz w:val="24"/>
          <w:szCs w:val="24"/>
          <w:highlight w:val="none"/>
          <w:lang w:val="en-US" w:eastAsia="zh-CN" w:bidi="ar-SA"/>
        </w:rPr>
      </w:pPr>
    </w:p>
    <w:p w14:paraId="7EB4DA31">
      <w:pPr>
        <w:pStyle w:val="698"/>
        <w:keepNext w:val="0"/>
        <w:pageBreakBefore w:val="0"/>
        <w:tabs>
          <w:tab w:val="clear" w:pos="720"/>
        </w:tabs>
        <w:snapToGrid w:val="0"/>
        <w:spacing w:before="120" w:after="120"/>
        <w:ind w:firstLine="643"/>
        <w:outlineLvl w:val="9"/>
        <w:rPr>
          <w:rFonts w:hint="eastAsia" w:ascii="仿宋" w:hAnsi="仿宋" w:eastAsia="仿宋" w:cs="仿宋"/>
          <w:b w:val="0"/>
          <w:bCs/>
          <w:color w:val="auto"/>
          <w:kern w:val="2"/>
          <w:sz w:val="24"/>
          <w:szCs w:val="24"/>
          <w:highlight w:val="none"/>
          <w:lang w:val="en-US" w:eastAsia="zh-CN" w:bidi="ar-SA"/>
        </w:rPr>
      </w:pPr>
    </w:p>
    <w:p w14:paraId="3540A0E6">
      <w:pPr>
        <w:pStyle w:val="698"/>
        <w:keepNext w:val="0"/>
        <w:pageBreakBefore w:val="0"/>
        <w:tabs>
          <w:tab w:val="clear" w:pos="720"/>
        </w:tabs>
        <w:snapToGrid w:val="0"/>
        <w:spacing w:before="120" w:after="120"/>
        <w:ind w:firstLine="643"/>
        <w:outlineLvl w:val="9"/>
        <w:rPr>
          <w:rFonts w:hint="eastAsia" w:ascii="仿宋" w:hAnsi="仿宋" w:eastAsia="仿宋" w:cs="仿宋"/>
          <w:b w:val="0"/>
          <w:bCs/>
          <w:color w:val="auto"/>
          <w:kern w:val="2"/>
          <w:sz w:val="24"/>
          <w:szCs w:val="24"/>
          <w:highlight w:val="none"/>
          <w:lang w:val="en-US" w:eastAsia="zh-CN" w:bidi="ar-SA"/>
        </w:rPr>
      </w:pPr>
    </w:p>
    <w:p w14:paraId="3992062C">
      <w:pPr>
        <w:pStyle w:val="698"/>
        <w:keepNext w:val="0"/>
        <w:pageBreakBefore w:val="0"/>
        <w:tabs>
          <w:tab w:val="clear" w:pos="720"/>
        </w:tabs>
        <w:snapToGrid w:val="0"/>
        <w:spacing w:before="120" w:after="120"/>
        <w:ind w:firstLine="643"/>
        <w:outlineLvl w:val="9"/>
        <w:rPr>
          <w:rFonts w:hint="eastAsia" w:ascii="仿宋" w:hAnsi="仿宋" w:eastAsia="仿宋" w:cs="仿宋"/>
          <w:b w:val="0"/>
          <w:bCs/>
          <w:color w:val="auto"/>
          <w:kern w:val="2"/>
          <w:sz w:val="24"/>
          <w:szCs w:val="24"/>
          <w:highlight w:val="none"/>
          <w:lang w:val="en-US" w:eastAsia="zh-CN" w:bidi="ar-SA"/>
        </w:rPr>
      </w:pPr>
    </w:p>
    <w:p w14:paraId="2017C3D3">
      <w:pPr>
        <w:pStyle w:val="698"/>
        <w:keepNext w:val="0"/>
        <w:pageBreakBefore w:val="0"/>
        <w:tabs>
          <w:tab w:val="clear" w:pos="720"/>
        </w:tabs>
        <w:snapToGrid w:val="0"/>
        <w:spacing w:before="120" w:after="120"/>
        <w:ind w:firstLine="643"/>
        <w:outlineLvl w:val="9"/>
        <w:rPr>
          <w:rFonts w:hint="eastAsia" w:ascii="仿宋" w:hAnsi="仿宋" w:eastAsia="仿宋" w:cs="仿宋"/>
          <w:b w:val="0"/>
          <w:bCs/>
          <w:color w:val="auto"/>
          <w:kern w:val="2"/>
          <w:sz w:val="24"/>
          <w:szCs w:val="24"/>
          <w:highlight w:val="none"/>
          <w:lang w:val="en-US" w:eastAsia="zh-CN" w:bidi="ar-SA"/>
        </w:rPr>
      </w:pPr>
    </w:p>
    <w:p w14:paraId="7081C5F1">
      <w:pPr>
        <w:pStyle w:val="698"/>
        <w:keepNext w:val="0"/>
        <w:pageBreakBefore w:val="0"/>
        <w:tabs>
          <w:tab w:val="clear" w:pos="720"/>
        </w:tabs>
        <w:snapToGrid w:val="0"/>
        <w:spacing w:before="120" w:after="120"/>
        <w:ind w:firstLine="643"/>
        <w:outlineLvl w:val="9"/>
        <w:rPr>
          <w:rFonts w:hint="eastAsia" w:ascii="仿宋" w:hAnsi="仿宋" w:eastAsia="仿宋" w:cs="仿宋"/>
          <w:b w:val="0"/>
          <w:bCs/>
          <w:color w:val="auto"/>
          <w:kern w:val="2"/>
          <w:sz w:val="24"/>
          <w:szCs w:val="24"/>
          <w:highlight w:val="none"/>
          <w:lang w:val="en-US" w:eastAsia="zh-CN" w:bidi="ar-SA"/>
        </w:rPr>
      </w:pPr>
    </w:p>
    <w:p w14:paraId="55BF94C4">
      <w:pPr>
        <w:pStyle w:val="969"/>
        <w:pageBreakBefore w:val="0"/>
        <w:widowControl w:val="0"/>
        <w:numPr>
          <w:ilvl w:val="0"/>
          <w:numId w:val="0"/>
        </w:numPr>
        <w:shd w:val="clear"/>
        <w:kinsoku/>
        <w:overflowPunct/>
        <w:topLinePunct w:val="0"/>
        <w:bidi w:val="0"/>
        <w:adjustRightInd/>
        <w:snapToGrid w:val="0"/>
        <w:spacing w:beforeAutospacing="0" w:afterAutospacing="0" w:line="360" w:lineRule="auto"/>
        <w:ind w:leftChars="0" w:right="0" w:rightChars="0"/>
        <w:jc w:val="center"/>
        <w:outlineLvl w:val="9"/>
        <w:rPr>
          <w:rFonts w:hint="eastAsia" w:ascii="仿宋" w:hAnsi="仿宋" w:eastAsia="仿宋" w:cs="仿宋"/>
          <w:b/>
          <w:bCs/>
          <w:color w:val="auto"/>
          <w:sz w:val="24"/>
          <w:szCs w:val="24"/>
          <w:highlight w:val="none"/>
          <w:lang w:val="en-US" w:eastAsia="zh-CN"/>
        </w:rPr>
      </w:pPr>
    </w:p>
    <w:p w14:paraId="345F01C1">
      <w:pPr>
        <w:pStyle w:val="969"/>
        <w:pageBreakBefore w:val="0"/>
        <w:widowControl w:val="0"/>
        <w:numPr>
          <w:ilvl w:val="0"/>
          <w:numId w:val="0"/>
        </w:numPr>
        <w:shd w:val="clear"/>
        <w:kinsoku/>
        <w:overflowPunct/>
        <w:topLinePunct w:val="0"/>
        <w:bidi w:val="0"/>
        <w:adjustRightInd/>
        <w:snapToGrid w:val="0"/>
        <w:spacing w:beforeAutospacing="0" w:afterAutospacing="0" w:line="360" w:lineRule="auto"/>
        <w:ind w:leftChars="0" w:right="0" w:rightChars="0"/>
        <w:jc w:val="center"/>
        <w:outlineLvl w:val="9"/>
        <w:rPr>
          <w:rFonts w:hint="eastAsia" w:ascii="仿宋" w:hAnsi="仿宋" w:eastAsia="仿宋" w:cs="仿宋"/>
          <w:b/>
          <w:bCs/>
          <w:color w:val="auto"/>
          <w:sz w:val="24"/>
          <w:szCs w:val="24"/>
          <w:highlight w:val="none"/>
          <w:lang w:val="en-US" w:eastAsia="zh-CN"/>
        </w:rPr>
      </w:pPr>
    </w:p>
    <w:p w14:paraId="483E69CD">
      <w:pPr>
        <w:pStyle w:val="969"/>
        <w:pageBreakBefore w:val="0"/>
        <w:widowControl w:val="0"/>
        <w:numPr>
          <w:ilvl w:val="0"/>
          <w:numId w:val="0"/>
        </w:numPr>
        <w:shd w:val="clear"/>
        <w:kinsoku/>
        <w:overflowPunct/>
        <w:topLinePunct w:val="0"/>
        <w:bidi w:val="0"/>
        <w:adjustRightInd/>
        <w:snapToGrid w:val="0"/>
        <w:spacing w:beforeAutospacing="0" w:afterAutospacing="0" w:line="360" w:lineRule="auto"/>
        <w:ind w:leftChars="0" w:right="0" w:rightChars="0"/>
        <w:jc w:val="center"/>
        <w:outlineLvl w:val="9"/>
        <w:rPr>
          <w:rFonts w:hint="eastAsia" w:ascii="仿宋" w:hAnsi="仿宋" w:eastAsia="仿宋" w:cs="仿宋"/>
          <w:b/>
          <w:bCs/>
          <w:color w:val="auto"/>
          <w:sz w:val="24"/>
          <w:szCs w:val="24"/>
          <w:highlight w:val="none"/>
          <w:lang w:val="en-US" w:eastAsia="zh-CN"/>
        </w:rPr>
      </w:pPr>
    </w:p>
    <w:p w14:paraId="3FB756EC">
      <w:pPr>
        <w:pStyle w:val="969"/>
        <w:pageBreakBefore w:val="0"/>
        <w:widowControl w:val="0"/>
        <w:numPr>
          <w:ilvl w:val="0"/>
          <w:numId w:val="0"/>
        </w:numPr>
        <w:shd w:val="clear"/>
        <w:kinsoku/>
        <w:overflowPunct/>
        <w:topLinePunct w:val="0"/>
        <w:bidi w:val="0"/>
        <w:adjustRightInd/>
        <w:snapToGrid w:val="0"/>
        <w:spacing w:beforeAutospacing="0" w:afterAutospacing="0" w:line="360" w:lineRule="auto"/>
        <w:ind w:leftChars="0" w:right="0" w:rightChars="0"/>
        <w:jc w:val="center"/>
        <w:outlineLvl w:val="9"/>
        <w:rPr>
          <w:rFonts w:hint="eastAsia" w:ascii="仿宋" w:hAnsi="仿宋" w:eastAsia="仿宋" w:cs="仿宋"/>
          <w:b/>
          <w:bCs/>
          <w:color w:val="auto"/>
          <w:sz w:val="24"/>
          <w:szCs w:val="24"/>
          <w:highlight w:val="none"/>
          <w:lang w:val="en-US" w:eastAsia="zh-CN"/>
        </w:rPr>
      </w:pPr>
    </w:p>
    <w:p w14:paraId="4B2C0B14">
      <w:pPr>
        <w:pStyle w:val="969"/>
        <w:pageBreakBefore w:val="0"/>
        <w:widowControl w:val="0"/>
        <w:numPr>
          <w:ilvl w:val="0"/>
          <w:numId w:val="0"/>
        </w:numPr>
        <w:shd w:val="clear"/>
        <w:kinsoku/>
        <w:overflowPunct/>
        <w:topLinePunct w:val="0"/>
        <w:bidi w:val="0"/>
        <w:adjustRightInd/>
        <w:snapToGrid w:val="0"/>
        <w:spacing w:beforeAutospacing="0" w:afterAutospacing="0" w:line="360" w:lineRule="auto"/>
        <w:ind w:leftChars="0" w:right="0" w:rightChars="0"/>
        <w:jc w:val="center"/>
        <w:outlineLvl w:val="9"/>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val="en-US" w:eastAsia="zh-CN"/>
        </w:rPr>
        <w:t>国企</w:t>
      </w:r>
      <w:r>
        <w:rPr>
          <w:rFonts w:hint="eastAsia" w:ascii="仿宋" w:hAnsi="仿宋" w:eastAsia="仿宋" w:cs="仿宋"/>
          <w:b/>
          <w:bCs/>
          <w:color w:val="auto"/>
          <w:sz w:val="24"/>
          <w:szCs w:val="24"/>
          <w:highlight w:val="none"/>
        </w:rPr>
        <w:t>采购活动现场确认声明书</w:t>
      </w:r>
    </w:p>
    <w:p w14:paraId="50D793C3">
      <w:pPr>
        <w:pStyle w:val="969"/>
        <w:keepNext w:val="0"/>
        <w:keepLines w:val="0"/>
        <w:pageBreakBefore w:val="0"/>
        <w:widowControl w:val="0"/>
        <w:numPr>
          <w:ilvl w:val="0"/>
          <w:numId w:val="0"/>
        </w:numPr>
        <w:shd w:val="clear"/>
        <w:kinsoku/>
        <w:wordWrap/>
        <w:overflowPunct/>
        <w:topLinePunct w:val="0"/>
        <w:bidi w:val="0"/>
        <w:adjustRightInd/>
        <w:snapToGrid w:val="0"/>
        <w:spacing w:beforeAutospacing="0" w:afterAutospacing="0" w:line="400" w:lineRule="exact"/>
        <w:ind w:leftChars="0" w:right="0" w:rightChars="0"/>
        <w:outlineLvl w:val="9"/>
        <w:rPr>
          <w:rFonts w:hint="eastAsia" w:ascii="仿宋" w:hAnsi="仿宋" w:eastAsia="仿宋" w:cs="仿宋"/>
          <w:b/>
          <w:color w:val="auto"/>
          <w:sz w:val="24"/>
          <w:szCs w:val="24"/>
          <w:highlight w:val="none"/>
        </w:rPr>
      </w:pPr>
      <w:r>
        <w:rPr>
          <w:rFonts w:hint="eastAsia" w:ascii="仿宋" w:hAnsi="仿宋" w:eastAsia="仿宋" w:cs="仿宋"/>
          <w:color w:val="auto"/>
          <w:kern w:val="0"/>
          <w:sz w:val="24"/>
          <w:szCs w:val="24"/>
          <w:highlight w:val="none"/>
          <w:lang w:val="en-US" w:eastAsia="zh-CN"/>
        </w:rPr>
        <w:t>东方经纬项目管理有限公司</w:t>
      </w:r>
      <w:r>
        <w:rPr>
          <w:rFonts w:hint="eastAsia" w:ascii="仿宋" w:hAnsi="仿宋" w:eastAsia="仿宋" w:cs="仿宋"/>
          <w:color w:val="auto"/>
          <w:kern w:val="0"/>
          <w:sz w:val="24"/>
          <w:szCs w:val="24"/>
          <w:highlight w:val="none"/>
        </w:rPr>
        <w:t>：</w:t>
      </w:r>
    </w:p>
    <w:p w14:paraId="5A26135C">
      <w:pPr>
        <w:pStyle w:val="969"/>
        <w:keepNext w:val="0"/>
        <w:keepLines w:val="0"/>
        <w:pageBreakBefore w:val="0"/>
        <w:widowControl w:val="0"/>
        <w:numPr>
          <w:ilvl w:val="0"/>
          <w:numId w:val="0"/>
        </w:numPr>
        <w:shd w:val="clear"/>
        <w:kinsoku/>
        <w:wordWrap/>
        <w:overflowPunct/>
        <w:topLinePunct w:val="0"/>
        <w:bidi w:val="0"/>
        <w:adjustRightInd/>
        <w:snapToGrid w:val="0"/>
        <w:spacing w:beforeAutospacing="0" w:afterAutospacing="0" w:line="400" w:lineRule="exact"/>
        <w:ind w:right="0" w:rightChars="0" w:firstLine="504" w:firstLineChars="200"/>
        <w:jc w:val="both"/>
        <w:outlineLvl w:val="9"/>
        <w:rPr>
          <w:rFonts w:hint="eastAsia" w:ascii="仿宋" w:hAnsi="仿宋" w:eastAsia="仿宋" w:cs="仿宋"/>
          <w:color w:val="auto"/>
          <w:spacing w:val="6"/>
          <w:sz w:val="24"/>
          <w:szCs w:val="24"/>
          <w:highlight w:val="none"/>
        </w:rPr>
      </w:pPr>
      <w:r>
        <w:rPr>
          <w:rFonts w:hint="eastAsia" w:ascii="仿宋" w:hAnsi="仿宋" w:eastAsia="仿宋" w:cs="仿宋"/>
          <w:color w:val="auto"/>
          <w:spacing w:val="6"/>
          <w:sz w:val="24"/>
          <w:szCs w:val="24"/>
          <w:highlight w:val="none"/>
        </w:rPr>
        <w:t>本人</w:t>
      </w:r>
      <w:r>
        <w:rPr>
          <w:rFonts w:hint="eastAsia" w:ascii="仿宋" w:hAnsi="仿宋" w:eastAsia="仿宋" w:cs="仿宋"/>
          <w:color w:val="auto"/>
          <w:spacing w:val="6"/>
          <w:sz w:val="24"/>
          <w:szCs w:val="24"/>
          <w:highlight w:val="none"/>
          <w:u w:val="single"/>
        </w:rPr>
        <w:t xml:space="preserve">      </w:t>
      </w:r>
      <w:r>
        <w:rPr>
          <w:rFonts w:hint="eastAsia" w:ascii="仿宋" w:hAnsi="仿宋" w:eastAsia="仿宋" w:cs="仿宋"/>
          <w:color w:val="auto"/>
          <w:spacing w:val="6"/>
          <w:sz w:val="24"/>
          <w:szCs w:val="24"/>
          <w:highlight w:val="none"/>
        </w:rPr>
        <w:t>经由</w:t>
      </w:r>
      <w:r>
        <w:rPr>
          <w:rFonts w:hint="eastAsia" w:ascii="仿宋" w:hAnsi="仿宋" w:eastAsia="仿宋" w:cs="仿宋"/>
          <w:color w:val="auto"/>
          <w:spacing w:val="6"/>
          <w:sz w:val="24"/>
          <w:szCs w:val="24"/>
          <w:highlight w:val="none"/>
          <w:u w:val="single"/>
        </w:rPr>
        <w:t xml:space="preserve">                                （单位）</w:t>
      </w:r>
      <w:r>
        <w:rPr>
          <w:rFonts w:hint="eastAsia" w:ascii="仿宋" w:hAnsi="仿宋" w:eastAsia="仿宋" w:cs="仿宋"/>
          <w:color w:val="auto"/>
          <w:spacing w:val="6"/>
          <w:sz w:val="24"/>
          <w:szCs w:val="24"/>
          <w:highlight w:val="none"/>
        </w:rPr>
        <w:t>负责人</w:t>
      </w:r>
      <w:r>
        <w:rPr>
          <w:rFonts w:hint="eastAsia" w:ascii="仿宋" w:hAnsi="仿宋" w:eastAsia="仿宋" w:cs="仿宋"/>
          <w:color w:val="auto"/>
          <w:spacing w:val="6"/>
          <w:sz w:val="24"/>
          <w:szCs w:val="24"/>
          <w:highlight w:val="none"/>
          <w:u w:val="single"/>
        </w:rPr>
        <w:t xml:space="preserve"> </w:t>
      </w:r>
      <w:r>
        <w:rPr>
          <w:rFonts w:hint="eastAsia" w:ascii="仿宋" w:hAnsi="仿宋" w:eastAsia="仿宋" w:cs="仿宋"/>
          <w:i/>
          <w:iCs/>
          <w:color w:val="auto"/>
          <w:spacing w:val="6"/>
          <w:sz w:val="24"/>
          <w:szCs w:val="24"/>
          <w:highlight w:val="none"/>
          <w:u w:val="single"/>
        </w:rPr>
        <w:t xml:space="preserve">     </w:t>
      </w:r>
      <w:r>
        <w:rPr>
          <w:rFonts w:hint="eastAsia" w:ascii="仿宋" w:hAnsi="仿宋" w:eastAsia="仿宋" w:cs="仿宋"/>
          <w:color w:val="auto"/>
          <w:spacing w:val="6"/>
          <w:sz w:val="24"/>
          <w:szCs w:val="24"/>
          <w:highlight w:val="none"/>
          <w:u w:val="single"/>
        </w:rPr>
        <w:t>（姓名）</w:t>
      </w:r>
      <w:r>
        <w:rPr>
          <w:rFonts w:hint="eastAsia" w:ascii="仿宋" w:hAnsi="仿宋" w:eastAsia="仿宋" w:cs="仿宋"/>
          <w:color w:val="auto"/>
          <w:spacing w:val="6"/>
          <w:sz w:val="24"/>
          <w:szCs w:val="24"/>
          <w:highlight w:val="none"/>
        </w:rPr>
        <w:t>合法授权参加</w:t>
      </w:r>
      <w:r>
        <w:rPr>
          <w:rFonts w:hint="eastAsia" w:ascii="仿宋" w:hAnsi="仿宋" w:eastAsia="仿宋" w:cs="仿宋"/>
          <w:color w:val="auto"/>
          <w:spacing w:val="6"/>
          <w:sz w:val="24"/>
          <w:szCs w:val="24"/>
          <w:highlight w:val="none"/>
          <w:u w:val="single"/>
        </w:rPr>
        <w:t xml:space="preserve">                </w:t>
      </w:r>
      <w:r>
        <w:rPr>
          <w:rFonts w:hint="eastAsia" w:ascii="仿宋" w:hAnsi="仿宋" w:eastAsia="仿宋" w:cs="仿宋"/>
          <w:color w:val="auto"/>
          <w:spacing w:val="6"/>
          <w:sz w:val="24"/>
          <w:szCs w:val="24"/>
          <w:highlight w:val="none"/>
        </w:rPr>
        <w:t>（项目编号：</w:t>
      </w:r>
      <w:r>
        <w:rPr>
          <w:rFonts w:hint="eastAsia" w:ascii="仿宋" w:hAnsi="仿宋" w:eastAsia="仿宋" w:cs="仿宋"/>
          <w:color w:val="auto"/>
          <w:spacing w:val="6"/>
          <w:sz w:val="24"/>
          <w:szCs w:val="24"/>
          <w:highlight w:val="none"/>
          <w:u w:val="single"/>
        </w:rPr>
        <w:t xml:space="preserve">            </w:t>
      </w:r>
      <w:r>
        <w:rPr>
          <w:rFonts w:hint="eastAsia" w:ascii="仿宋" w:hAnsi="仿宋" w:eastAsia="仿宋" w:cs="仿宋"/>
          <w:color w:val="auto"/>
          <w:spacing w:val="6"/>
          <w:sz w:val="24"/>
          <w:szCs w:val="24"/>
          <w:highlight w:val="none"/>
        </w:rPr>
        <w:t xml:space="preserve">）采购活动，经与本单位法人代表（负责人）联系确认，现就有关公平竞争事项郑重声明如下： </w:t>
      </w:r>
    </w:p>
    <w:p w14:paraId="234EF23E">
      <w:pPr>
        <w:pStyle w:val="970"/>
        <w:keepNext w:val="0"/>
        <w:keepLines w:val="0"/>
        <w:pageBreakBefore w:val="0"/>
        <w:widowControl/>
        <w:shd w:val="clear"/>
        <w:kinsoku/>
        <w:wordWrap/>
        <w:overflowPunct/>
        <w:topLinePunct w:val="0"/>
        <w:bidi w:val="0"/>
        <w:adjustRightInd/>
        <w:snapToGrid w:val="0"/>
        <w:spacing w:beforeAutospacing="0" w:afterAutospacing="0" w:line="400" w:lineRule="exact"/>
        <w:ind w:left="0" w:leftChars="0" w:right="0"/>
        <w:outlineLvl w:val="9"/>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 xml:space="preserve">一、本单位与采购人之间 </w:t>
      </w:r>
    </w:p>
    <w:p w14:paraId="01226A72">
      <w:pPr>
        <w:pStyle w:val="970"/>
        <w:keepNext w:val="0"/>
        <w:keepLines w:val="0"/>
        <w:pageBreakBefore w:val="0"/>
        <w:widowControl/>
        <w:shd w:val="clear"/>
        <w:kinsoku/>
        <w:wordWrap/>
        <w:overflowPunct/>
        <w:topLinePunct w:val="0"/>
        <w:bidi w:val="0"/>
        <w:adjustRightInd/>
        <w:snapToGrid w:val="0"/>
        <w:spacing w:beforeAutospacing="0" w:afterAutospacing="0" w:line="400" w:lineRule="exact"/>
        <w:ind w:left="0" w:leftChars="0" w:right="0"/>
        <w:outlineLvl w:val="9"/>
        <w:rPr>
          <w:rFonts w:hint="eastAsia" w:ascii="仿宋" w:hAnsi="仿宋" w:eastAsia="仿宋" w:cs="仿宋"/>
          <w:color w:val="auto"/>
          <w:kern w:val="0"/>
          <w:sz w:val="24"/>
          <w:szCs w:val="24"/>
          <w:highlight w:val="none"/>
          <w:lang w:eastAsia="zh-CN"/>
        </w:rPr>
      </w:pPr>
      <w:r>
        <w:rPr>
          <w:rFonts w:hint="eastAsia" w:ascii="仿宋" w:hAnsi="仿宋" w:eastAsia="仿宋" w:cs="仿宋"/>
          <w:color w:val="auto"/>
          <w:kern w:val="0"/>
          <w:sz w:val="24"/>
          <w:szCs w:val="24"/>
          <w:highlight w:val="none"/>
        </w:rPr>
        <w:t xml:space="preserve">  □不存在利害关系</w:t>
      </w:r>
      <w:r>
        <w:rPr>
          <w:rFonts w:hint="eastAsia" w:ascii="仿宋" w:hAnsi="仿宋" w:eastAsia="仿宋" w:cs="仿宋"/>
          <w:color w:val="auto"/>
          <w:kern w:val="0"/>
          <w:sz w:val="24"/>
          <w:szCs w:val="24"/>
          <w:highlight w:val="none"/>
          <w:lang w:eastAsia="zh-CN"/>
        </w:rPr>
        <w:t>；</w:t>
      </w:r>
    </w:p>
    <w:p w14:paraId="22877824">
      <w:pPr>
        <w:pStyle w:val="970"/>
        <w:keepNext w:val="0"/>
        <w:keepLines w:val="0"/>
        <w:pageBreakBefore w:val="0"/>
        <w:widowControl/>
        <w:shd w:val="clear"/>
        <w:kinsoku/>
        <w:wordWrap/>
        <w:overflowPunct/>
        <w:topLinePunct w:val="0"/>
        <w:bidi w:val="0"/>
        <w:adjustRightInd/>
        <w:snapToGrid w:val="0"/>
        <w:spacing w:beforeAutospacing="0" w:afterAutospacing="0" w:line="400" w:lineRule="exact"/>
        <w:ind w:left="0" w:leftChars="0" w:right="0"/>
        <w:outlineLvl w:val="9"/>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 xml:space="preserve">  □存在下列利害关系</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w:t>
      </w:r>
    </w:p>
    <w:p w14:paraId="315CB358">
      <w:pPr>
        <w:pStyle w:val="970"/>
        <w:keepNext w:val="0"/>
        <w:keepLines w:val="0"/>
        <w:pageBreakBefore w:val="0"/>
        <w:widowControl/>
        <w:shd w:val="clear"/>
        <w:kinsoku/>
        <w:wordWrap/>
        <w:overflowPunct/>
        <w:topLinePunct w:val="0"/>
        <w:bidi w:val="0"/>
        <w:adjustRightInd/>
        <w:snapToGrid w:val="0"/>
        <w:spacing w:beforeAutospacing="0" w:afterAutospacing="0" w:line="400" w:lineRule="exact"/>
        <w:ind w:left="0" w:leftChars="0" w:right="0"/>
        <w:outlineLvl w:val="9"/>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 xml:space="preserve">  A.投资关系    B.行政隶属关系    C.业务指导关系</w:t>
      </w:r>
    </w:p>
    <w:p w14:paraId="69A6EA90">
      <w:pPr>
        <w:pStyle w:val="970"/>
        <w:keepNext w:val="0"/>
        <w:keepLines w:val="0"/>
        <w:pageBreakBefore w:val="0"/>
        <w:widowControl/>
        <w:shd w:val="clear"/>
        <w:kinsoku/>
        <w:wordWrap/>
        <w:overflowPunct/>
        <w:topLinePunct w:val="0"/>
        <w:bidi w:val="0"/>
        <w:adjustRightInd/>
        <w:snapToGrid w:val="0"/>
        <w:spacing w:beforeAutospacing="0" w:afterAutospacing="0" w:line="400" w:lineRule="exact"/>
        <w:ind w:left="0" w:leftChars="0" w:right="0"/>
        <w:outlineLvl w:val="9"/>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 xml:space="preserve">  D.其他可能</w:t>
      </w:r>
      <w:r>
        <w:rPr>
          <w:rFonts w:hint="eastAsia" w:ascii="仿宋" w:hAnsi="仿宋" w:eastAsia="仿宋" w:cs="仿宋"/>
          <w:color w:val="auto"/>
          <w:sz w:val="24"/>
          <w:szCs w:val="24"/>
          <w:highlight w:val="none"/>
        </w:rPr>
        <w:t>影响采购公正的</w:t>
      </w:r>
      <w:r>
        <w:rPr>
          <w:rFonts w:hint="eastAsia" w:ascii="仿宋" w:hAnsi="仿宋" w:eastAsia="仿宋" w:cs="仿宋"/>
          <w:color w:val="auto"/>
          <w:kern w:val="0"/>
          <w:sz w:val="24"/>
          <w:szCs w:val="24"/>
          <w:highlight w:val="none"/>
        </w:rPr>
        <w:t>利害关系</w:t>
      </w:r>
      <w:r>
        <w:rPr>
          <w:rFonts w:hint="eastAsia" w:ascii="仿宋" w:hAnsi="仿宋" w:eastAsia="仿宋" w:cs="仿宋"/>
          <w:color w:val="auto"/>
          <w:kern w:val="0"/>
          <w:sz w:val="24"/>
          <w:szCs w:val="24"/>
          <w:highlight w:val="none"/>
          <w:u w:val="single"/>
        </w:rPr>
        <w:t xml:space="preserve">（如有，请如实说明）                 </w:t>
      </w:r>
      <w:r>
        <w:rPr>
          <w:rFonts w:hint="eastAsia" w:ascii="仿宋" w:hAnsi="仿宋" w:eastAsia="仿宋" w:cs="仿宋"/>
          <w:color w:val="auto"/>
          <w:kern w:val="0"/>
          <w:sz w:val="24"/>
          <w:szCs w:val="24"/>
          <w:highlight w:val="none"/>
        </w:rPr>
        <w:t>。</w:t>
      </w:r>
    </w:p>
    <w:p w14:paraId="3F654222">
      <w:pPr>
        <w:pStyle w:val="970"/>
        <w:keepNext w:val="0"/>
        <w:keepLines w:val="0"/>
        <w:pageBreakBefore w:val="0"/>
        <w:widowControl/>
        <w:shd w:val="clear"/>
        <w:kinsoku/>
        <w:wordWrap/>
        <w:overflowPunct/>
        <w:topLinePunct w:val="0"/>
        <w:bidi w:val="0"/>
        <w:adjustRightInd/>
        <w:snapToGrid w:val="0"/>
        <w:spacing w:beforeAutospacing="0" w:afterAutospacing="0" w:line="400" w:lineRule="exact"/>
        <w:ind w:left="0" w:leftChars="0" w:right="0"/>
        <w:outlineLvl w:val="9"/>
        <w:rPr>
          <w:rFonts w:hint="eastAsia" w:ascii="仿宋" w:hAnsi="仿宋" w:eastAsia="仿宋" w:cs="仿宋"/>
          <w:color w:val="auto"/>
          <w:kern w:val="0"/>
          <w:sz w:val="24"/>
          <w:szCs w:val="24"/>
          <w:highlight w:val="none"/>
        </w:rPr>
      </w:pPr>
      <w:r>
        <w:rPr>
          <w:rFonts w:hint="eastAsia" w:ascii="仿宋" w:hAnsi="仿宋" w:eastAsia="仿宋" w:cs="仿宋"/>
          <w:color w:val="auto"/>
          <w:spacing w:val="6"/>
          <w:sz w:val="24"/>
          <w:szCs w:val="24"/>
          <w:highlight w:val="none"/>
        </w:rPr>
        <w:t>二、</w:t>
      </w:r>
      <w:r>
        <w:rPr>
          <w:rFonts w:hint="eastAsia" w:ascii="仿宋" w:hAnsi="仿宋" w:eastAsia="仿宋" w:cs="仿宋"/>
          <w:color w:val="auto"/>
          <w:kern w:val="0"/>
          <w:sz w:val="24"/>
          <w:szCs w:val="24"/>
          <w:highlight w:val="none"/>
        </w:rPr>
        <w:t xml:space="preserve">现已清楚知道参加本项目采购活动的其他所有供应商名称，本单位 </w:t>
      </w:r>
    </w:p>
    <w:p w14:paraId="14E5936A">
      <w:pPr>
        <w:pStyle w:val="970"/>
        <w:keepNext w:val="0"/>
        <w:keepLines w:val="0"/>
        <w:pageBreakBefore w:val="0"/>
        <w:widowControl/>
        <w:shd w:val="clear"/>
        <w:kinsoku/>
        <w:wordWrap/>
        <w:overflowPunct/>
        <w:topLinePunct w:val="0"/>
        <w:bidi w:val="0"/>
        <w:adjustRightInd/>
        <w:snapToGrid w:val="0"/>
        <w:spacing w:beforeAutospacing="0" w:afterAutospacing="0" w:line="400" w:lineRule="exact"/>
        <w:ind w:left="0" w:leftChars="0" w:right="0"/>
        <w:outlineLvl w:val="9"/>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 xml:space="preserve">  □与其他所有供应商之间均不存在利害关系 </w:t>
      </w:r>
    </w:p>
    <w:p w14:paraId="7EB1C97B">
      <w:pPr>
        <w:pStyle w:val="970"/>
        <w:keepNext w:val="0"/>
        <w:keepLines w:val="0"/>
        <w:pageBreakBefore w:val="0"/>
        <w:widowControl/>
        <w:shd w:val="clear"/>
        <w:kinsoku/>
        <w:wordWrap/>
        <w:overflowPunct/>
        <w:topLinePunct w:val="0"/>
        <w:bidi w:val="0"/>
        <w:adjustRightInd/>
        <w:snapToGrid w:val="0"/>
        <w:spacing w:beforeAutospacing="0" w:afterAutospacing="0" w:line="400" w:lineRule="exact"/>
        <w:ind w:left="0" w:leftChars="0" w:right="0"/>
        <w:outlineLvl w:val="9"/>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 xml:space="preserve">  □与</w:t>
      </w:r>
      <w:r>
        <w:rPr>
          <w:rFonts w:hint="eastAsia" w:ascii="仿宋" w:hAnsi="仿宋" w:eastAsia="仿宋" w:cs="仿宋"/>
          <w:color w:val="auto"/>
          <w:kern w:val="0"/>
          <w:sz w:val="24"/>
          <w:szCs w:val="24"/>
          <w:highlight w:val="none"/>
          <w:u w:val="single"/>
        </w:rPr>
        <w:t xml:space="preserve">           （供应商名称）</w:t>
      </w:r>
      <w:r>
        <w:rPr>
          <w:rFonts w:hint="eastAsia" w:ascii="仿宋" w:hAnsi="仿宋" w:eastAsia="仿宋" w:cs="仿宋"/>
          <w:color w:val="auto"/>
          <w:kern w:val="0"/>
          <w:sz w:val="24"/>
          <w:szCs w:val="24"/>
          <w:highlight w:val="none"/>
        </w:rPr>
        <w:t>之间存在下列利害关系</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w:t>
      </w:r>
    </w:p>
    <w:p w14:paraId="117F5E95">
      <w:pPr>
        <w:pStyle w:val="969"/>
        <w:keepNext w:val="0"/>
        <w:keepLines w:val="0"/>
        <w:pageBreakBefore w:val="0"/>
        <w:widowControl w:val="0"/>
        <w:numPr>
          <w:ilvl w:val="0"/>
          <w:numId w:val="0"/>
        </w:numPr>
        <w:shd w:val="clear"/>
        <w:kinsoku/>
        <w:wordWrap/>
        <w:overflowPunct/>
        <w:topLinePunct w:val="0"/>
        <w:bidi w:val="0"/>
        <w:adjustRightInd/>
        <w:snapToGrid w:val="0"/>
        <w:spacing w:beforeAutospacing="0" w:afterAutospacing="0" w:line="400" w:lineRule="exact"/>
        <w:ind w:leftChars="0" w:right="0" w:rightChars="0"/>
        <w:jc w:val="both"/>
        <w:outlineLvl w:val="9"/>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A.法定代表人或负责人或实际控制人是同一人</w:t>
      </w:r>
    </w:p>
    <w:p w14:paraId="23DB3E1E">
      <w:pPr>
        <w:pStyle w:val="969"/>
        <w:keepNext w:val="0"/>
        <w:keepLines w:val="0"/>
        <w:pageBreakBefore w:val="0"/>
        <w:widowControl w:val="0"/>
        <w:numPr>
          <w:ilvl w:val="0"/>
          <w:numId w:val="0"/>
        </w:numPr>
        <w:shd w:val="clear"/>
        <w:kinsoku/>
        <w:wordWrap/>
        <w:overflowPunct/>
        <w:topLinePunct w:val="0"/>
        <w:bidi w:val="0"/>
        <w:adjustRightInd/>
        <w:snapToGrid w:val="0"/>
        <w:spacing w:beforeAutospacing="0" w:afterAutospacing="0" w:line="400" w:lineRule="exact"/>
        <w:ind w:leftChars="0" w:right="0" w:rightChars="0"/>
        <w:jc w:val="both"/>
        <w:outlineLvl w:val="9"/>
        <w:rPr>
          <w:rFonts w:hint="eastAsia" w:ascii="仿宋" w:hAnsi="仿宋" w:eastAsia="仿宋" w:cs="仿宋"/>
          <w:color w:val="auto"/>
          <w:spacing w:val="6"/>
          <w:sz w:val="24"/>
          <w:szCs w:val="24"/>
          <w:highlight w:val="none"/>
        </w:rPr>
      </w:pPr>
      <w:r>
        <w:rPr>
          <w:rFonts w:hint="eastAsia" w:ascii="仿宋" w:hAnsi="仿宋" w:eastAsia="仿宋" w:cs="仿宋"/>
          <w:color w:val="auto"/>
          <w:kern w:val="0"/>
          <w:sz w:val="24"/>
          <w:szCs w:val="24"/>
          <w:highlight w:val="none"/>
        </w:rPr>
        <w:t>B.法定代表人或负责人或实际控制人是夫妻关系</w:t>
      </w:r>
    </w:p>
    <w:p w14:paraId="69A59053">
      <w:pPr>
        <w:pStyle w:val="969"/>
        <w:keepNext w:val="0"/>
        <w:keepLines w:val="0"/>
        <w:pageBreakBefore w:val="0"/>
        <w:widowControl w:val="0"/>
        <w:numPr>
          <w:ilvl w:val="0"/>
          <w:numId w:val="0"/>
        </w:numPr>
        <w:shd w:val="clear"/>
        <w:kinsoku/>
        <w:wordWrap/>
        <w:overflowPunct/>
        <w:topLinePunct w:val="0"/>
        <w:bidi w:val="0"/>
        <w:adjustRightInd/>
        <w:snapToGrid w:val="0"/>
        <w:spacing w:beforeAutospacing="0" w:afterAutospacing="0" w:line="400" w:lineRule="exact"/>
        <w:ind w:leftChars="0" w:right="0" w:rightChars="0"/>
        <w:jc w:val="both"/>
        <w:outlineLvl w:val="9"/>
        <w:rPr>
          <w:rFonts w:hint="eastAsia" w:ascii="仿宋" w:hAnsi="仿宋" w:eastAsia="仿宋" w:cs="仿宋"/>
          <w:color w:val="auto"/>
          <w:spacing w:val="6"/>
          <w:sz w:val="24"/>
          <w:szCs w:val="24"/>
          <w:highlight w:val="none"/>
        </w:rPr>
      </w:pPr>
      <w:r>
        <w:rPr>
          <w:rFonts w:hint="eastAsia" w:ascii="仿宋" w:hAnsi="仿宋" w:eastAsia="仿宋" w:cs="仿宋"/>
          <w:color w:val="auto"/>
          <w:kern w:val="0"/>
          <w:sz w:val="24"/>
          <w:szCs w:val="24"/>
          <w:highlight w:val="none"/>
        </w:rPr>
        <w:t>C.法定代表人或负责人或实际控制人是直</w:t>
      </w:r>
      <w:bookmarkStart w:id="52" w:name="_GoBack"/>
      <w:bookmarkEnd w:id="52"/>
      <w:r>
        <w:rPr>
          <w:rFonts w:hint="eastAsia" w:ascii="仿宋" w:hAnsi="仿宋" w:eastAsia="仿宋" w:cs="仿宋"/>
          <w:color w:val="auto"/>
          <w:kern w:val="0"/>
          <w:sz w:val="24"/>
          <w:szCs w:val="24"/>
          <w:highlight w:val="none"/>
        </w:rPr>
        <w:t>系血亲关系</w:t>
      </w:r>
    </w:p>
    <w:p w14:paraId="4C8F6AD8">
      <w:pPr>
        <w:pStyle w:val="969"/>
        <w:keepNext w:val="0"/>
        <w:keepLines w:val="0"/>
        <w:pageBreakBefore w:val="0"/>
        <w:widowControl w:val="0"/>
        <w:numPr>
          <w:ilvl w:val="0"/>
          <w:numId w:val="0"/>
        </w:numPr>
        <w:shd w:val="clear"/>
        <w:kinsoku/>
        <w:wordWrap/>
        <w:overflowPunct/>
        <w:topLinePunct w:val="0"/>
        <w:bidi w:val="0"/>
        <w:adjustRightInd/>
        <w:snapToGrid w:val="0"/>
        <w:spacing w:beforeAutospacing="0" w:afterAutospacing="0" w:line="400" w:lineRule="exact"/>
        <w:ind w:right="0" w:rightChars="0"/>
        <w:jc w:val="both"/>
        <w:outlineLvl w:val="9"/>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D.法定代表人或负责人或实际控制人存在三代以内旁系血亲关系</w:t>
      </w:r>
    </w:p>
    <w:p w14:paraId="7B726211">
      <w:pPr>
        <w:pStyle w:val="969"/>
        <w:keepNext w:val="0"/>
        <w:keepLines w:val="0"/>
        <w:pageBreakBefore w:val="0"/>
        <w:widowControl w:val="0"/>
        <w:numPr>
          <w:ilvl w:val="0"/>
          <w:numId w:val="0"/>
        </w:numPr>
        <w:shd w:val="clear"/>
        <w:kinsoku/>
        <w:wordWrap/>
        <w:overflowPunct/>
        <w:topLinePunct w:val="0"/>
        <w:bidi w:val="0"/>
        <w:adjustRightInd/>
        <w:snapToGrid w:val="0"/>
        <w:spacing w:beforeAutospacing="0" w:afterAutospacing="0" w:line="400" w:lineRule="exact"/>
        <w:ind w:leftChars="0" w:right="0" w:rightChars="0"/>
        <w:jc w:val="both"/>
        <w:outlineLvl w:val="9"/>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E.法定代表人或负责人或实际控制人存在近姻亲关系</w:t>
      </w:r>
    </w:p>
    <w:p w14:paraId="328FFEDB">
      <w:pPr>
        <w:pStyle w:val="969"/>
        <w:keepNext w:val="0"/>
        <w:keepLines w:val="0"/>
        <w:pageBreakBefore w:val="0"/>
        <w:widowControl w:val="0"/>
        <w:numPr>
          <w:ilvl w:val="0"/>
          <w:numId w:val="0"/>
        </w:numPr>
        <w:shd w:val="clear"/>
        <w:kinsoku/>
        <w:wordWrap/>
        <w:overflowPunct/>
        <w:topLinePunct w:val="0"/>
        <w:bidi w:val="0"/>
        <w:adjustRightInd/>
        <w:snapToGrid w:val="0"/>
        <w:spacing w:beforeAutospacing="0" w:afterAutospacing="0" w:line="400" w:lineRule="exact"/>
        <w:ind w:leftChars="0" w:right="0" w:rightChars="0"/>
        <w:jc w:val="both"/>
        <w:outlineLvl w:val="9"/>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F.法定代表人或负责人或实际控制人存在股份控制或实际控制关系</w:t>
      </w:r>
      <w:bookmarkStart w:id="51" w:name="_Toc11926"/>
    </w:p>
    <w:p w14:paraId="5FD0D20F">
      <w:pPr>
        <w:pStyle w:val="969"/>
        <w:keepNext w:val="0"/>
        <w:keepLines w:val="0"/>
        <w:pageBreakBefore w:val="0"/>
        <w:widowControl w:val="0"/>
        <w:numPr>
          <w:ilvl w:val="0"/>
          <w:numId w:val="0"/>
        </w:numPr>
        <w:shd w:val="clear"/>
        <w:kinsoku/>
        <w:wordWrap/>
        <w:overflowPunct/>
        <w:topLinePunct w:val="0"/>
        <w:bidi w:val="0"/>
        <w:adjustRightInd/>
        <w:snapToGrid w:val="0"/>
        <w:spacing w:beforeAutospacing="0" w:afterAutospacing="0" w:line="400" w:lineRule="exact"/>
        <w:ind w:leftChars="0" w:right="0" w:rightChars="0"/>
        <w:jc w:val="both"/>
        <w:outlineLvl w:val="9"/>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G.存在共同直接或间接投资设立子公司、联营企业和合营企业情况</w:t>
      </w:r>
      <w:bookmarkEnd w:id="51"/>
    </w:p>
    <w:p w14:paraId="6AC9BF7A">
      <w:pPr>
        <w:pStyle w:val="969"/>
        <w:keepNext w:val="0"/>
        <w:keepLines w:val="0"/>
        <w:pageBreakBefore w:val="0"/>
        <w:widowControl w:val="0"/>
        <w:numPr>
          <w:ilvl w:val="0"/>
          <w:numId w:val="0"/>
        </w:numPr>
        <w:shd w:val="clear"/>
        <w:kinsoku/>
        <w:wordWrap/>
        <w:overflowPunct/>
        <w:topLinePunct w:val="0"/>
        <w:bidi w:val="0"/>
        <w:adjustRightInd/>
        <w:snapToGrid w:val="0"/>
        <w:spacing w:beforeAutospacing="0" w:afterAutospacing="0" w:line="400" w:lineRule="exact"/>
        <w:ind w:leftChars="0" w:right="0" w:rightChars="0"/>
        <w:jc w:val="both"/>
        <w:outlineLvl w:val="9"/>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H.存在分级代理或代销关系、同一生产制造商关系、</w:t>
      </w:r>
      <w:r>
        <w:rPr>
          <w:rFonts w:hint="eastAsia" w:ascii="仿宋" w:hAnsi="仿宋" w:eastAsia="仿宋" w:cs="仿宋"/>
          <w:color w:val="auto"/>
          <w:sz w:val="24"/>
          <w:szCs w:val="24"/>
          <w:highlight w:val="none"/>
        </w:rPr>
        <w:t>管理关系、重要业务（占主营业务收入50%以上）或重要财务往来关系（如融资）等其他实质性控制关系</w:t>
      </w:r>
    </w:p>
    <w:p w14:paraId="237E94C9">
      <w:pPr>
        <w:pStyle w:val="969"/>
        <w:keepNext w:val="0"/>
        <w:keepLines w:val="0"/>
        <w:pageBreakBefore w:val="0"/>
        <w:widowControl w:val="0"/>
        <w:numPr>
          <w:ilvl w:val="0"/>
          <w:numId w:val="0"/>
        </w:numPr>
        <w:shd w:val="clear"/>
        <w:kinsoku/>
        <w:wordWrap/>
        <w:overflowPunct/>
        <w:topLinePunct w:val="0"/>
        <w:bidi w:val="0"/>
        <w:adjustRightInd/>
        <w:snapToGrid w:val="0"/>
        <w:spacing w:beforeAutospacing="0" w:afterAutospacing="0" w:line="400" w:lineRule="exact"/>
        <w:ind w:leftChars="0" w:right="0" w:rightChars="0"/>
        <w:jc w:val="both"/>
        <w:outlineLvl w:val="9"/>
        <w:rPr>
          <w:rFonts w:hint="eastAsia" w:ascii="仿宋" w:hAnsi="仿宋" w:eastAsia="仿宋" w:cs="仿宋"/>
          <w:color w:val="auto"/>
          <w:spacing w:val="6"/>
          <w:sz w:val="24"/>
          <w:szCs w:val="24"/>
          <w:highlight w:val="none"/>
        </w:rPr>
      </w:pPr>
      <w:r>
        <w:rPr>
          <w:rFonts w:hint="eastAsia" w:ascii="仿宋" w:hAnsi="仿宋" w:eastAsia="仿宋" w:cs="仿宋"/>
          <w:color w:val="auto"/>
          <w:sz w:val="24"/>
          <w:szCs w:val="24"/>
          <w:highlight w:val="none"/>
        </w:rPr>
        <w:t>I</w:t>
      </w:r>
      <w:r>
        <w:rPr>
          <w:rFonts w:hint="eastAsia" w:ascii="仿宋" w:hAnsi="仿宋" w:eastAsia="仿宋" w:cs="仿宋"/>
          <w:color w:val="auto"/>
          <w:kern w:val="0"/>
          <w:sz w:val="24"/>
          <w:szCs w:val="24"/>
          <w:highlight w:val="none"/>
        </w:rPr>
        <w:t>.</w:t>
      </w:r>
      <w:r>
        <w:rPr>
          <w:rFonts w:hint="eastAsia" w:ascii="仿宋" w:hAnsi="仿宋" w:eastAsia="仿宋" w:cs="仿宋"/>
          <w:color w:val="auto"/>
          <w:sz w:val="24"/>
          <w:szCs w:val="24"/>
          <w:highlight w:val="none"/>
        </w:rPr>
        <w:t>其他利害关系情况</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kern w:val="0"/>
          <w:sz w:val="24"/>
          <w:szCs w:val="24"/>
          <w:highlight w:val="none"/>
        </w:rPr>
        <w:t>。</w:t>
      </w:r>
    </w:p>
    <w:p w14:paraId="4C3DC1E9">
      <w:pPr>
        <w:pStyle w:val="970"/>
        <w:keepNext w:val="0"/>
        <w:keepLines w:val="0"/>
        <w:pageBreakBefore w:val="0"/>
        <w:widowControl/>
        <w:shd w:val="clear"/>
        <w:kinsoku/>
        <w:wordWrap/>
        <w:overflowPunct/>
        <w:topLinePunct w:val="0"/>
        <w:bidi w:val="0"/>
        <w:adjustRightInd/>
        <w:snapToGrid w:val="0"/>
        <w:spacing w:beforeAutospacing="0" w:afterAutospacing="0" w:line="400" w:lineRule="exact"/>
        <w:ind w:left="0" w:leftChars="0" w:right="0"/>
        <w:outlineLvl w:val="9"/>
        <w:rPr>
          <w:rFonts w:hint="eastAsia" w:ascii="仿宋" w:hAnsi="仿宋" w:eastAsia="仿宋" w:cs="仿宋"/>
          <w:color w:val="auto"/>
          <w:kern w:val="0"/>
          <w:sz w:val="24"/>
          <w:szCs w:val="24"/>
          <w:highlight w:val="none"/>
        </w:rPr>
      </w:pPr>
      <w:r>
        <w:rPr>
          <w:rFonts w:hint="eastAsia" w:ascii="仿宋" w:hAnsi="仿宋" w:eastAsia="仿宋" w:cs="仿宋"/>
          <w:color w:val="auto"/>
          <w:sz w:val="24"/>
          <w:szCs w:val="24"/>
          <w:highlight w:val="none"/>
        </w:rPr>
        <w:t>三、现已清楚知道并</w:t>
      </w:r>
      <w:r>
        <w:rPr>
          <w:rFonts w:hint="eastAsia" w:ascii="仿宋" w:hAnsi="仿宋" w:eastAsia="仿宋" w:cs="仿宋"/>
          <w:color w:val="auto"/>
          <w:kern w:val="0"/>
          <w:sz w:val="24"/>
          <w:szCs w:val="24"/>
          <w:highlight w:val="none"/>
        </w:rPr>
        <w:t>严格遵守</w:t>
      </w:r>
      <w:r>
        <w:rPr>
          <w:rFonts w:hint="eastAsia" w:ascii="仿宋" w:hAnsi="仿宋" w:eastAsia="仿宋" w:cs="仿宋"/>
          <w:color w:val="auto"/>
          <w:kern w:val="0"/>
          <w:sz w:val="24"/>
          <w:szCs w:val="24"/>
          <w:highlight w:val="none"/>
          <w:lang w:eastAsia="zh-CN"/>
        </w:rPr>
        <w:t>国企采购</w:t>
      </w:r>
      <w:r>
        <w:rPr>
          <w:rFonts w:hint="eastAsia" w:ascii="仿宋" w:hAnsi="仿宋" w:eastAsia="仿宋" w:cs="仿宋"/>
          <w:color w:val="auto"/>
          <w:kern w:val="0"/>
          <w:sz w:val="24"/>
          <w:szCs w:val="24"/>
          <w:highlight w:val="none"/>
        </w:rPr>
        <w:t>法律法规和现场纪律。</w:t>
      </w:r>
    </w:p>
    <w:p w14:paraId="47892CAA">
      <w:pPr>
        <w:pStyle w:val="970"/>
        <w:keepNext w:val="0"/>
        <w:keepLines w:val="0"/>
        <w:pageBreakBefore w:val="0"/>
        <w:widowControl/>
        <w:shd w:val="clear"/>
        <w:kinsoku/>
        <w:wordWrap/>
        <w:overflowPunct/>
        <w:topLinePunct w:val="0"/>
        <w:bidi w:val="0"/>
        <w:adjustRightInd/>
        <w:snapToGrid w:val="0"/>
        <w:spacing w:beforeAutospacing="0" w:afterAutospacing="0" w:line="400" w:lineRule="exact"/>
        <w:ind w:left="0" w:leftChars="0" w:right="0"/>
        <w:outlineLvl w:val="9"/>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四、我发现</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供应商之间存在或可能存在上述第二条第</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项利害关系。</w:t>
      </w:r>
    </w:p>
    <w:p w14:paraId="65B3E9D6">
      <w:pPr>
        <w:pStyle w:val="969"/>
        <w:keepNext w:val="0"/>
        <w:keepLines w:val="0"/>
        <w:pageBreakBefore w:val="0"/>
        <w:widowControl w:val="0"/>
        <w:numPr>
          <w:ilvl w:val="0"/>
          <w:numId w:val="0"/>
        </w:numPr>
        <w:shd w:val="clear"/>
        <w:kinsoku/>
        <w:wordWrap/>
        <w:overflowPunct/>
        <w:topLinePunct w:val="0"/>
        <w:bidi w:val="0"/>
        <w:adjustRightInd/>
        <w:snapToGrid w:val="0"/>
        <w:spacing w:beforeAutospacing="0" w:afterAutospacing="0" w:line="400" w:lineRule="exact"/>
        <w:ind w:leftChars="0" w:right="0" w:rightChars="0"/>
        <w:jc w:val="both"/>
        <w:outlineLvl w:val="9"/>
        <w:rPr>
          <w:rFonts w:hint="eastAsia" w:ascii="仿宋" w:hAnsi="仿宋" w:eastAsia="仿宋" w:cs="仿宋"/>
          <w:color w:val="auto"/>
          <w:sz w:val="24"/>
          <w:szCs w:val="24"/>
          <w:highlight w:val="none"/>
        </w:rPr>
      </w:pPr>
    </w:p>
    <w:p w14:paraId="7C642CC9">
      <w:pPr>
        <w:pStyle w:val="969"/>
        <w:keepNext w:val="0"/>
        <w:keepLines w:val="0"/>
        <w:pageBreakBefore w:val="0"/>
        <w:widowControl w:val="0"/>
        <w:numPr>
          <w:ilvl w:val="0"/>
          <w:numId w:val="0"/>
        </w:numPr>
        <w:shd w:val="clear"/>
        <w:kinsoku/>
        <w:wordWrap/>
        <w:overflowPunct/>
        <w:topLinePunct w:val="0"/>
        <w:bidi w:val="0"/>
        <w:adjustRightInd/>
        <w:snapToGrid w:val="0"/>
        <w:spacing w:beforeAutospacing="0" w:afterAutospacing="0" w:line="400" w:lineRule="exact"/>
        <w:ind w:leftChars="0" w:right="0" w:rightChars="0"/>
        <w:jc w:val="both"/>
        <w:outlineLvl w:val="9"/>
        <w:rPr>
          <w:rFonts w:hint="eastAsia" w:ascii="仿宋" w:hAnsi="仿宋" w:eastAsia="仿宋" w:cs="仿宋"/>
          <w:color w:val="auto"/>
          <w:sz w:val="24"/>
          <w:szCs w:val="24"/>
          <w:highlight w:val="none"/>
        </w:rPr>
      </w:pPr>
    </w:p>
    <w:p w14:paraId="39E746DA">
      <w:pPr>
        <w:pStyle w:val="969"/>
        <w:keepNext w:val="0"/>
        <w:keepLines w:val="0"/>
        <w:pageBreakBefore w:val="0"/>
        <w:widowControl w:val="0"/>
        <w:numPr>
          <w:ilvl w:val="0"/>
          <w:numId w:val="0"/>
        </w:numPr>
        <w:shd w:val="clear"/>
        <w:kinsoku/>
        <w:wordWrap/>
        <w:overflowPunct/>
        <w:topLinePunct w:val="0"/>
        <w:bidi w:val="0"/>
        <w:adjustRightInd/>
        <w:snapToGrid w:val="0"/>
        <w:spacing w:beforeAutospacing="0" w:afterAutospacing="0" w:line="400" w:lineRule="exact"/>
        <w:ind w:leftChars="0" w:right="0" w:rightChars="0" w:firstLine="5280" w:firstLineChars="2200"/>
        <w:jc w:val="both"/>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供应商代表签名：                                  </w:t>
      </w:r>
    </w:p>
    <w:p w14:paraId="16BD700C">
      <w:pPr>
        <w:keepNext w:val="0"/>
        <w:keepLines w:val="0"/>
        <w:pageBreakBefore w:val="0"/>
        <w:widowControl w:val="0"/>
        <w:shd w:val="clear"/>
        <w:kinsoku/>
        <w:wordWrap/>
        <w:overflowPunct/>
        <w:topLinePunct w:val="0"/>
        <w:autoSpaceDE/>
        <w:autoSpaceDN/>
        <w:bidi w:val="0"/>
        <w:adjustRightInd/>
        <w:spacing w:line="400" w:lineRule="exact"/>
        <w:ind w:right="0" w:firstLine="5280" w:firstLineChars="2200"/>
        <w:jc w:val="left"/>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20</w:t>
      </w:r>
      <w:r>
        <w:rPr>
          <w:rFonts w:hint="eastAsia" w:ascii="仿宋" w:hAnsi="仿宋" w:eastAsia="仿宋" w:cs="仿宋"/>
          <w:color w:val="auto"/>
          <w:sz w:val="24"/>
          <w:szCs w:val="24"/>
          <w:highlight w:val="none"/>
          <w:lang w:val="en-US" w:eastAsia="zh-CN"/>
        </w:rPr>
        <w:t>25</w:t>
      </w:r>
      <w:r>
        <w:rPr>
          <w:rFonts w:hint="eastAsia" w:ascii="仿宋" w:hAnsi="仿宋" w:eastAsia="仿宋" w:cs="仿宋"/>
          <w:color w:val="auto"/>
          <w:sz w:val="24"/>
          <w:szCs w:val="24"/>
          <w:highlight w:val="none"/>
        </w:rPr>
        <w:t>年  月  日</w:t>
      </w:r>
    </w:p>
    <w:p w14:paraId="43E65DF5">
      <w:pPr>
        <w:keepNext w:val="0"/>
        <w:keepLines w:val="0"/>
        <w:pageBreakBefore w:val="0"/>
        <w:widowControl w:val="0"/>
        <w:shd w:val="clear"/>
        <w:kinsoku/>
        <w:wordWrap/>
        <w:overflowPunct/>
        <w:topLinePunct w:val="0"/>
        <w:autoSpaceDE/>
        <w:autoSpaceDN/>
        <w:bidi w:val="0"/>
        <w:adjustRightInd/>
        <w:spacing w:line="400" w:lineRule="exact"/>
        <w:ind w:right="0" w:firstLine="5280" w:firstLineChars="2200"/>
        <w:jc w:val="left"/>
        <w:textAlignment w:val="auto"/>
        <w:outlineLvl w:val="9"/>
        <w:rPr>
          <w:rFonts w:hint="eastAsia" w:ascii="仿宋" w:hAnsi="仿宋" w:eastAsia="仿宋" w:cs="仿宋"/>
          <w:color w:val="auto"/>
          <w:sz w:val="24"/>
          <w:szCs w:val="24"/>
          <w:highlight w:val="none"/>
        </w:rPr>
      </w:pPr>
    </w:p>
    <w:p w14:paraId="64BD2DA4">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注：</w:t>
      </w:r>
      <w:r>
        <w:rPr>
          <w:rFonts w:hint="eastAsia" w:ascii="仿宋" w:hAnsi="仿宋" w:eastAsia="仿宋" w:cs="仿宋"/>
          <w:b/>
          <w:bCs/>
          <w:color w:val="auto"/>
          <w:sz w:val="24"/>
          <w:szCs w:val="24"/>
          <w:highlight w:val="none"/>
        </w:rPr>
        <w:t>此声明书投标文件中不做，开标后供应商通过邮件形式将经授权代表签署的《</w:t>
      </w:r>
      <w:r>
        <w:rPr>
          <w:rFonts w:hint="eastAsia" w:ascii="仿宋" w:hAnsi="仿宋" w:eastAsia="仿宋" w:cs="仿宋"/>
          <w:b/>
          <w:bCs/>
          <w:color w:val="auto"/>
          <w:sz w:val="24"/>
          <w:szCs w:val="24"/>
          <w:highlight w:val="none"/>
          <w:lang w:val="en-US" w:eastAsia="zh-CN"/>
        </w:rPr>
        <w:t>国企</w:t>
      </w:r>
      <w:r>
        <w:rPr>
          <w:rFonts w:hint="eastAsia" w:ascii="仿宋" w:hAnsi="仿宋" w:eastAsia="仿宋" w:cs="仿宋"/>
          <w:b/>
          <w:bCs/>
          <w:color w:val="auto"/>
          <w:sz w:val="24"/>
          <w:szCs w:val="24"/>
          <w:highlight w:val="none"/>
        </w:rPr>
        <w:t>采购活动现场确认声明书》扫描件发至代理机构经办人邮箱</w:t>
      </w:r>
      <w:r>
        <w:rPr>
          <w:rFonts w:hint="eastAsia" w:ascii="仿宋" w:hAnsi="仿宋" w:eastAsia="仿宋" w:cs="仿宋"/>
          <w:b/>
          <w:bCs/>
          <w:color w:val="auto"/>
          <w:sz w:val="24"/>
          <w:szCs w:val="24"/>
          <w:highlight w:val="none"/>
        </w:rPr>
        <w:fldChar w:fldCharType="begin"/>
      </w:r>
      <w:r>
        <w:rPr>
          <w:rFonts w:hint="eastAsia" w:ascii="仿宋" w:hAnsi="仿宋" w:eastAsia="仿宋" w:cs="仿宋"/>
          <w:b/>
          <w:bCs/>
          <w:color w:val="auto"/>
          <w:sz w:val="24"/>
          <w:szCs w:val="24"/>
          <w:highlight w:val="none"/>
        </w:rPr>
        <w:instrText xml:space="preserve"> HYPERLINK "mailto:360745117@qq.com" \h </w:instrText>
      </w:r>
      <w:r>
        <w:rPr>
          <w:rFonts w:hint="eastAsia" w:ascii="仿宋" w:hAnsi="仿宋" w:eastAsia="仿宋" w:cs="仿宋"/>
          <w:b/>
          <w:bCs/>
          <w:color w:val="auto"/>
          <w:sz w:val="24"/>
          <w:szCs w:val="24"/>
          <w:highlight w:val="none"/>
        </w:rPr>
        <w:fldChar w:fldCharType="separate"/>
      </w:r>
      <w:r>
        <w:rPr>
          <w:rFonts w:hint="eastAsia" w:ascii="仿宋" w:hAnsi="仿宋" w:eastAsia="仿宋" w:cs="仿宋"/>
          <w:b/>
          <w:bCs/>
          <w:color w:val="auto"/>
          <w:sz w:val="24"/>
          <w:szCs w:val="24"/>
          <w:highlight w:val="none"/>
          <w:lang w:val="en-US" w:eastAsia="zh-CN"/>
        </w:rPr>
        <w:t>444529836</w:t>
      </w:r>
      <w:r>
        <w:rPr>
          <w:rFonts w:hint="eastAsia" w:ascii="仿宋" w:hAnsi="仿宋" w:eastAsia="仿宋" w:cs="仿宋"/>
          <w:b/>
          <w:bCs/>
          <w:color w:val="auto"/>
          <w:sz w:val="24"/>
          <w:szCs w:val="24"/>
          <w:highlight w:val="none"/>
        </w:rPr>
        <w:t>@qq.com</w:t>
      </w:r>
      <w:r>
        <w:rPr>
          <w:rFonts w:hint="eastAsia" w:ascii="仿宋" w:hAnsi="仿宋" w:eastAsia="仿宋" w:cs="仿宋"/>
          <w:b/>
          <w:bCs/>
          <w:color w:val="auto"/>
          <w:sz w:val="24"/>
          <w:szCs w:val="24"/>
          <w:highlight w:val="none"/>
        </w:rPr>
        <w:fldChar w:fldCharType="end"/>
      </w:r>
      <w:r>
        <w:rPr>
          <w:rFonts w:hint="eastAsia" w:ascii="仿宋" w:hAnsi="仿宋" w:eastAsia="仿宋" w:cs="仿宋"/>
          <w:b/>
          <w:bCs/>
          <w:color w:val="auto"/>
          <w:sz w:val="24"/>
          <w:szCs w:val="24"/>
          <w:highlight w:val="none"/>
        </w:rPr>
        <w:t>，联系人：</w:t>
      </w:r>
      <w:r>
        <w:rPr>
          <w:rFonts w:hint="eastAsia" w:ascii="仿宋" w:hAnsi="仿宋" w:eastAsia="仿宋" w:cs="仿宋"/>
          <w:b/>
          <w:bCs/>
          <w:color w:val="auto"/>
          <w:sz w:val="24"/>
          <w:szCs w:val="24"/>
          <w:highlight w:val="none"/>
          <w:lang w:val="en-US" w:eastAsia="zh-CN"/>
        </w:rPr>
        <w:t>刘工</w:t>
      </w:r>
      <w:r>
        <w:rPr>
          <w:rFonts w:hint="eastAsia" w:ascii="仿宋" w:hAnsi="仿宋" w:eastAsia="仿宋" w:cs="仿宋"/>
          <w:b/>
          <w:bCs/>
          <w:color w:val="auto"/>
          <w:sz w:val="24"/>
          <w:szCs w:val="24"/>
          <w:highlight w:val="none"/>
        </w:rPr>
        <w:t>，电话：</w:t>
      </w:r>
      <w:r>
        <w:rPr>
          <w:rFonts w:hint="eastAsia" w:ascii="仿宋" w:hAnsi="仿宋" w:eastAsia="仿宋" w:cs="仿宋"/>
          <w:b/>
          <w:bCs/>
          <w:color w:val="auto"/>
          <w:sz w:val="24"/>
          <w:szCs w:val="24"/>
          <w:highlight w:val="none"/>
          <w:lang w:val="en-US" w:eastAsia="zh-CN"/>
        </w:rPr>
        <w:t>0575-83001675</w:t>
      </w:r>
      <w:r>
        <w:rPr>
          <w:rFonts w:hint="eastAsia" w:ascii="仿宋" w:hAnsi="仿宋" w:eastAsia="仿宋" w:cs="仿宋"/>
          <w:b/>
          <w:bCs/>
          <w:color w:val="auto"/>
          <w:sz w:val="24"/>
          <w:szCs w:val="24"/>
          <w:highlight w:val="none"/>
        </w:rPr>
        <w:t>）</w:t>
      </w:r>
    </w:p>
    <w:sectPr>
      <w:headerReference r:id="rId13" w:type="first"/>
      <w:footerReference r:id="rId15" w:type="first"/>
      <w:headerReference r:id="rId12" w:type="default"/>
      <w:footerReference r:id="rId14" w:type="default"/>
      <w:pgSz w:w="11906" w:h="16838"/>
      <w:pgMar w:top="1417" w:right="1134" w:bottom="1417" w:left="1417" w:header="851" w:footer="992" w:gutter="0"/>
      <w:cols w:space="0" w:num="1"/>
      <w:titlePg/>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Lucida Sans">
    <w:altName w:val="Lucida Sans Unicode"/>
    <w:panose1 w:val="020B0602030504020204"/>
    <w:charset w:val="00"/>
    <w:family w:val="swiss"/>
    <w:pitch w:val="default"/>
    <w:sig w:usb0="00000000" w:usb1="00000000" w:usb2="00000000" w:usb3="00000000" w:csb0="20000001" w:csb1="00000000"/>
  </w:font>
  <w:font w:name="Lucida Sans Unicode">
    <w:panose1 w:val="020B0602030504020204"/>
    <w:charset w:val="00"/>
    <w:family w:val="auto"/>
    <w:pitch w:val="default"/>
    <w:sig w:usb0="80001AFF" w:usb1="0000396B" w:usb2="00000000" w:usb3="00000000" w:csb0="200000BF" w:csb1="D7F70000"/>
  </w:font>
  <w:font w:name="华文楷体">
    <w:altName w:val="宋体"/>
    <w:panose1 w:val="02010600040101010101"/>
    <w:charset w:val="86"/>
    <w:family w:val="auto"/>
    <w:pitch w:val="default"/>
    <w:sig w:usb0="00000000" w:usb1="00000000" w:usb2="00000000" w:usb3="00000000" w:csb0="0004009F" w:csb1="DFD7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微软雅黑"/>
    <w:panose1 w:val="020B0500000000000000"/>
    <w:charset w:val="00"/>
    <w:family w:val="swiss"/>
    <w:pitch w:val="default"/>
    <w:sig w:usb0="00000000" w:usb1="00000000" w:usb2="00000000" w:usb3="00000000" w:csb0="0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Arial"/>
    <w:panose1 w:val="020B0604020202020204"/>
    <w:charset w:val="00"/>
    <w:family w:val="roman"/>
    <w:pitch w:val="default"/>
    <w:sig w:usb0="00000000" w:usb1="00000000" w:usb2="00000000" w:usb3="00000000" w:csb0="00000001" w:csb1="00000000"/>
  </w:font>
  <w:font w:name="Helvetica">
    <w:altName w:val="Arial"/>
    <w:panose1 w:val="020B0504020202030204"/>
    <w:charset w:val="00"/>
    <w:family w:val="swiss"/>
    <w:pitch w:val="default"/>
    <w:sig w:usb0="00000000" w:usb1="00000000" w:usb2="00000000" w:usb3="00000000" w:csb0="00000093"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Century Gothic">
    <w:altName w:val="ksdb"/>
    <w:panose1 w:val="020B0502020202020204"/>
    <w:charset w:val="00"/>
    <w:family w:val="swiss"/>
    <w:pitch w:val="default"/>
    <w:sig w:usb0="00000000" w:usb1="00000000" w:usb2="00000000" w:usb3="00000000" w:csb0="2000009F" w:csb1="DFD70000"/>
  </w:font>
  <w:font w:name="ksdb">
    <w:panose1 w:val="02000500000000000000"/>
    <w:charset w:val="00"/>
    <w:family w:val="auto"/>
    <w:pitch w:val="default"/>
    <w:sig w:usb0="00000001" w:usb1="00000000" w:usb2="00000000" w:usb3="00000000" w:csb0="00000001" w:csb1="0000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Tms Rmn">
    <w:altName w:val="Segoe Print"/>
    <w:panose1 w:val="02020603040505020304"/>
    <w:charset w:val="00"/>
    <w:family w:val="roman"/>
    <w:pitch w:val="default"/>
    <w:sig w:usb0="00000000" w:usb1="00000000" w:usb2="00000000" w:usb3="00000000" w:csb0="00000001" w:csb1="00000000"/>
  </w:font>
  <w:font w:name="Arial Black">
    <w:panose1 w:val="020B0A04020102020204"/>
    <w:charset w:val="00"/>
    <w:family w:val="swiss"/>
    <w:pitch w:val="default"/>
    <w:sig w:usb0="A00002AF" w:usb1="400078FB" w:usb2="00000000" w:usb3="00000000" w:csb0="6000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D8CF5D">
    <w:pPr>
      <w:pStyle w:val="41"/>
      <w:framePr w:wrap="around" w:vAnchor="text" w:hAnchor="margin" w:xAlign="right" w:y="1"/>
      <w:rPr>
        <w:rStyle w:val="73"/>
      </w:rPr>
    </w:pPr>
    <w:r>
      <w:fldChar w:fldCharType="begin"/>
    </w:r>
    <w:r>
      <w:rPr>
        <w:rStyle w:val="73"/>
      </w:rPr>
      <w:instrText xml:space="preserve">PAGE  </w:instrText>
    </w:r>
    <w:r>
      <w:fldChar w:fldCharType="end"/>
    </w:r>
  </w:p>
  <w:p w14:paraId="2BB3B8DB">
    <w:pPr>
      <w:pStyle w:val="41"/>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4A90FA">
    <w:pPr>
      <w:pStyle w:val="41"/>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2C5E8D">
    <w:pPr>
      <w:pStyle w:val="41"/>
      <w:framePr w:wrap="around" w:vAnchor="text" w:hAnchor="margin" w:xAlign="right" w:y="1"/>
      <w:rPr>
        <w:rStyle w:val="73"/>
      </w:rPr>
    </w:pPr>
    <w:r>
      <w:fldChar w:fldCharType="begin"/>
    </w:r>
    <w:r>
      <w:rPr>
        <w:rStyle w:val="73"/>
      </w:rPr>
      <w:instrText xml:space="preserve">PAGE  </w:instrText>
    </w:r>
    <w:r>
      <w:fldChar w:fldCharType="end"/>
    </w:r>
  </w:p>
  <w:p w14:paraId="4AAE7D79">
    <w:pPr>
      <w:pStyle w:val="41"/>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81682"/>
      <w:docPartObj>
        <w:docPartGallery w:val="autotext"/>
      </w:docPartObj>
    </w:sdtPr>
    <w:sdtContent>
      <w:p w14:paraId="02569140">
        <w:pPr>
          <w:pStyle w:val="41"/>
          <w:jc w:val="center"/>
        </w:pPr>
        <w:r>
          <w:fldChar w:fldCharType="begin"/>
        </w:r>
        <w:r>
          <w:instrText xml:space="preserve"> PAGE   \* MERGEFORMAT </w:instrText>
        </w:r>
        <w:r>
          <w:fldChar w:fldCharType="separate"/>
        </w:r>
        <w:r>
          <w:rPr>
            <w:lang w:val="zh-CN"/>
          </w:rPr>
          <w:t>2</w:t>
        </w:r>
        <w:r>
          <w:rPr>
            <w:lang w:val="zh-CN"/>
          </w:rPr>
          <w:fldChar w:fldCharType="end"/>
        </w:r>
      </w:p>
    </w:sdtContent>
  </w:sdt>
  <w:p w14:paraId="0A0918F4">
    <w:pPr>
      <w:pStyle w:val="41"/>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81684"/>
      <w:docPartObj>
        <w:docPartGallery w:val="autotext"/>
      </w:docPartObj>
    </w:sdtPr>
    <w:sdtContent>
      <w:p w14:paraId="5E91C319">
        <w:pPr>
          <w:pStyle w:val="41"/>
          <w:jc w:val="center"/>
        </w:pPr>
        <w:r>
          <w:fldChar w:fldCharType="begin"/>
        </w:r>
        <w:r>
          <w:instrText xml:space="preserve"> PAGE   \* MERGEFORMAT </w:instrText>
        </w:r>
        <w:r>
          <w:fldChar w:fldCharType="separate"/>
        </w:r>
        <w:r>
          <w:rPr>
            <w:lang w:val="zh-CN"/>
          </w:rPr>
          <w:t>15</w:t>
        </w:r>
        <w:r>
          <w:rPr>
            <w:lang w:val="zh-CN"/>
          </w:rPr>
          <w:fldChar w:fldCharType="end"/>
        </w:r>
      </w:p>
    </w:sdtContent>
  </w:sdt>
  <w:p w14:paraId="6646E74D">
    <w:pPr>
      <w:pStyle w:val="41"/>
      <w:jc w:val="cente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AA7409">
    <w:pPr>
      <w:pStyle w:val="41"/>
      <w:jc w:val="center"/>
    </w:pPr>
    <w:r>
      <w:fldChar w:fldCharType="begin"/>
    </w:r>
    <w:r>
      <w:instrText xml:space="preserve"> PAGE   \* MERGEFORMAT </w:instrText>
    </w:r>
    <w:r>
      <w:fldChar w:fldCharType="separate"/>
    </w:r>
    <w:r>
      <w:rPr>
        <w:lang w:val="zh-CN"/>
      </w:rPr>
      <w:t>84</w:t>
    </w:r>
    <w:r>
      <w:rPr>
        <w:lang w:val="zh-CN"/>
      </w:rPr>
      <w:fldChar w:fldCharType="end"/>
    </w:r>
  </w:p>
  <w:p w14:paraId="0386CF23">
    <w:pPr>
      <w:pStyle w:val="41"/>
      <w:jc w:val="center"/>
      <w:rPr>
        <w:rFonts w:ascii="仿宋_GB2312" w:eastAsia="仿宋_GB2312"/>
        <w:szCs w:val="24"/>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F5C341">
    <w:pPr>
      <w:pStyle w:val="41"/>
      <w:jc w:val="center"/>
    </w:pPr>
    <w:r>
      <w:fldChar w:fldCharType="begin"/>
    </w:r>
    <w:r>
      <w:instrText xml:space="preserve"> PAGE   \* MERGEFORMAT </w:instrText>
    </w:r>
    <w:r>
      <w:fldChar w:fldCharType="separate"/>
    </w:r>
    <w:r>
      <w:rPr>
        <w:lang w:val="zh-CN"/>
      </w:rPr>
      <w:t>64</w:t>
    </w:r>
    <w:r>
      <w:rPr>
        <w:lang w:val="zh-CN"/>
      </w:rPr>
      <w:fldChar w:fldCharType="end"/>
    </w:r>
  </w:p>
  <w:p w14:paraId="40E5160A">
    <w:pPr>
      <w:pStyle w:val="41"/>
      <w:jc w:val="cente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18829F">
    <w:pPr>
      <w:pStyle w:val="60"/>
      <w:tabs>
        <w:tab w:val="center" w:pos="4535"/>
        <w:tab w:val="right" w:pos="9070"/>
      </w:tabs>
      <w:ind w:firstLine="180" w:firstLineChars="100"/>
      <w:jc w:val="both"/>
      <w:rPr>
        <w:rFonts w:ascii="仿宋_GB2312" w:eastAsia="仿宋_GB2312"/>
        <w:b w:val="0"/>
        <w:i/>
        <w:sz w:val="18"/>
        <w:u w:val="single"/>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E498BD">
    <w:pPr>
      <w:pStyle w:val="42"/>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A1B23B">
    <w:pPr>
      <w:tabs>
        <w:tab w:val="left" w:pos="2107"/>
      </w:tabs>
      <w:jc w:val="center"/>
      <w:rPr>
        <w:rFonts w:hint="eastAsia" w:ascii="仿宋" w:hAnsi="仿宋" w:eastAsia="仿宋" w:cs="仿宋"/>
      </w:rPr>
    </w:pPr>
    <w:r>
      <w:rPr>
        <w:rFonts w:hint="eastAsia" w:ascii="仿宋" w:hAnsi="仿宋" w:eastAsia="仿宋" w:cs="仿宋"/>
        <w:bCs/>
        <w:color w:val="auto"/>
        <w:sz w:val="21"/>
        <w:szCs w:val="21"/>
        <w:u w:val="single"/>
      </w:rPr>
      <w:t>东方经纬项目管理有限公司</w:t>
    </w:r>
    <w:r>
      <w:rPr>
        <w:rFonts w:hint="eastAsia" w:ascii="仿宋" w:hAnsi="仿宋" w:eastAsia="仿宋" w:cs="仿宋"/>
        <w:sz w:val="21"/>
        <w:szCs w:val="21"/>
        <w:u w:val="single"/>
      </w:rPr>
      <w:t xml:space="preserve">              </w:t>
    </w:r>
    <w:r>
      <w:rPr>
        <w:rFonts w:hint="eastAsia" w:ascii="仿宋" w:hAnsi="仿宋" w:eastAsia="仿宋" w:cs="仿宋"/>
        <w:sz w:val="21"/>
        <w:szCs w:val="21"/>
        <w:u w:val="single"/>
        <w:lang w:val="en-US" w:eastAsia="zh-CN"/>
      </w:rPr>
      <w:t xml:space="preserve">            </w:t>
    </w:r>
    <w:r>
      <w:rPr>
        <w:rFonts w:hint="eastAsia" w:ascii="仿宋" w:hAnsi="仿宋" w:eastAsia="仿宋" w:cs="仿宋"/>
        <w:sz w:val="21"/>
        <w:szCs w:val="21"/>
        <w:u w:val="single"/>
      </w:rPr>
      <w:t xml:space="preserve">         文件编号:</w:t>
    </w:r>
    <w:r>
      <w:rPr>
        <w:rFonts w:hint="eastAsia" w:ascii="仿宋" w:hAnsi="仿宋" w:eastAsia="仿宋" w:cs="仿宋"/>
        <w:bCs/>
        <w:color w:val="auto"/>
        <w:sz w:val="21"/>
        <w:szCs w:val="21"/>
        <w:u w:val="single"/>
        <w:lang w:eastAsia="zh-CN"/>
      </w:rPr>
      <w:t>DFJW-202518SZ</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6F16DC">
    <w:pPr>
      <w:tabs>
        <w:tab w:val="left" w:pos="2107"/>
      </w:tabs>
      <w:jc w:val="center"/>
      <w:rPr>
        <w:rFonts w:hint="eastAsia" w:ascii="仿宋" w:hAnsi="仿宋" w:eastAsia="仿宋" w:cs="仿宋"/>
        <w:u w:val="single"/>
      </w:rPr>
    </w:pPr>
    <w:r>
      <w:rPr>
        <w:rFonts w:hint="eastAsia" w:ascii="仿宋" w:hAnsi="仿宋" w:eastAsia="仿宋" w:cs="仿宋"/>
        <w:bCs/>
        <w:color w:val="auto"/>
        <w:sz w:val="21"/>
        <w:szCs w:val="21"/>
        <w:u w:val="single"/>
      </w:rPr>
      <w:t>东方经纬项目管理有限公司</w:t>
    </w:r>
    <w:r>
      <w:rPr>
        <w:rFonts w:hint="eastAsia" w:ascii="仿宋" w:hAnsi="仿宋" w:eastAsia="仿宋" w:cs="仿宋"/>
        <w:sz w:val="21"/>
        <w:szCs w:val="21"/>
        <w:u w:val="single"/>
      </w:rPr>
      <w:t xml:space="preserve">              </w:t>
    </w:r>
    <w:r>
      <w:rPr>
        <w:rFonts w:hint="eastAsia" w:ascii="仿宋" w:hAnsi="仿宋" w:eastAsia="仿宋" w:cs="仿宋"/>
        <w:sz w:val="21"/>
        <w:szCs w:val="21"/>
        <w:u w:val="single"/>
        <w:lang w:val="en-US" w:eastAsia="zh-CN"/>
      </w:rPr>
      <w:t xml:space="preserve">            </w:t>
    </w:r>
    <w:r>
      <w:rPr>
        <w:rFonts w:hint="eastAsia" w:ascii="仿宋" w:hAnsi="仿宋" w:eastAsia="仿宋" w:cs="仿宋"/>
        <w:sz w:val="21"/>
        <w:szCs w:val="21"/>
        <w:u w:val="single"/>
      </w:rPr>
      <w:t xml:space="preserve">         文件编号:</w:t>
    </w:r>
    <w:r>
      <w:rPr>
        <w:rFonts w:hint="eastAsia" w:ascii="仿宋" w:hAnsi="仿宋" w:eastAsia="仿宋" w:cs="仿宋"/>
        <w:bCs/>
        <w:color w:val="auto"/>
        <w:sz w:val="21"/>
        <w:szCs w:val="21"/>
        <w:u w:val="single"/>
        <w:lang w:eastAsia="zh-CN"/>
      </w:rPr>
      <w:t>DFJW-202518SZ</w:t>
    </w:r>
  </w:p>
  <w:p w14:paraId="4AA32A59">
    <w:pPr>
      <w:pStyle w:val="42"/>
      <w:pBdr>
        <w:bottom w:val="none" w:color="auto" w:sz="0" w:space="0"/>
      </w:pBdr>
      <w:tabs>
        <w:tab w:val="clear" w:pos="4153"/>
        <w:tab w:val="clear" w:pos="8306"/>
      </w:tabs>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A388FD">
    <w:pPr>
      <w:pStyle w:val="42"/>
      <w:rPr>
        <w:u w:val="none"/>
      </w:rPr>
    </w:pPr>
    <w:r>
      <w:rPr>
        <w:rFonts w:hint="eastAsia" w:ascii="仿宋" w:hAnsi="仿宋" w:eastAsia="仿宋" w:cs="仿宋"/>
        <w:bCs/>
        <w:color w:val="auto"/>
        <w:sz w:val="21"/>
        <w:szCs w:val="21"/>
        <w:u w:val="none"/>
      </w:rPr>
      <w:t>东方经纬项目管理有限公司</w:t>
    </w:r>
    <w:r>
      <w:rPr>
        <w:rFonts w:hint="eastAsia" w:ascii="仿宋" w:hAnsi="仿宋" w:eastAsia="仿宋" w:cs="仿宋"/>
        <w:sz w:val="21"/>
        <w:szCs w:val="21"/>
        <w:u w:val="none"/>
      </w:rPr>
      <w:t xml:space="preserve">           </w:t>
    </w:r>
    <w:r>
      <w:rPr>
        <w:rFonts w:hint="eastAsia" w:ascii="仿宋" w:hAnsi="仿宋" w:eastAsia="仿宋" w:cs="仿宋"/>
        <w:sz w:val="21"/>
        <w:szCs w:val="21"/>
        <w:u w:val="none"/>
        <w:lang w:val="en-US" w:eastAsia="zh-CN"/>
      </w:rPr>
      <w:t xml:space="preserve">    </w:t>
    </w:r>
    <w:r>
      <w:rPr>
        <w:rFonts w:hint="eastAsia" w:ascii="仿宋" w:hAnsi="仿宋" w:eastAsia="仿宋" w:cs="仿宋"/>
        <w:sz w:val="21"/>
        <w:szCs w:val="21"/>
        <w:u w:val="none"/>
      </w:rPr>
      <w:t xml:space="preserve">   </w:t>
    </w:r>
    <w:r>
      <w:rPr>
        <w:rFonts w:hint="eastAsia" w:ascii="仿宋" w:hAnsi="仿宋" w:eastAsia="仿宋" w:cs="仿宋"/>
        <w:sz w:val="21"/>
        <w:szCs w:val="21"/>
        <w:u w:val="none"/>
        <w:lang w:val="en-US" w:eastAsia="zh-CN"/>
      </w:rPr>
      <w:t xml:space="preserve">            </w:t>
    </w:r>
    <w:r>
      <w:rPr>
        <w:rFonts w:hint="eastAsia" w:ascii="仿宋" w:hAnsi="仿宋" w:eastAsia="仿宋" w:cs="仿宋"/>
        <w:sz w:val="21"/>
        <w:szCs w:val="21"/>
        <w:u w:val="none"/>
      </w:rPr>
      <w:t xml:space="preserve">         文件编号:</w:t>
    </w:r>
    <w:r>
      <w:rPr>
        <w:rFonts w:hint="eastAsia" w:ascii="仿宋" w:hAnsi="仿宋" w:eastAsia="仿宋" w:cs="仿宋"/>
        <w:bCs/>
        <w:color w:val="auto"/>
        <w:sz w:val="21"/>
        <w:szCs w:val="21"/>
        <w:u w:val="none"/>
        <w:lang w:eastAsia="zh-CN"/>
      </w:rPr>
      <w:t>DFJW-202518SZ</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1C57CC">
    <w:pPr>
      <w:pStyle w:val="42"/>
      <w:jc w:val="both"/>
    </w:pPr>
  </w:p>
  <w:p w14:paraId="76B4EC7A">
    <w:pPr>
      <w:pStyle w:val="42"/>
      <w:ind w:firstLine="360" w:firstLineChars="200"/>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45A512C"/>
    <w:multiLevelType w:val="multilevel"/>
    <w:tmpl w:val="545A512C"/>
    <w:lvl w:ilvl="0" w:tentative="0">
      <w:start w:val="1"/>
      <w:numFmt w:val="chineseCountingThousand"/>
      <w:pStyle w:val="969"/>
      <w:lvlText w:val="%1、"/>
      <w:lvlJc w:val="left"/>
      <w:pPr>
        <w:ind w:left="980" w:hanging="420"/>
      </w:pPr>
      <w:rPr>
        <w:sz w:val="32"/>
        <w:szCs w:val="32"/>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
    <w:nsid w:val="7E465966"/>
    <w:multiLevelType w:val="singleLevel"/>
    <w:tmpl w:val="7E465966"/>
    <w:lvl w:ilvl="0" w:tentative="0">
      <w:start w:val="3"/>
      <w:numFmt w:val="chineseCounting"/>
      <w:suff w:val="space"/>
      <w:lvlText w:val="第%1部分"/>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A3YzM0YTlmMDk3ODdiYjE5ZTk2MTBlNDY2ZjA1MWIifQ=="/>
  </w:docVars>
  <w:rsids>
    <w:rsidRoot w:val="00A91C81"/>
    <w:rsid w:val="0000631B"/>
    <w:rsid w:val="0001199A"/>
    <w:rsid w:val="00020B3B"/>
    <w:rsid w:val="000233D4"/>
    <w:rsid w:val="00064749"/>
    <w:rsid w:val="00070649"/>
    <w:rsid w:val="000827EC"/>
    <w:rsid w:val="00097A38"/>
    <w:rsid w:val="000A0F42"/>
    <w:rsid w:val="000A640B"/>
    <w:rsid w:val="000B417D"/>
    <w:rsid w:val="000B50A3"/>
    <w:rsid w:val="000C2561"/>
    <w:rsid w:val="000C3156"/>
    <w:rsid w:val="000E1B3E"/>
    <w:rsid w:val="00115871"/>
    <w:rsid w:val="00137E72"/>
    <w:rsid w:val="00140D63"/>
    <w:rsid w:val="00144B86"/>
    <w:rsid w:val="001808AF"/>
    <w:rsid w:val="00181FF2"/>
    <w:rsid w:val="001A00E8"/>
    <w:rsid w:val="001D2014"/>
    <w:rsid w:val="00206137"/>
    <w:rsid w:val="00237559"/>
    <w:rsid w:val="00241B3E"/>
    <w:rsid w:val="002758E2"/>
    <w:rsid w:val="0028101A"/>
    <w:rsid w:val="002A03F0"/>
    <w:rsid w:val="002A4CDA"/>
    <w:rsid w:val="002E7838"/>
    <w:rsid w:val="003373F4"/>
    <w:rsid w:val="00362093"/>
    <w:rsid w:val="00381040"/>
    <w:rsid w:val="003875BA"/>
    <w:rsid w:val="003A7A34"/>
    <w:rsid w:val="003B658C"/>
    <w:rsid w:val="003C64C9"/>
    <w:rsid w:val="003D028C"/>
    <w:rsid w:val="003D5F63"/>
    <w:rsid w:val="003D73FA"/>
    <w:rsid w:val="003E3B5F"/>
    <w:rsid w:val="003E766E"/>
    <w:rsid w:val="003F66E7"/>
    <w:rsid w:val="00433A5E"/>
    <w:rsid w:val="0043524A"/>
    <w:rsid w:val="00453A62"/>
    <w:rsid w:val="00482151"/>
    <w:rsid w:val="004911BC"/>
    <w:rsid w:val="004962D9"/>
    <w:rsid w:val="00497041"/>
    <w:rsid w:val="004A377A"/>
    <w:rsid w:val="004A7033"/>
    <w:rsid w:val="004B7015"/>
    <w:rsid w:val="004C140E"/>
    <w:rsid w:val="004E330F"/>
    <w:rsid w:val="004F4018"/>
    <w:rsid w:val="00550144"/>
    <w:rsid w:val="005504F8"/>
    <w:rsid w:val="005505AE"/>
    <w:rsid w:val="00586210"/>
    <w:rsid w:val="005A285C"/>
    <w:rsid w:val="0062010E"/>
    <w:rsid w:val="006357E8"/>
    <w:rsid w:val="00636CE4"/>
    <w:rsid w:val="00641A2B"/>
    <w:rsid w:val="0065201E"/>
    <w:rsid w:val="006640E8"/>
    <w:rsid w:val="006669B8"/>
    <w:rsid w:val="00674B9A"/>
    <w:rsid w:val="006E4AF1"/>
    <w:rsid w:val="007247EB"/>
    <w:rsid w:val="007350A1"/>
    <w:rsid w:val="00753040"/>
    <w:rsid w:val="007531C0"/>
    <w:rsid w:val="0075656A"/>
    <w:rsid w:val="007710C9"/>
    <w:rsid w:val="00772B78"/>
    <w:rsid w:val="00781C7D"/>
    <w:rsid w:val="00783F38"/>
    <w:rsid w:val="007B724A"/>
    <w:rsid w:val="007F1A8A"/>
    <w:rsid w:val="00802FC0"/>
    <w:rsid w:val="0080489F"/>
    <w:rsid w:val="0081639C"/>
    <w:rsid w:val="008B6A1F"/>
    <w:rsid w:val="008C21A0"/>
    <w:rsid w:val="008D3E5D"/>
    <w:rsid w:val="008F0F2F"/>
    <w:rsid w:val="00912C08"/>
    <w:rsid w:val="00916455"/>
    <w:rsid w:val="00923FF9"/>
    <w:rsid w:val="00932BB2"/>
    <w:rsid w:val="00940150"/>
    <w:rsid w:val="00945277"/>
    <w:rsid w:val="00967DCB"/>
    <w:rsid w:val="0099132D"/>
    <w:rsid w:val="0099313C"/>
    <w:rsid w:val="009C5EE9"/>
    <w:rsid w:val="009E4DD7"/>
    <w:rsid w:val="00A10D55"/>
    <w:rsid w:val="00A17AFE"/>
    <w:rsid w:val="00A25271"/>
    <w:rsid w:val="00A27C9B"/>
    <w:rsid w:val="00A44607"/>
    <w:rsid w:val="00A52D11"/>
    <w:rsid w:val="00A56FD7"/>
    <w:rsid w:val="00A832A6"/>
    <w:rsid w:val="00A91C81"/>
    <w:rsid w:val="00A940A0"/>
    <w:rsid w:val="00A96DD5"/>
    <w:rsid w:val="00A96F7B"/>
    <w:rsid w:val="00AA6E02"/>
    <w:rsid w:val="00AE2DF4"/>
    <w:rsid w:val="00AE7AF6"/>
    <w:rsid w:val="00AF303D"/>
    <w:rsid w:val="00AF6AFC"/>
    <w:rsid w:val="00B02219"/>
    <w:rsid w:val="00B263FD"/>
    <w:rsid w:val="00B26AFB"/>
    <w:rsid w:val="00B82447"/>
    <w:rsid w:val="00BB7C2B"/>
    <w:rsid w:val="00BC5D12"/>
    <w:rsid w:val="00BD26D3"/>
    <w:rsid w:val="00BD28F3"/>
    <w:rsid w:val="00BD3B3D"/>
    <w:rsid w:val="00BD5829"/>
    <w:rsid w:val="00BE39B5"/>
    <w:rsid w:val="00BE73D7"/>
    <w:rsid w:val="00BF0220"/>
    <w:rsid w:val="00BF0BFD"/>
    <w:rsid w:val="00C16734"/>
    <w:rsid w:val="00C202D9"/>
    <w:rsid w:val="00C5095E"/>
    <w:rsid w:val="00C8494E"/>
    <w:rsid w:val="00CA5593"/>
    <w:rsid w:val="00CB25BB"/>
    <w:rsid w:val="00CD4990"/>
    <w:rsid w:val="00D01FF3"/>
    <w:rsid w:val="00D10971"/>
    <w:rsid w:val="00D163E4"/>
    <w:rsid w:val="00D24CC8"/>
    <w:rsid w:val="00D25EAF"/>
    <w:rsid w:val="00D3215E"/>
    <w:rsid w:val="00D3557D"/>
    <w:rsid w:val="00D502F1"/>
    <w:rsid w:val="00D57C14"/>
    <w:rsid w:val="00D61852"/>
    <w:rsid w:val="00D70ED4"/>
    <w:rsid w:val="00D94B4A"/>
    <w:rsid w:val="00DB0813"/>
    <w:rsid w:val="00DB18F6"/>
    <w:rsid w:val="00DC5E6F"/>
    <w:rsid w:val="00DE3E75"/>
    <w:rsid w:val="00E0190B"/>
    <w:rsid w:val="00E025E7"/>
    <w:rsid w:val="00E22BC0"/>
    <w:rsid w:val="00E24DAB"/>
    <w:rsid w:val="00E27700"/>
    <w:rsid w:val="00E30D19"/>
    <w:rsid w:val="00E54EAD"/>
    <w:rsid w:val="00E67738"/>
    <w:rsid w:val="00E83FA8"/>
    <w:rsid w:val="00EA3C2D"/>
    <w:rsid w:val="00EE5EA4"/>
    <w:rsid w:val="00F071CA"/>
    <w:rsid w:val="00F10C25"/>
    <w:rsid w:val="00F12460"/>
    <w:rsid w:val="00F14037"/>
    <w:rsid w:val="00F21078"/>
    <w:rsid w:val="00F27E16"/>
    <w:rsid w:val="00F33F22"/>
    <w:rsid w:val="00F408CF"/>
    <w:rsid w:val="00F45F10"/>
    <w:rsid w:val="00F47484"/>
    <w:rsid w:val="00F62C11"/>
    <w:rsid w:val="00F714C4"/>
    <w:rsid w:val="00F749E4"/>
    <w:rsid w:val="00F901DA"/>
    <w:rsid w:val="00FC5095"/>
    <w:rsid w:val="015F3A40"/>
    <w:rsid w:val="01B712AC"/>
    <w:rsid w:val="01E23011"/>
    <w:rsid w:val="01E74ACC"/>
    <w:rsid w:val="02C866AB"/>
    <w:rsid w:val="033E089E"/>
    <w:rsid w:val="038D16A3"/>
    <w:rsid w:val="03E017D2"/>
    <w:rsid w:val="04C62808"/>
    <w:rsid w:val="04CC7BCB"/>
    <w:rsid w:val="058A5E9A"/>
    <w:rsid w:val="05997E8B"/>
    <w:rsid w:val="05A0746B"/>
    <w:rsid w:val="05E76E48"/>
    <w:rsid w:val="065338B0"/>
    <w:rsid w:val="06640499"/>
    <w:rsid w:val="06D74677"/>
    <w:rsid w:val="06EB2532"/>
    <w:rsid w:val="06FF299A"/>
    <w:rsid w:val="073F4A62"/>
    <w:rsid w:val="0747527E"/>
    <w:rsid w:val="081E6D6D"/>
    <w:rsid w:val="08597AAE"/>
    <w:rsid w:val="096F5AD2"/>
    <w:rsid w:val="0983157E"/>
    <w:rsid w:val="0A2166A1"/>
    <w:rsid w:val="0A8E4894"/>
    <w:rsid w:val="0AAC0660"/>
    <w:rsid w:val="0BB13A51"/>
    <w:rsid w:val="0BCE0431"/>
    <w:rsid w:val="0D1927DE"/>
    <w:rsid w:val="0D1B387B"/>
    <w:rsid w:val="0D904269"/>
    <w:rsid w:val="0DF862D9"/>
    <w:rsid w:val="0E912F24"/>
    <w:rsid w:val="0F5C51C2"/>
    <w:rsid w:val="0F645F82"/>
    <w:rsid w:val="0F9538B1"/>
    <w:rsid w:val="0FA0239A"/>
    <w:rsid w:val="0FDB5C2D"/>
    <w:rsid w:val="100D1044"/>
    <w:rsid w:val="10A076BC"/>
    <w:rsid w:val="10B93DC2"/>
    <w:rsid w:val="10C94A6B"/>
    <w:rsid w:val="112A6783"/>
    <w:rsid w:val="118467F0"/>
    <w:rsid w:val="11877731"/>
    <w:rsid w:val="11A264AD"/>
    <w:rsid w:val="11B0456A"/>
    <w:rsid w:val="11C95F9C"/>
    <w:rsid w:val="124074B1"/>
    <w:rsid w:val="1292638E"/>
    <w:rsid w:val="12A073FB"/>
    <w:rsid w:val="12E84200"/>
    <w:rsid w:val="13545D39"/>
    <w:rsid w:val="13B3415D"/>
    <w:rsid w:val="13CC3B21"/>
    <w:rsid w:val="13D11138"/>
    <w:rsid w:val="13DC2284"/>
    <w:rsid w:val="13F60B9E"/>
    <w:rsid w:val="14127BE9"/>
    <w:rsid w:val="14286425"/>
    <w:rsid w:val="1457788F"/>
    <w:rsid w:val="15660A8C"/>
    <w:rsid w:val="1575796D"/>
    <w:rsid w:val="16685D83"/>
    <w:rsid w:val="169E17AF"/>
    <w:rsid w:val="16EB2280"/>
    <w:rsid w:val="17E92EF4"/>
    <w:rsid w:val="17FC07EA"/>
    <w:rsid w:val="18BB568B"/>
    <w:rsid w:val="18DA4633"/>
    <w:rsid w:val="19090CA2"/>
    <w:rsid w:val="19153875"/>
    <w:rsid w:val="192D5062"/>
    <w:rsid w:val="19460356"/>
    <w:rsid w:val="19D96F98"/>
    <w:rsid w:val="19DF45AE"/>
    <w:rsid w:val="1A24272E"/>
    <w:rsid w:val="1A3B730B"/>
    <w:rsid w:val="1A4F2DB6"/>
    <w:rsid w:val="1A846F04"/>
    <w:rsid w:val="1B1464DA"/>
    <w:rsid w:val="1B18764C"/>
    <w:rsid w:val="1B5357A0"/>
    <w:rsid w:val="1B5C39DD"/>
    <w:rsid w:val="1B8F3DB2"/>
    <w:rsid w:val="1BC31CAE"/>
    <w:rsid w:val="1BC917F8"/>
    <w:rsid w:val="1BE13EE2"/>
    <w:rsid w:val="1BFC5AAE"/>
    <w:rsid w:val="1D282170"/>
    <w:rsid w:val="1E536D03"/>
    <w:rsid w:val="1F6317DE"/>
    <w:rsid w:val="1F721277"/>
    <w:rsid w:val="1FE84392"/>
    <w:rsid w:val="1FF61824"/>
    <w:rsid w:val="20203874"/>
    <w:rsid w:val="203B0065"/>
    <w:rsid w:val="208C08C0"/>
    <w:rsid w:val="21117017"/>
    <w:rsid w:val="21B55BF5"/>
    <w:rsid w:val="22A31EF1"/>
    <w:rsid w:val="23A777BF"/>
    <w:rsid w:val="23E7405F"/>
    <w:rsid w:val="23EB1DA2"/>
    <w:rsid w:val="24883A94"/>
    <w:rsid w:val="249441E7"/>
    <w:rsid w:val="24D80578"/>
    <w:rsid w:val="25080EB6"/>
    <w:rsid w:val="25795310"/>
    <w:rsid w:val="259336FB"/>
    <w:rsid w:val="25EF3DCB"/>
    <w:rsid w:val="261F21D6"/>
    <w:rsid w:val="26401B57"/>
    <w:rsid w:val="26DD1E76"/>
    <w:rsid w:val="277A175F"/>
    <w:rsid w:val="279908E2"/>
    <w:rsid w:val="290E4C2D"/>
    <w:rsid w:val="291476A5"/>
    <w:rsid w:val="2951570C"/>
    <w:rsid w:val="29F45FC5"/>
    <w:rsid w:val="2A3873C3"/>
    <w:rsid w:val="2A6B7798"/>
    <w:rsid w:val="2AE01065"/>
    <w:rsid w:val="2B0A128B"/>
    <w:rsid w:val="2B1E480B"/>
    <w:rsid w:val="2B235300"/>
    <w:rsid w:val="2B857FEE"/>
    <w:rsid w:val="2C02044A"/>
    <w:rsid w:val="2C1573CF"/>
    <w:rsid w:val="2C5252A8"/>
    <w:rsid w:val="2C932FD6"/>
    <w:rsid w:val="2CDA6E57"/>
    <w:rsid w:val="2D522E91"/>
    <w:rsid w:val="2D99286E"/>
    <w:rsid w:val="2DA34C2A"/>
    <w:rsid w:val="2E083213"/>
    <w:rsid w:val="2E4A77E1"/>
    <w:rsid w:val="2E5C5347"/>
    <w:rsid w:val="30057495"/>
    <w:rsid w:val="30631342"/>
    <w:rsid w:val="30660B1B"/>
    <w:rsid w:val="306C426A"/>
    <w:rsid w:val="3106646D"/>
    <w:rsid w:val="316B62D0"/>
    <w:rsid w:val="318F5240"/>
    <w:rsid w:val="319F5F79"/>
    <w:rsid w:val="31C769B5"/>
    <w:rsid w:val="31CA56EC"/>
    <w:rsid w:val="31DC3409"/>
    <w:rsid w:val="3224724F"/>
    <w:rsid w:val="324F382C"/>
    <w:rsid w:val="32F3182C"/>
    <w:rsid w:val="33095DA0"/>
    <w:rsid w:val="334119DE"/>
    <w:rsid w:val="336B6A5B"/>
    <w:rsid w:val="33C052E8"/>
    <w:rsid w:val="33C2127A"/>
    <w:rsid w:val="33CB74FA"/>
    <w:rsid w:val="33EB6F0B"/>
    <w:rsid w:val="33F96CC9"/>
    <w:rsid w:val="34030C65"/>
    <w:rsid w:val="34060532"/>
    <w:rsid w:val="34FD1A98"/>
    <w:rsid w:val="3575596F"/>
    <w:rsid w:val="35883ECC"/>
    <w:rsid w:val="35C45355"/>
    <w:rsid w:val="364A6953"/>
    <w:rsid w:val="36AB21BC"/>
    <w:rsid w:val="36D0009F"/>
    <w:rsid w:val="37643AF0"/>
    <w:rsid w:val="377179B2"/>
    <w:rsid w:val="38B06025"/>
    <w:rsid w:val="390037A2"/>
    <w:rsid w:val="39A9025E"/>
    <w:rsid w:val="3A84577C"/>
    <w:rsid w:val="3AA27206"/>
    <w:rsid w:val="3B822B94"/>
    <w:rsid w:val="3B8E1221"/>
    <w:rsid w:val="3BA260BA"/>
    <w:rsid w:val="3C3638DD"/>
    <w:rsid w:val="3C4340D1"/>
    <w:rsid w:val="3C9F0DFC"/>
    <w:rsid w:val="3CAF79B9"/>
    <w:rsid w:val="3CED6733"/>
    <w:rsid w:val="3D2F28A7"/>
    <w:rsid w:val="3DB07E35"/>
    <w:rsid w:val="3DD21230"/>
    <w:rsid w:val="3E3E238C"/>
    <w:rsid w:val="3E9A1FA2"/>
    <w:rsid w:val="3EE55913"/>
    <w:rsid w:val="3EF81810"/>
    <w:rsid w:val="3F326AC0"/>
    <w:rsid w:val="3F863809"/>
    <w:rsid w:val="41006A35"/>
    <w:rsid w:val="4105404B"/>
    <w:rsid w:val="41151DB4"/>
    <w:rsid w:val="41764F49"/>
    <w:rsid w:val="41934165"/>
    <w:rsid w:val="4205007B"/>
    <w:rsid w:val="423D15C3"/>
    <w:rsid w:val="42815953"/>
    <w:rsid w:val="42C24E43"/>
    <w:rsid w:val="42F7627A"/>
    <w:rsid w:val="4387343D"/>
    <w:rsid w:val="43BD5C91"/>
    <w:rsid w:val="43CA157C"/>
    <w:rsid w:val="43ED0597"/>
    <w:rsid w:val="440F51E1"/>
    <w:rsid w:val="443F1622"/>
    <w:rsid w:val="44C85ABB"/>
    <w:rsid w:val="44D279E0"/>
    <w:rsid w:val="450972DE"/>
    <w:rsid w:val="45241D14"/>
    <w:rsid w:val="459E05CA"/>
    <w:rsid w:val="45F75F2C"/>
    <w:rsid w:val="46362EF9"/>
    <w:rsid w:val="465119ED"/>
    <w:rsid w:val="4670321D"/>
    <w:rsid w:val="46DD15C6"/>
    <w:rsid w:val="46E93AC7"/>
    <w:rsid w:val="4769764A"/>
    <w:rsid w:val="478F466E"/>
    <w:rsid w:val="47B71E17"/>
    <w:rsid w:val="47BC36F8"/>
    <w:rsid w:val="48517B76"/>
    <w:rsid w:val="48C36A60"/>
    <w:rsid w:val="49660510"/>
    <w:rsid w:val="496953F1"/>
    <w:rsid w:val="498F4DFA"/>
    <w:rsid w:val="49A90923"/>
    <w:rsid w:val="49D56585"/>
    <w:rsid w:val="49FA5FEB"/>
    <w:rsid w:val="4A0F7CE8"/>
    <w:rsid w:val="4A247B4F"/>
    <w:rsid w:val="4A633B41"/>
    <w:rsid w:val="4A972E04"/>
    <w:rsid w:val="4AB875DA"/>
    <w:rsid w:val="4AD42DF2"/>
    <w:rsid w:val="4AE41A0F"/>
    <w:rsid w:val="4B1650A7"/>
    <w:rsid w:val="4B382E28"/>
    <w:rsid w:val="4C0118B3"/>
    <w:rsid w:val="4C2B6BA4"/>
    <w:rsid w:val="4CE0771A"/>
    <w:rsid w:val="4CED7717"/>
    <w:rsid w:val="4D3458A6"/>
    <w:rsid w:val="4D3F4582"/>
    <w:rsid w:val="4DE4148C"/>
    <w:rsid w:val="4F1A622B"/>
    <w:rsid w:val="4F521A5D"/>
    <w:rsid w:val="4FAE554B"/>
    <w:rsid w:val="4FBF5EA9"/>
    <w:rsid w:val="505422DB"/>
    <w:rsid w:val="505679EE"/>
    <w:rsid w:val="50812FC2"/>
    <w:rsid w:val="50C301CB"/>
    <w:rsid w:val="510F2479"/>
    <w:rsid w:val="51622DF4"/>
    <w:rsid w:val="51897052"/>
    <w:rsid w:val="528E0CBE"/>
    <w:rsid w:val="534F2867"/>
    <w:rsid w:val="53523CC7"/>
    <w:rsid w:val="53C50E2A"/>
    <w:rsid w:val="53DE4961"/>
    <w:rsid w:val="548A30B2"/>
    <w:rsid w:val="549534E0"/>
    <w:rsid w:val="551717D1"/>
    <w:rsid w:val="5559450E"/>
    <w:rsid w:val="569D2F17"/>
    <w:rsid w:val="56C54482"/>
    <w:rsid w:val="576C3F0A"/>
    <w:rsid w:val="57BB0F80"/>
    <w:rsid w:val="57DAE6E1"/>
    <w:rsid w:val="57FF0517"/>
    <w:rsid w:val="583D0117"/>
    <w:rsid w:val="58935F89"/>
    <w:rsid w:val="592A069B"/>
    <w:rsid w:val="594277E0"/>
    <w:rsid w:val="59CA3C2C"/>
    <w:rsid w:val="59E0276A"/>
    <w:rsid w:val="5A2F2295"/>
    <w:rsid w:val="5AA4447D"/>
    <w:rsid w:val="5B1337DE"/>
    <w:rsid w:val="5B2D7FCE"/>
    <w:rsid w:val="5B507CC2"/>
    <w:rsid w:val="5B5A6720"/>
    <w:rsid w:val="5B6657AD"/>
    <w:rsid w:val="5B9D23AB"/>
    <w:rsid w:val="5BA7558A"/>
    <w:rsid w:val="5BBE331C"/>
    <w:rsid w:val="5BF84A80"/>
    <w:rsid w:val="5C2F4E05"/>
    <w:rsid w:val="5C6C1FD5"/>
    <w:rsid w:val="5C754746"/>
    <w:rsid w:val="5D3719A1"/>
    <w:rsid w:val="5D603E5F"/>
    <w:rsid w:val="5DC92D73"/>
    <w:rsid w:val="5DD04A7B"/>
    <w:rsid w:val="5DEA03F9"/>
    <w:rsid w:val="5E023B3B"/>
    <w:rsid w:val="5E503537"/>
    <w:rsid w:val="5E5166CA"/>
    <w:rsid w:val="5E6C71A2"/>
    <w:rsid w:val="5E7F4FE5"/>
    <w:rsid w:val="5E931C7D"/>
    <w:rsid w:val="5EA031AD"/>
    <w:rsid w:val="5EC0115A"/>
    <w:rsid w:val="5F665FB3"/>
    <w:rsid w:val="60825D61"/>
    <w:rsid w:val="6093220B"/>
    <w:rsid w:val="60956D42"/>
    <w:rsid w:val="60E530F9"/>
    <w:rsid w:val="61032A2D"/>
    <w:rsid w:val="610B0BC7"/>
    <w:rsid w:val="61172574"/>
    <w:rsid w:val="616E00F8"/>
    <w:rsid w:val="61812E22"/>
    <w:rsid w:val="61AA2584"/>
    <w:rsid w:val="62A33CEE"/>
    <w:rsid w:val="62CE653B"/>
    <w:rsid w:val="642152E2"/>
    <w:rsid w:val="64320136"/>
    <w:rsid w:val="64480A16"/>
    <w:rsid w:val="646D1D84"/>
    <w:rsid w:val="650505EE"/>
    <w:rsid w:val="65077AE2"/>
    <w:rsid w:val="65581FFF"/>
    <w:rsid w:val="660A3943"/>
    <w:rsid w:val="66E2774D"/>
    <w:rsid w:val="66ED46B1"/>
    <w:rsid w:val="672F3320"/>
    <w:rsid w:val="67780823"/>
    <w:rsid w:val="68153E56"/>
    <w:rsid w:val="681F5E81"/>
    <w:rsid w:val="684E5A28"/>
    <w:rsid w:val="684E72CD"/>
    <w:rsid w:val="686F60CA"/>
    <w:rsid w:val="68C63557"/>
    <w:rsid w:val="68C77CB4"/>
    <w:rsid w:val="68E82732"/>
    <w:rsid w:val="694B76B0"/>
    <w:rsid w:val="69950263"/>
    <w:rsid w:val="6ABE50E7"/>
    <w:rsid w:val="6AEF1016"/>
    <w:rsid w:val="6B607F4C"/>
    <w:rsid w:val="6B9C08FE"/>
    <w:rsid w:val="6B9D6AAA"/>
    <w:rsid w:val="6BD568B6"/>
    <w:rsid w:val="6C29640B"/>
    <w:rsid w:val="6C4B29AA"/>
    <w:rsid w:val="6CCD71F0"/>
    <w:rsid w:val="6D7221B9"/>
    <w:rsid w:val="6E004699"/>
    <w:rsid w:val="6E101CDB"/>
    <w:rsid w:val="6E625D89"/>
    <w:rsid w:val="6E661D1D"/>
    <w:rsid w:val="6EED7D49"/>
    <w:rsid w:val="6F644998"/>
    <w:rsid w:val="6FAE2AB0"/>
    <w:rsid w:val="6FAF14A2"/>
    <w:rsid w:val="6FF16A9B"/>
    <w:rsid w:val="700F1F41"/>
    <w:rsid w:val="7027728A"/>
    <w:rsid w:val="70B80E34"/>
    <w:rsid w:val="70D30490"/>
    <w:rsid w:val="714E7A95"/>
    <w:rsid w:val="71AB5C99"/>
    <w:rsid w:val="71B82F38"/>
    <w:rsid w:val="7206395D"/>
    <w:rsid w:val="729E74BD"/>
    <w:rsid w:val="72C274F4"/>
    <w:rsid w:val="72C94629"/>
    <w:rsid w:val="72EB0A43"/>
    <w:rsid w:val="72F84F0E"/>
    <w:rsid w:val="7343262D"/>
    <w:rsid w:val="734B14E2"/>
    <w:rsid w:val="739C1486"/>
    <w:rsid w:val="739C1D3D"/>
    <w:rsid w:val="74534AF2"/>
    <w:rsid w:val="74C60973"/>
    <w:rsid w:val="76077CED"/>
    <w:rsid w:val="7618716A"/>
    <w:rsid w:val="76982C90"/>
    <w:rsid w:val="76CC7B07"/>
    <w:rsid w:val="76E36B7A"/>
    <w:rsid w:val="776963DA"/>
    <w:rsid w:val="77885A9C"/>
    <w:rsid w:val="77DE1B06"/>
    <w:rsid w:val="78544995"/>
    <w:rsid w:val="785712FB"/>
    <w:rsid w:val="797352EE"/>
    <w:rsid w:val="79866294"/>
    <w:rsid w:val="79A656C4"/>
    <w:rsid w:val="7A320D06"/>
    <w:rsid w:val="7A452F7E"/>
    <w:rsid w:val="7AB4245F"/>
    <w:rsid w:val="7AC605E6"/>
    <w:rsid w:val="7AD61FD9"/>
    <w:rsid w:val="7BB65505"/>
    <w:rsid w:val="7C534C05"/>
    <w:rsid w:val="7D452875"/>
    <w:rsid w:val="7D4551F4"/>
    <w:rsid w:val="7D7422C7"/>
    <w:rsid w:val="7DCA74A7"/>
    <w:rsid w:val="7DDF2F52"/>
    <w:rsid w:val="7E584379"/>
    <w:rsid w:val="7EA77490"/>
    <w:rsid w:val="7EB7B118"/>
    <w:rsid w:val="7EBC43F4"/>
    <w:rsid w:val="7EEC634C"/>
    <w:rsid w:val="7F4DBC21"/>
    <w:rsid w:val="7F601E71"/>
    <w:rsid w:val="7F62377F"/>
    <w:rsid w:val="7F7E3F43"/>
    <w:rsid w:val="7F800765"/>
    <w:rsid w:val="7F8813C8"/>
    <w:rsid w:val="7FE707E4"/>
    <w:rsid w:val="DD7BA43F"/>
    <w:rsid w:val="ECDF148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qFormat="1"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288"/>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5">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6">
    <w:name w:val="heading 3"/>
    <w:basedOn w:val="1"/>
    <w:next w:val="7"/>
    <w:qFormat/>
    <w:uiPriority w:val="0"/>
    <w:pPr>
      <w:keepNext/>
      <w:keepLines/>
      <w:tabs>
        <w:tab w:val="left" w:pos="900"/>
      </w:tabs>
      <w:spacing w:before="260" w:after="260" w:line="416" w:lineRule="auto"/>
      <w:ind w:left="900" w:hanging="720"/>
      <w:outlineLvl w:val="2"/>
    </w:pPr>
    <w:rPr>
      <w:b/>
      <w:bCs/>
      <w:sz w:val="32"/>
      <w:szCs w:val="32"/>
    </w:rPr>
  </w:style>
  <w:style w:type="paragraph" w:styleId="8">
    <w:name w:val="heading 4"/>
    <w:basedOn w:val="1"/>
    <w:next w:val="1"/>
    <w:link w:val="332"/>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9">
    <w:name w:val="heading 5"/>
    <w:basedOn w:val="1"/>
    <w:next w:val="1"/>
    <w:link w:val="298"/>
    <w:qFormat/>
    <w:uiPriority w:val="0"/>
    <w:pPr>
      <w:keepNext/>
      <w:keepLines/>
      <w:tabs>
        <w:tab w:val="left" w:pos="1008"/>
      </w:tabs>
      <w:spacing w:before="280" w:after="290" w:line="376" w:lineRule="auto"/>
      <w:ind w:left="1008" w:hanging="1008"/>
      <w:outlineLvl w:val="4"/>
    </w:pPr>
    <w:rPr>
      <w:b/>
      <w:bCs/>
      <w:sz w:val="28"/>
      <w:szCs w:val="28"/>
    </w:rPr>
  </w:style>
  <w:style w:type="paragraph" w:styleId="10">
    <w:name w:val="heading 6"/>
    <w:basedOn w:val="1"/>
    <w:next w:val="1"/>
    <w:link w:val="153"/>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1">
    <w:name w:val="heading 7"/>
    <w:basedOn w:val="1"/>
    <w:next w:val="1"/>
    <w:link w:val="312"/>
    <w:qFormat/>
    <w:uiPriority w:val="0"/>
    <w:pPr>
      <w:keepNext/>
      <w:keepLines/>
      <w:tabs>
        <w:tab w:val="left" w:pos="1296"/>
      </w:tabs>
      <w:spacing w:before="240" w:after="64" w:line="320" w:lineRule="auto"/>
      <w:ind w:left="1296" w:hanging="1296"/>
      <w:outlineLvl w:val="6"/>
    </w:pPr>
    <w:rPr>
      <w:b/>
      <w:bCs/>
      <w:sz w:val="24"/>
    </w:rPr>
  </w:style>
  <w:style w:type="paragraph" w:styleId="12">
    <w:name w:val="heading 8"/>
    <w:basedOn w:val="1"/>
    <w:next w:val="1"/>
    <w:link w:val="363"/>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3">
    <w:name w:val="heading 9"/>
    <w:basedOn w:val="1"/>
    <w:next w:val="1"/>
    <w:link w:val="188"/>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semiHidden/>
    <w:unhideWhenUsed/>
    <w:qFormat/>
    <w:uiPriority w:val="1"/>
  </w:style>
  <w:style w:type="table" w:default="1" w:styleId="63">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link w:val="127"/>
    <w:qFormat/>
    <w:uiPriority w:val="0"/>
    <w:pPr>
      <w:tabs>
        <w:tab w:val="left" w:pos="1008"/>
      </w:tabs>
      <w:adjustRightInd/>
      <w:spacing w:after="120" w:line="240" w:lineRule="auto"/>
      <w:ind w:left="420" w:leftChars="200" w:firstLine="210"/>
    </w:pPr>
    <w:rPr>
      <w:sz w:val="21"/>
    </w:rPr>
  </w:style>
  <w:style w:type="paragraph" w:styleId="3">
    <w:name w:val="Body Text Indent"/>
    <w:basedOn w:val="1"/>
    <w:next w:val="1"/>
    <w:link w:val="270"/>
    <w:qFormat/>
    <w:uiPriority w:val="0"/>
    <w:pPr>
      <w:tabs>
        <w:tab w:val="left" w:pos="1008"/>
      </w:tabs>
      <w:spacing w:line="480" w:lineRule="exact"/>
      <w:ind w:firstLine="480" w:firstLineChars="200"/>
    </w:pPr>
    <w:rPr>
      <w:rFonts w:ascii="宋体" w:hAnsi="宋体"/>
      <w:sz w:val="24"/>
    </w:rPr>
  </w:style>
  <w:style w:type="paragraph" w:styleId="7">
    <w:name w:val="Normal Indent"/>
    <w:basedOn w:val="1"/>
    <w:next w:val="1"/>
    <w:link w:val="199"/>
    <w:qFormat/>
    <w:uiPriority w:val="0"/>
    <w:pPr>
      <w:widowControl/>
      <w:snapToGrid w:val="0"/>
      <w:spacing w:line="480" w:lineRule="exact"/>
      <w:ind w:firstLine="567"/>
    </w:pPr>
    <w:rPr>
      <w:rFonts w:ascii="宋体"/>
      <w:snapToGrid w:val="0"/>
      <w:color w:val="000000"/>
      <w:kern w:val="28"/>
      <w:sz w:val="28"/>
      <w:szCs w:val="20"/>
    </w:rPr>
  </w:style>
  <w:style w:type="paragraph" w:styleId="14">
    <w:name w:val="toc 7"/>
    <w:basedOn w:val="1"/>
    <w:next w:val="1"/>
    <w:qFormat/>
    <w:uiPriority w:val="0"/>
    <w:pPr>
      <w:ind w:left="2520" w:leftChars="1200"/>
    </w:pPr>
  </w:style>
  <w:style w:type="paragraph" w:styleId="15">
    <w:name w:val="List Number 2"/>
    <w:basedOn w:val="1"/>
    <w:qFormat/>
    <w:uiPriority w:val="0"/>
    <w:pPr>
      <w:widowControl/>
      <w:tabs>
        <w:tab w:val="left" w:pos="1697"/>
      </w:tabs>
      <w:adjustRightInd/>
      <w:spacing w:afterLines="50"/>
      <w:ind w:left="1697" w:hanging="420"/>
      <w:jc w:val="left"/>
    </w:pPr>
    <w:rPr>
      <w:kern w:val="0"/>
      <w:sz w:val="24"/>
      <w:szCs w:val="20"/>
    </w:rPr>
  </w:style>
  <w:style w:type="paragraph" w:styleId="16">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7">
    <w:name w:val="List Number"/>
    <w:basedOn w:val="1"/>
    <w:qFormat/>
    <w:uiPriority w:val="0"/>
    <w:pPr>
      <w:widowControl/>
      <w:tabs>
        <w:tab w:val="left" w:pos="390"/>
        <w:tab w:val="left" w:pos="454"/>
      </w:tabs>
      <w:adjustRightInd/>
      <w:spacing w:afterLines="50"/>
      <w:ind w:left="454" w:hanging="284"/>
      <w:jc w:val="left"/>
    </w:pPr>
    <w:rPr>
      <w:kern w:val="0"/>
      <w:sz w:val="24"/>
      <w:szCs w:val="20"/>
    </w:rPr>
  </w:style>
  <w:style w:type="paragraph" w:styleId="18">
    <w:name w:val="caption"/>
    <w:basedOn w:val="1"/>
    <w:next w:val="1"/>
    <w:link w:val="235"/>
    <w:qFormat/>
    <w:uiPriority w:val="0"/>
    <w:rPr>
      <w:b/>
      <w:sz w:val="28"/>
      <w:szCs w:val="20"/>
    </w:rPr>
  </w:style>
  <w:style w:type="paragraph" w:styleId="19">
    <w:name w:val="index 5"/>
    <w:basedOn w:val="1"/>
    <w:next w:val="1"/>
    <w:qFormat/>
    <w:uiPriority w:val="0"/>
    <w:pPr>
      <w:adjustRightInd/>
      <w:ind w:left="800" w:leftChars="800" w:firstLine="200" w:firstLineChars="200"/>
    </w:pPr>
  </w:style>
  <w:style w:type="paragraph" w:styleId="20">
    <w:name w:val="Document Map"/>
    <w:basedOn w:val="1"/>
    <w:link w:val="208"/>
    <w:qFormat/>
    <w:uiPriority w:val="0"/>
    <w:pPr>
      <w:shd w:val="clear" w:color="auto" w:fill="000080"/>
    </w:pPr>
  </w:style>
  <w:style w:type="paragraph" w:styleId="21">
    <w:name w:val="annotation text"/>
    <w:basedOn w:val="1"/>
    <w:link w:val="349"/>
    <w:qFormat/>
    <w:uiPriority w:val="99"/>
    <w:pPr>
      <w:jc w:val="left"/>
    </w:pPr>
  </w:style>
  <w:style w:type="paragraph" w:styleId="22">
    <w:name w:val="Salutation"/>
    <w:basedOn w:val="1"/>
    <w:next w:val="1"/>
    <w:link w:val="303"/>
    <w:qFormat/>
    <w:uiPriority w:val="0"/>
    <w:rPr>
      <w:rFonts w:ascii="仿宋_GB2312" w:eastAsia="仿宋_GB2312"/>
      <w:sz w:val="28"/>
      <w:szCs w:val="20"/>
    </w:rPr>
  </w:style>
  <w:style w:type="paragraph" w:styleId="23">
    <w:name w:val="Body Text 3"/>
    <w:basedOn w:val="1"/>
    <w:link w:val="335"/>
    <w:qFormat/>
    <w:uiPriority w:val="0"/>
    <w:pPr>
      <w:jc w:val="center"/>
    </w:pPr>
    <w:rPr>
      <w:szCs w:val="20"/>
    </w:rPr>
  </w:style>
  <w:style w:type="paragraph" w:styleId="24">
    <w:name w:val="List Bullet 3"/>
    <w:basedOn w:val="1"/>
    <w:qFormat/>
    <w:uiPriority w:val="0"/>
    <w:pPr>
      <w:snapToGrid w:val="0"/>
      <w:spacing w:line="360" w:lineRule="auto"/>
      <w:ind w:left="360" w:right="238" w:hanging="360"/>
      <w:contextualSpacing/>
    </w:pPr>
    <w:rPr>
      <w:sz w:val="24"/>
    </w:rPr>
  </w:style>
  <w:style w:type="paragraph" w:styleId="25">
    <w:name w:val="Body Text"/>
    <w:basedOn w:val="1"/>
    <w:next w:val="1"/>
    <w:link w:val="435"/>
    <w:qFormat/>
    <w:uiPriority w:val="0"/>
    <w:pPr>
      <w:autoSpaceDE w:val="0"/>
      <w:autoSpaceDN w:val="0"/>
      <w:spacing w:line="360" w:lineRule="auto"/>
    </w:pPr>
    <w:rPr>
      <w:rFonts w:ascii="宋体" w:hAnsi="Arial" w:cs="Arial"/>
      <w:snapToGrid w:val="0"/>
      <w:sz w:val="24"/>
      <w:szCs w:val="21"/>
      <w:lang w:val="zh-CN"/>
    </w:rPr>
  </w:style>
  <w:style w:type="paragraph" w:styleId="26">
    <w:name w:val="List Number 3"/>
    <w:basedOn w:val="1"/>
    <w:qFormat/>
    <w:uiPriority w:val="0"/>
    <w:pPr>
      <w:widowControl/>
      <w:tabs>
        <w:tab w:val="left" w:pos="360"/>
        <w:tab w:val="left" w:pos="482"/>
      </w:tabs>
      <w:adjustRightInd/>
      <w:spacing w:afterLines="50"/>
      <w:ind w:left="482" w:hanging="340"/>
      <w:jc w:val="left"/>
    </w:pPr>
    <w:rPr>
      <w:kern w:val="0"/>
      <w:sz w:val="24"/>
      <w:szCs w:val="20"/>
    </w:rPr>
  </w:style>
  <w:style w:type="paragraph" w:styleId="27">
    <w:name w:val="List 2"/>
    <w:basedOn w:val="1"/>
    <w:qFormat/>
    <w:uiPriority w:val="0"/>
    <w:pPr>
      <w:adjustRightInd/>
      <w:spacing w:line="360" w:lineRule="auto"/>
      <w:ind w:left="100" w:leftChars="200" w:hanging="200" w:hangingChars="200"/>
    </w:pPr>
    <w:rPr>
      <w:rFonts w:eastAsia="微软雅黑"/>
    </w:rPr>
  </w:style>
  <w:style w:type="paragraph" w:styleId="28">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25"/>
    <w:qFormat/>
    <w:uiPriority w:val="0"/>
    <w:pPr>
      <w:widowControl/>
      <w:adjustRightInd/>
      <w:ind w:firstLine="200" w:firstLineChars="200"/>
      <w:jc w:val="left"/>
    </w:pPr>
    <w:rPr>
      <w:rFonts w:ascii="宋体" w:hAnsi="宋体"/>
      <w:i/>
      <w:iCs/>
      <w:kern w:val="0"/>
      <w:sz w:val="24"/>
    </w:rPr>
  </w:style>
  <w:style w:type="paragraph" w:styleId="31">
    <w:name w:val="toc 5"/>
    <w:basedOn w:val="1"/>
    <w:next w:val="1"/>
    <w:qFormat/>
    <w:uiPriority w:val="0"/>
    <w:pPr>
      <w:ind w:left="1680" w:leftChars="800"/>
    </w:pPr>
  </w:style>
  <w:style w:type="paragraph" w:styleId="32">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next w:val="34"/>
    <w:link w:val="131"/>
    <w:qFormat/>
    <w:uiPriority w:val="0"/>
    <w:rPr>
      <w:rFonts w:ascii="宋体" w:hAnsi="Courier New" w:cs="Arial"/>
      <w:snapToGrid w:val="0"/>
      <w:szCs w:val="21"/>
    </w:rPr>
  </w:style>
  <w:style w:type="paragraph" w:customStyle="1" w:styleId="34">
    <w:name w:val="TOC 标题4"/>
    <w:next w:val="1"/>
    <w:qFormat/>
    <w:uiPriority w:val="0"/>
    <w:pPr>
      <w:wordWrap w:val="0"/>
    </w:pPr>
    <w:rPr>
      <w:rFonts w:ascii="Times New Roman" w:hAnsi="Times New Roman" w:eastAsia="宋体" w:cs="Times New Roman"/>
      <w:sz w:val="32"/>
      <w:lang w:val="en-US" w:eastAsia="zh-CN" w:bidi="ar-SA"/>
    </w:rPr>
  </w:style>
  <w:style w:type="paragraph" w:styleId="35">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6">
    <w:name w:val="toc 8"/>
    <w:basedOn w:val="1"/>
    <w:next w:val="1"/>
    <w:qFormat/>
    <w:uiPriority w:val="0"/>
    <w:pPr>
      <w:ind w:left="2940" w:leftChars="1400"/>
    </w:pPr>
  </w:style>
  <w:style w:type="paragraph" w:styleId="37">
    <w:name w:val="Date"/>
    <w:basedOn w:val="1"/>
    <w:next w:val="1"/>
    <w:link w:val="187"/>
    <w:qFormat/>
    <w:uiPriority w:val="0"/>
    <w:pPr>
      <w:ind w:left="100" w:leftChars="2500"/>
    </w:pPr>
    <w:rPr>
      <w:rFonts w:ascii="宋体"/>
      <w:sz w:val="24"/>
      <w:szCs w:val="21"/>
      <w:lang w:val="zh-CN"/>
    </w:rPr>
  </w:style>
  <w:style w:type="paragraph" w:styleId="38">
    <w:name w:val="Body Text Indent 2"/>
    <w:basedOn w:val="1"/>
    <w:link w:val="313"/>
    <w:qFormat/>
    <w:uiPriority w:val="0"/>
    <w:pPr>
      <w:spacing w:line="360" w:lineRule="auto"/>
      <w:ind w:firstLine="601"/>
      <w:textAlignment w:val="baseline"/>
    </w:pPr>
    <w:rPr>
      <w:rFonts w:ascii="宋体"/>
      <w:kern w:val="0"/>
      <w:sz w:val="28"/>
      <w:szCs w:val="20"/>
    </w:rPr>
  </w:style>
  <w:style w:type="paragraph" w:styleId="39">
    <w:name w:val="endnote text"/>
    <w:basedOn w:val="1"/>
    <w:link w:val="936"/>
    <w:qFormat/>
    <w:uiPriority w:val="0"/>
    <w:rPr>
      <w:lang w:val="zh-CN"/>
    </w:rPr>
  </w:style>
  <w:style w:type="paragraph" w:styleId="40">
    <w:name w:val="Balloon Text"/>
    <w:basedOn w:val="1"/>
    <w:link w:val="194"/>
    <w:qFormat/>
    <w:uiPriority w:val="0"/>
    <w:rPr>
      <w:sz w:val="18"/>
      <w:szCs w:val="18"/>
    </w:rPr>
  </w:style>
  <w:style w:type="paragraph" w:styleId="41">
    <w:name w:val="footer"/>
    <w:basedOn w:val="1"/>
    <w:link w:val="388"/>
    <w:qFormat/>
    <w:uiPriority w:val="99"/>
    <w:pPr>
      <w:tabs>
        <w:tab w:val="center" w:pos="4153"/>
        <w:tab w:val="right" w:pos="8306"/>
      </w:tabs>
      <w:snapToGrid w:val="0"/>
      <w:jc w:val="left"/>
    </w:pPr>
    <w:rPr>
      <w:sz w:val="18"/>
      <w:szCs w:val="18"/>
    </w:rPr>
  </w:style>
  <w:style w:type="paragraph" w:styleId="42">
    <w:name w:val="header"/>
    <w:basedOn w:val="1"/>
    <w:link w:val="397"/>
    <w:qFormat/>
    <w:uiPriority w:val="99"/>
    <w:pPr>
      <w:pBdr>
        <w:bottom w:val="single" w:color="auto" w:sz="6" w:space="1"/>
      </w:pBdr>
      <w:tabs>
        <w:tab w:val="center" w:pos="4153"/>
        <w:tab w:val="right" w:pos="8306"/>
      </w:tabs>
      <w:snapToGrid w:val="0"/>
      <w:jc w:val="center"/>
    </w:pPr>
    <w:rPr>
      <w:sz w:val="18"/>
      <w:szCs w:val="18"/>
    </w:rPr>
  </w:style>
  <w:style w:type="paragraph" w:styleId="43">
    <w:name w:val="Signature"/>
    <w:basedOn w:val="1"/>
    <w:link w:val="350"/>
    <w:qFormat/>
    <w:uiPriority w:val="0"/>
    <w:pPr>
      <w:spacing w:after="600" w:line="312" w:lineRule="atLeast"/>
      <w:jc w:val="center"/>
      <w:textAlignment w:val="baseline"/>
    </w:pPr>
    <w:rPr>
      <w:rFonts w:eastAsia="仿宋_GB2312"/>
      <w:kern w:val="0"/>
      <w:sz w:val="24"/>
      <w:szCs w:val="20"/>
    </w:rPr>
  </w:style>
  <w:style w:type="paragraph" w:styleId="44">
    <w:name w:val="toc 1"/>
    <w:basedOn w:val="1"/>
    <w:next w:val="1"/>
    <w:qFormat/>
    <w:uiPriority w:val="0"/>
  </w:style>
  <w:style w:type="paragraph" w:styleId="45">
    <w:name w:val="toc 4"/>
    <w:basedOn w:val="1"/>
    <w:next w:val="1"/>
    <w:qFormat/>
    <w:uiPriority w:val="0"/>
    <w:pPr>
      <w:ind w:left="1260" w:leftChars="600"/>
    </w:pPr>
  </w:style>
  <w:style w:type="paragraph" w:styleId="46">
    <w:name w:val="index heading"/>
    <w:basedOn w:val="1"/>
    <w:next w:val="47"/>
    <w:qFormat/>
    <w:uiPriority w:val="0"/>
    <w:pPr>
      <w:adjustRightInd/>
      <w:ind w:firstLine="200" w:firstLineChars="200"/>
    </w:pPr>
  </w:style>
  <w:style w:type="paragraph" w:styleId="47">
    <w:name w:val="index 1"/>
    <w:basedOn w:val="1"/>
    <w:next w:val="1"/>
    <w:qFormat/>
    <w:uiPriority w:val="0"/>
    <w:pPr>
      <w:adjustRightInd/>
      <w:spacing w:line="360" w:lineRule="auto"/>
      <w:ind w:firstLine="200" w:firstLineChars="200"/>
      <w:jc w:val="center"/>
    </w:pPr>
    <w:rPr>
      <w:sz w:val="24"/>
      <w:szCs w:val="20"/>
    </w:rPr>
  </w:style>
  <w:style w:type="paragraph" w:styleId="48">
    <w:name w:val="Subtitle"/>
    <w:link w:val="139"/>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9">
    <w:name w:val="List Number 5"/>
    <w:basedOn w:val="1"/>
    <w:qFormat/>
    <w:uiPriority w:val="0"/>
    <w:pPr>
      <w:tabs>
        <w:tab w:val="left" w:pos="902"/>
      </w:tabs>
      <w:adjustRightInd/>
      <w:spacing w:line="400" w:lineRule="exact"/>
      <w:ind w:left="902" w:hanging="420"/>
    </w:pPr>
    <w:rPr>
      <w:sz w:val="24"/>
      <w:szCs w:val="20"/>
    </w:rPr>
  </w:style>
  <w:style w:type="paragraph" w:styleId="50">
    <w:name w:val="List"/>
    <w:basedOn w:val="1"/>
    <w:qFormat/>
    <w:uiPriority w:val="0"/>
    <w:pPr>
      <w:ind w:left="200" w:hanging="200" w:hangingChars="200"/>
    </w:pPr>
  </w:style>
  <w:style w:type="paragraph" w:styleId="51">
    <w:name w:val="footnote text"/>
    <w:basedOn w:val="7"/>
    <w:link w:val="315"/>
    <w:qFormat/>
    <w:uiPriority w:val="0"/>
    <w:pPr>
      <w:adjustRightInd/>
      <w:snapToGrid/>
      <w:spacing w:before="60" w:after="60" w:line="300" w:lineRule="exact"/>
      <w:ind w:firstLine="0"/>
    </w:pPr>
    <w:rPr>
      <w:rFonts w:ascii="Calibri"/>
      <w:snapToGrid/>
      <w:color w:val="0000FF"/>
      <w:kern w:val="0"/>
      <w:sz w:val="21"/>
    </w:rPr>
  </w:style>
  <w:style w:type="paragraph" w:styleId="52">
    <w:name w:val="toc 6"/>
    <w:basedOn w:val="1"/>
    <w:next w:val="1"/>
    <w:qFormat/>
    <w:uiPriority w:val="0"/>
    <w:pPr>
      <w:ind w:left="2100" w:leftChars="1000"/>
    </w:pPr>
  </w:style>
  <w:style w:type="paragraph" w:styleId="53">
    <w:name w:val="List 5"/>
    <w:basedOn w:val="1"/>
    <w:qFormat/>
    <w:uiPriority w:val="0"/>
    <w:pPr>
      <w:adjustRightInd/>
      <w:ind w:left="100" w:leftChars="800" w:hanging="200" w:hangingChars="200"/>
    </w:pPr>
  </w:style>
  <w:style w:type="paragraph" w:styleId="54">
    <w:name w:val="Body Text Indent 3"/>
    <w:basedOn w:val="1"/>
    <w:link w:val="380"/>
    <w:qFormat/>
    <w:uiPriority w:val="0"/>
    <w:pPr>
      <w:spacing w:line="360" w:lineRule="auto"/>
      <w:ind w:firstLine="420"/>
    </w:pPr>
    <w:rPr>
      <w:sz w:val="24"/>
      <w:szCs w:val="20"/>
    </w:rPr>
  </w:style>
  <w:style w:type="paragraph" w:styleId="55">
    <w:name w:val="toc 2"/>
    <w:basedOn w:val="1"/>
    <w:next w:val="1"/>
    <w:qFormat/>
    <w:uiPriority w:val="0"/>
    <w:pPr>
      <w:ind w:left="420" w:leftChars="200"/>
    </w:pPr>
  </w:style>
  <w:style w:type="paragraph" w:styleId="56">
    <w:name w:val="toc 9"/>
    <w:basedOn w:val="1"/>
    <w:next w:val="1"/>
    <w:qFormat/>
    <w:uiPriority w:val="0"/>
    <w:pPr>
      <w:ind w:left="3360" w:leftChars="1600"/>
    </w:pPr>
  </w:style>
  <w:style w:type="paragraph" w:styleId="57">
    <w:name w:val="Body Text 2"/>
    <w:basedOn w:val="1"/>
    <w:link w:val="307"/>
    <w:qFormat/>
    <w:uiPriority w:val="0"/>
    <w:pPr>
      <w:spacing w:after="120" w:line="480" w:lineRule="auto"/>
    </w:pPr>
  </w:style>
  <w:style w:type="paragraph" w:styleId="58">
    <w:name w:val="HTML Preformatted"/>
    <w:basedOn w:val="1"/>
    <w:link w:val="306"/>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9">
    <w:name w:val="Normal (Web)"/>
    <w:basedOn w:val="1"/>
    <w:qFormat/>
    <w:uiPriority w:val="99"/>
    <w:pPr>
      <w:widowControl/>
      <w:spacing w:before="100" w:beforeAutospacing="1" w:after="100" w:afterAutospacing="1"/>
      <w:jc w:val="left"/>
    </w:pPr>
    <w:rPr>
      <w:rFonts w:ascii="宋体" w:hAnsi="宋体"/>
      <w:kern w:val="0"/>
      <w:sz w:val="24"/>
    </w:rPr>
  </w:style>
  <w:style w:type="paragraph" w:styleId="60">
    <w:name w:val="Title"/>
    <w:basedOn w:val="1"/>
    <w:link w:val="291"/>
    <w:qFormat/>
    <w:uiPriority w:val="10"/>
    <w:pPr>
      <w:widowControl/>
      <w:overflowPunct w:val="0"/>
      <w:autoSpaceDE w:val="0"/>
      <w:autoSpaceDN w:val="0"/>
      <w:jc w:val="center"/>
      <w:textAlignment w:val="baseline"/>
    </w:pPr>
    <w:rPr>
      <w:b/>
      <w:kern w:val="0"/>
      <w:sz w:val="24"/>
      <w:szCs w:val="20"/>
      <w:lang w:val="en-GB"/>
    </w:rPr>
  </w:style>
  <w:style w:type="paragraph" w:styleId="61">
    <w:name w:val="annotation subject"/>
    <w:basedOn w:val="21"/>
    <w:next w:val="21"/>
    <w:link w:val="102"/>
    <w:qFormat/>
    <w:uiPriority w:val="0"/>
    <w:rPr>
      <w:b/>
      <w:bCs/>
    </w:rPr>
  </w:style>
  <w:style w:type="paragraph" w:styleId="62">
    <w:name w:val="Body Text First Indent"/>
    <w:basedOn w:val="25"/>
    <w:next w:val="1"/>
    <w:link w:val="326"/>
    <w:qFormat/>
    <w:uiPriority w:val="0"/>
    <w:pPr>
      <w:ind w:firstLine="420"/>
    </w:pPr>
    <w:rPr>
      <w:rFonts w:hAnsi="Calibri" w:cs="Times New Roman"/>
      <w:snapToGrid/>
      <w:szCs w:val="20"/>
    </w:r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22"/>
    <w:rPr>
      <w:b/>
      <w:bCs/>
    </w:rPr>
  </w:style>
  <w:style w:type="character" w:styleId="72">
    <w:name w:val="endnote reference"/>
    <w:qFormat/>
    <w:uiPriority w:val="0"/>
    <w:rPr>
      <w:vertAlign w:val="superscript"/>
    </w:rPr>
  </w:style>
  <w:style w:type="character" w:styleId="73">
    <w:name w:val="page number"/>
    <w:basedOn w:val="70"/>
    <w:qFormat/>
    <w:uiPriority w:val="0"/>
    <w:rPr>
      <w:rFonts w:ascii="Arial" w:hAnsi="Arial" w:eastAsia="黑体" w:cs="Arial"/>
      <w:snapToGrid w:val="0"/>
      <w:kern w:val="0"/>
      <w:szCs w:val="21"/>
    </w:rPr>
  </w:style>
  <w:style w:type="character" w:styleId="74">
    <w:name w:val="FollowedHyperlink"/>
    <w:qFormat/>
    <w:uiPriority w:val="99"/>
    <w:rPr>
      <w:rFonts w:ascii="Arial" w:hAnsi="Arial" w:eastAsia="黑体" w:cs="Arial"/>
      <w:snapToGrid w:val="0"/>
      <w:color w:val="000000"/>
      <w:kern w:val="0"/>
      <w:sz w:val="18"/>
      <w:szCs w:val="18"/>
      <w:u w:val="none"/>
    </w:rPr>
  </w:style>
  <w:style w:type="character" w:styleId="75">
    <w:name w:val="Emphasis"/>
    <w:qFormat/>
    <w:uiPriority w:val="20"/>
    <w:rPr>
      <w:color w:val="CC0033"/>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99"/>
    <w:rPr>
      <w:rFonts w:ascii="Arial" w:hAnsi="Arial" w:eastAsia="黑体" w:cs="Arial"/>
      <w:snapToGrid w:val="0"/>
      <w:color w:val="000000"/>
      <w:kern w:val="0"/>
      <w:sz w:val="18"/>
      <w:szCs w:val="18"/>
      <w:u w:val="none"/>
    </w:rPr>
  </w:style>
  <w:style w:type="character" w:styleId="78">
    <w:name w:val="HTML Code"/>
    <w:qFormat/>
    <w:uiPriority w:val="0"/>
    <w:rPr>
      <w:rFonts w:ascii="黑体" w:hAnsi="Courier New" w:eastAsia="黑体" w:cs="楷体_GB2312"/>
      <w:sz w:val="20"/>
      <w:szCs w:val="20"/>
    </w:rPr>
  </w:style>
  <w:style w:type="character" w:styleId="79">
    <w:name w:val="annotation reference"/>
    <w:qFormat/>
    <w:uiPriority w:val="99"/>
    <w:rPr>
      <w:sz w:val="21"/>
      <w:szCs w:val="21"/>
    </w:rPr>
  </w:style>
  <w:style w:type="character" w:styleId="80">
    <w:name w:val="HTML Sample"/>
    <w:basedOn w:val="70"/>
    <w:qFormat/>
    <w:uiPriority w:val="0"/>
    <w:rPr>
      <w:rFonts w:ascii="Courier New" w:hAnsi="Courier New"/>
    </w:rPr>
  </w:style>
  <w:style w:type="paragraph" w:customStyle="1" w:styleId="81">
    <w:name w:val="Default"/>
    <w:next w:val="82"/>
    <w:link w:val="240"/>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2">
    <w:name w:val="目录 71"/>
    <w:next w:val="1"/>
    <w:qFormat/>
    <w:uiPriority w:val="0"/>
    <w:pPr>
      <w:wordWrap w:val="0"/>
      <w:ind w:left="2550"/>
      <w:jc w:val="both"/>
    </w:pPr>
    <w:rPr>
      <w:rFonts w:ascii="宋体" w:hAnsi="宋体" w:eastAsia="Times New Roman" w:cs="Times New Roman"/>
      <w:sz w:val="21"/>
      <w:lang w:val="en-US" w:eastAsia="zh-CN" w:bidi="ar-SA"/>
    </w:rPr>
  </w:style>
  <w:style w:type="paragraph" w:styleId="83">
    <w:name w:val="List Paragraph"/>
    <w:basedOn w:val="1"/>
    <w:qFormat/>
    <w:uiPriority w:val="34"/>
    <w:pPr>
      <w:spacing w:line="360" w:lineRule="auto"/>
      <w:ind w:firstLine="200" w:firstLineChars="200"/>
    </w:pPr>
    <w:rPr>
      <w:rFonts w:eastAsia="楷体_GB2312" w:cs="Lucida Sans"/>
      <w:sz w:val="24"/>
    </w:rPr>
  </w:style>
  <w:style w:type="paragraph" w:customStyle="1" w:styleId="84">
    <w:name w:val="Heading2"/>
    <w:basedOn w:val="1"/>
    <w:next w:val="1"/>
    <w:qFormat/>
    <w:uiPriority w:val="0"/>
    <w:pPr>
      <w:keepNext/>
      <w:keepLines/>
      <w:spacing w:before="260" w:after="260" w:line="413" w:lineRule="auto"/>
    </w:pPr>
    <w:rPr>
      <w:sz w:val="18"/>
      <w:szCs w:val="18"/>
    </w:rPr>
  </w:style>
  <w:style w:type="paragraph" w:customStyle="1" w:styleId="85">
    <w:name w:val="列表段落1"/>
    <w:basedOn w:val="1"/>
    <w:qFormat/>
    <w:uiPriority w:val="34"/>
    <w:pPr>
      <w:adjustRightInd/>
      <w:ind w:right="238" w:firstLine="420"/>
    </w:pPr>
    <w:rPr>
      <w:rFonts w:ascii="Calibri" w:hAnsi="Calibri"/>
      <w:sz w:val="24"/>
    </w:rPr>
  </w:style>
  <w:style w:type="paragraph" w:customStyle="1" w:styleId="86">
    <w:name w:val="BodyText"/>
    <w:qFormat/>
    <w:uiPriority w:val="0"/>
    <w:pPr>
      <w:widowControl w:val="0"/>
      <w:spacing w:after="120"/>
      <w:jc w:val="both"/>
      <w:textAlignment w:val="baseline"/>
    </w:pPr>
    <w:rPr>
      <w:rFonts w:ascii="Times New Roman" w:hAnsi="Times New Roman" w:eastAsia="宋体" w:cs="Times New Roman"/>
      <w:kern w:val="2"/>
      <w:sz w:val="28"/>
      <w:szCs w:val="24"/>
      <w:lang w:val="en-US" w:eastAsia="zh-CN" w:bidi="ar-SA"/>
    </w:rPr>
  </w:style>
  <w:style w:type="paragraph" w:customStyle="1" w:styleId="87">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character" w:customStyle="1" w:styleId="88">
    <w:name w:val="表格非标题文字 Char"/>
    <w:link w:val="89"/>
    <w:qFormat/>
    <w:uiPriority w:val="0"/>
    <w:rPr>
      <w:rFonts w:ascii="Futura Bk" w:hAnsi="Futura Bk"/>
      <w:kern w:val="2"/>
      <w:sz w:val="18"/>
      <w:szCs w:val="21"/>
      <w:lang w:val="en-US" w:eastAsia="zh-CN" w:bidi="ar-SA"/>
    </w:rPr>
  </w:style>
  <w:style w:type="paragraph" w:customStyle="1" w:styleId="89">
    <w:name w:val="表格非标题文字"/>
    <w:link w:val="88"/>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90">
    <w:name w:val="*正文 Char"/>
    <w:link w:val="91"/>
    <w:qFormat/>
    <w:uiPriority w:val="0"/>
    <w:rPr>
      <w:rFonts w:ascii="宋体" w:hAnsi="宋体"/>
      <w:sz w:val="24"/>
    </w:rPr>
  </w:style>
  <w:style w:type="paragraph" w:customStyle="1" w:styleId="91">
    <w:name w:val="*正文"/>
    <w:basedOn w:val="1"/>
    <w:link w:val="90"/>
    <w:qFormat/>
    <w:uiPriority w:val="0"/>
    <w:pPr>
      <w:snapToGrid w:val="0"/>
      <w:spacing w:line="360" w:lineRule="auto"/>
      <w:ind w:firstLine="482"/>
      <w:jc w:val="left"/>
    </w:pPr>
    <w:rPr>
      <w:rFonts w:ascii="宋体" w:hAnsi="宋体"/>
      <w:kern w:val="0"/>
      <w:sz w:val="24"/>
      <w:szCs w:val="20"/>
    </w:rPr>
  </w:style>
  <w:style w:type="character" w:customStyle="1" w:styleId="92">
    <w:name w:val="Char Char71"/>
    <w:qFormat/>
    <w:uiPriority w:val="0"/>
    <w:rPr>
      <w:rFonts w:eastAsia="宋体"/>
      <w:kern w:val="2"/>
      <w:sz w:val="21"/>
      <w:szCs w:val="24"/>
      <w:lang w:val="en-US" w:eastAsia="zh-CN" w:bidi="ar-SA"/>
    </w:rPr>
  </w:style>
  <w:style w:type="character" w:customStyle="1" w:styleId="93">
    <w:name w:val="Char Char6"/>
    <w:qFormat/>
    <w:uiPriority w:val="0"/>
    <w:rPr>
      <w:rFonts w:eastAsia="宋体"/>
      <w:kern w:val="2"/>
      <w:sz w:val="21"/>
      <w:szCs w:val="24"/>
      <w:lang w:val="en-US" w:eastAsia="zh-CN" w:bidi="ar-SA"/>
    </w:rPr>
  </w:style>
  <w:style w:type="character" w:customStyle="1" w:styleId="94">
    <w:name w:val="正文缩进 Char"/>
    <w:qFormat/>
    <w:uiPriority w:val="0"/>
    <w:rPr>
      <w:rFonts w:eastAsia="宋体"/>
      <w:kern w:val="2"/>
      <w:sz w:val="21"/>
      <w:lang w:val="en-US" w:eastAsia="zh-CN"/>
    </w:rPr>
  </w:style>
  <w:style w:type="character" w:customStyle="1" w:styleId="95">
    <w:name w:val="正文首行缩进 Char1"/>
    <w:qFormat/>
    <w:uiPriority w:val="0"/>
    <w:rPr>
      <w:rFonts w:ascii="宋体" w:hAnsi="Times New Roman" w:eastAsia="宋体" w:cs="Times New Roman"/>
      <w:snapToGrid w:val="0"/>
      <w:kern w:val="2"/>
      <w:sz w:val="24"/>
      <w:szCs w:val="21"/>
      <w:lang w:val="zh-CN"/>
    </w:rPr>
  </w:style>
  <w:style w:type="character" w:customStyle="1" w:styleId="96">
    <w:name w:val="Char Char28"/>
    <w:qFormat/>
    <w:uiPriority w:val="6"/>
    <w:rPr>
      <w:rFonts w:ascii="仿宋_GB2312" w:hAnsi="仿宋_GB2312" w:eastAsia="仿宋_GB2312"/>
      <w:kern w:val="1"/>
      <w:sz w:val="28"/>
    </w:rPr>
  </w:style>
  <w:style w:type="character" w:customStyle="1" w:styleId="97">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8">
    <w:name w:val="Heading 1 Char_a7bee19d-6ee1-4f59-9a95-63e8ae457081"/>
    <w:qFormat/>
    <w:uiPriority w:val="6"/>
    <w:rPr>
      <w:rFonts w:ascii="Times New Roman" w:hAnsi="Times New Roman" w:eastAsia="黑体" w:cs="Times New Roman"/>
      <w:b/>
      <w:kern w:val="0"/>
      <w:sz w:val="24"/>
      <w:szCs w:val="24"/>
    </w:rPr>
  </w:style>
  <w:style w:type="character" w:customStyle="1" w:styleId="99">
    <w:name w:val="U_正文 Char"/>
    <w:link w:val="100"/>
    <w:qFormat/>
    <w:uiPriority w:val="0"/>
    <w:rPr>
      <w:sz w:val="24"/>
      <w:szCs w:val="24"/>
    </w:rPr>
  </w:style>
  <w:style w:type="paragraph" w:customStyle="1" w:styleId="100">
    <w:name w:val="U_正文"/>
    <w:basedOn w:val="1"/>
    <w:link w:val="99"/>
    <w:qFormat/>
    <w:uiPriority w:val="0"/>
    <w:pPr>
      <w:adjustRightInd/>
      <w:spacing w:beforeLines="20" w:afterLines="20" w:line="300" w:lineRule="auto"/>
      <w:ind w:firstLine="200" w:firstLineChars="200"/>
    </w:pPr>
    <w:rPr>
      <w:kern w:val="0"/>
      <w:sz w:val="24"/>
    </w:rPr>
  </w:style>
  <w:style w:type="character" w:customStyle="1" w:styleId="101">
    <w:name w:val="HTML 地址 Char1"/>
    <w:qFormat/>
    <w:uiPriority w:val="0"/>
    <w:rPr>
      <w:rFonts w:ascii="Times New Roman" w:hAnsi="Times New Roman" w:eastAsia="宋体" w:cs="Times New Roman"/>
      <w:i/>
      <w:iCs/>
      <w:szCs w:val="24"/>
    </w:rPr>
  </w:style>
  <w:style w:type="character" w:customStyle="1" w:styleId="102">
    <w:name w:val="批注主题 Char1"/>
    <w:link w:val="61"/>
    <w:qFormat/>
    <w:uiPriority w:val="0"/>
    <w:rPr>
      <w:b/>
      <w:bCs/>
      <w:kern w:val="2"/>
      <w:sz w:val="21"/>
      <w:szCs w:val="24"/>
    </w:rPr>
  </w:style>
  <w:style w:type="character" w:customStyle="1" w:styleId="103">
    <w:name w:val="Char Char51"/>
    <w:qFormat/>
    <w:uiPriority w:val="0"/>
    <w:rPr>
      <w:rFonts w:ascii="宋体" w:hAnsi="Courier New" w:eastAsia="宋体"/>
      <w:kern w:val="2"/>
      <w:sz w:val="21"/>
      <w:lang w:val="en-US" w:eastAsia="zh-CN"/>
    </w:rPr>
  </w:style>
  <w:style w:type="character" w:customStyle="1" w:styleId="104">
    <w:name w:val="表正文 Char"/>
    <w:qFormat/>
    <w:uiPriority w:val="0"/>
    <w:rPr>
      <w:rFonts w:ascii="宋体" w:eastAsia="宋体"/>
      <w:snapToGrid w:val="0"/>
      <w:color w:val="000000"/>
      <w:kern w:val="28"/>
      <w:sz w:val="28"/>
      <w:lang w:val="en-US" w:eastAsia="zh-CN" w:bidi="ar-SA"/>
    </w:rPr>
  </w:style>
  <w:style w:type="character" w:customStyle="1" w:styleId="105">
    <w:name w:val="Char Char34"/>
    <w:qFormat/>
    <w:uiPriority w:val="6"/>
    <w:rPr>
      <w:b/>
      <w:kern w:val="1"/>
      <w:sz w:val="28"/>
      <w:szCs w:val="28"/>
    </w:rPr>
  </w:style>
  <w:style w:type="character" w:customStyle="1" w:styleId="106">
    <w:name w:val="Normal Indent Char"/>
    <w:qFormat/>
    <w:uiPriority w:val="0"/>
    <w:rPr>
      <w:rFonts w:ascii="Calibri" w:hAnsi="Calibri" w:eastAsia="宋体" w:cs="黑体"/>
      <w:snapToGrid w:val="0"/>
      <w:kern w:val="2"/>
      <w:sz w:val="24"/>
      <w:szCs w:val="22"/>
      <w:lang w:val="en-US" w:eastAsia="zh-CN" w:bidi="ar-SA"/>
    </w:rPr>
  </w:style>
  <w:style w:type="character" w:customStyle="1" w:styleId="107">
    <w:name w:val="哈哈正文 Char"/>
    <w:link w:val="108"/>
    <w:qFormat/>
    <w:uiPriority w:val="0"/>
    <w:rPr>
      <w:rFonts w:ascii="宋体" w:hAnsi="宋体" w:eastAsia="宋体"/>
      <w:kern w:val="2"/>
      <w:sz w:val="24"/>
      <w:lang w:bidi="ar-SA"/>
    </w:rPr>
  </w:style>
  <w:style w:type="paragraph" w:customStyle="1" w:styleId="108">
    <w:name w:val="哈哈正文"/>
    <w:basedOn w:val="1"/>
    <w:link w:val="107"/>
    <w:qFormat/>
    <w:uiPriority w:val="0"/>
    <w:pPr>
      <w:adjustRightInd/>
      <w:spacing w:line="360" w:lineRule="auto"/>
      <w:ind w:firstLine="200" w:firstLineChars="200"/>
    </w:pPr>
    <w:rPr>
      <w:rFonts w:ascii="宋体" w:hAnsi="宋体"/>
      <w:sz w:val="24"/>
      <w:szCs w:val="20"/>
    </w:rPr>
  </w:style>
  <w:style w:type="character" w:customStyle="1" w:styleId="109">
    <w:name w:val="未处理的提及1"/>
    <w:qFormat/>
    <w:uiPriority w:val="0"/>
    <w:rPr>
      <w:color w:val="808080"/>
      <w:shd w:val="clear" w:color="auto" w:fill="E6E6E6"/>
    </w:rPr>
  </w:style>
  <w:style w:type="character" w:customStyle="1" w:styleId="110">
    <w:name w:val="txt"/>
    <w:qFormat/>
    <w:uiPriority w:val="0"/>
    <w:rPr>
      <w:rFonts w:ascii="仿宋_GB2312" w:eastAsia="微软雅黑"/>
      <w:b/>
      <w:kern w:val="2"/>
      <w:sz w:val="32"/>
      <w:szCs w:val="32"/>
      <w:lang w:val="en-US" w:eastAsia="zh-CN" w:bidi="ar-SA"/>
    </w:rPr>
  </w:style>
  <w:style w:type="character" w:customStyle="1" w:styleId="111">
    <w:name w:val="二级标题 Char Char"/>
    <w:qFormat/>
    <w:uiPriority w:val="0"/>
    <w:rPr>
      <w:rFonts w:ascii="宋体" w:hAnsi="宋体" w:eastAsia="宋体"/>
      <w:b/>
      <w:snapToGrid w:val="0"/>
      <w:kern w:val="2"/>
      <w:sz w:val="24"/>
      <w:szCs w:val="24"/>
      <w:lang w:val="en-US" w:eastAsia="zh-CN" w:bidi="ar-SA"/>
    </w:rPr>
  </w:style>
  <w:style w:type="character" w:customStyle="1" w:styleId="112">
    <w:name w:val="Char Char32"/>
    <w:qFormat/>
    <w:uiPriority w:val="6"/>
    <w:rPr>
      <w:b/>
      <w:kern w:val="1"/>
      <w:sz w:val="24"/>
      <w:szCs w:val="24"/>
    </w:rPr>
  </w:style>
  <w:style w:type="character" w:customStyle="1" w:styleId="113">
    <w:name w:val="PI Char1"/>
    <w:qFormat/>
    <w:uiPriority w:val="0"/>
    <w:rPr>
      <w:rFonts w:ascii="宋体" w:hAnsi="宋体"/>
      <w:kern w:val="2"/>
      <w:sz w:val="24"/>
      <w:szCs w:val="24"/>
    </w:rPr>
  </w:style>
  <w:style w:type="character" w:customStyle="1" w:styleId="114">
    <w:name w:val="tw4winTerm"/>
    <w:qFormat/>
    <w:uiPriority w:val="0"/>
    <w:rPr>
      <w:color w:val="0000FF"/>
    </w:rPr>
  </w:style>
  <w:style w:type="character" w:customStyle="1" w:styleId="115">
    <w:name w:val="Footer Char_349d8ccd-87a8-4174-b318-483ee852d82b"/>
    <w:qFormat/>
    <w:uiPriority w:val="0"/>
    <w:rPr>
      <w:rFonts w:eastAsia="宋体"/>
      <w:kern w:val="2"/>
      <w:sz w:val="18"/>
      <w:lang w:val="en-US" w:eastAsia="zh-CN" w:bidi="ar-SA"/>
    </w:rPr>
  </w:style>
  <w:style w:type="character" w:customStyle="1" w:styleId="116">
    <w:name w:val="普通文字 Char Char1"/>
    <w:qFormat/>
    <w:uiPriority w:val="0"/>
    <w:rPr>
      <w:rFonts w:ascii="宋体" w:hAnsi="Courier New"/>
      <w:kern w:val="2"/>
      <w:sz w:val="21"/>
    </w:rPr>
  </w:style>
  <w:style w:type="character" w:customStyle="1" w:styleId="117">
    <w:name w:val="Char Char101"/>
    <w:qFormat/>
    <w:uiPriority w:val="6"/>
    <w:rPr>
      <w:rFonts w:ascii="宋体" w:hAnsi="宋体"/>
      <w:kern w:val="2"/>
      <w:sz w:val="21"/>
      <w:szCs w:val="24"/>
      <w:lang w:val="en-US" w:eastAsia="zh-CN"/>
    </w:rPr>
  </w:style>
  <w:style w:type="character" w:customStyle="1" w:styleId="118">
    <w:name w:val="标题 4 Char"/>
    <w:qFormat/>
    <w:uiPriority w:val="0"/>
    <w:rPr>
      <w:rFonts w:ascii="Arial" w:hAnsi="Arial" w:eastAsia="黑体"/>
      <w:b/>
      <w:kern w:val="2"/>
      <w:sz w:val="28"/>
    </w:rPr>
  </w:style>
  <w:style w:type="character" w:customStyle="1" w:styleId="119">
    <w:name w:val="链接"/>
    <w:qFormat/>
    <w:uiPriority w:val="0"/>
    <w:rPr>
      <w:color w:val="0000FF"/>
      <w:sz w:val="21"/>
      <w:szCs w:val="21"/>
      <w:u w:val="single"/>
    </w:rPr>
  </w:style>
  <w:style w:type="character" w:customStyle="1" w:styleId="120">
    <w:name w:val="h4 Char"/>
    <w:qFormat/>
    <w:uiPriority w:val="0"/>
    <w:rPr>
      <w:rFonts w:ascii="Arial" w:hAnsi="Arial" w:eastAsia="黑体"/>
      <w:b/>
      <w:bCs/>
      <w:kern w:val="2"/>
      <w:sz w:val="28"/>
      <w:szCs w:val="28"/>
      <w:lang w:val="zh-CN" w:eastAsia="zh-CN" w:bidi="ar-SA"/>
    </w:rPr>
  </w:style>
  <w:style w:type="character" w:customStyle="1" w:styleId="121">
    <w:name w:val="5正文 Char"/>
    <w:link w:val="122"/>
    <w:qFormat/>
    <w:uiPriority w:val="0"/>
    <w:rPr>
      <w:rFonts w:ascii="仿宋_GB2312" w:hAnsi="微软雅黑" w:eastAsia="仿宋_GB2312"/>
      <w:sz w:val="28"/>
      <w:szCs w:val="21"/>
    </w:rPr>
  </w:style>
  <w:style w:type="paragraph" w:customStyle="1" w:styleId="122">
    <w:name w:val="5正文"/>
    <w:basedOn w:val="1"/>
    <w:link w:val="121"/>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23">
    <w:name w:val="标题 3 字符"/>
    <w:qFormat/>
    <w:uiPriority w:val="9"/>
    <w:rPr>
      <w:b/>
      <w:bCs/>
      <w:kern w:val="2"/>
      <w:sz w:val="32"/>
      <w:szCs w:val="32"/>
    </w:rPr>
  </w:style>
  <w:style w:type="character" w:customStyle="1" w:styleId="124">
    <w:name w:val="样式6 Char"/>
    <w:qFormat/>
    <w:uiPriority w:val="0"/>
    <w:rPr>
      <w:rFonts w:ascii="仿宋_GB2312" w:hAnsi="宋体" w:eastAsia="仿宋_GB2312"/>
      <w:b/>
      <w:bCs/>
      <w:kern w:val="2"/>
      <w:sz w:val="24"/>
      <w:szCs w:val="24"/>
      <w:lang w:val="en-US" w:eastAsia="zh-CN" w:bidi="ar-SA"/>
    </w:rPr>
  </w:style>
  <w:style w:type="character" w:customStyle="1" w:styleId="125">
    <w:name w:val="Char Char14"/>
    <w:qFormat/>
    <w:uiPriority w:val="6"/>
    <w:rPr>
      <w:rFonts w:ascii="黑体" w:hAnsi="黑体" w:eastAsia="黑体"/>
    </w:rPr>
  </w:style>
  <w:style w:type="character" w:customStyle="1" w:styleId="126">
    <w:name w:val="Heading 2 Hidden Char"/>
    <w:qFormat/>
    <w:uiPriority w:val="0"/>
    <w:rPr>
      <w:rFonts w:ascii="仿宋_GB2312" w:eastAsia="仿宋_GB2312"/>
      <w:b/>
      <w:bCs/>
      <w:kern w:val="2"/>
      <w:sz w:val="24"/>
      <w:szCs w:val="24"/>
      <w:lang w:val="zh-CN" w:eastAsia="zh-CN" w:bidi="ar-SA"/>
    </w:rPr>
  </w:style>
  <w:style w:type="character" w:customStyle="1" w:styleId="127">
    <w:name w:val="正文首行缩进 2 Char"/>
    <w:link w:val="2"/>
    <w:qFormat/>
    <w:uiPriority w:val="0"/>
    <w:rPr>
      <w:rFonts w:ascii="宋体" w:hAnsi="宋体"/>
      <w:kern w:val="2"/>
      <w:sz w:val="21"/>
      <w:szCs w:val="24"/>
    </w:rPr>
  </w:style>
  <w:style w:type="character" w:customStyle="1" w:styleId="128">
    <w:name w:val="font11"/>
    <w:qFormat/>
    <w:uiPriority w:val="0"/>
    <w:rPr>
      <w:rFonts w:hint="default" w:ascii="Times New Roman" w:hAnsi="Times New Roman" w:cs="Times New Roman"/>
      <w:color w:val="000000"/>
      <w:sz w:val="22"/>
      <w:szCs w:val="22"/>
      <w:u w:val="none"/>
    </w:rPr>
  </w:style>
  <w:style w:type="character" w:customStyle="1" w:styleId="129">
    <w:name w:val="表正文 Char1"/>
    <w:qFormat/>
    <w:uiPriority w:val="0"/>
    <w:rPr>
      <w:rFonts w:ascii="宋体" w:eastAsia="宋体"/>
      <w:snapToGrid w:val="0"/>
      <w:color w:val="000000"/>
      <w:kern w:val="28"/>
      <w:sz w:val="28"/>
    </w:rPr>
  </w:style>
  <w:style w:type="character" w:customStyle="1" w:styleId="130">
    <w:name w:val="blue1"/>
    <w:basedOn w:val="70"/>
    <w:qFormat/>
    <w:uiPriority w:val="0"/>
    <w:rPr>
      <w:rFonts w:ascii="Arial" w:hAnsi="Arial" w:eastAsia="黑体" w:cs="Arial"/>
      <w:snapToGrid w:val="0"/>
      <w:kern w:val="0"/>
      <w:szCs w:val="21"/>
    </w:rPr>
  </w:style>
  <w:style w:type="character" w:customStyle="1" w:styleId="131">
    <w:name w:val="纯文本 Char"/>
    <w:link w:val="33"/>
    <w:qFormat/>
    <w:uiPriority w:val="0"/>
    <w:rPr>
      <w:rFonts w:ascii="宋体" w:hAnsi="Courier New" w:eastAsia="宋体" w:cs="Arial"/>
      <w:snapToGrid w:val="0"/>
      <w:kern w:val="2"/>
      <w:sz w:val="21"/>
      <w:szCs w:val="21"/>
      <w:lang w:val="en-US" w:eastAsia="zh-CN" w:bidi="ar-SA"/>
    </w:rPr>
  </w:style>
  <w:style w:type="character" w:customStyle="1" w:styleId="132">
    <w:name w:val="标书1 Char"/>
    <w:qFormat/>
    <w:uiPriority w:val="0"/>
    <w:rPr>
      <w:rFonts w:eastAsia="宋体"/>
      <w:b/>
      <w:bCs/>
      <w:kern w:val="44"/>
      <w:sz w:val="44"/>
      <w:szCs w:val="44"/>
      <w:lang w:val="en-US" w:eastAsia="zh-CN" w:bidi="ar-SA"/>
    </w:rPr>
  </w:style>
  <w:style w:type="character" w:customStyle="1" w:styleId="133">
    <w:name w:val="样式5 Char"/>
    <w:qFormat/>
    <w:uiPriority w:val="0"/>
    <w:rPr>
      <w:rFonts w:ascii="仿宋_GB2312" w:hAnsi="仿宋" w:eastAsia="仿宋_GB2312"/>
      <w:kern w:val="2"/>
      <w:sz w:val="24"/>
      <w:szCs w:val="24"/>
    </w:rPr>
  </w:style>
  <w:style w:type="character" w:customStyle="1" w:styleId="134">
    <w:name w:val="样式4 Char"/>
    <w:qFormat/>
    <w:uiPriority w:val="0"/>
    <w:rPr>
      <w:rFonts w:ascii="仿宋_GB2312" w:hAnsi="仿宋" w:eastAsia="仿宋_GB2312"/>
      <w:b/>
      <w:kern w:val="2"/>
      <w:sz w:val="32"/>
      <w:szCs w:val="32"/>
      <w:lang w:bidi="ar-SA"/>
    </w:rPr>
  </w:style>
  <w:style w:type="character" w:customStyle="1" w:styleId="135">
    <w:name w:val="插图说明 Char"/>
    <w:qFormat/>
    <w:uiPriority w:val="0"/>
    <w:rPr>
      <w:rFonts w:eastAsia="黑体"/>
      <w:sz w:val="24"/>
      <w:lang w:val="en-US" w:eastAsia="zh-CN"/>
    </w:rPr>
  </w:style>
  <w:style w:type="character" w:customStyle="1" w:styleId="136">
    <w:name w:val="正文2 Char Char"/>
    <w:link w:val="137"/>
    <w:qFormat/>
    <w:uiPriority w:val="0"/>
    <w:rPr>
      <w:rFonts w:eastAsia="宋体"/>
      <w:kern w:val="2"/>
      <w:sz w:val="24"/>
      <w:lang w:val="en-US" w:eastAsia="zh-CN" w:bidi="ar-SA"/>
    </w:rPr>
  </w:style>
  <w:style w:type="paragraph" w:customStyle="1" w:styleId="137">
    <w:name w:val="正文2"/>
    <w:basedOn w:val="1"/>
    <w:link w:val="136"/>
    <w:qFormat/>
    <w:uiPriority w:val="0"/>
    <w:pPr>
      <w:spacing w:before="156" w:line="360" w:lineRule="auto"/>
      <w:ind w:firstLine="510" w:firstLineChars="200"/>
    </w:pPr>
    <w:rPr>
      <w:sz w:val="24"/>
      <w:szCs w:val="20"/>
    </w:rPr>
  </w:style>
  <w:style w:type="character" w:customStyle="1" w:styleId="138">
    <w:name w:val="Char Char24"/>
    <w:qFormat/>
    <w:uiPriority w:val="6"/>
    <w:rPr>
      <w:kern w:val="1"/>
      <w:sz w:val="21"/>
    </w:rPr>
  </w:style>
  <w:style w:type="character" w:customStyle="1" w:styleId="139">
    <w:name w:val="副标题 Char"/>
    <w:link w:val="48"/>
    <w:qFormat/>
    <w:uiPriority w:val="0"/>
    <w:rPr>
      <w:rFonts w:ascii="Arial" w:hAnsi="Arial" w:eastAsia="隶书"/>
      <w:b/>
      <w:bCs/>
      <w:kern w:val="28"/>
      <w:sz w:val="44"/>
      <w:szCs w:val="32"/>
      <w:lang w:val="en-US" w:eastAsia="zh-CN" w:bidi="ar-SA"/>
    </w:rPr>
  </w:style>
  <w:style w:type="character" w:customStyle="1" w:styleId="140">
    <w:name w:val="普通文字 Char1 Char"/>
    <w:qFormat/>
    <w:uiPriority w:val="0"/>
    <w:rPr>
      <w:rFonts w:ascii="宋体" w:hAnsi="Courier New" w:eastAsia="宋体"/>
      <w:kern w:val="2"/>
      <w:sz w:val="21"/>
      <w:szCs w:val="24"/>
      <w:lang w:val="en-US" w:eastAsia="zh-CN" w:bidi="ar-SA"/>
    </w:rPr>
  </w:style>
  <w:style w:type="character" w:customStyle="1" w:styleId="141">
    <w:name w:val="h3 Char1"/>
    <w:qFormat/>
    <w:uiPriority w:val="0"/>
    <w:rPr>
      <w:rFonts w:eastAsia="宋体"/>
      <w:b/>
      <w:bCs/>
      <w:kern w:val="2"/>
      <w:sz w:val="32"/>
      <w:szCs w:val="32"/>
      <w:lang w:bidi="ar-SA"/>
    </w:rPr>
  </w:style>
  <w:style w:type="character" w:customStyle="1" w:styleId="142">
    <w:name w:val="标题 Char1"/>
    <w:qFormat/>
    <w:uiPriority w:val="0"/>
    <w:rPr>
      <w:rFonts w:ascii="Cambria" w:hAnsi="Cambria" w:eastAsia="宋体" w:cs="Times New Roman"/>
      <w:b/>
      <w:bCs/>
      <w:sz w:val="32"/>
      <w:szCs w:val="32"/>
      <w:lang w:bidi="ar-SA"/>
    </w:rPr>
  </w:style>
  <w:style w:type="character" w:customStyle="1" w:styleId="143">
    <w:name w:val="gf正文1 Char"/>
    <w:qFormat/>
    <w:uiPriority w:val="0"/>
    <w:rPr>
      <w:rFonts w:ascii="宋体" w:hAnsi="宋体" w:eastAsia="宋体" w:cs="宋体"/>
      <w:kern w:val="2"/>
      <w:sz w:val="24"/>
      <w:szCs w:val="24"/>
      <w:lang w:val="en-US" w:eastAsia="zh-CN" w:bidi="ar-SA"/>
    </w:rPr>
  </w:style>
  <w:style w:type="character" w:customStyle="1" w:styleId="144">
    <w:name w:val="正文文本缩进 Char1"/>
    <w:qFormat/>
    <w:uiPriority w:val="0"/>
    <w:rPr>
      <w:rFonts w:ascii="Calibri" w:hAnsi="Calibri"/>
      <w:sz w:val="28"/>
    </w:rPr>
  </w:style>
  <w:style w:type="character" w:customStyle="1" w:styleId="145">
    <w:name w:val="No Spacing Char"/>
    <w:link w:val="146"/>
    <w:qFormat/>
    <w:uiPriority w:val="1"/>
    <w:rPr>
      <w:sz w:val="22"/>
      <w:szCs w:val="22"/>
      <w:lang w:val="en-US" w:eastAsia="zh-CN" w:bidi="ar-SA"/>
    </w:rPr>
  </w:style>
  <w:style w:type="paragraph" w:customStyle="1" w:styleId="146">
    <w:name w:val="无间隔1"/>
    <w:link w:val="145"/>
    <w:qFormat/>
    <w:uiPriority w:val="1"/>
    <w:rPr>
      <w:rFonts w:ascii="Times New Roman" w:hAnsi="Times New Roman" w:eastAsia="宋体" w:cs="Times New Roman"/>
      <w:sz w:val="22"/>
      <w:szCs w:val="22"/>
      <w:lang w:val="en-US" w:eastAsia="zh-CN" w:bidi="ar-SA"/>
    </w:rPr>
  </w:style>
  <w:style w:type="character" w:customStyle="1" w:styleId="147">
    <w:name w:val="样式7 Char"/>
    <w:qFormat/>
    <w:uiPriority w:val="0"/>
    <w:rPr>
      <w:rFonts w:ascii="仿宋_GB2312" w:hAnsi="仿宋" w:eastAsia="仿宋_GB2312"/>
      <w:b/>
      <w:kern w:val="2"/>
      <w:sz w:val="24"/>
      <w:szCs w:val="24"/>
    </w:rPr>
  </w:style>
  <w:style w:type="character" w:customStyle="1" w:styleId="148">
    <w:name w:val="font12gray1"/>
    <w:qFormat/>
    <w:uiPriority w:val="0"/>
    <w:rPr>
      <w:rFonts w:ascii="仿宋_GB2312" w:eastAsia="微软雅黑"/>
      <w:b/>
      <w:spacing w:val="300"/>
      <w:kern w:val="2"/>
      <w:sz w:val="18"/>
      <w:szCs w:val="18"/>
      <w:lang w:val="en-US" w:eastAsia="zh-CN" w:bidi="ar-SA"/>
    </w:rPr>
  </w:style>
  <w:style w:type="character" w:customStyle="1" w:styleId="149">
    <w:name w:val="Char Char7"/>
    <w:qFormat/>
    <w:uiPriority w:val="0"/>
    <w:rPr>
      <w:rFonts w:eastAsia="宋体"/>
      <w:kern w:val="2"/>
      <w:sz w:val="21"/>
      <w:szCs w:val="24"/>
      <w:lang w:val="en-US" w:eastAsia="zh-CN" w:bidi="ar-SA"/>
    </w:rPr>
  </w:style>
  <w:style w:type="character" w:customStyle="1" w:styleId="150">
    <w:name w:val="表名 Char"/>
    <w:qFormat/>
    <w:uiPriority w:val="0"/>
    <w:rPr>
      <w:rFonts w:eastAsia="宋体"/>
      <w:b/>
      <w:bCs/>
      <w:kern w:val="2"/>
      <w:sz w:val="24"/>
      <w:szCs w:val="24"/>
      <w:lang w:val="en-US" w:eastAsia="zh-CN" w:bidi="ar-SA"/>
    </w:rPr>
  </w:style>
  <w:style w:type="character" w:customStyle="1" w:styleId="151">
    <w:name w:val="Document Map Char"/>
    <w:qFormat/>
    <w:uiPriority w:val="0"/>
    <w:rPr>
      <w:rFonts w:eastAsia="宋体"/>
      <w:kern w:val="2"/>
      <w:sz w:val="21"/>
      <w:szCs w:val="24"/>
      <w:lang w:val="en-US" w:eastAsia="zh-CN" w:bidi="ar-SA"/>
    </w:rPr>
  </w:style>
  <w:style w:type="character" w:customStyle="1" w:styleId="152">
    <w:name w:val="font41"/>
    <w:qFormat/>
    <w:uiPriority w:val="0"/>
    <w:rPr>
      <w:rFonts w:hint="eastAsia" w:ascii="仿宋_GB2312" w:eastAsia="仿宋_GB2312" w:cs="仿宋_GB2312"/>
      <w:color w:val="000000"/>
      <w:sz w:val="22"/>
      <w:szCs w:val="22"/>
      <w:u w:val="none"/>
    </w:rPr>
  </w:style>
  <w:style w:type="character" w:customStyle="1" w:styleId="153">
    <w:name w:val="标题 6 Char"/>
    <w:link w:val="10"/>
    <w:qFormat/>
    <w:uiPriority w:val="0"/>
    <w:rPr>
      <w:rFonts w:ascii="Arial" w:hAnsi="Arial" w:eastAsia="黑体"/>
      <w:b/>
      <w:bCs/>
      <w:kern w:val="2"/>
      <w:sz w:val="24"/>
      <w:szCs w:val="24"/>
    </w:rPr>
  </w:style>
  <w:style w:type="character" w:customStyle="1" w:styleId="154">
    <w:name w:val="纯文本 Char_0"/>
    <w:link w:val="155"/>
    <w:qFormat/>
    <w:uiPriority w:val="0"/>
    <w:rPr>
      <w:rFonts w:ascii="宋体" w:hAnsi="Courier New"/>
      <w:kern w:val="2"/>
      <w:sz w:val="21"/>
      <w:szCs w:val="21"/>
      <w:lang w:val="en-US" w:eastAsia="zh-CN"/>
    </w:rPr>
  </w:style>
  <w:style w:type="paragraph" w:customStyle="1" w:styleId="155">
    <w:name w:val="纯文本_0_0"/>
    <w:basedOn w:val="156"/>
    <w:link w:val="154"/>
    <w:qFormat/>
    <w:uiPriority w:val="0"/>
    <w:rPr>
      <w:rFonts w:ascii="宋体" w:hAnsi="Courier New"/>
      <w:szCs w:val="21"/>
    </w:rPr>
  </w:style>
  <w:style w:type="paragraph" w:customStyle="1" w:styleId="156">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7">
    <w:name w:val="Balloon Text Char"/>
    <w:qFormat/>
    <w:uiPriority w:val="0"/>
    <w:rPr>
      <w:rFonts w:eastAsia="宋体"/>
      <w:kern w:val="2"/>
      <w:sz w:val="18"/>
      <w:szCs w:val="18"/>
      <w:lang w:val="en-US" w:eastAsia="zh-CN" w:bidi="ar-SA"/>
    </w:rPr>
  </w:style>
  <w:style w:type="character" w:customStyle="1" w:styleId="158">
    <w:name w:val="正文 项目2 Char"/>
    <w:basedOn w:val="159"/>
    <w:qFormat/>
    <w:uiPriority w:val="0"/>
    <w:rPr>
      <w:rFonts w:ascii="仿宋_GB2312" w:hAnsi="仿宋_GB2312" w:eastAsia="仿宋_GB2312"/>
      <w:kern w:val="2"/>
      <w:sz w:val="24"/>
      <w:lang w:bidi="ar-SA"/>
    </w:rPr>
  </w:style>
  <w:style w:type="character" w:customStyle="1" w:styleId="159">
    <w:name w:val="正文 项目 Char"/>
    <w:qFormat/>
    <w:uiPriority w:val="0"/>
    <w:rPr>
      <w:rFonts w:ascii="仿宋_GB2312" w:hAnsi="仿宋_GB2312" w:eastAsia="仿宋_GB2312"/>
      <w:kern w:val="2"/>
      <w:sz w:val="24"/>
      <w:lang w:bidi="ar-SA"/>
    </w:rPr>
  </w:style>
  <w:style w:type="character" w:customStyle="1" w:styleId="160">
    <w:name w:val="h Char Char1"/>
    <w:qFormat/>
    <w:uiPriority w:val="0"/>
    <w:rPr>
      <w:rFonts w:eastAsia="宋体"/>
      <w:kern w:val="2"/>
      <w:sz w:val="18"/>
      <w:szCs w:val="18"/>
      <w:lang w:val="en-US" w:eastAsia="zh-CN" w:bidi="ar-SA"/>
    </w:rPr>
  </w:style>
  <w:style w:type="character" w:customStyle="1" w:styleId="161">
    <w:name w:val="Char Char27"/>
    <w:qFormat/>
    <w:uiPriority w:val="6"/>
    <w:rPr>
      <w:rFonts w:ascii="宋体" w:hAnsi="宋体" w:eastAsia="宋体"/>
      <w:color w:val="000000"/>
      <w:kern w:val="1"/>
      <w:sz w:val="28"/>
      <w:lang w:val="en-US" w:eastAsia="zh-CN" w:bidi="ar-SA"/>
    </w:rPr>
  </w:style>
  <w:style w:type="character" w:customStyle="1" w:styleId="162">
    <w:name w:val="px14"/>
    <w:qFormat/>
    <w:uiPriority w:val="0"/>
    <w:rPr>
      <w:rFonts w:ascii="仿宋_GB2312" w:eastAsia="微软雅黑" w:cs="Times New Roman"/>
      <w:b/>
      <w:kern w:val="2"/>
      <w:sz w:val="32"/>
      <w:szCs w:val="32"/>
      <w:lang w:val="en-US" w:eastAsia="zh-CN" w:bidi="ar-SA"/>
    </w:rPr>
  </w:style>
  <w:style w:type="character" w:customStyle="1" w:styleId="163">
    <w:name w:val="HTML 预设格式 Char1"/>
    <w:qFormat/>
    <w:uiPriority w:val="0"/>
    <w:rPr>
      <w:rFonts w:ascii="Courier New" w:hAnsi="Courier New" w:eastAsia="宋体" w:cs="Courier New"/>
      <w:sz w:val="20"/>
      <w:szCs w:val="20"/>
    </w:rPr>
  </w:style>
  <w:style w:type="character" w:customStyle="1" w:styleId="164">
    <w:name w:val="普通文字 Char1"/>
    <w:qFormat/>
    <w:uiPriority w:val="0"/>
    <w:rPr>
      <w:rFonts w:ascii="宋体" w:hAnsi="Courier New" w:eastAsia="宋体"/>
      <w:kern w:val="2"/>
      <w:sz w:val="21"/>
      <w:lang w:val="en-US" w:eastAsia="zh-CN"/>
    </w:rPr>
  </w:style>
  <w:style w:type="character" w:customStyle="1" w:styleId="165">
    <w:name w:val="hei16b1"/>
    <w:qFormat/>
    <w:uiPriority w:val="0"/>
    <w:rPr>
      <w:rFonts w:hint="default" w:ascii="Arial" w:hAnsi="Arial" w:cs="Arial"/>
      <w:b/>
      <w:bCs/>
      <w:color w:val="000000"/>
      <w:sz w:val="24"/>
      <w:szCs w:val="24"/>
    </w:rPr>
  </w:style>
  <w:style w:type="character" w:customStyle="1" w:styleId="166">
    <w:name w:val="正文（绿盟科技） Char"/>
    <w:link w:val="167"/>
    <w:qFormat/>
    <w:uiPriority w:val="0"/>
    <w:rPr>
      <w:rFonts w:ascii="Arial" w:hAnsi="Arial"/>
      <w:sz w:val="21"/>
      <w:szCs w:val="21"/>
    </w:rPr>
  </w:style>
  <w:style w:type="paragraph" w:customStyle="1" w:styleId="167">
    <w:name w:val="正文（绿盟科技）"/>
    <w:link w:val="166"/>
    <w:qFormat/>
    <w:uiPriority w:val="0"/>
    <w:pPr>
      <w:spacing w:line="300" w:lineRule="auto"/>
    </w:pPr>
    <w:rPr>
      <w:rFonts w:ascii="Arial" w:hAnsi="Arial" w:eastAsia="宋体" w:cs="Times New Roman"/>
      <w:sz w:val="21"/>
      <w:szCs w:val="21"/>
      <w:lang w:val="en-US" w:eastAsia="zh-CN" w:bidi="ar-SA"/>
    </w:rPr>
  </w:style>
  <w:style w:type="character" w:customStyle="1" w:styleId="168">
    <w:name w:val="Char Char19"/>
    <w:qFormat/>
    <w:uiPriority w:val="6"/>
    <w:rPr>
      <w:rFonts w:ascii="宋体" w:hAnsi="宋体"/>
      <w:i/>
      <w:sz w:val="24"/>
      <w:szCs w:val="24"/>
    </w:rPr>
  </w:style>
  <w:style w:type="character" w:customStyle="1" w:styleId="169">
    <w:name w:val="页脚 Char"/>
    <w:qFormat/>
    <w:uiPriority w:val="99"/>
    <w:rPr>
      <w:rFonts w:eastAsia="仿宋_GB2312"/>
      <w:kern w:val="2"/>
      <w:sz w:val="18"/>
      <w:lang w:val="en-US" w:eastAsia="zh-CN"/>
    </w:rPr>
  </w:style>
  <w:style w:type="character" w:customStyle="1" w:styleId="170">
    <w:name w:val="批注主题 Char"/>
    <w:qFormat/>
    <w:uiPriority w:val="0"/>
    <w:rPr>
      <w:rFonts w:eastAsia="宋体"/>
      <w:b/>
      <w:bCs/>
      <w:kern w:val="2"/>
      <w:sz w:val="21"/>
      <w:szCs w:val="24"/>
      <w:lang w:val="en-US" w:eastAsia="zh-CN" w:bidi="ar-SA"/>
    </w:rPr>
  </w:style>
  <w:style w:type="character" w:customStyle="1" w:styleId="171">
    <w:name w:val="Comment Text Char"/>
    <w:qFormat/>
    <w:uiPriority w:val="0"/>
    <w:rPr>
      <w:rFonts w:ascii="宋体" w:hAnsi="宋体" w:eastAsia="宋体"/>
      <w:kern w:val="2"/>
      <w:sz w:val="24"/>
      <w:lang w:val="en-US" w:eastAsia="zh-CN" w:bidi="ar-SA"/>
    </w:rPr>
  </w:style>
  <w:style w:type="character" w:customStyle="1" w:styleId="172">
    <w:name w:val="标题 2 字符"/>
    <w:qFormat/>
    <w:uiPriority w:val="1"/>
    <w:rPr>
      <w:rFonts w:ascii="仿宋_GB2312" w:hAnsi="Times New Roman" w:eastAsia="仿宋_GB2312" w:cs="Times New Roman"/>
      <w:b/>
      <w:kern w:val="2"/>
      <w:sz w:val="24"/>
      <w:lang w:val="zh-CN"/>
    </w:rPr>
  </w:style>
  <w:style w:type="character" w:customStyle="1" w:styleId="173">
    <w:name w:val="Char Char72"/>
    <w:qFormat/>
    <w:uiPriority w:val="0"/>
    <w:rPr>
      <w:rFonts w:eastAsia="宋体"/>
      <w:kern w:val="2"/>
      <w:sz w:val="21"/>
      <w:szCs w:val="24"/>
      <w:lang w:val="en-US" w:eastAsia="zh-CN" w:bidi="ar-SA"/>
    </w:rPr>
  </w:style>
  <w:style w:type="character" w:customStyle="1" w:styleId="174">
    <w:name w:val="正文文本缩进 Char2"/>
    <w:qFormat/>
    <w:uiPriority w:val="0"/>
    <w:rPr>
      <w:rFonts w:ascii="Times New Roman" w:hAnsi="Times New Roman" w:eastAsia="宋体" w:cs="Times New Roman"/>
      <w:snapToGrid w:val="0"/>
      <w:kern w:val="0"/>
      <w:szCs w:val="24"/>
    </w:rPr>
  </w:style>
  <w:style w:type="character" w:customStyle="1" w:styleId="175">
    <w:name w:val="样式2 Char"/>
    <w:qFormat/>
    <w:uiPriority w:val="0"/>
    <w:rPr>
      <w:rFonts w:ascii="仿宋_GB2312" w:hAnsi="仿宋" w:eastAsia="仿宋_GB2312" w:cs="仿宋_GB2312"/>
      <w:b/>
      <w:bCs/>
      <w:sz w:val="32"/>
      <w:szCs w:val="30"/>
      <w:lang w:val="zh-CN"/>
    </w:rPr>
  </w:style>
  <w:style w:type="character" w:customStyle="1" w:styleId="176">
    <w:name w:val="表格名称[858D7CFB-ED40-4347-BF05-701D383B685F]"/>
    <w:link w:val="177"/>
    <w:qFormat/>
    <w:uiPriority w:val="0"/>
    <w:rPr>
      <w:sz w:val="32"/>
    </w:rPr>
  </w:style>
  <w:style w:type="paragraph" w:customStyle="1" w:styleId="177">
    <w:name w:val="表格名称"/>
    <w:basedOn w:val="5"/>
    <w:link w:val="176"/>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8">
    <w:name w:val="Char Char4"/>
    <w:qFormat/>
    <w:uiPriority w:val="0"/>
    <w:rPr>
      <w:rFonts w:eastAsia="宋体"/>
      <w:b/>
      <w:sz w:val="24"/>
      <w:lang w:val="en-GB" w:eastAsia="zh-CN" w:bidi="ar-SA"/>
    </w:rPr>
  </w:style>
  <w:style w:type="character" w:customStyle="1" w:styleId="179">
    <w:name w:val="c7 style3"/>
    <w:qFormat/>
    <w:uiPriority w:val="0"/>
  </w:style>
  <w:style w:type="character" w:customStyle="1" w:styleId="180">
    <w:name w:val="正文文本 3 Char1"/>
    <w:qFormat/>
    <w:uiPriority w:val="99"/>
    <w:rPr>
      <w:rFonts w:ascii="Times New Roman" w:hAnsi="Times New Roman" w:eastAsia="宋体" w:cs="Times New Roman"/>
      <w:sz w:val="16"/>
      <w:szCs w:val="16"/>
    </w:rPr>
  </w:style>
  <w:style w:type="character" w:customStyle="1" w:styleId="181">
    <w:name w:val="tw4winInternal"/>
    <w:qFormat/>
    <w:uiPriority w:val="0"/>
    <w:rPr>
      <w:rFonts w:ascii="Courier New" w:hAnsi="Courier New" w:cs="Courier New"/>
      <w:color w:val="FF0000"/>
      <w:lang w:val="en-US" w:eastAsia="zh-CN"/>
    </w:rPr>
  </w:style>
  <w:style w:type="character" w:customStyle="1" w:styleId="182">
    <w:name w:val="Char Char10"/>
    <w:qFormat/>
    <w:uiPriority w:val="0"/>
    <w:rPr>
      <w:rFonts w:ascii="宋体" w:hAnsi="宋体"/>
      <w:kern w:val="2"/>
      <w:sz w:val="21"/>
      <w:szCs w:val="24"/>
      <w:lang w:val="en-US" w:eastAsia="zh-CN"/>
    </w:rPr>
  </w:style>
  <w:style w:type="character" w:customStyle="1" w:styleId="183">
    <w:name w:val="shadow11"/>
    <w:qFormat/>
    <w:uiPriority w:val="0"/>
    <w:rPr>
      <w:color w:val="000000"/>
      <w:sz w:val="21"/>
    </w:rPr>
  </w:style>
  <w:style w:type="character" w:customStyle="1" w:styleId="184">
    <w:name w:val="正文非缩进 Char3"/>
    <w:qFormat/>
    <w:uiPriority w:val="0"/>
    <w:rPr>
      <w:rFonts w:ascii="宋体" w:eastAsia="宋体"/>
      <w:snapToGrid w:val="0"/>
      <w:color w:val="000000"/>
      <w:kern w:val="28"/>
      <w:sz w:val="28"/>
      <w:lang w:val="en-US" w:eastAsia="zh-CN" w:bidi="ar-SA"/>
    </w:rPr>
  </w:style>
  <w:style w:type="character" w:customStyle="1" w:styleId="185">
    <w:name w:val="Char Char"/>
    <w:qFormat/>
    <w:uiPriority w:val="0"/>
    <w:rPr>
      <w:rFonts w:ascii="宋体" w:hAnsi="Courier New" w:eastAsia="宋体"/>
      <w:kern w:val="2"/>
      <w:sz w:val="21"/>
      <w:lang w:val="en-US" w:eastAsia="zh-CN" w:bidi="ar-SA"/>
    </w:rPr>
  </w:style>
  <w:style w:type="character" w:customStyle="1" w:styleId="186">
    <w:name w:val="签名 Char1"/>
    <w:qFormat/>
    <w:uiPriority w:val="0"/>
    <w:rPr>
      <w:rFonts w:ascii="Times New Roman" w:hAnsi="Times New Roman" w:eastAsia="宋体" w:cs="Times New Roman"/>
      <w:szCs w:val="24"/>
    </w:rPr>
  </w:style>
  <w:style w:type="character" w:customStyle="1" w:styleId="187">
    <w:name w:val="日期 Char"/>
    <w:link w:val="37"/>
    <w:qFormat/>
    <w:uiPriority w:val="0"/>
    <w:rPr>
      <w:rFonts w:ascii="宋体"/>
      <w:kern w:val="2"/>
      <w:sz w:val="24"/>
      <w:szCs w:val="21"/>
      <w:lang w:val="zh-CN"/>
    </w:rPr>
  </w:style>
  <w:style w:type="character" w:customStyle="1" w:styleId="188">
    <w:name w:val="标题 9 Char"/>
    <w:link w:val="13"/>
    <w:qFormat/>
    <w:uiPriority w:val="0"/>
    <w:rPr>
      <w:rFonts w:ascii="Arial" w:hAnsi="Arial" w:eastAsia="黑体"/>
      <w:kern w:val="2"/>
      <w:sz w:val="21"/>
      <w:szCs w:val="21"/>
    </w:rPr>
  </w:style>
  <w:style w:type="character" w:customStyle="1" w:styleId="189">
    <w:name w:val="Char Char18"/>
    <w:qFormat/>
    <w:uiPriority w:val="6"/>
    <w:rPr>
      <w:rFonts w:ascii="宋体" w:hAnsi="宋体"/>
      <w:sz w:val="28"/>
    </w:rPr>
  </w:style>
  <w:style w:type="character" w:customStyle="1" w:styleId="190">
    <w:name w:val="批注文字 Char"/>
    <w:qFormat/>
    <w:uiPriority w:val="0"/>
    <w:rPr>
      <w:kern w:val="2"/>
      <w:sz w:val="21"/>
      <w:szCs w:val="24"/>
    </w:rPr>
  </w:style>
  <w:style w:type="character" w:customStyle="1" w:styleId="191">
    <w:name w:val="Char Char22"/>
    <w:qFormat/>
    <w:uiPriority w:val="6"/>
    <w:rPr>
      <w:rFonts w:ascii="宋体" w:hAnsi="宋体"/>
      <w:kern w:val="1"/>
      <w:sz w:val="24"/>
      <w:szCs w:val="24"/>
    </w:rPr>
  </w:style>
  <w:style w:type="character" w:customStyle="1" w:styleId="192">
    <w:name w:val="pt141"/>
    <w:qFormat/>
    <w:uiPriority w:val="0"/>
    <w:rPr>
      <w:color w:val="330066"/>
      <w:sz w:val="22"/>
      <w:szCs w:val="22"/>
    </w:rPr>
  </w:style>
  <w:style w:type="character" w:customStyle="1" w:styleId="193">
    <w:name w:val="正文文本缩进 2 Char1"/>
    <w:qFormat/>
    <w:uiPriority w:val="99"/>
    <w:rPr>
      <w:rFonts w:ascii="Times New Roman" w:hAnsi="Times New Roman" w:eastAsia="宋体" w:cs="Times New Roman"/>
      <w:szCs w:val="24"/>
    </w:rPr>
  </w:style>
  <w:style w:type="character" w:customStyle="1" w:styleId="194">
    <w:name w:val="批注框文本 Char"/>
    <w:link w:val="40"/>
    <w:qFormat/>
    <w:uiPriority w:val="0"/>
    <w:rPr>
      <w:kern w:val="2"/>
      <w:sz w:val="18"/>
      <w:szCs w:val="18"/>
    </w:rPr>
  </w:style>
  <w:style w:type="character" w:customStyle="1" w:styleId="195">
    <w:name w:val="Char Char611"/>
    <w:qFormat/>
    <w:uiPriority w:val="0"/>
    <w:rPr>
      <w:rFonts w:eastAsia="宋体"/>
      <w:kern w:val="2"/>
      <w:sz w:val="21"/>
      <w:szCs w:val="24"/>
      <w:lang w:val="en-US" w:eastAsia="zh-CN" w:bidi="ar-SA"/>
    </w:rPr>
  </w:style>
  <w:style w:type="character" w:customStyle="1" w:styleId="196">
    <w:name w:val="highlight1"/>
    <w:qFormat/>
    <w:uiPriority w:val="0"/>
    <w:rPr>
      <w:rFonts w:ascii="仿宋_GB2312" w:eastAsia="微软雅黑"/>
      <w:b/>
      <w:kern w:val="2"/>
      <w:sz w:val="23"/>
      <w:szCs w:val="23"/>
      <w:lang w:val="en-US" w:eastAsia="zh-CN" w:bidi="ar-SA"/>
    </w:rPr>
  </w:style>
  <w:style w:type="character" w:customStyle="1" w:styleId="197">
    <w:name w:val="my正文 Char"/>
    <w:link w:val="198"/>
    <w:qFormat/>
    <w:uiPriority w:val="0"/>
    <w:rPr>
      <w:rFonts w:ascii="Tahoma" w:hAnsi="Tahoma"/>
      <w:sz w:val="24"/>
      <w:szCs w:val="24"/>
    </w:rPr>
  </w:style>
  <w:style w:type="paragraph" w:customStyle="1" w:styleId="198">
    <w:name w:val="my正文"/>
    <w:basedOn w:val="1"/>
    <w:link w:val="197"/>
    <w:qFormat/>
    <w:uiPriority w:val="0"/>
    <w:pPr>
      <w:adjustRightInd/>
      <w:spacing w:line="360" w:lineRule="auto"/>
      <w:ind w:firstLine="480" w:firstLineChars="200"/>
    </w:pPr>
    <w:rPr>
      <w:rFonts w:ascii="Tahoma" w:hAnsi="Tahoma"/>
      <w:kern w:val="0"/>
      <w:sz w:val="24"/>
    </w:rPr>
  </w:style>
  <w:style w:type="character" w:customStyle="1" w:styleId="199">
    <w:name w:val="正文缩进 Char2"/>
    <w:link w:val="7"/>
    <w:qFormat/>
    <w:uiPriority w:val="0"/>
    <w:rPr>
      <w:rFonts w:ascii="宋体" w:eastAsia="宋体"/>
      <w:snapToGrid w:val="0"/>
      <w:color w:val="000000"/>
      <w:kern w:val="28"/>
      <w:sz w:val="28"/>
      <w:lang w:val="en-US" w:eastAsia="zh-CN" w:bidi="ar-SA"/>
    </w:rPr>
  </w:style>
  <w:style w:type="character" w:customStyle="1" w:styleId="200">
    <w:name w:val="Used by Word for text of Help footnotes Char Char1"/>
    <w:qFormat/>
    <w:uiPriority w:val="0"/>
    <w:rPr>
      <w:color w:val="0000FF"/>
      <w:sz w:val="21"/>
    </w:rPr>
  </w:style>
  <w:style w:type="character" w:customStyle="1" w:styleId="201">
    <w:name w:val="页眉 Char"/>
    <w:qFormat/>
    <w:uiPriority w:val="99"/>
    <w:rPr>
      <w:rFonts w:eastAsia="仿宋_GB2312"/>
      <w:kern w:val="2"/>
      <w:sz w:val="18"/>
      <w:lang w:val="en-US" w:eastAsia="zh-CN"/>
    </w:rPr>
  </w:style>
  <w:style w:type="character" w:customStyle="1" w:styleId="202">
    <w:name w:val="FA正文 Char Char"/>
    <w:qFormat/>
    <w:uiPriority w:val="0"/>
    <w:rPr>
      <w:rFonts w:hAnsi="宋体"/>
      <w:kern w:val="2"/>
      <w:sz w:val="24"/>
      <w:lang w:bidi="ar-SA"/>
    </w:rPr>
  </w:style>
  <w:style w:type="character" w:customStyle="1" w:styleId="203">
    <w:name w:val="纯文本 字符"/>
    <w:qFormat/>
    <w:uiPriority w:val="0"/>
    <w:rPr>
      <w:rFonts w:ascii="宋体" w:hAnsi="Courier New" w:eastAsia="宋体" w:cs="Arial"/>
      <w:snapToGrid w:val="0"/>
      <w:kern w:val="2"/>
      <w:sz w:val="21"/>
      <w:szCs w:val="21"/>
      <w:lang w:val="en-US" w:eastAsia="zh-CN" w:bidi="ar-SA"/>
    </w:rPr>
  </w:style>
  <w:style w:type="character" w:customStyle="1" w:styleId="204">
    <w:name w:val="3级 Char"/>
    <w:link w:val="205"/>
    <w:qFormat/>
    <w:uiPriority w:val="0"/>
    <w:rPr>
      <w:rFonts w:ascii="宋体" w:hAnsi="宋体"/>
      <w:b/>
      <w:bCs/>
      <w:snapToGrid/>
      <w:sz w:val="28"/>
    </w:rPr>
  </w:style>
  <w:style w:type="paragraph" w:customStyle="1" w:styleId="205">
    <w:name w:val="3级"/>
    <w:basedOn w:val="206"/>
    <w:link w:val="204"/>
    <w:qFormat/>
    <w:uiPriority w:val="0"/>
    <w:pPr>
      <w:ind w:left="0" w:right="466" w:firstLine="288"/>
    </w:pPr>
    <w:rPr>
      <w:rFonts w:hAnsi="宋体"/>
      <w:snapToGrid/>
    </w:rPr>
  </w:style>
  <w:style w:type="paragraph" w:customStyle="1" w:styleId="206">
    <w:name w:val="样式 标题 3h33rd level3BOD 0H3l3CTHeading 3 - oldLevel 3 He..."/>
    <w:basedOn w:val="6"/>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7">
    <w:name w:val="myp11"/>
    <w:qFormat/>
    <w:uiPriority w:val="0"/>
    <w:rPr>
      <w:rFonts w:ascii="仿宋_GB2312" w:eastAsia="微软雅黑"/>
      <w:b/>
      <w:kern w:val="2"/>
      <w:sz w:val="32"/>
      <w:szCs w:val="32"/>
      <w:lang w:val="en-US" w:eastAsia="zh-CN" w:bidi="ar-SA"/>
    </w:rPr>
  </w:style>
  <w:style w:type="character" w:customStyle="1" w:styleId="208">
    <w:name w:val="文档结构图 Char1"/>
    <w:link w:val="20"/>
    <w:qFormat/>
    <w:uiPriority w:val="0"/>
    <w:rPr>
      <w:kern w:val="2"/>
      <w:sz w:val="21"/>
      <w:szCs w:val="24"/>
      <w:shd w:val="clear" w:color="auto" w:fill="000080"/>
    </w:rPr>
  </w:style>
  <w:style w:type="character" w:customStyle="1" w:styleId="209">
    <w:name w:val="H6 Char"/>
    <w:qFormat/>
    <w:uiPriority w:val="0"/>
    <w:rPr>
      <w:rFonts w:ascii="Arial" w:hAnsi="Arial" w:eastAsia="黑体"/>
      <w:b/>
      <w:bCs/>
      <w:kern w:val="2"/>
      <w:sz w:val="24"/>
      <w:szCs w:val="24"/>
    </w:rPr>
  </w:style>
  <w:style w:type="character" w:customStyle="1" w:styleId="210">
    <w:name w:val="Char Char91"/>
    <w:qFormat/>
    <w:uiPriority w:val="0"/>
    <w:rPr>
      <w:rFonts w:eastAsia="宋体"/>
      <w:kern w:val="2"/>
      <w:sz w:val="18"/>
      <w:szCs w:val="18"/>
      <w:lang w:val="en-US" w:eastAsia="zh-CN" w:bidi="ar-SA"/>
    </w:rPr>
  </w:style>
  <w:style w:type="character" w:customStyle="1" w:styleId="211">
    <w:name w:val="副标题 Char1"/>
    <w:qFormat/>
    <w:uiPriority w:val="0"/>
    <w:rPr>
      <w:rFonts w:ascii="Cambria" w:hAnsi="Cambria" w:eastAsia="宋体" w:cs="Times New Roman"/>
      <w:b/>
      <w:bCs/>
      <w:snapToGrid w:val="0"/>
      <w:kern w:val="28"/>
      <w:sz w:val="32"/>
      <w:szCs w:val="32"/>
    </w:rPr>
  </w:style>
  <w:style w:type="character" w:customStyle="1" w:styleId="212">
    <w:name w:val="font61"/>
    <w:qFormat/>
    <w:uiPriority w:val="0"/>
    <w:rPr>
      <w:rFonts w:hint="eastAsia" w:ascii="仿宋" w:hAnsi="仿宋" w:eastAsia="仿宋" w:cs="仿宋"/>
      <w:color w:val="000000"/>
      <w:sz w:val="20"/>
      <w:szCs w:val="20"/>
      <w:u w:val="none"/>
    </w:rPr>
  </w:style>
  <w:style w:type="character" w:customStyle="1" w:styleId="213">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14">
    <w:name w:val="Char Char211"/>
    <w:qFormat/>
    <w:uiPriority w:val="0"/>
    <w:rPr>
      <w:rFonts w:eastAsia="宋体"/>
      <w:b/>
      <w:bCs/>
      <w:kern w:val="2"/>
      <w:sz w:val="21"/>
      <w:szCs w:val="24"/>
      <w:lang w:val="en-US" w:eastAsia="zh-CN" w:bidi="ar-SA"/>
    </w:rPr>
  </w:style>
  <w:style w:type="character" w:customStyle="1" w:styleId="215">
    <w:name w:val="标题 2 Char"/>
    <w:qFormat/>
    <w:uiPriority w:val="0"/>
    <w:rPr>
      <w:rFonts w:ascii="Arial" w:hAnsi="Arial" w:eastAsia="黑体"/>
      <w:b/>
      <w:kern w:val="2"/>
      <w:sz w:val="32"/>
      <w:lang w:val="en-US" w:eastAsia="zh-CN"/>
    </w:rPr>
  </w:style>
  <w:style w:type="character" w:customStyle="1" w:styleId="216">
    <w:name w:val="maywed421"/>
    <w:qFormat/>
    <w:uiPriority w:val="0"/>
    <w:rPr>
      <w:color w:val="366FB6"/>
      <w:u w:val="none"/>
    </w:rPr>
  </w:style>
  <w:style w:type="character" w:customStyle="1" w:styleId="217">
    <w:name w:val="正文文本缩进 Char"/>
    <w:qFormat/>
    <w:uiPriority w:val="0"/>
    <w:rPr>
      <w:rFonts w:ascii="宋体" w:hAnsi="宋体"/>
      <w:kern w:val="2"/>
      <w:sz w:val="24"/>
      <w:szCs w:val="24"/>
    </w:rPr>
  </w:style>
  <w:style w:type="character" w:customStyle="1" w:styleId="218">
    <w:name w:val="Char Char102"/>
    <w:qFormat/>
    <w:uiPriority w:val="0"/>
    <w:rPr>
      <w:rFonts w:ascii="宋体" w:hAnsi="宋体"/>
      <w:kern w:val="2"/>
      <w:sz w:val="21"/>
      <w:szCs w:val="24"/>
      <w:lang w:val="en-US" w:eastAsia="zh-CN"/>
    </w:rPr>
  </w:style>
  <w:style w:type="character" w:customStyle="1" w:styleId="219">
    <w:name w:val="页眉 Char1"/>
    <w:qFormat/>
    <w:uiPriority w:val="0"/>
    <w:rPr>
      <w:rFonts w:eastAsia="宋体"/>
      <w:kern w:val="2"/>
      <w:sz w:val="18"/>
      <w:szCs w:val="18"/>
      <w:lang w:val="en-US" w:eastAsia="zh-CN" w:bidi="ar-SA"/>
    </w:rPr>
  </w:style>
  <w:style w:type="character" w:customStyle="1" w:styleId="220">
    <w:name w:val="md"/>
    <w:basedOn w:val="70"/>
    <w:qFormat/>
    <w:uiPriority w:val="0"/>
    <w:rPr>
      <w:rFonts w:ascii="Arial" w:hAnsi="Arial" w:eastAsia="黑体" w:cs="Arial"/>
      <w:snapToGrid w:val="0"/>
      <w:kern w:val="0"/>
      <w:szCs w:val="21"/>
    </w:rPr>
  </w:style>
  <w:style w:type="character" w:customStyle="1" w:styleId="221">
    <w:name w:val="big1"/>
    <w:qFormat/>
    <w:uiPriority w:val="0"/>
    <w:rPr>
      <w:rFonts w:hint="eastAsia" w:ascii="宋体" w:hAnsi="宋体" w:eastAsia="宋体"/>
      <w:color w:val="333333"/>
      <w:sz w:val="22"/>
      <w:szCs w:val="22"/>
    </w:rPr>
  </w:style>
  <w:style w:type="character" w:customStyle="1" w:styleId="222">
    <w:name w:val="Char Char311"/>
    <w:qFormat/>
    <w:uiPriority w:val="0"/>
    <w:rPr>
      <w:rFonts w:eastAsia="宋体"/>
      <w:kern w:val="2"/>
      <w:sz w:val="21"/>
      <w:szCs w:val="24"/>
      <w:lang w:val="en-US" w:eastAsia="zh-CN" w:bidi="ar-SA"/>
    </w:rPr>
  </w:style>
  <w:style w:type="character" w:customStyle="1" w:styleId="223">
    <w:name w:val="Char Char81"/>
    <w:qFormat/>
    <w:uiPriority w:val="6"/>
    <w:rPr>
      <w:rFonts w:eastAsia="宋体"/>
      <w:b/>
      <w:sz w:val="24"/>
      <w:lang w:val="en-GB" w:eastAsia="zh-CN"/>
    </w:rPr>
  </w:style>
  <w:style w:type="character" w:customStyle="1" w:styleId="224">
    <w:name w:val="样式3 Char"/>
    <w:basedOn w:val="175"/>
    <w:qFormat/>
    <w:uiPriority w:val="0"/>
    <w:rPr>
      <w:rFonts w:ascii="仿宋_GB2312" w:hAnsi="仿宋" w:eastAsia="仿宋_GB2312" w:cs="仿宋_GB2312"/>
      <w:sz w:val="32"/>
      <w:szCs w:val="30"/>
      <w:lang w:val="zh-CN"/>
    </w:rPr>
  </w:style>
  <w:style w:type="character" w:customStyle="1" w:styleId="225">
    <w:name w:val="HTML 地址 Char"/>
    <w:link w:val="30"/>
    <w:qFormat/>
    <w:uiPriority w:val="0"/>
    <w:rPr>
      <w:rFonts w:ascii="宋体" w:hAnsi="宋体"/>
      <w:i/>
      <w:iCs/>
      <w:sz w:val="24"/>
      <w:szCs w:val="24"/>
    </w:rPr>
  </w:style>
  <w:style w:type="character" w:customStyle="1" w:styleId="226">
    <w:name w:val="正文首行缩进 2 Char1"/>
    <w:qFormat/>
    <w:uiPriority w:val="0"/>
    <w:rPr>
      <w:rFonts w:ascii="Times New Roman" w:hAnsi="Times New Roman" w:eastAsia="宋体" w:cs="Times New Roman"/>
      <w:kern w:val="2"/>
      <w:sz w:val="24"/>
      <w:szCs w:val="24"/>
    </w:rPr>
  </w:style>
  <w:style w:type="character" w:customStyle="1" w:styleId="227">
    <w:name w:val="副标题 Char2"/>
    <w:qFormat/>
    <w:uiPriority w:val="0"/>
    <w:rPr>
      <w:rFonts w:ascii="Cambria" w:hAnsi="Cambria" w:eastAsia="宋体" w:cs="Times New Roman"/>
      <w:b/>
      <w:bCs/>
      <w:snapToGrid w:val="0"/>
      <w:kern w:val="28"/>
      <w:sz w:val="32"/>
      <w:szCs w:val="32"/>
    </w:rPr>
  </w:style>
  <w:style w:type="character" w:customStyle="1" w:styleId="228">
    <w:name w:val="标题4-dyf Char"/>
    <w:link w:val="229"/>
    <w:qFormat/>
    <w:uiPriority w:val="0"/>
    <w:rPr>
      <w:rFonts w:ascii="Cambria" w:hAnsi="Cambria"/>
      <w:b/>
      <w:bCs/>
      <w:color w:val="000000"/>
      <w:kern w:val="2"/>
      <w:sz w:val="21"/>
      <w:szCs w:val="21"/>
    </w:rPr>
  </w:style>
  <w:style w:type="paragraph" w:customStyle="1" w:styleId="229">
    <w:name w:val="标题4-dyf"/>
    <w:basedOn w:val="8"/>
    <w:link w:val="228"/>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30">
    <w:name w:val="dectext1"/>
    <w:qFormat/>
    <w:uiPriority w:val="0"/>
    <w:rPr>
      <w:rFonts w:ascii="宋体" w:hAnsi="宋体" w:eastAsia="宋体"/>
      <w:color w:val="333333"/>
      <w:sz w:val="21"/>
      <w:szCs w:val="21"/>
      <w:u w:val="none"/>
    </w:rPr>
  </w:style>
  <w:style w:type="character" w:customStyle="1" w:styleId="231">
    <w:name w:val="冯 Char"/>
    <w:link w:val="232"/>
    <w:qFormat/>
    <w:uiPriority w:val="0"/>
    <w:rPr>
      <w:rFonts w:ascii="宋体" w:hAnsi="宋体"/>
      <w:color w:val="000000"/>
      <w:sz w:val="24"/>
      <w:szCs w:val="24"/>
    </w:rPr>
  </w:style>
  <w:style w:type="paragraph" w:customStyle="1" w:styleId="232">
    <w:name w:val="冯"/>
    <w:basedOn w:val="1"/>
    <w:link w:val="231"/>
    <w:qFormat/>
    <w:uiPriority w:val="0"/>
    <w:pPr>
      <w:widowControl/>
      <w:adjustRightInd/>
      <w:spacing w:line="360" w:lineRule="auto"/>
      <w:ind w:firstLine="480" w:firstLineChars="200"/>
    </w:pPr>
    <w:rPr>
      <w:rFonts w:ascii="宋体" w:hAnsi="宋体"/>
      <w:color w:val="000000"/>
      <w:kern w:val="0"/>
      <w:sz w:val="24"/>
    </w:rPr>
  </w:style>
  <w:style w:type="character" w:customStyle="1" w:styleId="233">
    <w:name w:val="Header Char_72f22585-e026-41c0-b855-8ac788c27b1e"/>
    <w:qFormat/>
    <w:uiPriority w:val="0"/>
    <w:rPr>
      <w:rFonts w:eastAsia="宋体"/>
      <w:kern w:val="2"/>
      <w:sz w:val="18"/>
      <w:szCs w:val="18"/>
      <w:lang w:val="en-US" w:eastAsia="zh-CN" w:bidi="ar-SA"/>
    </w:rPr>
  </w:style>
  <w:style w:type="character" w:customStyle="1" w:styleId="234">
    <w:name w:val="Char Char12"/>
    <w:qFormat/>
    <w:uiPriority w:val="0"/>
    <w:rPr>
      <w:rFonts w:ascii="仿宋_GB2312" w:eastAsia="仿宋_GB2312"/>
      <w:b/>
      <w:bCs/>
      <w:kern w:val="2"/>
      <w:sz w:val="24"/>
      <w:szCs w:val="24"/>
      <w:lang w:val="zh-CN" w:eastAsia="zh-CN" w:bidi="ar-SA"/>
    </w:rPr>
  </w:style>
  <w:style w:type="character" w:customStyle="1" w:styleId="235">
    <w:name w:val="题注 Char"/>
    <w:link w:val="18"/>
    <w:qFormat/>
    <w:uiPriority w:val="0"/>
    <w:rPr>
      <w:b/>
      <w:kern w:val="2"/>
      <w:sz w:val="28"/>
    </w:rPr>
  </w:style>
  <w:style w:type="character" w:customStyle="1" w:styleId="236">
    <w:name w:val="普通文字 Char3"/>
    <w:qFormat/>
    <w:uiPriority w:val="0"/>
    <w:rPr>
      <w:rFonts w:ascii="宋体" w:hAnsi="Courier New" w:eastAsia="宋体"/>
      <w:kern w:val="2"/>
      <w:sz w:val="21"/>
      <w:lang w:val="en-US" w:eastAsia="zh-CN" w:bidi="ar-SA"/>
    </w:rPr>
  </w:style>
  <w:style w:type="character" w:customStyle="1" w:styleId="237">
    <w:name w:val="公文正文 Char"/>
    <w:qFormat/>
    <w:uiPriority w:val="0"/>
    <w:rPr>
      <w:rFonts w:ascii="仿宋_GB2312" w:eastAsia="仿宋_GB2312"/>
      <w:kern w:val="2"/>
      <w:sz w:val="24"/>
      <w:szCs w:val="24"/>
      <w:lang w:val="en-US" w:eastAsia="zh-CN" w:bidi="ar-SA"/>
    </w:rPr>
  </w:style>
  <w:style w:type="character" w:customStyle="1" w:styleId="238">
    <w:name w:val="正文首行缩进 Char Char Char Char Char"/>
    <w:qFormat/>
    <w:uiPriority w:val="0"/>
    <w:rPr>
      <w:rFonts w:ascii="宋体"/>
      <w:kern w:val="2"/>
      <w:sz w:val="24"/>
      <w:lang w:val="zh-CN"/>
    </w:rPr>
  </w:style>
  <w:style w:type="character" w:customStyle="1" w:styleId="239">
    <w:name w:val="PI Char"/>
    <w:qFormat/>
    <w:uiPriority w:val="0"/>
    <w:rPr>
      <w:rFonts w:ascii="宋体" w:hAnsi="宋体" w:eastAsia="宋体"/>
      <w:kern w:val="2"/>
      <w:sz w:val="24"/>
      <w:szCs w:val="24"/>
      <w:lang w:val="en-US" w:eastAsia="zh-CN" w:bidi="ar-SA"/>
    </w:rPr>
  </w:style>
  <w:style w:type="character" w:customStyle="1" w:styleId="240">
    <w:name w:val="Default Char"/>
    <w:link w:val="81"/>
    <w:qFormat/>
    <w:uiPriority w:val="0"/>
    <w:rPr>
      <w:rFonts w:ascii="仿宋_GB2312" w:eastAsia="仿宋_GB2312" w:cs="仿宋_GB2312"/>
      <w:color w:val="000000"/>
      <w:sz w:val="24"/>
      <w:szCs w:val="24"/>
      <w:lang w:val="en-US" w:eastAsia="zh-CN" w:bidi="ar-SA"/>
    </w:rPr>
  </w:style>
  <w:style w:type="character" w:customStyle="1" w:styleId="241">
    <w:name w:val="style91"/>
    <w:qFormat/>
    <w:uiPriority w:val="0"/>
    <w:rPr>
      <w:color w:val="333333"/>
    </w:rPr>
  </w:style>
  <w:style w:type="character" w:customStyle="1" w:styleId="242">
    <w:name w:val="列出段落 Char2"/>
    <w:qFormat/>
    <w:uiPriority w:val="34"/>
    <w:rPr>
      <w:rFonts w:ascii="Calibri" w:hAnsi="Calibri"/>
      <w:kern w:val="2"/>
      <w:sz w:val="28"/>
    </w:rPr>
  </w:style>
  <w:style w:type="character" w:customStyle="1" w:styleId="243">
    <w:name w:val="mdeck"/>
    <w:qFormat/>
    <w:uiPriority w:val="0"/>
    <w:rPr>
      <w:rFonts w:ascii="仿宋_GB2312" w:eastAsia="微软雅黑"/>
      <w:b/>
      <w:kern w:val="2"/>
      <w:sz w:val="32"/>
      <w:szCs w:val="32"/>
      <w:lang w:val="en-US" w:eastAsia="zh-CN" w:bidi="ar-SA"/>
    </w:rPr>
  </w:style>
  <w:style w:type="character" w:customStyle="1" w:styleId="244">
    <w:name w:val="unnamed11"/>
    <w:qFormat/>
    <w:uiPriority w:val="0"/>
    <w:rPr>
      <w:sz w:val="20"/>
      <w:szCs w:val="20"/>
    </w:rPr>
  </w:style>
  <w:style w:type="character" w:customStyle="1" w:styleId="245">
    <w:name w:val="正文文本 Char2"/>
    <w:qFormat/>
    <w:uiPriority w:val="99"/>
    <w:rPr>
      <w:rFonts w:ascii="Times New Roman" w:hAnsi="Times New Roman" w:eastAsia="宋体" w:cs="Times New Roman"/>
      <w:snapToGrid w:val="0"/>
      <w:kern w:val="0"/>
      <w:szCs w:val="24"/>
    </w:rPr>
  </w:style>
  <w:style w:type="character" w:customStyle="1" w:styleId="246">
    <w:name w:val="标书正文格式 Char"/>
    <w:qFormat/>
    <w:uiPriority w:val="0"/>
    <w:rPr>
      <w:rFonts w:eastAsia="楷体_GB2312"/>
      <w:kern w:val="2"/>
      <w:sz w:val="24"/>
      <w:szCs w:val="24"/>
      <w:lang w:bidi="ar-SA"/>
    </w:rPr>
  </w:style>
  <w:style w:type="character" w:customStyle="1" w:styleId="247">
    <w:name w:val="Char Char11"/>
    <w:qFormat/>
    <w:uiPriority w:val="0"/>
    <w:rPr>
      <w:rFonts w:ascii="宋体" w:hAnsi="宋体" w:eastAsia="宋体"/>
      <w:b/>
      <w:kern w:val="2"/>
      <w:sz w:val="24"/>
      <w:szCs w:val="24"/>
      <w:lang w:val="en-US" w:eastAsia="zh-CN" w:bidi="ar-SA"/>
    </w:rPr>
  </w:style>
  <w:style w:type="character" w:customStyle="1" w:styleId="248">
    <w:name w:val="ca-131"/>
    <w:qFormat/>
    <w:uiPriority w:val="0"/>
    <w:rPr>
      <w:rFonts w:hint="eastAsia" w:ascii="仿宋_GB2312" w:eastAsia="仿宋_GB2312"/>
      <w:b/>
      <w:bCs/>
      <w:color w:val="000000"/>
      <w:spacing w:val="-20"/>
      <w:sz w:val="24"/>
      <w:szCs w:val="24"/>
    </w:rPr>
  </w:style>
  <w:style w:type="character" w:customStyle="1" w:styleId="249">
    <w:name w:val="tw4winMark"/>
    <w:qFormat/>
    <w:uiPriority w:val="0"/>
    <w:rPr>
      <w:rFonts w:ascii="Courier New" w:hAnsi="Courier New" w:cs="Courier New"/>
      <w:vanish/>
      <w:color w:val="800080"/>
      <w:sz w:val="24"/>
      <w:szCs w:val="24"/>
      <w:vertAlign w:val="subscript"/>
    </w:rPr>
  </w:style>
  <w:style w:type="character" w:customStyle="1" w:styleId="250">
    <w:name w:val="正文样式 Char"/>
    <w:link w:val="251"/>
    <w:qFormat/>
    <w:uiPriority w:val="0"/>
    <w:rPr>
      <w:rFonts w:ascii="Calibri" w:hAnsi="Calibri"/>
      <w:sz w:val="24"/>
      <w:szCs w:val="24"/>
    </w:rPr>
  </w:style>
  <w:style w:type="paragraph" w:customStyle="1" w:styleId="251">
    <w:name w:val="正文样式"/>
    <w:basedOn w:val="1"/>
    <w:link w:val="250"/>
    <w:qFormat/>
    <w:uiPriority w:val="0"/>
    <w:pPr>
      <w:adjustRightInd/>
      <w:spacing w:line="360" w:lineRule="auto"/>
      <w:ind w:firstLine="480" w:firstLineChars="200"/>
    </w:pPr>
    <w:rPr>
      <w:kern w:val="0"/>
      <w:sz w:val="24"/>
    </w:rPr>
  </w:style>
  <w:style w:type="character" w:customStyle="1" w:styleId="252">
    <w:name w:val="表正文 Char3"/>
    <w:qFormat/>
    <w:uiPriority w:val="0"/>
    <w:rPr>
      <w:rFonts w:eastAsia="宋体"/>
    </w:rPr>
  </w:style>
  <w:style w:type="character" w:customStyle="1" w:styleId="253">
    <w:name w:val="H5 Char"/>
    <w:qFormat/>
    <w:uiPriority w:val="0"/>
    <w:rPr>
      <w:b/>
      <w:bCs/>
      <w:kern w:val="2"/>
      <w:sz w:val="28"/>
      <w:szCs w:val="28"/>
    </w:rPr>
  </w:style>
  <w:style w:type="character" w:customStyle="1" w:styleId="254">
    <w:name w:val="Char Char3"/>
    <w:qFormat/>
    <w:uiPriority w:val="0"/>
    <w:rPr>
      <w:rFonts w:eastAsia="宋体"/>
      <w:kern w:val="2"/>
      <w:sz w:val="21"/>
      <w:szCs w:val="24"/>
      <w:lang w:val="en-US" w:eastAsia="zh-CN" w:bidi="ar-SA"/>
    </w:rPr>
  </w:style>
  <w:style w:type="character" w:customStyle="1" w:styleId="255">
    <w:name w:val="正文 编号 Char"/>
    <w:qFormat/>
    <w:uiPriority w:val="0"/>
    <w:rPr>
      <w:rFonts w:ascii="仿宋_GB2312" w:hAnsi="仿宋_GB2312" w:eastAsia="仿宋_GB2312"/>
      <w:kern w:val="2"/>
      <w:sz w:val="24"/>
      <w:lang w:bidi="ar-SA"/>
    </w:rPr>
  </w:style>
  <w:style w:type="character" w:customStyle="1" w:styleId="256">
    <w:name w:val="question-title2"/>
    <w:qFormat/>
    <w:uiPriority w:val="6"/>
    <w:rPr>
      <w:rFonts w:ascii="Arial" w:hAnsi="Arial" w:eastAsia="黑体" w:cs="Arial"/>
      <w:snapToGrid w:val="0"/>
      <w:kern w:val="0"/>
      <w:szCs w:val="21"/>
    </w:rPr>
  </w:style>
  <w:style w:type="character" w:customStyle="1" w:styleId="257">
    <w:name w:val="gf正文1 Char Char"/>
    <w:link w:val="258"/>
    <w:qFormat/>
    <w:uiPriority w:val="0"/>
    <w:rPr>
      <w:rFonts w:ascii="宋体" w:hAnsi="宋体" w:cs="宋体"/>
      <w:kern w:val="2"/>
      <w:sz w:val="24"/>
      <w:szCs w:val="24"/>
    </w:rPr>
  </w:style>
  <w:style w:type="paragraph" w:customStyle="1" w:styleId="258">
    <w:name w:val="gf正文1"/>
    <w:basedOn w:val="1"/>
    <w:link w:val="257"/>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9">
    <w:name w:val="Char Char15"/>
    <w:qFormat/>
    <w:uiPriority w:val="6"/>
    <w:rPr>
      <w:rFonts w:ascii="宋体" w:hAnsi="宋体"/>
      <w:kern w:val="1"/>
      <w:sz w:val="21"/>
    </w:rPr>
  </w:style>
  <w:style w:type="character" w:customStyle="1" w:styleId="260">
    <w:name w:val="正文缩进 Char3"/>
    <w:qFormat/>
    <w:uiPriority w:val="0"/>
    <w:rPr>
      <w:rFonts w:ascii="宋体" w:eastAsia="宋体"/>
      <w:snapToGrid w:val="0"/>
      <w:color w:val="000000"/>
      <w:kern w:val="28"/>
      <w:sz w:val="28"/>
      <w:lang w:val="en-US" w:eastAsia="zh-CN" w:bidi="ar-SA"/>
    </w:rPr>
  </w:style>
  <w:style w:type="character" w:customStyle="1" w:styleId="261">
    <w:name w:val="列出段落 Char1"/>
    <w:link w:val="262"/>
    <w:qFormat/>
    <w:uiPriority w:val="0"/>
    <w:rPr>
      <w:rFonts w:ascii="Calibri" w:hAnsi="Calibri"/>
      <w:sz w:val="24"/>
      <w:lang w:eastAsia="en-US"/>
    </w:rPr>
  </w:style>
  <w:style w:type="paragraph" w:customStyle="1" w:styleId="262">
    <w:name w:val="列表1"/>
    <w:basedOn w:val="1"/>
    <w:next w:val="263"/>
    <w:link w:val="261"/>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63">
    <w:name w:val="列出段落1"/>
    <w:basedOn w:val="1"/>
    <w:qFormat/>
    <w:uiPriority w:val="34"/>
    <w:pPr>
      <w:spacing w:line="360" w:lineRule="auto"/>
      <w:ind w:firstLine="200" w:firstLineChars="200"/>
    </w:pPr>
    <w:rPr>
      <w:rFonts w:eastAsia="楷体_GB2312" w:cs="Lucida Sans"/>
      <w:sz w:val="24"/>
    </w:rPr>
  </w:style>
  <w:style w:type="character" w:customStyle="1" w:styleId="264">
    <w:name w:val="Char Char8"/>
    <w:qFormat/>
    <w:uiPriority w:val="0"/>
    <w:rPr>
      <w:rFonts w:eastAsia="宋体"/>
      <w:b/>
      <w:sz w:val="24"/>
      <w:lang w:val="en-GB" w:eastAsia="zh-CN"/>
    </w:rPr>
  </w:style>
  <w:style w:type="character" w:customStyle="1" w:styleId="265">
    <w:name w:val="Normal Indent Char Char"/>
    <w:qFormat/>
    <w:uiPriority w:val="0"/>
    <w:rPr>
      <w:rFonts w:eastAsia="宋体"/>
      <w:kern w:val="2"/>
      <w:sz w:val="21"/>
      <w:lang w:val="en-US" w:eastAsia="zh-CN" w:bidi="ar-SA"/>
    </w:rPr>
  </w:style>
  <w:style w:type="character" w:customStyle="1" w:styleId="266">
    <w:name w:val="列表段落 字符"/>
    <w:qFormat/>
    <w:uiPriority w:val="99"/>
  </w:style>
  <w:style w:type="character" w:customStyle="1" w:styleId="267">
    <w:name w:val="Ò³Ã¼ Char Char1"/>
    <w:qFormat/>
    <w:uiPriority w:val="0"/>
    <w:rPr>
      <w:rFonts w:eastAsia="宋体"/>
      <w:kern w:val="2"/>
      <w:sz w:val="18"/>
      <w:szCs w:val="18"/>
      <w:lang w:val="en-US" w:eastAsia="zh-CN" w:bidi="ar-SA"/>
    </w:rPr>
  </w:style>
  <w:style w:type="character" w:customStyle="1" w:styleId="268">
    <w:name w:val="方案正文 Char"/>
    <w:qFormat/>
    <w:uiPriority w:val="0"/>
    <w:rPr>
      <w:rFonts w:ascii="仿宋_GB2312" w:eastAsia="仿宋_GB2312"/>
      <w:b/>
      <w:color w:val="000000"/>
      <w:kern w:val="2"/>
      <w:sz w:val="24"/>
      <w:lang w:val="en-US" w:eastAsia="zh-CN" w:bidi="ar-SA"/>
    </w:rPr>
  </w:style>
  <w:style w:type="character" w:customStyle="1" w:styleId="269">
    <w:name w:val="Char Char30"/>
    <w:qFormat/>
    <w:uiPriority w:val="6"/>
    <w:rPr>
      <w:rFonts w:ascii="Arial" w:hAnsi="Arial" w:eastAsia="黑体"/>
      <w:kern w:val="1"/>
      <w:sz w:val="21"/>
      <w:szCs w:val="21"/>
    </w:rPr>
  </w:style>
  <w:style w:type="character" w:customStyle="1" w:styleId="270">
    <w:name w:val="正文文本缩进 Char3"/>
    <w:link w:val="3"/>
    <w:qFormat/>
    <w:uiPriority w:val="0"/>
    <w:rPr>
      <w:rFonts w:ascii="宋体" w:hAnsi="宋体"/>
      <w:kern w:val="2"/>
      <w:sz w:val="24"/>
      <w:szCs w:val="24"/>
    </w:rPr>
  </w:style>
  <w:style w:type="character" w:customStyle="1" w:styleId="271">
    <w:name w:val="font01"/>
    <w:qFormat/>
    <w:uiPriority w:val="0"/>
    <w:rPr>
      <w:rFonts w:hint="eastAsia" w:ascii="微软雅黑" w:hAnsi="微软雅黑" w:eastAsia="微软雅黑" w:cs="微软雅黑"/>
      <w:color w:val="000000"/>
      <w:sz w:val="20"/>
      <w:szCs w:val="20"/>
      <w:u w:val="none"/>
    </w:rPr>
  </w:style>
  <w:style w:type="character" w:customStyle="1" w:styleId="272">
    <w:name w:val="Char Char20"/>
    <w:qFormat/>
    <w:uiPriority w:val="6"/>
    <w:rPr>
      <w:kern w:val="1"/>
      <w:sz w:val="24"/>
    </w:rPr>
  </w:style>
  <w:style w:type="character" w:customStyle="1" w:styleId="273">
    <w:name w:val="tw4winExternal"/>
    <w:qFormat/>
    <w:uiPriority w:val="0"/>
    <w:rPr>
      <w:rFonts w:ascii="Courier New" w:hAnsi="Courier New" w:cs="Courier New"/>
      <w:color w:val="808080"/>
      <w:lang w:val="en-US" w:eastAsia="zh-CN"/>
    </w:rPr>
  </w:style>
  <w:style w:type="character" w:customStyle="1" w:styleId="274">
    <w:name w:val="标题 4 Char1"/>
    <w:qFormat/>
    <w:uiPriority w:val="9"/>
    <w:rPr>
      <w:rFonts w:ascii="Cambria" w:hAnsi="Cambria" w:eastAsia="宋体" w:cs="Times New Roman"/>
      <w:b/>
      <w:bCs/>
      <w:kern w:val="2"/>
      <w:sz w:val="28"/>
      <w:szCs w:val="28"/>
    </w:rPr>
  </w:style>
  <w:style w:type="character" w:customStyle="1" w:styleId="275">
    <w:name w:val="批注文字 Char2"/>
    <w:qFormat/>
    <w:uiPriority w:val="99"/>
    <w:rPr>
      <w:rFonts w:ascii="Times New Roman" w:hAnsi="Times New Roman" w:eastAsia="宋体" w:cs="Times New Roman"/>
      <w:snapToGrid w:val="0"/>
      <w:kern w:val="0"/>
      <w:szCs w:val="24"/>
    </w:rPr>
  </w:style>
  <w:style w:type="character" w:customStyle="1" w:styleId="276">
    <w:name w:val="正文文本 2 Char"/>
    <w:qFormat/>
    <w:uiPriority w:val="0"/>
    <w:rPr>
      <w:rFonts w:eastAsia="宋体"/>
      <w:kern w:val="2"/>
      <w:sz w:val="21"/>
      <w:szCs w:val="24"/>
      <w:lang w:val="en-US" w:eastAsia="zh-CN" w:bidi="ar-SA"/>
    </w:rPr>
  </w:style>
  <w:style w:type="character" w:customStyle="1" w:styleId="277">
    <w:name w:val="Ò³Ã¼ Char Char"/>
    <w:qFormat/>
    <w:uiPriority w:val="0"/>
    <w:rPr>
      <w:rFonts w:eastAsia="宋体"/>
      <w:kern w:val="2"/>
      <w:sz w:val="18"/>
      <w:lang w:val="en-US" w:eastAsia="zh-CN" w:bidi="ar-SA"/>
    </w:rPr>
  </w:style>
  <w:style w:type="character" w:customStyle="1" w:styleId="278">
    <w:name w:val="message1"/>
    <w:qFormat/>
    <w:uiPriority w:val="0"/>
    <w:rPr>
      <w:rFonts w:hint="default" w:ascii="Tahoma" w:hAnsi="Tahoma" w:cs="Tahoma"/>
      <w:sz w:val="18"/>
      <w:szCs w:val="18"/>
    </w:rPr>
  </w:style>
  <w:style w:type="character" w:customStyle="1" w:styleId="279">
    <w:name w:val="Char Char23"/>
    <w:qFormat/>
    <w:uiPriority w:val="6"/>
    <w:rPr>
      <w:color w:val="0000FF"/>
      <w:sz w:val="21"/>
    </w:rPr>
  </w:style>
  <w:style w:type="character" w:customStyle="1" w:styleId="280">
    <w:name w:val="批注框文本 字符"/>
    <w:qFormat/>
    <w:uiPriority w:val="0"/>
    <w:rPr>
      <w:rFonts w:ascii="Arial" w:hAnsi="Arial" w:eastAsia="黑体" w:cs="Arial"/>
      <w:snapToGrid w:val="0"/>
      <w:kern w:val="0"/>
      <w:sz w:val="18"/>
      <w:szCs w:val="18"/>
    </w:rPr>
  </w:style>
  <w:style w:type="character" w:customStyle="1" w:styleId="281">
    <w:name w:val="纯文本 Char2"/>
    <w:qFormat/>
    <w:uiPriority w:val="99"/>
    <w:rPr>
      <w:rFonts w:ascii="宋体" w:hAnsi="Courier New" w:eastAsia="宋体" w:cs="Courier New"/>
    </w:rPr>
  </w:style>
  <w:style w:type="character" w:customStyle="1" w:styleId="282">
    <w:name w:val="Char Char25"/>
    <w:qFormat/>
    <w:uiPriority w:val="6"/>
    <w:rPr>
      <w:rFonts w:ascii="宋体" w:hAnsi="宋体"/>
      <w:kern w:val="1"/>
      <w:sz w:val="24"/>
      <w:lang w:val="zh-CN"/>
    </w:rPr>
  </w:style>
  <w:style w:type="character" w:customStyle="1" w:styleId="283">
    <w:name w:val="Char Char411"/>
    <w:qFormat/>
    <w:uiPriority w:val="0"/>
    <w:rPr>
      <w:rFonts w:eastAsia="宋体"/>
      <w:b/>
      <w:sz w:val="24"/>
      <w:lang w:val="en-GB" w:eastAsia="zh-CN" w:bidi="ar-SA"/>
    </w:rPr>
  </w:style>
  <w:style w:type="character" w:customStyle="1" w:styleId="284">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285">
    <w:name w:val="此正文 Char"/>
    <w:link w:val="286"/>
    <w:qFormat/>
    <w:uiPriority w:val="0"/>
    <w:rPr>
      <w:kern w:val="2"/>
      <w:sz w:val="24"/>
      <w:szCs w:val="24"/>
    </w:rPr>
  </w:style>
  <w:style w:type="paragraph" w:customStyle="1" w:styleId="286">
    <w:name w:val="此正文"/>
    <w:basedOn w:val="1"/>
    <w:link w:val="285"/>
    <w:qFormat/>
    <w:uiPriority w:val="0"/>
    <w:pPr>
      <w:adjustRightInd/>
      <w:spacing w:line="360" w:lineRule="auto"/>
      <w:ind w:firstLine="200" w:firstLineChars="200"/>
    </w:pPr>
    <w:rPr>
      <w:sz w:val="24"/>
    </w:rPr>
  </w:style>
  <w:style w:type="character" w:customStyle="1" w:styleId="287">
    <w:name w:val="Char Char2"/>
    <w:qFormat/>
    <w:uiPriority w:val="0"/>
    <w:rPr>
      <w:rFonts w:eastAsia="宋体"/>
      <w:b/>
      <w:bCs/>
      <w:kern w:val="2"/>
      <w:sz w:val="21"/>
      <w:szCs w:val="24"/>
      <w:lang w:val="en-US" w:eastAsia="zh-CN" w:bidi="ar-SA"/>
    </w:rPr>
  </w:style>
  <w:style w:type="character" w:customStyle="1" w:styleId="288">
    <w:name w:val="标题 1 Char"/>
    <w:link w:val="4"/>
    <w:qFormat/>
    <w:uiPriority w:val="9"/>
    <w:rPr>
      <w:b/>
      <w:bCs/>
      <w:kern w:val="44"/>
      <w:sz w:val="44"/>
      <w:szCs w:val="44"/>
    </w:rPr>
  </w:style>
  <w:style w:type="character" w:customStyle="1" w:styleId="289">
    <w:name w:val="Footer-Even Char1"/>
    <w:qFormat/>
    <w:uiPriority w:val="0"/>
    <w:rPr>
      <w:rFonts w:eastAsia="宋体"/>
      <w:kern w:val="2"/>
      <w:sz w:val="18"/>
      <w:szCs w:val="18"/>
      <w:lang w:val="en-US" w:eastAsia="zh-CN" w:bidi="ar-SA"/>
    </w:rPr>
  </w:style>
  <w:style w:type="character" w:customStyle="1" w:styleId="290">
    <w:name w:val="Char Char29"/>
    <w:qFormat/>
    <w:uiPriority w:val="6"/>
    <w:rPr>
      <w:rFonts w:ascii="Arial" w:hAnsi="Arial" w:eastAsia="微软雅黑"/>
      <w:b/>
      <w:kern w:val="1"/>
      <w:sz w:val="44"/>
      <w:szCs w:val="32"/>
      <w:lang w:val="en-US" w:eastAsia="zh-CN" w:bidi="ar-SA"/>
    </w:rPr>
  </w:style>
  <w:style w:type="character" w:customStyle="1" w:styleId="291">
    <w:name w:val="标题 Char2"/>
    <w:link w:val="60"/>
    <w:qFormat/>
    <w:uiPriority w:val="10"/>
    <w:rPr>
      <w:b/>
      <w:sz w:val="24"/>
      <w:lang w:val="en-GB"/>
    </w:rPr>
  </w:style>
  <w:style w:type="character" w:customStyle="1" w:styleId="292">
    <w:name w:val="font81"/>
    <w:qFormat/>
    <w:uiPriority w:val="0"/>
    <w:rPr>
      <w:rFonts w:ascii="微软雅黑" w:hAnsi="微软雅黑" w:eastAsia="微软雅黑" w:cs="微软雅黑"/>
      <w:color w:val="000000"/>
      <w:sz w:val="20"/>
      <w:szCs w:val="20"/>
      <w:u w:val="none"/>
    </w:rPr>
  </w:style>
  <w:style w:type="character" w:customStyle="1" w:styleId="293">
    <w:name w:val="Char Char312"/>
    <w:qFormat/>
    <w:uiPriority w:val="0"/>
    <w:rPr>
      <w:rFonts w:ascii="Times New Roman" w:hAnsi="Times New Roman" w:eastAsia="宋体" w:cs="Times New Roman"/>
      <w:b/>
      <w:kern w:val="2"/>
      <w:sz w:val="32"/>
      <w:szCs w:val="24"/>
      <w:lang w:val="en-US" w:eastAsia="zh-CN" w:bidi="ar-SA"/>
    </w:rPr>
  </w:style>
  <w:style w:type="character" w:customStyle="1" w:styleId="294">
    <w:name w:val="t21"/>
    <w:qFormat/>
    <w:uiPriority w:val="0"/>
    <w:rPr>
      <w:rFonts w:ascii="仿宋_GB2312" w:eastAsia="微软雅黑"/>
      <w:b/>
      <w:kern w:val="2"/>
      <w:sz w:val="23"/>
      <w:szCs w:val="23"/>
      <w:lang w:val="en-US" w:eastAsia="zh-CN" w:bidi="ar-SA"/>
    </w:rPr>
  </w:style>
  <w:style w:type="character" w:customStyle="1" w:styleId="295">
    <w:name w:val="样式8 Char"/>
    <w:qFormat/>
    <w:uiPriority w:val="0"/>
    <w:rPr>
      <w:rFonts w:ascii="仿宋_GB2312" w:hAnsi="宋体" w:eastAsia="仿宋_GB2312"/>
      <w:b/>
      <w:bCs/>
      <w:kern w:val="2"/>
      <w:sz w:val="24"/>
      <w:szCs w:val="24"/>
    </w:rPr>
  </w:style>
  <w:style w:type="character" w:customStyle="1" w:styleId="296">
    <w:name w:val="表格 Char Char"/>
    <w:qFormat/>
    <w:uiPriority w:val="0"/>
    <w:rPr>
      <w:rFonts w:ascii="宋体" w:hAnsi="宋体" w:eastAsia="宋体"/>
      <w:lang w:bidi="ar-SA"/>
    </w:rPr>
  </w:style>
  <w:style w:type="character" w:customStyle="1" w:styleId="297">
    <w:name w:val="正文文本 字符1"/>
    <w:qFormat/>
    <w:uiPriority w:val="0"/>
    <w:rPr>
      <w:rFonts w:ascii="Calibri" w:hAnsi="Calibri" w:eastAsia="黑体" w:cs="Arial"/>
      <w:snapToGrid w:val="0"/>
      <w:kern w:val="2"/>
      <w:sz w:val="28"/>
      <w:szCs w:val="21"/>
    </w:rPr>
  </w:style>
  <w:style w:type="character" w:customStyle="1" w:styleId="298">
    <w:name w:val="标题 5 Char"/>
    <w:link w:val="9"/>
    <w:qFormat/>
    <w:uiPriority w:val="9"/>
    <w:rPr>
      <w:b/>
      <w:bCs/>
      <w:kern w:val="2"/>
      <w:sz w:val="28"/>
      <w:szCs w:val="28"/>
    </w:rPr>
  </w:style>
  <w:style w:type="character" w:customStyle="1" w:styleId="299">
    <w:name w:val="标题 6 Char1"/>
    <w:qFormat/>
    <w:uiPriority w:val="0"/>
    <w:rPr>
      <w:rFonts w:ascii="Arial" w:hAnsi="Arial" w:eastAsia="黑体" w:cs="Times New Roman"/>
      <w:b/>
      <w:sz w:val="24"/>
      <w:szCs w:val="20"/>
      <w:lang w:bidi="ar-SA"/>
    </w:rPr>
  </w:style>
  <w:style w:type="character" w:customStyle="1" w:styleId="300">
    <w:name w:val="带编号样式 Char"/>
    <w:qFormat/>
    <w:uiPriority w:val="0"/>
    <w:rPr>
      <w:rFonts w:ascii="仿宋_GB2312" w:eastAsia="仿宋_GB2312"/>
      <w:color w:val="000000"/>
      <w:sz w:val="24"/>
      <w:lang w:bidi="ar-SA"/>
    </w:rPr>
  </w:style>
  <w:style w:type="character" w:customStyle="1" w:styleId="301">
    <w:name w:val="unnamed31"/>
    <w:qFormat/>
    <w:uiPriority w:val="0"/>
    <w:rPr>
      <w:rFonts w:ascii="Tahoma" w:hAnsi="Tahoma" w:eastAsia="宋体"/>
      <w:b/>
      <w:kern w:val="2"/>
      <w:sz w:val="24"/>
      <w:szCs w:val="32"/>
      <w:u w:val="none"/>
      <w:lang w:val="en-US" w:eastAsia="zh-CN" w:bidi="ar-SA"/>
    </w:rPr>
  </w:style>
  <w:style w:type="character" w:customStyle="1" w:styleId="302">
    <w:name w:val="正文首行缩进 Char Char Char Char Char Char1"/>
    <w:qFormat/>
    <w:uiPriority w:val="0"/>
    <w:rPr>
      <w:rFonts w:ascii="宋体" w:eastAsia="宋体"/>
      <w:kern w:val="2"/>
      <w:sz w:val="24"/>
      <w:szCs w:val="24"/>
      <w:lang w:val="zh-CN" w:bidi="ar-SA"/>
    </w:rPr>
  </w:style>
  <w:style w:type="character" w:customStyle="1" w:styleId="303">
    <w:name w:val="称呼 Char"/>
    <w:link w:val="22"/>
    <w:qFormat/>
    <w:uiPriority w:val="0"/>
    <w:rPr>
      <w:rFonts w:ascii="仿宋_GB2312" w:eastAsia="仿宋_GB2312"/>
      <w:kern w:val="2"/>
      <w:sz w:val="28"/>
    </w:rPr>
  </w:style>
  <w:style w:type="character" w:customStyle="1" w:styleId="304">
    <w:name w:val="文本正文 Char Char"/>
    <w:qFormat/>
    <w:uiPriority w:val="0"/>
    <w:rPr>
      <w:sz w:val="24"/>
      <w:lang w:bidi="ar-SA"/>
    </w:rPr>
  </w:style>
  <w:style w:type="character" w:customStyle="1" w:styleId="305">
    <w:name w:val="正文缩进 字符"/>
    <w:qFormat/>
    <w:uiPriority w:val="0"/>
    <w:rPr>
      <w:rFonts w:ascii="宋体" w:eastAsia="宋体"/>
      <w:snapToGrid w:val="0"/>
      <w:color w:val="000000"/>
      <w:kern w:val="28"/>
      <w:sz w:val="28"/>
      <w:lang w:val="en-US" w:eastAsia="zh-CN" w:bidi="ar-SA"/>
    </w:rPr>
  </w:style>
  <w:style w:type="character" w:customStyle="1" w:styleId="306">
    <w:name w:val="HTML 预设格式 Char"/>
    <w:link w:val="58"/>
    <w:qFormat/>
    <w:uiPriority w:val="0"/>
    <w:rPr>
      <w:rFonts w:ascii="黑体" w:hAnsi="Courier New" w:eastAsia="黑体"/>
    </w:rPr>
  </w:style>
  <w:style w:type="character" w:customStyle="1" w:styleId="307">
    <w:name w:val="正文文本 2 Char1"/>
    <w:link w:val="57"/>
    <w:qFormat/>
    <w:uiPriority w:val="0"/>
    <w:rPr>
      <w:kern w:val="2"/>
      <w:sz w:val="21"/>
      <w:szCs w:val="24"/>
    </w:rPr>
  </w:style>
  <w:style w:type="character" w:customStyle="1" w:styleId="308">
    <w:name w:val="样式 样式 标题 4h4H4Fab-4T5Ref Heading 1rh1Heading sqlsect 1.2.3.... +... Char"/>
    <w:link w:val="309"/>
    <w:qFormat/>
    <w:uiPriority w:val="0"/>
    <w:rPr>
      <w:rFonts w:ascii="微软雅黑" w:hAnsi="微软雅黑" w:eastAsia="微软雅黑"/>
      <w:b/>
      <w:bCs/>
      <w:kern w:val="2"/>
      <w:sz w:val="24"/>
      <w:szCs w:val="28"/>
    </w:rPr>
  </w:style>
  <w:style w:type="paragraph" w:customStyle="1" w:styleId="309">
    <w:name w:val="样式 样式 标题 4h4H4Fab-4T5Ref Heading 1rh1Heading sqlsect 1.2.3.... +..."/>
    <w:basedOn w:val="310"/>
    <w:link w:val="308"/>
    <w:qFormat/>
    <w:uiPriority w:val="0"/>
    <w:pPr>
      <w:tabs>
        <w:tab w:val="left" w:pos="2356"/>
      </w:tabs>
    </w:pPr>
  </w:style>
  <w:style w:type="paragraph" w:customStyle="1" w:styleId="310">
    <w:name w:val="样式 标题 4h4H4Fab-4T5Ref Heading 1rh1Heading sqlsect 1.2.3...."/>
    <w:basedOn w:val="8"/>
    <w:link w:val="418"/>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11">
    <w:name w:val="正文非缩进 Char"/>
    <w:qFormat/>
    <w:uiPriority w:val="0"/>
    <w:rPr>
      <w:rFonts w:ascii="宋体" w:eastAsia="宋体"/>
      <w:snapToGrid w:val="0"/>
      <w:color w:val="000000"/>
      <w:kern w:val="28"/>
      <w:sz w:val="28"/>
      <w:lang w:val="en-US" w:eastAsia="zh-CN" w:bidi="ar-SA"/>
    </w:rPr>
  </w:style>
  <w:style w:type="character" w:customStyle="1" w:styleId="312">
    <w:name w:val="标题 7 Char"/>
    <w:link w:val="11"/>
    <w:qFormat/>
    <w:uiPriority w:val="0"/>
    <w:rPr>
      <w:b/>
      <w:bCs/>
      <w:kern w:val="2"/>
      <w:sz w:val="24"/>
      <w:szCs w:val="24"/>
    </w:rPr>
  </w:style>
  <w:style w:type="character" w:customStyle="1" w:styleId="313">
    <w:name w:val="正文文本缩进 2 Char"/>
    <w:link w:val="38"/>
    <w:qFormat/>
    <w:uiPriority w:val="0"/>
    <w:rPr>
      <w:rFonts w:ascii="宋体"/>
      <w:sz w:val="28"/>
    </w:rPr>
  </w:style>
  <w:style w:type="character" w:customStyle="1" w:styleId="314">
    <w:name w:val="Char Char5"/>
    <w:qFormat/>
    <w:uiPriority w:val="0"/>
    <w:rPr>
      <w:rFonts w:ascii="宋体" w:hAnsi="Courier New" w:eastAsia="宋体"/>
      <w:kern w:val="2"/>
      <w:sz w:val="21"/>
      <w:lang w:val="en-US" w:eastAsia="zh-CN"/>
    </w:rPr>
  </w:style>
  <w:style w:type="character" w:customStyle="1" w:styleId="315">
    <w:name w:val="脚注文本 Char"/>
    <w:link w:val="51"/>
    <w:qFormat/>
    <w:uiPriority w:val="0"/>
    <w:rPr>
      <w:color w:val="0000FF"/>
      <w:sz w:val="21"/>
    </w:rPr>
  </w:style>
  <w:style w:type="character" w:customStyle="1" w:styleId="316">
    <w:name w:val="称呼 Char1"/>
    <w:qFormat/>
    <w:uiPriority w:val="0"/>
    <w:rPr>
      <w:rFonts w:ascii="Times New Roman" w:hAnsi="Times New Roman" w:eastAsia="宋体" w:cs="Times New Roman"/>
      <w:szCs w:val="24"/>
    </w:rPr>
  </w:style>
  <w:style w:type="character" w:customStyle="1" w:styleId="317">
    <w:name w:val="正文1 Char"/>
    <w:qFormat/>
    <w:uiPriority w:val="0"/>
    <w:rPr>
      <w:rFonts w:ascii="宋体" w:eastAsia="宋体"/>
      <w:snapToGrid w:val="0"/>
      <w:color w:val="000000"/>
      <w:kern w:val="28"/>
      <w:sz w:val="28"/>
      <w:lang w:val="en-US" w:eastAsia="zh-CN" w:bidi="ar-SA"/>
    </w:rPr>
  </w:style>
  <w:style w:type="character" w:customStyle="1" w:styleId="318">
    <w:name w:val="正文缩进 Char1"/>
    <w:qFormat/>
    <w:uiPriority w:val="0"/>
    <w:rPr>
      <w:rFonts w:ascii="宋体" w:eastAsia="宋体"/>
      <w:snapToGrid w:val="0"/>
      <w:color w:val="000000"/>
      <w:kern w:val="28"/>
      <w:sz w:val="28"/>
      <w:lang w:val="en-US" w:eastAsia="zh-CN" w:bidi="ar-SA"/>
    </w:rPr>
  </w:style>
  <w:style w:type="character" w:customStyle="1" w:styleId="319">
    <w:name w:val="font21"/>
    <w:qFormat/>
    <w:uiPriority w:val="0"/>
    <w:rPr>
      <w:rFonts w:hint="eastAsia" w:ascii="宋体" w:hAnsi="宋体" w:eastAsia="宋体"/>
      <w:kern w:val="2"/>
      <w:sz w:val="28"/>
      <w:szCs w:val="28"/>
      <w:lang w:val="en-US" w:eastAsia="zh-CN" w:bidi="ar-SA"/>
    </w:rPr>
  </w:style>
  <w:style w:type="character" w:customStyle="1" w:styleId="320">
    <w:name w:val="Char Char26"/>
    <w:qFormat/>
    <w:uiPriority w:val="6"/>
    <w:rPr>
      <w:kern w:val="1"/>
      <w:sz w:val="21"/>
      <w:szCs w:val="24"/>
    </w:rPr>
  </w:style>
  <w:style w:type="character" w:customStyle="1" w:styleId="321">
    <w:name w:val="Item List Char"/>
    <w:link w:val="322"/>
    <w:qFormat/>
    <w:uiPriority w:val="0"/>
    <w:rPr>
      <w:rFonts w:ascii="Arial"/>
      <w:bCs/>
      <w:sz w:val="21"/>
      <w:szCs w:val="21"/>
      <w:lang w:val="en-US" w:eastAsia="zh-CN" w:bidi="ar-SA"/>
    </w:rPr>
  </w:style>
  <w:style w:type="paragraph" w:customStyle="1" w:styleId="322">
    <w:name w:val="Item List"/>
    <w:link w:val="321"/>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23">
    <w:name w:val="批注框文本 Char1"/>
    <w:qFormat/>
    <w:uiPriority w:val="0"/>
    <w:rPr>
      <w:rFonts w:ascii="Times New Roman" w:hAnsi="Times New Roman" w:eastAsia="宋体" w:cs="Times New Roman"/>
      <w:sz w:val="18"/>
      <w:szCs w:val="18"/>
    </w:rPr>
  </w:style>
  <w:style w:type="character" w:customStyle="1" w:styleId="324">
    <w:name w:val="纯文本 Char1"/>
    <w:link w:val="325"/>
    <w:qFormat/>
    <w:uiPriority w:val="0"/>
    <w:rPr>
      <w:rFonts w:ascii="宋体" w:hAnsi="Courier New"/>
    </w:rPr>
  </w:style>
  <w:style w:type="paragraph" w:customStyle="1" w:styleId="325">
    <w:name w:val="纯文本1"/>
    <w:basedOn w:val="1"/>
    <w:link w:val="324"/>
    <w:qFormat/>
    <w:uiPriority w:val="0"/>
    <w:pPr>
      <w:adjustRightInd/>
    </w:pPr>
    <w:rPr>
      <w:rFonts w:ascii="宋体" w:hAnsi="Courier New"/>
      <w:kern w:val="0"/>
      <w:sz w:val="20"/>
      <w:szCs w:val="20"/>
    </w:rPr>
  </w:style>
  <w:style w:type="character" w:customStyle="1" w:styleId="326">
    <w:name w:val="正文首行缩进 Char"/>
    <w:link w:val="62"/>
    <w:qFormat/>
    <w:uiPriority w:val="0"/>
    <w:rPr>
      <w:rFonts w:ascii="宋体"/>
      <w:kern w:val="2"/>
      <w:sz w:val="24"/>
      <w:lang w:val="zh-CN"/>
    </w:rPr>
  </w:style>
  <w:style w:type="character" w:customStyle="1" w:styleId="327">
    <w:name w:val="h3 Char"/>
    <w:qFormat/>
    <w:uiPriority w:val="0"/>
    <w:rPr>
      <w:rFonts w:eastAsia="宋体"/>
      <w:b/>
      <w:kern w:val="2"/>
      <w:sz w:val="32"/>
      <w:lang w:val="en-US" w:eastAsia="zh-CN" w:bidi="ar-SA"/>
    </w:rPr>
  </w:style>
  <w:style w:type="character" w:customStyle="1" w:styleId="328">
    <w:name w:val="dandyren_title1"/>
    <w:qFormat/>
    <w:uiPriority w:val="0"/>
    <w:rPr>
      <w:b/>
      <w:bCs/>
      <w:color w:val="FF6633"/>
      <w:sz w:val="18"/>
      <w:szCs w:val="18"/>
    </w:rPr>
  </w:style>
  <w:style w:type="character" w:customStyle="1" w:styleId="329">
    <w:name w:val="Char Char31"/>
    <w:qFormat/>
    <w:uiPriority w:val="6"/>
    <w:rPr>
      <w:rFonts w:ascii="Arial" w:hAnsi="Arial" w:eastAsia="黑体"/>
      <w:kern w:val="1"/>
      <w:sz w:val="24"/>
      <w:szCs w:val="24"/>
    </w:rPr>
  </w:style>
  <w:style w:type="character" w:customStyle="1" w:styleId="330">
    <w:name w:val="h Char1"/>
    <w:qFormat/>
    <w:uiPriority w:val="0"/>
    <w:rPr>
      <w:sz w:val="18"/>
      <w:szCs w:val="18"/>
    </w:rPr>
  </w:style>
  <w:style w:type="character" w:customStyle="1" w:styleId="331">
    <w:name w:val="solutionfonts"/>
    <w:qFormat/>
    <w:uiPriority w:val="0"/>
  </w:style>
  <w:style w:type="character" w:customStyle="1" w:styleId="332">
    <w:name w:val="标题 4 Char2"/>
    <w:link w:val="8"/>
    <w:qFormat/>
    <w:uiPriority w:val="9"/>
    <w:rPr>
      <w:rFonts w:ascii="Arial" w:hAnsi="Arial" w:eastAsia="黑体"/>
      <w:b/>
      <w:bCs/>
      <w:kern w:val="2"/>
      <w:sz w:val="28"/>
      <w:szCs w:val="28"/>
      <w:lang w:val="zh-CN"/>
    </w:rPr>
  </w:style>
  <w:style w:type="character" w:customStyle="1" w:styleId="333">
    <w:name w:val="首行缩进 Char"/>
    <w:qFormat/>
    <w:uiPriority w:val="0"/>
    <w:rPr>
      <w:rFonts w:ascii="宋体" w:eastAsia="宋体"/>
      <w:kern w:val="2"/>
      <w:sz w:val="24"/>
      <w:lang w:val="en-US" w:eastAsia="zh-CN" w:bidi="ar-SA"/>
    </w:rPr>
  </w:style>
  <w:style w:type="character" w:customStyle="1" w:styleId="334">
    <w:name w:val="Char Char52"/>
    <w:qFormat/>
    <w:uiPriority w:val="0"/>
    <w:rPr>
      <w:rFonts w:ascii="宋体" w:hAnsi="Courier New" w:eastAsia="宋体"/>
      <w:kern w:val="2"/>
      <w:sz w:val="21"/>
      <w:lang w:val="en-US" w:eastAsia="zh-CN"/>
    </w:rPr>
  </w:style>
  <w:style w:type="character" w:customStyle="1" w:styleId="335">
    <w:name w:val="正文文本 3 Char"/>
    <w:link w:val="23"/>
    <w:qFormat/>
    <w:uiPriority w:val="0"/>
    <w:rPr>
      <w:kern w:val="2"/>
      <w:sz w:val="21"/>
    </w:rPr>
  </w:style>
  <w:style w:type="character" w:customStyle="1" w:styleId="336">
    <w:name w:val="font31"/>
    <w:qFormat/>
    <w:uiPriority w:val="0"/>
    <w:rPr>
      <w:rFonts w:hint="eastAsia" w:ascii="仿宋" w:hAnsi="仿宋" w:eastAsia="仿宋" w:cs="仿宋"/>
      <w:color w:val="000000"/>
      <w:sz w:val="20"/>
      <w:szCs w:val="20"/>
      <w:u w:val="none"/>
    </w:rPr>
  </w:style>
  <w:style w:type="character" w:customStyle="1" w:styleId="337">
    <w:name w:val="正文说明 Char"/>
    <w:link w:val="338"/>
    <w:qFormat/>
    <w:uiPriority w:val="0"/>
    <w:rPr>
      <w:sz w:val="24"/>
      <w:szCs w:val="24"/>
    </w:rPr>
  </w:style>
  <w:style w:type="paragraph" w:customStyle="1" w:styleId="338">
    <w:name w:val="正文说明"/>
    <w:basedOn w:val="1"/>
    <w:link w:val="337"/>
    <w:qFormat/>
    <w:uiPriority w:val="0"/>
    <w:pPr>
      <w:adjustRightInd/>
      <w:spacing w:line="360" w:lineRule="auto"/>
    </w:pPr>
    <w:rPr>
      <w:kern w:val="0"/>
      <w:sz w:val="24"/>
    </w:rPr>
  </w:style>
  <w:style w:type="character" w:customStyle="1" w:styleId="339">
    <w:name w:val="脚注文本 Char1"/>
    <w:qFormat/>
    <w:uiPriority w:val="0"/>
    <w:rPr>
      <w:rFonts w:ascii="Times New Roman" w:hAnsi="Times New Roman" w:eastAsia="宋体" w:cs="Times New Roman"/>
      <w:sz w:val="18"/>
      <w:szCs w:val="18"/>
    </w:rPr>
  </w:style>
  <w:style w:type="character" w:customStyle="1" w:styleId="340">
    <w:name w:val="Char Char1211"/>
    <w:qFormat/>
    <w:uiPriority w:val="0"/>
    <w:rPr>
      <w:rFonts w:ascii="仿宋_GB2312" w:eastAsia="仿宋_GB2312"/>
      <w:b/>
      <w:bCs/>
      <w:kern w:val="2"/>
      <w:sz w:val="24"/>
      <w:szCs w:val="24"/>
      <w:lang w:val="zh-CN" w:eastAsia="zh-CN" w:bidi="ar-SA"/>
    </w:rPr>
  </w:style>
  <w:style w:type="character" w:customStyle="1" w:styleId="341">
    <w:name w:val="标题 Char"/>
    <w:qFormat/>
    <w:uiPriority w:val="0"/>
    <w:rPr>
      <w:rFonts w:eastAsia="宋体"/>
      <w:b/>
      <w:sz w:val="24"/>
      <w:lang w:val="en-GB" w:eastAsia="zh-CN" w:bidi="ar-SA"/>
    </w:rPr>
  </w:style>
  <w:style w:type="character" w:customStyle="1" w:styleId="342">
    <w:name w:val="Char Char35"/>
    <w:qFormat/>
    <w:uiPriority w:val="6"/>
    <w:rPr>
      <w:rFonts w:ascii="Arial" w:hAnsi="Arial" w:eastAsia="黑体"/>
      <w:b/>
      <w:kern w:val="1"/>
      <w:sz w:val="28"/>
      <w:szCs w:val="28"/>
      <w:lang w:val="zh-CN"/>
    </w:rPr>
  </w:style>
  <w:style w:type="character" w:customStyle="1" w:styleId="343">
    <w:name w:val="纯文本 Char Char Char"/>
    <w:qFormat/>
    <w:uiPriority w:val="0"/>
    <w:rPr>
      <w:rFonts w:ascii="宋体" w:hAnsi="Courier New" w:eastAsia="宋体"/>
      <w:kern w:val="2"/>
      <w:sz w:val="21"/>
      <w:lang w:val="en-US" w:eastAsia="zh-CN" w:bidi="ar-SA"/>
    </w:rPr>
  </w:style>
  <w:style w:type="character" w:customStyle="1" w:styleId="344">
    <w:name w:val="Table Text Char"/>
    <w:link w:val="345"/>
    <w:qFormat/>
    <w:uiPriority w:val="0"/>
    <w:rPr>
      <w:sz w:val="24"/>
      <w:szCs w:val="24"/>
    </w:rPr>
  </w:style>
  <w:style w:type="paragraph" w:customStyle="1" w:styleId="345">
    <w:name w:val="Table Text"/>
    <w:basedOn w:val="1"/>
    <w:link w:val="344"/>
    <w:qFormat/>
    <w:uiPriority w:val="0"/>
    <w:pPr>
      <w:widowControl/>
      <w:spacing w:before="60" w:after="60"/>
      <w:jc w:val="left"/>
    </w:pPr>
    <w:rPr>
      <w:kern w:val="0"/>
      <w:sz w:val="24"/>
    </w:rPr>
  </w:style>
  <w:style w:type="character" w:customStyle="1" w:styleId="346">
    <w:name w:val="正文1 Char1"/>
    <w:qFormat/>
    <w:uiPriority w:val="0"/>
    <w:rPr>
      <w:rFonts w:ascii="仿宋_GB2312" w:hAnsi="Courier New" w:eastAsia="仿宋_GB2312"/>
      <w:kern w:val="28"/>
      <w:sz w:val="24"/>
      <w:szCs w:val="24"/>
      <w:lang w:val="en-US" w:eastAsia="zh-CN"/>
    </w:rPr>
  </w:style>
  <w:style w:type="character" w:customStyle="1" w:styleId="347">
    <w:name w:val="页脚 Char1"/>
    <w:qFormat/>
    <w:uiPriority w:val="0"/>
    <w:rPr>
      <w:rFonts w:eastAsia="宋体"/>
      <w:kern w:val="2"/>
      <w:sz w:val="18"/>
      <w:szCs w:val="18"/>
      <w:lang w:val="en-US" w:eastAsia="zh-CN" w:bidi="ar-SA"/>
    </w:rPr>
  </w:style>
  <w:style w:type="character" w:customStyle="1" w:styleId="348">
    <w:name w:val="Bold"/>
    <w:qFormat/>
    <w:uiPriority w:val="0"/>
    <w:rPr>
      <w:rFonts w:ascii="Arial" w:hAnsi="Arial" w:eastAsia="黑体" w:cs="Times New Roman"/>
      <w:b/>
      <w:kern w:val="2"/>
      <w:sz w:val="32"/>
      <w:szCs w:val="32"/>
      <w:lang w:val="en-US" w:eastAsia="zh-CN" w:bidi="ar-SA"/>
    </w:rPr>
  </w:style>
  <w:style w:type="character" w:customStyle="1" w:styleId="349">
    <w:name w:val="批注文字 Char1"/>
    <w:link w:val="21"/>
    <w:qFormat/>
    <w:uiPriority w:val="0"/>
    <w:rPr>
      <w:kern w:val="2"/>
      <w:sz w:val="21"/>
      <w:szCs w:val="24"/>
    </w:rPr>
  </w:style>
  <w:style w:type="character" w:customStyle="1" w:styleId="350">
    <w:name w:val="签名 Char"/>
    <w:link w:val="43"/>
    <w:qFormat/>
    <w:uiPriority w:val="0"/>
    <w:rPr>
      <w:rFonts w:eastAsia="仿宋_GB2312"/>
      <w:sz w:val="24"/>
    </w:rPr>
  </w:style>
  <w:style w:type="character" w:customStyle="1" w:styleId="351">
    <w:name w:val="hui3"/>
    <w:qFormat/>
    <w:uiPriority w:val="0"/>
    <w:rPr>
      <w:color w:val="333333"/>
    </w:rPr>
  </w:style>
  <w:style w:type="character" w:customStyle="1" w:styleId="352">
    <w:name w:val="Char Char17"/>
    <w:qFormat/>
    <w:uiPriority w:val="6"/>
    <w:rPr>
      <w:rFonts w:eastAsia="仿宋_GB2312"/>
      <w:sz w:val="24"/>
    </w:rPr>
  </w:style>
  <w:style w:type="character" w:customStyle="1" w:styleId="353">
    <w:name w:val="标题 4 字符"/>
    <w:qFormat/>
    <w:uiPriority w:val="9"/>
    <w:rPr>
      <w:rFonts w:ascii="等线 Light" w:hAnsi="等线 Light" w:eastAsia="等线 Light" w:cs="Times New Roman"/>
      <w:b/>
      <w:bCs/>
      <w:snapToGrid w:val="0"/>
      <w:kern w:val="0"/>
      <w:sz w:val="28"/>
      <w:szCs w:val="28"/>
    </w:rPr>
  </w:style>
  <w:style w:type="character" w:customStyle="1" w:styleId="354">
    <w:name w:val="Char Char37"/>
    <w:qFormat/>
    <w:uiPriority w:val="6"/>
    <w:rPr>
      <w:b/>
      <w:kern w:val="1"/>
      <w:sz w:val="44"/>
      <w:szCs w:val="44"/>
    </w:rPr>
  </w:style>
  <w:style w:type="character" w:customStyle="1" w:styleId="355">
    <w:name w:val="列出段落 Char"/>
    <w:qFormat/>
    <w:uiPriority w:val="0"/>
    <w:rPr>
      <w:rFonts w:eastAsia="楷体_GB2312" w:cs="Lucida Sans"/>
      <w:kern w:val="2"/>
      <w:sz w:val="24"/>
      <w:szCs w:val="24"/>
      <w:lang w:val="en-US" w:eastAsia="zh-CN" w:bidi="ar-SA"/>
    </w:rPr>
  </w:style>
  <w:style w:type="character" w:customStyle="1" w:styleId="356">
    <w:name w:val="正文文本缩进 3 Char1"/>
    <w:qFormat/>
    <w:uiPriority w:val="99"/>
    <w:rPr>
      <w:rFonts w:ascii="Times New Roman" w:hAnsi="Times New Roman" w:eastAsia="宋体" w:cs="Times New Roman"/>
      <w:sz w:val="16"/>
      <w:szCs w:val="16"/>
    </w:rPr>
  </w:style>
  <w:style w:type="character" w:customStyle="1" w:styleId="357">
    <w:name w:val="公文正文 Char Char"/>
    <w:link w:val="358"/>
    <w:qFormat/>
    <w:uiPriority w:val="0"/>
    <w:rPr>
      <w:rFonts w:ascii="仿宋_GB2312" w:eastAsia="仿宋_GB2312"/>
      <w:kern w:val="2"/>
      <w:sz w:val="24"/>
      <w:szCs w:val="24"/>
    </w:rPr>
  </w:style>
  <w:style w:type="paragraph" w:customStyle="1" w:styleId="358">
    <w:name w:val="公文正文"/>
    <w:basedOn w:val="1"/>
    <w:link w:val="357"/>
    <w:qFormat/>
    <w:uiPriority w:val="0"/>
    <w:pPr>
      <w:adjustRightInd/>
      <w:spacing w:before="156" w:line="360" w:lineRule="auto"/>
      <w:ind w:firstLine="360" w:firstLineChars="200"/>
    </w:pPr>
    <w:rPr>
      <w:rFonts w:ascii="仿宋_GB2312" w:eastAsia="仿宋_GB2312"/>
      <w:sz w:val="24"/>
    </w:rPr>
  </w:style>
  <w:style w:type="character" w:customStyle="1" w:styleId="359">
    <w:name w:val="Table Text Char1"/>
    <w:qFormat/>
    <w:uiPriority w:val="0"/>
    <w:rPr>
      <w:rFonts w:eastAsia="宋体"/>
      <w:sz w:val="24"/>
      <w:szCs w:val="24"/>
      <w:lang w:val="en-US" w:eastAsia="zh-CN" w:bidi="ar-SA"/>
    </w:rPr>
  </w:style>
  <w:style w:type="character" w:customStyle="1" w:styleId="360">
    <w:name w:val="标题 1 Char Char"/>
    <w:qFormat/>
    <w:uiPriority w:val="0"/>
    <w:rPr>
      <w:rFonts w:hint="eastAsia" w:ascii="宋体" w:hAnsi="宋体" w:eastAsia="宋体"/>
      <w:b/>
      <w:spacing w:val="-2"/>
      <w:sz w:val="24"/>
      <w:lang w:val="en-US" w:eastAsia="zh-CN" w:bidi="ar-SA"/>
    </w:rPr>
  </w:style>
  <w:style w:type="character" w:customStyle="1" w:styleId="361">
    <w:name w:val="正文（缩进2汉字） Char"/>
    <w:link w:val="362"/>
    <w:qFormat/>
    <w:uiPriority w:val="0"/>
    <w:rPr>
      <w:rFonts w:ascii="宋体"/>
    </w:rPr>
  </w:style>
  <w:style w:type="paragraph" w:customStyle="1" w:styleId="362">
    <w:name w:val="正文（缩进2汉字）"/>
    <w:basedOn w:val="1"/>
    <w:link w:val="361"/>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63">
    <w:name w:val="标题 8 Char"/>
    <w:link w:val="12"/>
    <w:qFormat/>
    <w:uiPriority w:val="0"/>
    <w:rPr>
      <w:rFonts w:ascii="Arial" w:hAnsi="Arial" w:eastAsia="黑体"/>
      <w:kern w:val="2"/>
      <w:sz w:val="24"/>
      <w:szCs w:val="24"/>
    </w:rPr>
  </w:style>
  <w:style w:type="character" w:customStyle="1" w:styleId="364">
    <w:name w:val="标书表格字体格式 Char"/>
    <w:qFormat/>
    <w:uiPriority w:val="0"/>
    <w:rPr>
      <w:kern w:val="2"/>
      <w:sz w:val="21"/>
      <w:szCs w:val="24"/>
      <w:lang w:bidi="ar-SA"/>
    </w:rPr>
  </w:style>
  <w:style w:type="character" w:customStyle="1" w:styleId="365">
    <w:name w:val="tw4winError"/>
    <w:qFormat/>
    <w:uiPriority w:val="0"/>
    <w:rPr>
      <w:rFonts w:ascii="Courier New" w:hAnsi="Courier New" w:cs="Courier New"/>
      <w:color w:val="00FF00"/>
      <w:sz w:val="40"/>
      <w:szCs w:val="40"/>
    </w:rPr>
  </w:style>
  <w:style w:type="character" w:customStyle="1" w:styleId="366">
    <w:name w:val="Body Text(ch) Char Char"/>
    <w:qFormat/>
    <w:uiPriority w:val="0"/>
    <w:rPr>
      <w:rFonts w:ascii="宋体"/>
      <w:kern w:val="2"/>
      <w:sz w:val="24"/>
      <w:szCs w:val="21"/>
      <w:lang w:val="zh-CN"/>
    </w:rPr>
  </w:style>
  <w:style w:type="character" w:customStyle="1" w:styleId="367">
    <w:name w:val="正文首行缩进两字 Char"/>
    <w:qFormat/>
    <w:uiPriority w:val="0"/>
    <w:rPr>
      <w:sz w:val="24"/>
      <w:szCs w:val="24"/>
      <w:lang w:val="en-US" w:eastAsia="zh-CN" w:bidi="ar-SA"/>
    </w:rPr>
  </w:style>
  <w:style w:type="character" w:customStyle="1" w:styleId="368">
    <w:name w:val="正文文本 Char"/>
    <w:qFormat/>
    <w:uiPriority w:val="0"/>
    <w:rPr>
      <w:rFonts w:eastAsia="宋体"/>
      <w:kern w:val="2"/>
      <w:sz w:val="24"/>
      <w:szCs w:val="24"/>
      <w:lang w:val="en-US" w:eastAsia="zh-CN" w:bidi="ar-SA"/>
    </w:rPr>
  </w:style>
  <w:style w:type="character" w:customStyle="1" w:styleId="369">
    <w:name w:val="文档结构图 字符1"/>
    <w:qFormat/>
    <w:uiPriority w:val="0"/>
    <w:rPr>
      <w:rFonts w:ascii="宋体" w:hAnsi="Calibri" w:eastAsia="黑体" w:cs="Arial"/>
      <w:snapToGrid w:val="0"/>
      <w:kern w:val="2"/>
      <w:sz w:val="18"/>
      <w:szCs w:val="18"/>
    </w:rPr>
  </w:style>
  <w:style w:type="character" w:customStyle="1" w:styleId="370">
    <w:name w:val="content"/>
    <w:qFormat/>
    <w:uiPriority w:val="0"/>
  </w:style>
  <w:style w:type="character" w:customStyle="1" w:styleId="371">
    <w:name w:val="tw4winPopup"/>
    <w:qFormat/>
    <w:uiPriority w:val="0"/>
    <w:rPr>
      <w:rFonts w:ascii="Courier New" w:hAnsi="Courier New" w:cs="Courier New"/>
      <w:color w:val="008000"/>
      <w:lang w:val="en-US" w:eastAsia="zh-CN"/>
    </w:rPr>
  </w:style>
  <w:style w:type="character" w:customStyle="1" w:styleId="372">
    <w:name w:val="param-name"/>
    <w:qFormat/>
    <w:uiPriority w:val="99"/>
    <w:rPr>
      <w:rFonts w:ascii="Arial" w:hAnsi="Arial" w:eastAsia="黑体" w:cs="Arial"/>
      <w:snapToGrid w:val="0"/>
      <w:kern w:val="0"/>
      <w:szCs w:val="21"/>
    </w:rPr>
  </w:style>
  <w:style w:type="character" w:customStyle="1" w:styleId="373">
    <w:name w:val="标准正文格式 Char"/>
    <w:qFormat/>
    <w:uiPriority w:val="0"/>
    <w:rPr>
      <w:rFonts w:ascii="宋体" w:eastAsia="仿宋_GB2312" w:cs="宋体"/>
      <w:color w:val="000000"/>
      <w:sz w:val="24"/>
      <w:lang w:val="en-US" w:eastAsia="zh-CN" w:bidi="ar-SA"/>
    </w:rPr>
  </w:style>
  <w:style w:type="character" w:customStyle="1" w:styleId="374">
    <w:name w:val="Char Char212"/>
    <w:qFormat/>
    <w:uiPriority w:val="0"/>
    <w:rPr>
      <w:rFonts w:eastAsia="宋体"/>
      <w:b/>
      <w:bCs/>
      <w:kern w:val="2"/>
      <w:sz w:val="21"/>
      <w:szCs w:val="24"/>
      <w:lang w:val="en-US" w:eastAsia="zh-CN" w:bidi="ar-SA"/>
    </w:rPr>
  </w:style>
  <w:style w:type="character" w:customStyle="1" w:styleId="375">
    <w:name w:val="文档结构图 Char"/>
    <w:qFormat/>
    <w:uiPriority w:val="0"/>
    <w:rPr>
      <w:rFonts w:eastAsia="宋体"/>
      <w:kern w:val="2"/>
      <w:sz w:val="21"/>
      <w:szCs w:val="24"/>
      <w:lang w:val="en-US" w:eastAsia="zh-CN" w:bidi="ar-SA"/>
    </w:rPr>
  </w:style>
  <w:style w:type="character" w:customStyle="1" w:styleId="376">
    <w:name w:val="zbggmain style9"/>
    <w:qFormat/>
    <w:uiPriority w:val="0"/>
  </w:style>
  <w:style w:type="character" w:customStyle="1" w:styleId="377">
    <w:name w:val="Char Char16"/>
    <w:qFormat/>
    <w:uiPriority w:val="6"/>
    <w:rPr>
      <w:kern w:val="1"/>
      <w:sz w:val="18"/>
      <w:szCs w:val="18"/>
    </w:rPr>
  </w:style>
  <w:style w:type="character" w:customStyle="1" w:styleId="378">
    <w:name w:val="font51"/>
    <w:qFormat/>
    <w:uiPriority w:val="0"/>
    <w:rPr>
      <w:rFonts w:hint="eastAsia" w:ascii="仿宋" w:hAnsi="仿宋" w:eastAsia="仿宋" w:cs="仿宋"/>
      <w:color w:val="000000"/>
      <w:sz w:val="20"/>
      <w:szCs w:val="20"/>
      <w:u w:val="none"/>
    </w:rPr>
  </w:style>
  <w:style w:type="character" w:customStyle="1" w:styleId="379">
    <w:name w:val="Char Char82"/>
    <w:qFormat/>
    <w:uiPriority w:val="0"/>
    <w:rPr>
      <w:rFonts w:eastAsia="宋体"/>
      <w:b/>
      <w:sz w:val="24"/>
      <w:lang w:val="en-GB" w:eastAsia="zh-CN"/>
    </w:rPr>
  </w:style>
  <w:style w:type="character" w:customStyle="1" w:styleId="380">
    <w:name w:val="正文文本缩进 3 Char"/>
    <w:link w:val="54"/>
    <w:qFormat/>
    <w:uiPriority w:val="0"/>
    <w:rPr>
      <w:kern w:val="2"/>
      <w:sz w:val="24"/>
    </w:rPr>
  </w:style>
  <w:style w:type="character" w:customStyle="1" w:styleId="381">
    <w:name w:val="日期 Char1"/>
    <w:qFormat/>
    <w:uiPriority w:val="99"/>
    <w:rPr>
      <w:rFonts w:ascii="Times New Roman" w:hAnsi="Times New Roman" w:eastAsia="宋体" w:cs="Times New Roman"/>
      <w:szCs w:val="24"/>
    </w:rPr>
  </w:style>
  <w:style w:type="character" w:customStyle="1" w:styleId="382">
    <w:name w:val="页眉 字符"/>
    <w:qFormat/>
    <w:uiPriority w:val="99"/>
    <w:rPr>
      <w:kern w:val="2"/>
      <w:sz w:val="18"/>
      <w:szCs w:val="18"/>
    </w:rPr>
  </w:style>
  <w:style w:type="character" w:customStyle="1" w:styleId="383">
    <w:name w:val="Char Char33"/>
    <w:qFormat/>
    <w:uiPriority w:val="6"/>
    <w:rPr>
      <w:rFonts w:ascii="Arial" w:hAnsi="Arial" w:eastAsia="黑体"/>
      <w:b/>
      <w:kern w:val="1"/>
      <w:sz w:val="24"/>
      <w:szCs w:val="24"/>
    </w:rPr>
  </w:style>
  <w:style w:type="character" w:customStyle="1" w:styleId="384">
    <w:name w:val="b11_01b Char"/>
    <w:link w:val="385"/>
    <w:qFormat/>
    <w:uiPriority w:val="0"/>
    <w:rPr>
      <w:rFonts w:ascii="Verdana" w:hAnsi="Verdana"/>
      <w:b/>
      <w:bCs/>
      <w:color w:val="4A82CA"/>
      <w:sz w:val="17"/>
      <w:szCs w:val="17"/>
    </w:rPr>
  </w:style>
  <w:style w:type="paragraph" w:customStyle="1" w:styleId="385">
    <w:name w:val="b11_01b"/>
    <w:basedOn w:val="1"/>
    <w:next w:val="1"/>
    <w:link w:val="384"/>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6">
    <w:name w:val="Char Char121"/>
    <w:qFormat/>
    <w:uiPriority w:val="6"/>
    <w:rPr>
      <w:rFonts w:ascii="仿宋_GB2312" w:eastAsia="仿宋_GB2312"/>
      <w:b/>
      <w:bCs/>
      <w:kern w:val="2"/>
      <w:sz w:val="24"/>
      <w:szCs w:val="24"/>
      <w:lang w:val="zh-CN" w:eastAsia="zh-CN" w:bidi="ar-SA"/>
    </w:rPr>
  </w:style>
  <w:style w:type="character" w:customStyle="1" w:styleId="387">
    <w:name w:val="Footer-Even Char"/>
    <w:qFormat/>
    <w:uiPriority w:val="0"/>
    <w:rPr>
      <w:rFonts w:eastAsia="宋体"/>
      <w:kern w:val="2"/>
      <w:sz w:val="18"/>
      <w:lang w:val="en-US" w:eastAsia="zh-CN" w:bidi="ar-SA"/>
    </w:rPr>
  </w:style>
  <w:style w:type="character" w:customStyle="1" w:styleId="388">
    <w:name w:val="页脚 Char2"/>
    <w:link w:val="41"/>
    <w:qFormat/>
    <w:uiPriority w:val="99"/>
    <w:rPr>
      <w:kern w:val="2"/>
      <w:sz w:val="18"/>
      <w:szCs w:val="18"/>
    </w:rPr>
  </w:style>
  <w:style w:type="character" w:customStyle="1" w:styleId="389">
    <w:name w:val="Char Char36"/>
    <w:qFormat/>
    <w:uiPriority w:val="6"/>
    <w:rPr>
      <w:rFonts w:ascii="仿宋_GB2312" w:hAnsi="仿宋_GB2312" w:eastAsia="仿宋_GB2312" w:cs="Arial"/>
      <w:b/>
      <w:kern w:val="1"/>
      <w:sz w:val="32"/>
      <w:szCs w:val="32"/>
      <w:lang w:val="zh-CN" w:eastAsia="zh-CN" w:bidi="ar-SA"/>
    </w:rPr>
  </w:style>
  <w:style w:type="character" w:customStyle="1" w:styleId="390">
    <w:name w:val="Char Char61"/>
    <w:qFormat/>
    <w:uiPriority w:val="6"/>
    <w:rPr>
      <w:rFonts w:eastAsia="宋体"/>
      <w:kern w:val="2"/>
      <w:sz w:val="21"/>
      <w:szCs w:val="24"/>
      <w:lang w:val="en-US" w:eastAsia="zh-CN" w:bidi="ar-SA"/>
    </w:rPr>
  </w:style>
  <w:style w:type="character" w:customStyle="1" w:styleId="391">
    <w:name w:val="正文文字缩进 2 Char Char"/>
    <w:qFormat/>
    <w:uiPriority w:val="0"/>
    <w:rPr>
      <w:rFonts w:ascii="宋体"/>
      <w:sz w:val="28"/>
    </w:rPr>
  </w:style>
  <w:style w:type="character" w:customStyle="1" w:styleId="392">
    <w:name w:val="f141"/>
    <w:qFormat/>
    <w:uiPriority w:val="0"/>
    <w:rPr>
      <w:rFonts w:ascii="Tahoma" w:hAnsi="Tahoma" w:eastAsia="宋体"/>
      <w:b/>
      <w:kern w:val="2"/>
      <w:sz w:val="21"/>
      <w:szCs w:val="21"/>
      <w:lang w:val="en-US" w:eastAsia="zh-CN" w:bidi="ar-SA"/>
    </w:rPr>
  </w:style>
  <w:style w:type="character" w:customStyle="1" w:styleId="393">
    <w:name w:val="段落 Char Char"/>
    <w:link w:val="394"/>
    <w:qFormat/>
    <w:uiPriority w:val="0"/>
    <w:rPr>
      <w:rFonts w:ascii="宋体" w:hAnsi="宋体"/>
      <w:sz w:val="24"/>
    </w:rPr>
  </w:style>
  <w:style w:type="paragraph" w:customStyle="1" w:styleId="394">
    <w:name w:val="段落"/>
    <w:basedOn w:val="1"/>
    <w:link w:val="393"/>
    <w:qFormat/>
    <w:uiPriority w:val="0"/>
    <w:pPr>
      <w:adjustRightInd/>
      <w:spacing w:line="360" w:lineRule="auto"/>
      <w:ind w:firstLine="480" w:firstLineChars="200"/>
    </w:pPr>
    <w:rPr>
      <w:rFonts w:ascii="宋体" w:hAnsi="宋体"/>
      <w:kern w:val="0"/>
      <w:sz w:val="24"/>
      <w:szCs w:val="20"/>
    </w:rPr>
  </w:style>
  <w:style w:type="character" w:customStyle="1" w:styleId="395">
    <w:name w:val="标题 3 Char2"/>
    <w:qFormat/>
    <w:uiPriority w:val="0"/>
    <w:rPr>
      <w:rFonts w:eastAsia="宋体"/>
      <w:b/>
      <w:bCs/>
      <w:kern w:val="2"/>
      <w:sz w:val="32"/>
      <w:szCs w:val="32"/>
      <w:lang w:val="en-US" w:eastAsia="zh-CN" w:bidi="ar-SA"/>
    </w:rPr>
  </w:style>
  <w:style w:type="character" w:customStyle="1" w:styleId="396">
    <w:name w:val="apple-converted-space"/>
    <w:qFormat/>
    <w:uiPriority w:val="0"/>
  </w:style>
  <w:style w:type="character" w:customStyle="1" w:styleId="397">
    <w:name w:val="页眉 Char2"/>
    <w:link w:val="42"/>
    <w:qFormat/>
    <w:uiPriority w:val="99"/>
    <w:rPr>
      <w:kern w:val="2"/>
      <w:sz w:val="18"/>
      <w:szCs w:val="18"/>
    </w:rPr>
  </w:style>
  <w:style w:type="character" w:customStyle="1" w:styleId="398">
    <w:name w:val="Char Char9"/>
    <w:qFormat/>
    <w:uiPriority w:val="0"/>
    <w:rPr>
      <w:rFonts w:eastAsia="宋体"/>
      <w:kern w:val="2"/>
      <w:sz w:val="18"/>
      <w:szCs w:val="18"/>
      <w:lang w:val="en-US" w:eastAsia="zh-CN" w:bidi="ar-SA"/>
    </w:rPr>
  </w:style>
  <w:style w:type="character" w:customStyle="1" w:styleId="399">
    <w:name w:val="Char Char41"/>
    <w:qFormat/>
    <w:uiPriority w:val="0"/>
    <w:rPr>
      <w:rFonts w:eastAsia="宋体"/>
      <w:b/>
      <w:sz w:val="24"/>
      <w:lang w:val="en-GB" w:eastAsia="zh-CN" w:bidi="ar-SA"/>
    </w:rPr>
  </w:style>
  <w:style w:type="character" w:customStyle="1" w:styleId="400">
    <w:name w:val="large1"/>
    <w:qFormat/>
    <w:uiPriority w:val="0"/>
    <w:rPr>
      <w:rFonts w:hint="eastAsia" w:ascii="宋体" w:hAnsi="宋体" w:eastAsia="宋体"/>
      <w:sz w:val="21"/>
      <w:szCs w:val="21"/>
    </w:rPr>
  </w:style>
  <w:style w:type="character" w:customStyle="1" w:styleId="401">
    <w:name w:val="正文段 Char"/>
    <w:link w:val="402"/>
    <w:qFormat/>
    <w:uiPriority w:val="0"/>
    <w:rPr>
      <w:sz w:val="24"/>
    </w:rPr>
  </w:style>
  <w:style w:type="paragraph" w:customStyle="1" w:styleId="402">
    <w:name w:val="正文段"/>
    <w:basedOn w:val="1"/>
    <w:link w:val="401"/>
    <w:qFormat/>
    <w:uiPriority w:val="0"/>
    <w:pPr>
      <w:widowControl/>
      <w:snapToGrid w:val="0"/>
      <w:spacing w:afterLines="50"/>
      <w:ind w:firstLine="200" w:firstLineChars="200"/>
    </w:pPr>
    <w:rPr>
      <w:kern w:val="0"/>
      <w:sz w:val="24"/>
      <w:szCs w:val="20"/>
    </w:rPr>
  </w:style>
  <w:style w:type="character" w:customStyle="1" w:styleId="403">
    <w:name w:val="Char Char13"/>
    <w:qFormat/>
    <w:uiPriority w:val="6"/>
    <w:rPr>
      <w:rFonts w:ascii="宋体" w:hAnsi="宋体"/>
      <w:kern w:val="1"/>
      <w:sz w:val="21"/>
      <w:szCs w:val="24"/>
    </w:rPr>
  </w:style>
  <w:style w:type="character" w:customStyle="1" w:styleId="404">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5">
    <w:name w:val="冯广丽 Char"/>
    <w:link w:val="406"/>
    <w:qFormat/>
    <w:uiPriority w:val="0"/>
    <w:rPr>
      <w:rFonts w:ascii="宋体" w:hAnsi="宋体"/>
      <w:kern w:val="2"/>
      <w:sz w:val="24"/>
      <w:szCs w:val="22"/>
    </w:rPr>
  </w:style>
  <w:style w:type="paragraph" w:customStyle="1" w:styleId="406">
    <w:name w:val="冯广丽"/>
    <w:basedOn w:val="1"/>
    <w:link w:val="405"/>
    <w:qFormat/>
    <w:uiPriority w:val="0"/>
    <w:pPr>
      <w:adjustRightInd/>
      <w:spacing w:line="360" w:lineRule="auto"/>
      <w:ind w:firstLine="480" w:firstLineChars="200"/>
    </w:pPr>
    <w:rPr>
      <w:rFonts w:ascii="宋体" w:hAnsi="宋体"/>
      <w:sz w:val="24"/>
      <w:szCs w:val="22"/>
    </w:rPr>
  </w:style>
  <w:style w:type="character" w:customStyle="1" w:styleId="407">
    <w:name w:val="批注文字 字符"/>
    <w:qFormat/>
    <w:uiPriority w:val="0"/>
    <w:rPr>
      <w:rFonts w:ascii="Arial" w:hAnsi="Arial" w:eastAsia="黑体" w:cs="Arial"/>
      <w:snapToGrid w:val="0"/>
      <w:kern w:val="0"/>
      <w:szCs w:val="21"/>
    </w:rPr>
  </w:style>
  <w:style w:type="character" w:customStyle="1" w:styleId="408">
    <w:name w:val="Char Char161"/>
    <w:qFormat/>
    <w:uiPriority w:val="0"/>
    <w:rPr>
      <w:rFonts w:eastAsia="宋体"/>
      <w:b/>
      <w:kern w:val="2"/>
      <w:sz w:val="32"/>
      <w:lang w:val="en-US" w:eastAsia="zh-CN"/>
    </w:rPr>
  </w:style>
  <w:style w:type="character" w:customStyle="1" w:styleId="409">
    <w:name w:val="javascript"/>
    <w:qFormat/>
    <w:uiPriority w:val="0"/>
  </w:style>
  <w:style w:type="character" w:customStyle="1" w:styleId="410">
    <w:name w:val="图名 Char"/>
    <w:qFormat/>
    <w:uiPriority w:val="0"/>
    <w:rPr>
      <w:rFonts w:ascii="Arial" w:hAnsi="Arial" w:eastAsia="黑体"/>
      <w:kern w:val="2"/>
      <w:sz w:val="24"/>
      <w:szCs w:val="24"/>
      <w:lang w:val="en-US" w:eastAsia="zh-CN" w:bidi="ar-SA"/>
    </w:rPr>
  </w:style>
  <w:style w:type="character" w:customStyle="1" w:styleId="411">
    <w:name w:val="Used by Word for text of Help footnotes Char Char"/>
    <w:qFormat/>
    <w:uiPriority w:val="0"/>
    <w:rPr>
      <w:rFonts w:ascii="Times New Roman" w:hAnsi="Times New Roman" w:eastAsia="宋体" w:cs="Times New Roman"/>
      <w:sz w:val="20"/>
      <w:szCs w:val="20"/>
    </w:rPr>
  </w:style>
  <w:style w:type="character" w:customStyle="1" w:styleId="412">
    <w:name w:val="编号，小四 Char"/>
    <w:link w:val="413"/>
    <w:qFormat/>
    <w:uiPriority w:val="0"/>
    <w:rPr>
      <w:rFonts w:ascii="Arial" w:hAnsi="Arial"/>
      <w:sz w:val="24"/>
    </w:rPr>
  </w:style>
  <w:style w:type="paragraph" w:customStyle="1" w:styleId="413">
    <w:name w:val="编号，小四"/>
    <w:basedOn w:val="1"/>
    <w:link w:val="412"/>
    <w:qFormat/>
    <w:uiPriority w:val="0"/>
    <w:pPr>
      <w:tabs>
        <w:tab w:val="left" w:pos="432"/>
      </w:tabs>
      <w:adjustRightInd/>
      <w:spacing w:line="360" w:lineRule="auto"/>
      <w:ind w:left="432" w:hanging="432"/>
    </w:pPr>
    <w:rPr>
      <w:rFonts w:ascii="Arial" w:hAnsi="Arial"/>
      <w:kern w:val="0"/>
      <w:sz w:val="24"/>
      <w:szCs w:val="20"/>
    </w:rPr>
  </w:style>
  <w:style w:type="character" w:customStyle="1" w:styleId="414">
    <w:name w:val="Font Style82"/>
    <w:qFormat/>
    <w:uiPriority w:val="99"/>
    <w:rPr>
      <w:rFonts w:ascii="宋体" w:eastAsia="宋体" w:cs="宋体"/>
      <w:color w:val="000000"/>
      <w:sz w:val="14"/>
      <w:szCs w:val="14"/>
    </w:rPr>
  </w:style>
  <w:style w:type="character" w:customStyle="1" w:styleId="415">
    <w:name w:val="标题 2 Char Char"/>
    <w:qFormat/>
    <w:uiPriority w:val="0"/>
    <w:rPr>
      <w:rFonts w:ascii="楷体_GB2312" w:hAnsi="Arial" w:eastAsia="楷体_GB2312"/>
      <w:b/>
      <w:bCs/>
      <w:kern w:val="2"/>
      <w:sz w:val="24"/>
      <w:szCs w:val="32"/>
      <w:lang w:val="en-US" w:eastAsia="zh-CN" w:bidi="ar-SA"/>
    </w:rPr>
  </w:style>
  <w:style w:type="character" w:customStyle="1" w:styleId="416">
    <w:name w:val="未用 Char"/>
    <w:qFormat/>
    <w:uiPriority w:val="0"/>
    <w:rPr>
      <w:rFonts w:ascii="Arial" w:hAnsi="Arial" w:eastAsia="黑体"/>
      <w:kern w:val="2"/>
      <w:sz w:val="21"/>
      <w:szCs w:val="21"/>
      <w:lang w:val="en-US" w:eastAsia="zh-CN" w:bidi="ar-SA"/>
    </w:rPr>
  </w:style>
  <w:style w:type="character" w:customStyle="1" w:styleId="417">
    <w:name w:val="myp1111"/>
    <w:qFormat/>
    <w:uiPriority w:val="0"/>
    <w:rPr>
      <w:rFonts w:hint="default" w:ascii="ˎ̥" w:hAnsi="ˎ̥"/>
      <w:color w:val="000000"/>
      <w:sz w:val="20"/>
      <w:szCs w:val="20"/>
      <w:u w:val="none"/>
    </w:rPr>
  </w:style>
  <w:style w:type="character" w:customStyle="1" w:styleId="418">
    <w:name w:val="样式 标题 4h4H4Fab-4T5Ref Heading 1rh1Heading sqlsect 1.2.3.... Char"/>
    <w:link w:val="310"/>
    <w:qFormat/>
    <w:uiPriority w:val="0"/>
    <w:rPr>
      <w:rFonts w:ascii="微软雅黑" w:hAnsi="微软雅黑" w:eastAsia="微软雅黑"/>
      <w:b/>
      <w:bCs/>
      <w:kern w:val="2"/>
      <w:sz w:val="24"/>
      <w:szCs w:val="28"/>
    </w:rPr>
  </w:style>
  <w:style w:type="character" w:customStyle="1" w:styleId="419">
    <w:name w:val="h Char Char"/>
    <w:qFormat/>
    <w:uiPriority w:val="0"/>
    <w:rPr>
      <w:rFonts w:eastAsia="宋体"/>
      <w:kern w:val="2"/>
      <w:sz w:val="18"/>
      <w:lang w:val="en-US" w:eastAsia="zh-CN" w:bidi="ar-SA"/>
    </w:rPr>
  </w:style>
  <w:style w:type="character" w:customStyle="1" w:styleId="420">
    <w:name w:val="仿宋正文 Char"/>
    <w:link w:val="421"/>
    <w:qFormat/>
    <w:uiPriority w:val="0"/>
    <w:rPr>
      <w:rFonts w:ascii="仿宋_GB2312" w:eastAsia="仿宋_GB2312"/>
      <w:kern w:val="2"/>
      <w:sz w:val="24"/>
      <w:lang w:val="en-US" w:eastAsia="zh-CN" w:bidi="ar-SA"/>
    </w:rPr>
  </w:style>
  <w:style w:type="paragraph" w:customStyle="1" w:styleId="421">
    <w:name w:val="仿宋正文"/>
    <w:basedOn w:val="1"/>
    <w:link w:val="420"/>
    <w:qFormat/>
    <w:uiPriority w:val="0"/>
    <w:pPr>
      <w:adjustRightInd/>
      <w:spacing w:line="360" w:lineRule="auto"/>
      <w:ind w:firstLine="480" w:firstLineChars="200"/>
    </w:pPr>
    <w:rPr>
      <w:rFonts w:ascii="仿宋_GB2312" w:eastAsia="仿宋_GB2312"/>
      <w:sz w:val="24"/>
      <w:szCs w:val="20"/>
    </w:rPr>
  </w:style>
  <w:style w:type="character" w:customStyle="1" w:styleId="422">
    <w:name w:val="正文首行缩进 Char Char Char Char Char Char"/>
    <w:qFormat/>
    <w:uiPriority w:val="0"/>
    <w:rPr>
      <w:rFonts w:ascii="宋体" w:eastAsia="宋体"/>
      <w:kern w:val="2"/>
      <w:sz w:val="24"/>
      <w:lang w:val="zh-CN" w:bidi="ar-SA"/>
    </w:rPr>
  </w:style>
  <w:style w:type="character" w:customStyle="1" w:styleId="423">
    <w:name w:val="样式 宋体"/>
    <w:qFormat/>
    <w:uiPriority w:val="0"/>
    <w:rPr>
      <w:rFonts w:ascii="宋体" w:hAnsi="宋体"/>
      <w:sz w:val="24"/>
    </w:rPr>
  </w:style>
  <w:style w:type="character" w:customStyle="1" w:styleId="424">
    <w:name w:val="tw4winJump"/>
    <w:qFormat/>
    <w:uiPriority w:val="0"/>
    <w:rPr>
      <w:rFonts w:ascii="Courier New" w:hAnsi="Courier New" w:cs="Courier New"/>
      <w:color w:val="008080"/>
      <w:lang w:val="en-US" w:eastAsia="zh-CN"/>
    </w:rPr>
  </w:style>
  <w:style w:type="character" w:customStyle="1" w:styleId="425">
    <w:name w:val="标题 1 字符"/>
    <w:qFormat/>
    <w:uiPriority w:val="9"/>
    <w:rPr>
      <w:rFonts w:ascii="Arial" w:hAnsi="Arial" w:eastAsia="黑体" w:cs="Arial"/>
      <w:b/>
      <w:bCs/>
      <w:snapToGrid w:val="0"/>
      <w:kern w:val="44"/>
      <w:sz w:val="44"/>
      <w:szCs w:val="44"/>
    </w:rPr>
  </w:style>
  <w:style w:type="character" w:customStyle="1" w:styleId="426">
    <w:name w:val="style36"/>
    <w:basedOn w:val="70"/>
    <w:qFormat/>
    <w:uiPriority w:val="0"/>
    <w:rPr>
      <w:rFonts w:ascii="Arial" w:hAnsi="Arial" w:eastAsia="黑体" w:cs="Arial"/>
      <w:snapToGrid w:val="0"/>
      <w:kern w:val="0"/>
      <w:szCs w:val="21"/>
    </w:rPr>
  </w:style>
  <w:style w:type="character" w:customStyle="1" w:styleId="427">
    <w:name w:val="pt9"/>
    <w:qFormat/>
    <w:uiPriority w:val="0"/>
    <w:rPr>
      <w:rFonts w:ascii="仿宋_GB2312" w:eastAsia="微软雅黑"/>
      <w:b/>
      <w:kern w:val="2"/>
      <w:sz w:val="32"/>
      <w:szCs w:val="32"/>
      <w:lang w:val="en-US" w:eastAsia="zh-CN" w:bidi="ar-SA"/>
    </w:rPr>
  </w:style>
  <w:style w:type="character" w:customStyle="1" w:styleId="428">
    <w:name w:val="DO_NOT_TRANSLATE"/>
    <w:qFormat/>
    <w:uiPriority w:val="0"/>
    <w:rPr>
      <w:rFonts w:ascii="Courier New" w:hAnsi="Courier New" w:cs="Courier New"/>
      <w:color w:val="800000"/>
      <w:lang w:val="en-US" w:eastAsia="zh-CN"/>
    </w:rPr>
  </w:style>
  <w:style w:type="character" w:customStyle="1" w:styleId="429">
    <w:name w:val="标书1 Char1"/>
    <w:qFormat/>
    <w:uiPriority w:val="0"/>
    <w:rPr>
      <w:rFonts w:eastAsia="宋体"/>
      <w:b/>
      <w:bCs/>
      <w:kern w:val="44"/>
      <w:sz w:val="44"/>
      <w:szCs w:val="44"/>
      <w:lang w:val="en-US" w:eastAsia="zh-CN" w:bidi="ar-SA"/>
    </w:rPr>
  </w:style>
  <w:style w:type="character" w:customStyle="1" w:styleId="430">
    <w:name w:val="页脚 字符"/>
    <w:qFormat/>
    <w:uiPriority w:val="99"/>
    <w:rPr>
      <w:kern w:val="2"/>
      <w:sz w:val="18"/>
      <w:szCs w:val="18"/>
    </w:rPr>
  </w:style>
  <w:style w:type="character" w:customStyle="1" w:styleId="431">
    <w:name w:val="正文2 Char"/>
    <w:qFormat/>
    <w:uiPriority w:val="0"/>
    <w:rPr>
      <w:rFonts w:eastAsia="宋体"/>
      <w:kern w:val="2"/>
      <w:sz w:val="24"/>
      <w:lang w:val="en-US" w:eastAsia="zh-CN" w:bidi="ar-SA"/>
    </w:rPr>
  </w:style>
  <w:style w:type="character" w:customStyle="1" w:styleId="432">
    <w:name w:val="Char Char21"/>
    <w:qFormat/>
    <w:uiPriority w:val="6"/>
    <w:rPr>
      <w:rFonts w:ascii="宋体" w:hAnsi="宋体"/>
      <w:kern w:val="1"/>
      <w:sz w:val="24"/>
      <w:szCs w:val="21"/>
      <w:lang w:val="zh-CN"/>
    </w:rPr>
  </w:style>
  <w:style w:type="character" w:customStyle="1" w:styleId="433">
    <w:name w:val="样式 正文缩进 + 首行缩进:  2 字符 Char Char"/>
    <w:link w:val="434"/>
    <w:qFormat/>
    <w:uiPriority w:val="0"/>
    <w:rPr>
      <w:rFonts w:cs="宋体"/>
      <w:kern w:val="2"/>
      <w:sz w:val="24"/>
    </w:rPr>
  </w:style>
  <w:style w:type="paragraph" w:customStyle="1" w:styleId="434">
    <w:name w:val="样式 正文缩进 + 首行缩进:  2 字符"/>
    <w:basedOn w:val="7"/>
    <w:link w:val="433"/>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5">
    <w:name w:val="正文文本 Char1"/>
    <w:link w:val="25"/>
    <w:qFormat/>
    <w:uiPriority w:val="0"/>
    <w:rPr>
      <w:rFonts w:ascii="宋体" w:hAnsi="Arial" w:eastAsia="宋体" w:cs="Arial"/>
      <w:snapToGrid w:val="0"/>
      <w:kern w:val="2"/>
      <w:sz w:val="24"/>
      <w:szCs w:val="21"/>
      <w:lang w:val="zh-CN" w:eastAsia="zh-CN" w:bidi="ar-SA"/>
    </w:rPr>
  </w:style>
  <w:style w:type="character" w:customStyle="1" w:styleId="436">
    <w:name w:val="gray6"/>
    <w:basedOn w:val="70"/>
    <w:qFormat/>
    <w:uiPriority w:val="0"/>
    <w:rPr>
      <w:rFonts w:ascii="Arial" w:hAnsi="Arial" w:eastAsia="黑体" w:cs="Arial"/>
      <w:snapToGrid w:val="0"/>
      <w:kern w:val="0"/>
      <w:szCs w:val="21"/>
    </w:rPr>
  </w:style>
  <w:style w:type="character" w:customStyle="1" w:styleId="437">
    <w:name w:val="hui"/>
    <w:basedOn w:val="70"/>
    <w:qFormat/>
    <w:uiPriority w:val="0"/>
    <w:rPr>
      <w:rFonts w:ascii="Arial" w:hAnsi="Arial" w:eastAsia="黑体" w:cs="Arial"/>
      <w:snapToGrid w:val="0"/>
      <w:kern w:val="0"/>
      <w:szCs w:val="21"/>
    </w:rPr>
  </w:style>
  <w:style w:type="character" w:customStyle="1" w:styleId="438">
    <w:name w:val="哈哈正文 Char Char"/>
    <w:qFormat/>
    <w:uiPriority w:val="0"/>
    <w:rPr>
      <w:rFonts w:ascii="宋体" w:hAnsi="宋体" w:eastAsia="宋体" w:cs="宋体"/>
      <w:kern w:val="2"/>
      <w:sz w:val="24"/>
      <w:lang w:val="en-US" w:eastAsia="zh-CN" w:bidi="ar-SA"/>
    </w:rPr>
  </w:style>
  <w:style w:type="paragraph" w:customStyle="1" w:styleId="439">
    <w:name w:val="样式 正文文本缩进 + 左侧:  2 字符 首行缩进:  2 字符"/>
    <w:basedOn w:val="3"/>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40">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41">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42">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43">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44">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5">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6">
    <w:name w:val="标题4_自定义"/>
    <w:basedOn w:val="8"/>
    <w:qFormat/>
    <w:uiPriority w:val="0"/>
    <w:pPr>
      <w:adjustRightInd/>
      <w:spacing w:before="0" w:after="0" w:line="360" w:lineRule="auto"/>
    </w:pPr>
    <w:rPr>
      <w:rFonts w:ascii="Verdana" w:eastAsia="Verdana"/>
      <w:sz w:val="21"/>
      <w:lang w:val="en-US"/>
    </w:rPr>
  </w:style>
  <w:style w:type="paragraph" w:customStyle="1" w:styleId="447">
    <w:name w:val="正文 内标 序号标"/>
    <w:basedOn w:val="448"/>
    <w:qFormat/>
    <w:uiPriority w:val="0"/>
    <w:pPr>
      <w:tabs>
        <w:tab w:val="left" w:pos="0"/>
      </w:tabs>
      <w:adjustRightInd/>
      <w:spacing w:before="0"/>
      <w:ind w:firstLine="482"/>
    </w:pPr>
    <w:rPr>
      <w:rFonts w:ascii="微软雅黑" w:hAnsi="微软雅黑"/>
      <w:sz w:val="24"/>
      <w:szCs w:val="24"/>
    </w:rPr>
  </w:style>
  <w:style w:type="paragraph" w:customStyle="1" w:styleId="448">
    <w:name w:val="My正文"/>
    <w:basedOn w:val="1"/>
    <w:qFormat/>
    <w:uiPriority w:val="0"/>
    <w:pPr>
      <w:spacing w:before="120" w:line="360" w:lineRule="auto"/>
      <w:ind w:firstLine="567"/>
    </w:pPr>
    <w:rPr>
      <w:rFonts w:ascii="Arial" w:hAnsi="Arial"/>
      <w:sz w:val="20"/>
      <w:szCs w:val="20"/>
    </w:rPr>
  </w:style>
  <w:style w:type="paragraph" w:customStyle="1" w:styleId="449">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50">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51">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52">
    <w:name w:val="修订2"/>
    <w:qFormat/>
    <w:uiPriority w:val="0"/>
    <w:rPr>
      <w:rFonts w:ascii="Times New Roman" w:hAnsi="Times New Roman" w:eastAsia="宋体" w:cs="Times New Roman"/>
      <w:kern w:val="2"/>
      <w:sz w:val="21"/>
      <w:lang w:val="en-US" w:eastAsia="zh-CN" w:bidi="ar-SA"/>
    </w:rPr>
  </w:style>
  <w:style w:type="paragraph" w:customStyle="1" w:styleId="453">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54">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5">
    <w:name w:val="文章标题"/>
    <w:next w:val="456"/>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56">
    <w:name w:val="封面公司名"/>
    <w:qFormat/>
    <w:uiPriority w:val="0"/>
    <w:pPr>
      <w:jc w:val="center"/>
    </w:pPr>
    <w:rPr>
      <w:rFonts w:ascii="Arial" w:hAnsi="Arial" w:eastAsia="楷体_GB2312" w:cs="宋体"/>
      <w:bCs/>
      <w:kern w:val="2"/>
      <w:sz w:val="28"/>
      <w:lang w:val="en-US" w:eastAsia="zh-CN" w:bidi="ar-SA"/>
    </w:rPr>
  </w:style>
  <w:style w:type="paragraph" w:customStyle="1" w:styleId="457">
    <w:name w:val="Char1 Char Char Char5"/>
    <w:basedOn w:val="1"/>
    <w:qFormat/>
    <w:uiPriority w:val="0"/>
    <w:pPr>
      <w:adjustRightInd/>
      <w:ind w:firstLine="200" w:firstLineChars="200"/>
    </w:pPr>
    <w:rPr>
      <w:rFonts w:ascii="Tahoma" w:hAnsi="Tahoma"/>
      <w:sz w:val="24"/>
      <w:szCs w:val="20"/>
    </w:rPr>
  </w:style>
  <w:style w:type="paragraph" w:customStyle="1" w:styleId="458">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9">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60">
    <w:name w:val="Char Char Char Char Char Char Char Char"/>
    <w:basedOn w:val="1"/>
    <w:qFormat/>
    <w:uiPriority w:val="0"/>
    <w:pPr>
      <w:tabs>
        <w:tab w:val="left" w:pos="360"/>
      </w:tabs>
    </w:pPr>
    <w:rPr>
      <w:sz w:val="24"/>
      <w:szCs w:val="20"/>
    </w:rPr>
  </w:style>
  <w:style w:type="paragraph" w:customStyle="1" w:styleId="461">
    <w:name w:val="Char Char11 Char Char Char"/>
    <w:basedOn w:val="1"/>
    <w:qFormat/>
    <w:uiPriority w:val="0"/>
    <w:pPr>
      <w:spacing w:line="360" w:lineRule="auto"/>
    </w:pPr>
    <w:rPr>
      <w:szCs w:val="20"/>
    </w:rPr>
  </w:style>
  <w:style w:type="paragraph" w:customStyle="1" w:styleId="462">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63">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64">
    <w:name w:val="样式3"/>
    <w:basedOn w:val="465"/>
    <w:qFormat/>
    <w:uiPriority w:val="0"/>
    <w:pPr>
      <w:tabs>
        <w:tab w:val="left" w:pos="2790"/>
        <w:tab w:val="left" w:pos="4230"/>
      </w:tabs>
      <w:spacing w:beforeLines="100"/>
      <w:jc w:val="left"/>
    </w:pPr>
  </w:style>
  <w:style w:type="paragraph" w:customStyle="1" w:styleId="465">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6">
    <w:name w:val="Char Char1 Char Char1 Char Char1"/>
    <w:basedOn w:val="1"/>
    <w:qFormat/>
    <w:uiPriority w:val="0"/>
    <w:pPr>
      <w:tabs>
        <w:tab w:val="left" w:pos="840"/>
      </w:tabs>
      <w:ind w:left="840" w:hanging="420"/>
    </w:pPr>
    <w:rPr>
      <w:rFonts w:ascii="Tahoma" w:hAnsi="Tahoma"/>
      <w:sz w:val="24"/>
    </w:rPr>
  </w:style>
  <w:style w:type="paragraph" w:customStyle="1" w:styleId="467">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8">
    <w:name w:val="标书标题2"/>
    <w:basedOn w:val="5"/>
    <w:qFormat/>
    <w:uiPriority w:val="0"/>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69">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70">
    <w:name w:val="正文21"/>
    <w:basedOn w:val="1"/>
    <w:qFormat/>
    <w:uiPriority w:val="0"/>
    <w:pPr>
      <w:adjustRightInd/>
      <w:spacing w:before="156" w:line="360" w:lineRule="auto"/>
      <w:ind w:firstLine="510" w:firstLineChars="200"/>
    </w:pPr>
    <w:rPr>
      <w:sz w:val="24"/>
      <w:szCs w:val="20"/>
    </w:rPr>
  </w:style>
  <w:style w:type="paragraph" w:customStyle="1" w:styleId="471">
    <w:name w:val="Test2"/>
    <w:basedOn w:val="5"/>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72">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73">
    <w:name w:val="Char1"/>
    <w:basedOn w:val="1"/>
    <w:qFormat/>
    <w:uiPriority w:val="0"/>
    <w:rPr>
      <w:rFonts w:ascii="仿宋_GB2312" w:eastAsia="仿宋_GB2312"/>
      <w:b/>
      <w:sz w:val="32"/>
      <w:szCs w:val="32"/>
    </w:rPr>
  </w:style>
  <w:style w:type="paragraph" w:customStyle="1" w:styleId="474">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5">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6">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7">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8">
    <w:name w:val="6级标题"/>
    <w:basedOn w:val="479"/>
    <w:qFormat/>
    <w:uiPriority w:val="0"/>
    <w:pPr>
      <w:keepNext/>
      <w:tabs>
        <w:tab w:val="left" w:pos="360"/>
      </w:tabs>
      <w:outlineLvl w:val="5"/>
    </w:pPr>
  </w:style>
  <w:style w:type="paragraph" w:customStyle="1" w:styleId="479">
    <w:name w:val="5级标题"/>
    <w:basedOn w:val="480"/>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80">
    <w:name w:val="4级标题"/>
    <w:basedOn w:val="263"/>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81">
    <w:name w:val="样式 正文文本缩进 + 段前: 2 字符"/>
    <w:basedOn w:val="1"/>
    <w:qFormat/>
    <w:uiPriority w:val="0"/>
    <w:pPr>
      <w:adjustRightInd/>
      <w:ind w:left="420" w:leftChars="200"/>
      <w:jc w:val="left"/>
    </w:pPr>
    <w:rPr>
      <w:sz w:val="28"/>
      <w:szCs w:val="20"/>
      <w:lang w:eastAsia="zh-TW"/>
    </w:rPr>
  </w:style>
  <w:style w:type="paragraph" w:customStyle="1" w:styleId="482">
    <w:name w:val="Char2 Char Char"/>
    <w:basedOn w:val="1"/>
    <w:qFormat/>
    <w:uiPriority w:val="0"/>
    <w:pPr>
      <w:adjustRightInd/>
    </w:pPr>
    <w:rPr>
      <w:rFonts w:ascii="Tahoma" w:hAnsi="Tahoma"/>
      <w:sz w:val="24"/>
      <w:szCs w:val="20"/>
    </w:rPr>
  </w:style>
  <w:style w:type="paragraph" w:customStyle="1" w:styleId="483">
    <w:name w:val="_Style 11"/>
    <w:basedOn w:val="1"/>
    <w:qFormat/>
    <w:uiPriority w:val="34"/>
    <w:pPr>
      <w:adjustRightInd/>
      <w:ind w:firstLine="420" w:firstLineChars="200"/>
    </w:pPr>
    <w:rPr>
      <w:rFonts w:eastAsia="仿宋_GB2312"/>
      <w:sz w:val="28"/>
    </w:rPr>
  </w:style>
  <w:style w:type="paragraph" w:customStyle="1" w:styleId="484">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5">
    <w:name w:val="Char Char Char"/>
    <w:basedOn w:val="1"/>
    <w:qFormat/>
    <w:uiPriority w:val="0"/>
    <w:rPr>
      <w:rFonts w:ascii="Tahoma" w:hAnsi="Tahoma"/>
      <w:sz w:val="24"/>
      <w:szCs w:val="20"/>
    </w:rPr>
  </w:style>
  <w:style w:type="paragraph" w:customStyle="1" w:styleId="486">
    <w:name w:val="数字标题6"/>
    <w:basedOn w:val="10"/>
    <w:next w:val="1"/>
    <w:qFormat/>
    <w:uiPriority w:val="0"/>
    <w:pPr>
      <w:tabs>
        <w:tab w:val="left" w:pos="1080"/>
      </w:tabs>
      <w:ind w:left="1080" w:hanging="1080"/>
    </w:pPr>
    <w:rPr>
      <w:rFonts w:ascii="Times New Roman" w:hAnsi="Times New Roman" w:eastAsia="宋体"/>
      <w:i/>
    </w:rPr>
  </w:style>
  <w:style w:type="paragraph" w:customStyle="1" w:styleId="487">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8">
    <w:name w:val="无间隔2"/>
    <w:basedOn w:val="1"/>
    <w:link w:val="937"/>
    <w:qFormat/>
    <w:uiPriority w:val="99"/>
    <w:rPr>
      <w:szCs w:val="22"/>
    </w:rPr>
  </w:style>
  <w:style w:type="paragraph" w:customStyle="1" w:styleId="489">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90">
    <w:name w:val="Char Char Char Char Char Char Char Char Char Char Char Char1 Char1"/>
    <w:basedOn w:val="1"/>
    <w:qFormat/>
    <w:uiPriority w:val="6"/>
    <w:rPr>
      <w:rFonts w:ascii="Tahoma" w:hAnsi="Tahoma" w:cs="仿宋_GB2312"/>
      <w:sz w:val="24"/>
      <w:szCs w:val="20"/>
    </w:rPr>
  </w:style>
  <w:style w:type="paragraph" w:customStyle="1" w:styleId="491">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92">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93">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94">
    <w:name w:val="MM Topic 2"/>
    <w:basedOn w:val="5"/>
    <w:qFormat/>
    <w:uiPriority w:val="0"/>
    <w:pPr>
      <w:tabs>
        <w:tab w:val="left" w:pos="1260"/>
      </w:tabs>
      <w:ind w:left="1260" w:hanging="420"/>
    </w:pPr>
    <w:rPr>
      <w:rFonts w:ascii="Arial" w:hAnsi="Arial" w:eastAsia="黑体"/>
      <w:lang w:val="en-US"/>
    </w:rPr>
  </w:style>
  <w:style w:type="paragraph" w:customStyle="1" w:styleId="495">
    <w:name w:val="五级无标题条"/>
    <w:basedOn w:val="1"/>
    <w:qFormat/>
    <w:uiPriority w:val="0"/>
    <w:pPr>
      <w:adjustRightInd/>
    </w:pPr>
  </w:style>
  <w:style w:type="paragraph" w:customStyle="1" w:styleId="496">
    <w:name w:val="Char5"/>
    <w:basedOn w:val="1"/>
    <w:qFormat/>
    <w:uiPriority w:val="0"/>
    <w:rPr>
      <w:rFonts w:ascii="仿宋_GB2312" w:eastAsia="仿宋_GB2312"/>
      <w:b/>
      <w:sz w:val="32"/>
      <w:szCs w:val="32"/>
    </w:rPr>
  </w:style>
  <w:style w:type="paragraph" w:customStyle="1" w:styleId="497">
    <w:name w:val="TOC 标题1"/>
    <w:basedOn w:val="4"/>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8">
    <w:name w:val="彩色列表 - 强调文字颜色 12"/>
    <w:basedOn w:val="1"/>
    <w:qFormat/>
    <w:uiPriority w:val="0"/>
    <w:pPr>
      <w:adjustRightInd/>
      <w:ind w:firstLine="420" w:firstLineChars="200"/>
    </w:pPr>
    <w:rPr>
      <w:rFonts w:ascii="Calibri" w:hAnsi="Calibri"/>
      <w:szCs w:val="22"/>
    </w:rPr>
  </w:style>
  <w:style w:type="paragraph" w:customStyle="1" w:styleId="499">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500">
    <w:name w:val="Char2"/>
    <w:basedOn w:val="1"/>
    <w:qFormat/>
    <w:uiPriority w:val="0"/>
    <w:rPr>
      <w:rFonts w:ascii="仿宋_GB2312" w:eastAsia="仿宋_GB2312"/>
      <w:b/>
      <w:sz w:val="32"/>
      <w:szCs w:val="32"/>
    </w:rPr>
  </w:style>
  <w:style w:type="paragraph" w:customStyle="1" w:styleId="501">
    <w:name w:val="数字标题3"/>
    <w:basedOn w:val="6"/>
    <w:next w:val="1"/>
    <w:qFormat/>
    <w:uiPriority w:val="0"/>
    <w:pPr>
      <w:spacing w:line="240" w:lineRule="auto"/>
    </w:pPr>
    <w:rPr>
      <w:sz w:val="28"/>
      <w:szCs w:val="28"/>
    </w:rPr>
  </w:style>
  <w:style w:type="paragraph" w:customStyle="1" w:styleId="502">
    <w:name w:val="FA正文"/>
    <w:basedOn w:val="1"/>
    <w:qFormat/>
    <w:uiPriority w:val="0"/>
    <w:pPr>
      <w:spacing w:line="360" w:lineRule="auto"/>
      <w:ind w:firstLine="480" w:firstLineChars="200"/>
    </w:pPr>
    <w:rPr>
      <w:rFonts w:hAnsi="宋体"/>
      <w:sz w:val="24"/>
      <w:szCs w:val="20"/>
    </w:rPr>
  </w:style>
  <w:style w:type="paragraph" w:customStyle="1" w:styleId="503">
    <w:name w:val="MM Topic 5"/>
    <w:basedOn w:val="9"/>
    <w:qFormat/>
    <w:uiPriority w:val="0"/>
    <w:pPr>
      <w:tabs>
        <w:tab w:val="left" w:pos="2520"/>
      </w:tabs>
      <w:adjustRightInd/>
      <w:ind w:left="2520" w:hanging="420"/>
    </w:pPr>
  </w:style>
  <w:style w:type="paragraph" w:customStyle="1" w:styleId="504">
    <w:name w:val="Char Char Char Char Char Char Char Char Char Char1"/>
    <w:basedOn w:val="1"/>
    <w:qFormat/>
    <w:uiPriority w:val="0"/>
    <w:rPr>
      <w:rFonts w:ascii="仿宋_GB2312" w:eastAsia="仿宋_GB2312"/>
      <w:b/>
      <w:sz w:val="32"/>
      <w:szCs w:val="32"/>
    </w:rPr>
  </w:style>
  <w:style w:type="paragraph" w:customStyle="1" w:styleId="505">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6">
    <w:name w:val="修订1"/>
    <w:qFormat/>
    <w:uiPriority w:val="3"/>
    <w:rPr>
      <w:rFonts w:ascii="Times New Roman" w:hAnsi="Times New Roman" w:eastAsia="宋体" w:cs="Times New Roman"/>
      <w:color w:val="000000"/>
      <w:kern w:val="1"/>
      <w:sz w:val="21"/>
      <w:lang w:val="en-US" w:eastAsia="zh-CN" w:bidi="ar-SA"/>
    </w:rPr>
  </w:style>
  <w:style w:type="paragraph" w:customStyle="1" w:styleId="507">
    <w:name w:val="Char2 Char Char Char"/>
    <w:basedOn w:val="1"/>
    <w:qFormat/>
    <w:uiPriority w:val="0"/>
    <w:rPr>
      <w:rFonts w:ascii="仿宋_GB2312" w:eastAsia="仿宋_GB2312"/>
      <w:b/>
      <w:sz w:val="32"/>
      <w:szCs w:val="32"/>
    </w:rPr>
  </w:style>
  <w:style w:type="paragraph" w:customStyle="1" w:styleId="508">
    <w:name w:val="Char2 Char Char Char1"/>
    <w:basedOn w:val="1"/>
    <w:qFormat/>
    <w:uiPriority w:val="6"/>
    <w:rPr>
      <w:rFonts w:ascii="仿宋_GB2312" w:eastAsia="仿宋_GB2312"/>
      <w:b/>
      <w:sz w:val="32"/>
      <w:szCs w:val="32"/>
    </w:rPr>
  </w:style>
  <w:style w:type="paragraph" w:customStyle="1" w:styleId="509">
    <w:name w:val="默认段落样式"/>
    <w:basedOn w:val="137"/>
    <w:qFormat/>
    <w:uiPriority w:val="0"/>
    <w:pPr>
      <w:spacing w:before="0"/>
      <w:ind w:firstLine="480"/>
      <w:outlineLvl w:val="2"/>
    </w:pPr>
    <w:rPr>
      <w:rFonts w:ascii="仿宋_GB2312" w:hAnsi="宋体" w:eastAsia="仿宋_GB2312"/>
      <w:color w:val="000000"/>
      <w:szCs w:val="24"/>
    </w:rPr>
  </w:style>
  <w:style w:type="paragraph" w:customStyle="1" w:styleId="510">
    <w:name w:val="图中文字"/>
    <w:basedOn w:val="1"/>
    <w:qFormat/>
    <w:uiPriority w:val="0"/>
    <w:pPr>
      <w:snapToGrid w:val="0"/>
      <w:spacing w:line="0" w:lineRule="atLeast"/>
      <w:ind w:firstLine="200" w:firstLineChars="200"/>
      <w:jc w:val="center"/>
    </w:pPr>
    <w:rPr>
      <w:sz w:val="24"/>
      <w:szCs w:val="20"/>
    </w:rPr>
  </w:style>
  <w:style w:type="paragraph" w:customStyle="1" w:styleId="511">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12">
    <w:name w:val="MM Topic 3"/>
    <w:basedOn w:val="6"/>
    <w:qFormat/>
    <w:uiPriority w:val="0"/>
    <w:pPr>
      <w:tabs>
        <w:tab w:val="left" w:pos="1680"/>
      </w:tabs>
      <w:adjustRightInd/>
      <w:ind w:left="1680" w:hanging="420"/>
    </w:pPr>
  </w:style>
  <w:style w:type="paragraph" w:customStyle="1" w:styleId="513">
    <w:name w:val="标准小四"/>
    <w:basedOn w:val="1"/>
    <w:qFormat/>
    <w:uiPriority w:val="0"/>
    <w:pPr>
      <w:spacing w:line="360" w:lineRule="auto"/>
      <w:ind w:firstLine="480" w:firstLineChars="200"/>
    </w:pPr>
    <w:rPr>
      <w:rFonts w:ascii="Arial" w:hAnsi="Arial"/>
      <w:sz w:val="24"/>
      <w:szCs w:val="21"/>
    </w:rPr>
  </w:style>
  <w:style w:type="paragraph" w:customStyle="1" w:styleId="514">
    <w:name w:val="样式 标题 2H2h2Underrubrik1prop2l2Chapter Titlesect 1.2DO NO..."/>
    <w:basedOn w:val="5"/>
    <w:qFormat/>
    <w:uiPriority w:val="0"/>
    <w:pPr>
      <w:spacing w:before="120" w:after="120"/>
      <w:ind w:left="425" w:hanging="425"/>
    </w:pPr>
    <w:rPr>
      <w:rFonts w:ascii="微软雅黑" w:hAnsi="微软雅黑" w:eastAsia="微软雅黑" w:cs="宋体"/>
      <w:szCs w:val="20"/>
      <w:lang w:val="en-US"/>
    </w:rPr>
  </w:style>
  <w:style w:type="paragraph" w:customStyle="1" w:styleId="515">
    <w:name w:val="表格（小）"/>
    <w:basedOn w:val="1"/>
    <w:qFormat/>
    <w:uiPriority w:val="0"/>
    <w:pPr>
      <w:adjustRightInd/>
      <w:snapToGrid w:val="0"/>
      <w:spacing w:line="300" w:lineRule="auto"/>
    </w:pPr>
    <w:rPr>
      <w:rFonts w:eastAsia="仿宋"/>
      <w:szCs w:val="21"/>
    </w:rPr>
  </w:style>
  <w:style w:type="paragraph" w:customStyle="1" w:styleId="516">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7">
    <w:name w:val="Char2 Char Char1"/>
    <w:basedOn w:val="1"/>
    <w:qFormat/>
    <w:uiPriority w:val="6"/>
    <w:pPr>
      <w:adjustRightInd/>
    </w:pPr>
    <w:rPr>
      <w:rFonts w:ascii="Tahoma" w:hAnsi="Tahoma"/>
      <w:sz w:val="24"/>
      <w:szCs w:val="20"/>
    </w:rPr>
  </w:style>
  <w:style w:type="paragraph" w:customStyle="1" w:styleId="518">
    <w:name w:val="列出段落5"/>
    <w:basedOn w:val="1"/>
    <w:qFormat/>
    <w:uiPriority w:val="0"/>
    <w:pPr>
      <w:spacing w:line="360" w:lineRule="auto"/>
      <w:ind w:firstLine="200" w:firstLineChars="200"/>
    </w:pPr>
    <w:rPr>
      <w:rFonts w:eastAsia="楷体_GB2312" w:cs="Lucida Sans"/>
      <w:sz w:val="24"/>
    </w:rPr>
  </w:style>
  <w:style w:type="paragraph" w:customStyle="1" w:styleId="519">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20">
    <w:name w:val="表格文字"/>
    <w:basedOn w:val="1"/>
    <w:next w:val="7"/>
    <w:qFormat/>
    <w:uiPriority w:val="0"/>
    <w:pPr>
      <w:adjustRightInd/>
      <w:ind w:firstLine="200" w:firstLineChars="200"/>
    </w:pPr>
    <w:rPr>
      <w:rFonts w:ascii="Arial" w:hAnsi="Arial"/>
      <w:spacing w:val="-5"/>
      <w:kern w:val="0"/>
      <w:sz w:val="24"/>
      <w:szCs w:val="20"/>
    </w:rPr>
  </w:style>
  <w:style w:type="paragraph" w:customStyle="1" w:styleId="521">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22">
    <w:name w:val="TOC 标题111"/>
    <w:basedOn w:val="4"/>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23">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24">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5">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6">
    <w:name w:val="_Style 3"/>
    <w:basedOn w:val="1"/>
    <w:qFormat/>
    <w:uiPriority w:val="0"/>
    <w:pPr>
      <w:adjustRightInd/>
      <w:ind w:firstLine="420" w:firstLineChars="200"/>
    </w:pPr>
    <w:rPr>
      <w:rFonts w:eastAsia="仿宋_GB2312"/>
      <w:sz w:val="28"/>
    </w:rPr>
  </w:style>
  <w:style w:type="paragraph" w:customStyle="1" w:styleId="527">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8">
    <w:name w:val="Bulleting First Indent 1"/>
    <w:basedOn w:val="62"/>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9">
    <w:name w:val="左对齐表格文字"/>
    <w:basedOn w:val="1"/>
    <w:qFormat/>
    <w:uiPriority w:val="0"/>
    <w:pPr>
      <w:adjustRightInd/>
      <w:ind w:firstLine="200" w:firstLineChars="200"/>
      <w:jc w:val="right"/>
    </w:pPr>
  </w:style>
  <w:style w:type="paragraph" w:customStyle="1" w:styleId="530">
    <w:name w:val="Char Char11 Char Char Char Char Char Char Char Char Char"/>
    <w:basedOn w:val="1"/>
    <w:qFormat/>
    <w:uiPriority w:val="0"/>
    <w:pPr>
      <w:spacing w:line="360" w:lineRule="auto"/>
    </w:pPr>
    <w:rPr>
      <w:szCs w:val="20"/>
    </w:rPr>
  </w:style>
  <w:style w:type="paragraph" w:customStyle="1" w:styleId="531">
    <w:name w:val="正文1.25"/>
    <w:basedOn w:val="1"/>
    <w:qFormat/>
    <w:uiPriority w:val="0"/>
    <w:pPr>
      <w:adjustRightInd/>
      <w:spacing w:line="300" w:lineRule="auto"/>
      <w:ind w:firstLine="480" w:firstLineChars="200"/>
    </w:pPr>
    <w:rPr>
      <w:sz w:val="24"/>
      <w:szCs w:val="20"/>
    </w:rPr>
  </w:style>
  <w:style w:type="paragraph" w:customStyle="1" w:styleId="532">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33">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34">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5">
    <w:name w:val="Char Char1 Char Char Char1"/>
    <w:basedOn w:val="1"/>
    <w:qFormat/>
    <w:uiPriority w:val="6"/>
    <w:rPr>
      <w:rFonts w:ascii="仿宋_GB2312" w:eastAsia="仿宋_GB2312"/>
      <w:b/>
      <w:sz w:val="32"/>
      <w:szCs w:val="20"/>
    </w:rPr>
  </w:style>
  <w:style w:type="paragraph" w:customStyle="1" w:styleId="536">
    <w:name w:val="列出段落2"/>
    <w:basedOn w:val="1"/>
    <w:qFormat/>
    <w:uiPriority w:val="0"/>
    <w:pPr>
      <w:adjustRightInd/>
      <w:ind w:firstLine="420" w:firstLineChars="200"/>
    </w:pPr>
    <w:rPr>
      <w:rFonts w:ascii="宋体" w:hAnsi="宋体"/>
      <w:sz w:val="24"/>
    </w:rPr>
  </w:style>
  <w:style w:type="paragraph" w:customStyle="1" w:styleId="537">
    <w:name w:val="默认段落字体 Para Char Char Char Char Char Char Char"/>
    <w:basedOn w:val="1"/>
    <w:qFormat/>
    <w:uiPriority w:val="0"/>
    <w:rPr>
      <w:rFonts w:eastAsia="仿宋_GB2312"/>
      <w:sz w:val="28"/>
      <w:szCs w:val="20"/>
    </w:rPr>
  </w:style>
  <w:style w:type="paragraph" w:customStyle="1" w:styleId="538">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9">
    <w:name w:val="样式 标题 4PIM 4H4h4bulletblbbH41H42H43H44H45H46H47H48...1"/>
    <w:basedOn w:val="8"/>
    <w:qFormat/>
    <w:uiPriority w:val="0"/>
    <w:pPr>
      <w:widowControl/>
      <w:jc w:val="left"/>
    </w:pPr>
    <w:rPr>
      <w:rFonts w:cs="宋体"/>
      <w:sz w:val="24"/>
      <w:szCs w:val="20"/>
    </w:rPr>
  </w:style>
  <w:style w:type="paragraph" w:customStyle="1" w:styleId="540">
    <w:name w:val="彩色列表 - 强调文字颜色 11"/>
    <w:basedOn w:val="1"/>
    <w:qFormat/>
    <w:uiPriority w:val="0"/>
    <w:pPr>
      <w:adjustRightInd/>
      <w:ind w:firstLine="420" w:firstLineChars="200"/>
    </w:pPr>
    <w:rPr>
      <w:rFonts w:ascii="Calibri" w:hAnsi="Calibri"/>
      <w:szCs w:val="22"/>
    </w:rPr>
  </w:style>
  <w:style w:type="paragraph" w:customStyle="1" w:styleId="541">
    <w:name w:val="加粗正文"/>
    <w:basedOn w:val="1"/>
    <w:qFormat/>
    <w:uiPriority w:val="0"/>
    <w:pPr>
      <w:adjustRightInd/>
      <w:spacing w:beforeLines="50" w:afterLines="50" w:line="360" w:lineRule="auto"/>
      <w:ind w:firstLine="422" w:firstLineChars="200"/>
    </w:pPr>
    <w:rPr>
      <w:b/>
      <w:bCs/>
      <w:szCs w:val="21"/>
    </w:rPr>
  </w:style>
  <w:style w:type="paragraph" w:customStyle="1" w:styleId="542">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43">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44">
    <w:name w:val="Char Char Char1 Char1"/>
    <w:basedOn w:val="1"/>
    <w:qFormat/>
    <w:uiPriority w:val="6"/>
    <w:rPr>
      <w:szCs w:val="20"/>
    </w:rPr>
  </w:style>
  <w:style w:type="paragraph" w:customStyle="1" w:styleId="545">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6">
    <w:name w:val="样式 标题 2 + 宋体 左侧:  1.76 厘米 首行缩进:  0 厘米"/>
    <w:basedOn w:val="5"/>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7">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8">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9">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50">
    <w:name w:val="CM14"/>
    <w:basedOn w:val="81"/>
    <w:next w:val="81"/>
    <w:qFormat/>
    <w:uiPriority w:val="0"/>
    <w:pPr>
      <w:spacing w:after="68"/>
    </w:pPr>
    <w:rPr>
      <w:rFonts w:ascii="FHLHE E+ Futura Bk" w:eastAsia="FHLHE E+ Futura Bk" w:cs="Times New Roman"/>
      <w:color w:val="auto"/>
    </w:rPr>
  </w:style>
  <w:style w:type="paragraph" w:customStyle="1" w:styleId="551">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52">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53">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54">
    <w:name w:val="正文文字 2"/>
    <w:basedOn w:val="81"/>
    <w:next w:val="81"/>
    <w:qFormat/>
    <w:uiPriority w:val="0"/>
    <w:rPr>
      <w:rFonts w:ascii="宋体" w:eastAsia="宋体" w:cs="Times New Roman"/>
      <w:color w:val="auto"/>
    </w:rPr>
  </w:style>
  <w:style w:type="paragraph" w:customStyle="1" w:styleId="555">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6">
    <w:name w:val="Char Char1 Char"/>
    <w:basedOn w:val="1"/>
    <w:qFormat/>
    <w:uiPriority w:val="0"/>
    <w:rPr>
      <w:rFonts w:ascii="仿宋_GB2312" w:eastAsia="仿宋_GB2312"/>
      <w:b/>
      <w:sz w:val="32"/>
      <w:szCs w:val="32"/>
    </w:rPr>
  </w:style>
  <w:style w:type="paragraph" w:customStyle="1" w:styleId="557">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8">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9">
    <w:name w:val="Char Char111"/>
    <w:basedOn w:val="1"/>
    <w:qFormat/>
    <w:uiPriority w:val="0"/>
    <w:pPr>
      <w:spacing w:line="360" w:lineRule="auto"/>
    </w:pPr>
    <w:rPr>
      <w:szCs w:val="20"/>
    </w:rPr>
  </w:style>
  <w:style w:type="paragraph" w:customStyle="1" w:styleId="560">
    <w:name w:val="Char"/>
    <w:basedOn w:val="1"/>
    <w:qFormat/>
    <w:uiPriority w:val="0"/>
    <w:rPr>
      <w:rFonts w:ascii="仿宋_GB2312" w:eastAsia="仿宋_GB2312"/>
      <w:b/>
      <w:sz w:val="32"/>
      <w:szCs w:val="32"/>
    </w:rPr>
  </w:style>
  <w:style w:type="paragraph" w:customStyle="1" w:styleId="561">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62">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63">
    <w:name w:val="Char Char Char1 Char"/>
    <w:basedOn w:val="1"/>
    <w:qFormat/>
    <w:uiPriority w:val="0"/>
    <w:rPr>
      <w:szCs w:val="20"/>
    </w:rPr>
  </w:style>
  <w:style w:type="paragraph" w:customStyle="1" w:styleId="564">
    <w:name w:val="正文标准"/>
    <w:basedOn w:val="1"/>
    <w:qFormat/>
    <w:uiPriority w:val="0"/>
    <w:pPr>
      <w:adjustRightInd/>
      <w:spacing w:line="360" w:lineRule="auto"/>
      <w:ind w:firstLine="200" w:firstLineChars="200"/>
    </w:pPr>
    <w:rPr>
      <w:rFonts w:ascii="宋体" w:hAnsi="Calibri"/>
      <w:sz w:val="24"/>
    </w:rPr>
  </w:style>
  <w:style w:type="paragraph" w:customStyle="1" w:styleId="565">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6">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7">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8">
    <w:name w:val="规范正文"/>
    <w:basedOn w:val="1"/>
    <w:qFormat/>
    <w:uiPriority w:val="0"/>
    <w:pPr>
      <w:tabs>
        <w:tab w:val="left" w:pos="840"/>
      </w:tabs>
      <w:spacing w:beforeLines="50" w:line="360" w:lineRule="auto"/>
      <w:ind w:left="840" w:hanging="420"/>
      <w:textAlignment w:val="baseline"/>
    </w:pPr>
    <w:rPr>
      <w:szCs w:val="20"/>
    </w:rPr>
  </w:style>
  <w:style w:type="paragraph" w:customStyle="1" w:styleId="569">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70">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71">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72">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3">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74">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5">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6">
    <w:name w:val="标准有序列表（L1）"/>
    <w:basedOn w:val="7"/>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7">
    <w:name w:val="Char Char Char Char Char Char Char Char Char Char"/>
    <w:basedOn w:val="1"/>
    <w:qFormat/>
    <w:uiPriority w:val="0"/>
    <w:rPr>
      <w:rFonts w:ascii="仿宋_GB2312" w:eastAsia="仿宋_GB2312"/>
      <w:b/>
      <w:sz w:val="32"/>
      <w:szCs w:val="32"/>
    </w:rPr>
  </w:style>
  <w:style w:type="paragraph" w:customStyle="1" w:styleId="578">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9">
    <w:name w:val="_正文段落"/>
    <w:basedOn w:val="1"/>
    <w:qFormat/>
    <w:uiPriority w:val="0"/>
    <w:pPr>
      <w:adjustRightInd/>
      <w:ind w:firstLine="560"/>
    </w:pPr>
    <w:rPr>
      <w:rFonts w:ascii="仿宋_GB2312" w:hAnsi="仿宋" w:eastAsia="仿宋_GB2312"/>
      <w:kern w:val="0"/>
      <w:sz w:val="28"/>
      <w:szCs w:val="28"/>
    </w:rPr>
  </w:style>
  <w:style w:type="paragraph" w:customStyle="1" w:styleId="580">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81">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82">
    <w:name w:val="正文（首行缩进）"/>
    <w:basedOn w:val="3"/>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83">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84">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5">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6">
    <w:name w:val="Char Char Char1 Char2"/>
    <w:basedOn w:val="1"/>
    <w:qFormat/>
    <w:uiPriority w:val="0"/>
    <w:rPr>
      <w:szCs w:val="20"/>
    </w:rPr>
  </w:style>
  <w:style w:type="paragraph" w:customStyle="1" w:styleId="587">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8">
    <w:name w:val="默认段落字体 Para Char"/>
    <w:basedOn w:val="1"/>
    <w:qFormat/>
    <w:uiPriority w:val="0"/>
    <w:rPr>
      <w:rFonts w:ascii="Tahoma" w:hAnsi="Tahoma"/>
      <w:sz w:val="24"/>
      <w:szCs w:val="20"/>
    </w:rPr>
  </w:style>
  <w:style w:type="paragraph" w:customStyle="1" w:styleId="589">
    <w:name w:val="标题五"/>
    <w:basedOn w:val="1"/>
    <w:qFormat/>
    <w:uiPriority w:val="0"/>
    <w:pPr>
      <w:adjustRightInd/>
      <w:spacing w:beforeLines="50" w:line="360" w:lineRule="auto"/>
    </w:pPr>
    <w:rPr>
      <w:b/>
      <w:sz w:val="24"/>
    </w:rPr>
  </w:style>
  <w:style w:type="paragraph" w:customStyle="1" w:styleId="590">
    <w:name w:val="Char Char1101"/>
    <w:basedOn w:val="1"/>
    <w:qFormat/>
    <w:uiPriority w:val="0"/>
    <w:pPr>
      <w:spacing w:line="360" w:lineRule="auto"/>
    </w:pPr>
    <w:rPr>
      <w:rFonts w:ascii="Tahoma" w:hAnsi="Tahoma"/>
      <w:sz w:val="24"/>
      <w:szCs w:val="20"/>
    </w:rPr>
  </w:style>
  <w:style w:type="paragraph" w:customStyle="1" w:styleId="591">
    <w:name w:val="Char Char Char Char Char Char Char Char1"/>
    <w:basedOn w:val="1"/>
    <w:qFormat/>
    <w:uiPriority w:val="0"/>
    <w:pPr>
      <w:tabs>
        <w:tab w:val="left" w:pos="360"/>
      </w:tabs>
    </w:pPr>
    <w:rPr>
      <w:sz w:val="24"/>
      <w:szCs w:val="20"/>
    </w:rPr>
  </w:style>
  <w:style w:type="paragraph" w:customStyle="1" w:styleId="592">
    <w:name w:val="Char Char Char 字元 字元"/>
    <w:basedOn w:val="1"/>
    <w:qFormat/>
    <w:uiPriority w:val="0"/>
    <w:pPr>
      <w:adjustRightInd/>
      <w:spacing w:line="360" w:lineRule="auto"/>
      <w:ind w:firstLine="200" w:firstLineChars="200"/>
    </w:pPr>
    <w:rPr>
      <w:szCs w:val="20"/>
    </w:rPr>
  </w:style>
  <w:style w:type="paragraph" w:customStyle="1" w:styleId="593">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4">
    <w:name w:val="Char Char Char Char Char Char Char"/>
    <w:basedOn w:val="1"/>
    <w:qFormat/>
    <w:uiPriority w:val="0"/>
    <w:rPr>
      <w:rFonts w:ascii="仿宋_GB2312" w:eastAsia="仿宋_GB2312"/>
      <w:b/>
      <w:sz w:val="32"/>
      <w:szCs w:val="32"/>
    </w:rPr>
  </w:style>
  <w:style w:type="paragraph" w:customStyle="1" w:styleId="595">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6">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7">
    <w:name w:val="样式 标题 22h2L1 Heading 2H2sect 1.2H21sect 1.21H22sect 1.2..."/>
    <w:basedOn w:val="5"/>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8">
    <w:name w:val="样式6"/>
    <w:basedOn w:val="33"/>
    <w:qFormat/>
    <w:uiPriority w:val="0"/>
    <w:pPr>
      <w:spacing w:line="460" w:lineRule="exact"/>
      <w:outlineLvl w:val="2"/>
    </w:pPr>
    <w:rPr>
      <w:rFonts w:ascii="仿宋_GB2312" w:hAnsi="宋体" w:eastAsia="仿宋_GB2312"/>
      <w:b/>
      <w:bCs/>
      <w:sz w:val="24"/>
      <w:szCs w:val="24"/>
    </w:rPr>
  </w:style>
  <w:style w:type="paragraph" w:customStyle="1" w:styleId="599">
    <w:name w:val="批注框文本 Char Char"/>
    <w:basedOn w:val="1"/>
    <w:qFormat/>
    <w:uiPriority w:val="0"/>
    <w:pPr>
      <w:adjustRightInd/>
    </w:pPr>
    <w:rPr>
      <w:sz w:val="18"/>
      <w:szCs w:val="20"/>
    </w:rPr>
  </w:style>
  <w:style w:type="paragraph" w:customStyle="1" w:styleId="600">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601">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02">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603">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604">
    <w:name w:val="索引 11"/>
    <w:basedOn w:val="1"/>
    <w:next w:val="1"/>
    <w:qFormat/>
    <w:uiPriority w:val="99"/>
    <w:pPr>
      <w:adjustRightInd/>
      <w:spacing w:line="360" w:lineRule="auto"/>
    </w:pPr>
    <w:rPr>
      <w:rFonts w:ascii="仿宋_GB2312" w:eastAsia="仿宋_GB2312"/>
      <w:sz w:val="24"/>
      <w:szCs w:val="20"/>
    </w:rPr>
  </w:style>
  <w:style w:type="paragraph" w:customStyle="1" w:styleId="605">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6">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7">
    <w:name w:val="正文文字缩进项目"/>
    <w:basedOn w:val="3"/>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8">
    <w:name w:val="文档正文"/>
    <w:basedOn w:val="1"/>
    <w:qFormat/>
    <w:uiPriority w:val="0"/>
    <w:pPr>
      <w:spacing w:line="480" w:lineRule="atLeast"/>
      <w:ind w:firstLine="567"/>
      <w:textAlignment w:val="baseline"/>
    </w:pPr>
    <w:rPr>
      <w:kern w:val="0"/>
      <w:sz w:val="24"/>
      <w:szCs w:val="20"/>
    </w:rPr>
  </w:style>
  <w:style w:type="paragraph" w:customStyle="1" w:styleId="609">
    <w:name w:val="正文文字表格居中"/>
    <w:basedOn w:val="1"/>
    <w:next w:val="57"/>
    <w:qFormat/>
    <w:uiPriority w:val="0"/>
    <w:pPr>
      <w:snapToGrid w:val="0"/>
      <w:spacing w:line="360" w:lineRule="auto"/>
    </w:pPr>
    <w:rPr>
      <w:rFonts w:ascii="宋体"/>
      <w:b/>
      <w:sz w:val="24"/>
      <w:szCs w:val="20"/>
    </w:rPr>
  </w:style>
  <w:style w:type="paragraph" w:customStyle="1" w:styleId="610">
    <w:name w:val="规划正文"/>
    <w:basedOn w:val="1"/>
    <w:qFormat/>
    <w:uiPriority w:val="0"/>
    <w:pPr>
      <w:adjustRightInd/>
      <w:spacing w:beforeLines="100" w:line="360" w:lineRule="auto"/>
      <w:jc w:val="left"/>
    </w:pPr>
    <w:rPr>
      <w:rFonts w:ascii="Arial" w:hAnsi="Arial" w:eastAsia="仿宋_GB2312"/>
      <w:bCs/>
      <w:sz w:val="28"/>
    </w:rPr>
  </w:style>
  <w:style w:type="paragraph" w:customStyle="1" w:styleId="611">
    <w:name w:val="小节"/>
    <w:basedOn w:val="6"/>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12">
    <w:name w:val="Plain Text1"/>
    <w:basedOn w:val="1"/>
    <w:qFormat/>
    <w:uiPriority w:val="7"/>
    <w:pPr>
      <w:adjustRightInd/>
    </w:pPr>
    <w:rPr>
      <w:rFonts w:ascii="宋体" w:hAnsi="Courier New"/>
    </w:rPr>
  </w:style>
  <w:style w:type="paragraph" w:customStyle="1" w:styleId="613">
    <w:name w:val="Char3"/>
    <w:basedOn w:val="1"/>
    <w:qFormat/>
    <w:uiPriority w:val="0"/>
    <w:pPr>
      <w:adjustRightInd/>
    </w:pPr>
    <w:rPr>
      <w:rFonts w:ascii="仿宋_GB2312" w:eastAsia="仿宋_GB2312"/>
      <w:b/>
      <w:sz w:val="32"/>
      <w:szCs w:val="32"/>
    </w:rPr>
  </w:style>
  <w:style w:type="paragraph" w:customStyle="1" w:styleId="614">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5">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6">
    <w:name w:val="标题2"/>
    <w:basedOn w:val="5"/>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7">
    <w:name w:val="List Paragraph1"/>
    <w:basedOn w:val="1"/>
    <w:qFormat/>
    <w:uiPriority w:val="0"/>
    <w:pPr>
      <w:spacing w:line="360" w:lineRule="auto"/>
      <w:ind w:firstLine="200" w:firstLineChars="200"/>
    </w:pPr>
    <w:rPr>
      <w:rFonts w:eastAsia="楷体_GB2312" w:cs="Lucida Sans"/>
      <w:sz w:val="24"/>
    </w:rPr>
  </w:style>
  <w:style w:type="paragraph" w:customStyle="1" w:styleId="618">
    <w:name w:val="样式 标题 3标题 3 Char第二层条h33Bold Headbh章标题1小标题level_3PIM 3..."/>
    <w:basedOn w:val="6"/>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9">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20">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21">
    <w:name w:val="Char3 Char Char Char"/>
    <w:basedOn w:val="1"/>
    <w:qFormat/>
    <w:uiPriority w:val="0"/>
    <w:pPr>
      <w:widowControl/>
      <w:adjustRightInd/>
      <w:spacing w:after="160" w:line="240" w:lineRule="exact"/>
      <w:jc w:val="left"/>
    </w:pPr>
    <w:rPr>
      <w:szCs w:val="20"/>
    </w:rPr>
  </w:style>
  <w:style w:type="paragraph" w:customStyle="1" w:styleId="622">
    <w:name w:val="表格标题2"/>
    <w:basedOn w:val="623"/>
    <w:qFormat/>
    <w:uiPriority w:val="0"/>
    <w:rPr>
      <w:b/>
    </w:rPr>
  </w:style>
  <w:style w:type="paragraph" w:customStyle="1" w:styleId="623">
    <w:name w:val="表格内文"/>
    <w:basedOn w:val="1"/>
    <w:qFormat/>
    <w:uiPriority w:val="0"/>
    <w:pPr>
      <w:adjustRightInd/>
      <w:spacing w:line="360" w:lineRule="auto"/>
    </w:pPr>
    <w:rPr>
      <w:rFonts w:ascii="宋体" w:hAnsi="宋体" w:cs="宋体"/>
      <w:color w:val="000000"/>
      <w:szCs w:val="20"/>
    </w:rPr>
  </w:style>
  <w:style w:type="paragraph" w:customStyle="1" w:styleId="624">
    <w:name w:val="Char Char Char Char Char Char Char Char Char Char2"/>
    <w:basedOn w:val="1"/>
    <w:qFormat/>
    <w:uiPriority w:val="0"/>
    <w:rPr>
      <w:rFonts w:ascii="仿宋_GB2312" w:eastAsia="仿宋_GB2312"/>
      <w:b/>
      <w:sz w:val="32"/>
      <w:szCs w:val="32"/>
    </w:rPr>
  </w:style>
  <w:style w:type="paragraph" w:customStyle="1" w:styleId="625">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6">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7">
    <w:name w:val="Char Char11 Char Char Char Char Char Char Char Char Char11"/>
    <w:basedOn w:val="1"/>
    <w:qFormat/>
    <w:uiPriority w:val="0"/>
    <w:pPr>
      <w:spacing w:line="360" w:lineRule="auto"/>
    </w:pPr>
    <w:rPr>
      <w:szCs w:val="20"/>
    </w:rPr>
  </w:style>
  <w:style w:type="paragraph" w:customStyle="1" w:styleId="628">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9">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30">
    <w:name w:val="MM Topic 1"/>
    <w:basedOn w:val="4"/>
    <w:qFormat/>
    <w:uiPriority w:val="0"/>
    <w:pPr>
      <w:tabs>
        <w:tab w:val="left" w:pos="840"/>
      </w:tabs>
      <w:adjustRightInd/>
      <w:ind w:left="840" w:hanging="420"/>
    </w:pPr>
  </w:style>
  <w:style w:type="paragraph" w:customStyle="1" w:styleId="631">
    <w:name w:val="样式 标题 2标题2H2Heading 2 HiddenHeading 2 CCBSheading 22nd lev..."/>
    <w:basedOn w:val="5"/>
    <w:qFormat/>
    <w:uiPriority w:val="0"/>
    <w:pPr>
      <w:widowControl/>
      <w:spacing w:before="260" w:after="260" w:line="416" w:lineRule="auto"/>
      <w:ind w:left="0" w:firstLine="0"/>
    </w:pPr>
    <w:rPr>
      <w:rFonts w:ascii="Arial" w:hAnsi="Arial" w:eastAsia="黑体"/>
      <w:sz w:val="30"/>
      <w:szCs w:val="21"/>
    </w:rPr>
  </w:style>
  <w:style w:type="paragraph" w:customStyle="1" w:styleId="632">
    <w:name w:val="文本正文 Char"/>
    <w:basedOn w:val="1"/>
    <w:qFormat/>
    <w:uiPriority w:val="0"/>
    <w:pPr>
      <w:spacing w:line="360" w:lineRule="auto"/>
      <w:ind w:firstLine="200" w:firstLineChars="200"/>
    </w:pPr>
    <w:rPr>
      <w:kern w:val="0"/>
      <w:sz w:val="24"/>
      <w:szCs w:val="20"/>
    </w:rPr>
  </w:style>
  <w:style w:type="paragraph" w:customStyle="1" w:styleId="633">
    <w:name w:val="表格"/>
    <w:basedOn w:val="1"/>
    <w:qFormat/>
    <w:uiPriority w:val="0"/>
    <w:pPr>
      <w:snapToGrid w:val="0"/>
      <w:ind w:firstLine="42" w:firstLineChars="21"/>
    </w:pPr>
    <w:rPr>
      <w:rFonts w:ascii="宋体" w:hAnsi="宋体"/>
      <w:kern w:val="0"/>
      <w:sz w:val="20"/>
      <w:szCs w:val="20"/>
    </w:rPr>
  </w:style>
  <w:style w:type="paragraph" w:customStyle="1" w:styleId="634">
    <w:name w:val="标书标题4"/>
    <w:basedOn w:val="8"/>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5">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36">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7">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8">
    <w:name w:val="EB_表格"/>
    <w:basedOn w:val="1"/>
    <w:qFormat/>
    <w:uiPriority w:val="0"/>
    <w:pPr>
      <w:adjustRightInd/>
      <w:spacing w:line="300" w:lineRule="auto"/>
      <w:jc w:val="center"/>
    </w:pPr>
  </w:style>
  <w:style w:type="paragraph" w:customStyle="1" w:styleId="639">
    <w:name w:val="_Style 6"/>
    <w:basedOn w:val="1"/>
    <w:qFormat/>
    <w:uiPriority w:val="34"/>
    <w:pPr>
      <w:adjustRightInd/>
      <w:ind w:firstLine="420" w:firstLineChars="200"/>
    </w:pPr>
    <w:rPr>
      <w:rFonts w:eastAsia="仿宋_GB2312"/>
      <w:sz w:val="28"/>
    </w:rPr>
  </w:style>
  <w:style w:type="paragraph" w:customStyle="1" w:styleId="640">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41">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42">
    <w:name w:val="!大节"/>
    <w:basedOn w:val="5"/>
    <w:qFormat/>
    <w:uiPriority w:val="0"/>
    <w:pPr>
      <w:spacing w:before="260" w:after="260" w:line="415" w:lineRule="auto"/>
      <w:ind w:left="420" w:hanging="420"/>
    </w:pPr>
    <w:rPr>
      <w:rFonts w:ascii="Arial" w:hAnsi="Arial" w:eastAsia="微软雅黑"/>
      <w:lang w:val="en-US"/>
    </w:rPr>
  </w:style>
  <w:style w:type="paragraph" w:customStyle="1" w:styleId="643">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44">
    <w:name w:val="正文表标题"/>
    <w:next w:val="645"/>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5">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6">
    <w:name w:val="Char Char Char Char Char Char"/>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47">
    <w:name w:val="trademark"/>
    <w:qFormat/>
    <w:uiPriority w:val="0"/>
    <w:pPr>
      <w:spacing w:after="60"/>
    </w:pPr>
    <w:rPr>
      <w:rFonts w:ascii="Futura Bk" w:hAnsi="Futura Bk" w:eastAsia="宋体" w:cs="Times New Roman"/>
      <w:sz w:val="15"/>
      <w:lang w:val="en-US" w:eastAsia="en-US" w:bidi="ar-SA"/>
    </w:rPr>
  </w:style>
  <w:style w:type="paragraph" w:customStyle="1" w:styleId="648">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9">
    <w:name w:val="Char Char1 Char Char Char Char Char Char1"/>
    <w:basedOn w:val="1"/>
    <w:qFormat/>
    <w:uiPriority w:val="0"/>
    <w:rPr>
      <w:rFonts w:ascii="仿宋_GB2312" w:eastAsia="仿宋_GB2312"/>
      <w:b/>
      <w:sz w:val="32"/>
      <w:szCs w:val="20"/>
    </w:rPr>
  </w:style>
  <w:style w:type="paragraph" w:customStyle="1" w:styleId="650">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51">
    <w:name w:val="Char1 Char Char Char1"/>
    <w:basedOn w:val="1"/>
    <w:qFormat/>
    <w:uiPriority w:val="0"/>
    <w:pPr>
      <w:adjustRightInd/>
      <w:ind w:firstLine="200" w:firstLineChars="200"/>
    </w:pPr>
    <w:rPr>
      <w:rFonts w:ascii="Tahoma" w:hAnsi="Tahoma"/>
      <w:sz w:val="24"/>
      <w:szCs w:val="20"/>
    </w:rPr>
  </w:style>
  <w:style w:type="paragraph" w:customStyle="1" w:styleId="652">
    <w:name w:val="a1"/>
    <w:basedOn w:val="1"/>
    <w:qFormat/>
    <w:uiPriority w:val="0"/>
    <w:pPr>
      <w:widowControl/>
      <w:spacing w:line="300" w:lineRule="atLeast"/>
      <w:jc w:val="left"/>
    </w:pPr>
    <w:rPr>
      <w:rFonts w:ascii="宋体" w:hAnsi="宋体"/>
      <w:kern w:val="0"/>
      <w:sz w:val="18"/>
      <w:szCs w:val="20"/>
    </w:rPr>
  </w:style>
  <w:style w:type="paragraph" w:customStyle="1" w:styleId="653">
    <w:name w:val="样式7"/>
    <w:basedOn w:val="654"/>
    <w:next w:val="1"/>
    <w:qFormat/>
    <w:uiPriority w:val="0"/>
    <w:pPr>
      <w:spacing w:afterLines="50"/>
      <w:jc w:val="left"/>
      <w:outlineLvl w:val="3"/>
    </w:pPr>
    <w:rPr>
      <w:sz w:val="24"/>
      <w:szCs w:val="24"/>
    </w:rPr>
  </w:style>
  <w:style w:type="paragraph" w:customStyle="1" w:styleId="654">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5">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6">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7">
    <w:name w:val="样式 样式2 + 左侧:  1 字符 右侧:  1 字符"/>
    <w:basedOn w:val="465"/>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8">
    <w:name w:val="Char2 Char Char2"/>
    <w:basedOn w:val="1"/>
    <w:qFormat/>
    <w:uiPriority w:val="0"/>
    <w:pPr>
      <w:adjustRightInd/>
    </w:pPr>
    <w:rPr>
      <w:rFonts w:ascii="Tahoma" w:hAnsi="Tahoma"/>
      <w:sz w:val="24"/>
      <w:szCs w:val="20"/>
    </w:rPr>
  </w:style>
  <w:style w:type="paragraph" w:customStyle="1" w:styleId="659">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60">
    <w:name w:val="三级条标题"/>
    <w:basedOn w:val="661"/>
    <w:next w:val="645"/>
    <w:qFormat/>
    <w:uiPriority w:val="0"/>
    <w:pPr>
      <w:tabs>
        <w:tab w:val="left" w:pos="1260"/>
        <w:tab w:val="left" w:pos="1680"/>
        <w:tab w:val="left" w:pos="2100"/>
        <w:tab w:val="left" w:pos="2520"/>
      </w:tabs>
      <w:ind w:left="2520"/>
      <w:outlineLvl w:val="4"/>
    </w:pPr>
  </w:style>
  <w:style w:type="paragraph" w:customStyle="1" w:styleId="661">
    <w:name w:val="二级条标题"/>
    <w:basedOn w:val="662"/>
    <w:next w:val="645"/>
    <w:qFormat/>
    <w:uiPriority w:val="0"/>
    <w:pPr>
      <w:tabs>
        <w:tab w:val="left" w:pos="1260"/>
        <w:tab w:val="left" w:pos="1680"/>
        <w:tab w:val="left" w:pos="2100"/>
      </w:tabs>
      <w:ind w:left="0"/>
      <w:outlineLvl w:val="3"/>
    </w:pPr>
  </w:style>
  <w:style w:type="paragraph" w:customStyle="1" w:styleId="662">
    <w:name w:val="一级条标题"/>
    <w:basedOn w:val="663"/>
    <w:next w:val="645"/>
    <w:qFormat/>
    <w:uiPriority w:val="0"/>
    <w:pPr>
      <w:tabs>
        <w:tab w:val="left" w:pos="1260"/>
        <w:tab w:val="left" w:pos="1680"/>
      </w:tabs>
      <w:ind w:left="1680"/>
      <w:outlineLvl w:val="2"/>
    </w:pPr>
  </w:style>
  <w:style w:type="paragraph" w:customStyle="1" w:styleId="663">
    <w:name w:val="章标题"/>
    <w:next w:val="645"/>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64">
    <w:name w:val="数字标题2"/>
    <w:basedOn w:val="5"/>
    <w:next w:val="1"/>
    <w:qFormat/>
    <w:uiPriority w:val="0"/>
    <w:pPr>
      <w:tabs>
        <w:tab w:val="left" w:pos="480"/>
      </w:tabs>
      <w:ind w:left="480" w:hanging="480"/>
    </w:pPr>
    <w:rPr>
      <w:rFonts w:ascii="Times New Roman" w:eastAsia="宋体"/>
      <w:i/>
      <w:sz w:val="36"/>
      <w:szCs w:val="36"/>
      <w:lang w:val="en-US"/>
    </w:rPr>
  </w:style>
  <w:style w:type="paragraph" w:customStyle="1" w:styleId="665">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6">
    <w:name w:val="样式 标题 1Level 1 HeadPIM 1Section Headh1l11Heading 0Datash..."/>
    <w:basedOn w:val="4"/>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7">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8">
    <w:name w:val="样式 标题 1章节第一层h1H"/>
    <w:basedOn w:val="4"/>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9">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70">
    <w:name w:val="正文 项目2"/>
    <w:basedOn w:val="671"/>
    <w:qFormat/>
    <w:uiPriority w:val="0"/>
    <w:pPr>
      <w:tabs>
        <w:tab w:val="left" w:pos="840"/>
      </w:tabs>
      <w:spacing w:after="0"/>
      <w:ind w:left="900"/>
    </w:pPr>
  </w:style>
  <w:style w:type="paragraph" w:customStyle="1" w:styleId="671">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72">
    <w:name w:val="Body Text 2*"/>
    <w:basedOn w:val="1"/>
    <w:qFormat/>
    <w:uiPriority w:val="6"/>
    <w:pPr>
      <w:widowControl/>
      <w:adjustRightInd/>
      <w:ind w:left="720" w:hanging="720"/>
    </w:pPr>
    <w:rPr>
      <w:color w:val="000000"/>
      <w:kern w:val="0"/>
      <w:sz w:val="24"/>
      <w:szCs w:val="20"/>
      <w:lang w:val="en-GB"/>
    </w:rPr>
  </w:style>
  <w:style w:type="paragraph" w:customStyle="1" w:styleId="673">
    <w:name w:val="表1"/>
    <w:basedOn w:val="1"/>
    <w:qFormat/>
    <w:uiPriority w:val="0"/>
    <w:pPr>
      <w:tabs>
        <w:tab w:val="left" w:pos="703"/>
      </w:tabs>
      <w:adjustRightInd/>
      <w:spacing w:line="360" w:lineRule="auto"/>
      <w:ind w:left="703"/>
      <w:jc w:val="center"/>
    </w:pPr>
  </w:style>
  <w:style w:type="paragraph" w:customStyle="1" w:styleId="674">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5">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6">
    <w:name w:val="章正文"/>
    <w:basedOn w:val="1"/>
    <w:qFormat/>
    <w:uiPriority w:val="0"/>
    <w:pPr>
      <w:adjustRightInd/>
      <w:spacing w:beforeLines="50" w:after="120" w:line="300" w:lineRule="auto"/>
      <w:ind w:firstLine="480" w:firstLineChars="200"/>
    </w:pPr>
    <w:rPr>
      <w:rFonts w:ascii="Helvetica" w:hAnsi="Helvetica"/>
      <w:kern w:val="0"/>
      <w:sz w:val="24"/>
    </w:rPr>
  </w:style>
  <w:style w:type="paragraph" w:customStyle="1" w:styleId="677">
    <w:name w:val="2级标题"/>
    <w:basedOn w:val="678"/>
    <w:qFormat/>
    <w:uiPriority w:val="0"/>
    <w:pPr>
      <w:jc w:val="left"/>
      <w:outlineLvl w:val="1"/>
    </w:pPr>
    <w:rPr>
      <w:rFonts w:ascii="Times New Roman" w:hAnsi="Times New Roman" w:eastAsia="仿宋"/>
      <w:sz w:val="30"/>
    </w:rPr>
  </w:style>
  <w:style w:type="paragraph" w:customStyle="1" w:styleId="678">
    <w:name w:val="1级标题"/>
    <w:basedOn w:val="1"/>
    <w:qFormat/>
    <w:uiPriority w:val="0"/>
    <w:pPr>
      <w:adjustRightInd/>
      <w:spacing w:beforeLines="10" w:afterLines="10" w:line="360" w:lineRule="auto"/>
      <w:jc w:val="center"/>
      <w:outlineLvl w:val="0"/>
    </w:pPr>
    <w:rPr>
      <w:rFonts w:ascii="Calibri" w:hAnsi="Calibri"/>
      <w:b/>
      <w:sz w:val="44"/>
      <w:szCs w:val="22"/>
    </w:rPr>
  </w:style>
  <w:style w:type="paragraph" w:customStyle="1" w:styleId="679">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80">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81">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82">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83">
    <w:name w:val="bullet"/>
    <w:basedOn w:val="1"/>
    <w:qFormat/>
    <w:uiPriority w:val="0"/>
    <w:pPr>
      <w:tabs>
        <w:tab w:val="left" w:pos="840"/>
      </w:tabs>
      <w:adjustRightInd/>
      <w:ind w:left="840" w:hanging="420"/>
    </w:pPr>
  </w:style>
  <w:style w:type="paragraph" w:customStyle="1" w:styleId="684">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5">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6">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7">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8">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9">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90">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91">
    <w:name w:val="MM Topic 4"/>
    <w:basedOn w:val="8"/>
    <w:qFormat/>
    <w:uiPriority w:val="0"/>
    <w:pPr>
      <w:tabs>
        <w:tab w:val="left" w:pos="2100"/>
      </w:tabs>
      <w:adjustRightInd/>
      <w:ind w:left="2100" w:hanging="420"/>
    </w:pPr>
    <w:rPr>
      <w:lang w:val="en-US"/>
    </w:rPr>
  </w:style>
  <w:style w:type="paragraph" w:customStyle="1" w:styleId="692">
    <w:name w:val="Char11"/>
    <w:basedOn w:val="1"/>
    <w:qFormat/>
    <w:uiPriority w:val="0"/>
    <w:pPr>
      <w:tabs>
        <w:tab w:val="left" w:pos="432"/>
      </w:tabs>
      <w:adjustRightInd/>
      <w:spacing w:beforeLines="50" w:afterLines="50"/>
      <w:ind w:left="432" w:hanging="432" w:firstLineChars="200"/>
    </w:pPr>
    <w:rPr>
      <w:sz w:val="24"/>
    </w:rPr>
  </w:style>
  <w:style w:type="paragraph" w:customStyle="1" w:styleId="693">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94">
    <w:name w:val="Char Char11 Char Char Char Char Char Char Char Char Char1"/>
    <w:basedOn w:val="1"/>
    <w:qFormat/>
    <w:uiPriority w:val="6"/>
    <w:pPr>
      <w:spacing w:line="360" w:lineRule="auto"/>
    </w:pPr>
    <w:rPr>
      <w:szCs w:val="20"/>
    </w:rPr>
  </w:style>
  <w:style w:type="paragraph" w:customStyle="1" w:styleId="695">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6">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7">
    <w:name w:val="body text bold"/>
    <w:basedOn w:val="25"/>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8">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9">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700">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701">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702">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03">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704">
    <w:name w:val="单元格居中"/>
    <w:basedOn w:val="1"/>
    <w:qFormat/>
    <w:uiPriority w:val="0"/>
    <w:pPr>
      <w:adjustRightInd/>
      <w:spacing w:line="360" w:lineRule="auto"/>
      <w:jc w:val="center"/>
    </w:pPr>
    <w:rPr>
      <w:sz w:val="24"/>
    </w:rPr>
  </w:style>
  <w:style w:type="paragraph" w:customStyle="1" w:styleId="705">
    <w:name w:val="正文3"/>
    <w:basedOn w:val="1"/>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706">
    <w:name w:val="Char Char Char Char Char Char Char1"/>
    <w:basedOn w:val="1"/>
    <w:qFormat/>
    <w:uiPriority w:val="6"/>
    <w:rPr>
      <w:rFonts w:ascii="仿宋_GB2312" w:eastAsia="仿宋_GB2312"/>
      <w:b/>
      <w:sz w:val="32"/>
      <w:szCs w:val="32"/>
    </w:rPr>
  </w:style>
  <w:style w:type="paragraph" w:customStyle="1" w:styleId="707">
    <w:name w:val="正文缩进1"/>
    <w:basedOn w:val="1"/>
    <w:next w:val="3"/>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8">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9">
    <w:name w:val="Char3 Char Char Char11"/>
    <w:basedOn w:val="1"/>
    <w:qFormat/>
    <w:uiPriority w:val="0"/>
    <w:pPr>
      <w:widowControl/>
      <w:adjustRightInd/>
      <w:spacing w:after="160" w:line="240" w:lineRule="exact"/>
      <w:jc w:val="left"/>
    </w:pPr>
    <w:rPr>
      <w:szCs w:val="20"/>
    </w:rPr>
  </w:style>
  <w:style w:type="paragraph" w:customStyle="1" w:styleId="710">
    <w:name w:val="Char Char1121"/>
    <w:basedOn w:val="1"/>
    <w:qFormat/>
    <w:uiPriority w:val="0"/>
    <w:pPr>
      <w:spacing w:line="360" w:lineRule="auto"/>
    </w:pPr>
    <w:rPr>
      <w:szCs w:val="20"/>
    </w:rPr>
  </w:style>
  <w:style w:type="paragraph" w:customStyle="1" w:styleId="711">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12">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13">
    <w:name w:val="Normal0"/>
    <w:qFormat/>
    <w:uiPriority w:val="0"/>
    <w:rPr>
      <w:rFonts w:ascii="Times New Roman" w:hAnsi="Times New Roman" w:eastAsia="宋体" w:cs="Times New Roman"/>
      <w:lang w:val="en-US" w:eastAsia="en-US" w:bidi="ar-SA"/>
    </w:rPr>
  </w:style>
  <w:style w:type="paragraph" w:customStyle="1" w:styleId="714">
    <w:name w:val="带编号样式"/>
    <w:basedOn w:val="632"/>
    <w:qFormat/>
    <w:uiPriority w:val="0"/>
    <w:pPr>
      <w:tabs>
        <w:tab w:val="left" w:pos="840"/>
      </w:tabs>
      <w:snapToGrid w:val="0"/>
      <w:ind w:left="840" w:hanging="420" w:firstLineChars="0"/>
    </w:pPr>
    <w:rPr>
      <w:rFonts w:ascii="仿宋_GB2312" w:eastAsia="仿宋_GB2312"/>
      <w:color w:val="000000"/>
    </w:rPr>
  </w:style>
  <w:style w:type="paragraph" w:customStyle="1" w:styleId="715">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6">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7">
    <w:name w:val="封面"/>
    <w:basedOn w:val="1"/>
    <w:qFormat/>
    <w:uiPriority w:val="0"/>
    <w:pPr>
      <w:spacing w:line="360" w:lineRule="atLeast"/>
      <w:jc w:val="right"/>
      <w:textAlignment w:val="baseline"/>
    </w:pPr>
    <w:rPr>
      <w:rFonts w:ascii="Symbol" w:hAnsi="Symbol"/>
      <w:kern w:val="0"/>
      <w:szCs w:val="20"/>
    </w:rPr>
  </w:style>
  <w:style w:type="paragraph" w:customStyle="1" w:styleId="718">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9">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20">
    <w:name w:val="默认段落字体 Para Char Char Char1 Char"/>
    <w:basedOn w:val="1"/>
    <w:qFormat/>
    <w:uiPriority w:val="0"/>
    <w:pPr>
      <w:spacing w:line="240" w:lineRule="atLeast"/>
      <w:ind w:left="420" w:firstLine="420"/>
    </w:pPr>
    <w:rPr>
      <w:sz w:val="24"/>
    </w:rPr>
  </w:style>
  <w:style w:type="paragraph" w:customStyle="1" w:styleId="721">
    <w:name w:val="WW-正文文字缩进 2"/>
    <w:basedOn w:val="1"/>
    <w:qFormat/>
    <w:uiPriority w:val="0"/>
    <w:pPr>
      <w:suppressAutoHyphens/>
      <w:adjustRightInd/>
      <w:ind w:firstLine="420"/>
    </w:pPr>
    <w:rPr>
      <w:kern w:val="1"/>
      <w:szCs w:val="20"/>
    </w:rPr>
  </w:style>
  <w:style w:type="paragraph" w:customStyle="1" w:styleId="722">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23">
    <w:name w:val="样式 标题 2 + 四号"/>
    <w:basedOn w:val="5"/>
    <w:qFormat/>
    <w:uiPriority w:val="0"/>
    <w:pPr>
      <w:spacing w:before="120" w:after="120"/>
      <w:ind w:left="0" w:firstLine="0"/>
      <w:jc w:val="both"/>
    </w:pPr>
    <w:rPr>
      <w:rFonts w:ascii="宋体" w:hAnsi="Arial" w:eastAsia="宋体"/>
      <w:sz w:val="28"/>
      <w:lang w:val="en-US"/>
    </w:rPr>
  </w:style>
  <w:style w:type="paragraph" w:customStyle="1" w:styleId="724">
    <w:name w:val="有符号正文"/>
    <w:basedOn w:val="1"/>
    <w:qFormat/>
    <w:uiPriority w:val="0"/>
    <w:pPr>
      <w:adjustRightInd/>
      <w:spacing w:line="400" w:lineRule="exact"/>
      <w:ind w:firstLine="200" w:firstLineChars="200"/>
    </w:pPr>
    <w:rPr>
      <w:rFonts w:ascii="Arial" w:hAnsi="Arial"/>
    </w:rPr>
  </w:style>
  <w:style w:type="paragraph" w:customStyle="1" w:styleId="725">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6">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7">
    <w:name w:val="4"/>
    <w:basedOn w:val="1"/>
    <w:next w:val="38"/>
    <w:qFormat/>
    <w:uiPriority w:val="0"/>
    <w:pPr>
      <w:spacing w:after="120" w:line="480" w:lineRule="auto"/>
      <w:ind w:left="420" w:leftChars="200"/>
    </w:pPr>
    <w:rPr>
      <w:sz w:val="24"/>
      <w:szCs w:val="20"/>
    </w:rPr>
  </w:style>
  <w:style w:type="paragraph" w:customStyle="1" w:styleId="728">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9">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30">
    <w:name w:val="样式 标题 3H3 + 两端对齐"/>
    <w:basedOn w:val="6"/>
    <w:qFormat/>
    <w:uiPriority w:val="0"/>
    <w:pPr>
      <w:keepLines w:val="0"/>
      <w:spacing w:before="0" w:after="0" w:line="240" w:lineRule="auto"/>
      <w:jc w:val="left"/>
    </w:pPr>
    <w:rPr>
      <w:rFonts w:cs="宋体"/>
      <w:sz w:val="21"/>
      <w:szCs w:val="20"/>
    </w:rPr>
  </w:style>
  <w:style w:type="paragraph" w:customStyle="1" w:styleId="731">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32">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33">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34">
    <w:name w:val="表格 表头"/>
    <w:basedOn w:val="1"/>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35">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6">
    <w:name w:val="Char Char1 Char Char Char"/>
    <w:basedOn w:val="1"/>
    <w:qFormat/>
    <w:uiPriority w:val="0"/>
    <w:rPr>
      <w:rFonts w:ascii="仿宋_GB2312" w:eastAsia="仿宋_GB2312"/>
      <w:b/>
      <w:sz w:val="32"/>
      <w:szCs w:val="20"/>
    </w:rPr>
  </w:style>
  <w:style w:type="paragraph" w:customStyle="1" w:styleId="737">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38">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9">
    <w:name w:val="Picture"/>
    <w:basedOn w:val="1"/>
    <w:next w:val="18"/>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40">
    <w:name w:val="Char Char1 Char Char Char2"/>
    <w:basedOn w:val="1"/>
    <w:qFormat/>
    <w:uiPriority w:val="0"/>
    <w:rPr>
      <w:rFonts w:ascii="仿宋_GB2312" w:eastAsia="仿宋_GB2312"/>
      <w:b/>
      <w:sz w:val="32"/>
      <w:szCs w:val="32"/>
    </w:rPr>
  </w:style>
  <w:style w:type="paragraph" w:customStyle="1" w:styleId="741">
    <w:name w:val="Char3 Char Char Char1"/>
    <w:basedOn w:val="1"/>
    <w:qFormat/>
    <w:uiPriority w:val="6"/>
    <w:pPr>
      <w:widowControl/>
      <w:adjustRightInd/>
      <w:spacing w:after="160" w:line="240" w:lineRule="exact"/>
      <w:jc w:val="left"/>
    </w:pPr>
    <w:rPr>
      <w:szCs w:val="20"/>
    </w:rPr>
  </w:style>
  <w:style w:type="paragraph" w:customStyle="1" w:styleId="742">
    <w:name w:val="Char1 Char Char Char21"/>
    <w:basedOn w:val="1"/>
    <w:qFormat/>
    <w:uiPriority w:val="0"/>
    <w:rPr>
      <w:rFonts w:ascii="Tahoma" w:hAnsi="Tahoma"/>
      <w:sz w:val="24"/>
      <w:szCs w:val="20"/>
    </w:rPr>
  </w:style>
  <w:style w:type="paragraph" w:customStyle="1" w:styleId="743">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44">
    <w:name w:val="正文（标题三）"/>
    <w:basedOn w:val="1"/>
    <w:qFormat/>
    <w:uiPriority w:val="0"/>
    <w:pPr>
      <w:spacing w:line="360" w:lineRule="auto"/>
      <w:ind w:firstLine="200" w:firstLineChars="200"/>
    </w:pPr>
    <w:rPr>
      <w:sz w:val="24"/>
    </w:rPr>
  </w:style>
  <w:style w:type="paragraph" w:customStyle="1" w:styleId="745">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6">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7">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8">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9">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50">
    <w:name w:val="Char1 Char Char Char4"/>
    <w:basedOn w:val="1"/>
    <w:qFormat/>
    <w:uiPriority w:val="0"/>
    <w:pPr>
      <w:adjustRightInd/>
      <w:ind w:firstLine="200" w:firstLineChars="200"/>
    </w:pPr>
    <w:rPr>
      <w:rFonts w:ascii="Tahoma" w:hAnsi="Tahoma"/>
      <w:sz w:val="24"/>
      <w:szCs w:val="20"/>
    </w:rPr>
  </w:style>
  <w:style w:type="paragraph" w:customStyle="1" w:styleId="751">
    <w:name w:val="_标题2"/>
    <w:basedOn w:val="718"/>
    <w:next w:val="718"/>
    <w:qFormat/>
    <w:uiPriority w:val="0"/>
    <w:pPr>
      <w:widowControl w:val="0"/>
      <w:tabs>
        <w:tab w:val="left" w:pos="480"/>
      </w:tabs>
      <w:spacing w:beforeLines="50" w:afterLines="50"/>
      <w:ind w:left="50" w:leftChars="50" w:hanging="420" w:firstLineChars="0"/>
      <w:outlineLvl w:val="1"/>
    </w:pPr>
    <w:rPr>
      <w:b/>
      <w:sz w:val="36"/>
    </w:rPr>
  </w:style>
  <w:style w:type="paragraph" w:customStyle="1" w:styleId="752">
    <w:name w:val="样式1 + (中宋体"/>
    <w:basedOn w:val="729"/>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53">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54">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5">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6">
    <w:name w:val="四号　首行缩进"/>
    <w:basedOn w:val="1"/>
    <w:qFormat/>
    <w:uiPriority w:val="0"/>
    <w:pPr>
      <w:adjustRightInd/>
      <w:spacing w:line="360" w:lineRule="auto"/>
    </w:pPr>
    <w:rPr>
      <w:rFonts w:ascii="宋体" w:hAnsi="宋体"/>
      <w:szCs w:val="20"/>
    </w:rPr>
  </w:style>
  <w:style w:type="paragraph" w:customStyle="1" w:styleId="757">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8">
    <w:name w:val="Char Char Char Char Char Char Char Char Char Char Char1 Char"/>
    <w:basedOn w:val="1"/>
    <w:qFormat/>
    <w:uiPriority w:val="0"/>
    <w:pPr>
      <w:adjustRightInd/>
    </w:pPr>
    <w:rPr>
      <w:rFonts w:ascii="Tahoma" w:hAnsi="Tahoma"/>
      <w:sz w:val="24"/>
    </w:rPr>
  </w:style>
  <w:style w:type="paragraph" w:customStyle="1" w:styleId="759">
    <w:name w:val="Char Char Char Char11"/>
    <w:basedOn w:val="1"/>
    <w:qFormat/>
    <w:uiPriority w:val="0"/>
    <w:rPr>
      <w:rFonts w:ascii="Tahoma" w:hAnsi="Tahoma"/>
      <w:sz w:val="24"/>
      <w:szCs w:val="20"/>
    </w:rPr>
  </w:style>
  <w:style w:type="paragraph" w:customStyle="1" w:styleId="760">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61">
    <w:name w:val="Char Char Char Char"/>
    <w:basedOn w:val="1"/>
    <w:qFormat/>
    <w:uiPriority w:val="0"/>
    <w:rPr>
      <w:rFonts w:ascii="Tahoma" w:hAnsi="Tahoma"/>
      <w:sz w:val="24"/>
      <w:szCs w:val="20"/>
    </w:rPr>
  </w:style>
  <w:style w:type="paragraph" w:customStyle="1" w:styleId="762">
    <w:name w:val="标1"/>
    <w:basedOn w:val="1"/>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63">
    <w:name w:val="Char19"/>
    <w:basedOn w:val="1"/>
    <w:qFormat/>
    <w:uiPriority w:val="0"/>
    <w:pPr>
      <w:adjustRightInd/>
    </w:pPr>
    <w:rPr>
      <w:szCs w:val="20"/>
    </w:rPr>
  </w:style>
  <w:style w:type="paragraph" w:customStyle="1" w:styleId="764">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5">
    <w:name w:val="样式8"/>
    <w:basedOn w:val="1"/>
    <w:qFormat/>
    <w:uiPriority w:val="0"/>
    <w:pPr>
      <w:spacing w:beforeLines="50" w:afterLines="50"/>
      <w:ind w:firstLine="200" w:firstLineChars="200"/>
      <w:outlineLvl w:val="4"/>
    </w:pPr>
    <w:rPr>
      <w:rFonts w:ascii="仿宋_GB2312" w:hAnsi="宋体" w:eastAsia="仿宋_GB2312"/>
      <w:b/>
      <w:bCs/>
      <w:sz w:val="24"/>
    </w:rPr>
  </w:style>
  <w:style w:type="paragraph" w:customStyle="1" w:styleId="766">
    <w:name w:val="_Style 5"/>
    <w:basedOn w:val="1"/>
    <w:qFormat/>
    <w:uiPriority w:val="34"/>
    <w:pPr>
      <w:adjustRightInd/>
      <w:ind w:firstLine="420" w:firstLineChars="200"/>
    </w:pPr>
    <w:rPr>
      <w:rFonts w:eastAsia="仿宋_GB2312"/>
      <w:sz w:val="28"/>
    </w:rPr>
  </w:style>
  <w:style w:type="paragraph" w:customStyle="1" w:styleId="767">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8">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9">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70">
    <w:name w:val="标书表格字体格式"/>
    <w:next w:val="764"/>
    <w:qFormat/>
    <w:uiPriority w:val="0"/>
    <w:rPr>
      <w:rFonts w:ascii="Times New Roman" w:hAnsi="Times New Roman" w:eastAsia="宋体" w:cs="Times New Roman"/>
      <w:kern w:val="2"/>
      <w:sz w:val="21"/>
      <w:szCs w:val="24"/>
      <w:lang w:val="en-US" w:eastAsia="zh-CN" w:bidi="ar-SA"/>
    </w:rPr>
  </w:style>
  <w:style w:type="paragraph" w:customStyle="1" w:styleId="771">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72">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73">
    <w:name w:val="修订3"/>
    <w:qFormat/>
    <w:uiPriority w:val="0"/>
    <w:rPr>
      <w:rFonts w:ascii="Times New Roman" w:hAnsi="Times New Roman" w:eastAsia="宋体" w:cs="Times New Roman"/>
      <w:kern w:val="2"/>
      <w:sz w:val="21"/>
      <w:lang w:val="en-US" w:eastAsia="zh-CN" w:bidi="ar-SA"/>
    </w:rPr>
  </w:style>
  <w:style w:type="paragraph" w:customStyle="1" w:styleId="774">
    <w:name w:val="CSS1级正文 Char"/>
    <w:basedOn w:val="25"/>
    <w:qFormat/>
    <w:uiPriority w:val="0"/>
    <w:pPr>
      <w:autoSpaceDE/>
      <w:autoSpaceDN/>
      <w:snapToGrid w:val="0"/>
      <w:ind w:firstLine="480" w:firstLineChars="200"/>
    </w:pPr>
    <w:rPr>
      <w:rFonts w:ascii="Times New Roman"/>
      <w:szCs w:val="24"/>
      <w:lang w:val="en-US"/>
    </w:rPr>
  </w:style>
  <w:style w:type="paragraph" w:customStyle="1" w:styleId="775">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6">
    <w:name w:val="表文字"/>
    <w:qFormat/>
    <w:uiPriority w:val="0"/>
    <w:rPr>
      <w:rFonts w:ascii="宋体" w:hAnsi="Times New Roman" w:eastAsia="宋体" w:cs="Times New Roman"/>
      <w:kern w:val="2"/>
      <w:lang w:val="en-US" w:eastAsia="zh-CN" w:bidi="ar-SA"/>
    </w:rPr>
  </w:style>
  <w:style w:type="paragraph" w:customStyle="1" w:styleId="777">
    <w:name w:val="MM Title"/>
    <w:basedOn w:val="60"/>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8">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9">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80">
    <w:name w:val="Char Char Char Char Char Char Char Char2"/>
    <w:basedOn w:val="1"/>
    <w:qFormat/>
    <w:uiPriority w:val="0"/>
    <w:pPr>
      <w:tabs>
        <w:tab w:val="left" w:pos="360"/>
      </w:tabs>
    </w:pPr>
    <w:rPr>
      <w:sz w:val="24"/>
      <w:szCs w:val="20"/>
    </w:rPr>
  </w:style>
  <w:style w:type="paragraph" w:customStyle="1" w:styleId="781">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82">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83">
    <w:name w:val="中文标题 3"/>
    <w:basedOn w:val="3"/>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84">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5">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6">
    <w:name w:val="正文－恩普"/>
    <w:basedOn w:val="7"/>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787">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8">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89">
    <w:name w:val="p0"/>
    <w:basedOn w:val="1"/>
    <w:qFormat/>
    <w:uiPriority w:val="0"/>
    <w:pPr>
      <w:widowControl/>
      <w:adjustRightInd/>
    </w:pPr>
    <w:rPr>
      <w:kern w:val="0"/>
      <w:szCs w:val="21"/>
    </w:rPr>
  </w:style>
  <w:style w:type="paragraph" w:customStyle="1" w:styleId="790">
    <w:name w:val="Char6"/>
    <w:basedOn w:val="1"/>
    <w:qFormat/>
    <w:uiPriority w:val="0"/>
    <w:rPr>
      <w:rFonts w:ascii="仿宋_GB2312" w:eastAsia="仿宋_GB2312"/>
      <w:b/>
      <w:sz w:val="32"/>
      <w:szCs w:val="32"/>
    </w:rPr>
  </w:style>
  <w:style w:type="paragraph" w:customStyle="1" w:styleId="791">
    <w:name w:val="Char111"/>
    <w:basedOn w:val="1"/>
    <w:qFormat/>
    <w:uiPriority w:val="0"/>
    <w:rPr>
      <w:rFonts w:ascii="仿宋_GB2312" w:eastAsia="仿宋_GB2312"/>
      <w:b/>
      <w:sz w:val="32"/>
      <w:szCs w:val="32"/>
    </w:rPr>
  </w:style>
  <w:style w:type="paragraph" w:customStyle="1" w:styleId="792">
    <w:name w:val="标题3"/>
    <w:basedOn w:val="6"/>
    <w:next w:val="54"/>
    <w:qFormat/>
    <w:uiPriority w:val="0"/>
    <w:pPr>
      <w:tabs>
        <w:tab w:val="clear" w:pos="900"/>
      </w:tabs>
      <w:spacing w:after="0" w:line="360" w:lineRule="auto"/>
    </w:pPr>
    <w:rPr>
      <w:rFonts w:ascii="仿宋" w:hAnsi="仿宋" w:eastAsia="仿宋" w:cs="仿宋"/>
    </w:rPr>
  </w:style>
  <w:style w:type="paragraph" w:customStyle="1" w:styleId="793">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94">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5">
    <w:name w:val="Char1 Char Char Char2"/>
    <w:basedOn w:val="1"/>
    <w:qFormat/>
    <w:uiPriority w:val="0"/>
    <w:pPr>
      <w:adjustRightInd/>
      <w:ind w:firstLine="200" w:firstLineChars="200"/>
    </w:pPr>
    <w:rPr>
      <w:rFonts w:ascii="Tahoma" w:hAnsi="Tahoma"/>
      <w:sz w:val="24"/>
      <w:szCs w:val="20"/>
    </w:rPr>
  </w:style>
  <w:style w:type="paragraph" w:customStyle="1" w:styleId="796">
    <w:name w:val="列出段落11"/>
    <w:basedOn w:val="1"/>
    <w:qFormat/>
    <w:uiPriority w:val="0"/>
    <w:pPr>
      <w:adjustRightInd/>
      <w:spacing w:line="360" w:lineRule="auto"/>
      <w:ind w:firstLine="420" w:firstLineChars="200"/>
    </w:pPr>
    <w:rPr>
      <w:rFonts w:ascii="Calibri" w:hAnsi="Calibri"/>
      <w:sz w:val="24"/>
      <w:szCs w:val="22"/>
    </w:rPr>
  </w:style>
  <w:style w:type="paragraph" w:customStyle="1" w:styleId="797">
    <w:name w:val="样式 标题 1 + 黑色 段前: 0.5 行 段后: 0.5 行1"/>
    <w:basedOn w:val="4"/>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8">
    <w:name w:val="Char Char Char Char Char Char Char2"/>
    <w:basedOn w:val="1"/>
    <w:qFormat/>
    <w:uiPriority w:val="0"/>
    <w:rPr>
      <w:rFonts w:ascii="仿宋_GB2312" w:eastAsia="仿宋_GB2312"/>
      <w:b/>
      <w:sz w:val="32"/>
      <w:szCs w:val="32"/>
    </w:rPr>
  </w:style>
  <w:style w:type="paragraph" w:customStyle="1" w:styleId="799">
    <w:name w:val="五级条标题"/>
    <w:basedOn w:val="800"/>
    <w:next w:val="645"/>
    <w:qFormat/>
    <w:uiPriority w:val="0"/>
    <w:pPr>
      <w:tabs>
        <w:tab w:val="left" w:pos="1260"/>
        <w:tab w:val="left" w:pos="1680"/>
        <w:tab w:val="left" w:pos="2100"/>
        <w:tab w:val="left" w:pos="2940"/>
        <w:tab w:val="left" w:pos="3360"/>
      </w:tabs>
      <w:ind w:left="3360"/>
      <w:outlineLvl w:val="6"/>
    </w:pPr>
  </w:style>
  <w:style w:type="paragraph" w:customStyle="1" w:styleId="800">
    <w:name w:val="四级条标题"/>
    <w:basedOn w:val="660"/>
    <w:next w:val="645"/>
    <w:qFormat/>
    <w:uiPriority w:val="0"/>
    <w:pPr>
      <w:tabs>
        <w:tab w:val="clear" w:pos="2520"/>
      </w:tabs>
      <w:ind w:left="2940"/>
      <w:outlineLvl w:val="5"/>
    </w:pPr>
  </w:style>
  <w:style w:type="paragraph" w:customStyle="1" w:styleId="801">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802">
    <w:name w:val="Char23"/>
    <w:basedOn w:val="1"/>
    <w:qFormat/>
    <w:uiPriority w:val="0"/>
    <w:rPr>
      <w:rFonts w:ascii="仿宋_GB2312" w:eastAsia="仿宋_GB2312"/>
      <w:b/>
      <w:sz w:val="32"/>
      <w:szCs w:val="32"/>
    </w:rPr>
  </w:style>
  <w:style w:type="paragraph" w:customStyle="1" w:styleId="803">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804">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5">
    <w:name w:val="首行缩进"/>
    <w:basedOn w:val="1"/>
    <w:qFormat/>
    <w:uiPriority w:val="0"/>
    <w:pPr>
      <w:spacing w:line="360" w:lineRule="auto"/>
      <w:ind w:firstLine="480" w:firstLineChars="200"/>
    </w:pPr>
    <w:rPr>
      <w:rFonts w:ascii="宋体"/>
      <w:sz w:val="24"/>
      <w:szCs w:val="20"/>
    </w:rPr>
  </w:style>
  <w:style w:type="paragraph" w:customStyle="1" w:styleId="806">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7">
    <w:name w:val="单元格左对齐"/>
    <w:basedOn w:val="1"/>
    <w:qFormat/>
    <w:uiPriority w:val="0"/>
    <w:pPr>
      <w:adjustRightInd/>
      <w:spacing w:line="360" w:lineRule="auto"/>
    </w:pPr>
    <w:rPr>
      <w:sz w:val="24"/>
    </w:rPr>
  </w:style>
  <w:style w:type="paragraph" w:customStyle="1" w:styleId="808">
    <w:name w:val="正文主体"/>
    <w:basedOn w:val="629"/>
    <w:qFormat/>
    <w:uiPriority w:val="0"/>
  </w:style>
  <w:style w:type="paragraph" w:customStyle="1" w:styleId="809">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10">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11">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12">
    <w:name w:val="正文（首行缩进2字符）"/>
    <w:basedOn w:val="1"/>
    <w:qFormat/>
    <w:uiPriority w:val="0"/>
    <w:pPr>
      <w:adjustRightInd/>
      <w:spacing w:line="360" w:lineRule="auto"/>
      <w:ind w:firstLine="480" w:firstLineChars="200"/>
    </w:pPr>
    <w:rPr>
      <w:sz w:val="24"/>
      <w:szCs w:val="20"/>
    </w:rPr>
  </w:style>
  <w:style w:type="paragraph" w:customStyle="1" w:styleId="813">
    <w:name w:val="P1"/>
    <w:basedOn w:val="1"/>
    <w:qFormat/>
    <w:uiPriority w:val="0"/>
    <w:pPr>
      <w:adjustRightInd/>
      <w:spacing w:line="288" w:lineRule="auto"/>
      <w:ind w:firstLine="425" w:firstLineChars="200"/>
    </w:pPr>
  </w:style>
  <w:style w:type="paragraph" w:customStyle="1" w:styleId="814">
    <w:name w:val="列表内容"/>
    <w:basedOn w:val="1"/>
    <w:next w:val="1"/>
    <w:qFormat/>
    <w:uiPriority w:val="0"/>
    <w:pPr>
      <w:widowControl/>
      <w:tabs>
        <w:tab w:val="left" w:pos="840"/>
      </w:tabs>
      <w:ind w:left="840" w:hanging="420"/>
      <w:jc w:val="left"/>
    </w:pPr>
    <w:rPr>
      <w:kern w:val="0"/>
      <w:sz w:val="18"/>
    </w:rPr>
  </w:style>
  <w:style w:type="paragraph" w:customStyle="1" w:styleId="815">
    <w:name w:val="Char Char11 Char Char Char1"/>
    <w:basedOn w:val="1"/>
    <w:qFormat/>
    <w:uiPriority w:val="6"/>
    <w:pPr>
      <w:spacing w:line="360" w:lineRule="auto"/>
    </w:pPr>
    <w:rPr>
      <w:szCs w:val="20"/>
    </w:rPr>
  </w:style>
  <w:style w:type="paragraph" w:customStyle="1" w:styleId="816">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7">
    <w:name w:val="Char Char Char Char Char Char1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818">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9">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20">
    <w:name w:val="正文文字缩进2字"/>
    <w:basedOn w:val="25"/>
    <w:qFormat/>
    <w:uiPriority w:val="0"/>
    <w:pPr>
      <w:autoSpaceDE/>
      <w:autoSpaceDN/>
      <w:adjustRightInd/>
      <w:spacing w:before="60" w:after="60"/>
      <w:ind w:firstLine="200" w:firstLineChars="200"/>
    </w:pPr>
    <w:rPr>
      <w:rFonts w:ascii="Times New Roman"/>
      <w:szCs w:val="20"/>
      <w:lang w:val="en-US"/>
    </w:rPr>
  </w:style>
  <w:style w:type="paragraph" w:customStyle="1" w:styleId="821">
    <w:name w:val="默认段落字体 Para Char Char Char Char"/>
    <w:basedOn w:val="1"/>
    <w:qFormat/>
    <w:uiPriority w:val="0"/>
    <w:pPr>
      <w:spacing w:line="360" w:lineRule="auto"/>
    </w:pPr>
    <w:rPr>
      <w:szCs w:val="20"/>
    </w:rPr>
  </w:style>
  <w:style w:type="paragraph" w:customStyle="1" w:styleId="822">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23">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24">
    <w:name w:val="Char2 Char Char Char2"/>
    <w:basedOn w:val="1"/>
    <w:qFormat/>
    <w:uiPriority w:val="0"/>
    <w:rPr>
      <w:rFonts w:ascii="仿宋_GB2312" w:eastAsia="仿宋_GB2312"/>
      <w:b/>
      <w:sz w:val="32"/>
      <w:szCs w:val="32"/>
    </w:rPr>
  </w:style>
  <w:style w:type="paragraph" w:customStyle="1" w:styleId="825">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6">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7">
    <w:name w:val="正文 首行缩进:  2 字符 Char"/>
    <w:basedOn w:val="1"/>
    <w:qFormat/>
    <w:uiPriority w:val="0"/>
    <w:pPr>
      <w:adjustRightInd/>
      <w:spacing w:line="360" w:lineRule="auto"/>
      <w:ind w:firstLine="480"/>
    </w:pPr>
    <w:rPr>
      <w:rFonts w:cs="宋体"/>
      <w:sz w:val="24"/>
      <w:szCs w:val="20"/>
    </w:rPr>
  </w:style>
  <w:style w:type="paragraph" w:customStyle="1" w:styleId="828">
    <w:name w:val="Char Char4 Char Char"/>
    <w:basedOn w:val="1"/>
    <w:qFormat/>
    <w:uiPriority w:val="0"/>
    <w:pPr>
      <w:widowControl/>
      <w:adjustRightInd/>
      <w:spacing w:after="160" w:line="240" w:lineRule="exact"/>
      <w:jc w:val="left"/>
    </w:pPr>
  </w:style>
  <w:style w:type="paragraph" w:customStyle="1" w:styleId="829">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30">
    <w:name w:val="Char Char11 Char Char Char2"/>
    <w:basedOn w:val="1"/>
    <w:qFormat/>
    <w:uiPriority w:val="0"/>
    <w:pPr>
      <w:spacing w:line="360" w:lineRule="auto"/>
    </w:pPr>
    <w:rPr>
      <w:szCs w:val="20"/>
    </w:rPr>
  </w:style>
  <w:style w:type="paragraph" w:customStyle="1" w:styleId="831">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32">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33">
    <w:name w:val="数字标题4"/>
    <w:basedOn w:val="8"/>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34">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35">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6">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7">
    <w:name w:val="Char311"/>
    <w:basedOn w:val="1"/>
    <w:qFormat/>
    <w:uiPriority w:val="0"/>
    <w:pPr>
      <w:adjustRightInd/>
      <w:ind w:firstLine="200" w:firstLineChars="200"/>
    </w:pPr>
    <w:rPr>
      <w:rFonts w:ascii="Tahoma" w:hAnsi="Tahoma"/>
      <w:sz w:val="24"/>
      <w:szCs w:val="20"/>
    </w:rPr>
  </w:style>
  <w:style w:type="paragraph" w:customStyle="1" w:styleId="838">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9">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40">
    <w:name w:val="正文 内标"/>
    <w:basedOn w:val="755"/>
    <w:qFormat/>
    <w:uiPriority w:val="0"/>
    <w:pPr>
      <w:tabs>
        <w:tab w:val="left" w:pos="0"/>
      </w:tabs>
      <w:ind w:left="900" w:firstLine="0" w:firstLineChars="0"/>
    </w:pPr>
  </w:style>
  <w:style w:type="paragraph" w:customStyle="1" w:styleId="841">
    <w:name w:val="Bulleted List"/>
    <w:basedOn w:val="1"/>
    <w:qFormat/>
    <w:uiPriority w:val="0"/>
    <w:pPr>
      <w:tabs>
        <w:tab w:val="left" w:pos="1260"/>
      </w:tabs>
      <w:adjustRightInd/>
      <w:ind w:left="1260" w:hanging="420"/>
    </w:pPr>
  </w:style>
  <w:style w:type="paragraph" w:customStyle="1" w:styleId="842">
    <w:name w:val="样式 正文文本缩进 2 + 仿宋_GB2312 黑色 行距: 1.5 倍行距"/>
    <w:basedOn w:val="38"/>
    <w:qFormat/>
    <w:uiPriority w:val="0"/>
    <w:pPr>
      <w:adjustRightInd/>
      <w:ind w:firstLine="560" w:firstLineChars="200"/>
      <w:textAlignment w:val="auto"/>
    </w:pPr>
    <w:rPr>
      <w:rFonts w:hAnsi="宋体" w:cs="宋体"/>
      <w:color w:val="000000"/>
      <w:kern w:val="2"/>
      <w:sz w:val="24"/>
    </w:rPr>
  </w:style>
  <w:style w:type="paragraph" w:customStyle="1" w:styleId="843">
    <w:name w:val="样式 左侧:  0.85 厘米"/>
    <w:basedOn w:val="1"/>
    <w:qFormat/>
    <w:uiPriority w:val="2"/>
    <w:pPr>
      <w:adjustRightInd/>
      <w:spacing w:line="360" w:lineRule="auto"/>
    </w:pPr>
    <w:rPr>
      <w:rFonts w:cs="宋体"/>
      <w:sz w:val="24"/>
      <w:szCs w:val="20"/>
    </w:rPr>
  </w:style>
  <w:style w:type="paragraph" w:customStyle="1" w:styleId="844">
    <w:name w:val="Char Char Char Char Char Char Char Char Char Char Char Char1 Char"/>
    <w:basedOn w:val="1"/>
    <w:qFormat/>
    <w:uiPriority w:val="0"/>
    <w:rPr>
      <w:rFonts w:ascii="Tahoma" w:hAnsi="Tahoma" w:cs="仿宋_GB2312"/>
      <w:sz w:val="24"/>
      <w:szCs w:val="20"/>
    </w:rPr>
  </w:style>
  <w:style w:type="paragraph" w:customStyle="1" w:styleId="845">
    <w:name w:val="正文1"/>
    <w:basedOn w:val="32"/>
    <w:qFormat/>
    <w:uiPriority w:val="0"/>
    <w:pPr>
      <w:ind w:left="0" w:leftChars="0" w:firstLine="480" w:firstLineChars="200"/>
    </w:pPr>
    <w:rPr>
      <w:rFonts w:ascii="仿宋_GB2312" w:hAnsi="Courier New" w:eastAsia="仿宋_GB2312"/>
      <w:kern w:val="28"/>
      <w:sz w:val="24"/>
    </w:rPr>
  </w:style>
  <w:style w:type="paragraph" w:customStyle="1" w:styleId="846">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7">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8">
    <w:name w:val="模板普通正文"/>
    <w:basedOn w:val="3"/>
    <w:qFormat/>
    <w:uiPriority w:val="0"/>
    <w:pPr>
      <w:adjustRightInd/>
      <w:spacing w:beforeLines="50" w:after="10" w:line="360" w:lineRule="auto"/>
      <w:ind w:firstLine="175" w:firstLineChars="175"/>
      <w:jc w:val="left"/>
    </w:pPr>
    <w:rPr>
      <w:rFonts w:ascii="Times New Roman" w:hAnsi="Times New Roman"/>
    </w:rPr>
  </w:style>
  <w:style w:type="paragraph" w:customStyle="1" w:styleId="849">
    <w:name w:val="Char Char1 Char Char Char Char Char Char"/>
    <w:basedOn w:val="1"/>
    <w:qFormat/>
    <w:uiPriority w:val="0"/>
    <w:rPr>
      <w:rFonts w:ascii="仿宋_GB2312" w:eastAsia="仿宋_GB2312"/>
      <w:b/>
      <w:sz w:val="32"/>
      <w:szCs w:val="20"/>
    </w:rPr>
  </w:style>
  <w:style w:type="paragraph" w:customStyle="1" w:styleId="850">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51">
    <w:name w:val="Char Char1 Char Char Char Char Char Char2"/>
    <w:basedOn w:val="1"/>
    <w:qFormat/>
    <w:uiPriority w:val="0"/>
    <w:rPr>
      <w:rFonts w:ascii="仿宋_GB2312" w:eastAsia="仿宋_GB2312"/>
      <w:b/>
      <w:sz w:val="32"/>
      <w:szCs w:val="20"/>
    </w:rPr>
  </w:style>
  <w:style w:type="paragraph" w:customStyle="1" w:styleId="852">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53">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54">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5">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6">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7">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8">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9">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60">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61">
    <w:name w:val="Char31"/>
    <w:basedOn w:val="1"/>
    <w:qFormat/>
    <w:uiPriority w:val="0"/>
    <w:pPr>
      <w:adjustRightInd/>
    </w:pPr>
    <w:rPr>
      <w:rFonts w:ascii="仿宋_GB2312" w:eastAsia="仿宋_GB2312"/>
      <w:b/>
      <w:sz w:val="32"/>
      <w:szCs w:val="32"/>
    </w:rPr>
  </w:style>
  <w:style w:type="paragraph" w:customStyle="1" w:styleId="862">
    <w:name w:val="样式 标题 3h33rd level3Heading 3 - oldH3l3CTheading 3Headin..."/>
    <w:basedOn w:val="6"/>
    <w:qFormat/>
    <w:uiPriority w:val="0"/>
    <w:pPr>
      <w:snapToGrid w:val="0"/>
      <w:ind w:left="0" w:firstLine="0"/>
      <w:jc w:val="left"/>
    </w:pPr>
    <w:rPr>
      <w:rFonts w:eastAsia="黑体" w:cs="宋体"/>
      <w:sz w:val="28"/>
      <w:szCs w:val="20"/>
    </w:rPr>
  </w:style>
  <w:style w:type="paragraph" w:customStyle="1" w:styleId="863">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64">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5">
    <w:name w:val="Char Char1"/>
    <w:basedOn w:val="1"/>
    <w:qFormat/>
    <w:uiPriority w:val="0"/>
    <w:pPr>
      <w:widowControl/>
      <w:spacing w:after="160" w:line="240" w:lineRule="exact"/>
      <w:jc w:val="left"/>
    </w:pPr>
    <w:rPr>
      <w:rFonts w:eastAsia="仿宋_GB2312"/>
      <w:sz w:val="28"/>
    </w:rPr>
  </w:style>
  <w:style w:type="paragraph" w:customStyle="1" w:styleId="866">
    <w:name w:val="Char21"/>
    <w:basedOn w:val="1"/>
    <w:qFormat/>
    <w:uiPriority w:val="0"/>
    <w:pPr>
      <w:adjustRightInd/>
      <w:ind w:firstLine="200" w:firstLineChars="200"/>
    </w:pPr>
    <w:rPr>
      <w:rFonts w:ascii="仿宋_GB2312" w:eastAsia="仿宋_GB2312"/>
      <w:b/>
      <w:sz w:val="32"/>
      <w:szCs w:val="32"/>
    </w:rPr>
  </w:style>
  <w:style w:type="paragraph" w:customStyle="1" w:styleId="867">
    <w:name w:val="Char Char110"/>
    <w:basedOn w:val="1"/>
    <w:qFormat/>
    <w:uiPriority w:val="6"/>
    <w:pPr>
      <w:spacing w:line="360" w:lineRule="auto"/>
    </w:pPr>
    <w:rPr>
      <w:rFonts w:ascii="Tahoma" w:hAnsi="Tahoma"/>
      <w:sz w:val="24"/>
      <w:szCs w:val="20"/>
    </w:rPr>
  </w:style>
  <w:style w:type="paragraph" w:customStyle="1" w:styleId="868">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9">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70">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71">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72">
    <w:name w:val="Char Char Char Char Char Char Char Char Char Char Char Char1 Char2"/>
    <w:basedOn w:val="1"/>
    <w:qFormat/>
    <w:uiPriority w:val="0"/>
    <w:rPr>
      <w:rFonts w:ascii="Tahoma" w:hAnsi="Tahoma" w:cs="仿宋_GB2312"/>
      <w:sz w:val="24"/>
      <w:szCs w:val="20"/>
    </w:rPr>
  </w:style>
  <w:style w:type="paragraph" w:customStyle="1" w:styleId="873">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4">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5">
    <w:name w:val="样式 列表编号 + 段后: 0.5 行"/>
    <w:basedOn w:val="17"/>
    <w:qFormat/>
    <w:uiPriority w:val="2"/>
    <w:pPr>
      <w:tabs>
        <w:tab w:val="clear" w:pos="390"/>
        <w:tab w:val="clear" w:pos="454"/>
      </w:tabs>
      <w:ind w:left="840" w:hanging="420"/>
      <w:contextualSpacing/>
    </w:pPr>
    <w:rPr>
      <w:rFonts w:cs="宋体"/>
    </w:rPr>
  </w:style>
  <w:style w:type="paragraph" w:customStyle="1" w:styleId="876">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7">
    <w:name w:val="_Style 12"/>
    <w:basedOn w:val="20"/>
    <w:qFormat/>
    <w:uiPriority w:val="0"/>
    <w:pPr>
      <w:snapToGrid w:val="0"/>
      <w:spacing w:line="360" w:lineRule="auto"/>
    </w:pPr>
  </w:style>
  <w:style w:type="paragraph" w:customStyle="1" w:styleId="878">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9">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80">
    <w:name w:val="_Style 94"/>
    <w:basedOn w:val="1"/>
    <w:next w:val="263"/>
    <w:qFormat/>
    <w:uiPriority w:val="34"/>
    <w:pPr>
      <w:adjustRightInd/>
      <w:spacing w:line="360" w:lineRule="auto"/>
      <w:ind w:firstLine="200" w:firstLineChars="200"/>
    </w:pPr>
    <w:rPr>
      <w:rFonts w:ascii="Calibri" w:hAnsi="Calibri"/>
      <w:sz w:val="28"/>
      <w:szCs w:val="20"/>
    </w:rPr>
  </w:style>
  <w:style w:type="paragraph" w:customStyle="1" w:styleId="881">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82">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83">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4">
    <w:name w:val="3级标题"/>
    <w:basedOn w:val="677"/>
    <w:qFormat/>
    <w:uiPriority w:val="0"/>
    <w:pPr>
      <w:outlineLvl w:val="2"/>
    </w:pPr>
  </w:style>
  <w:style w:type="paragraph" w:customStyle="1" w:styleId="885">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6">
    <w:name w:val="Char1 Char Char Char3"/>
    <w:basedOn w:val="1"/>
    <w:qFormat/>
    <w:uiPriority w:val="0"/>
    <w:pPr>
      <w:adjustRightInd/>
      <w:ind w:firstLine="200" w:firstLineChars="200"/>
    </w:pPr>
    <w:rPr>
      <w:rFonts w:ascii="Tahoma" w:hAnsi="Tahoma"/>
      <w:sz w:val="24"/>
      <w:szCs w:val="20"/>
    </w:rPr>
  </w:style>
  <w:style w:type="paragraph" w:customStyle="1" w:styleId="887">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8">
    <w:name w:val="MM Empty"/>
    <w:basedOn w:val="1"/>
    <w:qFormat/>
    <w:uiPriority w:val="0"/>
    <w:pPr>
      <w:adjustRightInd/>
    </w:pPr>
  </w:style>
  <w:style w:type="paragraph" w:customStyle="1" w:styleId="889">
    <w:name w:val="Char24"/>
    <w:basedOn w:val="1"/>
    <w:qFormat/>
    <w:uiPriority w:val="0"/>
    <w:rPr>
      <w:rFonts w:ascii="仿宋_GB2312" w:eastAsia="仿宋_GB2312"/>
      <w:b/>
      <w:sz w:val="32"/>
      <w:szCs w:val="32"/>
    </w:rPr>
  </w:style>
  <w:style w:type="paragraph" w:customStyle="1" w:styleId="890">
    <w:name w:val="正文箭头"/>
    <w:basedOn w:val="543"/>
    <w:qFormat/>
    <w:uiPriority w:val="0"/>
  </w:style>
  <w:style w:type="paragraph" w:customStyle="1" w:styleId="891">
    <w:name w:val="U_编号2"/>
    <w:basedOn w:val="1"/>
    <w:qFormat/>
    <w:uiPriority w:val="0"/>
    <w:pPr>
      <w:tabs>
        <w:tab w:val="left" w:pos="785"/>
      </w:tabs>
      <w:adjustRightInd/>
      <w:spacing w:beforeLines="10" w:afterLines="10" w:line="300" w:lineRule="auto"/>
    </w:pPr>
    <w:rPr>
      <w:sz w:val="24"/>
    </w:rPr>
  </w:style>
  <w:style w:type="paragraph" w:customStyle="1" w:styleId="892">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93">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4">
    <w:name w:val="标书标题3"/>
    <w:basedOn w:val="6"/>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5">
    <w:name w:val="TOC 标题11"/>
    <w:basedOn w:val="4"/>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6">
    <w:name w:val="_Style 1"/>
    <w:basedOn w:val="1"/>
    <w:qFormat/>
    <w:uiPriority w:val="34"/>
    <w:pPr>
      <w:adjustRightInd/>
      <w:ind w:firstLine="420" w:firstLineChars="200"/>
    </w:pPr>
    <w:rPr>
      <w:rFonts w:eastAsia="仿宋_GB2312"/>
      <w:sz w:val="28"/>
    </w:rPr>
  </w:style>
  <w:style w:type="paragraph" w:customStyle="1" w:styleId="897">
    <w:name w:val="表格 内容"/>
    <w:basedOn w:val="734"/>
    <w:qFormat/>
    <w:uiPriority w:val="0"/>
    <w:rPr>
      <w:b w:val="0"/>
      <w:sz w:val="20"/>
    </w:rPr>
  </w:style>
  <w:style w:type="paragraph" w:customStyle="1" w:styleId="898">
    <w:name w:val="正文首行缩进1"/>
    <w:basedOn w:val="25"/>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9">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900">
    <w:name w:val="数字标题5"/>
    <w:basedOn w:val="9"/>
    <w:next w:val="1"/>
    <w:qFormat/>
    <w:uiPriority w:val="0"/>
    <w:pPr>
      <w:tabs>
        <w:tab w:val="left" w:pos="1080"/>
      </w:tabs>
      <w:ind w:left="1080" w:hanging="1080"/>
    </w:pPr>
  </w:style>
  <w:style w:type="paragraph" w:customStyle="1" w:styleId="901">
    <w:name w:val="数字标题1"/>
    <w:basedOn w:val="4"/>
    <w:next w:val="1"/>
    <w:qFormat/>
    <w:uiPriority w:val="0"/>
    <w:pPr>
      <w:tabs>
        <w:tab w:val="left" w:pos="480"/>
      </w:tabs>
      <w:ind w:left="480" w:hanging="480"/>
    </w:pPr>
  </w:style>
  <w:style w:type="paragraph" w:customStyle="1" w:styleId="902">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903">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4">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5">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6">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7">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8">
    <w:name w:val="0"/>
    <w:basedOn w:val="1"/>
    <w:qFormat/>
    <w:uiPriority w:val="0"/>
    <w:pPr>
      <w:widowControl/>
    </w:pPr>
    <w:rPr>
      <w:kern w:val="0"/>
      <w:sz w:val="24"/>
      <w:szCs w:val="20"/>
    </w:rPr>
  </w:style>
  <w:style w:type="paragraph" w:customStyle="1" w:styleId="909">
    <w:name w:val="Char Char113"/>
    <w:basedOn w:val="1"/>
    <w:qFormat/>
    <w:uiPriority w:val="0"/>
    <w:pPr>
      <w:widowControl/>
      <w:spacing w:after="160" w:line="240" w:lineRule="exact"/>
      <w:jc w:val="left"/>
    </w:pPr>
    <w:rPr>
      <w:rFonts w:eastAsia="仿宋_GB2312"/>
      <w:sz w:val="28"/>
    </w:rPr>
  </w:style>
  <w:style w:type="paragraph" w:customStyle="1" w:styleId="910">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11">
    <w:name w:val="_Style 8"/>
    <w:basedOn w:val="1"/>
    <w:qFormat/>
    <w:uiPriority w:val="34"/>
    <w:pPr>
      <w:adjustRightInd/>
      <w:ind w:firstLine="420" w:firstLineChars="200"/>
    </w:pPr>
    <w:rPr>
      <w:rFonts w:eastAsia="仿宋_GB2312"/>
      <w:sz w:val="28"/>
    </w:rPr>
  </w:style>
  <w:style w:type="paragraph" w:customStyle="1" w:styleId="912">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13">
    <w:name w:val="正文样式 首行缩进:  0.74 厘米"/>
    <w:basedOn w:val="1"/>
    <w:qFormat/>
    <w:uiPriority w:val="0"/>
    <w:pPr>
      <w:adjustRightInd/>
      <w:spacing w:beforeLines="50" w:line="360" w:lineRule="auto"/>
      <w:ind w:firstLine="420"/>
    </w:pPr>
    <w:rPr>
      <w:rFonts w:cs="宋体"/>
      <w:sz w:val="24"/>
      <w:szCs w:val="20"/>
    </w:rPr>
  </w:style>
  <w:style w:type="paragraph" w:customStyle="1" w:styleId="914">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5">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6">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7">
    <w:name w:val="Char Char112"/>
    <w:basedOn w:val="1"/>
    <w:qFormat/>
    <w:uiPriority w:val="6"/>
    <w:pPr>
      <w:widowControl/>
      <w:spacing w:after="160" w:line="240" w:lineRule="exact"/>
      <w:jc w:val="left"/>
    </w:pPr>
    <w:rPr>
      <w:rFonts w:eastAsia="仿宋_GB2312"/>
      <w:sz w:val="28"/>
    </w:rPr>
  </w:style>
  <w:style w:type="paragraph" w:customStyle="1" w:styleId="918">
    <w:name w:val="正文 图"/>
    <w:basedOn w:val="448"/>
    <w:qFormat/>
    <w:uiPriority w:val="0"/>
    <w:pPr>
      <w:adjustRightInd/>
      <w:spacing w:before="0"/>
      <w:ind w:firstLine="0"/>
      <w:jc w:val="center"/>
    </w:pPr>
    <w:rPr>
      <w:rFonts w:ascii="微软雅黑" w:hAnsi="微软雅黑"/>
    </w:rPr>
  </w:style>
  <w:style w:type="paragraph" w:customStyle="1" w:styleId="919">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20">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21">
    <w:name w:val="Thf"/>
    <w:basedOn w:val="567"/>
    <w:qFormat/>
    <w:uiPriority w:val="0"/>
    <w:pPr>
      <w:ind w:left="0"/>
    </w:pPr>
  </w:style>
  <w:style w:type="paragraph" w:customStyle="1" w:styleId="922">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23">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24">
    <w:name w:val="注释"/>
    <w:basedOn w:val="1"/>
    <w:qFormat/>
    <w:uiPriority w:val="0"/>
    <w:pPr>
      <w:adjustRightInd/>
      <w:spacing w:line="360" w:lineRule="auto"/>
      <w:ind w:firstLine="480"/>
    </w:pPr>
    <w:rPr>
      <w:sz w:val="24"/>
    </w:rPr>
  </w:style>
  <w:style w:type="table" w:customStyle="1" w:styleId="925">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6">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7">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8">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9">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30">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31">
    <w:name w:val="列出段落111"/>
    <w:basedOn w:val="1"/>
    <w:qFormat/>
    <w:uiPriority w:val="34"/>
    <w:pPr>
      <w:ind w:firstLine="420" w:firstLineChars="200"/>
    </w:pPr>
  </w:style>
  <w:style w:type="character" w:customStyle="1" w:styleId="932">
    <w:name w:val="交叉引用"/>
    <w:qFormat/>
    <w:uiPriority w:val="1"/>
    <w:rPr>
      <w:rFonts w:ascii="Arial" w:hAnsi="Arial" w:eastAsia="黑体"/>
      <w:snapToGrid w:val="0"/>
      <w:color w:val="0000FF"/>
      <w:kern w:val="0"/>
      <w:sz w:val="20"/>
      <w:szCs w:val="21"/>
      <w:u w:val="single"/>
      <w:lang w:val="en-US" w:eastAsia="zh-CN"/>
    </w:rPr>
  </w:style>
  <w:style w:type="character" w:customStyle="1" w:styleId="933">
    <w:name w:val="正文缩进 字符1"/>
    <w:qFormat/>
    <w:uiPriority w:val="0"/>
    <w:rPr>
      <w:rFonts w:ascii="宋体" w:eastAsia="宋体"/>
      <w:snapToGrid w:val="0"/>
      <w:color w:val="000000"/>
      <w:kern w:val="28"/>
      <w:sz w:val="28"/>
      <w:lang w:val="en-US" w:eastAsia="zh-CN" w:bidi="ar-SA"/>
    </w:rPr>
  </w:style>
  <w:style w:type="character" w:customStyle="1" w:styleId="934">
    <w:name w:val="页脚 字符1"/>
    <w:qFormat/>
    <w:uiPriority w:val="99"/>
    <w:rPr>
      <w:kern w:val="2"/>
      <w:sz w:val="18"/>
      <w:szCs w:val="18"/>
    </w:rPr>
  </w:style>
  <w:style w:type="character" w:customStyle="1" w:styleId="935">
    <w:name w:val="页眉 字符1"/>
    <w:qFormat/>
    <w:uiPriority w:val="99"/>
    <w:rPr>
      <w:kern w:val="2"/>
      <w:sz w:val="18"/>
      <w:szCs w:val="18"/>
    </w:rPr>
  </w:style>
  <w:style w:type="character" w:customStyle="1" w:styleId="936">
    <w:name w:val="尾注文本 Char"/>
    <w:link w:val="39"/>
    <w:qFormat/>
    <w:uiPriority w:val="0"/>
    <w:rPr>
      <w:kern w:val="2"/>
      <w:sz w:val="21"/>
      <w:szCs w:val="24"/>
      <w:lang w:val="zh-CN"/>
    </w:rPr>
  </w:style>
  <w:style w:type="character" w:customStyle="1" w:styleId="937">
    <w:name w:val="无间隔 Char"/>
    <w:link w:val="488"/>
    <w:qFormat/>
    <w:uiPriority w:val="99"/>
    <w:rPr>
      <w:kern w:val="2"/>
      <w:sz w:val="21"/>
      <w:szCs w:val="22"/>
    </w:rPr>
  </w:style>
  <w:style w:type="character" w:customStyle="1" w:styleId="938">
    <w:name w:val="标准文本 Char Char"/>
    <w:link w:val="939"/>
    <w:qFormat/>
    <w:uiPriority w:val="0"/>
    <w:rPr>
      <w:rFonts w:cs="宋体"/>
      <w:kern w:val="2"/>
      <w:sz w:val="24"/>
    </w:rPr>
  </w:style>
  <w:style w:type="paragraph" w:customStyle="1" w:styleId="939">
    <w:name w:val="标准文本"/>
    <w:basedOn w:val="1"/>
    <w:link w:val="938"/>
    <w:qFormat/>
    <w:uiPriority w:val="0"/>
    <w:pPr>
      <w:adjustRightInd/>
      <w:spacing w:line="360" w:lineRule="auto"/>
      <w:ind w:firstLine="480" w:firstLineChars="200"/>
    </w:pPr>
    <w:rPr>
      <w:rFonts w:cs="宋体"/>
      <w:sz w:val="24"/>
      <w:szCs w:val="20"/>
    </w:rPr>
  </w:style>
  <w:style w:type="character" w:customStyle="1" w:styleId="940">
    <w:name w:val="Char Char213"/>
    <w:qFormat/>
    <w:uiPriority w:val="0"/>
    <w:rPr>
      <w:rFonts w:eastAsia="Century Gothic"/>
      <w:b/>
      <w:bCs/>
      <w:kern w:val="44"/>
      <w:sz w:val="32"/>
      <w:szCs w:val="44"/>
      <w:lang w:val="en-US" w:eastAsia="zh-CN" w:bidi="ar-SA"/>
    </w:rPr>
  </w:style>
  <w:style w:type="character" w:customStyle="1" w:styleId="941">
    <w:name w:val="apple-style-span"/>
    <w:qFormat/>
    <w:uiPriority w:val="0"/>
    <w:rPr>
      <w:rFonts w:ascii="Arial" w:hAnsi="Arial" w:eastAsia="黑体" w:cs="Arial"/>
      <w:snapToGrid w:val="0"/>
      <w:kern w:val="0"/>
      <w:szCs w:val="21"/>
    </w:rPr>
  </w:style>
  <w:style w:type="character" w:customStyle="1" w:styleId="942">
    <w:name w:val="15"/>
    <w:qFormat/>
    <w:uiPriority w:val="0"/>
    <w:rPr>
      <w:rFonts w:hint="default" w:ascii="Calibri" w:hAnsi="Calibri"/>
      <w:color w:val="0000FF"/>
      <w:u w:val="single"/>
    </w:rPr>
  </w:style>
  <w:style w:type="character" w:customStyle="1" w:styleId="943">
    <w:name w:val="16"/>
    <w:qFormat/>
    <w:uiPriority w:val="0"/>
    <w:rPr>
      <w:rFonts w:hint="eastAsia" w:ascii="宋体" w:hAnsi="宋体" w:eastAsia="宋体"/>
      <w:color w:val="000000"/>
      <w:sz w:val="20"/>
      <w:szCs w:val="20"/>
    </w:rPr>
  </w:style>
  <w:style w:type="character" w:customStyle="1" w:styleId="944">
    <w:name w:val="edui-unclickable"/>
    <w:qFormat/>
    <w:uiPriority w:val="0"/>
    <w:rPr>
      <w:color w:val="808080"/>
    </w:rPr>
  </w:style>
  <w:style w:type="character" w:customStyle="1" w:styleId="945">
    <w:name w:val="tpc_content1"/>
    <w:qFormat/>
    <w:uiPriority w:val="0"/>
    <w:rPr>
      <w:sz w:val="20"/>
      <w:szCs w:val="20"/>
    </w:rPr>
  </w:style>
  <w:style w:type="character" w:customStyle="1" w:styleId="946">
    <w:name w:val="正文文本缩进 字符"/>
    <w:qFormat/>
    <w:uiPriority w:val="0"/>
    <w:rPr>
      <w:rFonts w:ascii="Century Gothic" w:hAnsi="Century Gothic" w:eastAsia="Century Gothic"/>
      <w:kern w:val="2"/>
      <w:sz w:val="24"/>
      <w:lang w:val="en-US" w:eastAsia="zh-CN" w:bidi="ar-SA"/>
    </w:rPr>
  </w:style>
  <w:style w:type="character" w:customStyle="1" w:styleId="947">
    <w:name w:val="正文文本 2 字符"/>
    <w:qFormat/>
    <w:uiPriority w:val="0"/>
    <w:rPr>
      <w:rFonts w:ascii="Arial" w:hAnsi="Arial" w:eastAsia="宋体"/>
      <w:kern w:val="2"/>
      <w:sz w:val="24"/>
      <w:szCs w:val="24"/>
      <w:lang w:val="en-US" w:eastAsia="zh-CN" w:bidi="ar-SA"/>
    </w:rPr>
  </w:style>
  <w:style w:type="character" w:customStyle="1" w:styleId="948">
    <w:name w:val="edui-clickable2"/>
    <w:qFormat/>
    <w:uiPriority w:val="0"/>
    <w:rPr>
      <w:color w:val="0000FF"/>
      <w:u w:val="single"/>
    </w:rPr>
  </w:style>
  <w:style w:type="character" w:customStyle="1" w:styleId="949">
    <w:name w:val="style1"/>
    <w:qFormat/>
    <w:uiPriority w:val="0"/>
    <w:rPr>
      <w:rFonts w:ascii="Arial" w:hAnsi="Arial" w:eastAsia="黑体" w:cs="Arial"/>
      <w:snapToGrid w:val="0"/>
      <w:kern w:val="0"/>
      <w:szCs w:val="21"/>
    </w:rPr>
  </w:style>
  <w:style w:type="character" w:customStyle="1" w:styleId="950">
    <w:name w:val="zbggtop11 style5"/>
    <w:qFormat/>
    <w:uiPriority w:val="0"/>
    <w:rPr>
      <w:rFonts w:ascii="Arial" w:hAnsi="Arial" w:eastAsia="黑体" w:cs="Arial"/>
      <w:snapToGrid w:val="0"/>
      <w:kern w:val="0"/>
      <w:szCs w:val="21"/>
    </w:rPr>
  </w:style>
  <w:style w:type="character" w:customStyle="1" w:styleId="951">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52">
    <w:name w:val="bulletintext1"/>
    <w:qFormat/>
    <w:uiPriority w:val="0"/>
    <w:rPr>
      <w:color w:val="000000"/>
      <w:sz w:val="18"/>
    </w:rPr>
  </w:style>
  <w:style w:type="paragraph" w:customStyle="1" w:styleId="953">
    <w:name w:val="_Style 947"/>
    <w:basedOn w:val="1"/>
    <w:next w:val="263"/>
    <w:qFormat/>
    <w:uiPriority w:val="34"/>
    <w:pPr>
      <w:adjustRightInd/>
      <w:ind w:firstLine="420" w:firstLineChars="200"/>
    </w:pPr>
  </w:style>
  <w:style w:type="paragraph" w:customStyle="1" w:styleId="954">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5">
    <w:name w:val="纯文本2"/>
    <w:basedOn w:val="1"/>
    <w:qFormat/>
    <w:uiPriority w:val="0"/>
    <w:pPr>
      <w:adjustRightInd/>
      <w:snapToGrid w:val="0"/>
      <w:jc w:val="left"/>
    </w:pPr>
    <w:rPr>
      <w:rFonts w:ascii="Century Gothic" w:hAnsi="楷体_GB2312" w:eastAsia="Century Gothic"/>
      <w:szCs w:val="20"/>
    </w:rPr>
  </w:style>
  <w:style w:type="paragraph" w:customStyle="1" w:styleId="956">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7">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8">
    <w:name w:val="节"/>
    <w:basedOn w:val="5"/>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9">
    <w:name w:val="Blockquote"/>
    <w:basedOn w:val="1"/>
    <w:qFormat/>
    <w:uiPriority w:val="0"/>
    <w:pPr>
      <w:autoSpaceDE w:val="0"/>
      <w:autoSpaceDN w:val="0"/>
      <w:spacing w:before="100" w:after="100"/>
      <w:ind w:left="360" w:right="360"/>
      <w:jc w:val="left"/>
    </w:pPr>
    <w:rPr>
      <w:kern w:val="0"/>
      <w:sz w:val="24"/>
      <w:szCs w:val="20"/>
    </w:rPr>
  </w:style>
  <w:style w:type="paragraph" w:customStyle="1" w:styleId="960">
    <w:name w:val="p1"/>
    <w:basedOn w:val="1"/>
    <w:qFormat/>
    <w:uiPriority w:val="0"/>
    <w:pPr>
      <w:widowControl/>
      <w:adjustRightInd/>
      <w:jc w:val="left"/>
    </w:pPr>
    <w:rPr>
      <w:rFonts w:ascii=".PingFang SC" w:eastAsia=".PingFang SC"/>
      <w:color w:val="454545"/>
      <w:kern w:val="0"/>
      <w:sz w:val="18"/>
      <w:szCs w:val="18"/>
    </w:rPr>
  </w:style>
  <w:style w:type="paragraph" w:customStyle="1" w:styleId="961">
    <w:name w:val="Table Paragraph"/>
    <w:basedOn w:val="1"/>
    <w:qFormat/>
    <w:uiPriority w:val="0"/>
    <w:pPr>
      <w:adjustRightInd/>
      <w:jc w:val="left"/>
    </w:pPr>
    <w:rPr>
      <w:rFonts w:ascii="Calibri" w:hAnsi="Calibri"/>
      <w:kern w:val="0"/>
      <w:sz w:val="22"/>
      <w:szCs w:val="22"/>
      <w:lang w:eastAsia="en-US"/>
    </w:rPr>
  </w:style>
  <w:style w:type="paragraph" w:customStyle="1" w:styleId="962">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63">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4">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5">
    <w:name w:val="ksfind_class_select1"/>
    <w:basedOn w:val="70"/>
    <w:qFormat/>
    <w:uiPriority w:val="0"/>
    <w:rPr>
      <w:color w:val="000000"/>
      <w:shd w:val="clear" w:color="auto" w:fill="EFD200"/>
    </w:rPr>
  </w:style>
  <w:style w:type="character" w:customStyle="1" w:styleId="966">
    <w:name w:val="font71"/>
    <w:qFormat/>
    <w:uiPriority w:val="0"/>
    <w:rPr>
      <w:rFonts w:hint="eastAsia" w:ascii="宋体" w:hAnsi="宋体" w:eastAsia="宋体" w:cs="宋体"/>
      <w:color w:val="000000"/>
      <w:sz w:val="22"/>
      <w:szCs w:val="22"/>
      <w:u w:val="none"/>
    </w:rPr>
  </w:style>
  <w:style w:type="character" w:customStyle="1" w:styleId="967">
    <w:name w:val="font91"/>
    <w:qFormat/>
    <w:uiPriority w:val="0"/>
    <w:rPr>
      <w:rFonts w:hint="eastAsia" w:ascii="仿宋" w:hAnsi="仿宋" w:eastAsia="仿宋" w:cs="仿宋"/>
      <w:color w:val="000000"/>
      <w:sz w:val="22"/>
      <w:szCs w:val="22"/>
      <w:u w:val="none"/>
    </w:rPr>
  </w:style>
  <w:style w:type="paragraph" w:customStyle="1" w:styleId="968">
    <w:name w:val="修订4"/>
    <w:qFormat/>
    <w:uiPriority w:val="99"/>
    <w:rPr>
      <w:rFonts w:ascii="Times New Roman" w:hAnsi="Times New Roman" w:eastAsia="宋体" w:cs="Times New Roman"/>
      <w:kern w:val="2"/>
      <w:sz w:val="21"/>
      <w:szCs w:val="24"/>
      <w:lang w:val="en-US" w:eastAsia="zh-CN" w:bidi="ar-SA"/>
    </w:rPr>
  </w:style>
  <w:style w:type="paragraph" w:customStyle="1" w:styleId="969">
    <w:name w:val="Plain Text"/>
    <w:basedOn w:val="970"/>
    <w:qFormat/>
    <w:uiPriority w:val="0"/>
    <w:pPr>
      <w:numPr>
        <w:ilvl w:val="0"/>
        <w:numId w:val="1"/>
      </w:numPr>
      <w:autoSpaceDE w:val="0"/>
      <w:autoSpaceDN w:val="0"/>
      <w:adjustRightInd w:val="0"/>
      <w:ind w:left="0" w:firstLine="0"/>
      <w:textAlignment w:val="baseline"/>
    </w:pPr>
    <w:rPr>
      <w:rFonts w:ascii="宋体" w:hAnsi="Tms Rmn"/>
      <w:kern w:val="0"/>
      <w:sz w:val="21"/>
    </w:rPr>
  </w:style>
  <w:style w:type="paragraph" w:customStyle="1" w:styleId="970">
    <w:name w:val="Normal"/>
    <w:qFormat/>
    <w:uiPriority w:val="0"/>
    <w:pPr>
      <w:widowControl w:val="0"/>
      <w:jc w:val="both"/>
    </w:pPr>
    <w:rPr>
      <w:rFonts w:hint="eastAsia" w:ascii="Times New Roman" w:hAnsi="Times New Roman" w:eastAsia="宋体" w:cs="Times New Roman"/>
      <w:kern w:val="2"/>
      <w:sz w:val="21"/>
      <w:szCs w:val="22"/>
      <w:lang w:val="en-US" w:eastAsia="zh-CN" w:bidi="ar-SA"/>
    </w:rPr>
  </w:style>
  <w:style w:type="paragraph" w:customStyle="1" w:styleId="971">
    <w:name w:val="正文空2字"/>
    <w:basedOn w:val="972"/>
    <w:qFormat/>
    <w:uiPriority w:val="99"/>
    <w:pPr>
      <w:widowControl w:val="0"/>
      <w:snapToGrid w:val="0"/>
      <w:spacing w:line="560" w:lineRule="exact"/>
      <w:ind w:firstLine="640" w:firstLineChars="200"/>
    </w:pPr>
    <w:rPr>
      <w:rFonts w:ascii="仿宋_GB2312" w:hAnsi="仿宋_GB2312" w:cs="仿宋_GB2312"/>
      <w:lang w:val="zh-TW"/>
    </w:rPr>
  </w:style>
  <w:style w:type="paragraph" w:customStyle="1" w:styleId="972">
    <w:name w:val="左对齐正文"/>
    <w:qFormat/>
    <w:uiPriority w:val="99"/>
    <w:rPr>
      <w:rFonts w:ascii="Calibri" w:hAnsi="Calibri" w:eastAsia="仿宋_GB2312" w:cs="Calibri"/>
      <w:kern w:val="2"/>
      <w:sz w:val="32"/>
      <w:szCs w:val="32"/>
      <w:lang w:val="en-US" w:eastAsia="zh-CN" w:bidi="ar-SA"/>
    </w:rPr>
  </w:style>
  <w:style w:type="paragraph" w:customStyle="1" w:styleId="973">
    <w:name w:val="正文11"/>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974">
    <w:name w:val="NormalCharacter"/>
    <w:semiHidden/>
    <w:qFormat/>
    <w:uiPriority w:val="0"/>
  </w:style>
  <w:style w:type="paragraph" w:customStyle="1" w:styleId="975">
    <w:name w:val="PlainText"/>
    <w:basedOn w:val="1"/>
    <w:next w:val="1"/>
    <w:qFormat/>
    <w:uiPriority w:val="0"/>
    <w:pPr>
      <w:spacing w:before="156" w:after="156" w:line="400" w:lineRule="exact"/>
    </w:pPr>
    <w:rPr>
      <w:rFonts w:ascii="宋体" w:hAnsi="Courier New"/>
    </w:rPr>
  </w:style>
  <w:style w:type="paragraph" w:customStyle="1" w:styleId="976">
    <w:name w:val="DG正文"/>
    <w:basedOn w:val="1"/>
    <w:qFormat/>
    <w:uiPriority w:val="99"/>
    <w:pPr>
      <w:widowControl/>
      <w:spacing w:line="360" w:lineRule="auto"/>
      <w:ind w:right="142" w:firstLine="640"/>
      <w:jc w:val="left"/>
    </w:pPr>
    <w:rPr>
      <w:rFonts w:ascii="Calibri" w:hAnsi="Calibri" w:cs="Calibri"/>
    </w:rPr>
  </w:style>
  <w:style w:type="paragraph" w:customStyle="1" w:styleId="977">
    <w:name w:val="NormalIndent"/>
    <w:basedOn w:val="1"/>
    <w:next w:val="978"/>
    <w:qFormat/>
    <w:uiPriority w:val="0"/>
    <w:pPr>
      <w:ind w:firstLine="420"/>
    </w:pPr>
  </w:style>
  <w:style w:type="paragraph" w:customStyle="1" w:styleId="978">
    <w:name w:val="BodyTextIndent"/>
    <w:basedOn w:val="1"/>
    <w:next w:val="1"/>
    <w:qFormat/>
    <w:uiPriority w:val="0"/>
    <w:pPr>
      <w:spacing w:line="200" w:lineRule="exact"/>
      <w:ind w:firstLine="301"/>
    </w:pPr>
    <w:rPr>
      <w:rFonts w:ascii="宋体" w:hAnsi="Courier New"/>
      <w:spacing w:val="-4"/>
      <w:sz w:val="18"/>
    </w:rPr>
  </w:style>
  <w:style w:type="character" w:customStyle="1" w:styleId="979">
    <w:name w:val="font101"/>
    <w:basedOn w:val="70"/>
    <w:qFormat/>
    <w:uiPriority w:val="0"/>
    <w:rPr>
      <w:rFonts w:ascii="Calibri" w:hAnsi="Calibri" w:cs="Calibri"/>
      <w:color w:val="000000"/>
      <w:sz w:val="18"/>
      <w:szCs w:val="18"/>
      <w:u w:val="none"/>
    </w:rPr>
  </w:style>
  <w:style w:type="character" w:customStyle="1" w:styleId="980">
    <w:name w:val="font112"/>
    <w:basedOn w:val="70"/>
    <w:qFormat/>
    <w:uiPriority w:val="0"/>
    <w:rPr>
      <w:rFonts w:hint="default" w:ascii="Calibri" w:hAnsi="Calibri" w:cs="Calibri"/>
      <w:color w:val="000000"/>
      <w:sz w:val="20"/>
      <w:szCs w:val="20"/>
      <w:u w:val="none"/>
    </w:rPr>
  </w:style>
  <w:style w:type="paragraph" w:customStyle="1" w:styleId="981">
    <w:name w:val="TOC1"/>
    <w:basedOn w:val="1"/>
    <w:next w:val="1"/>
    <w:qFormat/>
    <w:uiPriority w:val="0"/>
    <w:pPr>
      <w:tabs>
        <w:tab w:val="right" w:leader="dot" w:pos="9203"/>
      </w:tabs>
      <w:spacing w:before="120" w:after="120" w:line="360" w:lineRule="auto"/>
      <w:jc w:val="center"/>
      <w:textAlignment w:val="baseline"/>
    </w:pPr>
    <w:rPr>
      <w:rFonts w:ascii="宋体" w:hAnsi="宋体" w:cs="Times New Roman"/>
      <w:b/>
      <w:bCs/>
      <w:caps/>
      <w:sz w:val="20"/>
      <w:szCs w:val="20"/>
    </w:rPr>
  </w:style>
  <w:style w:type="character" w:customStyle="1" w:styleId="982">
    <w:name w:val="消息标题标签"/>
    <w:qFormat/>
    <w:uiPriority w:val="0"/>
    <w:rPr>
      <w:rFonts w:ascii="Arial Black" w:hAnsi="Arial Black" w:eastAsia="黑体"/>
      <w:b/>
      <w:sz w:val="18"/>
      <w:lang w:eastAsia="zh-CN"/>
    </w:rPr>
  </w:style>
  <w:style w:type="paragraph" w:customStyle="1" w:styleId="983">
    <w:name w:val="[Normal]"/>
    <w:autoRedefine/>
    <w:unhideWhenUsed/>
    <w:qFormat/>
    <w:uiPriority w:val="0"/>
    <w:pPr>
      <w:widowControl w:val="0"/>
      <w:autoSpaceDE w:val="0"/>
      <w:autoSpaceDN w:val="0"/>
      <w:adjustRightInd w:val="0"/>
      <w:spacing w:beforeLines="0" w:afterLines="0"/>
    </w:pPr>
    <w:rPr>
      <w:rFonts w:hint="eastAsia" w:ascii="宋体" w:hAnsi="Times New Roman" w:eastAsia="宋体" w:cs="宋体"/>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4.xml"/><Relationship Id="rId66" Type="http://schemas.openxmlformats.org/officeDocument/2006/relationships/fontTable" Target="fontTable.xml"/><Relationship Id="rId65" Type="http://schemas.openxmlformats.org/officeDocument/2006/relationships/numbering" Target="numbering.xml"/><Relationship Id="rId64" Type="http://schemas.openxmlformats.org/officeDocument/2006/relationships/image" Target="media/image48.png"/><Relationship Id="rId63" Type="http://schemas.openxmlformats.org/officeDocument/2006/relationships/image" Target="media/image47.png"/><Relationship Id="rId62" Type="http://schemas.openxmlformats.org/officeDocument/2006/relationships/image" Target="media/image46.png"/><Relationship Id="rId61" Type="http://schemas.openxmlformats.org/officeDocument/2006/relationships/image" Target="media/image45.png"/><Relationship Id="rId60" Type="http://schemas.openxmlformats.org/officeDocument/2006/relationships/image" Target="media/image44.png"/><Relationship Id="rId6" Type="http://schemas.openxmlformats.org/officeDocument/2006/relationships/header" Target="header3.xml"/><Relationship Id="rId59" Type="http://schemas.openxmlformats.org/officeDocument/2006/relationships/image" Target="media/image43.png"/><Relationship Id="rId58" Type="http://schemas.openxmlformats.org/officeDocument/2006/relationships/image" Target="media/image42.png"/><Relationship Id="rId57" Type="http://schemas.openxmlformats.org/officeDocument/2006/relationships/image" Target="media/image41.png"/><Relationship Id="rId56" Type="http://schemas.openxmlformats.org/officeDocument/2006/relationships/image" Target="media/image40.png"/><Relationship Id="rId55" Type="http://schemas.openxmlformats.org/officeDocument/2006/relationships/image" Target="media/image39.png"/><Relationship Id="rId54" Type="http://schemas.openxmlformats.org/officeDocument/2006/relationships/image" Target="media/image38.png"/><Relationship Id="rId53" Type="http://schemas.openxmlformats.org/officeDocument/2006/relationships/image" Target="media/image37.png"/><Relationship Id="rId52" Type="http://schemas.openxmlformats.org/officeDocument/2006/relationships/image" Target="media/image36.png"/><Relationship Id="rId51" Type="http://schemas.openxmlformats.org/officeDocument/2006/relationships/image" Target="media/image35.png"/><Relationship Id="rId50" Type="http://schemas.openxmlformats.org/officeDocument/2006/relationships/image" Target="media/image34.png"/><Relationship Id="rId5" Type="http://schemas.openxmlformats.org/officeDocument/2006/relationships/footer" Target="footer1.xml"/><Relationship Id="rId49" Type="http://schemas.openxmlformats.org/officeDocument/2006/relationships/image" Target="media/image33.png"/><Relationship Id="rId48" Type="http://schemas.openxmlformats.org/officeDocument/2006/relationships/image" Target="media/image32.png"/><Relationship Id="rId47" Type="http://schemas.openxmlformats.org/officeDocument/2006/relationships/image" Target="media/image31.png"/><Relationship Id="rId46" Type="http://schemas.openxmlformats.org/officeDocument/2006/relationships/image" Target="media/image30.png"/><Relationship Id="rId45" Type="http://schemas.openxmlformats.org/officeDocument/2006/relationships/image" Target="media/image29.png"/><Relationship Id="rId44" Type="http://schemas.openxmlformats.org/officeDocument/2006/relationships/image" Target="media/image28.png"/><Relationship Id="rId43" Type="http://schemas.openxmlformats.org/officeDocument/2006/relationships/image" Target="media/image27.png"/><Relationship Id="rId42" Type="http://schemas.openxmlformats.org/officeDocument/2006/relationships/image" Target="media/image26.png"/><Relationship Id="rId41" Type="http://schemas.openxmlformats.org/officeDocument/2006/relationships/image" Target="media/image25.png"/><Relationship Id="rId40" Type="http://schemas.openxmlformats.org/officeDocument/2006/relationships/image" Target="media/image24.png"/><Relationship Id="rId4" Type="http://schemas.openxmlformats.org/officeDocument/2006/relationships/header" Target="header2.xml"/><Relationship Id="rId39" Type="http://schemas.openxmlformats.org/officeDocument/2006/relationships/image" Target="media/image23.png"/><Relationship Id="rId38" Type="http://schemas.openxmlformats.org/officeDocument/2006/relationships/image" Target="media/image22.png"/><Relationship Id="rId37" Type="http://schemas.openxmlformats.org/officeDocument/2006/relationships/image" Target="media/image21.png"/><Relationship Id="rId36" Type="http://schemas.openxmlformats.org/officeDocument/2006/relationships/image" Target="media/image20.png"/><Relationship Id="rId35" Type="http://schemas.openxmlformats.org/officeDocument/2006/relationships/image" Target="media/image19.png"/><Relationship Id="rId34" Type="http://schemas.openxmlformats.org/officeDocument/2006/relationships/image" Target="media/image18.png"/><Relationship Id="rId33" Type="http://schemas.openxmlformats.org/officeDocument/2006/relationships/image" Target="media/image17.png"/><Relationship Id="rId32" Type="http://schemas.openxmlformats.org/officeDocument/2006/relationships/image" Target="media/image16.png"/><Relationship Id="rId31" Type="http://schemas.openxmlformats.org/officeDocument/2006/relationships/image" Target="media/image15.png"/><Relationship Id="rId30" Type="http://schemas.openxmlformats.org/officeDocument/2006/relationships/image" Target="media/image14.png"/><Relationship Id="rId3" Type="http://schemas.openxmlformats.org/officeDocument/2006/relationships/header" Target="header1.xml"/><Relationship Id="rId29" Type="http://schemas.openxmlformats.org/officeDocument/2006/relationships/image" Target="media/image13.png"/><Relationship Id="rId28" Type="http://schemas.openxmlformats.org/officeDocument/2006/relationships/image" Target="media/image12.png"/><Relationship Id="rId27" Type="http://schemas.openxmlformats.org/officeDocument/2006/relationships/image" Target="media/image11.png"/><Relationship Id="rId26" Type="http://schemas.openxmlformats.org/officeDocument/2006/relationships/image" Target="media/image10.png"/><Relationship Id="rId25" Type="http://schemas.openxmlformats.org/officeDocument/2006/relationships/image" Target="media/image9.png"/><Relationship Id="rId24" Type="http://schemas.openxmlformats.org/officeDocument/2006/relationships/image" Target="media/image8.png"/><Relationship Id="rId23" Type="http://schemas.openxmlformats.org/officeDocument/2006/relationships/image" Target="media/image7.png"/><Relationship Id="rId22" Type="http://schemas.openxmlformats.org/officeDocument/2006/relationships/image" Target="media/image6.png"/><Relationship Id="rId21" Type="http://schemas.openxmlformats.org/officeDocument/2006/relationships/image" Target="media/image5.png"/><Relationship Id="rId20" Type="http://schemas.openxmlformats.org/officeDocument/2006/relationships/image" Target="media/image4.png"/><Relationship Id="rId2" Type="http://schemas.openxmlformats.org/officeDocument/2006/relationships/settings" Target="settings.xml"/><Relationship Id="rId19" Type="http://schemas.openxmlformats.org/officeDocument/2006/relationships/image" Target="media/image3.png"/><Relationship Id="rId18" Type="http://schemas.openxmlformats.org/officeDocument/2006/relationships/image" Target="media/image2.png"/><Relationship Id="rId17" Type="http://schemas.openxmlformats.org/officeDocument/2006/relationships/image" Target="media/image1.png"/><Relationship Id="rId16" Type="http://schemas.openxmlformats.org/officeDocument/2006/relationships/theme" Target="theme/theme1.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67</Pages>
  <Words>20686</Words>
  <Characters>22170</Characters>
  <Lines>338</Lines>
  <Paragraphs>95</Paragraphs>
  <TotalTime>30</TotalTime>
  <ScaleCrop>false</ScaleCrop>
  <LinksUpToDate>false</LinksUpToDate>
  <CharactersWithSpaces>22372</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2023-12-26T10:08:00Z</dcterms:created>
  <dc:creator>玥</dc:creator>
  <cp:lastModifiedBy>Administrator</cp:lastModifiedBy>
  <cp:lastPrinted>2025-04-29T03:22:00Z</cp:lastPrinted>
  <dcterms:modified xsi:type="dcterms:W3CDTF">2025-07-03T04:09:07Z</dcterms:modified>
  <dc:title>杭州市市民卡扩大发卡工程</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8FF182D5B8BA44DD9349379E73BE00E8_13</vt:lpwstr>
  </property>
  <property fmtid="{D5CDD505-2E9C-101B-9397-08002B2CF9AE}" pid="5" name="KSOTemplateDocerSaveRecord">
    <vt:lpwstr>eyJoZGlkIjoiM2YzMzgxYjliMTFiY2IxMjk1MzZlNWZmNGRhYTAzMjMiLCJ1c2VySWQiOiI4OTY5MDM1NTcifQ==</vt:lpwstr>
  </property>
</Properties>
</file>