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D54D8">
      <w:pPr>
        <w:spacing w:line="360" w:lineRule="auto"/>
        <w:jc w:val="center"/>
        <w:rPr>
          <w:rFonts w:hint="eastAsia" w:cs="仿宋_GB2312" w:asciiTheme="minorEastAsia" w:hAnsiTheme="minorEastAsia" w:eastAsiaTheme="minorEastAsia"/>
          <w:b/>
          <w:color w:val="auto"/>
          <w:sz w:val="24"/>
          <w:highlight w:val="none"/>
          <w:lang w:eastAsia="zh-CN"/>
        </w:rPr>
      </w:pPr>
    </w:p>
    <w:p w14:paraId="6A3DA265">
      <w:pPr>
        <w:spacing w:line="360" w:lineRule="auto"/>
        <w:jc w:val="center"/>
        <w:rPr>
          <w:rFonts w:cs="仿宋_GB2312" w:asciiTheme="minorEastAsia" w:hAnsiTheme="minorEastAsia" w:eastAsiaTheme="minorEastAsia"/>
          <w:b/>
          <w:color w:val="auto"/>
          <w:sz w:val="24"/>
          <w:highlight w:val="none"/>
        </w:rPr>
      </w:pPr>
    </w:p>
    <w:p w14:paraId="0EA5CC45">
      <w:pPr>
        <w:adjustRightInd/>
        <w:spacing w:line="240" w:lineRule="auto"/>
        <w:jc w:val="center"/>
        <w:rPr>
          <w:rFonts w:hint="eastAsia" w:cs="仿宋_GB2312" w:asciiTheme="minorEastAsia" w:hAnsiTheme="minorEastAsia" w:eastAsiaTheme="minorEastAsia"/>
          <w:b/>
          <w:bCs/>
          <w:color w:val="auto"/>
          <w:w w:val="95"/>
          <w:sz w:val="48"/>
          <w:szCs w:val="48"/>
          <w:highlight w:val="none"/>
          <w:lang w:val="zh-CN" w:eastAsia="zh-CN"/>
        </w:rPr>
      </w:pPr>
      <w:r>
        <w:rPr>
          <w:rFonts w:hint="eastAsia" w:cs="仿宋_GB2312" w:asciiTheme="minorEastAsia" w:hAnsiTheme="minorEastAsia" w:eastAsiaTheme="minorEastAsia"/>
          <w:b/>
          <w:bCs/>
          <w:color w:val="auto"/>
          <w:w w:val="95"/>
          <w:sz w:val="48"/>
          <w:szCs w:val="48"/>
          <w:highlight w:val="none"/>
          <w:lang w:val="zh-CN" w:eastAsia="zh-CN"/>
        </w:rPr>
        <w:t>建德市乾潭镇胥江村2025-2027年度绿化养护及补植服务采购项目（非政府采购）</w:t>
      </w:r>
    </w:p>
    <w:p w14:paraId="655A101D">
      <w:pPr>
        <w:adjustRightInd/>
        <w:spacing w:line="240" w:lineRule="auto"/>
        <w:jc w:val="center"/>
        <w:rPr>
          <w:rFonts w:hint="eastAsia" w:cs="仿宋_GB2312" w:asciiTheme="minorEastAsia" w:hAnsiTheme="minorEastAsia" w:eastAsiaTheme="minorEastAsia"/>
          <w:b/>
          <w:bCs/>
          <w:color w:val="auto"/>
          <w:w w:val="95"/>
          <w:sz w:val="52"/>
          <w:szCs w:val="52"/>
          <w:highlight w:val="none"/>
          <w:lang w:val="en-US" w:eastAsia="zh-CN"/>
        </w:rPr>
      </w:pPr>
    </w:p>
    <w:p w14:paraId="2F807650">
      <w:pPr>
        <w:adjustRightInd/>
        <w:spacing w:line="360" w:lineRule="auto"/>
        <w:jc w:val="center"/>
        <w:rPr>
          <w:rFonts w:hint="eastAsia" w:cs="仿宋_GB2312" w:asciiTheme="minorEastAsia" w:hAnsiTheme="minorEastAsia" w:eastAsiaTheme="minorEastAsia"/>
          <w:b/>
          <w:bCs/>
          <w:color w:val="auto"/>
          <w:w w:val="95"/>
          <w:sz w:val="72"/>
          <w:szCs w:val="72"/>
          <w:highlight w:val="none"/>
          <w:lang w:val="zh-CN"/>
        </w:rPr>
      </w:pPr>
    </w:p>
    <w:p w14:paraId="18AD72EA">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13D0E105">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 xml:space="preserve">（电子招投标） </w:t>
      </w:r>
    </w:p>
    <w:p w14:paraId="065B3D8E">
      <w:pPr>
        <w:snapToGrid w:val="0"/>
        <w:spacing w:line="360" w:lineRule="auto"/>
        <w:jc w:val="center"/>
        <w:rPr>
          <w:rFonts w:cs="仿宋_GB2312" w:asciiTheme="minorEastAsia" w:hAnsiTheme="minorEastAsia" w:eastAsiaTheme="minorEastAsia"/>
          <w:color w:val="auto"/>
          <w:sz w:val="30"/>
          <w:szCs w:val="30"/>
          <w:highlight w:val="none"/>
        </w:rPr>
      </w:pPr>
    </w:p>
    <w:p w14:paraId="3DB13DCA">
      <w:pPr>
        <w:snapToGrid w:val="0"/>
        <w:spacing w:line="360" w:lineRule="auto"/>
        <w:jc w:val="center"/>
        <w:rPr>
          <w:rFonts w:cs="仿宋_GB2312" w:asciiTheme="minorEastAsia" w:hAnsiTheme="minorEastAsia" w:eastAsiaTheme="minorEastAsia"/>
          <w:color w:val="auto"/>
          <w:sz w:val="30"/>
          <w:szCs w:val="30"/>
          <w:highlight w:val="none"/>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JDBWCG2025-092</w:t>
      </w:r>
    </w:p>
    <w:p w14:paraId="663932C2">
      <w:pPr>
        <w:adjustRightInd/>
        <w:spacing w:line="360" w:lineRule="auto"/>
        <w:rPr>
          <w:rFonts w:cs="仿宋_GB2312" w:asciiTheme="minorEastAsia" w:hAnsiTheme="minorEastAsia" w:eastAsiaTheme="minorEastAsia"/>
          <w:color w:val="auto"/>
          <w:sz w:val="28"/>
          <w:szCs w:val="20"/>
          <w:highlight w:val="none"/>
        </w:rPr>
      </w:pPr>
    </w:p>
    <w:p w14:paraId="64245972">
      <w:pPr>
        <w:spacing w:line="360" w:lineRule="auto"/>
        <w:jc w:val="center"/>
        <w:rPr>
          <w:rFonts w:cs="仿宋_GB2312" w:asciiTheme="minorEastAsia" w:hAnsiTheme="minorEastAsia" w:eastAsiaTheme="minorEastAsia"/>
          <w:color w:val="auto"/>
          <w:sz w:val="24"/>
          <w:highlight w:val="none"/>
        </w:rPr>
      </w:pPr>
    </w:p>
    <w:p w14:paraId="0AEB65BA">
      <w:pPr>
        <w:spacing w:line="360" w:lineRule="auto"/>
        <w:jc w:val="center"/>
        <w:rPr>
          <w:rFonts w:cs="仿宋_GB2312" w:asciiTheme="minorEastAsia" w:hAnsiTheme="minorEastAsia" w:eastAsiaTheme="minorEastAsia"/>
          <w:color w:val="auto"/>
          <w:sz w:val="24"/>
          <w:highlight w:val="none"/>
        </w:rPr>
      </w:pPr>
    </w:p>
    <w:p w14:paraId="68177A70">
      <w:pPr>
        <w:pStyle w:val="182"/>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2D688EE4">
      <w:pPr>
        <w:pStyle w:val="182"/>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12DE7C7B">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1FC845DA">
      <w:pPr>
        <w:snapToGrid w:val="0"/>
        <w:spacing w:line="360" w:lineRule="auto"/>
        <w:jc w:val="center"/>
        <w:rPr>
          <w:rFonts w:cs="仿宋_GB2312" w:asciiTheme="minorEastAsia" w:hAnsiTheme="minorEastAsia" w:eastAsiaTheme="minorEastAsia"/>
          <w:color w:val="auto"/>
          <w:sz w:val="32"/>
          <w:szCs w:val="32"/>
          <w:highlight w:val="none"/>
        </w:rPr>
      </w:pPr>
    </w:p>
    <w:tbl>
      <w:tblPr>
        <w:tblStyle w:val="59"/>
        <w:tblW w:w="8354" w:type="dxa"/>
        <w:jc w:val="center"/>
        <w:tblLayout w:type="fixed"/>
        <w:tblCellMar>
          <w:top w:w="0" w:type="dxa"/>
          <w:left w:w="108" w:type="dxa"/>
          <w:bottom w:w="0" w:type="dxa"/>
          <w:right w:w="108" w:type="dxa"/>
        </w:tblCellMar>
      </w:tblPr>
      <w:tblGrid>
        <w:gridCol w:w="2032"/>
        <w:gridCol w:w="516"/>
        <w:gridCol w:w="5806"/>
      </w:tblGrid>
      <w:tr w14:paraId="40B9A11E">
        <w:tblPrEx>
          <w:tblCellMar>
            <w:top w:w="0" w:type="dxa"/>
            <w:left w:w="108" w:type="dxa"/>
            <w:bottom w:w="0" w:type="dxa"/>
            <w:right w:w="108" w:type="dxa"/>
          </w:tblCellMar>
        </w:tblPrEx>
        <w:trPr>
          <w:trHeight w:val="680" w:hRule="atLeast"/>
          <w:jc w:val="center"/>
        </w:trPr>
        <w:tc>
          <w:tcPr>
            <w:tcW w:w="2032" w:type="dxa"/>
            <w:vAlign w:val="center"/>
          </w:tcPr>
          <w:p w14:paraId="6291D897">
            <w:pPr>
              <w:snapToGrid w:val="0"/>
              <w:jc w:val="distribute"/>
              <w:rPr>
                <w:rFonts w:ascii="宋体" w:hAnsi="宋体" w:cs="宋体"/>
                <w:color w:val="auto"/>
                <w:sz w:val="30"/>
                <w:szCs w:val="30"/>
                <w:highlight w:val="none"/>
              </w:rPr>
            </w:pPr>
            <w:r>
              <w:rPr>
                <w:rFonts w:hint="eastAsia" w:ascii="宋体" w:hAnsi="宋体" w:cs="宋体"/>
                <w:color w:val="auto"/>
                <w:sz w:val="30"/>
                <w:szCs w:val="30"/>
                <w:highlight w:val="none"/>
              </w:rPr>
              <w:t>采购人</w:t>
            </w:r>
          </w:p>
        </w:tc>
        <w:tc>
          <w:tcPr>
            <w:tcW w:w="516" w:type="dxa"/>
            <w:vAlign w:val="center"/>
          </w:tcPr>
          <w:p w14:paraId="6EEE86EC">
            <w:pPr>
              <w:snapToGrid w:val="0"/>
              <w:jc w:val="distribute"/>
              <w:rPr>
                <w:rFonts w:ascii="宋体" w:hAnsi="宋体" w:cs="宋体"/>
                <w:color w:val="auto"/>
                <w:sz w:val="30"/>
                <w:szCs w:val="30"/>
                <w:highlight w:val="none"/>
              </w:rPr>
            </w:pPr>
            <w:r>
              <w:rPr>
                <w:rFonts w:hint="eastAsia" w:ascii="宋体" w:hAnsi="宋体" w:cs="宋体"/>
                <w:color w:val="auto"/>
                <w:sz w:val="30"/>
                <w:szCs w:val="30"/>
                <w:highlight w:val="none"/>
              </w:rPr>
              <w:t>：</w:t>
            </w:r>
          </w:p>
        </w:tc>
        <w:tc>
          <w:tcPr>
            <w:tcW w:w="5806" w:type="dxa"/>
            <w:vAlign w:val="center"/>
          </w:tcPr>
          <w:p w14:paraId="7D789F3E">
            <w:pPr>
              <w:snapToGrid w:val="0"/>
              <w:jc w:val="distribute"/>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建德市乾潭镇胥江村股份经济合作社</w:t>
            </w:r>
          </w:p>
        </w:tc>
      </w:tr>
      <w:tr w14:paraId="579D6082">
        <w:tblPrEx>
          <w:tblCellMar>
            <w:top w:w="0" w:type="dxa"/>
            <w:left w:w="108" w:type="dxa"/>
            <w:bottom w:w="0" w:type="dxa"/>
            <w:right w:w="108" w:type="dxa"/>
          </w:tblCellMar>
        </w:tblPrEx>
        <w:trPr>
          <w:trHeight w:val="297" w:hRule="atLeast"/>
          <w:jc w:val="center"/>
        </w:trPr>
        <w:tc>
          <w:tcPr>
            <w:tcW w:w="2032" w:type="dxa"/>
            <w:vAlign w:val="center"/>
          </w:tcPr>
          <w:p w14:paraId="117972A2">
            <w:pPr>
              <w:snapToGrid w:val="0"/>
              <w:jc w:val="distribute"/>
              <w:rPr>
                <w:rFonts w:ascii="宋体" w:hAnsi="宋体" w:cs="宋体"/>
                <w:color w:val="auto"/>
                <w:szCs w:val="21"/>
                <w:highlight w:val="none"/>
              </w:rPr>
            </w:pPr>
          </w:p>
        </w:tc>
        <w:tc>
          <w:tcPr>
            <w:tcW w:w="516" w:type="dxa"/>
            <w:vAlign w:val="center"/>
          </w:tcPr>
          <w:p w14:paraId="37CAB0ED">
            <w:pPr>
              <w:snapToGrid w:val="0"/>
              <w:jc w:val="distribute"/>
              <w:rPr>
                <w:rFonts w:ascii="宋体" w:hAnsi="宋体" w:cs="宋体"/>
                <w:color w:val="auto"/>
                <w:szCs w:val="21"/>
                <w:highlight w:val="none"/>
              </w:rPr>
            </w:pPr>
          </w:p>
        </w:tc>
        <w:tc>
          <w:tcPr>
            <w:tcW w:w="5806" w:type="dxa"/>
            <w:vAlign w:val="center"/>
          </w:tcPr>
          <w:p w14:paraId="3A382A43">
            <w:pPr>
              <w:snapToGrid w:val="0"/>
              <w:jc w:val="distribute"/>
              <w:rPr>
                <w:rFonts w:ascii="宋体" w:hAnsi="宋体" w:cs="宋体"/>
                <w:color w:val="auto"/>
                <w:szCs w:val="21"/>
                <w:highlight w:val="none"/>
              </w:rPr>
            </w:pPr>
          </w:p>
        </w:tc>
      </w:tr>
      <w:tr w14:paraId="5BC1872B">
        <w:tblPrEx>
          <w:tblCellMar>
            <w:top w:w="0" w:type="dxa"/>
            <w:left w:w="108" w:type="dxa"/>
            <w:bottom w:w="0" w:type="dxa"/>
            <w:right w:w="108" w:type="dxa"/>
          </w:tblCellMar>
        </w:tblPrEx>
        <w:trPr>
          <w:trHeight w:val="680" w:hRule="atLeast"/>
          <w:jc w:val="center"/>
        </w:trPr>
        <w:tc>
          <w:tcPr>
            <w:tcW w:w="2032" w:type="dxa"/>
            <w:vAlign w:val="center"/>
          </w:tcPr>
          <w:p w14:paraId="15E73639">
            <w:pPr>
              <w:snapToGrid w:val="0"/>
              <w:jc w:val="distribute"/>
              <w:rPr>
                <w:rFonts w:ascii="宋体" w:hAnsi="宋体" w:cs="宋体"/>
                <w:color w:val="auto"/>
                <w:sz w:val="30"/>
                <w:szCs w:val="30"/>
                <w:highlight w:val="none"/>
              </w:rPr>
            </w:pPr>
            <w:r>
              <w:rPr>
                <w:rFonts w:hint="eastAsia" w:ascii="宋体" w:hAnsi="宋体" w:cs="宋体"/>
                <w:color w:val="auto"/>
                <w:sz w:val="30"/>
                <w:szCs w:val="30"/>
                <w:highlight w:val="none"/>
              </w:rPr>
              <w:t>采购代理机构</w:t>
            </w:r>
          </w:p>
        </w:tc>
        <w:tc>
          <w:tcPr>
            <w:tcW w:w="516" w:type="dxa"/>
            <w:vAlign w:val="center"/>
          </w:tcPr>
          <w:p w14:paraId="5C2C431F">
            <w:pPr>
              <w:snapToGrid w:val="0"/>
              <w:jc w:val="distribute"/>
              <w:rPr>
                <w:rFonts w:ascii="宋体" w:hAnsi="宋体" w:cs="宋体"/>
                <w:color w:val="auto"/>
                <w:sz w:val="30"/>
                <w:szCs w:val="30"/>
                <w:highlight w:val="none"/>
              </w:rPr>
            </w:pPr>
            <w:r>
              <w:rPr>
                <w:rFonts w:hint="eastAsia" w:ascii="宋体" w:hAnsi="宋体" w:cs="宋体"/>
                <w:color w:val="auto"/>
                <w:sz w:val="30"/>
                <w:szCs w:val="30"/>
                <w:highlight w:val="none"/>
              </w:rPr>
              <w:t>：</w:t>
            </w:r>
          </w:p>
        </w:tc>
        <w:tc>
          <w:tcPr>
            <w:tcW w:w="5806" w:type="dxa"/>
            <w:vAlign w:val="center"/>
          </w:tcPr>
          <w:p w14:paraId="13B5F03D">
            <w:pPr>
              <w:snapToGrid w:val="0"/>
              <w:jc w:val="distribute"/>
              <w:rPr>
                <w:rFonts w:ascii="宋体" w:hAnsi="宋体" w:cs="宋体"/>
                <w:color w:val="auto"/>
                <w:sz w:val="30"/>
                <w:szCs w:val="30"/>
                <w:highlight w:val="none"/>
              </w:rPr>
            </w:pPr>
            <w:r>
              <w:rPr>
                <w:rFonts w:hint="eastAsia" w:ascii="宋体" w:hAnsi="宋体" w:cs="宋体"/>
                <w:color w:val="auto"/>
                <w:sz w:val="30"/>
                <w:szCs w:val="30"/>
                <w:highlight w:val="none"/>
              </w:rPr>
              <w:t>杭州博望建设工程招标投标代理有限公司</w:t>
            </w:r>
          </w:p>
        </w:tc>
      </w:tr>
    </w:tbl>
    <w:p w14:paraId="64D5E8C2">
      <w:pPr>
        <w:snapToGrid w:val="0"/>
        <w:spacing w:line="360" w:lineRule="auto"/>
        <w:jc w:val="center"/>
        <w:rPr>
          <w:rFonts w:hint="eastAsia" w:cs="仿宋_GB2312" w:asciiTheme="minorEastAsia" w:hAnsiTheme="minorEastAsia" w:eastAsiaTheme="minorEastAsia"/>
          <w:bCs/>
          <w:color w:val="auto"/>
          <w:sz w:val="32"/>
          <w:szCs w:val="32"/>
          <w:highlight w:val="none"/>
        </w:rPr>
      </w:pPr>
    </w:p>
    <w:p w14:paraId="6917C640">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eastAsia="zh-CN"/>
        </w:rPr>
        <w:t>七</w:t>
      </w:r>
      <w:r>
        <w:rPr>
          <w:rFonts w:hint="eastAsia" w:cs="仿宋_GB2312" w:asciiTheme="minorEastAsia" w:hAnsiTheme="minorEastAsia" w:eastAsiaTheme="minorEastAsia"/>
          <w:bCs/>
          <w:color w:val="auto"/>
          <w:sz w:val="32"/>
          <w:szCs w:val="32"/>
          <w:highlight w:val="none"/>
        </w:rPr>
        <w:t>月</w:t>
      </w:r>
      <w:r>
        <w:rPr>
          <w:rFonts w:hint="eastAsia" w:cs="仿宋_GB2312" w:asciiTheme="minorEastAsia" w:hAnsiTheme="minorEastAsia" w:eastAsiaTheme="minorEastAsia"/>
          <w:bCs/>
          <w:color w:val="auto"/>
          <w:sz w:val="32"/>
          <w:szCs w:val="32"/>
          <w:highlight w:val="none"/>
          <w:lang w:val="en-US" w:eastAsia="zh-CN"/>
        </w:rPr>
        <w:t>三</w:t>
      </w:r>
      <w:r>
        <w:rPr>
          <w:rFonts w:hint="eastAsia" w:cs="仿宋_GB2312" w:asciiTheme="minorEastAsia" w:hAnsiTheme="minorEastAsia" w:eastAsiaTheme="minorEastAsia"/>
          <w:bCs/>
          <w:color w:val="auto"/>
          <w:sz w:val="32"/>
          <w:szCs w:val="32"/>
          <w:highlight w:val="none"/>
        </w:rPr>
        <w:t>日</w:t>
      </w:r>
    </w:p>
    <w:p w14:paraId="3113B96B">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1C096C83">
      <w:pPr>
        <w:tabs>
          <w:tab w:val="left" w:pos="2268"/>
        </w:tabs>
        <w:spacing w:line="360" w:lineRule="auto"/>
        <w:jc w:val="center"/>
        <w:rPr>
          <w:rFonts w:cs="仿宋_GB2312" w:asciiTheme="minorEastAsia" w:hAnsiTheme="minorEastAsia" w:eastAsiaTheme="minorEastAsia"/>
          <w:color w:val="auto"/>
          <w:sz w:val="24"/>
          <w:highlight w:val="none"/>
        </w:rPr>
      </w:pPr>
    </w:p>
    <w:p w14:paraId="676A840A">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6C136A51">
      <w:pPr>
        <w:spacing w:line="360" w:lineRule="auto"/>
        <w:rPr>
          <w:rFonts w:cs="仿宋_GB2312" w:asciiTheme="minorEastAsia" w:hAnsiTheme="minorEastAsia" w:eastAsiaTheme="minorEastAsia"/>
          <w:color w:val="auto"/>
          <w:sz w:val="32"/>
          <w:szCs w:val="32"/>
          <w:highlight w:val="none"/>
        </w:rPr>
      </w:pPr>
    </w:p>
    <w:p w14:paraId="017E6DEE">
      <w:pPr>
        <w:spacing w:line="360" w:lineRule="auto"/>
        <w:rPr>
          <w:rFonts w:cs="仿宋_GB2312" w:asciiTheme="minorEastAsia" w:hAnsiTheme="minorEastAsia" w:eastAsiaTheme="minorEastAsia"/>
          <w:color w:val="auto"/>
          <w:sz w:val="32"/>
          <w:szCs w:val="32"/>
          <w:highlight w:val="none"/>
        </w:rPr>
      </w:pPr>
    </w:p>
    <w:p w14:paraId="3F30A56E">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6F9E9374">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10940691">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5C6F477F">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2F2F619C">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40952CAC">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6425364B">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51E21ADE">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最后报价格式</w:t>
      </w:r>
    </w:p>
    <w:p w14:paraId="23C7C21B">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709BDE56">
      <w:pPr>
        <w:spacing w:line="360" w:lineRule="auto"/>
        <w:ind w:firstLine="549" w:firstLineChars="229"/>
        <w:rPr>
          <w:rFonts w:cs="仿宋_GB2312" w:asciiTheme="minorEastAsia" w:hAnsiTheme="minorEastAsia" w:eastAsiaTheme="minorEastAsia"/>
          <w:color w:val="auto"/>
          <w:sz w:val="24"/>
          <w:highlight w:val="none"/>
        </w:rPr>
      </w:pPr>
    </w:p>
    <w:p w14:paraId="41FDBF26">
      <w:pPr>
        <w:spacing w:line="360" w:lineRule="auto"/>
        <w:ind w:firstLine="549" w:firstLineChars="229"/>
        <w:rPr>
          <w:rFonts w:cs="仿宋_GB2312" w:asciiTheme="minorEastAsia" w:hAnsiTheme="minorEastAsia" w:eastAsiaTheme="minorEastAsia"/>
          <w:color w:val="auto"/>
          <w:sz w:val="24"/>
          <w:highlight w:val="none"/>
        </w:rPr>
      </w:pPr>
    </w:p>
    <w:p w14:paraId="4E6FB8A7">
      <w:pPr>
        <w:spacing w:line="360" w:lineRule="auto"/>
        <w:ind w:firstLine="549" w:firstLineChars="229"/>
        <w:rPr>
          <w:rFonts w:cs="仿宋_GB2312" w:asciiTheme="minorEastAsia" w:hAnsiTheme="minorEastAsia" w:eastAsiaTheme="minorEastAsia"/>
          <w:color w:val="auto"/>
          <w:sz w:val="24"/>
          <w:highlight w:val="none"/>
        </w:rPr>
      </w:pPr>
    </w:p>
    <w:p w14:paraId="3AE9AFA5">
      <w:pPr>
        <w:spacing w:line="360" w:lineRule="auto"/>
        <w:ind w:firstLine="549" w:firstLineChars="229"/>
        <w:rPr>
          <w:rFonts w:cs="仿宋_GB2312" w:asciiTheme="minorEastAsia" w:hAnsiTheme="minorEastAsia" w:eastAsiaTheme="minorEastAsia"/>
          <w:color w:val="auto"/>
          <w:sz w:val="24"/>
          <w:highlight w:val="none"/>
        </w:rPr>
      </w:pPr>
    </w:p>
    <w:p w14:paraId="0EB507E4">
      <w:pPr>
        <w:spacing w:line="360" w:lineRule="auto"/>
        <w:ind w:firstLine="549" w:firstLineChars="229"/>
        <w:rPr>
          <w:rFonts w:cs="仿宋_GB2312" w:asciiTheme="minorEastAsia" w:hAnsiTheme="minorEastAsia" w:eastAsiaTheme="minorEastAsia"/>
          <w:color w:val="auto"/>
          <w:sz w:val="24"/>
          <w:highlight w:val="none"/>
        </w:rPr>
      </w:pPr>
    </w:p>
    <w:p w14:paraId="4F135330">
      <w:pPr>
        <w:spacing w:line="360" w:lineRule="auto"/>
        <w:ind w:firstLine="549" w:firstLineChars="229"/>
        <w:rPr>
          <w:rFonts w:cs="仿宋_GB2312" w:asciiTheme="minorEastAsia" w:hAnsiTheme="minorEastAsia" w:eastAsiaTheme="minorEastAsia"/>
          <w:color w:val="auto"/>
          <w:sz w:val="24"/>
          <w:highlight w:val="none"/>
        </w:rPr>
      </w:pPr>
    </w:p>
    <w:p w14:paraId="028B98B9">
      <w:pPr>
        <w:spacing w:line="360" w:lineRule="auto"/>
        <w:ind w:firstLine="549" w:firstLineChars="229"/>
        <w:rPr>
          <w:rFonts w:cs="仿宋_GB2312" w:asciiTheme="minorEastAsia" w:hAnsiTheme="minorEastAsia" w:eastAsiaTheme="minorEastAsia"/>
          <w:color w:val="auto"/>
          <w:sz w:val="24"/>
          <w:highlight w:val="none"/>
        </w:rPr>
      </w:pPr>
    </w:p>
    <w:p w14:paraId="2AE1DF96">
      <w:pPr>
        <w:spacing w:line="360" w:lineRule="auto"/>
        <w:ind w:firstLine="549" w:firstLineChars="229"/>
        <w:rPr>
          <w:rFonts w:cs="仿宋_GB2312" w:asciiTheme="minorEastAsia" w:hAnsiTheme="minorEastAsia" w:eastAsiaTheme="minorEastAsia"/>
          <w:color w:val="auto"/>
          <w:sz w:val="24"/>
          <w:highlight w:val="none"/>
        </w:rPr>
      </w:pPr>
    </w:p>
    <w:p w14:paraId="393765CF">
      <w:pPr>
        <w:spacing w:line="360" w:lineRule="auto"/>
        <w:ind w:firstLine="549" w:firstLineChars="229"/>
        <w:rPr>
          <w:rFonts w:cs="仿宋_GB2312" w:asciiTheme="minorEastAsia" w:hAnsiTheme="minorEastAsia" w:eastAsiaTheme="minorEastAsia"/>
          <w:color w:val="auto"/>
          <w:sz w:val="24"/>
          <w:highlight w:val="none"/>
        </w:rPr>
      </w:pPr>
    </w:p>
    <w:p w14:paraId="30593E79">
      <w:pPr>
        <w:spacing w:line="360" w:lineRule="auto"/>
        <w:ind w:firstLine="549" w:firstLineChars="229"/>
        <w:rPr>
          <w:rFonts w:cs="仿宋_GB2312" w:asciiTheme="minorEastAsia" w:hAnsiTheme="minorEastAsia" w:eastAsiaTheme="minorEastAsia"/>
          <w:color w:val="auto"/>
          <w:sz w:val="24"/>
          <w:highlight w:val="none"/>
        </w:rPr>
      </w:pPr>
    </w:p>
    <w:p w14:paraId="190799B7">
      <w:pPr>
        <w:spacing w:line="360" w:lineRule="auto"/>
        <w:ind w:firstLine="549" w:firstLineChars="229"/>
        <w:rPr>
          <w:rFonts w:cs="仿宋_GB2312" w:asciiTheme="minorEastAsia" w:hAnsiTheme="minorEastAsia" w:eastAsiaTheme="minorEastAsia"/>
          <w:color w:val="auto"/>
          <w:sz w:val="24"/>
          <w:highlight w:val="none"/>
        </w:rPr>
      </w:pPr>
    </w:p>
    <w:p w14:paraId="5CAF9EA3">
      <w:pPr>
        <w:spacing w:line="360" w:lineRule="auto"/>
        <w:ind w:firstLine="549" w:firstLineChars="229"/>
        <w:rPr>
          <w:rFonts w:cs="仿宋_GB2312" w:asciiTheme="minorEastAsia" w:hAnsiTheme="minorEastAsia" w:eastAsiaTheme="minorEastAsia"/>
          <w:color w:val="auto"/>
          <w:sz w:val="24"/>
          <w:highlight w:val="none"/>
        </w:rPr>
      </w:pPr>
    </w:p>
    <w:p w14:paraId="23B2D8D0">
      <w:pPr>
        <w:spacing w:line="360" w:lineRule="auto"/>
        <w:rPr>
          <w:rFonts w:cs="仿宋_GB2312" w:asciiTheme="minorEastAsia" w:hAnsiTheme="minorEastAsia" w:eastAsiaTheme="minorEastAsia"/>
          <w:color w:val="auto"/>
          <w:sz w:val="24"/>
          <w:highlight w:val="none"/>
        </w:rPr>
      </w:pPr>
    </w:p>
    <w:p w14:paraId="59CF1D63">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第一部分  邀请供应商</w:t>
      </w:r>
    </w:p>
    <w:p w14:paraId="32AABB73">
      <w:pPr>
        <w:adjustRightInd/>
        <w:spacing w:line="360" w:lineRule="auto"/>
        <w:jc w:val="center"/>
        <w:outlineLvl w:val="0"/>
        <w:rPr>
          <w:rFonts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6"/>
          <w:szCs w:val="20"/>
          <w:highlight w:val="none"/>
        </w:rPr>
        <w:t>竞争性磋商邀请公告</w:t>
      </w:r>
    </w:p>
    <w:p w14:paraId="7C55FE70">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248478FF">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建德市乾潭镇胥江村2025-2027年度绿化养护及补植服务采购项目</w:t>
      </w:r>
      <w:r>
        <w:rPr>
          <w:rFonts w:hint="eastAsia" w:asciiTheme="minorEastAsia" w:hAnsiTheme="minorEastAsia" w:eastAsiaTheme="minorEastAsia"/>
          <w:color w:val="auto"/>
          <w:sz w:val="24"/>
          <w:highlight w:val="none"/>
        </w:rPr>
        <w:t>的潜在供应商应在</w:t>
      </w:r>
      <w:r>
        <w:rPr>
          <w:rFonts w:hint="eastAsia" w:ascii="宋体" w:hAnsi="宋体" w:eastAsia="宋体" w:cs="宋体"/>
          <w:color w:val="auto"/>
          <w:sz w:val="24"/>
          <w:highlight w:val="none"/>
          <w:lang w:val="en-US" w:eastAsia="zh-CN"/>
        </w:rPr>
        <w:t>乐</w:t>
      </w:r>
      <w:r>
        <w:rPr>
          <w:rFonts w:hint="eastAsia" w:ascii="宋体" w:hAnsi="宋体" w:eastAsia="宋体" w:cs="宋体"/>
          <w:color w:val="auto"/>
          <w:sz w:val="24"/>
          <w:highlight w:val="none"/>
        </w:rPr>
        <w:t>采云平台（</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"采购文件（7.9新版本）.doc"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https://www.lecaiyun.com/</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color w:val="auto"/>
          <w:sz w:val="24"/>
          <w:highlight w:val="none"/>
          <w:u w:val="single"/>
          <w:lang w:eastAsia="zh-CN"/>
        </w:rPr>
        <w:t>年</w:t>
      </w:r>
      <w:r>
        <w:rPr>
          <w:rFonts w:hint="eastAsia" w:asciiTheme="minorEastAsia" w:hAnsiTheme="minorEastAsia" w:eastAsiaTheme="minorEastAsia"/>
          <w:color w:val="auto"/>
          <w:sz w:val="24"/>
          <w:highlight w:val="none"/>
          <w:u w:val="single"/>
          <w:lang w:val="en-US" w:eastAsia="zh-CN"/>
        </w:rPr>
        <w:t>7</w:t>
      </w:r>
      <w:r>
        <w:rPr>
          <w:rFonts w:hint="eastAsia" w:asciiTheme="minorEastAsia" w:hAnsiTheme="minorEastAsia" w:eastAsiaTheme="minorEastAsia"/>
          <w:color w:val="auto"/>
          <w:sz w:val="24"/>
          <w:highlight w:val="none"/>
          <w:u w:val="single"/>
          <w:lang w:eastAsia="zh-CN"/>
        </w:rPr>
        <w:t>月</w:t>
      </w:r>
      <w:r>
        <w:rPr>
          <w:rFonts w:hint="eastAsia" w:asciiTheme="minorEastAsia" w:hAnsiTheme="minorEastAsia" w:eastAsiaTheme="minorEastAsia"/>
          <w:color w:val="auto"/>
          <w:sz w:val="24"/>
          <w:highlight w:val="none"/>
          <w:u w:val="single"/>
          <w:lang w:val="en-US" w:eastAsia="zh-CN"/>
        </w:rPr>
        <w:t>14</w:t>
      </w:r>
      <w:r>
        <w:rPr>
          <w:rFonts w:hint="eastAsia" w:asciiTheme="minorEastAsia" w:hAnsiTheme="minorEastAsia" w:eastAsiaTheme="minorEastAsia"/>
          <w:color w:val="auto"/>
          <w:sz w:val="24"/>
          <w:highlight w:val="none"/>
          <w:u w:val="single"/>
          <w:lang w:eastAsia="zh-CN"/>
        </w:rPr>
        <w:t>日</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w:t>
      </w:r>
      <w:r>
        <w:rPr>
          <w:rFonts w:hint="eastAsia" w:asciiTheme="minorEastAsia" w:hAnsiTheme="minorEastAsia" w:eastAsiaTheme="minorEastAsia"/>
          <w:bCs/>
          <w:color w:val="auto"/>
          <w:sz w:val="24"/>
          <w:highlight w:val="none"/>
          <w:lang w:val="en-US" w:eastAsia="zh-CN"/>
        </w:rPr>
        <w:t>(上传)</w:t>
      </w:r>
      <w:r>
        <w:rPr>
          <w:rFonts w:hint="eastAsia" w:asciiTheme="minorEastAsia" w:hAnsiTheme="minorEastAsia" w:eastAsiaTheme="minorEastAsia"/>
          <w:bCs/>
          <w:color w:val="auto"/>
          <w:sz w:val="24"/>
          <w:highlight w:val="none"/>
        </w:rPr>
        <w:t>响应文件</w:t>
      </w:r>
      <w:r>
        <w:rPr>
          <w:rFonts w:hint="eastAsia" w:asciiTheme="minorEastAsia" w:hAnsiTheme="minorEastAsia" w:eastAsiaTheme="minorEastAsia"/>
          <w:color w:val="auto"/>
          <w:sz w:val="24"/>
          <w:highlight w:val="none"/>
        </w:rPr>
        <w:t>。</w:t>
      </w:r>
    </w:p>
    <w:p w14:paraId="5B46A626">
      <w:pPr>
        <w:spacing w:line="360" w:lineRule="auto"/>
        <w:rPr>
          <w:rFonts w:asciiTheme="minorEastAsia" w:hAnsiTheme="minorEastAsia" w:eastAsiaTheme="minorEastAsia"/>
          <w:color w:val="auto"/>
          <w:sz w:val="24"/>
          <w:highlight w:val="none"/>
        </w:rPr>
      </w:pPr>
    </w:p>
    <w:p w14:paraId="08DA1341">
      <w:pPr>
        <w:pStyle w:val="2"/>
        <w:numPr>
          <w:ilvl w:val="0"/>
          <w:numId w:val="0"/>
        </w:numPr>
        <w:ind w:left="432" w:hanging="432"/>
        <w:rPr>
          <w:rFonts w:cs="宋体" w:asciiTheme="minorEastAsia" w:hAnsiTheme="minorEastAsia" w:eastAsiaTheme="minorEastAsia"/>
          <w:color w:val="auto"/>
          <w:sz w:val="24"/>
          <w:szCs w:val="24"/>
          <w:highlight w:val="none"/>
        </w:rPr>
      </w:pPr>
      <w:bookmarkStart w:id="11" w:name="_Toc28359012"/>
      <w:bookmarkStart w:id="12" w:name="_Toc35393629"/>
      <w:bookmarkStart w:id="13" w:name="_Toc35393798"/>
      <w:bookmarkStart w:id="14" w:name="_Toc28359089"/>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14:paraId="0F097CD2">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Cs/>
          <w:color w:val="auto"/>
          <w:sz w:val="24"/>
          <w:highlight w:val="none"/>
          <w:lang w:eastAsia="zh-CN"/>
        </w:rPr>
        <w:t>JDBWCG2025-092</w:t>
      </w:r>
    </w:p>
    <w:p w14:paraId="4589A68F">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bCs/>
          <w:color w:val="auto"/>
          <w:sz w:val="24"/>
          <w:highlight w:val="none"/>
          <w:lang w:eastAsia="zh-CN"/>
        </w:rPr>
        <w:t>建德市乾潭镇胥江村2025-2027年度绿化养护及补植服务采购项目</w:t>
      </w:r>
    </w:p>
    <w:p w14:paraId="42E243FF">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7690FA0E">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lang w:val="en-US" w:eastAsia="zh-CN"/>
        </w:rPr>
        <w:t>350000.00</w:t>
      </w:r>
    </w:p>
    <w:p w14:paraId="55368A23">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val="0"/>
          <w:bCs/>
          <w:color w:val="auto"/>
          <w:sz w:val="24"/>
          <w:highlight w:val="none"/>
          <w:lang w:val="en-US" w:eastAsia="zh-CN"/>
        </w:rPr>
        <w:t>350000.00</w:t>
      </w:r>
    </w:p>
    <w:p w14:paraId="605463F2">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asciiTheme="minorEastAsia" w:hAnsiTheme="minorEastAsia" w:eastAsiaTheme="minorEastAsia"/>
          <w:bCs/>
          <w:color w:val="auto"/>
          <w:sz w:val="24"/>
          <w:highlight w:val="none"/>
          <w:lang w:eastAsia="zh-CN"/>
        </w:rPr>
        <w:t xml:space="preserve">建德市乾潭镇胥江村2025-2027年度绿化养护及补植服务采购项目 </w:t>
      </w:r>
      <w:r>
        <w:rPr>
          <w:rFonts w:hint="eastAsia" w:asciiTheme="minorEastAsia" w:hAnsiTheme="minorEastAsia" w:eastAsiaTheme="minorEastAsia"/>
          <w:bCs/>
          <w:color w:val="auto"/>
          <w:sz w:val="24"/>
          <w:highlight w:val="none"/>
          <w:lang w:val="en-US" w:eastAsia="zh-CN"/>
        </w:rPr>
        <w:t xml:space="preserve"> </w:t>
      </w:r>
      <w:r>
        <w:rPr>
          <w:rFonts w:hint="eastAsia" w:asciiTheme="minorEastAsia" w:hAnsiTheme="minorEastAsia" w:eastAsiaTheme="minorEastAsia"/>
          <w:bCs/>
          <w:color w:val="auto"/>
          <w:sz w:val="24"/>
          <w:highlight w:val="none"/>
          <w:lang w:eastAsia="zh-CN"/>
        </w:rPr>
        <w:t>主要内容：</w:t>
      </w:r>
      <w:r>
        <w:rPr>
          <w:rFonts w:hint="eastAsia" w:asciiTheme="minorEastAsia" w:hAnsiTheme="minorEastAsia" w:eastAsiaTheme="minorEastAsia"/>
          <w:bCs/>
          <w:color w:val="auto"/>
          <w:sz w:val="24"/>
          <w:highlight w:val="none"/>
          <w:lang w:val="zh-CN" w:eastAsia="zh-CN"/>
        </w:rPr>
        <w:t>选择一家合格的供应商</w:t>
      </w:r>
      <w:r>
        <w:rPr>
          <w:rFonts w:hint="eastAsia" w:asciiTheme="minorEastAsia" w:hAnsiTheme="minorEastAsia" w:eastAsiaTheme="minorEastAsia"/>
          <w:bCs/>
          <w:color w:val="auto"/>
          <w:sz w:val="24"/>
          <w:highlight w:val="none"/>
          <w:lang w:val="en-US" w:eastAsia="zh-CN"/>
        </w:rPr>
        <w:t>为</w:t>
      </w:r>
      <w:r>
        <w:rPr>
          <w:rFonts w:hint="eastAsia" w:asciiTheme="minorEastAsia" w:hAnsiTheme="minorEastAsia" w:eastAsiaTheme="minorEastAsia"/>
          <w:bCs/>
          <w:color w:val="auto"/>
          <w:sz w:val="24"/>
          <w:highlight w:val="none"/>
          <w:lang w:eastAsia="zh-CN"/>
        </w:rPr>
        <w:t>建德市乾潭镇胥江村提供绿化养护及补植服务</w:t>
      </w:r>
      <w:r>
        <w:rPr>
          <w:rFonts w:hint="eastAsia" w:hAnsi="宋体" w:cs="宋体"/>
          <w:bCs/>
          <w:color w:val="auto"/>
          <w:sz w:val="24"/>
          <w:highlight w:val="none"/>
          <w:lang w:eastAsia="zh-CN"/>
        </w:rPr>
        <w:t>，具体</w:t>
      </w:r>
      <w:r>
        <w:rPr>
          <w:rFonts w:hint="eastAsia" w:cs="仿宋_GB2312" w:asciiTheme="minorEastAsia" w:hAnsiTheme="minorEastAsia" w:eastAsiaTheme="minorEastAsia"/>
          <w:bCs/>
          <w:color w:val="auto"/>
          <w:sz w:val="24"/>
          <w:highlight w:val="none"/>
        </w:rPr>
        <w:t>详见</w:t>
      </w:r>
      <w:r>
        <w:rPr>
          <w:rFonts w:hint="eastAsia" w:cs="仿宋_GB2312" w:asciiTheme="minorEastAsia" w:hAnsiTheme="minorEastAsia" w:eastAsiaTheme="minorEastAsia"/>
          <w:bCs/>
          <w:color w:val="auto"/>
          <w:sz w:val="24"/>
          <w:highlight w:val="none"/>
          <w:lang w:eastAsia="zh-CN"/>
        </w:rPr>
        <w:t>第四部分采购需求为准，供应商可点击本公告下方“浏览采购文件”查看采购需求。</w:t>
      </w:r>
    </w:p>
    <w:p w14:paraId="6AEF627B">
      <w:pPr>
        <w:spacing w:line="360" w:lineRule="auto"/>
        <w:ind w:firstLine="482" w:firstLineChars="200"/>
        <w:rPr>
          <w:rFonts w:hint="eastAsia" w:asciiTheme="minorEastAsia" w:hAnsiTheme="minorEastAsia" w:eastAsiaTheme="minorEastAsia"/>
          <w:color w:val="auto"/>
          <w:sz w:val="24"/>
          <w:highlight w:val="none"/>
          <w:lang w:val="zh-CN"/>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采购合同签订生效之日起壹年。服务期内，由采购单位组织相关人员对成交供应商进行月度考核，</w:t>
      </w:r>
      <w:r>
        <w:rPr>
          <w:rFonts w:hint="eastAsia" w:cs="Times New Roman" w:asciiTheme="minorEastAsia" w:hAnsiTheme="minorEastAsia" w:eastAsiaTheme="minorEastAsia"/>
          <w:color w:val="auto"/>
          <w:sz w:val="24"/>
          <w:highlight w:val="none"/>
          <w:lang w:val="en-US" w:eastAsia="zh-CN"/>
        </w:rPr>
        <w:t>若月度考核均为90分（含）以上且无特殊情况，可按原成交价续签，续签次数</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2</w:t>
      </w:r>
      <w:r>
        <w:rPr>
          <w:rFonts w:hint="eastAsia" w:cs="Times New Roman" w:asciiTheme="minorEastAsia" w:hAnsiTheme="minorEastAsia" w:eastAsiaTheme="minorEastAsia"/>
          <w:color w:val="auto"/>
          <w:sz w:val="24"/>
          <w:highlight w:val="none"/>
          <w:lang w:val="en-US" w:eastAsia="zh-CN"/>
        </w:rPr>
        <w:t>。若在规定的时间</w:t>
      </w:r>
      <w:r>
        <w:rPr>
          <w:rFonts w:hint="eastAsia" w:asciiTheme="minorEastAsia" w:hAnsiTheme="minorEastAsia" w:eastAsiaTheme="minorEastAsia"/>
          <w:color w:val="auto"/>
          <w:sz w:val="24"/>
          <w:highlight w:val="none"/>
          <w:lang w:val="en-US" w:eastAsia="zh-CN"/>
        </w:rPr>
        <w:t>内由于成交供应商的原因不能完成的，成交供应商应承担由此给采购人造成的损失。</w:t>
      </w:r>
    </w:p>
    <w:p w14:paraId="783B25DA">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sdtPr>
        <w:sdtEndPr>
          <w:rPr>
            <w:rFonts w:hint="eastAsia" w:asciiTheme="minorEastAsia" w:hAnsiTheme="minorEastAsia" w:eastAsiaTheme="minorEastAsia"/>
            <w:b/>
            <w:color w:val="auto"/>
            <w:sz w:val="24"/>
            <w:highlight w:val="none"/>
          </w:rPr>
        </w:sdtEndPr>
        <w:sdtContent>
          <w:r>
            <w:rPr>
              <w:rFonts w:ascii="Wingdings" w:hAnsi="Wingdings" w:eastAsia="MS Gothic"/>
              <w:b/>
              <w:color w:val="auto"/>
              <w:sz w:val="24"/>
              <w:highlight w:val="none"/>
            </w:rPr>
            <w:sym w:font="Wingdings" w:char="00A8"/>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765526721"/>
        </w:sdtPr>
        <w:sdtEndPr>
          <w:rPr>
            <w:rFonts w:hint="eastAsia" w:asciiTheme="minorEastAsia" w:hAnsiTheme="minorEastAsia" w:eastAsiaTheme="minorEastAsia"/>
            <w:b/>
            <w:color w:val="auto"/>
            <w:sz w:val="24"/>
            <w:highlight w:val="none"/>
          </w:rPr>
        </w:sdtEndPr>
        <w:sdtContent>
          <w:sdt>
            <w:sdtPr>
              <w:rPr>
                <w:rFonts w:hint="eastAsia" w:asciiTheme="minorEastAsia" w:hAnsiTheme="minorEastAsia" w:eastAsiaTheme="minorEastAsia"/>
                <w:b/>
                <w:color w:val="auto"/>
                <w:sz w:val="24"/>
                <w:highlight w:val="none"/>
              </w:rPr>
              <w:id w:val="147454758"/>
            </w:sdtPr>
            <w:sdtEndPr>
              <w:rPr>
                <w:rFonts w:hint="eastAsia" w:asciiTheme="minorEastAsia" w:hAnsiTheme="minorEastAsia" w:eastAsiaTheme="minorEastAsia"/>
                <w:b/>
                <w:color w:val="auto"/>
                <w:sz w:val="24"/>
                <w:highlight w:val="none"/>
              </w:rPr>
            </w:sdtEndPr>
            <w:sdtContent>
              <w:r>
                <w:rPr>
                  <w:rFonts w:ascii="Wingdings" w:hAnsi="Wingdings" w:eastAsia="MS Gothic"/>
                  <w:b/>
                  <w:color w:val="auto"/>
                  <w:sz w:val="24"/>
                  <w:highlight w:val="none"/>
                </w:rPr>
                <w:t></w:t>
              </w:r>
            </w:sdtContent>
          </w:sdt>
        </w:sdtContent>
      </w:sdt>
      <w:r>
        <w:rPr>
          <w:rFonts w:hint="eastAsia" w:asciiTheme="minorEastAsia" w:hAnsiTheme="minorEastAsia" w:eastAsiaTheme="minorEastAsia"/>
          <w:b/>
          <w:color w:val="auto"/>
          <w:sz w:val="24"/>
          <w:highlight w:val="none"/>
        </w:rPr>
        <w:t>否。</w:t>
      </w:r>
    </w:p>
    <w:p w14:paraId="6978626B">
      <w:pPr>
        <w:pStyle w:val="2"/>
        <w:numPr>
          <w:ilvl w:val="0"/>
          <w:numId w:val="0"/>
        </w:numPr>
        <w:ind w:left="432" w:hanging="432"/>
        <w:rPr>
          <w:rFonts w:hint="eastAsia" w:cs="宋体" w:asciiTheme="minorEastAsia" w:hAnsiTheme="minorEastAsia" w:eastAsiaTheme="minorEastAsia"/>
          <w:color w:val="auto"/>
          <w:sz w:val="24"/>
          <w:szCs w:val="24"/>
          <w:highlight w:val="none"/>
        </w:rPr>
      </w:pPr>
      <w:bookmarkStart w:id="15" w:name="_Toc35393630"/>
      <w:bookmarkStart w:id="16" w:name="_Toc28359090"/>
      <w:bookmarkStart w:id="17" w:name="_Toc28359013"/>
      <w:bookmarkStart w:id="18" w:name="_Toc35393799"/>
      <w:r>
        <w:rPr>
          <w:rFonts w:hint="eastAsia" w:cs="宋体" w:asciiTheme="minorEastAsia" w:hAnsiTheme="minorEastAsia" w:eastAsiaTheme="minorEastAsia"/>
          <w:color w:val="auto"/>
          <w:sz w:val="24"/>
          <w:szCs w:val="24"/>
          <w:highlight w:val="none"/>
        </w:rPr>
        <w:t>二、申请人的资格要求</w:t>
      </w:r>
      <w:bookmarkEnd w:id="15"/>
      <w:bookmarkEnd w:id="16"/>
      <w:bookmarkEnd w:id="17"/>
      <w:bookmarkEnd w:id="18"/>
    </w:p>
    <w:p w14:paraId="3D5F8604">
      <w:pPr>
        <w:pStyle w:val="2"/>
        <w:numPr>
          <w:ilvl w:val="0"/>
          <w:numId w:val="0"/>
        </w:numPr>
        <w:spacing w:line="360" w:lineRule="auto"/>
        <w:ind w:left="434" w:leftChars="202" w:hanging="10" w:hangingChars="4"/>
        <w:rPr>
          <w:rFonts w:hint="eastAsia" w:cs="宋体" w:asciiTheme="minorEastAsia" w:hAnsiTheme="minorEastAsia" w:eastAsiaTheme="minorEastAsia"/>
          <w:color w:val="auto"/>
          <w:sz w:val="24"/>
          <w:szCs w:val="24"/>
          <w:highlight w:val="none"/>
          <w:lang w:eastAsia="zh-CN"/>
        </w:rPr>
      </w:pPr>
      <w:bookmarkStart w:id="19" w:name="_Toc35393631"/>
      <w:bookmarkStart w:id="20" w:name="_Toc28359091"/>
      <w:bookmarkStart w:id="21" w:name="_Toc35393800"/>
      <w:bookmarkStart w:id="22" w:name="_Toc28359014"/>
      <w:r>
        <w:rPr>
          <w:rFonts w:hint="eastAsia" w:cs="宋体" w:asciiTheme="minorEastAsia" w:hAnsiTheme="minorEastAsia" w:eastAsiaTheme="minorEastAsia"/>
          <w:color w:val="auto"/>
          <w:sz w:val="24"/>
          <w:szCs w:val="24"/>
          <w:highlight w:val="none"/>
          <w:lang w:eastAsia="zh-CN"/>
        </w:rPr>
        <w:t>（一） 基本</w:t>
      </w:r>
      <w:r>
        <w:rPr>
          <w:rFonts w:hint="eastAsia" w:cs="宋体" w:asciiTheme="minorEastAsia" w:hAnsiTheme="minorEastAsia" w:eastAsiaTheme="minorEastAsia"/>
          <w:color w:val="auto"/>
          <w:sz w:val="24"/>
          <w:szCs w:val="24"/>
          <w:highlight w:val="none"/>
        </w:rPr>
        <w:t>资格要求</w:t>
      </w:r>
      <w:r>
        <w:rPr>
          <w:rFonts w:hint="eastAsia" w:cs="宋体" w:asciiTheme="minorEastAsia" w:hAnsiTheme="minorEastAsia" w:eastAsiaTheme="minorEastAsia"/>
          <w:color w:val="auto"/>
          <w:sz w:val="24"/>
          <w:szCs w:val="24"/>
          <w:highlight w:val="none"/>
          <w:lang w:eastAsia="zh-CN"/>
        </w:rPr>
        <w:t>：</w:t>
      </w:r>
    </w:p>
    <w:p w14:paraId="3B18B87D">
      <w:pPr>
        <w:keepNext w:val="0"/>
        <w:keepLines w:val="0"/>
        <w:pageBreakBefore w:val="0"/>
        <w:kinsoku/>
        <w:wordWrap/>
        <w:overflowPunct/>
        <w:topLinePunct w:val="0"/>
        <w:autoSpaceDE/>
        <w:autoSpaceDN/>
        <w:bidi w:val="0"/>
        <w:adjustRightInd w:val="0"/>
        <w:spacing w:beforeAutospacing="0" w:afterAutospacing="0" w:line="360" w:lineRule="auto"/>
        <w:ind w:right="0" w:firstLine="535" w:firstLineChars="223"/>
        <w:textAlignment w:val="auto"/>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val="en-US" w:eastAsia="zh-CN"/>
        </w:rPr>
        <w:t>1.</w:t>
      </w:r>
      <w:r>
        <w:rPr>
          <w:rFonts w:hint="eastAsia" w:ascii="宋体" w:hAnsi="宋体" w:cs="宋体"/>
          <w:b w:val="0"/>
          <w:bCs/>
          <w:color w:val="auto"/>
          <w:sz w:val="24"/>
          <w:highlight w:val="none"/>
          <w:lang w:eastAsia="zh-CN"/>
        </w:rPr>
        <w:t>具有独立承担民事责任的能力；</w:t>
      </w:r>
    </w:p>
    <w:p w14:paraId="4D10786E">
      <w:pPr>
        <w:keepNext w:val="0"/>
        <w:keepLines w:val="0"/>
        <w:pageBreakBefore w:val="0"/>
        <w:kinsoku/>
        <w:wordWrap/>
        <w:overflowPunct/>
        <w:topLinePunct w:val="0"/>
        <w:autoSpaceDE/>
        <w:autoSpaceDN/>
        <w:bidi w:val="0"/>
        <w:adjustRightInd w:val="0"/>
        <w:spacing w:beforeAutospacing="0" w:afterAutospacing="0" w:line="360" w:lineRule="auto"/>
        <w:ind w:right="0" w:firstLine="535" w:firstLineChars="223"/>
        <w:textAlignment w:val="auto"/>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val="en-US" w:eastAsia="zh-CN"/>
        </w:rPr>
        <w:t>2.</w:t>
      </w:r>
      <w:r>
        <w:rPr>
          <w:rFonts w:hint="eastAsia" w:ascii="宋体" w:hAnsi="宋体" w:cs="宋体"/>
          <w:b w:val="0"/>
          <w:bCs/>
          <w:color w:val="auto"/>
          <w:sz w:val="24"/>
          <w:highlight w:val="none"/>
          <w:lang w:eastAsia="zh-CN"/>
        </w:rPr>
        <w:t xml:space="preserve">具有良好的商业信誉和健全的财务会计制度； </w:t>
      </w:r>
    </w:p>
    <w:p w14:paraId="29702E7A">
      <w:pPr>
        <w:keepNext w:val="0"/>
        <w:keepLines w:val="0"/>
        <w:pageBreakBefore w:val="0"/>
        <w:kinsoku/>
        <w:wordWrap/>
        <w:overflowPunct/>
        <w:topLinePunct w:val="0"/>
        <w:autoSpaceDE/>
        <w:autoSpaceDN/>
        <w:bidi w:val="0"/>
        <w:adjustRightInd w:val="0"/>
        <w:spacing w:beforeAutospacing="0" w:afterAutospacing="0" w:line="360" w:lineRule="auto"/>
        <w:ind w:right="0" w:firstLine="535" w:firstLineChars="223"/>
        <w:textAlignment w:val="auto"/>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val="en-US" w:eastAsia="zh-CN"/>
        </w:rPr>
        <w:t>3.</w:t>
      </w:r>
      <w:r>
        <w:rPr>
          <w:rFonts w:hint="eastAsia" w:ascii="宋体" w:hAnsi="宋体" w:cs="宋体"/>
          <w:b w:val="0"/>
          <w:bCs/>
          <w:color w:val="auto"/>
          <w:sz w:val="24"/>
          <w:highlight w:val="none"/>
          <w:lang w:eastAsia="zh-CN"/>
        </w:rPr>
        <w:t>具有履行合同所必需的设备和专业技术能力；</w:t>
      </w:r>
    </w:p>
    <w:p w14:paraId="48E030CF">
      <w:pPr>
        <w:keepNext w:val="0"/>
        <w:keepLines w:val="0"/>
        <w:pageBreakBefore w:val="0"/>
        <w:kinsoku/>
        <w:wordWrap/>
        <w:overflowPunct/>
        <w:topLinePunct w:val="0"/>
        <w:autoSpaceDE/>
        <w:autoSpaceDN/>
        <w:bidi w:val="0"/>
        <w:adjustRightInd w:val="0"/>
        <w:spacing w:beforeAutospacing="0" w:afterAutospacing="0" w:line="360" w:lineRule="auto"/>
        <w:ind w:right="0" w:firstLine="535" w:firstLineChars="223"/>
        <w:textAlignment w:val="auto"/>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val="en-US" w:eastAsia="zh-CN"/>
        </w:rPr>
        <w:t>4.</w:t>
      </w:r>
      <w:r>
        <w:rPr>
          <w:rFonts w:hint="eastAsia" w:ascii="宋体" w:hAnsi="宋体" w:cs="宋体"/>
          <w:b w:val="0"/>
          <w:bCs/>
          <w:color w:val="auto"/>
          <w:sz w:val="24"/>
          <w:highlight w:val="none"/>
          <w:lang w:eastAsia="zh-CN"/>
        </w:rPr>
        <w:t>有依法缴纳税收和社会保障资金的良好记录；</w:t>
      </w:r>
    </w:p>
    <w:p w14:paraId="6292EBC1">
      <w:pPr>
        <w:keepNext w:val="0"/>
        <w:keepLines w:val="0"/>
        <w:pageBreakBefore w:val="0"/>
        <w:kinsoku/>
        <w:wordWrap/>
        <w:overflowPunct/>
        <w:topLinePunct w:val="0"/>
        <w:autoSpaceDE/>
        <w:autoSpaceDN/>
        <w:bidi w:val="0"/>
        <w:adjustRightInd w:val="0"/>
        <w:spacing w:beforeAutospacing="0" w:afterAutospacing="0" w:line="360" w:lineRule="auto"/>
        <w:ind w:right="0" w:firstLine="535" w:firstLineChars="223"/>
        <w:textAlignment w:val="auto"/>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eastAsia="zh-CN"/>
        </w:rPr>
        <w:t>5.参加采购活动前三年内，在经营活动中没有重大违法记录；</w:t>
      </w:r>
    </w:p>
    <w:p w14:paraId="24E93C63">
      <w:pPr>
        <w:keepNext w:val="0"/>
        <w:keepLines w:val="0"/>
        <w:pageBreakBefore w:val="0"/>
        <w:kinsoku/>
        <w:wordWrap/>
        <w:overflowPunct/>
        <w:topLinePunct w:val="0"/>
        <w:autoSpaceDE/>
        <w:autoSpaceDN/>
        <w:bidi w:val="0"/>
        <w:adjustRightInd w:val="0"/>
        <w:spacing w:beforeAutospacing="0" w:afterAutospacing="0" w:line="360" w:lineRule="auto"/>
        <w:ind w:right="0" w:firstLine="535" w:firstLineChars="223"/>
        <w:textAlignment w:val="auto"/>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eastAsia="zh-CN"/>
        </w:rPr>
        <w:t>6.具有法律、行政法规规定的其他条件。</w:t>
      </w:r>
    </w:p>
    <w:p w14:paraId="009D2880">
      <w:pPr>
        <w:keepNext w:val="0"/>
        <w:keepLines w:val="0"/>
        <w:pageBreakBefore w:val="0"/>
        <w:kinsoku/>
        <w:wordWrap/>
        <w:overflowPunct/>
        <w:topLinePunct w:val="0"/>
        <w:autoSpaceDE/>
        <w:autoSpaceDN/>
        <w:bidi w:val="0"/>
        <w:adjustRightInd w:val="0"/>
        <w:spacing w:beforeAutospacing="0" w:afterAutospacing="0" w:line="360" w:lineRule="auto"/>
        <w:ind w:right="0" w:firstLine="535" w:firstLineChars="223"/>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（二）</w:t>
      </w:r>
      <w:r>
        <w:rPr>
          <w:rFonts w:hint="eastAsia" w:ascii="宋体" w:hAnsi="宋体" w:eastAsia="宋体" w:cs="宋体"/>
          <w:b w:val="0"/>
          <w:bCs/>
          <w:color w:val="auto"/>
          <w:sz w:val="24"/>
          <w:highlight w:val="none"/>
          <w:lang w:eastAsia="zh-CN"/>
        </w:rPr>
        <w:t>未被“信用中国”（www.creditchina.gov.cn）、中国政府采购网（www.ccgp.gov.cn）列入失信被执行人、重大税收违法失信主体、政府采购严重违法失信行为记录名单；</w:t>
      </w:r>
    </w:p>
    <w:p w14:paraId="345B180E">
      <w:pPr>
        <w:keepNext w:val="0"/>
        <w:keepLines w:val="0"/>
        <w:pageBreakBefore w:val="0"/>
        <w:kinsoku/>
        <w:wordWrap/>
        <w:overflowPunct/>
        <w:topLinePunct w:val="0"/>
        <w:autoSpaceDE/>
        <w:autoSpaceDN/>
        <w:bidi w:val="0"/>
        <w:adjustRightInd w:val="0"/>
        <w:spacing w:beforeAutospacing="0" w:afterAutospacing="0" w:line="360" w:lineRule="auto"/>
        <w:ind w:right="0" w:firstLine="535" w:firstLineChars="223"/>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（三）</w:t>
      </w:r>
      <w:r>
        <w:rPr>
          <w:rFonts w:hint="eastAsia" w:ascii="宋体" w:hAnsi="宋体" w:eastAsia="宋体" w:cs="宋体"/>
          <w:b w:val="0"/>
          <w:bCs/>
          <w:color w:val="auto"/>
          <w:sz w:val="24"/>
          <w:highlight w:val="none"/>
          <w:lang w:eastAsia="zh-CN"/>
        </w:rPr>
        <w:t>以联合体形式投标的，提供联合协议(本项目不接受联合体投标或者投标人不以联合体形式投标的，则不需要提供）；</w:t>
      </w:r>
    </w:p>
    <w:p w14:paraId="546E18F6">
      <w:pPr>
        <w:keepNext w:val="0"/>
        <w:keepLines w:val="0"/>
        <w:pageBreakBefore w:val="0"/>
        <w:kinsoku/>
        <w:wordWrap/>
        <w:overflowPunct/>
        <w:topLinePunct w:val="0"/>
        <w:autoSpaceDE/>
        <w:autoSpaceDN/>
        <w:bidi w:val="0"/>
        <w:adjustRightInd w:val="0"/>
        <w:spacing w:beforeAutospacing="0" w:afterAutospacing="0" w:line="360" w:lineRule="auto"/>
        <w:ind w:right="0" w:firstLine="535" w:firstLineChars="223"/>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（四）</w:t>
      </w:r>
      <w:r>
        <w:rPr>
          <w:rFonts w:hint="eastAsia" w:ascii="宋体" w:hAnsi="宋体" w:eastAsia="宋体" w:cs="宋体"/>
          <w:b w:val="0"/>
          <w:bCs/>
          <w:color w:val="auto"/>
          <w:sz w:val="24"/>
          <w:highlight w:val="none"/>
          <w:lang w:eastAsia="zh-CN"/>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25620FE9">
      <w:pPr>
        <w:keepNext w:val="0"/>
        <w:keepLines w:val="0"/>
        <w:pageBreakBefore w:val="0"/>
        <w:kinsoku/>
        <w:wordWrap/>
        <w:overflowPunct/>
        <w:topLinePunct w:val="0"/>
        <w:autoSpaceDE/>
        <w:autoSpaceDN/>
        <w:bidi w:val="0"/>
        <w:adjustRightInd w:val="0"/>
        <w:spacing w:beforeAutospacing="0" w:afterAutospacing="0" w:line="360" w:lineRule="auto"/>
        <w:ind w:right="0" w:firstLine="537" w:firstLineChars="223"/>
        <w:textAlignment w:val="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三、获取（下载）采购文件</w:t>
      </w:r>
      <w:bookmarkEnd w:id="19"/>
      <w:bookmarkEnd w:id="20"/>
      <w:bookmarkEnd w:id="21"/>
      <w:bookmarkEnd w:id="22"/>
    </w:p>
    <w:p w14:paraId="7AD56C80">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lang w:val="en-US" w:eastAsia="zh-CN"/>
        </w:rPr>
        <w:t>1.</w:t>
      </w:r>
      <w:r>
        <w:rPr>
          <w:rFonts w:hint="eastAsia" w:cs="宋体" w:asciiTheme="minorEastAsia" w:hAnsiTheme="minorEastAsia" w:eastAsiaTheme="minorEastAsia"/>
          <w:b/>
          <w:color w:val="auto"/>
          <w:sz w:val="24"/>
          <w:highlight w:val="none"/>
        </w:rPr>
        <w:t>时间：</w:t>
      </w:r>
      <w:r>
        <w:rPr>
          <w:rFonts w:hint="eastAsia" w:cs="宋体" w:asciiTheme="minorEastAsia" w:hAnsiTheme="minorEastAsia" w:eastAsiaTheme="minorEastAsia"/>
          <w:b w:val="0"/>
          <w:bCs/>
          <w:color w:val="auto"/>
          <w:sz w:val="24"/>
          <w:highlight w:val="none"/>
        </w:rPr>
        <w:t>自公告发布之日起</w:t>
      </w:r>
      <w:r>
        <w:rPr>
          <w:rFonts w:hint="eastAsia" w:cs="宋体" w:asciiTheme="minorEastAsia" w:hAnsiTheme="minorEastAsia" w:eastAsiaTheme="minorEastAsia"/>
          <w:color w:val="auto"/>
          <w:sz w:val="24"/>
          <w:highlight w:val="none"/>
        </w:rPr>
        <w:t>至</w:t>
      </w:r>
      <w:r>
        <w:rPr>
          <w:rFonts w:hint="eastAsia" w:cs="宋体" w:asciiTheme="minorEastAsia" w:hAnsiTheme="minorEastAsia" w:eastAsiaTheme="minorEastAsia"/>
          <w:color w:val="auto"/>
          <w:sz w:val="24"/>
          <w:highlight w:val="none"/>
          <w:lang w:eastAsia="zh-CN"/>
        </w:rPr>
        <w:t>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lang w:eastAsia="zh-CN"/>
        </w:rPr>
        <w:t>年</w:t>
      </w: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lang w:eastAsia="zh-CN"/>
        </w:rPr>
        <w:t>月</w:t>
      </w:r>
      <w:r>
        <w:rPr>
          <w:rFonts w:hint="eastAsia" w:cs="宋体" w:asciiTheme="minorEastAsia" w:hAnsiTheme="minorEastAsia" w:eastAsiaTheme="minorEastAsia"/>
          <w:color w:val="auto"/>
          <w:sz w:val="24"/>
          <w:highlight w:val="none"/>
          <w:lang w:val="en-US" w:eastAsia="zh-CN"/>
        </w:rPr>
        <w:t>14</w:t>
      </w:r>
      <w:r>
        <w:rPr>
          <w:rFonts w:hint="eastAsia" w:cs="宋体" w:asciiTheme="minorEastAsia" w:hAnsiTheme="minorEastAsia" w:eastAsiaTheme="minorEastAsia"/>
          <w:color w:val="auto"/>
          <w:sz w:val="24"/>
          <w:highlight w:val="none"/>
          <w:lang w:eastAsia="zh-CN"/>
        </w:rPr>
        <w:t>日</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w:t>
      </w:r>
      <w:r>
        <w:rPr>
          <w:rFonts w:hint="eastAsia" w:ascii="宋体" w:hAnsi="宋体" w:eastAsia="宋体" w:cs="宋体"/>
          <w:color w:val="auto"/>
          <w:sz w:val="24"/>
          <w:highlight w:val="none"/>
        </w:rPr>
        <w:t>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14:paraId="54A35500">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lang w:val="en-US" w:eastAsia="zh-CN"/>
        </w:rPr>
        <w:t>2.</w:t>
      </w: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lang w:eastAsia="zh-CN"/>
        </w:rPr>
        <w:t>乐</w:t>
      </w:r>
      <w:r>
        <w:rPr>
          <w:rFonts w:hint="eastAsia" w:cs="仿宋_GB2312" w:asciiTheme="minorEastAsia" w:hAnsiTheme="minorEastAsia" w:eastAsiaTheme="minorEastAsia"/>
          <w:b/>
          <w:color w:val="auto"/>
          <w:sz w:val="24"/>
          <w:highlight w:val="none"/>
        </w:rPr>
        <w:t>采云平台（https://www.lecaiyun.com/）</w:t>
      </w:r>
    </w:p>
    <w:p w14:paraId="62BEBB51">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在线申请获取采购文件（</w:t>
      </w: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lang w:val="en-US" w:eastAsia="zh-CN"/>
        </w:rPr>
        <w:t>注册成为乐采云平台供应商后，</w:t>
      </w:r>
      <w:r>
        <w:rPr>
          <w:rFonts w:hint="eastAsia" w:cs="宋体" w:asciiTheme="minorEastAsia" w:hAnsiTheme="minorEastAsia" w:eastAsiaTheme="minorEastAsia"/>
          <w:color w:val="auto"/>
          <w:sz w:val="24"/>
          <w:highlight w:val="none"/>
        </w:rPr>
        <w:t>进入“项目采购”应用，在获取采购文件菜单中选择项目，申请获取采购文件）。</w:t>
      </w:r>
    </w:p>
    <w:p w14:paraId="6B75F6B1">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33F77DAE">
      <w:pPr>
        <w:pStyle w:val="2"/>
        <w:numPr>
          <w:ilvl w:val="0"/>
          <w:numId w:val="7"/>
        </w:numPr>
        <w:ind w:left="432" w:hanging="432"/>
        <w:rPr>
          <w:rFonts w:hint="eastAsia" w:cs="宋体" w:asciiTheme="minorEastAsia" w:hAnsiTheme="minorEastAsia" w:eastAsiaTheme="minorEastAsia"/>
          <w:color w:val="auto"/>
          <w:sz w:val="24"/>
          <w:szCs w:val="24"/>
          <w:highlight w:val="none"/>
          <w:lang w:eastAsia="zh-CN"/>
        </w:rPr>
      </w:pPr>
      <w:bookmarkStart w:id="23" w:name="_Toc28359092"/>
      <w:bookmarkStart w:id="24" w:name="_Toc28359015"/>
      <w:bookmarkStart w:id="25" w:name="_Toc35393801"/>
      <w:bookmarkStart w:id="26" w:name="_Toc35393632"/>
      <w:r>
        <w:rPr>
          <w:rFonts w:hint="eastAsia" w:cs="宋体" w:asciiTheme="minorEastAsia" w:hAnsiTheme="minorEastAsia" w:eastAsiaTheme="minorEastAsia"/>
          <w:color w:val="auto"/>
          <w:sz w:val="24"/>
          <w:szCs w:val="24"/>
          <w:highlight w:val="none"/>
          <w:lang w:eastAsia="zh-CN"/>
        </w:rPr>
        <w:t>提示：</w:t>
      </w:r>
    </w:p>
    <w:p w14:paraId="384114A4">
      <w:pPr>
        <w:spacing w:line="360" w:lineRule="auto"/>
        <w:ind w:firstLine="54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1.</w:t>
      </w:r>
      <w:r>
        <w:rPr>
          <w:rFonts w:hint="eastAsia" w:cs="宋体" w:asciiTheme="minorEastAsia" w:hAnsiTheme="minorEastAsia" w:eastAsiaTheme="minorEastAsia"/>
          <w:color w:val="auto"/>
          <w:sz w:val="24"/>
          <w:highlight w:val="none"/>
        </w:rPr>
        <w:t>采购人、采购代理机构依托</w:t>
      </w:r>
      <w:r>
        <w:rPr>
          <w:rFonts w:hint="eastAsia" w:cs="宋体" w:asciiTheme="minorEastAsia" w:hAnsiTheme="minorEastAsia" w:eastAsiaTheme="minorEastAsia"/>
          <w:color w:val="auto"/>
          <w:sz w:val="24"/>
          <w:highlight w:val="none"/>
          <w:lang w:val="en-US" w:eastAsia="zh-CN"/>
        </w:rPr>
        <w:t>乐采云平台</w:t>
      </w:r>
      <w:r>
        <w:rPr>
          <w:rFonts w:hint="eastAsia" w:cs="宋体" w:asciiTheme="minorEastAsia" w:hAnsiTheme="minorEastAsia" w:eastAsiaTheme="minorEastAsia"/>
          <w:color w:val="auto"/>
          <w:sz w:val="24"/>
          <w:highlight w:val="none"/>
        </w:rPr>
        <w:t>完成本项目的电子交易活动，平台不接受未按上述方式获取采购文件的供应商进行投标活动；</w:t>
      </w:r>
    </w:p>
    <w:p w14:paraId="1EC1AD3F">
      <w:pPr>
        <w:spacing w:line="360" w:lineRule="auto"/>
        <w:ind w:firstLine="54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2.</w:t>
      </w:r>
      <w:r>
        <w:rPr>
          <w:rFonts w:hint="eastAsia" w:cs="宋体" w:asciiTheme="minorEastAsia" w:hAnsiTheme="minorEastAsia" w:eastAsiaTheme="minorEastAsia"/>
          <w:color w:val="auto"/>
          <w:sz w:val="24"/>
          <w:highlight w:val="none"/>
        </w:rPr>
        <w:t>对未按上述方式获取采购文件的供应商对该文件提出的质疑，采购人或采购代理机构将不予处理；</w:t>
      </w:r>
    </w:p>
    <w:p w14:paraId="035B24A3">
      <w:pPr>
        <w:spacing w:line="360" w:lineRule="auto"/>
        <w:ind w:firstLine="54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rPr>
        <w:t>采购人或者采购代理机构对已发出的采购文件等进行必要的澄清或者修改的，采购人或者采购代理机构将无法通过</w:t>
      </w:r>
      <w:r>
        <w:rPr>
          <w:rFonts w:hint="eastAsia" w:cs="宋体" w:asciiTheme="minorEastAsia" w:hAnsiTheme="minorEastAsia" w:eastAsiaTheme="minorEastAsia"/>
          <w:color w:val="auto"/>
          <w:sz w:val="24"/>
          <w:highlight w:val="none"/>
          <w:lang w:val="en-US" w:eastAsia="zh-CN"/>
        </w:rPr>
        <w:t>乐采云平台</w:t>
      </w:r>
      <w:r>
        <w:rPr>
          <w:rFonts w:hint="eastAsia" w:cs="宋体" w:asciiTheme="minorEastAsia" w:hAnsiTheme="minorEastAsia" w:eastAsiaTheme="minorEastAsia"/>
          <w:color w:val="auto"/>
          <w:sz w:val="24"/>
          <w:highlight w:val="none"/>
        </w:rPr>
        <w:t>通知未按上述方式获取采购文件的供应商；</w:t>
      </w:r>
    </w:p>
    <w:p w14:paraId="5DECDDC6">
      <w:pPr>
        <w:spacing w:line="360" w:lineRule="auto"/>
        <w:ind w:firstLine="54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供应商只有在“</w:t>
      </w:r>
      <w:r>
        <w:rPr>
          <w:rFonts w:hint="eastAsia" w:cs="宋体" w:asciiTheme="minorEastAsia" w:hAnsiTheme="minorEastAsia" w:eastAsiaTheme="minorEastAsia"/>
          <w:color w:val="auto"/>
          <w:sz w:val="24"/>
          <w:highlight w:val="none"/>
          <w:lang w:val="en-US" w:eastAsia="zh-CN"/>
        </w:rPr>
        <w:t>乐采云平台</w:t>
      </w:r>
      <w:r>
        <w:rPr>
          <w:rFonts w:hint="eastAsia" w:cs="宋体" w:asciiTheme="minorEastAsia" w:hAnsiTheme="minorEastAsia" w:eastAsiaTheme="minorEastAsia"/>
          <w:color w:val="auto"/>
          <w:sz w:val="24"/>
          <w:highlight w:val="none"/>
        </w:rPr>
        <w:t>”完成获取采购文件申请并下载了采购文件后才被视为合法获取了采购文件，否则投标将被拒绝。（供应商获取采购文件时间以供应商完成获取采购文件申请后下载采购文件的时间为准）。</w:t>
      </w:r>
    </w:p>
    <w:p w14:paraId="3CD7F44B">
      <w:pPr>
        <w:spacing w:line="360" w:lineRule="auto"/>
        <w:ind w:firstLine="54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注：请供应商按上述要求获取采购文件，如未在“</w:t>
      </w:r>
      <w:r>
        <w:rPr>
          <w:rFonts w:hint="eastAsia" w:cs="宋体" w:asciiTheme="minorEastAsia" w:hAnsiTheme="minorEastAsia" w:eastAsiaTheme="minorEastAsia"/>
          <w:color w:val="auto"/>
          <w:sz w:val="24"/>
          <w:highlight w:val="none"/>
          <w:lang w:val="en-US" w:eastAsia="zh-CN"/>
        </w:rPr>
        <w:t>乐采云</w:t>
      </w:r>
      <w:r>
        <w:rPr>
          <w:rFonts w:hint="eastAsia" w:cs="宋体" w:asciiTheme="minorEastAsia" w:hAnsiTheme="minorEastAsia" w:eastAsiaTheme="minorEastAsia"/>
          <w:color w:val="auto"/>
          <w:sz w:val="24"/>
          <w:highlight w:val="none"/>
        </w:rPr>
        <w:t>”系统内完成相关流程，引起的投标无效责任自负。</w:t>
      </w:r>
    </w:p>
    <w:p w14:paraId="1EB60725">
      <w:pPr>
        <w:spacing w:line="360" w:lineRule="auto"/>
        <w:ind w:firstLine="54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不提供采购文件纸质版；</w:t>
      </w:r>
    </w:p>
    <w:p w14:paraId="0D35B125">
      <w:pPr>
        <w:spacing w:line="360" w:lineRule="auto"/>
        <w:ind w:firstLine="540"/>
        <w:rPr>
          <w:rFonts w:hint="eastAsia"/>
          <w:color w:val="auto"/>
          <w:highlight w:val="none"/>
          <w:lang w:eastAsia="zh-CN"/>
        </w:rPr>
      </w:pP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rPr>
        <w:t>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14:paraId="3DE2469B">
      <w:pPr>
        <w:pStyle w:val="2"/>
        <w:numPr>
          <w:ilvl w:val="0"/>
          <w:numId w:val="0"/>
        </w:numPr>
        <w:ind w:left="432" w:hanging="432"/>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CN"/>
        </w:rPr>
        <w:t>五、</w:t>
      </w:r>
      <w:r>
        <w:rPr>
          <w:rFonts w:hint="eastAsia" w:cs="宋体" w:asciiTheme="minorEastAsia" w:hAnsiTheme="minorEastAsia" w:eastAsiaTheme="minorEastAsia"/>
          <w:color w:val="auto"/>
          <w:sz w:val="24"/>
          <w:szCs w:val="24"/>
          <w:highlight w:val="none"/>
        </w:rPr>
        <w:t>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14:paraId="007158A3">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w:t>
      </w:r>
      <w:r>
        <w:rPr>
          <w:rFonts w:hint="eastAsia" w:asciiTheme="minorEastAsia" w:hAnsiTheme="minorEastAsia" w:eastAsiaTheme="minorEastAsia"/>
          <w:color w:val="auto"/>
          <w:sz w:val="24"/>
          <w:highlight w:val="none"/>
          <w:u w:val="single"/>
          <w:lang w:val="en-US" w:eastAsia="zh-CN"/>
        </w:rPr>
        <w:t>25</w:t>
      </w:r>
      <w:r>
        <w:rPr>
          <w:rFonts w:hint="eastAsia" w:asciiTheme="minorEastAsia" w:hAnsiTheme="minorEastAsia" w:eastAsiaTheme="minorEastAsia"/>
          <w:color w:val="auto"/>
          <w:sz w:val="24"/>
          <w:highlight w:val="none"/>
          <w:u w:val="single"/>
          <w:lang w:eastAsia="zh-CN"/>
        </w:rPr>
        <w:t>年</w:t>
      </w:r>
      <w:r>
        <w:rPr>
          <w:rFonts w:hint="eastAsia" w:asciiTheme="minorEastAsia" w:hAnsiTheme="minorEastAsia" w:eastAsiaTheme="minorEastAsia"/>
          <w:color w:val="auto"/>
          <w:sz w:val="24"/>
          <w:highlight w:val="none"/>
          <w:u w:val="single"/>
          <w:lang w:val="en-US" w:eastAsia="zh-CN"/>
        </w:rPr>
        <w:t>7</w:t>
      </w:r>
      <w:r>
        <w:rPr>
          <w:rFonts w:hint="eastAsia" w:asciiTheme="minorEastAsia" w:hAnsiTheme="minorEastAsia" w:eastAsiaTheme="minorEastAsia"/>
          <w:color w:val="auto"/>
          <w:sz w:val="24"/>
          <w:highlight w:val="none"/>
          <w:u w:val="single"/>
          <w:lang w:eastAsia="zh-CN"/>
        </w:rPr>
        <w:t>月</w:t>
      </w:r>
      <w:r>
        <w:rPr>
          <w:rFonts w:hint="eastAsia" w:asciiTheme="minorEastAsia" w:hAnsiTheme="minorEastAsia" w:eastAsiaTheme="minorEastAsia"/>
          <w:color w:val="auto"/>
          <w:sz w:val="24"/>
          <w:highlight w:val="none"/>
          <w:u w:val="single"/>
          <w:lang w:val="en-US" w:eastAsia="zh-CN"/>
        </w:rPr>
        <w:t>14</w:t>
      </w:r>
      <w:r>
        <w:rPr>
          <w:rFonts w:hint="eastAsia" w:asciiTheme="minorEastAsia" w:hAnsiTheme="minorEastAsia" w:eastAsiaTheme="minorEastAsia"/>
          <w:color w:val="auto"/>
          <w:sz w:val="24"/>
          <w:highlight w:val="none"/>
          <w:u w:val="single"/>
          <w:lang w:eastAsia="zh-CN"/>
        </w:rPr>
        <w:t>日</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4B7A08D1">
      <w:pPr>
        <w:spacing w:line="360" w:lineRule="auto"/>
        <w:ind w:firstLine="480" w:firstLineChars="200"/>
        <w:rPr>
          <w:rFonts w:hint="eastAsia" w:cs="仿宋_GB2312"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lang w:eastAsia="zh-CN"/>
        </w:rPr>
        <w:t>乐</w:t>
      </w:r>
      <w:r>
        <w:rPr>
          <w:rFonts w:hint="eastAsia" w:cs="仿宋_GB2312" w:asciiTheme="minorEastAsia" w:hAnsiTheme="minorEastAsia" w:eastAsiaTheme="minorEastAsia"/>
          <w:b/>
          <w:color w:val="auto"/>
          <w:sz w:val="24"/>
          <w:highlight w:val="none"/>
        </w:rPr>
        <w:t>采云平台（https://www.lecaiyun.com/）。</w:t>
      </w:r>
    </w:p>
    <w:p w14:paraId="300CEE16">
      <w:pPr>
        <w:spacing w:line="360" w:lineRule="auto"/>
        <w:ind w:firstLine="480" w:firstLineChars="200"/>
        <w:rPr>
          <w:rFonts w:hint="eastAsia" w:cs="仿宋_GB2312"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lang w:val="en-US" w:eastAsia="zh-C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672C002E">
      <w:pPr>
        <w:pStyle w:val="2"/>
        <w:numPr>
          <w:ilvl w:val="0"/>
          <w:numId w:val="0"/>
        </w:numPr>
        <w:ind w:left="432" w:hanging="432"/>
        <w:rPr>
          <w:rFonts w:cs="宋体" w:asciiTheme="minorEastAsia" w:hAnsiTheme="minorEastAsia" w:eastAsiaTheme="minorEastAsia"/>
          <w:color w:val="auto"/>
          <w:sz w:val="24"/>
          <w:szCs w:val="24"/>
          <w:highlight w:val="none"/>
        </w:rPr>
      </w:pPr>
      <w:bookmarkStart w:id="27" w:name="_Toc35393802"/>
      <w:bookmarkStart w:id="28" w:name="_Toc35393633"/>
      <w:bookmarkStart w:id="29" w:name="_Toc28359016"/>
      <w:bookmarkStart w:id="30" w:name="_Toc28359093"/>
      <w:r>
        <w:rPr>
          <w:rFonts w:hint="eastAsia" w:cs="宋体" w:asciiTheme="minorEastAsia" w:hAnsiTheme="minorEastAsia" w:eastAsiaTheme="minorEastAsia"/>
          <w:color w:val="auto"/>
          <w:sz w:val="24"/>
          <w:szCs w:val="24"/>
          <w:highlight w:val="none"/>
          <w:lang w:eastAsia="zh-CN"/>
        </w:rPr>
        <w:t>六</w:t>
      </w:r>
      <w:r>
        <w:rPr>
          <w:rFonts w:hint="eastAsia" w:cs="宋体" w:asciiTheme="minorEastAsia" w:hAnsiTheme="minorEastAsia" w:eastAsiaTheme="minorEastAsia"/>
          <w:color w:val="auto"/>
          <w:sz w:val="24"/>
          <w:szCs w:val="24"/>
          <w:highlight w:val="none"/>
        </w:rPr>
        <w:t>、响应文件开启</w:t>
      </w:r>
      <w:bookmarkEnd w:id="27"/>
      <w:bookmarkEnd w:id="28"/>
      <w:bookmarkEnd w:id="29"/>
      <w:bookmarkEnd w:id="30"/>
    </w:p>
    <w:p w14:paraId="075AEDC9">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color w:val="auto"/>
          <w:sz w:val="24"/>
          <w:highlight w:val="none"/>
          <w:u w:val="single"/>
          <w:lang w:eastAsia="zh-CN"/>
        </w:rPr>
        <w:t>年</w:t>
      </w:r>
      <w:r>
        <w:rPr>
          <w:rFonts w:hint="eastAsia" w:asciiTheme="minorEastAsia" w:hAnsiTheme="minorEastAsia" w:eastAsiaTheme="minorEastAsia"/>
          <w:color w:val="auto"/>
          <w:sz w:val="24"/>
          <w:highlight w:val="none"/>
          <w:u w:val="single"/>
          <w:lang w:val="en-US" w:eastAsia="zh-CN"/>
        </w:rPr>
        <w:t>7</w:t>
      </w:r>
      <w:r>
        <w:rPr>
          <w:rFonts w:hint="eastAsia" w:asciiTheme="minorEastAsia" w:hAnsiTheme="minorEastAsia" w:eastAsiaTheme="minorEastAsia"/>
          <w:color w:val="auto"/>
          <w:sz w:val="24"/>
          <w:highlight w:val="none"/>
          <w:u w:val="single"/>
          <w:lang w:eastAsia="zh-CN"/>
        </w:rPr>
        <w:t>月</w:t>
      </w:r>
      <w:r>
        <w:rPr>
          <w:rFonts w:hint="eastAsia" w:asciiTheme="minorEastAsia" w:hAnsiTheme="minorEastAsia" w:eastAsiaTheme="minorEastAsia"/>
          <w:color w:val="auto"/>
          <w:sz w:val="24"/>
          <w:highlight w:val="none"/>
          <w:u w:val="single"/>
          <w:lang w:val="en-US" w:eastAsia="zh-CN"/>
        </w:rPr>
        <w:t>14</w:t>
      </w:r>
      <w:r>
        <w:rPr>
          <w:rFonts w:hint="eastAsia" w:asciiTheme="minorEastAsia" w:hAnsiTheme="minorEastAsia" w:eastAsiaTheme="minorEastAsia"/>
          <w:color w:val="auto"/>
          <w:sz w:val="24"/>
          <w:highlight w:val="none"/>
          <w:u w:val="single"/>
          <w:lang w:eastAsia="zh-CN"/>
        </w:rPr>
        <w:t>日</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1942942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地点：杭州市公共资源交易中心建德分中心第</w:t>
      </w:r>
      <w:r>
        <w:rPr>
          <w:rFonts w:hint="eastAsia" w:asciiTheme="minorEastAsia" w:hAnsiTheme="minorEastAsia" w:eastAsiaTheme="minorEastAsia"/>
          <w:color w:val="auto"/>
          <w:sz w:val="24"/>
          <w:highlight w:val="none"/>
          <w:lang w:eastAsia="zh-CN"/>
        </w:rPr>
        <w:t>四</w:t>
      </w:r>
      <w:r>
        <w:rPr>
          <w:rFonts w:hint="eastAsia" w:asciiTheme="minorEastAsia" w:hAnsiTheme="minorEastAsia" w:eastAsiaTheme="minorEastAsia"/>
          <w:color w:val="auto"/>
          <w:sz w:val="24"/>
          <w:highlight w:val="none"/>
        </w:rPr>
        <w:t>评标室[洋安社区荷映路113号3楼]，乐采云平台（https://www.lecaiyun.com/）。</w:t>
      </w:r>
    </w:p>
    <w:p w14:paraId="0F077A0C">
      <w:pPr>
        <w:pStyle w:val="2"/>
        <w:numPr>
          <w:ilvl w:val="0"/>
          <w:numId w:val="0"/>
        </w:numPr>
        <w:ind w:left="432" w:hanging="432"/>
        <w:rPr>
          <w:rFonts w:cs="宋体" w:asciiTheme="minorEastAsia" w:hAnsiTheme="minorEastAsia" w:eastAsiaTheme="minorEastAsia"/>
          <w:color w:val="auto"/>
          <w:sz w:val="24"/>
          <w:szCs w:val="24"/>
          <w:highlight w:val="none"/>
        </w:rPr>
      </w:pPr>
      <w:bookmarkStart w:id="31" w:name="_Toc35393803"/>
      <w:bookmarkStart w:id="32" w:name="_Toc28359094"/>
      <w:bookmarkStart w:id="33" w:name="_Toc35393634"/>
      <w:bookmarkStart w:id="34" w:name="_Toc28359017"/>
      <w:r>
        <w:rPr>
          <w:rFonts w:hint="eastAsia" w:cs="宋体" w:asciiTheme="minorEastAsia" w:hAnsiTheme="minorEastAsia" w:eastAsiaTheme="minorEastAsia"/>
          <w:color w:val="auto"/>
          <w:sz w:val="24"/>
          <w:szCs w:val="24"/>
          <w:highlight w:val="none"/>
          <w:lang w:eastAsia="zh-CN"/>
        </w:rPr>
        <w:t>七</w:t>
      </w:r>
      <w:r>
        <w:rPr>
          <w:rFonts w:hint="eastAsia" w:cs="宋体" w:asciiTheme="minorEastAsia" w:hAnsiTheme="minorEastAsia" w:eastAsiaTheme="minorEastAsia"/>
          <w:color w:val="auto"/>
          <w:sz w:val="24"/>
          <w:szCs w:val="24"/>
          <w:highlight w:val="none"/>
        </w:rPr>
        <w:t>、公告期限</w:t>
      </w:r>
      <w:bookmarkEnd w:id="31"/>
      <w:bookmarkEnd w:id="32"/>
      <w:bookmarkEnd w:id="33"/>
      <w:bookmarkEnd w:id="34"/>
    </w:p>
    <w:p w14:paraId="149BD414">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0947B77A">
      <w:pPr>
        <w:spacing w:line="360" w:lineRule="auto"/>
        <w:rPr>
          <w:rFonts w:hint="eastAsia" w:asciiTheme="minorEastAsia" w:hAnsiTheme="minorEastAsia" w:eastAsiaTheme="minorEastAsia"/>
          <w:b/>
          <w:bCs/>
          <w:color w:val="auto"/>
          <w:sz w:val="24"/>
          <w:highlight w:val="none"/>
          <w:lang w:eastAsia="zh-CN"/>
        </w:rPr>
      </w:pPr>
      <w:bookmarkStart w:id="35" w:name="_Toc35393804"/>
      <w:bookmarkStart w:id="36" w:name="_Toc35393635"/>
      <w:r>
        <w:rPr>
          <w:rFonts w:hint="eastAsia" w:asciiTheme="minorEastAsia" w:hAnsiTheme="minorEastAsia" w:eastAsiaTheme="minorEastAsia"/>
          <w:b/>
          <w:bCs/>
          <w:color w:val="auto"/>
          <w:sz w:val="24"/>
          <w:highlight w:val="none"/>
          <w:lang w:eastAsia="zh-CN"/>
        </w:rPr>
        <w:t>八</w:t>
      </w:r>
      <w:r>
        <w:rPr>
          <w:rFonts w:hint="eastAsia" w:asciiTheme="minorEastAsia" w:hAnsiTheme="minorEastAsia" w:eastAsiaTheme="minorEastAsia"/>
          <w:b/>
          <w:bCs/>
          <w:color w:val="auto"/>
          <w:sz w:val="24"/>
          <w:highlight w:val="none"/>
        </w:rPr>
        <w:t>、</w:t>
      </w:r>
      <w:r>
        <w:rPr>
          <w:rFonts w:hint="eastAsia" w:asciiTheme="minorEastAsia" w:hAnsiTheme="minorEastAsia" w:eastAsiaTheme="minorEastAsia"/>
          <w:b/>
          <w:bCs/>
          <w:color w:val="auto"/>
          <w:sz w:val="24"/>
          <w:highlight w:val="none"/>
          <w:lang w:eastAsia="zh-CN"/>
        </w:rPr>
        <w:t>本项目为非政府采购项目。</w:t>
      </w:r>
    </w:p>
    <w:p w14:paraId="077CB78B">
      <w:pPr>
        <w:spacing w:line="360" w:lineRule="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lang w:eastAsia="zh-CN"/>
        </w:rPr>
        <w:t>九、</w:t>
      </w:r>
      <w:r>
        <w:rPr>
          <w:rFonts w:hint="eastAsia" w:asciiTheme="minorEastAsia" w:hAnsiTheme="minorEastAsia" w:eastAsiaTheme="minorEastAsia"/>
          <w:b/>
          <w:bCs/>
          <w:color w:val="auto"/>
          <w:sz w:val="24"/>
          <w:highlight w:val="none"/>
        </w:rPr>
        <w:t>其他补充事宜</w:t>
      </w:r>
      <w:bookmarkEnd w:id="35"/>
      <w:bookmarkEnd w:id="36"/>
    </w:p>
    <w:p w14:paraId="11893D21">
      <w:pPr>
        <w:spacing w:line="360" w:lineRule="auto"/>
        <w:ind w:firstLine="482" w:firstLineChars="200"/>
        <w:rPr>
          <w:rFonts w:hint="eastAsia" w:asciiTheme="minorEastAsia" w:hAnsiTheme="minorEastAsia" w:eastAsiaTheme="minorEastAsia"/>
          <w:b/>
          <w:bCs/>
          <w:color w:val="auto"/>
          <w:sz w:val="24"/>
          <w:highlight w:val="none"/>
        </w:rPr>
      </w:pPr>
      <w:bookmarkStart w:id="37" w:name="_Toc28359018"/>
      <w:bookmarkStart w:id="38" w:name="_Toc35393636"/>
      <w:bookmarkStart w:id="39" w:name="_Toc28359095"/>
      <w:bookmarkStart w:id="40" w:name="_Toc35393805"/>
      <w:r>
        <w:rPr>
          <w:rFonts w:hint="eastAsia" w:asciiTheme="minorEastAsia" w:hAnsiTheme="minorEastAsia" w:eastAsiaTheme="minorEastAsia"/>
          <w:b/>
          <w:bCs/>
          <w:color w:val="auto"/>
          <w:sz w:val="24"/>
          <w:highlight w:val="none"/>
        </w:rPr>
        <w:t>1.电子招投标：本项目以数据电文形式，依托“乐采云平台（www.lecaiyun.com）”进行招投标活动，各投标人应按照本项目采购文件和乐采云平台的要求编制、加密并递交投标文件，不接受纸质投标文件。</w:t>
      </w:r>
    </w:p>
    <w:p w14:paraId="024ACF02">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2.投标准备：</w:t>
      </w:r>
    </w:p>
    <w:p w14:paraId="38005DE8">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1）投标人应为乐采云平台供应商，注册地址：乐采云平台-商家注册--注册地址：https://middle-lcy.lecaiyun.com/v-settle-front/enter/accountNew?settleCategory=1&amp;entranceType=150&amp;utm=luban.luban-PC-55609.ct001.9.d37d2350548211ef93937d90641fa708），进行乐采云平台供应商资料填写，通过平台审核后成为乐采云平台供应商。</w:t>
      </w:r>
    </w:p>
    <w:p w14:paraId="55546DF7">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申领CA数字证书---申领流程详见“乐采云平台-服务中心-CA管理-申领CA证书-CA驱动和申领流程”：投标人应在开标前完成CA数字证书办理，完成CA数字证书办理预计1-2周左右，各投标人应充分考虑办理时间等因素。</w:t>
      </w:r>
    </w:p>
    <w:p w14:paraId="24B74844">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办理流程详见:CA管理操作指南https://lecaiyun.com/helpcenter/document#/document/detail?siteCode=lecaiyun&amp;manualId=2185&amp;topicId=12851</w:t>
      </w:r>
    </w:p>
    <w:p w14:paraId="245D17E9">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安装“乐采云电子交易客户端”----投标人通过乐采云平台电子投标工具制作投标文件，前往“乐采云平台-服务中心-电子交易客户端”进行下载并安装。乐采云电子交易客户端：https://sitecdn.zcycdn.com/zcy-client/bidding-client-new/official/lcy/LeCaiYunSetup.latest.exe</w:t>
      </w:r>
    </w:p>
    <w:p w14:paraId="2845C4D8">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3.采购文件的获取：使用账号登录或者使用CA登录乐采云平台；进入“项目采购”应用，在获取采购文件菜单中选择项目，获取采购文件。</w:t>
      </w:r>
    </w:p>
    <w:p w14:paraId="0492F5A5">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4.投标文件的制作：在“乐采云电子交易客户端”中完成“填写基本信息”、“导入投标文件”、“标书关联”、“标书检查”、“电子签名”、“生成电子标书”等操作。</w:t>
      </w:r>
    </w:p>
    <w:p w14:paraId="79C07EEC">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5.投标文件的传输递交：投标人在投标截止时间前将加密的投标文件上传至乐采云平台。</w:t>
      </w:r>
    </w:p>
    <w:p w14:paraId="431FCA27">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6.投标文件的解密：投标人按照平台提示和采购文件的规定在开标时间起30分钟内完成在线解密。</w:t>
      </w:r>
    </w:p>
    <w:p w14:paraId="1E28C095">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7.供应商在使用系统进行投标的过程中遇到涉及平台使用的任何问题，可致电乐采云平台技术支持热线咨询，联系方式：95763。</w:t>
      </w:r>
    </w:p>
    <w:p w14:paraId="22FC9064">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lang w:eastAsia="zh-CN"/>
        </w:rPr>
        <w:t>十</w:t>
      </w:r>
      <w:r>
        <w:rPr>
          <w:rFonts w:hint="eastAsia" w:asciiTheme="minorEastAsia" w:hAnsiTheme="minorEastAsia" w:eastAsiaTheme="minorEastAsia"/>
          <w:b/>
          <w:bCs/>
          <w:color w:val="auto"/>
          <w:sz w:val="24"/>
          <w:highlight w:val="none"/>
        </w:rPr>
        <w:t>、凡对本次采购提出询问、质疑、投诉，请按以下方式联系</w:t>
      </w:r>
      <w:bookmarkEnd w:id="37"/>
      <w:bookmarkEnd w:id="38"/>
      <w:bookmarkEnd w:id="39"/>
      <w:bookmarkEnd w:id="40"/>
    </w:p>
    <w:p w14:paraId="4B7A587E">
      <w:pPr>
        <w:pStyle w:val="2"/>
        <w:numPr>
          <w:ilvl w:val="0"/>
          <w:numId w:val="0"/>
        </w:numPr>
        <w:ind w:left="432" w:hanging="432"/>
        <w:rPr>
          <w:rFonts w:cs="宋体" w:asciiTheme="minorEastAsia" w:hAnsiTheme="minorEastAsia" w:eastAsiaTheme="minorEastAsia"/>
          <w:color w:val="auto"/>
          <w:sz w:val="24"/>
          <w:szCs w:val="24"/>
          <w:highlight w:val="none"/>
        </w:rPr>
      </w:pPr>
      <w:bookmarkStart w:id="41" w:name="_Toc28359096"/>
      <w:bookmarkStart w:id="42" w:name="_Toc28359019"/>
      <w:bookmarkStart w:id="43" w:name="_Toc35393637"/>
      <w:bookmarkStart w:id="44" w:name="_Toc35393806"/>
      <w:bookmarkStart w:id="45" w:name="_Toc35393639"/>
      <w:bookmarkStart w:id="46" w:name="_Toc35393808"/>
      <w:bookmarkStart w:id="47" w:name="_Toc28359021"/>
      <w:bookmarkStart w:id="48" w:name="_Toc28359098"/>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14:paraId="5FAE6048">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w:t>
      </w:r>
      <w:r>
        <w:rPr>
          <w:rFonts w:hint="eastAsia" w:asciiTheme="minorEastAsia" w:hAnsiTheme="minorEastAsia" w:eastAsiaTheme="minorEastAsia"/>
          <w:color w:val="auto"/>
          <w:sz w:val="24"/>
          <w:highlight w:val="none"/>
          <w:lang w:eastAsia="zh-CN"/>
        </w:rPr>
        <w:t>建德市乾潭镇胥江村股份经济合作社</w:t>
      </w:r>
    </w:p>
    <w:p w14:paraId="2D202549">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建德市乾潭镇胥江村</w:t>
      </w:r>
    </w:p>
    <w:p w14:paraId="1F4F74E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w:t>
      </w:r>
    </w:p>
    <w:p w14:paraId="00295269">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 xml:space="preserve">    项目联系人（询问）：</w:t>
      </w:r>
      <w:r>
        <w:rPr>
          <w:rFonts w:hint="eastAsia" w:asciiTheme="minorEastAsia" w:hAnsiTheme="minorEastAsia" w:eastAsiaTheme="minorEastAsia"/>
          <w:color w:val="auto"/>
          <w:sz w:val="24"/>
          <w:highlight w:val="none"/>
          <w:lang w:eastAsia="zh-CN"/>
        </w:rPr>
        <w:t>王工</w:t>
      </w:r>
    </w:p>
    <w:p w14:paraId="2310DB2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项目联系方式（询问）：</w:t>
      </w:r>
      <w:r>
        <w:rPr>
          <w:rFonts w:hint="eastAsia" w:asciiTheme="minorEastAsia" w:hAnsiTheme="minorEastAsia" w:eastAsiaTheme="minorEastAsia"/>
          <w:color w:val="auto"/>
          <w:sz w:val="24"/>
          <w:highlight w:val="none"/>
          <w:lang w:val="en-US" w:eastAsia="zh-CN"/>
        </w:rPr>
        <w:t>13738000286</w:t>
      </w:r>
    </w:p>
    <w:p w14:paraId="688A5C58">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 xml:space="preserve">    质疑联系人：</w:t>
      </w:r>
      <w:r>
        <w:rPr>
          <w:rFonts w:hint="eastAsia" w:asciiTheme="minorEastAsia" w:hAnsiTheme="minorEastAsia" w:eastAsiaTheme="minorEastAsia"/>
          <w:color w:val="auto"/>
          <w:sz w:val="24"/>
          <w:highlight w:val="none"/>
          <w:lang w:eastAsia="zh-CN"/>
        </w:rPr>
        <w:t>蒋正义</w:t>
      </w:r>
    </w:p>
    <w:p w14:paraId="48CCA00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质疑联系方式：</w:t>
      </w:r>
      <w:r>
        <w:rPr>
          <w:rFonts w:hint="eastAsia" w:asciiTheme="minorEastAsia" w:hAnsiTheme="minorEastAsia" w:eastAsiaTheme="minorEastAsia"/>
          <w:color w:val="auto"/>
          <w:sz w:val="24"/>
          <w:highlight w:val="none"/>
          <w:lang w:val="en-US" w:eastAsia="zh-CN"/>
        </w:rPr>
        <w:t>18668143982</w:t>
      </w:r>
    </w:p>
    <w:p w14:paraId="204245C5">
      <w:pPr>
        <w:pStyle w:val="2"/>
        <w:numPr>
          <w:ilvl w:val="0"/>
          <w:numId w:val="0"/>
        </w:numPr>
        <w:ind w:left="432" w:hanging="432"/>
        <w:rPr>
          <w:rFonts w:cs="宋体" w:asciiTheme="minorEastAsia" w:hAnsiTheme="minorEastAsia" w:eastAsiaTheme="minorEastAsia"/>
          <w:color w:val="auto"/>
          <w:sz w:val="24"/>
          <w:highlight w:val="none"/>
        </w:rPr>
      </w:pPr>
      <w:bookmarkStart w:id="49" w:name="_Toc28359020"/>
      <w:bookmarkStart w:id="50" w:name="_Toc35393638"/>
      <w:bookmarkStart w:id="51" w:name="_Toc28359097"/>
      <w:bookmarkStart w:id="52" w:name="_Toc35393807"/>
      <w:r>
        <w:rPr>
          <w:rFonts w:hint="eastAsia" w:cs="宋体" w:asciiTheme="minorEastAsia" w:hAnsiTheme="minorEastAsia" w:eastAsiaTheme="minorEastAsia"/>
          <w:color w:val="auto"/>
          <w:sz w:val="24"/>
          <w:szCs w:val="24"/>
          <w:highlight w:val="none"/>
        </w:rPr>
        <w:t>2.采购代理机构信息</w:t>
      </w:r>
      <w:bookmarkEnd w:id="49"/>
      <w:bookmarkEnd w:id="50"/>
      <w:bookmarkEnd w:id="51"/>
      <w:bookmarkEnd w:id="52"/>
      <w:r>
        <w:rPr>
          <w:rFonts w:hint="eastAsia" w:cs="宋体" w:asciiTheme="minorEastAsia" w:hAnsiTheme="minorEastAsia" w:eastAsiaTheme="minorEastAsia"/>
          <w:color w:val="auto"/>
          <w:sz w:val="24"/>
          <w:szCs w:val="24"/>
          <w:highlight w:val="none"/>
        </w:rPr>
        <w:t>：</w:t>
      </w:r>
    </w:p>
    <w:p w14:paraId="7E19DF3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名    称：杭州博望建设工程招标投标代理有限公司             </w:t>
      </w:r>
    </w:p>
    <w:p w14:paraId="6173DFBD">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址：浙江省建德市新安江街道新安财富城6幢B座1201室 </w:t>
      </w:r>
      <w:r>
        <w:rPr>
          <w:rFonts w:asciiTheme="minorEastAsia" w:hAnsiTheme="minorEastAsia" w:eastAsiaTheme="minorEastAsia"/>
          <w:color w:val="auto"/>
          <w:sz w:val="24"/>
          <w:highlight w:val="none"/>
        </w:rPr>
        <w:t xml:space="preserve"> </w:t>
      </w:r>
    </w:p>
    <w:p w14:paraId="6EB5CDC9">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    真：/             </w:t>
      </w:r>
    </w:p>
    <w:p w14:paraId="1AF0C71D">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 xml:space="preserve">    项目联系人（询问）：</w:t>
      </w:r>
      <w:r>
        <w:rPr>
          <w:rFonts w:hint="eastAsia" w:asciiTheme="minorEastAsia" w:hAnsiTheme="minorEastAsia" w:eastAsiaTheme="minorEastAsia"/>
          <w:color w:val="auto"/>
          <w:sz w:val="24"/>
          <w:highlight w:val="none"/>
          <w:lang w:eastAsia="zh-CN"/>
        </w:rPr>
        <w:t>周女士</w:t>
      </w:r>
    </w:p>
    <w:p w14:paraId="3F6662C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项目联系方式（询问）：</w:t>
      </w:r>
      <w:r>
        <w:rPr>
          <w:rFonts w:hint="eastAsia" w:asciiTheme="minorEastAsia" w:hAnsiTheme="minorEastAsia" w:eastAsiaTheme="minorEastAsia"/>
          <w:color w:val="auto"/>
          <w:sz w:val="24"/>
          <w:highlight w:val="none"/>
          <w:lang w:val="en-US" w:eastAsia="zh-CN"/>
        </w:rPr>
        <w:t>18358590721</w:t>
      </w:r>
    </w:p>
    <w:p w14:paraId="253EC775">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质疑联系人：黄慧宗             </w:t>
      </w:r>
    </w:p>
    <w:p w14:paraId="7C78206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质疑联系方式：0571-64</w:t>
      </w:r>
      <w:r>
        <w:rPr>
          <w:rFonts w:hint="eastAsia" w:asciiTheme="minorEastAsia" w:hAnsiTheme="minorEastAsia" w:eastAsiaTheme="minorEastAsia"/>
          <w:color w:val="auto"/>
          <w:sz w:val="24"/>
          <w:highlight w:val="none"/>
          <w:lang w:val="en-US" w:eastAsia="zh-CN"/>
        </w:rPr>
        <w:t>182360</w:t>
      </w:r>
    </w:p>
    <w:bookmarkEnd w:id="45"/>
    <w:bookmarkEnd w:id="46"/>
    <w:bookmarkEnd w:id="47"/>
    <w:bookmarkEnd w:id="48"/>
    <w:p w14:paraId="6B8292DA">
      <w:pPr>
        <w:spacing w:line="360" w:lineRule="auto"/>
        <w:rPr>
          <w:rFonts w:ascii="宋体" w:hAnsi="宋体" w:cs="宋体"/>
          <w:color w:val="auto"/>
          <w:sz w:val="24"/>
          <w:highlight w:val="none"/>
        </w:rPr>
      </w:pPr>
      <w:r>
        <w:rPr>
          <w:rFonts w:hint="eastAsia" w:ascii="宋体" w:hAnsi="宋体" w:cs="宋体"/>
          <w:b/>
          <w:bCs/>
          <w:color w:val="auto"/>
          <w:sz w:val="24"/>
          <w:highlight w:val="none"/>
        </w:rPr>
        <w:t xml:space="preserve"> 3.同级政府采购监督管理部门  </w:t>
      </w:r>
      <w:r>
        <w:rPr>
          <w:rFonts w:hint="eastAsia" w:ascii="宋体" w:hAnsi="宋体" w:cs="宋体"/>
          <w:color w:val="auto"/>
          <w:sz w:val="24"/>
          <w:highlight w:val="none"/>
        </w:rPr>
        <w:t xml:space="preserve">          </w:t>
      </w:r>
    </w:p>
    <w:p w14:paraId="7D691B9F">
      <w:pPr>
        <w:spacing w:line="360" w:lineRule="auto"/>
        <w:ind w:firstLine="480" w:firstLineChars="200"/>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名    称：</w:t>
      </w:r>
      <w:r>
        <w:rPr>
          <w:rFonts w:hint="eastAsia" w:cs="仿宋_GB2312" w:asciiTheme="minorEastAsia" w:hAnsiTheme="minorEastAsia" w:eastAsiaTheme="minorEastAsia"/>
          <w:color w:val="auto"/>
          <w:sz w:val="24"/>
          <w:highlight w:val="none"/>
          <w:lang w:eastAsia="zh-CN"/>
        </w:rPr>
        <w:t>建德市乾潭镇人民政府</w:t>
      </w:r>
    </w:p>
    <w:p w14:paraId="7FF0C7E2">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    址：建德市乾潭镇世纪广场1号</w:t>
      </w:r>
    </w:p>
    <w:p w14:paraId="58776405">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传    真： /</w:t>
      </w:r>
    </w:p>
    <w:p w14:paraId="6C8BB70F">
      <w:pPr>
        <w:spacing w:line="360" w:lineRule="auto"/>
        <w:ind w:firstLine="480" w:firstLineChars="200"/>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联系人 ：</w:t>
      </w:r>
      <w:r>
        <w:rPr>
          <w:rFonts w:hint="eastAsia" w:cs="仿宋_GB2312" w:asciiTheme="minorEastAsia" w:hAnsiTheme="minorEastAsia" w:eastAsiaTheme="minorEastAsia"/>
          <w:color w:val="auto"/>
          <w:sz w:val="24"/>
          <w:highlight w:val="none"/>
          <w:lang w:eastAsia="zh-CN"/>
        </w:rPr>
        <w:t>何晓雨</w:t>
      </w:r>
    </w:p>
    <w:p w14:paraId="1A188A13">
      <w:pPr>
        <w:spacing w:line="360" w:lineRule="auto"/>
        <w:ind w:firstLine="480" w:firstLineChars="200"/>
        <w:rPr>
          <w:rFonts w:hint="default" w:ascii="宋体" w:hAnsi="宋体" w:cs="宋体"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rPr>
        <w:t>监督投诉电话：</w:t>
      </w:r>
      <w:r>
        <w:rPr>
          <w:rFonts w:hint="eastAsia" w:cs="仿宋_GB2312" w:asciiTheme="minorEastAsia" w:hAnsiTheme="minorEastAsia" w:eastAsiaTheme="minorEastAsia"/>
          <w:color w:val="auto"/>
          <w:sz w:val="24"/>
          <w:highlight w:val="none"/>
          <w:lang w:val="en-US" w:eastAsia="zh-CN"/>
        </w:rPr>
        <w:t>13738009120</w:t>
      </w:r>
    </w:p>
    <w:p w14:paraId="541DDB3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若对项目采购电子交易系统操作有疑问，可登录乐采云（https://www.lecaiyun.com/），点击右侧咨询小采，获取采小蜜智能服务管家帮助，或拨打政采云有限公司服务热线95763获取热线服务帮助。</w:t>
      </w:r>
    </w:p>
    <w:p w14:paraId="069156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5646006">
      <w:pPr>
        <w:spacing w:line="360" w:lineRule="auto"/>
        <w:ind w:firstLine="480" w:firstLineChars="200"/>
        <w:rPr>
          <w:rFonts w:cs="仿宋_GB2312" w:asciiTheme="minorEastAsia" w:hAnsiTheme="minorEastAsia" w:eastAsiaTheme="minorEastAsia"/>
          <w:color w:val="auto"/>
          <w:sz w:val="24"/>
          <w:highlight w:val="none"/>
        </w:rPr>
      </w:pPr>
    </w:p>
    <w:p w14:paraId="34E86710">
      <w:pPr>
        <w:pStyle w:val="70"/>
        <w:rPr>
          <w:rFonts w:cs="仿宋_GB2312" w:asciiTheme="minorEastAsia" w:hAnsiTheme="minorEastAsia" w:eastAsiaTheme="minorEastAsia"/>
          <w:color w:val="auto"/>
          <w:sz w:val="24"/>
          <w:highlight w:val="none"/>
        </w:rPr>
      </w:pPr>
    </w:p>
    <w:p w14:paraId="0726E7C9">
      <w:pPr>
        <w:pStyle w:val="70"/>
        <w:rPr>
          <w:rFonts w:cs="仿宋_GB2312" w:asciiTheme="minorEastAsia" w:hAnsiTheme="minorEastAsia" w:eastAsiaTheme="minorEastAsia"/>
          <w:color w:val="auto"/>
          <w:sz w:val="24"/>
          <w:highlight w:val="none"/>
        </w:rPr>
      </w:pPr>
    </w:p>
    <w:p w14:paraId="7BF2CBC1">
      <w:pPr>
        <w:pStyle w:val="70"/>
        <w:rPr>
          <w:rFonts w:cs="仿宋_GB2312" w:asciiTheme="minorEastAsia" w:hAnsiTheme="minorEastAsia" w:eastAsiaTheme="minorEastAsia"/>
          <w:color w:val="auto"/>
          <w:sz w:val="24"/>
          <w:highlight w:val="none"/>
        </w:rPr>
      </w:pPr>
    </w:p>
    <w:p w14:paraId="7A75757B">
      <w:pPr>
        <w:pStyle w:val="70"/>
        <w:rPr>
          <w:rFonts w:cs="仿宋_GB2312" w:asciiTheme="minorEastAsia" w:hAnsiTheme="minorEastAsia" w:eastAsiaTheme="minorEastAsia"/>
          <w:color w:val="auto"/>
          <w:sz w:val="24"/>
          <w:highlight w:val="none"/>
        </w:rPr>
      </w:pPr>
    </w:p>
    <w:p w14:paraId="33D49634">
      <w:pPr>
        <w:pStyle w:val="70"/>
        <w:rPr>
          <w:rFonts w:cs="仿宋_GB2312" w:asciiTheme="minorEastAsia" w:hAnsiTheme="minorEastAsia" w:eastAsiaTheme="minorEastAsia"/>
          <w:color w:val="auto"/>
          <w:sz w:val="24"/>
          <w:highlight w:val="none"/>
        </w:rPr>
      </w:pPr>
    </w:p>
    <w:p w14:paraId="2F0A374F">
      <w:pPr>
        <w:pStyle w:val="70"/>
        <w:rPr>
          <w:rFonts w:cs="仿宋_GB2312" w:asciiTheme="minorEastAsia" w:hAnsiTheme="minorEastAsia" w:eastAsiaTheme="minorEastAsia"/>
          <w:color w:val="auto"/>
          <w:sz w:val="24"/>
          <w:highlight w:val="none"/>
        </w:rPr>
      </w:pPr>
    </w:p>
    <w:p w14:paraId="12A3E8B6">
      <w:pPr>
        <w:pStyle w:val="70"/>
        <w:rPr>
          <w:rFonts w:cs="仿宋_GB2312" w:asciiTheme="minorEastAsia" w:hAnsiTheme="minorEastAsia" w:eastAsiaTheme="minorEastAsia"/>
          <w:color w:val="auto"/>
          <w:sz w:val="24"/>
          <w:highlight w:val="none"/>
        </w:rPr>
      </w:pPr>
    </w:p>
    <w:p w14:paraId="7CDD3590">
      <w:pPr>
        <w:pStyle w:val="70"/>
        <w:rPr>
          <w:rFonts w:cs="仿宋_GB2312" w:asciiTheme="minorEastAsia" w:hAnsiTheme="minorEastAsia" w:eastAsiaTheme="minorEastAsia"/>
          <w:color w:val="auto"/>
          <w:sz w:val="24"/>
          <w:highlight w:val="none"/>
        </w:rPr>
      </w:pPr>
    </w:p>
    <w:p w14:paraId="35B798C2">
      <w:pPr>
        <w:pStyle w:val="70"/>
        <w:rPr>
          <w:rFonts w:cs="仿宋_GB2312" w:asciiTheme="minorEastAsia" w:hAnsiTheme="minorEastAsia" w:eastAsiaTheme="minorEastAsia"/>
          <w:color w:val="auto"/>
          <w:sz w:val="24"/>
          <w:highlight w:val="none"/>
        </w:rPr>
      </w:pPr>
    </w:p>
    <w:p w14:paraId="149C3FA1">
      <w:pPr>
        <w:pStyle w:val="70"/>
        <w:rPr>
          <w:rFonts w:cs="仿宋_GB2312" w:asciiTheme="minorEastAsia" w:hAnsiTheme="minorEastAsia" w:eastAsiaTheme="minorEastAsia"/>
          <w:color w:val="auto"/>
          <w:sz w:val="24"/>
          <w:highlight w:val="none"/>
        </w:rPr>
      </w:pPr>
    </w:p>
    <w:p w14:paraId="4B0EC53D">
      <w:pPr>
        <w:pStyle w:val="70"/>
        <w:rPr>
          <w:rFonts w:cs="仿宋_GB2312" w:asciiTheme="minorEastAsia" w:hAnsiTheme="minorEastAsia" w:eastAsiaTheme="minorEastAsia"/>
          <w:color w:val="auto"/>
          <w:sz w:val="24"/>
          <w:highlight w:val="none"/>
        </w:rPr>
      </w:pPr>
    </w:p>
    <w:p w14:paraId="5AED7D7A">
      <w:pPr>
        <w:pStyle w:val="70"/>
        <w:rPr>
          <w:rFonts w:cs="仿宋_GB2312" w:asciiTheme="minorEastAsia" w:hAnsiTheme="minorEastAsia" w:eastAsiaTheme="minorEastAsia"/>
          <w:color w:val="auto"/>
          <w:sz w:val="24"/>
          <w:highlight w:val="none"/>
        </w:rPr>
      </w:pPr>
    </w:p>
    <w:p w14:paraId="73DB25A0">
      <w:pPr>
        <w:pStyle w:val="70"/>
        <w:rPr>
          <w:rFonts w:cs="仿宋_GB2312" w:asciiTheme="minorEastAsia" w:hAnsiTheme="minorEastAsia" w:eastAsiaTheme="minorEastAsia"/>
          <w:color w:val="auto"/>
          <w:sz w:val="24"/>
          <w:highlight w:val="none"/>
        </w:rPr>
      </w:pPr>
    </w:p>
    <w:p w14:paraId="7DAC0763">
      <w:pPr>
        <w:pStyle w:val="70"/>
        <w:rPr>
          <w:rFonts w:cs="仿宋_GB2312" w:asciiTheme="minorEastAsia" w:hAnsiTheme="minorEastAsia" w:eastAsiaTheme="minorEastAsia"/>
          <w:color w:val="auto"/>
          <w:sz w:val="24"/>
          <w:highlight w:val="none"/>
        </w:rPr>
      </w:pPr>
    </w:p>
    <w:p w14:paraId="15AB7D4C">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1101F567">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6725F432">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74D5A765">
      <w:pPr>
        <w:pStyle w:val="392"/>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由采购人、采购代理机构在省级以上人民政府财政部门指定的采购信息发布媒体上发布磋商公告，邀请符合相应资格条件的供应商参与竞争性磋商采购活动。</w:t>
      </w:r>
    </w:p>
    <w:p w14:paraId="4E61F094">
      <w:pPr>
        <w:pStyle w:val="392"/>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7AA4D4D6">
      <w:pPr>
        <w:pStyle w:val="392"/>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49F064A">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53B5479B">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13FE1DD5">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121983D7">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406F8A01">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14CC6442">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55BF640B">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7"/>
          <w:rFonts w:hint="eastAsia" w:asciiTheme="minorEastAsia" w:hAnsiTheme="minorEastAsia" w:eastAsiaTheme="minorEastAsia"/>
          <w:snapToGrid/>
          <w:color w:val="auto"/>
          <w:sz w:val="24"/>
          <w:szCs w:val="24"/>
          <w:highlight w:val="none"/>
        </w:rPr>
        <w:t>www.creditchina.gov.cn</w:t>
      </w:r>
      <w:r>
        <w:rPr>
          <w:rStyle w:val="67"/>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71A5F72A">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06C252BD">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6209364E">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53C1CF41">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04A1D0A5">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26FF90B8">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5A47C5AF">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3C60BD72">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2184612B">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磋商小组可通过三种方式与供应商进行磋商（A视频会议、 B发送磋商问题函、 C备注和附件），完成最终轮磋商后须提交磋商结果。</w:t>
      </w:r>
    </w:p>
    <w:p w14:paraId="40A98EE1">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0C259278">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173C1E22">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60418FE3">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6C4D1825">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40F4FE49">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38CD880A">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3.13采购代理机构唱价。</w:t>
      </w:r>
    </w:p>
    <w:p w14:paraId="1742BE88">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5BE62270">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01944C41">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4.成交</w:t>
      </w:r>
    </w:p>
    <w:p w14:paraId="1D411FE8">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将评审报告在线送交采购人确认。采购人应当在收到评审报告后2个工作日内，从评审报告提出的成交候选供应商中，按照排序由高到低的原则确定成交人，采购人也可以书面授权磋商小组直接确定成交人。</w:t>
      </w:r>
    </w:p>
    <w:p w14:paraId="33EA6040">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人的确定结果后，应当在2个工作日内，在浙江政府采购网（政采云）上公告成交结果，同时向成交人发出成交通知书，并将磋商文件随成交结果同时公告。</w:t>
      </w:r>
    </w:p>
    <w:p w14:paraId="6EAE3B3C">
      <w:pPr>
        <w:pStyle w:val="392"/>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79432EE8">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5.1采购人与成交人应当在成交通知书发出之日起10个工作日内签订采购合同。</w:t>
      </w:r>
    </w:p>
    <w:p w14:paraId="2F79430B">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5.2成交人按照政策要求及合同约定缴纳履约保证金。</w:t>
      </w:r>
    </w:p>
    <w:p w14:paraId="4642B879">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52A9B573">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442F8568">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15256D24">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7FA34852">
      <w:pPr>
        <w:pStyle w:val="392"/>
        <w:spacing w:before="0"/>
        <w:ind w:firstLine="0" w:firstLineChars="0"/>
        <w:rPr>
          <w:rFonts w:asciiTheme="minorEastAsia" w:hAnsiTheme="minorEastAsia" w:eastAsiaTheme="minorEastAsia"/>
          <w:b/>
          <w:color w:val="auto"/>
          <w:highlight w:val="none"/>
        </w:rPr>
      </w:pPr>
    </w:p>
    <w:p w14:paraId="17A8FF5D">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304D50C4">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5080" t="4445" r="17145" b="19685"/>
                <wp:wrapNone/>
                <wp:docPr id="7"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368F901C">
                            <w:pPr>
                              <w:rPr>
                                <w:rFonts w:asciiTheme="minorEastAsia" w:hAnsiTheme="minorEastAsia" w:eastAsiaTheme="minorEastAsia"/>
                              </w:rPr>
                            </w:pPr>
                            <w:r>
                              <w:rPr>
                                <w:rFonts w:hint="eastAsia" w:asciiTheme="minorEastAsia" w:hAnsiTheme="minorEastAsia" w:eastAsiaTheme="minorEastAsia"/>
                              </w:rPr>
                              <w:t>验收</w:t>
                            </w:r>
                          </w:p>
                          <w:p w14:paraId="7B1B8FAB">
                            <w:pPr>
                              <w:rPr>
                                <w:rFonts w:ascii="仿宋_GB2312" w:eastAsia="仿宋_GB2312"/>
                              </w:rPr>
                            </w:pPr>
                            <w:r>
                              <w:rPr>
                                <w:rFonts w:hint="eastAsia" w:ascii="仿宋_GB2312" w:eastAsia="仿宋_GB2312"/>
                              </w:rPr>
                              <w:t>立项</w:t>
                            </w:r>
                          </w:p>
                          <w:p w14:paraId="15D9167C">
                            <w:pPr>
                              <w:rPr>
                                <w:rFonts w:ascii="仿宋_GB2312" w:eastAsia="仿宋_GB2312"/>
                              </w:rPr>
                            </w:pPr>
                          </w:p>
                        </w:txbxContent>
                      </wps:txbx>
                      <wps:bodyPr upright="1"/>
                    </wps:wsp>
                  </a:graphicData>
                </a:graphic>
              </wp:anchor>
            </w:drawing>
          </mc:Choice>
          <mc:Fallback>
            <w:pict>
              <v:shape id="文本框 2" o:spid="_x0000_s1026" o:spt="202" type="#_x0000_t202" style="position:absolute;left:0pt;margin-left:131.15pt;margin-top:461.35pt;height:20.6pt;width:38.75pt;z-index:251662336;mso-width-relative:page;mso-height-relative:page;" fillcolor="#DAEEF3" filled="t" stroked="t" coordsize="21600,21600" o:gfxdata="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zuVbtgAAAALAQAADwAAAAAAAAAB&#10;ACAAAAAiAAAAZHJzL2Rvd25yZXYueG1sUEsBAhQAFAAAAAgAh07iQA6QGv0QAgAANQQAAA4AAAAA&#10;AAAAAQAgAAAAJwEAAGRycy9lMm9Eb2MueG1sUEsFBgAAAAAGAAYAWQEAAKkFAAAAAA==&#10;">
                <v:fill on="t" focussize="0,0"/>
                <v:stroke weight="0.5pt" color="#000000" joinstyle="miter"/>
                <v:imagedata o:title=""/>
                <o:lock v:ext="edit" aspectratio="f"/>
                <v:textbox>
                  <w:txbxContent>
                    <w:p w14:paraId="368F901C">
                      <w:pPr>
                        <w:rPr>
                          <w:rFonts w:asciiTheme="minorEastAsia" w:hAnsiTheme="minorEastAsia" w:eastAsiaTheme="minorEastAsia"/>
                        </w:rPr>
                      </w:pPr>
                      <w:r>
                        <w:rPr>
                          <w:rFonts w:hint="eastAsia" w:asciiTheme="minorEastAsia" w:hAnsiTheme="minorEastAsia" w:eastAsiaTheme="minorEastAsia"/>
                        </w:rPr>
                        <w:t>验收</w:t>
                      </w:r>
                    </w:p>
                    <w:p w14:paraId="7B1B8FAB">
                      <w:pPr>
                        <w:rPr>
                          <w:rFonts w:ascii="仿宋_GB2312" w:eastAsia="仿宋_GB2312"/>
                        </w:rPr>
                      </w:pPr>
                      <w:r>
                        <w:rPr>
                          <w:rFonts w:hint="eastAsia" w:ascii="仿宋_GB2312" w:eastAsia="仿宋_GB2312"/>
                        </w:rPr>
                        <w:t>立项</w:t>
                      </w:r>
                    </w:p>
                    <w:p w14:paraId="15D9167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48895" t="0" r="65405" b="4445"/>
                <wp:wrapNone/>
                <wp:docPr id="20"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直接箭头连接符 3"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BJOf72gAAAAsB&#10;AAAPAAAAAAAAAAEAIAAAACIAAABkcnMvZG93bnJldi54bWxQSwECFAAUAAAACACHTuJAqp1gBxkC&#10;AAAOBAAADgAAAAAAAAABACAAAAAp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5080" t="4445" r="17145" b="19685"/>
                <wp:wrapNone/>
                <wp:docPr id="8"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389E8351">
                            <w:pPr>
                              <w:rPr>
                                <w:rFonts w:asciiTheme="minorEastAsia" w:hAnsiTheme="minorEastAsia" w:eastAsiaTheme="minorEastAsia"/>
                              </w:rPr>
                            </w:pPr>
                            <w:r>
                              <w:rPr>
                                <w:rFonts w:hint="eastAsia" w:asciiTheme="minorEastAsia" w:hAnsiTheme="minorEastAsia" w:eastAsiaTheme="minorEastAsia"/>
                              </w:rPr>
                              <w:t>履约</w:t>
                            </w:r>
                          </w:p>
                          <w:p w14:paraId="26A5CF5D">
                            <w:pPr>
                              <w:rPr>
                                <w:rFonts w:ascii="仿宋_GB2312" w:eastAsia="仿宋_GB2312"/>
                              </w:rPr>
                            </w:pPr>
                            <w:r>
                              <w:rPr>
                                <w:rFonts w:hint="eastAsia" w:ascii="仿宋_GB2312" w:eastAsia="仿宋_GB2312"/>
                              </w:rPr>
                              <w:t>立项</w:t>
                            </w:r>
                          </w:p>
                          <w:p w14:paraId="71B0609D">
                            <w:pPr>
                              <w:rPr>
                                <w:rFonts w:ascii="仿宋_GB2312" w:eastAsia="仿宋_GB2312"/>
                              </w:rPr>
                            </w:pPr>
                          </w:p>
                        </w:txbxContent>
                      </wps:txbx>
                      <wps:bodyPr upright="1"/>
                    </wps:wsp>
                  </a:graphicData>
                </a:graphic>
              </wp:anchor>
            </w:drawing>
          </mc:Choice>
          <mc:Fallback>
            <w:pict>
              <v:shape id="文本框 9" o:spid="_x0000_s1026" o:spt="202" type="#_x0000_t202" style="position:absolute;left:0pt;margin-left:131pt;margin-top:419.85pt;height:20.6pt;width:38.75pt;z-index:251663360;mso-width-relative:page;mso-height-relative:page;" fillcolor="#DAEEF3" filled="t" stroked="t" coordsize="21600,21600" o:gfxdata="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YwCJTZAAAACwEAAA8AAAAAAAAA&#10;AQAgAAAAIgAAAGRycy9kb3ducmV2LnhtbFBLAQIUABQAAAAIAIdO4kC9XS/UEAIAADUEAAAOAAAA&#10;AAAAAAEAIAAAACgBAABkcnMvZTJvRG9jLnhtbFBLBQYAAAAABgAGAFkBAACqBQAAAAA=&#10;">
                <v:fill on="t" focussize="0,0"/>
                <v:stroke weight="0.5pt" color="#000000" joinstyle="miter"/>
                <v:imagedata o:title=""/>
                <o:lock v:ext="edit" aspectratio="f"/>
                <v:textbox>
                  <w:txbxContent>
                    <w:p w14:paraId="389E8351">
                      <w:pPr>
                        <w:rPr>
                          <w:rFonts w:asciiTheme="minorEastAsia" w:hAnsiTheme="minorEastAsia" w:eastAsiaTheme="minorEastAsia"/>
                        </w:rPr>
                      </w:pPr>
                      <w:r>
                        <w:rPr>
                          <w:rFonts w:hint="eastAsia" w:asciiTheme="minorEastAsia" w:hAnsiTheme="minorEastAsia" w:eastAsiaTheme="minorEastAsia"/>
                        </w:rPr>
                        <w:t>履约</w:t>
                      </w:r>
                    </w:p>
                    <w:p w14:paraId="26A5CF5D">
                      <w:pPr>
                        <w:rPr>
                          <w:rFonts w:ascii="仿宋_GB2312" w:eastAsia="仿宋_GB2312"/>
                        </w:rPr>
                      </w:pPr>
                      <w:r>
                        <w:rPr>
                          <w:rFonts w:hint="eastAsia" w:ascii="仿宋_GB2312" w:eastAsia="仿宋_GB2312"/>
                        </w:rPr>
                        <w:t>立项</w:t>
                      </w:r>
                    </w:p>
                    <w:p w14:paraId="71B0609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4445" t="5080" r="8890" b="18415"/>
                <wp:wrapNone/>
                <wp:docPr id="16"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302CCED5">
                            <w:pPr>
                              <w:jc w:val="center"/>
                              <w:rPr>
                                <w:rFonts w:asciiTheme="minorEastAsia" w:hAnsiTheme="minorEastAsia" w:eastAsiaTheme="minorEastAsia"/>
                              </w:rPr>
                            </w:pPr>
                            <w:r>
                              <w:rPr>
                                <w:rFonts w:hint="eastAsia" w:asciiTheme="minorEastAsia" w:hAnsiTheme="minorEastAsia" w:eastAsiaTheme="minorEastAsia"/>
                              </w:rPr>
                              <w:t>签订合同</w:t>
                            </w:r>
                          </w:p>
                          <w:p w14:paraId="014BFBD1">
                            <w:pPr>
                              <w:rPr>
                                <w:rFonts w:ascii="仿宋_GB2312" w:eastAsia="仿宋_GB2312"/>
                              </w:rPr>
                            </w:pPr>
                            <w:r>
                              <w:rPr>
                                <w:rFonts w:hint="eastAsia" w:ascii="仿宋_GB2312" w:eastAsia="仿宋_GB2312"/>
                              </w:rPr>
                              <w:t>立项</w:t>
                            </w:r>
                          </w:p>
                          <w:p w14:paraId="5ACAC37C">
                            <w:pPr>
                              <w:rPr>
                                <w:rFonts w:ascii="仿宋_GB2312" w:eastAsia="仿宋_GB2312"/>
                              </w:rPr>
                            </w:pPr>
                          </w:p>
                        </w:txbxContent>
                      </wps:txbx>
                      <wps:bodyPr upright="1"/>
                    </wps:wsp>
                  </a:graphicData>
                </a:graphic>
              </wp:anchor>
            </w:drawing>
          </mc:Choice>
          <mc:Fallback>
            <w:pict>
              <v:shape id="文本框 10" o:spid="_x0000_s1026" o:spt="202" type="#_x0000_t202" style="position:absolute;left:0pt;margin-left:108.7pt;margin-top:378.15pt;height:20.65pt;width:84.45pt;z-index:251679744;mso-width-relative:page;mso-height-relative:page;" fillcolor="#DAEEF3" filled="t" stroked="t" coordsize="21600,21600" o:gfxdata="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rCP4NgAAAALAQAADwAAAAAAAAABACAA&#10;AAAiAAAAZHJzL2Rvd25yZXYueG1sUEsBAhQAFAAAAAgAh07iQGUsKEgNAgAAOAQAAA4AAAAAAAAA&#10;AQAgAAAAJwEAAGRycy9lMm9Eb2MueG1sUEsFBgAAAAAGAAYAWQEAAKYFAAAAAA==&#10;">
                <v:fill on="t" focussize="0,0"/>
                <v:stroke weight="0.5pt" color="#000000" joinstyle="miter"/>
                <v:imagedata o:title=""/>
                <o:lock v:ext="edit" aspectratio="f"/>
                <v:textbox>
                  <w:txbxContent>
                    <w:p w14:paraId="302CCED5">
                      <w:pPr>
                        <w:jc w:val="center"/>
                        <w:rPr>
                          <w:rFonts w:asciiTheme="minorEastAsia" w:hAnsiTheme="minorEastAsia" w:eastAsiaTheme="minorEastAsia"/>
                        </w:rPr>
                      </w:pPr>
                      <w:r>
                        <w:rPr>
                          <w:rFonts w:hint="eastAsia" w:asciiTheme="minorEastAsia" w:hAnsiTheme="minorEastAsia" w:eastAsiaTheme="minorEastAsia"/>
                        </w:rPr>
                        <w:t>签订合同</w:t>
                      </w:r>
                    </w:p>
                    <w:p w14:paraId="014BFBD1">
                      <w:pPr>
                        <w:rPr>
                          <w:rFonts w:ascii="仿宋_GB2312" w:eastAsia="仿宋_GB2312"/>
                        </w:rPr>
                      </w:pPr>
                      <w:r>
                        <w:rPr>
                          <w:rFonts w:hint="eastAsia" w:ascii="仿宋_GB2312" w:eastAsia="仿宋_GB2312"/>
                        </w:rPr>
                        <w:t>立项</w:t>
                      </w:r>
                    </w:p>
                    <w:p w14:paraId="5ACAC37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4445" t="4445" r="13970" b="19685"/>
                <wp:wrapNone/>
                <wp:docPr id="14"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4C9CE8B0">
                            <w:pPr>
                              <w:rPr>
                                <w:rFonts w:asciiTheme="minorEastAsia" w:hAnsiTheme="minorEastAsia" w:eastAsiaTheme="minorEastAsia"/>
                              </w:rPr>
                            </w:pPr>
                            <w:r>
                              <w:rPr>
                                <w:rFonts w:hint="eastAsia" w:asciiTheme="minorEastAsia" w:hAnsiTheme="minorEastAsia" w:eastAsiaTheme="minorEastAsia"/>
                              </w:rPr>
                              <w:t>成交公告；成交通知书</w:t>
                            </w:r>
                          </w:p>
                          <w:p w14:paraId="3C7516D8">
                            <w:pPr>
                              <w:rPr>
                                <w:rFonts w:ascii="仿宋_GB2312" w:eastAsia="仿宋_GB2312"/>
                              </w:rPr>
                            </w:pPr>
                            <w:r>
                              <w:rPr>
                                <w:rFonts w:hint="eastAsia" w:ascii="仿宋_GB2312" w:eastAsia="仿宋_GB2312"/>
                              </w:rPr>
                              <w:t>立项</w:t>
                            </w:r>
                          </w:p>
                          <w:p w14:paraId="53877400">
                            <w:pPr>
                              <w:rPr>
                                <w:rFonts w:ascii="仿宋_GB2312" w:eastAsia="仿宋_GB2312"/>
                              </w:rPr>
                            </w:pPr>
                          </w:p>
                        </w:txbxContent>
                      </wps:txbx>
                      <wps:bodyPr upright="1"/>
                    </wps:wsp>
                  </a:graphicData>
                </a:graphic>
              </wp:anchor>
            </w:drawing>
          </mc:Choice>
          <mc:Fallback>
            <w:pict>
              <v:shape id="文本框 11" o:spid="_x0000_s1026" o:spt="202" type="#_x0000_t202" style="position:absolute;left:0pt;margin-left:91.3pt;margin-top:338pt;height:20.6pt;width:124.55pt;z-index:251676672;mso-width-relative:page;mso-height-relative:page;" fillcolor="#DAEEF3" filled="t" stroked="t" coordsize="21600,21600" o:gfxdata="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e+Wk3YAAAACwEAAA8AAAAAAAAA&#10;AQAgAAAAIgAAAGRycy9kb3ducmV2LnhtbFBLAQIUABQAAAAIAIdO4kBgWn+DEQIAADgEAAAOAAAA&#10;AAAAAAEAIAAAACcBAABkcnMvZTJvRG9jLnhtbFBLBQYAAAAABgAGAFkBAACqBQAAAAA=&#10;">
                <v:fill on="t" focussize="0,0"/>
                <v:stroke weight="0.5pt" color="#000000" joinstyle="miter"/>
                <v:imagedata o:title=""/>
                <o:lock v:ext="edit" aspectratio="f"/>
                <v:textbox>
                  <w:txbxContent>
                    <w:p w14:paraId="4C9CE8B0">
                      <w:pPr>
                        <w:rPr>
                          <w:rFonts w:asciiTheme="minorEastAsia" w:hAnsiTheme="minorEastAsia" w:eastAsiaTheme="minorEastAsia"/>
                        </w:rPr>
                      </w:pPr>
                      <w:r>
                        <w:rPr>
                          <w:rFonts w:hint="eastAsia" w:asciiTheme="minorEastAsia" w:hAnsiTheme="minorEastAsia" w:eastAsiaTheme="minorEastAsia"/>
                        </w:rPr>
                        <w:t>成交公告；成交通知书</w:t>
                      </w:r>
                    </w:p>
                    <w:p w14:paraId="3C7516D8">
                      <w:pPr>
                        <w:rPr>
                          <w:rFonts w:ascii="仿宋_GB2312" w:eastAsia="仿宋_GB2312"/>
                        </w:rPr>
                      </w:pPr>
                      <w:r>
                        <w:rPr>
                          <w:rFonts w:hint="eastAsia" w:ascii="仿宋_GB2312" w:eastAsia="仿宋_GB2312"/>
                        </w:rPr>
                        <w:t>立项</w:t>
                      </w:r>
                    </w:p>
                    <w:p w14:paraId="5387740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4445" t="5080" r="8890" b="18415"/>
                <wp:wrapNone/>
                <wp:docPr id="15"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7E52CFD3">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8EA1199">
                            <w:pPr>
                              <w:rPr>
                                <w:rFonts w:ascii="仿宋_GB2312" w:eastAsia="仿宋_GB2312"/>
                              </w:rPr>
                            </w:pPr>
                            <w:r>
                              <w:rPr>
                                <w:rFonts w:hint="eastAsia" w:ascii="仿宋_GB2312" w:eastAsia="仿宋_GB2312"/>
                              </w:rPr>
                              <w:t>立项</w:t>
                            </w:r>
                          </w:p>
                          <w:p w14:paraId="4525DA83">
                            <w:pPr>
                              <w:rPr>
                                <w:rFonts w:ascii="仿宋_GB2312" w:eastAsia="仿宋_GB2312"/>
                              </w:rPr>
                            </w:pPr>
                          </w:p>
                        </w:txbxContent>
                      </wps:txbx>
                      <wps:bodyPr upright="1"/>
                    </wps:wsp>
                  </a:graphicData>
                </a:graphic>
              </wp:anchor>
            </w:drawing>
          </mc:Choice>
          <mc:Fallback>
            <w:pict>
              <v:shape id="文本框 12" o:spid="_x0000_s1026" o:spt="202" type="#_x0000_t202" style="position:absolute;left:0pt;margin-left:108.95pt;margin-top:295.3pt;height:20.65pt;width:84.45pt;z-index:251677696;mso-width-relative:page;mso-height-relative:page;" fillcolor="#DAEEF3" filled="t" stroked="t" coordsize="21600,21600" o:gfxdata="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aB2nl2QAAAAsBAAAPAAAAAAAAAAEA&#10;IAAAACIAAABkcnMvZG93bnJldi54bWxQSwECFAAUAAAACACHTuJA2qCdYg4CAAA4BAAADgAAAAAA&#10;AAABACAAAAAoAQAAZHJzL2Uyb0RvYy54bWxQSwUGAAAAAAYABgBZAQAAqAUAAAAA&#10;">
                <v:fill on="t" focussize="0,0"/>
                <v:stroke weight="0.5pt" color="#000000" joinstyle="miter"/>
                <v:imagedata o:title=""/>
                <o:lock v:ext="edit" aspectratio="f"/>
                <v:textbox>
                  <w:txbxContent>
                    <w:p w14:paraId="7E52CFD3">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8EA1199">
                      <w:pPr>
                        <w:rPr>
                          <w:rFonts w:ascii="仿宋_GB2312" w:eastAsia="仿宋_GB2312"/>
                        </w:rPr>
                      </w:pPr>
                      <w:r>
                        <w:rPr>
                          <w:rFonts w:hint="eastAsia" w:ascii="仿宋_GB2312" w:eastAsia="仿宋_GB2312"/>
                        </w:rPr>
                        <w:t>立项</w:t>
                      </w:r>
                    </w:p>
                    <w:p w14:paraId="4525DA8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4445" t="5080" r="8255" b="18415"/>
                <wp:wrapNone/>
                <wp:docPr id="9"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08F0DD83">
                            <w:pPr>
                              <w:jc w:val="center"/>
                              <w:rPr>
                                <w:rFonts w:asciiTheme="minorEastAsia" w:hAnsiTheme="minorEastAsia" w:eastAsiaTheme="minorEastAsia"/>
                              </w:rPr>
                            </w:pPr>
                            <w:r>
                              <w:rPr>
                                <w:rFonts w:hint="eastAsia" w:asciiTheme="minorEastAsia" w:hAnsiTheme="minorEastAsia" w:eastAsiaTheme="minorEastAsia"/>
                              </w:rPr>
                              <w:t>评审打分</w:t>
                            </w:r>
                          </w:p>
                          <w:p w14:paraId="381A0958">
                            <w:pPr>
                              <w:rPr>
                                <w:rFonts w:ascii="仿宋_GB2312" w:eastAsia="仿宋_GB2312"/>
                              </w:rPr>
                            </w:pPr>
                            <w:r>
                              <w:rPr>
                                <w:rFonts w:hint="eastAsia" w:ascii="仿宋_GB2312" w:eastAsia="仿宋_GB2312"/>
                              </w:rPr>
                              <w:t>立项</w:t>
                            </w:r>
                          </w:p>
                          <w:p w14:paraId="565F32BD">
                            <w:pPr>
                              <w:rPr>
                                <w:rFonts w:ascii="仿宋_GB2312" w:eastAsia="仿宋_GB2312"/>
                              </w:rPr>
                            </w:pPr>
                          </w:p>
                        </w:txbxContent>
                      </wps:txbx>
                      <wps:bodyPr upright="1"/>
                    </wps:wsp>
                  </a:graphicData>
                </a:graphic>
              </wp:anchor>
            </w:drawing>
          </mc:Choice>
          <mc:Fallback>
            <w:pict>
              <v:shape id="文本框 13" o:spid="_x0000_s1026" o:spt="202" type="#_x0000_t202" style="position:absolute;left:0pt;margin-left:110.15pt;margin-top:254pt;height:20.65pt;width:84.5pt;z-index:251664384;mso-width-relative:page;mso-height-relative:page;" fillcolor="#DAEEF3" filled="t" stroked="t" coordsize="21600,21600" o:gfxdata="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v7zZtgAAAALAQAADwAAAAAAAAAB&#10;ACAAAAAiAAAAZHJzL2Rvd25yZXYueG1sUEsBAhQAFAAAAAgAh07iQJ1E3qUQAgAANwQAAA4AAAAA&#10;AAAAAQAgAAAAJwEAAGRycy9lMm9Eb2MueG1sUEsFBgAAAAAGAAYAWQEAAKkFAAAAAA==&#10;">
                <v:fill on="t" focussize="0,0"/>
                <v:stroke weight="0.5pt" color="#000000" joinstyle="miter"/>
                <v:imagedata o:title=""/>
                <o:lock v:ext="edit" aspectratio="f"/>
                <v:textbox>
                  <w:txbxContent>
                    <w:p w14:paraId="08F0DD83">
                      <w:pPr>
                        <w:jc w:val="center"/>
                        <w:rPr>
                          <w:rFonts w:asciiTheme="minorEastAsia" w:hAnsiTheme="minorEastAsia" w:eastAsiaTheme="minorEastAsia"/>
                        </w:rPr>
                      </w:pPr>
                      <w:r>
                        <w:rPr>
                          <w:rFonts w:hint="eastAsia" w:asciiTheme="minorEastAsia" w:hAnsiTheme="minorEastAsia" w:eastAsiaTheme="minorEastAsia"/>
                        </w:rPr>
                        <w:t>评审打分</w:t>
                      </w:r>
                    </w:p>
                    <w:p w14:paraId="381A0958">
                      <w:pPr>
                        <w:rPr>
                          <w:rFonts w:ascii="仿宋_GB2312" w:eastAsia="仿宋_GB2312"/>
                        </w:rPr>
                      </w:pPr>
                      <w:r>
                        <w:rPr>
                          <w:rFonts w:hint="eastAsia" w:ascii="仿宋_GB2312" w:eastAsia="仿宋_GB2312"/>
                        </w:rPr>
                        <w:t>立项</w:t>
                      </w:r>
                    </w:p>
                    <w:p w14:paraId="565F32B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4445" t="4445" r="8890" b="19685"/>
                <wp:wrapNone/>
                <wp:docPr id="13"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62EDD0EA">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D9DAC04">
                            <w:pPr>
                              <w:rPr>
                                <w:rFonts w:ascii="仿宋_GB2312" w:eastAsia="仿宋_GB2312"/>
                              </w:rPr>
                            </w:pPr>
                            <w:r>
                              <w:rPr>
                                <w:rFonts w:hint="eastAsia" w:ascii="仿宋_GB2312" w:eastAsia="仿宋_GB2312"/>
                              </w:rPr>
                              <w:t>立项</w:t>
                            </w:r>
                          </w:p>
                          <w:p w14:paraId="09C27F64">
                            <w:pPr>
                              <w:rPr>
                                <w:rFonts w:ascii="仿宋_GB2312" w:eastAsia="仿宋_GB2312"/>
                              </w:rPr>
                            </w:pPr>
                          </w:p>
                        </w:txbxContent>
                      </wps:txbx>
                      <wps:bodyPr upright="1"/>
                    </wps:wsp>
                  </a:graphicData>
                </a:graphic>
              </wp:anchor>
            </w:drawing>
          </mc:Choice>
          <mc:Fallback>
            <w:pict>
              <v:shape id="文本框 14" o:spid="_x0000_s1026" o:spt="202" type="#_x0000_t202" style="position:absolute;left:0pt;margin-left:98.2pt;margin-top:212.9pt;height:20.6pt;width:114.45pt;z-index:251673600;mso-width-relative:page;mso-height-relative:page;" fillcolor="#DAEEF3" filled="t" stroked="t" coordsize="21600,21600" o:gfxdata="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rp1A9cAAAALAQAADwAAAAAAAAAB&#10;ACAAAAAiAAAAZHJzL2Rvd25yZXYueG1sUEsBAhQAFAAAAAgAh07iQDKYLXURAgAAOAQAAA4AAAAA&#10;AAAAAQAgAAAAJgEAAGRycy9lMm9Eb2MueG1sUEsFBgAAAAAGAAYAWQEAAKkFAAAAAA==&#10;">
                <v:fill on="t" focussize="0,0"/>
                <v:stroke weight="0.5pt" color="#000000" joinstyle="miter"/>
                <v:imagedata o:title=""/>
                <o:lock v:ext="edit" aspectratio="f"/>
                <v:textbox>
                  <w:txbxContent>
                    <w:p w14:paraId="62EDD0EA">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D9DAC04">
                      <w:pPr>
                        <w:rPr>
                          <w:rFonts w:ascii="仿宋_GB2312" w:eastAsia="仿宋_GB2312"/>
                        </w:rPr>
                      </w:pPr>
                      <w:r>
                        <w:rPr>
                          <w:rFonts w:hint="eastAsia" w:ascii="仿宋_GB2312" w:eastAsia="仿宋_GB2312"/>
                        </w:rPr>
                        <w:t>立项</w:t>
                      </w:r>
                    </w:p>
                    <w:p w14:paraId="09C27F6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4445" t="5080" r="11430" b="18415"/>
                <wp:wrapNone/>
                <wp:docPr id="12"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15EFFE09">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upright="1"/>
                    </wps:wsp>
                  </a:graphicData>
                </a:graphic>
              </wp:anchor>
            </w:drawing>
          </mc:Choice>
          <mc:Fallback>
            <w:pict>
              <v:shape id="文本框 15" o:spid="_x0000_s1026" o:spt="202" type="#_x0000_t202" style="position:absolute;left:0pt;margin-left:108.9pt;margin-top:171.55pt;height:20.65pt;width:85.75pt;z-index:251672576;mso-width-relative:page;mso-height-relative:page;" fillcolor="#DAEEF3" filled="t" stroked="t" coordsize="21600,21600" o:gfxdata="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P/C1rZAAAACwEAAA8AAAAAAAAA&#10;AQAgAAAAIgAAAGRycy9kb3ducmV2LnhtbFBLAQIUABQAAAAIAIdO4kCfI0OdEAIAADgEAAAOAAAA&#10;AAAAAAEAIAAAACgBAABkcnMvZTJvRG9jLnhtbFBLBQYAAAAABgAGAFkBAACqBQAAAAA=&#10;">
                <v:fill on="t" focussize="0,0"/>
                <v:stroke weight="0.5pt" color="#000000" joinstyle="miter"/>
                <v:imagedata o:title=""/>
                <o:lock v:ext="edit" aspectratio="f"/>
                <v:textbox>
                  <w:txbxContent>
                    <w:p w14:paraId="15EFFE09">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4445" t="5080" r="12065" b="18415"/>
                <wp:wrapNone/>
                <wp:docPr id="18"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66B50EF2">
                            <w:pPr>
                              <w:jc w:val="center"/>
                              <w:rPr>
                                <w:rFonts w:asciiTheme="minorEastAsia" w:hAnsiTheme="minorEastAsia" w:eastAsiaTheme="minorEastAsia"/>
                              </w:rPr>
                            </w:pPr>
                            <w:r>
                              <w:rPr>
                                <w:rFonts w:hint="eastAsia" w:asciiTheme="minorEastAsia" w:hAnsiTheme="minorEastAsia" w:eastAsiaTheme="minorEastAsia"/>
                              </w:rPr>
                              <w:t>资格审查</w:t>
                            </w:r>
                          </w:p>
                          <w:p w14:paraId="182EF58D">
                            <w:pPr>
                              <w:jc w:val="center"/>
                              <w:rPr>
                                <w:rFonts w:ascii="仿宋_GB2312" w:eastAsia="仿宋_GB2312"/>
                              </w:rPr>
                            </w:pPr>
                          </w:p>
                          <w:p w14:paraId="3F9F54BE">
                            <w:pPr>
                              <w:rPr>
                                <w:rFonts w:ascii="仿宋_GB2312" w:eastAsia="仿宋_GB2312"/>
                              </w:rPr>
                            </w:pPr>
                            <w:r>
                              <w:rPr>
                                <w:rFonts w:hint="eastAsia" w:ascii="仿宋_GB2312" w:eastAsia="仿宋_GB2312"/>
                              </w:rPr>
                              <w:t>立项</w:t>
                            </w:r>
                          </w:p>
                          <w:p w14:paraId="14A24118">
                            <w:pPr>
                              <w:rPr>
                                <w:rFonts w:ascii="仿宋_GB2312" w:eastAsia="仿宋_GB2312"/>
                              </w:rPr>
                            </w:pPr>
                          </w:p>
                        </w:txbxContent>
                      </wps:txbx>
                      <wps:bodyPr upright="1"/>
                    </wps:wsp>
                  </a:graphicData>
                </a:graphic>
              </wp:anchor>
            </w:drawing>
          </mc:Choice>
          <mc:Fallback>
            <w:pict>
              <v:shape id="文本框 16" o:spid="_x0000_s1026" o:spt="202" type="#_x0000_t202" style="position:absolute;left:0pt;margin-left:109.85pt;margin-top:131.3pt;height:20.65pt;width:85.7pt;z-index:251681792;mso-width-relative:page;mso-height-relative:page;" fillcolor="#DAEEF3" filled="t" stroked="t" coordsize="21600,21600" o:gfxdata="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nNDDtcAAAALAQAADwAAAAAAAAABACAA&#10;AAAiAAAAZHJzL2Rvd25yZXYueG1sUEsBAhQAFAAAAAgAh07iQC8xbTYOAgAAOAQAAA4AAAAAAAAA&#10;AQAgAAAAJgEAAGRycy9lMm9Eb2MueG1sUEsFBgAAAAAGAAYAWQEAAKYFAAAAAA==&#10;">
                <v:fill on="t" focussize="0,0"/>
                <v:stroke weight="0.5pt" color="#000000" joinstyle="miter"/>
                <v:imagedata o:title=""/>
                <o:lock v:ext="edit" aspectratio="f"/>
                <v:textbox>
                  <w:txbxContent>
                    <w:p w14:paraId="66B50EF2">
                      <w:pPr>
                        <w:jc w:val="center"/>
                        <w:rPr>
                          <w:rFonts w:asciiTheme="minorEastAsia" w:hAnsiTheme="minorEastAsia" w:eastAsiaTheme="minorEastAsia"/>
                        </w:rPr>
                      </w:pPr>
                      <w:r>
                        <w:rPr>
                          <w:rFonts w:hint="eastAsia" w:asciiTheme="minorEastAsia" w:hAnsiTheme="minorEastAsia" w:eastAsiaTheme="minorEastAsia"/>
                        </w:rPr>
                        <w:t>资格审查</w:t>
                      </w:r>
                    </w:p>
                    <w:p w14:paraId="182EF58D">
                      <w:pPr>
                        <w:jc w:val="center"/>
                        <w:rPr>
                          <w:rFonts w:ascii="仿宋_GB2312" w:eastAsia="仿宋_GB2312"/>
                        </w:rPr>
                      </w:pPr>
                    </w:p>
                    <w:p w14:paraId="3F9F54BE">
                      <w:pPr>
                        <w:rPr>
                          <w:rFonts w:ascii="仿宋_GB2312" w:eastAsia="仿宋_GB2312"/>
                        </w:rPr>
                      </w:pPr>
                      <w:r>
                        <w:rPr>
                          <w:rFonts w:hint="eastAsia" w:ascii="仿宋_GB2312" w:eastAsia="仿宋_GB2312"/>
                        </w:rPr>
                        <w:t>立项</w:t>
                      </w:r>
                    </w:p>
                    <w:p w14:paraId="14A24118">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48895" t="0" r="65405" b="508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mdPUnaAAAA&#10;CwEAAA8AAAAAAAAAAQAgAAAAIgAAAGRycy9kb3ducmV2LnhtbFBLAQIUABQAAAAIAIdO4kBa+3NV&#10;GwIAAA8EAAAOAAAAAAAAAAEAIAAAACkBAABkcnMvZTJvRG9jLnhtbFBLBQYAAAAABgAGAFkBAAC2&#10;BQAAAAA=&#10;">
                <v:fill on="f" focussize="0,0"/>
                <v:stroke color="#457BBA"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48895" t="0" r="65405" b="508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EHbczaAAAA&#10;CwEAAA8AAAAAAAAAAQAgAAAAIgAAAGRycy9kb3ducmV2LnhtbFBLAQIUABQAAAAIAIdO4kCFnrzH&#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4445" t="5080" r="11430" b="18415"/>
                <wp:wrapNone/>
                <wp:docPr id="6" name="文本框 21"/>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1F35D4C0">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upright="1"/>
                    </wps:wsp>
                  </a:graphicData>
                </a:graphic>
              </wp:anchor>
            </w:drawing>
          </mc:Choice>
          <mc:Fallback>
            <w:pict>
              <v:shape id="文本框 21" o:spid="_x0000_s1026" o:spt="202" type="#_x0000_t202" style="position:absolute;left:0pt;margin-left:110.65pt;margin-top:6.65pt;height:20.65pt;width:85.75pt;z-index:251660288;mso-width-relative:page;mso-height-relative:page;" fillcolor="#DAEEF3" filled="t" stroked="t" coordsize="21600,21600" o:gfxdata="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2L5vY1gAAAAkBAAAPAAAAAAAAAAEAIAAA&#10;ACIAAABkcnMvZG93bnJldi54bWxQSwECFAAUAAAACACHTuJAP9Uh3w4CAAA3BAAADgAAAAAAAAAB&#10;ACAAAAAlAQAAZHJzL2Uyb0RvYy54bWxQSwUGAAAAAAYABgBZAQAApQUAAAAA&#10;">
                <v:fill on="t" focussize="0,0"/>
                <v:stroke weight="0.5pt" color="#000000" joinstyle="miter"/>
                <v:imagedata o:title=""/>
                <o:lock v:ext="edit" aspectratio="f"/>
                <v:textbox>
                  <w:txbxContent>
                    <w:p w14:paraId="1F35D4C0">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4445" t="5080" r="12065" b="18415"/>
                <wp:wrapNone/>
                <wp:docPr id="10" name="文本框 40"/>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6656FBD0">
                            <w:pPr>
                              <w:jc w:val="center"/>
                              <w:rPr>
                                <w:rFonts w:asciiTheme="minorEastAsia" w:hAnsiTheme="minorEastAsia" w:eastAsiaTheme="minorEastAsia"/>
                              </w:rPr>
                            </w:pPr>
                            <w:r>
                              <w:rPr>
                                <w:rFonts w:hint="eastAsia" w:asciiTheme="minorEastAsia" w:hAnsiTheme="minorEastAsia" w:eastAsiaTheme="minorEastAsia"/>
                              </w:rPr>
                              <w:t>开启响应文件</w:t>
                            </w:r>
                          </w:p>
                          <w:p w14:paraId="2B6ABAE2">
                            <w:pPr>
                              <w:rPr>
                                <w:rFonts w:ascii="仿宋_GB2312" w:eastAsia="仿宋_GB2312"/>
                              </w:rPr>
                            </w:pPr>
                            <w:r>
                              <w:rPr>
                                <w:rFonts w:hint="eastAsia" w:ascii="仿宋_GB2312" w:eastAsia="仿宋_GB2312"/>
                              </w:rPr>
                              <w:t>立项</w:t>
                            </w:r>
                          </w:p>
                          <w:p w14:paraId="537D26B9">
                            <w:pPr>
                              <w:rPr>
                                <w:rFonts w:ascii="仿宋_GB2312" w:eastAsia="仿宋_GB2312"/>
                              </w:rPr>
                            </w:pPr>
                          </w:p>
                        </w:txbxContent>
                      </wps:txbx>
                      <wps:bodyPr upright="1"/>
                    </wps:wsp>
                  </a:graphicData>
                </a:graphic>
              </wp:anchor>
            </w:drawing>
          </mc:Choice>
          <mc:Fallback>
            <w:pict>
              <v:shape id="文本框 40" o:spid="_x0000_s1026" o:spt="202" type="#_x0000_t202" style="position:absolute;left:0pt;margin-left:110.65pt;margin-top:89.3pt;height:20.65pt;width:85.7pt;z-index:251665408;mso-width-relative:page;mso-height-relative:page;" fillcolor="#DAEEF3" filled="t" stroked="t" coordsize="21600,21600" o:gfxdata="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F54v92AAAAAsBAAAPAAAAAAAAAAEAIAAA&#10;ACIAAABkcnMvZG93bnJldi54bWxQSwECFAAUAAAACACHTuJAJYjImwwCAAA4BAAADgAAAAAAAAAB&#10;ACAAAAAnAQAAZHJzL2Uyb0RvYy54bWxQSwUGAAAAAAYABgBZAQAApQUAAAAA&#10;">
                <v:fill on="t" focussize="0,0"/>
                <v:stroke weight="0.5pt" color="#000000" joinstyle="miter"/>
                <v:imagedata o:title=""/>
                <o:lock v:ext="edit" aspectratio="f"/>
                <v:textbox>
                  <w:txbxContent>
                    <w:p w14:paraId="6656FBD0">
                      <w:pPr>
                        <w:jc w:val="center"/>
                        <w:rPr>
                          <w:rFonts w:asciiTheme="minorEastAsia" w:hAnsiTheme="minorEastAsia" w:eastAsiaTheme="minorEastAsia"/>
                        </w:rPr>
                      </w:pPr>
                      <w:r>
                        <w:rPr>
                          <w:rFonts w:hint="eastAsia" w:asciiTheme="minorEastAsia" w:hAnsiTheme="minorEastAsia" w:eastAsiaTheme="minorEastAsia"/>
                        </w:rPr>
                        <w:t>开启响应文件</w:t>
                      </w:r>
                    </w:p>
                    <w:p w14:paraId="2B6ABAE2">
                      <w:pPr>
                        <w:rPr>
                          <w:rFonts w:ascii="仿宋_GB2312" w:eastAsia="仿宋_GB2312"/>
                        </w:rPr>
                      </w:pPr>
                      <w:r>
                        <w:rPr>
                          <w:rFonts w:hint="eastAsia" w:ascii="仿宋_GB2312" w:eastAsia="仿宋_GB2312"/>
                        </w:rPr>
                        <w:t>立项</w:t>
                      </w:r>
                    </w:p>
                    <w:p w14:paraId="537D26B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4445" t="5080" r="8255" b="18415"/>
                <wp:wrapNone/>
                <wp:docPr id="11" name="文本框 41"/>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1D4F2861">
                            <w:pPr>
                              <w:jc w:val="center"/>
                              <w:rPr>
                                <w:rFonts w:asciiTheme="minorEastAsia" w:hAnsiTheme="minorEastAsia" w:eastAsiaTheme="minorEastAsia"/>
                              </w:rPr>
                            </w:pPr>
                            <w:r>
                              <w:rPr>
                                <w:rFonts w:hint="eastAsia" w:asciiTheme="minorEastAsia" w:hAnsiTheme="minorEastAsia" w:eastAsiaTheme="minorEastAsia"/>
                              </w:rPr>
                              <w:t>邀请供应商</w:t>
                            </w:r>
                          </w:p>
                          <w:p w14:paraId="33AF4EC6">
                            <w:pPr>
                              <w:rPr>
                                <w:rFonts w:ascii="仿宋_GB2312" w:eastAsia="仿宋_GB2312"/>
                              </w:rPr>
                            </w:pPr>
                            <w:r>
                              <w:rPr>
                                <w:rFonts w:hint="eastAsia" w:ascii="仿宋_GB2312" w:eastAsia="仿宋_GB2312"/>
                              </w:rPr>
                              <w:t>立项</w:t>
                            </w:r>
                          </w:p>
                          <w:p w14:paraId="7AC42EBA">
                            <w:pPr>
                              <w:rPr>
                                <w:rFonts w:ascii="仿宋_GB2312" w:eastAsia="仿宋_GB2312"/>
                              </w:rPr>
                            </w:pPr>
                          </w:p>
                        </w:txbxContent>
                      </wps:txbx>
                      <wps:bodyPr upright="1"/>
                    </wps:wsp>
                  </a:graphicData>
                </a:graphic>
              </wp:anchor>
            </w:drawing>
          </mc:Choice>
          <mc:Fallback>
            <w:pict>
              <v:shape id="文本框 41" o:spid="_x0000_s1026" o:spt="202" type="#_x0000_t202" style="position:absolute;left:0pt;margin-left:111.9pt;margin-top:48pt;height:20.65pt;width:84.5pt;z-index:251666432;mso-width-relative:page;mso-height-relative:page;" fillcolor="#DAEEF3" filled="t" stroked="t" coordsize="21600,21600" o:gfxdata="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1p86A1wAAAAoBAAAPAAAAAAAAAAEAIAAA&#10;ACIAAABkcnMvZG93bnJldi54bWxQSwECFAAUAAAACACHTuJA6cy//A0CAAA4BAAADgAAAAAAAAAB&#10;ACAAAAAmAQAAZHJzL2Uyb0RvYy54bWxQSwUGAAAAAAYABgBZAQAApQUAAAAA&#10;">
                <v:fill on="t" focussize="0,0"/>
                <v:stroke weight="0.5pt" color="#000000" joinstyle="miter"/>
                <v:imagedata o:title=""/>
                <o:lock v:ext="edit" aspectratio="f"/>
                <v:textbox>
                  <w:txbxContent>
                    <w:p w14:paraId="1D4F2861">
                      <w:pPr>
                        <w:jc w:val="center"/>
                        <w:rPr>
                          <w:rFonts w:asciiTheme="minorEastAsia" w:hAnsiTheme="minorEastAsia" w:eastAsiaTheme="minorEastAsia"/>
                        </w:rPr>
                      </w:pPr>
                      <w:r>
                        <w:rPr>
                          <w:rFonts w:hint="eastAsia" w:asciiTheme="minorEastAsia" w:hAnsiTheme="minorEastAsia" w:eastAsiaTheme="minorEastAsia"/>
                        </w:rPr>
                        <w:t>邀请供应商</w:t>
                      </w:r>
                    </w:p>
                    <w:p w14:paraId="33AF4EC6">
                      <w:pPr>
                        <w:rPr>
                          <w:rFonts w:ascii="仿宋_GB2312" w:eastAsia="仿宋_GB2312"/>
                        </w:rPr>
                      </w:pPr>
                      <w:r>
                        <w:rPr>
                          <w:rFonts w:hint="eastAsia" w:ascii="仿宋_GB2312" w:eastAsia="仿宋_GB2312"/>
                        </w:rPr>
                        <w:t>立项</w:t>
                      </w:r>
                    </w:p>
                    <w:p w14:paraId="7AC42EB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48895" t="0" r="65405" b="444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Oj4TdoAAAAJ&#10;AQAADwAAAAAAAAABACAAAAAiAAAAZHJzL2Rvd25yZXYueG1sUEsBAhQAFAAAAAgAh07iQDfr9JM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48895" t="0" r="65405" b="444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jIDzdkAAAAL&#10;AQAADwAAAAAAAAABACAAAAAiAAAAZHJzL2Rvd25yZXYueG1sUEsBAhQAFAAAAAgAh07iQK6NBqkb&#10;AgAADwQAAA4AAAAAAAAAAQAgAAAAKA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48895" t="0" r="65405" b="444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r2pn9oAAAAL&#10;AQAADwAAAAAAAAABACAAAAAiAAAAZHJzL2Rvd25yZXYueG1sUEsBAhQAFAAAAAgAh07iQGG82Q0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48895" t="0" r="65405" b="444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7l5e2QAAAAsB&#10;AAAPAAAAAAAAAAEAIAAAACIAAABkcnMvZG93bnJldi54bWxQSwECFAAUAAAACACHTuJA+NorNx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48895" t="0" r="65405" b="444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wVs+2QAAAAsB&#10;AAAPAAAAAAAAAAEAIAAAACIAAABkcnMvZG93bnJldi54bWxQSwECFAAUAAAACACHTuJAU3E9eB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48895" t="0" r="65405" b="444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SC6OvaAAAA&#10;CwEAAA8AAAAAAAAAAQAgAAAAIgAAAGRycy9kb3ducmV2LnhtbFBLAQIUABQAAAAIAIdO4kDKF89C&#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48895" t="0" r="65405" b="444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GpxrdoAAAAL&#10;AQAADwAAAAAAAAABACAAAAAiAAAAZHJzL2Rvd25yZXYueG1sUEsBAhQAFAAAAAgAh07iQIwU8uo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48895" t="0" r="65405" b="444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sJHM3aAAAA&#10;CwEAAA8AAAAAAAAAAQAgAAAAIgAAAGRycy9kb3ducmV2LnhtbFBLAQIUABQAAAAIAIdO4kAVcgDQ&#10;GwIAAA8EAAAOAAAAAAAAAAEAIAAAACkBAABkcnMvZTJvRG9jLnhtbFBLBQYAAAAABgAGAFkBAAC2&#10;BQAAAAA=&#10;">
                <v:fill on="f" focussize="0,0"/>
                <v:stroke color="#457BBA"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6A5653F5">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14:paraId="68141B02">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59"/>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80879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FCAED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6D93D8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28249A8">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48E8A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0C3C5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BCC60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788DB81">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504EDA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A2AC56">
            <w:pPr>
              <w:snapToGrid w:val="0"/>
              <w:spacing w:line="360" w:lineRule="auto"/>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09C953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w:t>
            </w:r>
          </w:p>
          <w:p w14:paraId="335ECA3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EADF14">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本项目不允许采购进口产品。</w:t>
            </w:r>
          </w:p>
          <w:p w14:paraId="67C0E782">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60C1A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99B770">
            <w:pPr>
              <w:snapToGrid w:val="0"/>
              <w:spacing w:line="360" w:lineRule="auto"/>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3687321">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0D3FE49">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sdt>
              <w:sdtPr>
                <w:rPr>
                  <w:rFonts w:hint="eastAsia" w:cs="宋体" w:asciiTheme="minorEastAsia" w:hAnsiTheme="minorEastAsia" w:eastAsiaTheme="minorEastAsia"/>
                  <w:color w:val="auto"/>
                  <w:kern w:val="0"/>
                  <w:sz w:val="24"/>
                  <w:highlight w:val="none"/>
                </w:rPr>
                <w:id w:val="-1276331357"/>
              </w:sdtPr>
              <w:sdtEndPr>
                <w:rPr>
                  <w:rFonts w:hint="eastAsia" w:cs="宋体" w:asciiTheme="minorEastAsia" w:hAnsiTheme="minorEastAsia" w:eastAsiaTheme="minorEastAsia"/>
                  <w:color w:val="auto"/>
                  <w:kern w:val="0"/>
                  <w:sz w:val="24"/>
                  <w:highlight w:val="none"/>
                </w:rPr>
              </w:sdtEndPr>
              <w:sdtContent>
                <w:r>
                  <w:rPr>
                    <w:rFonts w:ascii="Wingdings" w:hAnsi="Wingdings"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6D253769">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57A93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B487F3D">
            <w:pPr>
              <w:snapToGrid w:val="0"/>
              <w:spacing w:line="360" w:lineRule="auto"/>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3A6620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18CA9C0">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0476F376">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1CA7E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9DB6F1">
            <w:pPr>
              <w:snapToGrid w:val="0"/>
              <w:spacing w:line="360" w:lineRule="auto"/>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13BD4D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867DD94">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57C96970">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10D45AA9">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3AB507CD">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631F0626">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016EB90F">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062CA15C">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3EA1E2A0">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023E12AB">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6131C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19A883">
            <w:pPr>
              <w:snapToGrid w:val="0"/>
              <w:spacing w:line="360" w:lineRule="auto"/>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FB1088D">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35684E2">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2D62D895">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02BE61BC">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人。讲解演示结束后按要求解答评标委员会提问。</w:t>
            </w:r>
          </w:p>
          <w:p w14:paraId="235F54C6">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480A3B26">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31CECC9C">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28745EB4">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30EAFC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EB9F436">
            <w:pPr>
              <w:snapToGrid w:val="0"/>
              <w:spacing w:line="360" w:lineRule="auto"/>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7</w:t>
            </w:r>
          </w:p>
        </w:tc>
        <w:tc>
          <w:tcPr>
            <w:tcW w:w="1843" w:type="dxa"/>
            <w:vMerge w:val="restart"/>
            <w:tcBorders>
              <w:top w:val="single" w:color="000000" w:sz="8" w:space="0"/>
              <w:left w:val="single" w:color="auto" w:sz="4" w:space="0"/>
              <w:right w:val="single" w:color="000000" w:sz="8" w:space="0"/>
            </w:tcBorders>
            <w:vAlign w:val="center"/>
          </w:tcPr>
          <w:p w14:paraId="7B36F07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4186912">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（1）资格证明文件：见磋商文件第三部分 供应商须知中六、响应文件的编制。</w:t>
            </w:r>
          </w:p>
          <w:p w14:paraId="3163BF2B">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689FC1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2" w:hRule="atLeast"/>
          <w:tblHeader/>
        </w:trPr>
        <w:tc>
          <w:tcPr>
            <w:tcW w:w="629" w:type="dxa"/>
            <w:vMerge w:val="continue"/>
            <w:tcBorders>
              <w:left w:val="single" w:color="auto" w:sz="4" w:space="0"/>
              <w:bottom w:val="single" w:color="auto" w:sz="4" w:space="0"/>
              <w:right w:val="single" w:color="auto" w:sz="4" w:space="0"/>
            </w:tcBorders>
            <w:vAlign w:val="center"/>
          </w:tcPr>
          <w:p w14:paraId="19C5FB09">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0E7C359">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C0FEF21">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7A702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FE3C46A">
            <w:pPr>
              <w:snapToGrid w:val="0"/>
              <w:spacing w:line="360" w:lineRule="auto"/>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0EEB0872">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1F0E11E">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5D703F49">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43DE7FE3">
            <w:pPr>
              <w:snapToGrid w:val="0"/>
              <w:spacing w:line="360" w:lineRule="auto"/>
              <w:ind w:firstLine="480" w:firstLineChars="200"/>
              <w:jc w:val="left"/>
              <w:rPr>
                <w:rFonts w:cs="宋体" w:asciiTheme="minorEastAsia" w:hAnsiTheme="minorEastAsia" w:eastAsiaTheme="minorEastAsia"/>
                <w:b/>
                <w:color w:val="auto"/>
                <w:kern w:val="0"/>
                <w:sz w:val="24"/>
                <w:highlight w:val="none"/>
                <w:lang w:val="zh-CN"/>
              </w:rPr>
            </w:pPr>
            <w:r>
              <w:rPr>
                <w:rFonts w:hint="eastAsia" w:ascii="宋体" w:hAnsi="宋体" w:eastAsia="宋体" w:cs="宋体"/>
                <w:color w:val="auto"/>
                <w:sz w:val="24"/>
                <w:highlight w:val="none"/>
              </w:rPr>
              <w:t>▲</w:t>
            </w: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2C7C8010">
            <w:pPr>
              <w:snapToGrid w:val="0"/>
              <w:spacing w:line="360" w:lineRule="auto"/>
              <w:ind w:firstLine="480" w:firstLineChars="200"/>
              <w:jc w:val="left"/>
              <w:rPr>
                <w:rFonts w:hint="eastAsia" w:cs="宋体" w:asciiTheme="minorEastAsia" w:hAnsiTheme="minorEastAsia" w:eastAsiaTheme="minorEastAsia"/>
                <w:b/>
                <w:color w:val="auto"/>
                <w:kern w:val="0"/>
                <w:sz w:val="24"/>
                <w:highlight w:val="none"/>
                <w:lang w:val="zh-CN"/>
              </w:rPr>
            </w:pPr>
            <w:r>
              <w:rPr>
                <w:rFonts w:hint="eastAsia" w:ascii="宋体" w:hAnsi="宋体" w:eastAsia="宋体" w:cs="宋体"/>
                <w:color w:val="auto"/>
                <w:sz w:val="24"/>
                <w:highlight w:val="none"/>
              </w:rPr>
              <w:t>▲</w:t>
            </w: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797843C7">
            <w:pPr>
              <w:snapToGrid w:val="0"/>
              <w:spacing w:line="360" w:lineRule="auto"/>
              <w:ind w:firstLine="240" w:firstLineChars="100"/>
              <w:jc w:val="left"/>
              <w:rPr>
                <w:rFonts w:hint="eastAsia" w:cs="宋体" w:asciiTheme="minorEastAsia" w:hAnsiTheme="minorEastAsia" w:eastAsiaTheme="minorEastAsia"/>
                <w:b/>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lang w:val="zh-CN"/>
              </w:rPr>
              <w:t>为避免出现恶意低价竞争的情况，低于报价文件满足招标文件全部实质性要求的供应商平均报价的</w:t>
            </w:r>
            <w:r>
              <w:rPr>
                <w:rFonts w:hint="eastAsia" w:ascii="宋体" w:hAnsi="宋体" w:cs="宋体"/>
                <w:b/>
                <w:color w:val="auto"/>
                <w:kern w:val="0"/>
                <w:sz w:val="24"/>
                <w:highlight w:val="none"/>
                <w:u w:val="single"/>
                <w:lang w:val="en-US" w:eastAsia="zh-CN"/>
              </w:rPr>
              <w:t xml:space="preserve">  / </w:t>
            </w:r>
            <w:r>
              <w:rPr>
                <w:rFonts w:hint="eastAsia" w:ascii="宋体" w:hAnsi="宋体" w:eastAsia="宋体" w:cs="宋体"/>
                <w:b/>
                <w:color w:val="auto"/>
                <w:kern w:val="0"/>
                <w:sz w:val="24"/>
                <w:highlight w:val="none"/>
                <w:lang w:val="zh-CN"/>
              </w:rPr>
              <w:t>%作否决投标处理</w:t>
            </w:r>
            <w:r>
              <w:rPr>
                <w:rFonts w:hint="eastAsia" w:ascii="宋体" w:hAnsi="宋体" w:cs="宋体"/>
                <w:b/>
                <w:color w:val="auto"/>
                <w:kern w:val="0"/>
                <w:sz w:val="24"/>
                <w:highlight w:val="none"/>
                <w:lang w:val="zh-CN"/>
              </w:rPr>
              <w:t>（若有）</w:t>
            </w:r>
            <w:r>
              <w:rPr>
                <w:rFonts w:hint="eastAsia" w:ascii="宋体" w:hAnsi="宋体" w:eastAsia="宋体" w:cs="宋体"/>
                <w:b/>
                <w:color w:val="auto"/>
                <w:kern w:val="0"/>
                <w:sz w:val="24"/>
                <w:highlight w:val="none"/>
                <w:lang w:val="zh-CN"/>
              </w:rPr>
              <w:t>。</w:t>
            </w:r>
          </w:p>
          <w:p w14:paraId="28CA7DE6">
            <w:pPr>
              <w:spacing w:line="360" w:lineRule="auto"/>
              <w:ind w:firstLine="480" w:firstLineChars="200"/>
              <w:rPr>
                <w:rFonts w:cs="宋体" w:asciiTheme="minorEastAsia" w:hAnsiTheme="minorEastAsia" w:eastAsiaTheme="minorEastAsia"/>
                <w:b/>
                <w:color w:val="auto"/>
                <w:sz w:val="24"/>
                <w:highlight w:val="none"/>
              </w:rPr>
            </w:pPr>
            <w:r>
              <w:rPr>
                <w:rFonts w:hint="eastAsia" w:ascii="宋体" w:hAnsi="宋体" w:eastAsia="宋体" w:cs="宋体"/>
                <w:color w:val="auto"/>
                <w:sz w:val="24"/>
                <w:highlight w:val="none"/>
              </w:rPr>
              <w:t>▲</w:t>
            </w: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lang w:eastAsia="zh-CN"/>
              </w:rPr>
              <w:t>；</w:t>
            </w:r>
          </w:p>
          <w:p w14:paraId="72CF0785">
            <w:pPr>
              <w:spacing w:line="360" w:lineRule="auto"/>
              <w:ind w:firstLine="480" w:firstLineChars="200"/>
              <w:rPr>
                <w:rFonts w:cs="宋体" w:asciiTheme="minorEastAsia" w:hAnsiTheme="minorEastAsia" w:eastAsiaTheme="minorEastAsia"/>
                <w:color w:val="auto"/>
                <w:sz w:val="24"/>
                <w:highlight w:val="none"/>
              </w:rPr>
            </w:pPr>
            <w:r>
              <w:rPr>
                <w:rFonts w:hint="eastAsia" w:ascii="宋体" w:hAnsi="宋体" w:eastAsia="宋体" w:cs="宋体"/>
                <w:color w:val="auto"/>
                <w:sz w:val="24"/>
                <w:highlight w:val="none"/>
              </w:rPr>
              <w:t>▲</w:t>
            </w: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371C2F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07" w:hRule="atLeast"/>
          <w:tblHeader/>
        </w:trPr>
        <w:tc>
          <w:tcPr>
            <w:tcW w:w="629" w:type="dxa"/>
            <w:tcBorders>
              <w:top w:val="single" w:color="auto" w:sz="4" w:space="0"/>
              <w:left w:val="single" w:color="000000" w:sz="8" w:space="0"/>
              <w:right w:val="single" w:color="000000" w:sz="2" w:space="0"/>
            </w:tcBorders>
            <w:vAlign w:val="center"/>
          </w:tcPr>
          <w:p w14:paraId="2DFE555B">
            <w:pPr>
              <w:snapToGrid w:val="0"/>
              <w:spacing w:line="360" w:lineRule="auto"/>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9</w:t>
            </w:r>
          </w:p>
        </w:tc>
        <w:tc>
          <w:tcPr>
            <w:tcW w:w="1843" w:type="dxa"/>
            <w:tcBorders>
              <w:top w:val="single" w:color="000000" w:sz="8" w:space="0"/>
              <w:left w:val="single" w:color="000000" w:sz="2" w:space="0"/>
              <w:right w:val="single" w:color="000000" w:sz="8" w:space="0"/>
            </w:tcBorders>
            <w:shd w:val="clear" w:color="auto" w:fill="auto"/>
            <w:vAlign w:val="center"/>
          </w:tcPr>
          <w:p w14:paraId="030C1AD2">
            <w:pPr>
              <w:snapToGrid w:val="0"/>
              <w:spacing w:line="360" w:lineRule="auto"/>
              <w:jc w:val="center"/>
              <w:rPr>
                <w:rFonts w:cs="宋体" w:asciiTheme="minorEastAsia" w:hAnsiTheme="minorEastAsia" w:eastAsiaTheme="minorEastAsia"/>
                <w:b/>
                <w:color w:val="auto"/>
                <w:kern w:val="2"/>
                <w:sz w:val="24"/>
                <w:szCs w:val="24"/>
                <w:highlight w:val="none"/>
                <w:lang w:val="en-US" w:eastAsia="zh-CN" w:bidi="ar-SA"/>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right w:val="single" w:color="000000" w:sz="8" w:space="0"/>
            </w:tcBorders>
            <w:shd w:val="clear" w:color="auto" w:fill="auto"/>
            <w:vAlign w:val="center"/>
          </w:tcPr>
          <w:p w14:paraId="325D1765">
            <w:pPr>
              <w:pStyle w:val="31"/>
              <w:spacing w:line="360" w:lineRule="auto"/>
              <w:rPr>
                <w:rFonts w:cs="宋体" w:asciiTheme="minorEastAsia" w:hAnsiTheme="minorEastAsia" w:eastAsiaTheme="minorEastAsia"/>
                <w:color w:val="auto"/>
                <w:kern w:val="28"/>
                <w:sz w:val="24"/>
                <w:szCs w:val="20"/>
                <w:highlight w:val="none"/>
                <w:lang w:val="en-US" w:eastAsia="zh-CN" w:bidi="ar-SA"/>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kern w:val="28"/>
                <w:sz w:val="24"/>
                <w:szCs w:val="24"/>
                <w:highlight w:val="none"/>
                <w:u w:val="single"/>
              </w:rPr>
              <w:t>浙江省建德市新安江街道新安财富城6幢B座1201室</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kern w:val="28"/>
                <w:sz w:val="24"/>
                <w:szCs w:val="24"/>
                <w:highlight w:val="none"/>
                <w:u w:val="single"/>
                <w:lang w:eastAsia="zh-CN"/>
              </w:rPr>
              <w:t>周红月，</w:t>
            </w:r>
            <w:r>
              <w:rPr>
                <w:rFonts w:hint="eastAsia" w:cs="宋体" w:asciiTheme="minorEastAsia" w:hAnsiTheme="minorEastAsia" w:eastAsiaTheme="minorEastAsia"/>
                <w:color w:val="auto"/>
                <w:sz w:val="24"/>
                <w:highlight w:val="none"/>
                <w:u w:val="single"/>
                <w:lang w:val="en-US" w:eastAsia="zh-CN"/>
              </w:rPr>
              <w:t>18358590721</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采购人、采购代理机构不强制或变相强制供应商提交备份响应文件。</w:t>
            </w:r>
          </w:p>
        </w:tc>
      </w:tr>
      <w:tr w14:paraId="6E9D1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92FBBA2">
            <w:pPr>
              <w:snapToGrid w:val="0"/>
              <w:spacing w:line="360" w:lineRule="auto"/>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B3B0B48">
            <w:pPr>
              <w:autoSpaceDE w:val="0"/>
              <w:autoSpaceDN w:val="0"/>
              <w:adjustRightInd w:val="0"/>
              <w:snapToGrid w:val="0"/>
              <w:spacing w:line="360" w:lineRule="auto"/>
              <w:rPr>
                <w:rFonts w:cs="宋体" w:asciiTheme="minorEastAsia" w:hAnsiTheme="minorEastAsia" w:eastAsiaTheme="minorEastAsia"/>
                <w:b/>
                <w:color w:val="auto"/>
                <w:sz w:val="24"/>
                <w:szCs w:val="24"/>
                <w:highlight w:val="none"/>
              </w:rPr>
            </w:pPr>
            <w:r>
              <w:rPr>
                <w:rFonts w:hint="eastAsia" w:ascii="宋体" w:hAnsi="宋体" w:cs="宋体"/>
                <w:b/>
                <w:bCs/>
                <w:snapToGrid w:val="0"/>
                <w:color w:val="auto"/>
                <w:sz w:val="24"/>
                <w:szCs w:val="24"/>
                <w:highlight w:val="none"/>
                <w:lang w:val="zh-CN"/>
              </w:rPr>
              <w:t>纸质版投标文件要求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E185236">
            <w:pPr>
              <w:pStyle w:val="639"/>
              <w:snapToGrid w:val="0"/>
              <w:spacing w:line="360" w:lineRule="auto"/>
              <w:ind w:right="42" w:rightChars="20"/>
              <w:jc w:val="both"/>
              <w:rPr>
                <w:rFonts w:hint="eastAsia"/>
                <w:b/>
                <w:bCs/>
                <w:snapToGrid w:val="0"/>
                <w:color w:val="auto"/>
                <w:sz w:val="24"/>
                <w:szCs w:val="24"/>
                <w:highlight w:val="none"/>
                <w:lang w:val="zh-CN" w:eastAsia="zh-CN"/>
              </w:rPr>
            </w:pPr>
            <w:r>
              <w:rPr>
                <w:rFonts w:hint="eastAsia"/>
                <w:b/>
                <w:bCs/>
                <w:snapToGrid w:val="0"/>
                <w:color w:val="auto"/>
                <w:sz w:val="24"/>
                <w:szCs w:val="24"/>
                <w:highlight w:val="none"/>
                <w:lang w:val="zh-CN" w:eastAsia="zh-CN"/>
              </w:rPr>
              <w:t>成交供应商必须在中标后三日内递交纸质版投标文件。（未提供纸质投标文件或纸质投标文件与电子投标文件不一致的，不得签订合同）</w:t>
            </w:r>
          </w:p>
          <w:p w14:paraId="0D65A6D8">
            <w:pPr>
              <w:pStyle w:val="639"/>
              <w:snapToGrid w:val="0"/>
              <w:spacing w:line="360" w:lineRule="auto"/>
              <w:ind w:right="42" w:rightChars="20"/>
              <w:jc w:val="both"/>
              <w:rPr>
                <w:rFonts w:cs="宋体" w:asciiTheme="minorEastAsia" w:hAnsiTheme="minorEastAsia" w:eastAsiaTheme="minorEastAsia"/>
                <w:color w:val="auto"/>
                <w:kern w:val="28"/>
                <w:sz w:val="24"/>
                <w:szCs w:val="24"/>
                <w:highlight w:val="none"/>
              </w:rPr>
            </w:pPr>
            <w:r>
              <w:rPr>
                <w:rFonts w:hint="eastAsia"/>
                <w:b/>
                <w:bCs/>
                <w:snapToGrid w:val="0"/>
                <w:color w:val="auto"/>
                <w:sz w:val="24"/>
                <w:szCs w:val="24"/>
                <w:highlight w:val="none"/>
                <w:lang w:val="zh-CN" w:eastAsia="zh-CN"/>
              </w:rPr>
              <w:t>纸质版</w:t>
            </w:r>
            <w:r>
              <w:rPr>
                <w:rFonts w:hint="eastAsia"/>
                <w:b/>
                <w:bCs/>
                <w:snapToGrid w:val="0"/>
                <w:color w:val="auto"/>
                <w:sz w:val="24"/>
                <w:szCs w:val="24"/>
                <w:highlight w:val="none"/>
                <w:lang w:eastAsia="zh-CN"/>
              </w:rPr>
              <w:t>投标</w:t>
            </w:r>
            <w:r>
              <w:rPr>
                <w:rFonts w:hint="eastAsia"/>
                <w:b/>
                <w:bCs/>
                <w:snapToGrid w:val="0"/>
                <w:color w:val="auto"/>
                <w:sz w:val="24"/>
                <w:szCs w:val="24"/>
                <w:highlight w:val="none"/>
                <w:lang w:val="zh-CN" w:eastAsia="zh-CN"/>
              </w:rPr>
              <w:t>文件的组成：响应文件正本1份，副本</w:t>
            </w:r>
            <w:r>
              <w:rPr>
                <w:rFonts w:hint="eastAsia"/>
                <w:b/>
                <w:bCs/>
                <w:snapToGrid w:val="0"/>
                <w:color w:val="auto"/>
                <w:sz w:val="24"/>
                <w:szCs w:val="24"/>
                <w:highlight w:val="none"/>
                <w:u w:val="single"/>
                <w:lang w:val="en-US" w:eastAsia="zh-CN"/>
              </w:rPr>
              <w:t xml:space="preserve"> 3 </w:t>
            </w:r>
            <w:r>
              <w:rPr>
                <w:rFonts w:hint="eastAsia"/>
                <w:b/>
                <w:bCs/>
                <w:snapToGrid w:val="0"/>
                <w:color w:val="auto"/>
                <w:sz w:val="24"/>
                <w:szCs w:val="24"/>
                <w:highlight w:val="none"/>
                <w:lang w:eastAsia="zh-CN"/>
              </w:rPr>
              <w:t>份</w:t>
            </w:r>
            <w:r>
              <w:rPr>
                <w:rFonts w:hint="eastAsia"/>
                <w:b/>
                <w:bCs/>
                <w:snapToGrid w:val="0"/>
                <w:color w:val="auto"/>
                <w:sz w:val="24"/>
                <w:szCs w:val="24"/>
                <w:highlight w:val="none"/>
                <w:lang w:val="zh-CN" w:eastAsia="zh-CN"/>
              </w:rPr>
              <w:t>（副本可为正本的复印件，标书封面加盖公章）组成。以上文件须采用胶装装订方式。</w:t>
            </w:r>
          </w:p>
        </w:tc>
      </w:tr>
      <w:tr w14:paraId="220895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595C7C8">
            <w:pPr>
              <w:snapToGrid w:val="0"/>
              <w:spacing w:line="360" w:lineRule="auto"/>
              <w:jc w:val="center"/>
              <w:rPr>
                <w:rFonts w:hint="eastAsia" w:cs="宋体" w:asciiTheme="minorEastAsia" w:hAnsiTheme="minorEastAsia" w:eastAsiaTheme="minorEastAsia"/>
                <w:b/>
                <w:color w:val="auto"/>
                <w:sz w:val="24"/>
                <w:highlight w:val="none"/>
                <w:lang w:eastAsia="zh-CN"/>
              </w:rPr>
            </w:pPr>
            <w:r>
              <w:rPr>
                <w:rFonts w:hint="eastAsia" w:cs="宋体" w:asciiTheme="minorEastAsia" w:hAnsiTheme="minorEastAsia" w:eastAsiaTheme="minorEastAsia"/>
                <w:b w:val="0"/>
                <w:bCs/>
                <w:color w:val="auto"/>
                <w:sz w:val="24"/>
                <w:highlight w:val="none"/>
              </w:rPr>
              <w:t>1</w:t>
            </w:r>
            <w:r>
              <w:rPr>
                <w:rFonts w:hint="eastAsia" w:cs="宋体" w:asciiTheme="minorEastAsia" w:hAnsiTheme="minorEastAsia" w:eastAsiaTheme="minorEastAsia"/>
                <w:b w:val="0"/>
                <w:bCs/>
                <w:color w:val="auto"/>
                <w:sz w:val="24"/>
                <w:highlight w:val="none"/>
                <w:lang w:val="en-US" w:eastAsia="zh-CN"/>
              </w:rPr>
              <w:t>1</w:t>
            </w:r>
          </w:p>
        </w:tc>
        <w:tc>
          <w:tcPr>
            <w:tcW w:w="1843" w:type="dxa"/>
            <w:tcBorders>
              <w:top w:val="single" w:color="000000" w:sz="8" w:space="0"/>
              <w:left w:val="single" w:color="000000" w:sz="2" w:space="0"/>
              <w:bottom w:val="single" w:color="000000" w:sz="8" w:space="0"/>
              <w:right w:val="single" w:color="000000" w:sz="8" w:space="0"/>
            </w:tcBorders>
            <w:vAlign w:val="center"/>
          </w:tcPr>
          <w:p w14:paraId="4BA84774">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10AB68C5">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215701915"/>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本项目不收取采购代理服务费。</w:t>
            </w:r>
          </w:p>
          <w:p w14:paraId="2E382338">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978494561"/>
              </w:sdtPr>
              <w:sdtEndPr>
                <w:rPr>
                  <w:rFonts w:hint="eastAsia" w:cs="宋体" w:asciiTheme="minorEastAsia" w:hAnsiTheme="minorEastAsia" w:eastAsiaTheme="minorEastAsia"/>
                  <w:color w:val="auto"/>
                  <w:kern w:val="0"/>
                  <w:sz w:val="24"/>
                  <w:highlight w:val="none"/>
                </w:rPr>
              </w:sdtEndPr>
              <w:sdtContent>
                <w:r>
                  <w:rPr>
                    <w:rFonts w:ascii="Wingdings" w:hAnsi="Wingdings"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本项目收取采购代理服务费。</w:t>
            </w:r>
          </w:p>
          <w:p w14:paraId="593EB700">
            <w:pPr>
              <w:pStyle w:val="31"/>
              <w:snapToGrid w:val="0"/>
              <w:spacing w:line="360" w:lineRule="auto"/>
              <w:rPr>
                <w:rFonts w:cs="宋体" w:asciiTheme="minorEastAsia" w:hAnsiTheme="minorEastAsia" w:eastAsiaTheme="minorEastAsia"/>
                <w:color w:val="auto"/>
                <w:kern w:val="28"/>
                <w:sz w:val="24"/>
                <w:szCs w:val="24"/>
                <w:highlight w:val="none"/>
              </w:rPr>
            </w:pPr>
            <w:r>
              <w:rPr>
                <w:rFonts w:hint="eastAsia" w:hAnsi="宋体" w:cs="宋体"/>
                <w:snapToGrid w:val="0"/>
                <w:color w:val="auto"/>
                <w:kern w:val="28"/>
                <w:sz w:val="24"/>
                <w:szCs w:val="24"/>
                <w:highlight w:val="none"/>
              </w:rPr>
              <w:t>磋商响应总报价应包含采购服务费，采购服务费按</w:t>
            </w:r>
            <w:r>
              <w:rPr>
                <w:rFonts w:hint="eastAsia" w:hAnsi="宋体" w:cs="宋体"/>
                <w:snapToGrid w:val="0"/>
                <w:color w:val="auto"/>
                <w:kern w:val="28"/>
                <w:sz w:val="24"/>
                <w:szCs w:val="24"/>
                <w:highlight w:val="none"/>
                <w:u w:val="single"/>
              </w:rPr>
              <w:t>国家发展计划委员会计价格[2002]1980 号文《招标代理服务费管理暂行办法》及发改办价格[2003]857号文</w:t>
            </w:r>
            <w:r>
              <w:rPr>
                <w:rFonts w:hint="eastAsia" w:hAnsi="宋体" w:cs="宋体"/>
                <w:snapToGrid w:val="0"/>
                <w:color w:val="auto"/>
                <w:kern w:val="28"/>
                <w:sz w:val="24"/>
                <w:szCs w:val="24"/>
                <w:highlight w:val="none"/>
              </w:rPr>
              <w:t>收费标准（</w:t>
            </w:r>
            <w:r>
              <w:rPr>
                <w:rFonts w:hint="eastAsia" w:cs="宋体" w:asciiTheme="minorEastAsia" w:hAnsiTheme="minorEastAsia" w:eastAsiaTheme="minorEastAsia"/>
                <w:color w:val="auto"/>
                <w:sz w:val="24"/>
                <w:highlight w:val="none"/>
                <w:u w:val="single"/>
              </w:rPr>
              <w:t>服务</w:t>
            </w:r>
            <w:r>
              <w:rPr>
                <w:rFonts w:hint="eastAsia" w:hAnsi="宋体" w:cs="宋体"/>
                <w:snapToGrid w:val="0"/>
                <w:color w:val="auto"/>
                <w:kern w:val="28"/>
                <w:sz w:val="24"/>
                <w:szCs w:val="24"/>
                <w:highlight w:val="none"/>
              </w:rPr>
              <w:t>类）计取，人民币</w:t>
            </w:r>
            <w:r>
              <w:rPr>
                <w:rFonts w:hint="eastAsia" w:hAnsi="宋体" w:cs="宋体"/>
                <w:snapToGrid w:val="0"/>
                <w:color w:val="auto"/>
                <w:kern w:val="28"/>
                <w:sz w:val="24"/>
                <w:szCs w:val="24"/>
                <w:highlight w:val="none"/>
                <w:u w:val="single"/>
                <w:lang w:eastAsia="zh-CN"/>
              </w:rPr>
              <w:t>伍仟贰佰捌拾伍</w:t>
            </w:r>
            <w:r>
              <w:rPr>
                <w:rFonts w:hint="eastAsia" w:hAnsi="宋体" w:cs="宋体"/>
                <w:snapToGrid w:val="0"/>
                <w:color w:val="auto"/>
                <w:kern w:val="28"/>
                <w:sz w:val="24"/>
                <w:szCs w:val="24"/>
                <w:highlight w:val="none"/>
              </w:rPr>
              <w:fldChar w:fldCharType="begin"/>
            </w:r>
            <w:r>
              <w:rPr>
                <w:rFonts w:hint="eastAsia" w:hAnsi="宋体" w:cs="宋体"/>
                <w:snapToGrid w:val="0"/>
                <w:color w:val="auto"/>
                <w:kern w:val="28"/>
                <w:sz w:val="24"/>
                <w:szCs w:val="24"/>
                <w:highlight w:val="none"/>
              </w:rPr>
              <w:instrText xml:space="preserve"> = 6900 \* CHINESENUM4 \* MERGEFORMAT </w:instrText>
            </w:r>
            <w:r>
              <w:rPr>
                <w:rFonts w:hint="eastAsia" w:hAnsi="宋体" w:cs="宋体"/>
                <w:snapToGrid w:val="0"/>
                <w:color w:val="auto"/>
                <w:kern w:val="28"/>
                <w:sz w:val="24"/>
                <w:szCs w:val="24"/>
                <w:highlight w:val="none"/>
              </w:rPr>
              <w:fldChar w:fldCharType="separate"/>
            </w:r>
            <w:r>
              <w:rPr>
                <w:rFonts w:hint="eastAsia" w:hAnsi="宋体" w:cs="宋体"/>
                <w:snapToGrid w:val="0"/>
                <w:color w:val="auto"/>
                <w:kern w:val="28"/>
                <w:sz w:val="24"/>
                <w:szCs w:val="24"/>
                <w:highlight w:val="none"/>
              </w:rPr>
              <w:t>元整</w:t>
            </w:r>
            <w:r>
              <w:rPr>
                <w:rFonts w:hint="eastAsia" w:hAnsi="宋体" w:cs="宋体"/>
                <w:snapToGrid w:val="0"/>
                <w:color w:val="auto"/>
                <w:kern w:val="28"/>
                <w:sz w:val="24"/>
                <w:szCs w:val="24"/>
                <w:highlight w:val="none"/>
              </w:rPr>
              <w:fldChar w:fldCharType="end"/>
            </w:r>
            <w:r>
              <w:rPr>
                <w:rFonts w:hint="eastAsia" w:hAnsi="宋体" w:cs="宋体"/>
                <w:snapToGrid w:val="0"/>
                <w:color w:val="auto"/>
                <w:kern w:val="28"/>
                <w:sz w:val="24"/>
                <w:szCs w:val="24"/>
                <w:highlight w:val="none"/>
              </w:rPr>
              <w:t>（¥：</w:t>
            </w:r>
            <w:r>
              <w:rPr>
                <w:rFonts w:hint="eastAsia" w:hAnsi="宋体" w:cs="宋体"/>
                <w:snapToGrid w:val="0"/>
                <w:color w:val="auto"/>
                <w:kern w:val="28"/>
                <w:sz w:val="24"/>
                <w:szCs w:val="24"/>
                <w:highlight w:val="none"/>
                <w:u w:val="single"/>
                <w:lang w:val="en-US" w:eastAsia="zh-CN"/>
              </w:rPr>
              <w:t>5285</w:t>
            </w:r>
            <w:r>
              <w:rPr>
                <w:rFonts w:hint="eastAsia" w:hAnsi="宋体" w:cs="宋体"/>
                <w:snapToGrid w:val="0"/>
                <w:color w:val="auto"/>
                <w:kern w:val="28"/>
                <w:sz w:val="24"/>
                <w:szCs w:val="24"/>
                <w:highlight w:val="none"/>
                <w:u w:val="single"/>
              </w:rPr>
              <w:t>.00</w:t>
            </w:r>
            <w:r>
              <w:rPr>
                <w:rFonts w:hint="eastAsia" w:hAnsi="宋体" w:cs="宋体"/>
                <w:snapToGrid w:val="0"/>
                <w:color w:val="auto"/>
                <w:kern w:val="28"/>
                <w:sz w:val="24"/>
                <w:szCs w:val="24"/>
                <w:highlight w:val="none"/>
              </w:rPr>
              <w:t>元），</w:t>
            </w:r>
            <w:r>
              <w:rPr>
                <w:rFonts w:hint="eastAsia" w:ascii="宋体" w:hAnsi="宋体" w:cs="宋体"/>
                <w:snapToGrid w:val="0"/>
                <w:color w:val="auto"/>
                <w:kern w:val="28"/>
                <w:sz w:val="24"/>
                <w:highlight w:val="none"/>
                <w:lang w:eastAsia="zh-CN"/>
              </w:rPr>
              <w:t>评审费按实结算，</w:t>
            </w:r>
            <w:r>
              <w:rPr>
                <w:rFonts w:hint="eastAsia" w:hAnsi="宋体" w:cs="宋体"/>
                <w:snapToGrid w:val="0"/>
                <w:color w:val="auto"/>
                <w:kern w:val="28"/>
                <w:sz w:val="24"/>
                <w:szCs w:val="24"/>
                <w:highlight w:val="none"/>
              </w:rPr>
              <w:t>由成交人在领取成交通知书时</w:t>
            </w:r>
            <w:r>
              <w:rPr>
                <w:rFonts w:hint="eastAsia" w:hAnsi="宋体" w:cs="宋体"/>
                <w:snapToGrid w:val="0"/>
                <w:color w:val="auto"/>
                <w:kern w:val="28"/>
                <w:sz w:val="24"/>
                <w:szCs w:val="24"/>
                <w:highlight w:val="none"/>
                <w:lang w:eastAsia="zh-CN"/>
              </w:rPr>
              <w:t>一并</w:t>
            </w:r>
            <w:r>
              <w:rPr>
                <w:rFonts w:hint="eastAsia" w:hAnsi="宋体" w:cs="宋体"/>
                <w:snapToGrid w:val="0"/>
                <w:color w:val="auto"/>
                <w:kern w:val="28"/>
                <w:sz w:val="24"/>
                <w:szCs w:val="24"/>
                <w:highlight w:val="none"/>
              </w:rPr>
              <w:t>支付给采购代理公司。</w:t>
            </w:r>
          </w:p>
        </w:tc>
      </w:tr>
      <w:tr w14:paraId="5EF96D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111705D5">
            <w:pPr>
              <w:snapToGrid w:val="0"/>
              <w:spacing w:line="360" w:lineRule="auto"/>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lang w:val="en-US" w:eastAsia="zh-CN"/>
              </w:rPr>
              <w:t>2</w:t>
            </w:r>
          </w:p>
        </w:tc>
        <w:tc>
          <w:tcPr>
            <w:tcW w:w="1843" w:type="dxa"/>
            <w:vMerge w:val="restart"/>
            <w:tcBorders>
              <w:top w:val="single" w:color="000000" w:sz="8" w:space="0"/>
              <w:left w:val="single" w:color="000000" w:sz="2" w:space="0"/>
              <w:right w:val="single" w:color="000000" w:sz="8" w:space="0"/>
            </w:tcBorders>
            <w:vAlign w:val="center"/>
          </w:tcPr>
          <w:p w14:paraId="41C7C8EC">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694D972">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A4AA0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6807B0B3">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45EF15E9">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B0F639B">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57D30C21">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sdtPr>
              <w:sdtEndPr>
                <w:rPr>
                  <w:rFonts w:hint="eastAsia" w:cs="Arial" w:asciiTheme="minorEastAsia" w:hAnsiTheme="minorEastAsia" w:eastAsiaTheme="minorEastAsia"/>
                  <w:color w:val="auto"/>
                  <w:kern w:val="0"/>
                  <w:sz w:val="24"/>
                  <w:highlight w:val="none"/>
                </w:rPr>
              </w:sdtEndPr>
              <w:sdtContent>
                <w:r>
                  <w:rPr>
                    <w:rFonts w:ascii="Wingdings" w:hAnsi="Wingdings" w:cs="Arial" w:eastAsiaTheme="minorEastAsia"/>
                    <w:color w:val="auto"/>
                    <w:kern w:val="0"/>
                    <w:sz w:val="24"/>
                    <w:highlight w:val="none"/>
                  </w:rPr>
                  <w:sym w:font="Wingdings" w:char="00A8"/>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bl>
    <w:p w14:paraId="5698E3D0">
      <w:pPr>
        <w:snapToGrid w:val="0"/>
        <w:jc w:val="center"/>
        <w:rPr>
          <w:rFonts w:cs="仿宋_GB2312" w:asciiTheme="minorEastAsia" w:hAnsiTheme="minorEastAsia" w:eastAsiaTheme="minorEastAsia"/>
          <w:b/>
          <w:color w:val="auto"/>
          <w:sz w:val="32"/>
          <w:szCs w:val="20"/>
          <w:highlight w:val="none"/>
        </w:rPr>
      </w:pPr>
    </w:p>
    <w:p w14:paraId="51BD8E93">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513CA706">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1.适用范围</w:t>
      </w:r>
    </w:p>
    <w:p w14:paraId="7FE79DAF">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14882586">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057B4AE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7727617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70A20D9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3E614FF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2D34AAB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“成交人”系指经评审确定的成交人。</w:t>
      </w:r>
    </w:p>
    <w:p w14:paraId="53D00A9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“响应文件”系指供应商提交的商务技术文件。供应商提交最后报价后，最后报价是供应商响应文件的有效组成部分。</w:t>
      </w:r>
    </w:p>
    <w:p w14:paraId="1535890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2.7“电子交易平台”系指本项目采购活动所依托的乐采云平台（https://www.lecaiyun.com/）。</w:t>
      </w:r>
    </w:p>
    <w:p w14:paraId="446E0EE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w:t>
      </w:r>
    </w:p>
    <w:p w14:paraId="320EBB8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36330C28">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5D75390C">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3.响应有效期</w:t>
      </w:r>
    </w:p>
    <w:p w14:paraId="5AED2C3D">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0FE46839">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29DB3796">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0F3FC1DA">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769C8B73">
      <w:pPr>
        <w:pStyle w:val="31"/>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3EC847CB">
      <w:pPr>
        <w:spacing w:line="360" w:lineRule="auto"/>
        <w:rPr>
          <w:rFonts w:asciiTheme="minorEastAsia" w:hAnsiTheme="minorEastAsia" w:eastAsiaTheme="minorEastAsia"/>
          <w:color w:val="auto"/>
          <w:sz w:val="24"/>
          <w:highlight w:val="none"/>
        </w:rPr>
      </w:pPr>
    </w:p>
    <w:p w14:paraId="5E747F83">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lang w:eastAsia="zh-CN"/>
        </w:rPr>
        <w:t>三</w:t>
      </w:r>
      <w:r>
        <w:rPr>
          <w:rFonts w:hint="eastAsia" w:cs="仿宋_GB2312" w:asciiTheme="minorEastAsia" w:hAnsiTheme="minorEastAsia" w:eastAsiaTheme="minorEastAsia"/>
          <w:b/>
          <w:color w:val="auto"/>
          <w:sz w:val="32"/>
          <w:szCs w:val="20"/>
          <w:highlight w:val="none"/>
        </w:rPr>
        <w:t>、询问、质疑与投诉</w:t>
      </w:r>
    </w:p>
    <w:p w14:paraId="25DC9C83">
      <w:pPr>
        <w:pStyle w:val="31"/>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4D214654">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80102CE">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2.供应商询问</w:t>
      </w:r>
    </w:p>
    <w:p w14:paraId="7E43D4A1">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8218CA7">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3.供应商质疑</w:t>
      </w:r>
    </w:p>
    <w:p w14:paraId="28B49816">
      <w:pPr>
        <w:pStyle w:val="31"/>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4BE3C499">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25433B29">
      <w:pPr>
        <w:pStyle w:val="31"/>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36457256">
      <w:pPr>
        <w:pStyle w:val="14"/>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159A733B">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64EB998A">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773DE70D">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59D7DC72">
      <w:pPr>
        <w:pStyle w:val="31"/>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05F24A83">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3.2.1根据采购人与采购代理机构签订的《采购委托协议》的规定，质疑答复责任主体如下：</w:t>
      </w:r>
    </w:p>
    <w:p w14:paraId="3E8AF1CC">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20909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12EDCD6B">
            <w:pPr>
              <w:pStyle w:val="31"/>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3D0B3575">
            <w:pPr>
              <w:pStyle w:val="31"/>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213F4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E16F960">
            <w:pPr>
              <w:pStyle w:val="31"/>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7D8B6E33">
            <w:pPr>
              <w:pStyle w:val="31"/>
              <w:spacing w:line="24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774B0A8C">
            <w:pPr>
              <w:pStyle w:val="31"/>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24198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088D2F5">
            <w:pPr>
              <w:pStyle w:val="31"/>
              <w:spacing w:line="240" w:lineRule="auto"/>
              <w:jc w:val="center"/>
              <w:rPr>
                <w:rFonts w:asciiTheme="minorEastAsia" w:hAnsiTheme="minorEastAsia" w:eastAsiaTheme="minorEastAsia"/>
                <w:color w:val="auto"/>
                <w:sz w:val="24"/>
                <w:highlight w:val="none"/>
              </w:rPr>
            </w:pPr>
          </w:p>
        </w:tc>
        <w:tc>
          <w:tcPr>
            <w:tcW w:w="4536" w:type="dxa"/>
            <w:vAlign w:val="center"/>
          </w:tcPr>
          <w:p w14:paraId="35408BD9">
            <w:pPr>
              <w:pStyle w:val="31"/>
              <w:spacing w:line="24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1C8AAC0C">
            <w:pPr>
              <w:pStyle w:val="31"/>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25F1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C7895CD">
            <w:pPr>
              <w:pStyle w:val="31"/>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0778BB06">
            <w:pPr>
              <w:pStyle w:val="31"/>
              <w:spacing w:line="24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684EC3F3">
            <w:pPr>
              <w:pStyle w:val="31"/>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3421A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49CEA3E">
            <w:pPr>
              <w:pStyle w:val="31"/>
              <w:spacing w:line="240" w:lineRule="auto"/>
              <w:jc w:val="center"/>
              <w:rPr>
                <w:rFonts w:asciiTheme="minorEastAsia" w:hAnsiTheme="minorEastAsia" w:eastAsiaTheme="minorEastAsia"/>
                <w:color w:val="auto"/>
                <w:sz w:val="24"/>
                <w:highlight w:val="none"/>
              </w:rPr>
            </w:pPr>
          </w:p>
        </w:tc>
        <w:tc>
          <w:tcPr>
            <w:tcW w:w="4536" w:type="dxa"/>
            <w:vAlign w:val="center"/>
          </w:tcPr>
          <w:p w14:paraId="361EC665">
            <w:pPr>
              <w:pStyle w:val="31"/>
              <w:spacing w:line="24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151307BE">
            <w:pPr>
              <w:pStyle w:val="31"/>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40A4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96F33A2">
            <w:pPr>
              <w:pStyle w:val="31"/>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5862283B">
            <w:pPr>
              <w:pStyle w:val="31"/>
              <w:spacing w:line="24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3C24CA7A">
            <w:pPr>
              <w:pStyle w:val="31"/>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282140B4">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highlight w:val="none"/>
        </w:rPr>
        <w:t>2021〕17号）,采购人或者</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06D000B2">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3.2.3询问或者质疑事项可能影响采购结果的，采购人应当暂停签订合同，已经签订合同的，应当中止履行合同。</w:t>
      </w:r>
    </w:p>
    <w:p w14:paraId="164F359F">
      <w:pPr>
        <w:pStyle w:val="31"/>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7270BC5E">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52DB6619">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687A83B6">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75EAC2D0">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16FB5BE2">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7C653418">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36FE56A7">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2802A166">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5A3A733D">
      <w:pPr>
        <w:pStyle w:val="31"/>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247C8FDB">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1832D408">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339C1D8F">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0DE8D4C4">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302B612F">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式参加采购活动的，其投诉应当由组成联合体的所有供应商共同提出。</w:t>
      </w:r>
    </w:p>
    <w:p w14:paraId="17171A42">
      <w:pPr>
        <w:pStyle w:val="31"/>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4215775C">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p>
    <w:p w14:paraId="3EE787AD">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lang w:eastAsia="zh-CN"/>
        </w:rPr>
        <w:t>四</w:t>
      </w:r>
      <w:r>
        <w:rPr>
          <w:rFonts w:hint="eastAsia" w:cs="仿宋_GB2312" w:asciiTheme="minorEastAsia" w:hAnsiTheme="minorEastAsia" w:eastAsiaTheme="minorEastAsia"/>
          <w:b/>
          <w:color w:val="auto"/>
          <w:sz w:val="32"/>
          <w:szCs w:val="20"/>
          <w:highlight w:val="none"/>
        </w:rPr>
        <w:t>、磋商文件构成、修改、解释</w:t>
      </w:r>
    </w:p>
    <w:p w14:paraId="30605187">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5C51079E">
      <w:pPr>
        <w:pStyle w:val="31"/>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671FB03C">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6719C69E">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28782678">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0E93DBBF">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4778C7BA">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18CDB2A5">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28AB5A59">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2CF06086">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45F799C3">
      <w:pPr>
        <w:pStyle w:val="31"/>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264F8C60">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547A7B62">
      <w:pPr>
        <w:pStyle w:val="392"/>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4689A360">
      <w:pPr>
        <w:pStyle w:val="392"/>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79CB14FD">
      <w:pPr>
        <w:pStyle w:val="392"/>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7E750D0B">
      <w:pPr>
        <w:pStyle w:val="392"/>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592C4FBC">
      <w:pPr>
        <w:pStyle w:val="22"/>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51D7C24F">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lang w:eastAsia="zh-CN"/>
        </w:rPr>
        <w:t>五</w:t>
      </w:r>
      <w:r>
        <w:rPr>
          <w:rFonts w:hint="eastAsia" w:cs="仿宋_GB2312" w:asciiTheme="minorEastAsia" w:hAnsiTheme="minorEastAsia" w:eastAsiaTheme="minorEastAsia"/>
          <w:b/>
          <w:color w:val="auto"/>
          <w:sz w:val="32"/>
          <w:szCs w:val="20"/>
          <w:highlight w:val="none"/>
        </w:rPr>
        <w:t>、响应文件的编制</w:t>
      </w:r>
    </w:p>
    <w:p w14:paraId="6B64DEDB">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577D463E">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629E4628">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0A5B1C9E">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10DB2964">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0F8DD94A">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624087EE">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符合参加采购活动应当具备的一般条件的承诺函（</w:t>
      </w:r>
      <w:r>
        <w:rPr>
          <w:rFonts w:hint="eastAsia" w:asciiTheme="minorEastAsia" w:hAnsiTheme="minorEastAsia" w:eastAsiaTheme="minorEastAsia"/>
          <w:color w:val="auto"/>
          <w:sz w:val="24"/>
          <w:highlight w:val="none"/>
        </w:rPr>
        <w:t>如以联合体形式参加采购活动的，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6B97188C">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54DC8DB5">
      <w:pPr>
        <w:pStyle w:val="31"/>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rPr>
        <w:t>符合特定资格条件的有关证明材料（如果有）</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1F1D31C8">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655337E7">
      <w:pPr>
        <w:pStyle w:val="31"/>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19513AF2">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65DA6D89">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采购合同的，还需提供其项目采购人同意分包的证明材料。)；</w:t>
      </w:r>
    </w:p>
    <w:p w14:paraId="6FEEBDA2">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51DF0523">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14:paraId="4D935A17">
      <w:pPr>
        <w:pStyle w:val="31"/>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（9）</w:t>
      </w:r>
      <w:r>
        <w:rPr>
          <w:rFonts w:hint="eastAsia" w:asciiTheme="minorEastAsia" w:hAnsiTheme="minorEastAsia" w:eastAsiaTheme="minorEastAsia"/>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64B73FC4">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301E5128">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7D7C91B2">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highlight w:val="none"/>
          <w:lang w:val="zh-CN"/>
        </w:rPr>
        <w:t>资质情况等</w:t>
      </w:r>
      <w:r>
        <w:rPr>
          <w:rFonts w:hint="eastAsia" w:asciiTheme="minorEastAsia" w:hAnsiTheme="minorEastAsia" w:eastAsiaTheme="minorEastAsia"/>
          <w:color w:val="auto"/>
          <w:kern w:val="0"/>
          <w:sz w:val="24"/>
          <w:highlight w:val="none"/>
          <w:lang w:val="zh-CN"/>
        </w:rPr>
        <w:t>；</w:t>
      </w:r>
    </w:p>
    <w:p w14:paraId="32B8B638">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（13）优惠条件及特殊承诺；</w:t>
      </w:r>
    </w:p>
    <w:p w14:paraId="20CF4C70">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（14）</w:t>
      </w:r>
      <w:r>
        <w:rPr>
          <w:rFonts w:hint="eastAsia" w:cs="仿宋_GB2312" w:asciiTheme="minorEastAsia" w:hAnsiTheme="minorEastAsia" w:eastAsiaTheme="minorEastAsia"/>
          <w:color w:val="auto"/>
          <w:kern w:val="0"/>
          <w:sz w:val="24"/>
          <w:highlight w:val="none"/>
          <w:lang w:val="zh-CN"/>
        </w:rPr>
        <w:t>培训计划（如果有）；</w:t>
      </w:r>
    </w:p>
    <w:p w14:paraId="45259B92">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rPr>
        <w:t>（15）随机特殊工具和</w:t>
      </w:r>
      <w:r>
        <w:rPr>
          <w:rFonts w:hint="eastAsia" w:asciiTheme="minorEastAsia" w:hAnsiTheme="minorEastAsia" w:eastAsiaTheme="minorEastAsia"/>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466A6101">
      <w:pPr>
        <w:pStyle w:val="31"/>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6）</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164B5545">
      <w:pPr>
        <w:pStyle w:val="31"/>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7）</w:t>
      </w:r>
      <w:r>
        <w:rPr>
          <w:rFonts w:hint="eastAsia" w:cs="仿宋_GB2312" w:asciiTheme="minorEastAsia" w:hAnsiTheme="minorEastAsia" w:eastAsiaTheme="minorEastAsia"/>
          <w:color w:val="auto"/>
          <w:kern w:val="0"/>
          <w:sz w:val="24"/>
          <w:highlight w:val="none"/>
          <w:lang w:val="zh-CN"/>
        </w:rPr>
        <w:t>供应商廉洁自律承诺书。</w:t>
      </w:r>
    </w:p>
    <w:p w14:paraId="3ED85860">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68787F63">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499A0FB0">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393E58CF">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1D08752E">
      <w:pPr>
        <w:pStyle w:val="392"/>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157BCEA0">
      <w:pPr>
        <w:pStyle w:val="392"/>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w:t>
      </w:r>
      <w:r>
        <w:rPr>
          <w:rFonts w:hint="eastAsia" w:cs="仿宋_GB2312" w:asciiTheme="minorEastAsia" w:hAnsiTheme="minorEastAsia" w:eastAsiaTheme="minorEastAsia"/>
          <w:color w:val="auto"/>
          <w:szCs w:val="24"/>
          <w:highlight w:val="none"/>
          <w:lang w:eastAsia="zh-CN"/>
        </w:rPr>
        <w:t>乐采</w:t>
      </w:r>
      <w:r>
        <w:rPr>
          <w:rFonts w:hint="eastAsia" w:cs="仿宋_GB2312" w:asciiTheme="minorEastAsia" w:hAnsiTheme="minorEastAsia" w:eastAsiaTheme="minorEastAsia"/>
          <w:color w:val="auto"/>
          <w:szCs w:val="24"/>
          <w:highlight w:val="none"/>
        </w:rPr>
        <w:t>云平台”的身份认证，确保在电子交易过程中能够对相关数据电文进行加密和使用电子签名。</w:t>
      </w:r>
    </w:p>
    <w:p w14:paraId="47B22AD7">
      <w:pPr>
        <w:pStyle w:val="392"/>
        <w:snapToGrid w:val="0"/>
        <w:spacing w:before="0"/>
        <w:ind w:firstLine="480"/>
        <w:rPr>
          <w:rFonts w:cs="仿宋_GB2312"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65FC5AB2">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466C9014">
      <w:pPr>
        <w:adjustRightInd/>
        <w:spacing w:line="360" w:lineRule="auto"/>
        <w:jc w:val="center"/>
        <w:outlineLvl w:val="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 w:val="32"/>
          <w:szCs w:val="20"/>
          <w:highlight w:val="none"/>
          <w:lang w:eastAsia="zh-CN"/>
        </w:rPr>
        <w:t>六</w:t>
      </w:r>
      <w:r>
        <w:rPr>
          <w:rFonts w:hint="eastAsia" w:cs="仿宋_GB2312" w:asciiTheme="minorEastAsia" w:hAnsiTheme="minorEastAsia" w:eastAsiaTheme="minorEastAsia"/>
          <w:b/>
          <w:color w:val="auto"/>
          <w:sz w:val="32"/>
          <w:szCs w:val="20"/>
          <w:highlight w:val="none"/>
        </w:rPr>
        <w:t>、</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329F074F">
      <w:pPr>
        <w:pStyle w:val="392"/>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66D38928">
      <w:pPr>
        <w:pStyle w:val="392"/>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AC8561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4073208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150FFF8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0CE3C50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6DD354FC">
      <w:pPr>
        <w:pStyle w:val="31"/>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640E8A1C">
      <w:pPr>
        <w:pStyle w:val="31"/>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19E92148">
      <w:pPr>
        <w:pStyle w:val="31"/>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142F0446">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1F56B014">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479299CD">
      <w:pPr>
        <w:pStyle w:val="31"/>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27B9DCDC">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25F9AA0D">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lang w:eastAsia="zh-CN"/>
        </w:rPr>
        <w:t>七</w:t>
      </w:r>
      <w:r>
        <w:rPr>
          <w:rFonts w:hint="eastAsia" w:cs="仿宋_GB2312" w:asciiTheme="minorEastAsia" w:hAnsiTheme="minorEastAsia" w:eastAsiaTheme="minorEastAsia"/>
          <w:b/>
          <w:color w:val="auto"/>
          <w:sz w:val="32"/>
          <w:szCs w:val="20"/>
          <w:highlight w:val="none"/>
        </w:rPr>
        <w:t>、</w:t>
      </w:r>
      <w:r>
        <w:rPr>
          <w:rFonts w:hint="eastAsia" w:asciiTheme="minorEastAsia" w:hAnsiTheme="minorEastAsia" w:eastAsiaTheme="minorEastAsia"/>
          <w:b/>
          <w:color w:val="auto"/>
          <w:sz w:val="32"/>
          <w:szCs w:val="32"/>
          <w:highlight w:val="none"/>
        </w:rPr>
        <w:t>开启响应文件与信用信息查询</w:t>
      </w:r>
    </w:p>
    <w:p w14:paraId="5E28D22C">
      <w:pPr>
        <w:pStyle w:val="31"/>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1.开启响应文件</w:t>
      </w:r>
    </w:p>
    <w:p w14:paraId="7DACB670">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30A2953F">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0329724A">
      <w:pPr>
        <w:pStyle w:val="31"/>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417A4658">
      <w:pPr>
        <w:pStyle w:val="392"/>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4EE38311">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7"/>
          <w:rFonts w:hint="eastAsia" w:asciiTheme="minorEastAsia" w:hAnsiTheme="minorEastAsia" w:eastAsiaTheme="minorEastAsia"/>
          <w:snapToGrid/>
          <w:color w:val="auto"/>
          <w:sz w:val="24"/>
          <w:szCs w:val="24"/>
          <w:highlight w:val="none"/>
        </w:rPr>
        <w:t>www.creditchina.gov.cn</w:t>
      </w:r>
      <w:r>
        <w:rPr>
          <w:rStyle w:val="67"/>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32E6846E">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3B3D0967">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2.3信用信息的使用规则：经查询列入失信被执行人名单、重大税收违法失信主体、政府采购严重违法失信行为记录名单的供应商将被拒绝参与采购活动。</w:t>
      </w:r>
    </w:p>
    <w:p w14:paraId="32E1B5DC">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p w14:paraId="65CFAAB1">
      <w:pPr>
        <w:pStyle w:val="31"/>
        <w:spacing w:line="360" w:lineRule="auto"/>
        <w:rPr>
          <w:rFonts w:cs="仿宋_GB2312" w:asciiTheme="minorEastAsia" w:hAnsiTheme="minorEastAsia" w:eastAsiaTheme="minorEastAsia"/>
          <w:b/>
          <w:color w:val="auto"/>
          <w:sz w:val="24"/>
          <w:szCs w:val="24"/>
          <w:highlight w:val="none"/>
        </w:rPr>
      </w:pPr>
    </w:p>
    <w:p w14:paraId="69E3ACC6">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lang w:eastAsia="zh-CN"/>
        </w:rPr>
        <w:t>八</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157F0C9A">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79ED2FD2">
      <w:pPr>
        <w:pStyle w:val="31"/>
        <w:snapToGrid w:val="0"/>
        <w:spacing w:line="360" w:lineRule="auto"/>
        <w:ind w:firstLine="480" w:firstLineChars="20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color w:val="auto"/>
          <w:sz w:val="24"/>
          <w:szCs w:val="24"/>
          <w:highlight w:val="none"/>
        </w:rPr>
        <w:t>1.1最后报价一览表；</w:t>
      </w:r>
    </w:p>
    <w:p w14:paraId="77A37AB5">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lang w:eastAsia="zh-CN"/>
        </w:rPr>
        <w:t>九</w:t>
      </w:r>
      <w:r>
        <w:rPr>
          <w:rFonts w:hint="eastAsia" w:cs="仿宋_GB2312" w:asciiTheme="minorEastAsia" w:hAnsiTheme="minorEastAsia" w:eastAsiaTheme="minorEastAsia"/>
          <w:b/>
          <w:color w:val="auto"/>
          <w:sz w:val="32"/>
          <w:szCs w:val="20"/>
          <w:highlight w:val="none"/>
        </w:rPr>
        <w:t>、</w:t>
      </w:r>
      <w:r>
        <w:rPr>
          <w:rFonts w:hint="eastAsia" w:asciiTheme="minorEastAsia" w:hAnsiTheme="minorEastAsia" w:eastAsiaTheme="minorEastAsia"/>
          <w:b/>
          <w:color w:val="auto"/>
          <w:sz w:val="32"/>
          <w:szCs w:val="32"/>
          <w:highlight w:val="none"/>
        </w:rPr>
        <w:t>评审</w:t>
      </w:r>
    </w:p>
    <w:p w14:paraId="34A3F20D">
      <w:pPr>
        <w:pStyle w:val="392"/>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5C76714D">
      <w:pPr>
        <w:pStyle w:val="392"/>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1A129D90">
      <w:pPr>
        <w:pStyle w:val="392"/>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56105768">
      <w:pPr>
        <w:adjustRightInd/>
        <w:spacing w:line="360" w:lineRule="auto"/>
        <w:jc w:val="center"/>
        <w:outlineLvl w:val="0"/>
        <w:rPr>
          <w:rFonts w:cs="仿宋_GB2312" w:asciiTheme="minorEastAsia" w:hAnsiTheme="minorEastAsia" w:eastAsiaTheme="minorEastAsia"/>
          <w:color w:val="auto"/>
          <w:sz w:val="24"/>
          <w:highlight w:val="none"/>
        </w:rPr>
      </w:pPr>
    </w:p>
    <w:p w14:paraId="173EE74F">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成交</w:t>
      </w:r>
    </w:p>
    <w:p w14:paraId="55064100">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1.推荐成交候选供应商</w:t>
      </w:r>
    </w:p>
    <w:p w14:paraId="27084C0B">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w:t>
      </w:r>
      <w:r>
        <w:rPr>
          <w:rFonts w:hint="eastAsia" w:asciiTheme="minorEastAsia" w:hAnsiTheme="minorEastAsia" w:eastAsiaTheme="minorEastAsia"/>
          <w:color w:val="auto"/>
          <w:sz w:val="24"/>
          <w:szCs w:val="21"/>
          <w:highlight w:val="none"/>
          <w:lang w:val="en-US" w:eastAsia="zh-CN"/>
        </w:rPr>
        <w:t>1</w:t>
      </w:r>
      <w:r>
        <w:rPr>
          <w:rFonts w:hint="eastAsia" w:asciiTheme="minorEastAsia" w:hAnsiTheme="minorEastAsia" w:eastAsiaTheme="minorEastAsia"/>
          <w:color w:val="auto"/>
          <w:sz w:val="24"/>
          <w:szCs w:val="21"/>
          <w:highlight w:val="none"/>
        </w:rPr>
        <w:t>名成交候选供应商，并编写评审报告。评审得分相同的，按照最后报价由低到高的顺序推荐。评审得分且最后报价相同的，按照技术指标优劣顺序推荐。</w:t>
      </w:r>
    </w:p>
    <w:p w14:paraId="6510C471">
      <w:pPr>
        <w:pStyle w:val="31"/>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2.确定成交人</w:t>
      </w:r>
    </w:p>
    <w:p w14:paraId="46C88B21">
      <w:pPr>
        <w:spacing w:line="360" w:lineRule="auto"/>
        <w:ind w:firstLine="600" w:firstLineChars="2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人。成交通知书和成交结果公告应当在规定时间内同时发出。</w:t>
      </w:r>
    </w:p>
    <w:p w14:paraId="35778CF0">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1AF6D1A1">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rPr>
        <w:t>采购代理机构</w:t>
      </w:r>
      <w:r>
        <w:rPr>
          <w:rFonts w:hint="eastAsia" w:ascii="宋体" w:hAnsi="宋体" w:cs="宋体"/>
          <w:color w:val="auto"/>
          <w:sz w:val="24"/>
          <w:highlight w:val="none"/>
        </w:rPr>
        <w:t>也可以以纸质形式进行成交通知。</w:t>
      </w:r>
    </w:p>
    <w:p w14:paraId="19A23234">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采购人及其委托的采购代理机构的名称、地址、联系方式，项目名称和项目编号，成交人名称和成交金额，成交公告期限以及评审专家名单、评分汇总及明细。</w:t>
      </w:r>
    </w:p>
    <w:p w14:paraId="198709C7">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35D1FBE4">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54A8F4F5">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w:t>
      </w:r>
      <w:r>
        <w:rPr>
          <w:rFonts w:hint="eastAsia" w:cs="仿宋_GB2312" w:asciiTheme="minorEastAsia" w:hAnsiTheme="minorEastAsia" w:eastAsiaTheme="minorEastAsia"/>
          <w:b/>
          <w:color w:val="auto"/>
          <w:sz w:val="36"/>
          <w:szCs w:val="36"/>
          <w:highlight w:val="none"/>
          <w:lang w:eastAsia="zh-CN"/>
        </w:rPr>
        <w:t>一</w:t>
      </w:r>
      <w:r>
        <w:rPr>
          <w:rFonts w:hint="eastAsia" w:cs="仿宋_GB2312" w:asciiTheme="minorEastAsia" w:hAnsiTheme="minorEastAsia" w:eastAsiaTheme="minorEastAsia"/>
          <w:b/>
          <w:color w:val="auto"/>
          <w:sz w:val="36"/>
          <w:szCs w:val="36"/>
          <w:highlight w:val="none"/>
        </w:rPr>
        <w:t>、合同</w:t>
      </w:r>
    </w:p>
    <w:p w14:paraId="711A788A">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5315023E">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545E2DD2">
      <w:pPr>
        <w:pStyle w:val="392"/>
        <w:snapToGrid w:val="0"/>
        <w:spacing w:before="0"/>
        <w:ind w:firstLine="480"/>
        <w:rPr>
          <w:rFonts w:hint="eastAsia" w:cs="宋体" w:asciiTheme="minorEastAsia" w:hAnsiTheme="minorEastAsia" w:eastAsiaTheme="minorEastAsia"/>
          <w:color w:val="auto"/>
          <w:kern w:val="0"/>
          <w:highlight w:val="none"/>
          <w:lang w:val="zh-CN"/>
        </w:rPr>
      </w:pPr>
      <w:r>
        <w:rPr>
          <w:rFonts w:hint="eastAsia" w:cs="宋体" w:asciiTheme="minorEastAsia" w:hAnsiTheme="minorEastAsia" w:eastAsiaTheme="minorEastAsia"/>
          <w:color w:val="auto"/>
          <w:kern w:val="0"/>
          <w:highlight w:val="none"/>
          <w:lang w:val="zh-CN"/>
        </w:rPr>
        <w:t>2.1除不可抗力等特殊情况外，原则上采购人应当在成交通知书发出之日起三十日内，与成交人按照磋商文件确定的事项签订采购合同。鼓励有条件的采购人视情缩减采购合同签订时限，提高采购效率，杜绝“冷、硬、横、推”等不当行为。</w:t>
      </w:r>
    </w:p>
    <w:p w14:paraId="1CC4855E">
      <w:pPr>
        <w:pStyle w:val="392"/>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324BA1CF">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人提出超出磋商文件以外的任何要求作为签订合同的条件，不得与成交人订立背离磋商文件确定的合同文本以及采购标的、规格型号、采购金额、采购数量、技术和服务要求等实质性内容的协议。</w:t>
      </w:r>
    </w:p>
    <w:p w14:paraId="1FB83E9F">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人拒绝签订采购合同的，采购人可以按照《政府采购竞争性磋商采购方式管理暂行办法》第二十八条第二款规定的原则确定其他供应商作为成交人并签订采购合同，也可以重新开展采购活动。拒绝签订采购合同的成交人不得参加对该项目重新开展的采购活动。</w:t>
      </w:r>
    </w:p>
    <w:p w14:paraId="46EEFCAA">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48C1ACCA">
      <w:pPr>
        <w:pStyle w:val="392"/>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成交人</w:t>
      </w:r>
      <w:r>
        <w:rPr>
          <w:rFonts w:cs="仿宋_GB2312" w:asciiTheme="minorEastAsia" w:hAnsiTheme="minorEastAsia" w:eastAsiaTheme="minorEastAsia"/>
          <w:color w:val="auto"/>
          <w:highlight w:val="none"/>
        </w:rPr>
        <w:t>根据</w:t>
      </w:r>
      <w:r>
        <w:rPr>
          <w:rFonts w:hint="eastAsia" w:cs="仿宋_GB2312" w:asciiTheme="minorEastAsia" w:hAnsiTheme="minorEastAsia" w:eastAsiaTheme="minorEastAsia"/>
          <w:color w:val="auto"/>
          <w:highlight w:val="none"/>
        </w:rPr>
        <w:t>磋商文件、响应文件等内容通过采购电子交易平台在线签订，自动备案。</w:t>
      </w:r>
    </w:p>
    <w:p w14:paraId="48FD38C9">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3BE1D126">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拟签订的合同文本要求成交人提交履约保证金的，供应商应当以支票、汇票、本票或者金融机构、担保机构出具的保函等非现金形式提交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。履约保证金的数额不得超过采购合同金额的</w:t>
      </w:r>
      <w:r>
        <w:rPr>
          <w:rFonts w:hint="eastAsia" w:cs="宋体" w:asciiTheme="minorEastAsia" w:hAnsiTheme="minorEastAsia" w:eastAsiaTheme="minorEastAsia"/>
          <w:color w:val="auto"/>
          <w:sz w:val="24"/>
          <w:highlight w:val="none"/>
          <w:u w:val="single"/>
          <w:lang w:val="en-US" w:eastAsia="zh-CN"/>
        </w:rPr>
        <w:t xml:space="preserve"> /  </w:t>
      </w:r>
      <w:r>
        <w:rPr>
          <w:rFonts w:hint="eastAsia" w:cs="宋体" w:asciiTheme="minorEastAsia" w:hAnsiTheme="minorEastAsia" w:eastAsiaTheme="minorEastAsia"/>
          <w:color w:val="auto"/>
          <w:sz w:val="24"/>
          <w:highlight w:val="none"/>
        </w:rPr>
        <w:t>%</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5D8866C3">
      <w:pPr>
        <w:rPr>
          <w:color w:val="auto"/>
          <w:highlight w:val="none"/>
        </w:rPr>
      </w:pPr>
    </w:p>
    <w:p w14:paraId="6CCE3126">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w:t>
      </w:r>
      <w:r>
        <w:rPr>
          <w:rFonts w:hint="eastAsia" w:cs="仿宋_GB2312" w:asciiTheme="minorEastAsia" w:hAnsiTheme="minorEastAsia" w:eastAsiaTheme="minorEastAsia"/>
          <w:b/>
          <w:color w:val="auto"/>
          <w:sz w:val="36"/>
          <w:szCs w:val="36"/>
          <w:highlight w:val="none"/>
          <w:lang w:eastAsia="zh-CN"/>
        </w:rPr>
        <w:t>二</w:t>
      </w:r>
      <w:r>
        <w:rPr>
          <w:rFonts w:hint="eastAsia" w:cs="仿宋_GB2312" w:asciiTheme="minorEastAsia" w:hAnsiTheme="minorEastAsia" w:eastAsiaTheme="minorEastAsia"/>
          <w:b/>
          <w:color w:val="auto"/>
          <w:sz w:val="36"/>
          <w:szCs w:val="36"/>
          <w:highlight w:val="none"/>
        </w:rPr>
        <w:t>、验收</w:t>
      </w:r>
    </w:p>
    <w:p w14:paraId="175658E1">
      <w:pPr>
        <w:pStyle w:val="15"/>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0EB363F5">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EF696C6">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51127685">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266168D">
      <w:pPr>
        <w:tabs>
          <w:tab w:val="left" w:pos="0"/>
        </w:tabs>
        <w:spacing w:line="360" w:lineRule="auto"/>
        <w:ind w:firstLine="480"/>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18B458A">
      <w:pPr>
        <w:snapToGrid w:val="0"/>
        <w:spacing w:line="360" w:lineRule="auto"/>
        <w:jc w:val="center"/>
        <w:rPr>
          <w:rFonts w:hint="eastAsia" w:cs="仿宋_GB2312" w:asciiTheme="minorEastAsia" w:hAnsiTheme="minorEastAsia" w:eastAsiaTheme="minorEastAsia"/>
          <w:b/>
          <w:color w:val="auto"/>
          <w:sz w:val="36"/>
          <w:szCs w:val="36"/>
          <w:highlight w:val="none"/>
        </w:rPr>
      </w:pPr>
    </w:p>
    <w:p w14:paraId="513ED8B3">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w:t>
      </w:r>
      <w:r>
        <w:rPr>
          <w:rFonts w:hint="eastAsia" w:cs="仿宋_GB2312" w:asciiTheme="minorEastAsia" w:hAnsiTheme="minorEastAsia" w:eastAsiaTheme="minorEastAsia"/>
          <w:b/>
          <w:color w:val="auto"/>
          <w:sz w:val="36"/>
          <w:szCs w:val="36"/>
          <w:highlight w:val="none"/>
          <w:lang w:eastAsia="zh-CN"/>
        </w:rPr>
        <w:t>三</w:t>
      </w:r>
      <w:r>
        <w:rPr>
          <w:rFonts w:hint="eastAsia" w:cs="仿宋_GB2312" w:asciiTheme="minorEastAsia" w:hAnsiTheme="minorEastAsia" w:eastAsiaTheme="minorEastAsia"/>
          <w:b/>
          <w:color w:val="auto"/>
          <w:sz w:val="36"/>
          <w:szCs w:val="36"/>
          <w:highlight w:val="none"/>
        </w:rPr>
        <w:t>、电子交易活动的中止</w:t>
      </w:r>
    </w:p>
    <w:p w14:paraId="6DD428AD">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1.电子交易活动的中止</w:t>
      </w:r>
    </w:p>
    <w:p w14:paraId="3B9FE237">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08B00A74">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577D0170">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12527384">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0560E835">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28E5C1E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5BF4792A">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3" w:name="_Hlt75236101"/>
      <w:bookmarkEnd w:id="53"/>
      <w:bookmarkStart w:id="54" w:name="_Hlt75236011"/>
      <w:bookmarkEnd w:id="54"/>
      <w:bookmarkStart w:id="55" w:name="_Hlt74714665"/>
      <w:bookmarkEnd w:id="55"/>
      <w:bookmarkStart w:id="56" w:name="_Hlt74729768"/>
      <w:bookmarkEnd w:id="56"/>
      <w:bookmarkStart w:id="57" w:name="_Hlt74730295"/>
      <w:bookmarkEnd w:id="57"/>
      <w:bookmarkStart w:id="58" w:name="_Hlt68072990"/>
      <w:bookmarkEnd w:id="58"/>
      <w:bookmarkStart w:id="59" w:name="_Hlt68057669"/>
      <w:bookmarkEnd w:id="59"/>
      <w:bookmarkStart w:id="60" w:name="_Hlt74707468"/>
      <w:bookmarkEnd w:id="60"/>
      <w:bookmarkStart w:id="61" w:name="_Hlt75236290"/>
      <w:bookmarkEnd w:id="61"/>
      <w:bookmarkStart w:id="62" w:name="_Toc164416483"/>
      <w:bookmarkStart w:id="63" w:name="第三部分"/>
      <w:r>
        <w:rPr>
          <w:rFonts w:cs="仿宋_GB2312" w:asciiTheme="minorEastAsia" w:hAnsiTheme="minorEastAsia" w:eastAsiaTheme="minorEastAsia"/>
          <w:b/>
          <w:color w:val="auto"/>
          <w:sz w:val="36"/>
          <w:szCs w:val="36"/>
          <w:highlight w:val="none"/>
        </w:rPr>
        <w:br w:type="page"/>
      </w:r>
    </w:p>
    <w:p w14:paraId="393FD5B9">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4924A524">
      <w:pPr>
        <w:adjustRightInd/>
        <w:spacing w:line="360" w:lineRule="auto"/>
        <w:jc w:val="left"/>
        <w:outlineLvl w:val="0"/>
        <w:rPr>
          <w:rFonts w:cs="仿宋_GB2312" w:asciiTheme="minorEastAsia" w:hAnsiTheme="minorEastAsia" w:eastAsiaTheme="minorEastAsia"/>
          <w:b/>
          <w:color w:val="auto"/>
          <w:sz w:val="36"/>
          <w:szCs w:val="36"/>
          <w:highlight w:val="none"/>
          <w:u w:val="single"/>
        </w:rPr>
      </w:pPr>
      <w:r>
        <w:rPr>
          <w:rFonts w:hint="eastAsia" w:asciiTheme="minorEastAsia" w:hAnsiTheme="minorEastAsia" w:eastAsiaTheme="minorEastAsia"/>
          <w:color w:val="auto"/>
          <w:sz w:val="24"/>
          <w:highlight w:val="none"/>
          <w:u w:val="single"/>
        </w:rPr>
        <w:t>注：“▲” 系指实质性要求条款， “</w:t>
      </w:r>
      <w:r>
        <w:rPr>
          <w:rFonts w:hint="eastAsia" w:asciiTheme="minorEastAsia" w:hAnsiTheme="minorEastAsia" w:eastAsiaTheme="minorEastAsia"/>
          <w:b/>
          <w:color w:val="auto"/>
          <w:sz w:val="24"/>
          <w:highlight w:val="none"/>
          <w:u w:val="single"/>
        </w:rPr>
        <w:t>※</w:t>
      </w:r>
      <w:r>
        <w:rPr>
          <w:rFonts w:hint="eastAsia" w:asciiTheme="minorEastAsia" w:hAnsiTheme="minorEastAsia" w:eastAsiaTheme="minorEastAsia"/>
          <w:color w:val="auto"/>
          <w:sz w:val="24"/>
          <w:highlight w:val="none"/>
          <w:u w:val="single"/>
        </w:rPr>
        <w:t>”系指磋商过程中可能实质性变动的内容。</w:t>
      </w:r>
    </w:p>
    <w:p w14:paraId="45B637B3">
      <w:pPr>
        <w:spacing w:line="360" w:lineRule="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一、采购内容及数量</w:t>
      </w:r>
    </w:p>
    <w:tbl>
      <w:tblPr>
        <w:tblStyle w:val="59"/>
        <w:tblW w:w="10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2477"/>
        <w:gridCol w:w="2601"/>
        <w:gridCol w:w="1436"/>
        <w:gridCol w:w="1232"/>
        <w:gridCol w:w="1180"/>
        <w:gridCol w:w="739"/>
      </w:tblGrid>
      <w:tr w14:paraId="62583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19" w:type="dxa"/>
            <w:noWrap w:val="0"/>
            <w:vAlign w:val="center"/>
          </w:tcPr>
          <w:p w14:paraId="12AEAF5B">
            <w:pPr>
              <w:tabs>
                <w:tab w:val="left" w:pos="720"/>
              </w:tabs>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序号</w:t>
            </w:r>
          </w:p>
        </w:tc>
        <w:tc>
          <w:tcPr>
            <w:tcW w:w="2477" w:type="dxa"/>
            <w:noWrap w:val="0"/>
            <w:vAlign w:val="center"/>
          </w:tcPr>
          <w:p w14:paraId="008FD711">
            <w:pPr>
              <w:tabs>
                <w:tab w:val="left" w:pos="720"/>
              </w:tabs>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项目名称</w:t>
            </w:r>
          </w:p>
        </w:tc>
        <w:tc>
          <w:tcPr>
            <w:tcW w:w="2601" w:type="dxa"/>
            <w:noWrap w:val="0"/>
            <w:vAlign w:val="center"/>
          </w:tcPr>
          <w:p w14:paraId="28C7189D">
            <w:pPr>
              <w:tabs>
                <w:tab w:val="left" w:pos="720"/>
              </w:tabs>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主要内容及技术要求</w:t>
            </w:r>
          </w:p>
        </w:tc>
        <w:tc>
          <w:tcPr>
            <w:tcW w:w="1436" w:type="dxa"/>
            <w:noWrap w:val="0"/>
            <w:vAlign w:val="center"/>
          </w:tcPr>
          <w:p w14:paraId="3CEA59A2">
            <w:pPr>
              <w:tabs>
                <w:tab w:val="left" w:pos="720"/>
              </w:tabs>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暂定</w:t>
            </w:r>
            <w:r>
              <w:rPr>
                <w:rFonts w:hint="eastAsia" w:ascii="宋体" w:hAnsi="宋体" w:eastAsia="宋体" w:cs="宋体"/>
                <w:b/>
                <w:color w:val="auto"/>
                <w:sz w:val="21"/>
                <w:szCs w:val="21"/>
                <w:highlight w:val="none"/>
              </w:rPr>
              <w:t>数量</w:t>
            </w:r>
          </w:p>
        </w:tc>
        <w:tc>
          <w:tcPr>
            <w:tcW w:w="1232" w:type="dxa"/>
            <w:noWrap w:val="0"/>
            <w:vAlign w:val="center"/>
          </w:tcPr>
          <w:p w14:paraId="226DFC70">
            <w:pPr>
              <w:tabs>
                <w:tab w:val="left" w:pos="720"/>
              </w:tabs>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单位</w:t>
            </w:r>
          </w:p>
        </w:tc>
        <w:tc>
          <w:tcPr>
            <w:tcW w:w="1180" w:type="dxa"/>
            <w:noWrap w:val="0"/>
            <w:vAlign w:val="center"/>
          </w:tcPr>
          <w:p w14:paraId="11AA1E77">
            <w:pPr>
              <w:widowControl/>
              <w:spacing w:before="60" w:after="60"/>
              <w:ind w:left="60" w:right="6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预算总价（元）</w:t>
            </w:r>
          </w:p>
        </w:tc>
        <w:tc>
          <w:tcPr>
            <w:tcW w:w="739" w:type="dxa"/>
            <w:noWrap w:val="0"/>
            <w:vAlign w:val="center"/>
          </w:tcPr>
          <w:p w14:paraId="7EDAE75C">
            <w:pPr>
              <w:widowControl/>
              <w:spacing w:before="60" w:after="60"/>
              <w:ind w:left="60" w:right="60"/>
              <w:jc w:val="center"/>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lang w:eastAsia="zh-CN"/>
              </w:rPr>
              <w:t>备注</w:t>
            </w:r>
          </w:p>
        </w:tc>
      </w:tr>
      <w:tr w14:paraId="24C3F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6" w:hRule="atLeast"/>
          <w:jc w:val="center"/>
        </w:trPr>
        <w:tc>
          <w:tcPr>
            <w:tcW w:w="619" w:type="dxa"/>
            <w:noWrap w:val="0"/>
            <w:vAlign w:val="center"/>
          </w:tcPr>
          <w:p w14:paraId="76361B67">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477" w:type="dxa"/>
            <w:noWrap w:val="0"/>
            <w:vAlign w:val="center"/>
          </w:tcPr>
          <w:p w14:paraId="442DAB0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建德市乾潭镇胥江村202</w:t>
            </w:r>
            <w:r>
              <w:rPr>
                <w:rFonts w:hint="eastAsia" w:ascii="宋体" w:hAnsi="宋体" w:eastAsia="宋体" w:cs="宋体"/>
                <w:color w:val="auto"/>
                <w:sz w:val="21"/>
                <w:szCs w:val="21"/>
                <w:highlight w:val="none"/>
                <w:lang w:val="en-US" w:eastAsia="zh-CN"/>
              </w:rPr>
              <w:t>5-2027</w:t>
            </w:r>
            <w:r>
              <w:rPr>
                <w:rFonts w:hint="eastAsia" w:ascii="宋体" w:hAnsi="宋体" w:eastAsia="宋体" w:cs="宋体"/>
                <w:color w:val="auto"/>
                <w:sz w:val="21"/>
                <w:szCs w:val="21"/>
                <w:highlight w:val="none"/>
                <w:lang w:eastAsia="zh-CN"/>
              </w:rPr>
              <w:t>年度绿化养护及补植服务采购项目</w:t>
            </w:r>
          </w:p>
        </w:tc>
        <w:tc>
          <w:tcPr>
            <w:tcW w:w="2601" w:type="dxa"/>
            <w:noWrap w:val="0"/>
            <w:vAlign w:val="center"/>
          </w:tcPr>
          <w:p w14:paraId="5698245D">
            <w:pPr>
              <w:tabs>
                <w:tab w:val="left" w:pos="720"/>
              </w:tabs>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详见本章“二、项目技术规范和服务要求”</w:t>
            </w:r>
          </w:p>
        </w:tc>
        <w:tc>
          <w:tcPr>
            <w:tcW w:w="1436" w:type="dxa"/>
            <w:noWrap w:val="0"/>
            <w:vAlign w:val="center"/>
          </w:tcPr>
          <w:p w14:paraId="11672E6A">
            <w:pPr>
              <w:tabs>
                <w:tab w:val="left" w:pos="720"/>
              </w:tabs>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87000</w:t>
            </w:r>
          </w:p>
        </w:tc>
        <w:tc>
          <w:tcPr>
            <w:tcW w:w="1232" w:type="dxa"/>
            <w:noWrap w:val="0"/>
            <w:vAlign w:val="center"/>
          </w:tcPr>
          <w:p w14:paraId="4AF7B62B">
            <w:pPr>
              <w:tabs>
                <w:tab w:val="left" w:pos="720"/>
              </w:tabs>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平方米</w:t>
            </w:r>
          </w:p>
        </w:tc>
        <w:tc>
          <w:tcPr>
            <w:tcW w:w="1180" w:type="dxa"/>
            <w:noWrap w:val="0"/>
            <w:vAlign w:val="center"/>
          </w:tcPr>
          <w:p w14:paraId="58B1BEE0">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w:t>
            </w:r>
            <w:r>
              <w:rPr>
                <w:rFonts w:hint="eastAsia" w:ascii="宋体" w:hAnsi="宋体" w:cs="宋体"/>
                <w:color w:val="auto"/>
                <w:sz w:val="21"/>
                <w:szCs w:val="21"/>
                <w:highlight w:val="none"/>
                <w:lang w:val="en-US" w:eastAsia="zh-CN"/>
              </w:rPr>
              <w:t>0000</w:t>
            </w:r>
            <w:r>
              <w:rPr>
                <w:rFonts w:hint="eastAsia" w:ascii="宋体" w:hAnsi="宋体" w:eastAsia="宋体" w:cs="宋体"/>
                <w:color w:val="auto"/>
                <w:sz w:val="21"/>
                <w:szCs w:val="21"/>
                <w:highlight w:val="none"/>
                <w:lang w:val="en-US" w:eastAsia="zh-CN"/>
              </w:rPr>
              <w:t>.00</w:t>
            </w:r>
          </w:p>
        </w:tc>
        <w:tc>
          <w:tcPr>
            <w:tcW w:w="739" w:type="dxa"/>
            <w:noWrap w:val="0"/>
            <w:vAlign w:val="center"/>
          </w:tcPr>
          <w:p w14:paraId="5FF207A0">
            <w:pPr>
              <w:spacing w:line="360" w:lineRule="auto"/>
              <w:jc w:val="left"/>
              <w:rPr>
                <w:rFonts w:hint="eastAsia" w:ascii="宋体" w:hAnsi="宋体" w:eastAsia="宋体" w:cs="宋体"/>
                <w:color w:val="auto"/>
                <w:sz w:val="21"/>
                <w:szCs w:val="21"/>
                <w:highlight w:val="none"/>
                <w:lang w:val="en-US" w:eastAsia="zh-CN"/>
              </w:rPr>
            </w:pPr>
          </w:p>
        </w:tc>
      </w:tr>
      <w:tr w14:paraId="5F206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0284" w:type="dxa"/>
            <w:gridSpan w:val="7"/>
            <w:noWrap w:val="0"/>
            <w:vAlign w:val="center"/>
          </w:tcPr>
          <w:p w14:paraId="305C84B4">
            <w:pPr>
              <w:pStyle w:val="22"/>
              <w:rPr>
                <w:rFonts w:hint="eastAsia"/>
                <w:color w:val="auto"/>
                <w:sz w:val="21"/>
                <w:szCs w:val="21"/>
                <w:highlight w:val="none"/>
                <w:lang w:eastAsia="zh-CN"/>
              </w:rPr>
            </w:pPr>
            <w:r>
              <w:rPr>
                <w:rFonts w:hint="eastAsia"/>
                <w:color w:val="auto"/>
                <w:sz w:val="21"/>
                <w:szCs w:val="21"/>
                <w:highlight w:val="none"/>
                <w:lang w:eastAsia="zh-CN"/>
              </w:rPr>
              <w:t>预算总价（合计）：人民币（大写）叁拾伍万元整</w:t>
            </w:r>
          </w:p>
        </w:tc>
      </w:tr>
    </w:tbl>
    <w:p w14:paraId="2A86F26C">
      <w:pP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注：</w:t>
      </w:r>
      <w:r>
        <w:rPr>
          <w:rFonts w:hint="eastAsia" w:ascii="仿宋" w:hAnsi="仿宋" w:eastAsia="仿宋" w:cs="仿宋"/>
          <w:b w:val="0"/>
          <w:bCs/>
          <w:color w:val="auto"/>
          <w:sz w:val="21"/>
          <w:szCs w:val="21"/>
          <w:highlight w:val="none"/>
          <w:lang w:val="en-US" w:eastAsia="zh-CN"/>
        </w:rPr>
        <w:t>1.</w:t>
      </w:r>
      <w:r>
        <w:rPr>
          <w:rFonts w:hint="eastAsia" w:ascii="仿宋" w:hAnsi="仿宋" w:eastAsia="仿宋" w:cs="仿宋"/>
          <w:b w:val="0"/>
          <w:bCs/>
          <w:color w:val="auto"/>
          <w:sz w:val="21"/>
          <w:szCs w:val="21"/>
          <w:highlight w:val="none"/>
          <w:lang w:eastAsia="zh-CN"/>
        </w:rPr>
        <w:t>以上金额包括所需劳务、运输车辆、车辆维修、养护、油料、年检机械、水电、农药、化肥、种植（补种、迁移）、垃圾清运费、保洁、利润、税金、保险及不可预见费等一切费用。</w:t>
      </w:r>
    </w:p>
    <w:p w14:paraId="1973AFE2">
      <w:pP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2.本项目绿化养护数量为暂定数量，年终结算时，若实际绿化养护数量＞暂定数量，最终结算金额不得超过中标总价；若实际绿化养护数量≤暂定数量的，最终结算金额=实际绿化养护数量*中标单价。</w:t>
      </w:r>
    </w:p>
    <w:p w14:paraId="4D298C0C">
      <w:pP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3.补植部分的单价按照供货当期造价管理部发布的杭州造价信息正刊信息价中建德相关信息价，建德无信息价的按照杭州市区信息价执行，杭州市区信息价中没有的套用浙江省建设工程信息价（正刊），年终按实际补植数量结算费用。</w:t>
      </w:r>
    </w:p>
    <w:p w14:paraId="00CE9BAC">
      <w:pPr>
        <w:spacing w:line="360" w:lineRule="auto"/>
        <w:rPr>
          <w:rFonts w:hint="eastAsia" w:ascii="宋体" w:hAnsi="宋体" w:eastAsia="宋体" w:cs="宋体"/>
          <w:b/>
          <w:color w:val="auto"/>
          <w:sz w:val="24"/>
          <w:szCs w:val="24"/>
          <w:highlight w:val="none"/>
          <w:lang w:eastAsia="zh-CN"/>
        </w:rPr>
      </w:pPr>
    </w:p>
    <w:p w14:paraId="1431E50A">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二、项目技术规范和服务要求</w:t>
      </w:r>
    </w:p>
    <w:p w14:paraId="0C1D3B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u w:val="none"/>
          <w:lang w:val="en-US" w:eastAsia="zh-CN"/>
        </w:rPr>
        <w:t>1.项目范围：项目涉及范围包括乾潭镇胥江村范围内绿化总面积约为8.7万㎡,其中杭派民居小区绿化养护面积约为3.5万㎡（杭派民居一期、二期、登山道沿线、文化大礼堂周边等）；4个自然村绿化养护面积约为5.2万㎡（白佛寺村公园、山背周边、茶山周边、龙青寺村公园、双溪口村公园、蒋家畈村公园；胥溪沿岸绿化及主道路两侧周边的绿地）。</w:t>
      </w:r>
    </w:p>
    <w:p w14:paraId="0B9DBC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u w:val="none"/>
          <w:lang w:val="en-US" w:eastAsia="zh-CN"/>
        </w:rPr>
        <w:t>2.服务内容：</w:t>
      </w:r>
      <w:r>
        <w:rPr>
          <w:rFonts w:hint="eastAsia" w:ascii="宋体" w:hAnsi="宋体" w:eastAsia="宋体" w:cs="宋体"/>
          <w:b w:val="0"/>
          <w:bCs/>
          <w:color w:val="auto"/>
          <w:sz w:val="24"/>
          <w:szCs w:val="24"/>
          <w:highlight w:val="none"/>
          <w:lang w:val="en-US" w:eastAsia="zh-CN"/>
        </w:rPr>
        <w:t>绿化养护、绿地卫生保洁工作、日常清除杂草、修剪、施肥、浇水、病虫害防治及补植相关的全部</w:t>
      </w:r>
      <w:bookmarkStart w:id="72" w:name="_GoBack"/>
      <w:bookmarkEnd w:id="72"/>
      <w:r>
        <w:rPr>
          <w:rFonts w:hint="eastAsia" w:ascii="宋体" w:hAnsi="宋体" w:eastAsia="宋体" w:cs="宋体"/>
          <w:b w:val="0"/>
          <w:bCs/>
          <w:color w:val="auto"/>
          <w:sz w:val="24"/>
          <w:szCs w:val="24"/>
          <w:highlight w:val="none"/>
          <w:lang w:val="en-US" w:eastAsia="zh-CN"/>
        </w:rPr>
        <w:t>内容，其中补植的苗木品种按照业主要求。养护标准按照园林绿化养护标准(CJJ/T287-218)中三级养护标准执行。</w:t>
      </w:r>
    </w:p>
    <w:p w14:paraId="3E193B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2.1在遇各类检查、评比及重大活动、节假日时，涉及承包范围内的应急的任何突击性任务，应配合业主实施。</w:t>
      </w:r>
    </w:p>
    <w:p w14:paraId="6076F8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2.2 成活率:绿地内苗木、草坪、大树保存率要求达到100%，乙方在合同签订后10日内对区域内的死株进行有效的清理及上报树木死株情况，若需补植，此费用由采购单位承担；若10日后发现的死株根据死亡情况及时补种并保活二年，如不及时补种，将按原品种、规格的信息价的最高价的三倍价进行赔偿。</w:t>
      </w:r>
    </w:p>
    <w:p w14:paraId="4F0AAA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2.3 修剪:草坪每年要求3次以上，草坪有黄叶应及时修剪；灌木修剪根据实际情况修剪，一般每年不少于8次，其它绿化按实际情况修剪，达到树木造型整齐、美观。</w:t>
      </w:r>
    </w:p>
    <w:p w14:paraId="28535B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2.4 施肥:草坪每年施化肥2次以上；灌木每年施有机肥1次以上；大树每年施有机肥1次以上、化肥每年1次以上，使植物生长健壮、形态良好。</w:t>
      </w:r>
    </w:p>
    <w:p w14:paraId="14B56C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2.5 病虫害防治:行道树每年要求2次以上，绿地植物生长期间应及时治虫防病，每年要求2次以上；植物无明显病虫害，绿化受病虫害侵蚀面积不大于同一绿化品种总面积的0.5%。</w:t>
      </w:r>
    </w:p>
    <w:p w14:paraId="08A2E4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2.6垃圾清理:枯树枝、树叶、草沫、杂草做到日产日清；绿地整洁，无砖石瓦块、筐和塑料袋等废弃物，并做到经常保洁。</w:t>
      </w:r>
    </w:p>
    <w:p w14:paraId="2457DA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2.7 遇到灾害性气候发生，应及时组织人员进行抗旱、浇水、抗台扶树、抗雪保绿，并在2日内完成所有损坏树木的扶植、加固、清枝等工作。</w:t>
      </w:r>
    </w:p>
    <w:p w14:paraId="4C2B1C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2.8 维护好绿地内一切园林设施，如有破坏情况及时向业主汇报。</w:t>
      </w:r>
    </w:p>
    <w:p w14:paraId="015C70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2.9 无明显的人为损害，绿地、草坪内无堆积物料、搭蓬或侵占等；行道树树干上无钉栓刻画的现象，树下距树干2米范围内无堆积物料、圈栏等影响树木养护管理和生长的现象。施工文明礼貌，如有损绿、毁绿行为及时有效制止，并及时书面报业主。</w:t>
      </w:r>
    </w:p>
    <w:p w14:paraId="53F437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r>
        <w:rPr>
          <w:rFonts w:hint="eastAsia" w:ascii="宋体" w:hAnsi="宋体" w:cs="宋体"/>
          <w:b w:val="0"/>
          <w:bCs/>
          <w:color w:val="auto"/>
          <w:sz w:val="24"/>
          <w:szCs w:val="24"/>
          <w:highlight w:val="none"/>
          <w:lang w:val="en-US" w:eastAsia="zh-CN"/>
        </w:rPr>
        <w:t>人员要求：项目负责人需具有一定的绿化养护经验，项目组成员至少需要5人。其中，项目负责人具有</w:t>
      </w:r>
      <w:r>
        <w:rPr>
          <w:rFonts w:hint="eastAsia" w:ascii="宋体" w:hAnsi="宋体" w:cs="宋体"/>
          <w:color w:val="auto"/>
          <w:kern w:val="0"/>
          <w:sz w:val="24"/>
          <w:highlight w:val="none"/>
          <w:lang w:eastAsia="zh-CN"/>
        </w:rPr>
        <w:t>绿化类初级及以上工程师证书，其他作业人员具有园艺师（或绿化类）初级及以上工程师证书，以上人员要求为本单位固定员工。</w:t>
      </w:r>
      <w:r>
        <w:rPr>
          <w:rFonts w:hint="eastAsia" w:ascii="宋体" w:hAnsi="宋体" w:eastAsia="宋体" w:cs="宋体"/>
          <w:b w:val="0"/>
          <w:bCs/>
          <w:color w:val="auto"/>
          <w:sz w:val="24"/>
          <w:szCs w:val="24"/>
          <w:highlight w:val="none"/>
          <w:lang w:val="en-US" w:eastAsia="zh-CN"/>
        </w:rPr>
        <w:t>作业人员应穿戴统一的安全服装，遵守交通、市容、卫生等有关规定。承包过程中的各种意外，包括中标者与第三方发生质量造成安全事故，其责任由中标单位承担，招标人不承担任何责任。</w:t>
      </w:r>
    </w:p>
    <w:p w14:paraId="28BFD3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ascii="宋体" w:hAnsi="宋体" w:eastAsia="宋体" w:cs="宋体"/>
          <w:b w:val="0"/>
          <w:bCs/>
          <w:color w:val="auto"/>
          <w:sz w:val="24"/>
          <w:szCs w:val="24"/>
          <w:highlight w:val="none"/>
          <w:lang w:val="en-US" w:eastAsia="zh-CN"/>
        </w:rPr>
        <w:t>3.1 机械设备:</w:t>
      </w:r>
      <w:r>
        <w:rPr>
          <w:rFonts w:hint="eastAsia" w:ascii="宋体" w:hAnsi="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lang w:val="en-US" w:eastAsia="zh-CN"/>
        </w:rPr>
        <w:t>应按业主要求配备相应的设备</w:t>
      </w:r>
      <w:r>
        <w:rPr>
          <w:rFonts w:hint="eastAsia" w:ascii="宋体" w:hAnsi="宋体" w:cs="宋体"/>
          <w:b w:val="0"/>
          <w:bCs/>
          <w:color w:val="auto"/>
          <w:sz w:val="24"/>
          <w:szCs w:val="24"/>
          <w:highlight w:val="none"/>
          <w:lang w:val="en-US" w:eastAsia="zh-CN"/>
        </w:rPr>
        <w:t>：</w:t>
      </w:r>
      <w:r>
        <w:rPr>
          <w:rFonts w:hint="eastAsia" w:hAnsi="宋体" w:cs="宋体"/>
          <w:b w:val="0"/>
          <w:bCs/>
          <w:color w:val="auto"/>
          <w:sz w:val="24"/>
          <w:szCs w:val="24"/>
          <w:highlight w:val="none"/>
          <w:lang w:val="en-US" w:eastAsia="zh-CN"/>
        </w:rPr>
        <w:t>至少需要一辆洒水车、登高车、</w:t>
      </w:r>
      <w:r>
        <w:rPr>
          <w:rFonts w:hint="eastAsia" w:ascii="宋体" w:hAnsi="宋体" w:cs="宋体"/>
          <w:color w:val="auto"/>
          <w:sz w:val="24"/>
          <w:szCs w:val="24"/>
          <w:highlight w:val="none"/>
          <w:lang w:val="en-US" w:eastAsia="zh-CN"/>
        </w:rPr>
        <w:t>粉碎车</w:t>
      </w:r>
      <w:r>
        <w:rPr>
          <w:rFonts w:hint="eastAsia" w:ascii="宋体" w:hAnsi="宋体" w:eastAsia="宋体" w:cs="宋体"/>
          <w:color w:val="auto"/>
          <w:sz w:val="24"/>
          <w:szCs w:val="24"/>
          <w:highlight w:val="none"/>
          <w:lang w:val="en-US" w:eastAsia="zh-CN"/>
        </w:rPr>
        <w:t>、打草机、防病治虫等设备</w:t>
      </w:r>
      <w:r>
        <w:rPr>
          <w:rFonts w:hint="eastAsia"/>
          <w:color w:val="auto"/>
          <w:highlight w:val="none"/>
          <w:lang w:val="en-US" w:eastAsia="zh-CN"/>
        </w:rPr>
        <w:t>。</w:t>
      </w:r>
    </w:p>
    <w:p w14:paraId="26F965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3.2 供应方应在建德市内设有固定的养护管理场所。</w:t>
      </w:r>
    </w:p>
    <w:p w14:paraId="1DCBF3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3.3 本项目内的绿化补种及行道树木补种以业主指令为准。</w:t>
      </w:r>
    </w:p>
    <w:p w14:paraId="213F3DC1">
      <w:pPr>
        <w:spacing w:line="360" w:lineRule="auto"/>
        <w:ind w:firstLine="556"/>
        <w:jc w:val="both"/>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eastAsia="zh-CN"/>
        </w:rPr>
        <w:t>、服务期限：本项目服务期壹年，自合同签订之日起计算。</w:t>
      </w:r>
      <w:r>
        <w:rPr>
          <w:rFonts w:hint="eastAsia" w:ascii="宋体" w:hAnsi="宋体" w:eastAsia="宋体" w:cs="宋体"/>
          <w:b w:val="0"/>
          <w:bCs/>
          <w:color w:val="auto"/>
          <w:sz w:val="24"/>
          <w:szCs w:val="24"/>
          <w:highlight w:val="none"/>
          <w:lang w:val="en-US" w:eastAsia="zh-CN"/>
        </w:rPr>
        <w:t>服务期内，由采购单位组织相关人员对成交供应商进行月度考核（详见《绿化养护月度考核表》），若月度考核均为90分（含）以上且无特殊情况，可按原成交价续签，续签次数≦2。</w:t>
      </w:r>
    </w:p>
    <w:p w14:paraId="292F9BD7">
      <w:pPr>
        <w:spacing w:line="360" w:lineRule="auto"/>
        <w:ind w:firstLine="556"/>
        <w:jc w:val="both"/>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eastAsia="zh-CN"/>
        </w:rPr>
        <w:t>、考核要求：若本次成交供应商经考核合格的可续签合同，费用标准按原合同规定执行。若成交供应商不符合采购人规定标准的可不予续签合同。除因政策性因素引起改变的，续签合同的主要条款不予调整。</w:t>
      </w:r>
    </w:p>
    <w:p w14:paraId="32159ED3">
      <w:pPr>
        <w:spacing w:line="360" w:lineRule="auto"/>
        <w:ind w:firstLine="556"/>
        <w:jc w:val="both"/>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考核分为日常巡查考核与不定时抽查相结合的方式进行，由采购单位负责组织实施，考核每月总分值100分，</w:t>
      </w:r>
      <w:r>
        <w:rPr>
          <w:rFonts w:hint="eastAsia" w:ascii="宋体" w:hAnsi="宋体" w:eastAsia="宋体" w:cs="宋体"/>
          <w:b w:val="0"/>
          <w:bCs/>
          <w:color w:val="auto"/>
          <w:sz w:val="24"/>
          <w:szCs w:val="24"/>
          <w:highlight w:val="none"/>
          <w:lang w:val="en-US" w:eastAsia="zh-CN"/>
        </w:rPr>
        <w:t>实行扣分制。</w:t>
      </w:r>
      <w:r>
        <w:rPr>
          <w:rFonts w:hint="eastAsia" w:ascii="宋体" w:hAnsi="宋体" w:eastAsia="宋体" w:cs="宋体"/>
          <w:b w:val="0"/>
          <w:bCs/>
          <w:color w:val="auto"/>
          <w:sz w:val="24"/>
          <w:szCs w:val="24"/>
          <w:highlight w:val="none"/>
          <w:lang w:eastAsia="zh-CN"/>
        </w:rPr>
        <w:t>采购单位对成交供应商每月进行一次考核，考核分</w:t>
      </w:r>
      <w:r>
        <w:rPr>
          <w:rFonts w:hint="eastAsia" w:ascii="宋体" w:hAnsi="宋体" w:eastAsia="宋体" w:cs="宋体"/>
          <w:b w:val="0"/>
          <w:bCs/>
          <w:color w:val="auto"/>
          <w:sz w:val="24"/>
          <w:szCs w:val="24"/>
          <w:highlight w:val="none"/>
          <w:lang w:val="en-US" w:eastAsia="zh-CN"/>
        </w:rPr>
        <w:t>90分以上为合格，90分以下为不合格，低于90分的每低一分扣3000元（分值按四舍五入取整数），结算时从项目款中进行统一扣除。若</w:t>
      </w:r>
      <w:r>
        <w:rPr>
          <w:rFonts w:hint="eastAsia" w:ascii="宋体" w:hAnsi="宋体" w:eastAsia="宋体" w:cs="宋体"/>
          <w:b w:val="0"/>
          <w:bCs/>
          <w:color w:val="auto"/>
          <w:sz w:val="24"/>
          <w:szCs w:val="24"/>
          <w:highlight w:val="none"/>
          <w:lang w:eastAsia="zh-CN"/>
        </w:rPr>
        <w:t>服务期内累计3次考核</w:t>
      </w:r>
      <w:r>
        <w:rPr>
          <w:rFonts w:hint="eastAsia" w:ascii="宋体" w:hAnsi="宋体" w:eastAsia="宋体" w:cs="宋体"/>
          <w:b w:val="0"/>
          <w:bCs/>
          <w:color w:val="auto"/>
          <w:sz w:val="24"/>
          <w:szCs w:val="24"/>
          <w:highlight w:val="none"/>
          <w:lang w:val="en-US" w:eastAsia="zh-CN"/>
        </w:rPr>
        <w:t>不合格的，采购单位有权提前终止合同。</w:t>
      </w:r>
    </w:p>
    <w:p w14:paraId="36EF37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6、因</w:t>
      </w:r>
      <w:r>
        <w:rPr>
          <w:rFonts w:hint="eastAsia" w:ascii="宋体" w:hAnsi="宋体" w:eastAsia="宋体" w:cs="宋体"/>
          <w:b w:val="0"/>
          <w:bCs/>
          <w:color w:val="auto"/>
          <w:sz w:val="24"/>
          <w:szCs w:val="24"/>
          <w:highlight w:val="none"/>
          <w:lang w:eastAsia="zh-CN"/>
        </w:rPr>
        <w:t>成交供应商</w:t>
      </w:r>
      <w:r>
        <w:rPr>
          <w:rFonts w:hint="eastAsia" w:ascii="宋体" w:hAnsi="宋体" w:eastAsia="宋体" w:cs="宋体"/>
          <w:b w:val="0"/>
          <w:bCs/>
          <w:color w:val="auto"/>
          <w:sz w:val="24"/>
          <w:szCs w:val="24"/>
          <w:highlight w:val="none"/>
          <w:lang w:val="en-US" w:eastAsia="zh-CN"/>
        </w:rPr>
        <w:t>养护不当，造成的数字城管、市长公开电话、市民投诉、创建办的督办要求需在规定的时间内及时补植处理完成，如未按时完成，由采购单位应急所产生的费用由</w:t>
      </w:r>
      <w:r>
        <w:rPr>
          <w:rFonts w:hint="eastAsia" w:ascii="宋体" w:hAnsi="宋体" w:eastAsia="宋体" w:cs="宋体"/>
          <w:b w:val="0"/>
          <w:bCs/>
          <w:color w:val="auto"/>
          <w:sz w:val="24"/>
          <w:szCs w:val="24"/>
          <w:highlight w:val="none"/>
          <w:lang w:eastAsia="zh-CN"/>
        </w:rPr>
        <w:t>成交供应商</w:t>
      </w:r>
      <w:r>
        <w:rPr>
          <w:rFonts w:hint="eastAsia" w:ascii="宋体" w:hAnsi="宋体" w:eastAsia="宋体" w:cs="宋体"/>
          <w:b w:val="0"/>
          <w:bCs/>
          <w:color w:val="auto"/>
          <w:sz w:val="24"/>
          <w:szCs w:val="24"/>
          <w:highlight w:val="none"/>
          <w:lang w:val="en-US" w:eastAsia="zh-CN"/>
        </w:rPr>
        <w:t>承担。</w:t>
      </w:r>
    </w:p>
    <w:p w14:paraId="12D2D9AD">
      <w:pPr>
        <w:spacing w:line="460" w:lineRule="exact"/>
        <w:jc w:val="center"/>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eastAsia="zh-CN"/>
        </w:rPr>
        <w:t>绿化养护月度</w:t>
      </w:r>
      <w:r>
        <w:rPr>
          <w:rFonts w:hint="eastAsia" w:ascii="宋体" w:hAnsi="宋体" w:eastAsia="宋体" w:cs="宋体"/>
          <w:b/>
          <w:color w:val="auto"/>
          <w:sz w:val="24"/>
          <w:szCs w:val="24"/>
          <w:highlight w:val="none"/>
          <w:lang w:eastAsia="zh-CN"/>
        </w:rPr>
        <w:t>考核表</w:t>
      </w:r>
    </w:p>
    <w:tbl>
      <w:tblPr>
        <w:tblStyle w:val="59"/>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3372"/>
        <w:gridCol w:w="726"/>
        <w:gridCol w:w="3802"/>
        <w:gridCol w:w="803"/>
      </w:tblGrid>
      <w:tr w14:paraId="4E04E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35" w:type="dxa"/>
            <w:noWrap w:val="0"/>
            <w:vAlign w:val="center"/>
          </w:tcPr>
          <w:p w14:paraId="15B22924">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w:t>
            </w:r>
          </w:p>
        </w:tc>
        <w:tc>
          <w:tcPr>
            <w:tcW w:w="3372" w:type="dxa"/>
            <w:noWrap w:val="0"/>
            <w:vAlign w:val="center"/>
          </w:tcPr>
          <w:p w14:paraId="06CE83A3">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考核内容</w:t>
            </w:r>
          </w:p>
        </w:tc>
        <w:tc>
          <w:tcPr>
            <w:tcW w:w="726" w:type="dxa"/>
            <w:noWrap w:val="0"/>
            <w:vAlign w:val="center"/>
          </w:tcPr>
          <w:p w14:paraId="77161B4C">
            <w:pPr>
              <w:pStyle w:val="70"/>
              <w:keepNext w:val="0"/>
              <w:keepLines w:val="0"/>
              <w:pageBreakBefore w:val="0"/>
              <w:widowControl w:val="0"/>
              <w:kinsoku/>
              <w:wordWrap/>
              <w:overflowPunct/>
              <w:topLinePunct w:val="0"/>
              <w:autoSpaceDE/>
              <w:autoSpaceDN/>
              <w:bidi w:val="0"/>
              <w:adjustRightInd/>
              <w:snapToGrid/>
              <w:spacing w:before="0" w:beforeLines="0" w:after="0" w:line="24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基本分</w:t>
            </w:r>
          </w:p>
        </w:tc>
        <w:tc>
          <w:tcPr>
            <w:tcW w:w="3802" w:type="dxa"/>
            <w:noWrap w:val="0"/>
            <w:vAlign w:val="center"/>
          </w:tcPr>
          <w:p w14:paraId="0C5732C5">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考核标准</w:t>
            </w:r>
          </w:p>
        </w:tc>
        <w:tc>
          <w:tcPr>
            <w:tcW w:w="803" w:type="dxa"/>
            <w:noWrap w:val="0"/>
            <w:vAlign w:val="center"/>
          </w:tcPr>
          <w:p w14:paraId="35E71B7D">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得分</w:t>
            </w:r>
          </w:p>
        </w:tc>
      </w:tr>
      <w:tr w14:paraId="76433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935" w:type="dxa"/>
            <w:vMerge w:val="restart"/>
            <w:noWrap w:val="0"/>
            <w:vAlign w:val="top"/>
          </w:tcPr>
          <w:p w14:paraId="4F46B4FD">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p w14:paraId="6FDF344D">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p w14:paraId="21EE96A9">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p w14:paraId="30AECFC6">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p w14:paraId="5368FE51">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p w14:paraId="7EF51D48">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p w14:paraId="7F76F7E4">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p w14:paraId="2505133E">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p w14:paraId="6C968453">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p w14:paraId="15D0E1EE">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p w14:paraId="14436B04">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一、绿化养护</w:t>
            </w:r>
          </w:p>
          <w:p w14:paraId="5291E472">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（一）树木养护（30分）</w:t>
            </w:r>
          </w:p>
        </w:tc>
        <w:tc>
          <w:tcPr>
            <w:tcW w:w="3372" w:type="dxa"/>
            <w:noWrap w:val="0"/>
            <w:vAlign w:val="center"/>
          </w:tcPr>
          <w:p w14:paraId="029A0DF9">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1、已成活的树木在久旱或立地条件较差，土壤干旱的环境中及时进行浇灌。</w:t>
            </w:r>
          </w:p>
        </w:tc>
        <w:tc>
          <w:tcPr>
            <w:tcW w:w="726" w:type="dxa"/>
            <w:noWrap w:val="0"/>
            <w:vAlign w:val="center"/>
          </w:tcPr>
          <w:p w14:paraId="34F626B4">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p>
        </w:tc>
        <w:tc>
          <w:tcPr>
            <w:tcW w:w="3802" w:type="dxa"/>
            <w:noWrap w:val="0"/>
            <w:vAlign w:val="center"/>
          </w:tcPr>
          <w:p w14:paraId="324C9E00">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1、树木周围土壤有板结现象，嫩叶发生枯焦；暴雨后树木周围有积水现象，每起扣分1-3分。</w:t>
            </w:r>
          </w:p>
        </w:tc>
        <w:tc>
          <w:tcPr>
            <w:tcW w:w="803" w:type="dxa"/>
            <w:noWrap w:val="0"/>
            <w:vAlign w:val="top"/>
          </w:tcPr>
          <w:p w14:paraId="390A5F62">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tc>
      </w:tr>
      <w:tr w14:paraId="347E3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935" w:type="dxa"/>
            <w:vMerge w:val="continue"/>
            <w:noWrap w:val="0"/>
            <w:vAlign w:val="top"/>
          </w:tcPr>
          <w:p w14:paraId="4B5F0A05">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tc>
        <w:tc>
          <w:tcPr>
            <w:tcW w:w="3372" w:type="dxa"/>
            <w:noWrap w:val="0"/>
            <w:vAlign w:val="center"/>
          </w:tcPr>
          <w:p w14:paraId="19C6EAF8">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2、树木休眠期前要求施肥，树木生长期时根据植株的长势施追肥。</w:t>
            </w:r>
          </w:p>
        </w:tc>
        <w:tc>
          <w:tcPr>
            <w:tcW w:w="726" w:type="dxa"/>
            <w:noWrap w:val="0"/>
            <w:vAlign w:val="center"/>
          </w:tcPr>
          <w:p w14:paraId="1F2925AC">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p>
        </w:tc>
        <w:tc>
          <w:tcPr>
            <w:tcW w:w="3802" w:type="dxa"/>
            <w:noWrap w:val="0"/>
            <w:vAlign w:val="center"/>
          </w:tcPr>
          <w:p w14:paraId="03F25180">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2、树木长势不良，树叶枯黄，未按规定养护施肥的，每起扣分1-2分。</w:t>
            </w:r>
          </w:p>
        </w:tc>
        <w:tc>
          <w:tcPr>
            <w:tcW w:w="803" w:type="dxa"/>
            <w:noWrap w:val="0"/>
            <w:vAlign w:val="top"/>
          </w:tcPr>
          <w:p w14:paraId="4E00594D">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tc>
      </w:tr>
      <w:tr w14:paraId="706A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rPr>
        <w:tc>
          <w:tcPr>
            <w:tcW w:w="935" w:type="dxa"/>
            <w:vMerge w:val="continue"/>
            <w:noWrap w:val="0"/>
            <w:vAlign w:val="top"/>
          </w:tcPr>
          <w:p w14:paraId="33C5FE8B">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tc>
        <w:tc>
          <w:tcPr>
            <w:tcW w:w="3372" w:type="dxa"/>
            <w:noWrap w:val="0"/>
            <w:vAlign w:val="center"/>
          </w:tcPr>
          <w:p w14:paraId="0357BDAE">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3、树木应通过修剪调整树形，均衡树势，根据观赏要求对树木整形、修剪。</w:t>
            </w:r>
          </w:p>
        </w:tc>
        <w:tc>
          <w:tcPr>
            <w:tcW w:w="726" w:type="dxa"/>
            <w:noWrap w:val="0"/>
            <w:vAlign w:val="center"/>
          </w:tcPr>
          <w:p w14:paraId="361698DB">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w:t>
            </w:r>
          </w:p>
        </w:tc>
        <w:tc>
          <w:tcPr>
            <w:tcW w:w="3802" w:type="dxa"/>
            <w:noWrap w:val="0"/>
            <w:vAlign w:val="center"/>
          </w:tcPr>
          <w:p w14:paraId="0864665F">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3、未对树木的徒长枝、病虫枝、交叉枝、并生枝、下垂枝、扭伤枝及枯枝和烂头进行修剪，每起扣分2-3分，有观赏要求应经常修剪而未修剪的，每起扣分1-3分。</w:t>
            </w:r>
          </w:p>
        </w:tc>
        <w:tc>
          <w:tcPr>
            <w:tcW w:w="803" w:type="dxa"/>
            <w:noWrap w:val="0"/>
            <w:vAlign w:val="top"/>
          </w:tcPr>
          <w:p w14:paraId="4E630F7C">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tc>
      </w:tr>
      <w:tr w14:paraId="3B90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rPr>
        <w:tc>
          <w:tcPr>
            <w:tcW w:w="935" w:type="dxa"/>
            <w:vMerge w:val="continue"/>
            <w:noWrap w:val="0"/>
            <w:vAlign w:val="top"/>
          </w:tcPr>
          <w:p w14:paraId="757F04F4">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tc>
        <w:tc>
          <w:tcPr>
            <w:tcW w:w="3372" w:type="dxa"/>
            <w:noWrap w:val="0"/>
            <w:vAlign w:val="center"/>
          </w:tcPr>
          <w:p w14:paraId="2AD2E7E7">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4、高大乔木在风暴来临前，应采取立支柱、绑扎、加大、扶正、疏枝、打地桩等措施。风暴过后应及时拆除有碍交通、景观的加固物，同时抢救工作要及时。</w:t>
            </w:r>
          </w:p>
        </w:tc>
        <w:tc>
          <w:tcPr>
            <w:tcW w:w="726" w:type="dxa"/>
            <w:noWrap w:val="0"/>
            <w:vAlign w:val="center"/>
          </w:tcPr>
          <w:p w14:paraId="1C3D8368">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w:t>
            </w:r>
          </w:p>
        </w:tc>
        <w:tc>
          <w:tcPr>
            <w:tcW w:w="3802" w:type="dxa"/>
            <w:noWrap w:val="0"/>
            <w:vAlign w:val="center"/>
          </w:tcPr>
          <w:p w14:paraId="33D3D2D6">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4、未按规定养护的，每起扣1-2分；风暴后，24小时内仍未清理现象，对刮倒或歪斜的树木未进行修正处理的，每起扣2-3分。</w:t>
            </w:r>
          </w:p>
        </w:tc>
        <w:tc>
          <w:tcPr>
            <w:tcW w:w="803" w:type="dxa"/>
            <w:noWrap w:val="0"/>
            <w:vAlign w:val="top"/>
          </w:tcPr>
          <w:p w14:paraId="29196638">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tc>
      </w:tr>
      <w:tr w14:paraId="3E6EF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trPr>
        <w:tc>
          <w:tcPr>
            <w:tcW w:w="935" w:type="dxa"/>
            <w:vMerge w:val="continue"/>
            <w:noWrap w:val="0"/>
            <w:vAlign w:val="top"/>
          </w:tcPr>
          <w:p w14:paraId="7AB716DD">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tc>
        <w:tc>
          <w:tcPr>
            <w:tcW w:w="3372" w:type="dxa"/>
            <w:noWrap w:val="0"/>
            <w:vAlign w:val="center"/>
          </w:tcPr>
          <w:p w14:paraId="638FB264">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5、树木缺株，无故死亡的要及时挖除并补种，补植的树木应适用原来树种、规格也应相近。</w:t>
            </w:r>
          </w:p>
        </w:tc>
        <w:tc>
          <w:tcPr>
            <w:tcW w:w="726" w:type="dxa"/>
            <w:noWrap w:val="0"/>
            <w:vAlign w:val="center"/>
          </w:tcPr>
          <w:p w14:paraId="6CB41971">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w:t>
            </w:r>
          </w:p>
        </w:tc>
        <w:tc>
          <w:tcPr>
            <w:tcW w:w="3802" w:type="dxa"/>
            <w:noWrap w:val="0"/>
            <w:vAlign w:val="center"/>
          </w:tcPr>
          <w:p w14:paraId="45D88BD5">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5、发现死树，枯树未及时进行更换处理，每株扣2分；树木补种后，未及时清理现场，或现场有遗留石等杂物，每起扣1-2分，补种树木与原来树种差别较大而影响景观，每株扣4分。</w:t>
            </w:r>
          </w:p>
        </w:tc>
        <w:tc>
          <w:tcPr>
            <w:tcW w:w="803" w:type="dxa"/>
            <w:noWrap w:val="0"/>
            <w:vAlign w:val="top"/>
          </w:tcPr>
          <w:p w14:paraId="73AC1600">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tc>
      </w:tr>
      <w:tr w14:paraId="286AC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rPr>
        <w:tc>
          <w:tcPr>
            <w:tcW w:w="935" w:type="dxa"/>
            <w:vMerge w:val="continue"/>
            <w:noWrap w:val="0"/>
            <w:vAlign w:val="top"/>
          </w:tcPr>
          <w:p w14:paraId="086AF1C7">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tc>
        <w:tc>
          <w:tcPr>
            <w:tcW w:w="3372" w:type="dxa"/>
            <w:noWrap w:val="0"/>
            <w:vAlign w:val="center"/>
          </w:tcPr>
          <w:p w14:paraId="232C2628">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6、必须对园林树木为害既普遍又严重的病虫害加强防治，对其它病虫害要贯彻“预防为主，综合治理的防治方针”。</w:t>
            </w:r>
          </w:p>
        </w:tc>
        <w:tc>
          <w:tcPr>
            <w:tcW w:w="726" w:type="dxa"/>
            <w:noWrap w:val="0"/>
            <w:vAlign w:val="center"/>
          </w:tcPr>
          <w:p w14:paraId="34D48DA2">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w:t>
            </w:r>
          </w:p>
        </w:tc>
        <w:tc>
          <w:tcPr>
            <w:tcW w:w="3802" w:type="dxa"/>
            <w:noWrap w:val="0"/>
            <w:vAlign w:val="center"/>
          </w:tcPr>
          <w:p w14:paraId="57869B56">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6、每年要求病虫害防治2次，按要求未制订长期或短期内的病虫害防治计划扣1分；责任区范围内树木发现有明显的病虫害，每起扣2-4分。</w:t>
            </w:r>
          </w:p>
        </w:tc>
        <w:tc>
          <w:tcPr>
            <w:tcW w:w="803" w:type="dxa"/>
            <w:noWrap w:val="0"/>
            <w:vAlign w:val="top"/>
          </w:tcPr>
          <w:p w14:paraId="01DF6A61">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tc>
      </w:tr>
      <w:tr w14:paraId="4B634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935" w:type="dxa"/>
            <w:vMerge w:val="continue"/>
            <w:noWrap w:val="0"/>
            <w:vAlign w:val="top"/>
          </w:tcPr>
          <w:p w14:paraId="1FD57D4C">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tc>
        <w:tc>
          <w:tcPr>
            <w:tcW w:w="3372" w:type="dxa"/>
            <w:noWrap w:val="0"/>
            <w:vAlign w:val="center"/>
          </w:tcPr>
          <w:p w14:paraId="1B7C8C33">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7、树上有影响生长的附着物（铁丝、钉子、杂藤等）要及时清除。</w:t>
            </w:r>
          </w:p>
        </w:tc>
        <w:tc>
          <w:tcPr>
            <w:tcW w:w="726" w:type="dxa"/>
            <w:noWrap w:val="0"/>
            <w:vAlign w:val="center"/>
          </w:tcPr>
          <w:p w14:paraId="4B2A9D68">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p>
        </w:tc>
        <w:tc>
          <w:tcPr>
            <w:tcW w:w="3802" w:type="dxa"/>
            <w:noWrap w:val="0"/>
            <w:vAlign w:val="center"/>
          </w:tcPr>
          <w:p w14:paraId="0BBEC1AE">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7、经指出，12小时内仍未清除树木上的附着物，每发现一起扣1-2分。</w:t>
            </w:r>
          </w:p>
        </w:tc>
        <w:tc>
          <w:tcPr>
            <w:tcW w:w="803" w:type="dxa"/>
            <w:noWrap w:val="0"/>
            <w:vAlign w:val="top"/>
          </w:tcPr>
          <w:p w14:paraId="072E5AD1">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tc>
      </w:tr>
      <w:tr w14:paraId="6D6A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935" w:type="dxa"/>
            <w:vMerge w:val="restart"/>
            <w:noWrap w:val="0"/>
            <w:vAlign w:val="top"/>
          </w:tcPr>
          <w:p w14:paraId="28455202">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p w14:paraId="223789BA">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p w14:paraId="76B96870">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p w14:paraId="16FA54FE">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p w14:paraId="2206F3A2">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一、绿化养护（二）草坪地被养护（40分）</w:t>
            </w:r>
          </w:p>
          <w:p w14:paraId="14BB10E5">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p w14:paraId="6F17C054">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p w14:paraId="2CD036BC">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p w14:paraId="59E42ED5">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p w14:paraId="22F2063F">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p w14:paraId="4766E843">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p w14:paraId="5F95CF85">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p w14:paraId="5998CF53">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p w14:paraId="15D0F69F">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p w14:paraId="484406EC">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p w14:paraId="086671F3">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tc>
        <w:tc>
          <w:tcPr>
            <w:tcW w:w="3372" w:type="dxa"/>
            <w:tcBorders>
              <w:bottom w:val="single" w:color="auto" w:sz="4" w:space="0"/>
            </w:tcBorders>
            <w:noWrap w:val="0"/>
            <w:vAlign w:val="center"/>
          </w:tcPr>
          <w:p w14:paraId="029A624D">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1、地被植物每年应及时中耕除草，对枯死植物进行补种，枯叶残花要及时整理清除。</w:t>
            </w:r>
          </w:p>
        </w:tc>
        <w:tc>
          <w:tcPr>
            <w:tcW w:w="726" w:type="dxa"/>
            <w:tcBorders>
              <w:bottom w:val="single" w:color="auto" w:sz="4" w:space="0"/>
            </w:tcBorders>
            <w:noWrap w:val="0"/>
            <w:vAlign w:val="center"/>
          </w:tcPr>
          <w:p w14:paraId="395A96BB">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w:t>
            </w:r>
          </w:p>
        </w:tc>
        <w:tc>
          <w:tcPr>
            <w:tcW w:w="3802" w:type="dxa"/>
            <w:tcBorders>
              <w:bottom w:val="single" w:color="auto" w:sz="4" w:space="0"/>
            </w:tcBorders>
            <w:noWrap w:val="0"/>
            <w:vAlign w:val="center"/>
          </w:tcPr>
          <w:p w14:paraId="6FF06D14">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1、地被植物内发现明显杂草，每起扣1-2分，每5㎡内发现3株地被植物枯死未及时补植，每起扣2-3分。</w:t>
            </w:r>
          </w:p>
        </w:tc>
        <w:tc>
          <w:tcPr>
            <w:tcW w:w="803" w:type="dxa"/>
            <w:tcBorders>
              <w:bottom w:val="single" w:color="auto" w:sz="4" w:space="0"/>
            </w:tcBorders>
            <w:noWrap w:val="0"/>
            <w:vAlign w:val="top"/>
          </w:tcPr>
          <w:p w14:paraId="3BC13342">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tc>
      </w:tr>
      <w:tr w14:paraId="2689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935" w:type="dxa"/>
            <w:vMerge w:val="continue"/>
            <w:noWrap w:val="0"/>
            <w:vAlign w:val="top"/>
          </w:tcPr>
          <w:p w14:paraId="74EE2AB9">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tc>
        <w:tc>
          <w:tcPr>
            <w:tcW w:w="3372" w:type="dxa"/>
            <w:noWrap w:val="0"/>
            <w:vAlign w:val="center"/>
          </w:tcPr>
          <w:p w14:paraId="29D7365B">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2、控制地被高度，要及时修剪，遇干旱天气，要求适时、适量进行溉水，早春发芽前要普遍进行施肥。</w:t>
            </w:r>
          </w:p>
        </w:tc>
        <w:tc>
          <w:tcPr>
            <w:tcW w:w="726" w:type="dxa"/>
            <w:noWrap w:val="0"/>
            <w:vAlign w:val="center"/>
          </w:tcPr>
          <w:p w14:paraId="3DE5C517">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w:t>
            </w:r>
          </w:p>
        </w:tc>
        <w:tc>
          <w:tcPr>
            <w:tcW w:w="3802" w:type="dxa"/>
            <w:noWrap w:val="0"/>
            <w:vAlign w:val="center"/>
          </w:tcPr>
          <w:p w14:paraId="64CC4282">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2、未及时修剪，影响整体效果，每起扣1-2分；未按作业标准进行挠旱、浇水，每起扣1-3分，未在早春发芽前施肥扣1分。</w:t>
            </w:r>
          </w:p>
        </w:tc>
        <w:tc>
          <w:tcPr>
            <w:tcW w:w="803" w:type="dxa"/>
            <w:noWrap w:val="0"/>
            <w:vAlign w:val="top"/>
          </w:tcPr>
          <w:p w14:paraId="5CA0F14C">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tc>
      </w:tr>
      <w:tr w14:paraId="20EDF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935" w:type="dxa"/>
            <w:vMerge w:val="continue"/>
            <w:noWrap w:val="0"/>
            <w:vAlign w:val="top"/>
          </w:tcPr>
          <w:p w14:paraId="3578DFAF">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tc>
        <w:tc>
          <w:tcPr>
            <w:tcW w:w="3372" w:type="dxa"/>
            <w:noWrap w:val="0"/>
            <w:vAlign w:val="center"/>
          </w:tcPr>
          <w:p w14:paraId="7FC11D35">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3、草坪中杂草及时挑除，挑除后杂草按要求清理、堆放，不得随地乱丢。</w:t>
            </w:r>
          </w:p>
        </w:tc>
        <w:tc>
          <w:tcPr>
            <w:tcW w:w="726" w:type="dxa"/>
            <w:noWrap w:val="0"/>
            <w:vAlign w:val="center"/>
          </w:tcPr>
          <w:p w14:paraId="203955A9">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w:t>
            </w:r>
          </w:p>
        </w:tc>
        <w:tc>
          <w:tcPr>
            <w:tcW w:w="3802" w:type="dxa"/>
            <w:noWrap w:val="0"/>
            <w:vAlign w:val="center"/>
          </w:tcPr>
          <w:p w14:paraId="272985AC">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3、草坪中发现有明显的杂草每起扣2-4分；杂草清除后随意乱丢，影响环境卫生，每起扣1-2分。</w:t>
            </w:r>
          </w:p>
        </w:tc>
        <w:tc>
          <w:tcPr>
            <w:tcW w:w="803" w:type="dxa"/>
            <w:noWrap w:val="0"/>
            <w:vAlign w:val="top"/>
          </w:tcPr>
          <w:p w14:paraId="72677201">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tc>
      </w:tr>
      <w:tr w14:paraId="79E6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935" w:type="dxa"/>
            <w:vMerge w:val="continue"/>
            <w:noWrap w:val="0"/>
            <w:vAlign w:val="top"/>
          </w:tcPr>
          <w:p w14:paraId="012AD7CD">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tc>
        <w:tc>
          <w:tcPr>
            <w:tcW w:w="3372" w:type="dxa"/>
            <w:noWrap w:val="0"/>
            <w:vAlign w:val="center"/>
          </w:tcPr>
          <w:p w14:paraId="0C6A6527">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4、草坪在生长季节，应适时进行中耕、加土、镇压、保持土壤整平和良好的透气性。</w:t>
            </w:r>
          </w:p>
        </w:tc>
        <w:tc>
          <w:tcPr>
            <w:tcW w:w="726" w:type="dxa"/>
            <w:noWrap w:val="0"/>
            <w:vAlign w:val="center"/>
          </w:tcPr>
          <w:p w14:paraId="5E332349">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p>
        </w:tc>
        <w:tc>
          <w:tcPr>
            <w:tcW w:w="3802" w:type="dxa"/>
            <w:noWrap w:val="0"/>
            <w:vAlign w:val="center"/>
          </w:tcPr>
          <w:p w14:paraId="3CF55CE9">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4、草坪内有明显的坑洼，造成积水，每起扣1-3分，未按要求对草坪进行打孔等措施，每起扣1-2分。</w:t>
            </w:r>
          </w:p>
        </w:tc>
        <w:tc>
          <w:tcPr>
            <w:tcW w:w="803" w:type="dxa"/>
            <w:noWrap w:val="0"/>
            <w:vAlign w:val="top"/>
          </w:tcPr>
          <w:p w14:paraId="1711DD63">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tc>
      </w:tr>
      <w:tr w14:paraId="135C5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rPr>
        <w:tc>
          <w:tcPr>
            <w:tcW w:w="935" w:type="dxa"/>
            <w:vMerge w:val="continue"/>
            <w:noWrap w:val="0"/>
            <w:vAlign w:val="top"/>
          </w:tcPr>
          <w:p w14:paraId="1CB690B5">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tc>
        <w:tc>
          <w:tcPr>
            <w:tcW w:w="3372" w:type="dxa"/>
            <w:noWrap w:val="0"/>
            <w:vAlign w:val="center"/>
          </w:tcPr>
          <w:p w14:paraId="610774B1">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5、应适时进行轧草，草坪的高度控制在7CM-10CM左右，路边和树根边的草坪要修剪平整；轧草要求平整，边角无遗漏，草屑及时除净。</w:t>
            </w:r>
          </w:p>
        </w:tc>
        <w:tc>
          <w:tcPr>
            <w:tcW w:w="726" w:type="dxa"/>
            <w:noWrap w:val="0"/>
            <w:vAlign w:val="center"/>
          </w:tcPr>
          <w:p w14:paraId="7FD1E8D3">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w:t>
            </w:r>
          </w:p>
        </w:tc>
        <w:tc>
          <w:tcPr>
            <w:tcW w:w="3802" w:type="dxa"/>
            <w:noWrap w:val="0"/>
            <w:vAlign w:val="center"/>
          </w:tcPr>
          <w:p w14:paraId="2B6E4F18">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5、每100㎡内草坪超过要求高度，起扣2-5分；每次轧草后造成草坪区域性枯黄，影响景观，每起扣2-3分；轧草不平整，边角有遗漏，草屑未按要求处理，每起扣1-2分。</w:t>
            </w:r>
          </w:p>
        </w:tc>
        <w:tc>
          <w:tcPr>
            <w:tcW w:w="803" w:type="dxa"/>
            <w:noWrap w:val="0"/>
            <w:vAlign w:val="top"/>
          </w:tcPr>
          <w:p w14:paraId="79532EB2">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tc>
      </w:tr>
      <w:tr w14:paraId="43689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935" w:type="dxa"/>
            <w:vMerge w:val="continue"/>
            <w:noWrap w:val="0"/>
            <w:vAlign w:val="top"/>
          </w:tcPr>
          <w:p w14:paraId="12F3A21B">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tc>
        <w:tc>
          <w:tcPr>
            <w:tcW w:w="3372" w:type="dxa"/>
            <w:noWrap w:val="0"/>
            <w:vAlign w:val="center"/>
          </w:tcPr>
          <w:p w14:paraId="7F66260A">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6、早春草坪发芽前要进行一次施肥，生长季节根据情况追施化肥。</w:t>
            </w:r>
          </w:p>
        </w:tc>
        <w:tc>
          <w:tcPr>
            <w:tcW w:w="726" w:type="dxa"/>
            <w:noWrap w:val="0"/>
            <w:vAlign w:val="center"/>
          </w:tcPr>
          <w:p w14:paraId="36716ED2">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p>
        </w:tc>
        <w:tc>
          <w:tcPr>
            <w:tcW w:w="3802" w:type="dxa"/>
            <w:noWrap w:val="0"/>
            <w:vAlign w:val="center"/>
          </w:tcPr>
          <w:p w14:paraId="72B19E19">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6、未按作业标准执行，每起扣1-2分。</w:t>
            </w:r>
          </w:p>
        </w:tc>
        <w:tc>
          <w:tcPr>
            <w:tcW w:w="803" w:type="dxa"/>
            <w:noWrap w:val="0"/>
            <w:vAlign w:val="top"/>
          </w:tcPr>
          <w:p w14:paraId="11062F13">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tc>
      </w:tr>
      <w:tr w14:paraId="7CCDB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rPr>
        <w:tc>
          <w:tcPr>
            <w:tcW w:w="935" w:type="dxa"/>
            <w:vMerge w:val="continue"/>
            <w:noWrap w:val="0"/>
            <w:vAlign w:val="top"/>
          </w:tcPr>
          <w:p w14:paraId="6D39502B">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tc>
        <w:tc>
          <w:tcPr>
            <w:tcW w:w="3372" w:type="dxa"/>
            <w:noWrap w:val="0"/>
            <w:vAlign w:val="center"/>
          </w:tcPr>
          <w:p w14:paraId="70C779F0">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7、对草坪病虫害，要预防为主，根据实际情况在每月计划中注明预防措施。</w:t>
            </w:r>
          </w:p>
        </w:tc>
        <w:tc>
          <w:tcPr>
            <w:tcW w:w="726" w:type="dxa"/>
            <w:noWrap w:val="0"/>
            <w:vAlign w:val="center"/>
          </w:tcPr>
          <w:p w14:paraId="3604833E">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w:t>
            </w:r>
          </w:p>
        </w:tc>
        <w:tc>
          <w:tcPr>
            <w:tcW w:w="3802" w:type="dxa"/>
            <w:noWrap w:val="0"/>
            <w:vAlign w:val="center"/>
          </w:tcPr>
          <w:p w14:paraId="0E87AD67">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7、发现小范围内的病虫害，未及时防治，造成草坪区域性枯黄，每起扣3-8分；超过500㎡的草坪被病虫侵害，严重影响景观的在月汇总分中扣除5分，直到恢复正常为止。</w:t>
            </w:r>
          </w:p>
        </w:tc>
        <w:tc>
          <w:tcPr>
            <w:tcW w:w="803" w:type="dxa"/>
            <w:noWrap w:val="0"/>
            <w:vAlign w:val="top"/>
          </w:tcPr>
          <w:p w14:paraId="207371C8">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tc>
      </w:tr>
      <w:tr w14:paraId="5E808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935" w:type="dxa"/>
            <w:vMerge w:val="restart"/>
            <w:noWrap w:val="0"/>
            <w:vAlign w:val="top"/>
          </w:tcPr>
          <w:p w14:paraId="4F978DEF">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p w14:paraId="15251C8B">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p w14:paraId="31EEB30D">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p w14:paraId="6FA4D16E">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p w14:paraId="5BB06B7B">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p w14:paraId="65368385">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二、项目班子及养护人员等（15分）</w:t>
            </w:r>
          </w:p>
        </w:tc>
        <w:tc>
          <w:tcPr>
            <w:tcW w:w="3372" w:type="dxa"/>
            <w:noWrap w:val="0"/>
            <w:vAlign w:val="center"/>
          </w:tcPr>
          <w:p w14:paraId="6F9F7161">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1、遵纪守法，举止文明，行为规范，注意胥江村形象。</w:t>
            </w:r>
          </w:p>
        </w:tc>
        <w:tc>
          <w:tcPr>
            <w:tcW w:w="726" w:type="dxa"/>
            <w:noWrap w:val="0"/>
            <w:vAlign w:val="center"/>
          </w:tcPr>
          <w:p w14:paraId="43E78232">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p>
        </w:tc>
        <w:tc>
          <w:tcPr>
            <w:tcW w:w="3802" w:type="dxa"/>
            <w:noWrap w:val="0"/>
            <w:vAlign w:val="center"/>
          </w:tcPr>
          <w:p w14:paraId="35F790BB">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1、未按规定，举止不文明，与他人发生争吵或其他有损胥江村镇形象的每起扣1-3分。</w:t>
            </w:r>
          </w:p>
        </w:tc>
        <w:tc>
          <w:tcPr>
            <w:tcW w:w="803" w:type="dxa"/>
            <w:noWrap w:val="0"/>
            <w:vAlign w:val="top"/>
          </w:tcPr>
          <w:p w14:paraId="3B0F7074">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tc>
      </w:tr>
      <w:tr w14:paraId="2E1AC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935" w:type="dxa"/>
            <w:vMerge w:val="continue"/>
            <w:noWrap w:val="0"/>
            <w:vAlign w:val="top"/>
          </w:tcPr>
          <w:p w14:paraId="5615CF7F">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tc>
        <w:tc>
          <w:tcPr>
            <w:tcW w:w="3372" w:type="dxa"/>
            <w:noWrap w:val="0"/>
            <w:vAlign w:val="center"/>
          </w:tcPr>
          <w:p w14:paraId="1A838664">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2、佩证上岗，统一着装。</w:t>
            </w:r>
          </w:p>
        </w:tc>
        <w:tc>
          <w:tcPr>
            <w:tcW w:w="726" w:type="dxa"/>
            <w:noWrap w:val="0"/>
            <w:vAlign w:val="center"/>
          </w:tcPr>
          <w:p w14:paraId="3C5196ED">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p>
        </w:tc>
        <w:tc>
          <w:tcPr>
            <w:tcW w:w="3802" w:type="dxa"/>
            <w:noWrap w:val="0"/>
            <w:vAlign w:val="center"/>
          </w:tcPr>
          <w:p w14:paraId="43BB60CE">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2、未按规定佩证上岗，统一着装，每起扣1-3分。</w:t>
            </w:r>
          </w:p>
        </w:tc>
        <w:tc>
          <w:tcPr>
            <w:tcW w:w="803" w:type="dxa"/>
            <w:noWrap w:val="0"/>
            <w:vAlign w:val="top"/>
          </w:tcPr>
          <w:p w14:paraId="632A7C80">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tc>
      </w:tr>
      <w:tr w14:paraId="29E05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935" w:type="dxa"/>
            <w:vMerge w:val="continue"/>
            <w:noWrap w:val="0"/>
            <w:vAlign w:val="top"/>
          </w:tcPr>
          <w:p w14:paraId="493317F6">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tc>
        <w:tc>
          <w:tcPr>
            <w:tcW w:w="3372" w:type="dxa"/>
            <w:noWrap w:val="0"/>
            <w:vAlign w:val="center"/>
          </w:tcPr>
          <w:p w14:paraId="04875D03">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3、项目负责人每周巡查责任区一次，落实任务。</w:t>
            </w:r>
          </w:p>
        </w:tc>
        <w:tc>
          <w:tcPr>
            <w:tcW w:w="726" w:type="dxa"/>
            <w:noWrap w:val="0"/>
            <w:vAlign w:val="center"/>
          </w:tcPr>
          <w:p w14:paraId="12B4B53D">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p>
        </w:tc>
        <w:tc>
          <w:tcPr>
            <w:tcW w:w="3802" w:type="dxa"/>
            <w:noWrap w:val="0"/>
            <w:vAlign w:val="center"/>
          </w:tcPr>
          <w:p w14:paraId="3CD8A20C">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3、未按规定执行的，每起扣1-3分。</w:t>
            </w:r>
          </w:p>
        </w:tc>
        <w:tc>
          <w:tcPr>
            <w:tcW w:w="803" w:type="dxa"/>
            <w:noWrap w:val="0"/>
            <w:vAlign w:val="top"/>
          </w:tcPr>
          <w:p w14:paraId="68602CDC">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tc>
      </w:tr>
      <w:tr w14:paraId="3288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935" w:type="dxa"/>
            <w:vMerge w:val="continue"/>
            <w:noWrap w:val="0"/>
            <w:vAlign w:val="top"/>
          </w:tcPr>
          <w:p w14:paraId="57A9E2ED">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tc>
        <w:tc>
          <w:tcPr>
            <w:tcW w:w="3372" w:type="dxa"/>
            <w:noWrap w:val="0"/>
            <w:vAlign w:val="center"/>
          </w:tcPr>
          <w:p w14:paraId="74F54A62">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4、按要求，区域负责人及固定养护人员必须按作业标准进行日常养护。</w:t>
            </w:r>
          </w:p>
        </w:tc>
        <w:tc>
          <w:tcPr>
            <w:tcW w:w="726" w:type="dxa"/>
            <w:noWrap w:val="0"/>
            <w:vAlign w:val="center"/>
          </w:tcPr>
          <w:p w14:paraId="05D6BB51">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p>
        </w:tc>
        <w:tc>
          <w:tcPr>
            <w:tcW w:w="3802" w:type="dxa"/>
            <w:noWrap w:val="0"/>
            <w:vAlign w:val="center"/>
          </w:tcPr>
          <w:p w14:paraId="23DE74FA">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4、每周发现二次（含）以上区域负责人及固定养护工人不到位，扣3分。</w:t>
            </w:r>
          </w:p>
        </w:tc>
        <w:tc>
          <w:tcPr>
            <w:tcW w:w="803" w:type="dxa"/>
            <w:noWrap w:val="0"/>
            <w:vAlign w:val="top"/>
          </w:tcPr>
          <w:p w14:paraId="49FFCA50">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tc>
      </w:tr>
      <w:tr w14:paraId="13C4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935" w:type="dxa"/>
            <w:vMerge w:val="continue"/>
            <w:noWrap w:val="0"/>
            <w:vAlign w:val="top"/>
          </w:tcPr>
          <w:p w14:paraId="3B105447">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tc>
        <w:tc>
          <w:tcPr>
            <w:tcW w:w="3372" w:type="dxa"/>
            <w:noWrap w:val="0"/>
            <w:vAlign w:val="center"/>
          </w:tcPr>
          <w:p w14:paraId="1912CBF2">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5、每月初项目负责人向管理办提交本月内的养护计划，以及上个月的养护情况汇报材料、台帐。</w:t>
            </w:r>
          </w:p>
        </w:tc>
        <w:tc>
          <w:tcPr>
            <w:tcW w:w="726" w:type="dxa"/>
            <w:noWrap w:val="0"/>
            <w:vAlign w:val="center"/>
          </w:tcPr>
          <w:p w14:paraId="013DE1FF">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p>
        </w:tc>
        <w:tc>
          <w:tcPr>
            <w:tcW w:w="3802" w:type="dxa"/>
            <w:noWrap w:val="0"/>
            <w:vAlign w:val="center"/>
          </w:tcPr>
          <w:p w14:paraId="41F026C7">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5、未按规定执行的扣3分，直到提交为止。</w:t>
            </w:r>
          </w:p>
        </w:tc>
        <w:tc>
          <w:tcPr>
            <w:tcW w:w="803" w:type="dxa"/>
            <w:noWrap w:val="0"/>
            <w:vAlign w:val="top"/>
          </w:tcPr>
          <w:p w14:paraId="26F91716">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tc>
      </w:tr>
      <w:tr w14:paraId="57661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935" w:type="dxa"/>
            <w:vMerge w:val="restart"/>
            <w:noWrap w:val="0"/>
            <w:vAlign w:val="top"/>
          </w:tcPr>
          <w:p w14:paraId="512C343F">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p w14:paraId="134E930D">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p w14:paraId="67BE38AC">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p w14:paraId="121A93DD">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p w14:paraId="564152A3">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三、其他（15分）</w:t>
            </w:r>
          </w:p>
        </w:tc>
        <w:tc>
          <w:tcPr>
            <w:tcW w:w="3372" w:type="dxa"/>
            <w:noWrap w:val="0"/>
            <w:vAlign w:val="center"/>
          </w:tcPr>
          <w:p w14:paraId="52007C10">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1、对某些需紧急处理的情况，在接到甲方通知后，乙方应无条件在规定时间内突击完成。</w:t>
            </w:r>
          </w:p>
        </w:tc>
        <w:tc>
          <w:tcPr>
            <w:tcW w:w="726" w:type="dxa"/>
            <w:noWrap w:val="0"/>
            <w:vAlign w:val="center"/>
          </w:tcPr>
          <w:p w14:paraId="7F7334E2">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w:t>
            </w:r>
          </w:p>
        </w:tc>
        <w:tc>
          <w:tcPr>
            <w:tcW w:w="3802" w:type="dxa"/>
            <w:noWrap w:val="0"/>
            <w:vAlign w:val="center"/>
          </w:tcPr>
          <w:p w14:paraId="18419FCF">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1、未按甲方要求落实的，每发生一起在月汇总考核分中扣2-5分。</w:t>
            </w:r>
          </w:p>
        </w:tc>
        <w:tc>
          <w:tcPr>
            <w:tcW w:w="803" w:type="dxa"/>
            <w:noWrap w:val="0"/>
            <w:vAlign w:val="top"/>
          </w:tcPr>
          <w:p w14:paraId="4993C4EE">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tc>
      </w:tr>
      <w:tr w14:paraId="60995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935" w:type="dxa"/>
            <w:vMerge w:val="continue"/>
            <w:noWrap w:val="0"/>
            <w:vAlign w:val="top"/>
          </w:tcPr>
          <w:p w14:paraId="6B7E8404">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tc>
        <w:tc>
          <w:tcPr>
            <w:tcW w:w="3372" w:type="dxa"/>
            <w:noWrap w:val="0"/>
            <w:vAlign w:val="center"/>
          </w:tcPr>
          <w:p w14:paraId="2FABDF8F">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2、不发生新闻曝光或群众投诉事件。</w:t>
            </w:r>
          </w:p>
        </w:tc>
        <w:tc>
          <w:tcPr>
            <w:tcW w:w="726" w:type="dxa"/>
            <w:noWrap w:val="0"/>
            <w:vAlign w:val="center"/>
          </w:tcPr>
          <w:p w14:paraId="6AEF0729">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w:t>
            </w:r>
          </w:p>
        </w:tc>
        <w:tc>
          <w:tcPr>
            <w:tcW w:w="3802" w:type="dxa"/>
            <w:noWrap w:val="0"/>
            <w:vAlign w:val="center"/>
          </w:tcPr>
          <w:p w14:paraId="13692895">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2、经查，因乙方工作不当或管理不善造成的新闻曝光或群众投诉事件，每发生一起在月汇总考核分中扣3-6分。</w:t>
            </w:r>
          </w:p>
        </w:tc>
        <w:tc>
          <w:tcPr>
            <w:tcW w:w="803" w:type="dxa"/>
            <w:noWrap w:val="0"/>
            <w:vAlign w:val="top"/>
          </w:tcPr>
          <w:p w14:paraId="1C627928">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tc>
      </w:tr>
      <w:tr w14:paraId="2E743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935" w:type="dxa"/>
            <w:vMerge w:val="continue"/>
            <w:noWrap w:val="0"/>
            <w:vAlign w:val="top"/>
          </w:tcPr>
          <w:p w14:paraId="37B8D639">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tc>
        <w:tc>
          <w:tcPr>
            <w:tcW w:w="3372" w:type="dxa"/>
            <w:noWrap w:val="0"/>
            <w:vAlign w:val="center"/>
          </w:tcPr>
          <w:p w14:paraId="4BEE7024">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3、按考核要求做好相应工作，在历次检查中情况良好。</w:t>
            </w:r>
          </w:p>
        </w:tc>
        <w:tc>
          <w:tcPr>
            <w:tcW w:w="726" w:type="dxa"/>
            <w:noWrap w:val="0"/>
            <w:vAlign w:val="center"/>
          </w:tcPr>
          <w:p w14:paraId="232918C0">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p>
        </w:tc>
        <w:tc>
          <w:tcPr>
            <w:tcW w:w="3802" w:type="dxa"/>
            <w:noWrap w:val="0"/>
            <w:vAlign w:val="center"/>
          </w:tcPr>
          <w:p w14:paraId="58DBCA2E">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3、在考核检查中，每发现一起未按考核要求做好相应工作的在月汇总考核中扣2-4分。</w:t>
            </w:r>
          </w:p>
        </w:tc>
        <w:tc>
          <w:tcPr>
            <w:tcW w:w="803" w:type="dxa"/>
            <w:noWrap w:val="0"/>
            <w:vAlign w:val="top"/>
          </w:tcPr>
          <w:p w14:paraId="4D274178">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p>
        </w:tc>
      </w:tr>
      <w:tr w14:paraId="2165C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935" w:type="dxa"/>
            <w:noWrap w:val="0"/>
            <w:vAlign w:val="center"/>
          </w:tcPr>
          <w:p w14:paraId="70106C8E">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总分</w:t>
            </w:r>
          </w:p>
        </w:tc>
        <w:tc>
          <w:tcPr>
            <w:tcW w:w="8703" w:type="dxa"/>
            <w:gridSpan w:val="4"/>
            <w:noWrap w:val="0"/>
            <w:vAlign w:val="top"/>
          </w:tcPr>
          <w:p w14:paraId="1BF36017">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100分</w:t>
            </w:r>
          </w:p>
        </w:tc>
      </w:tr>
    </w:tbl>
    <w:p w14:paraId="46205A94">
      <w:pPr>
        <w:pStyle w:val="23"/>
        <w:rPr>
          <w:rFonts w:hint="eastAsia"/>
          <w:color w:val="auto"/>
          <w:highlight w:val="none"/>
          <w:lang w:eastAsia="zh-CN"/>
        </w:rPr>
      </w:pPr>
    </w:p>
    <w:p w14:paraId="22A3B546">
      <w:pPr>
        <w:adjustRightInd/>
        <w:spacing w:line="44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▲三、商务条款</w:t>
      </w:r>
    </w:p>
    <w:p w14:paraId="22F90A66">
      <w:pPr>
        <w:adjustRightInd/>
        <w:spacing w:line="440" w:lineRule="exact"/>
        <w:ind w:firstLine="562" w:firstLineChars="200"/>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总体要求</w:t>
      </w:r>
    </w:p>
    <w:p w14:paraId="1F9DBF96">
      <w:pPr>
        <w:adjustRightInd/>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必须符合</w:t>
      </w:r>
      <w:r>
        <w:rPr>
          <w:rFonts w:hint="eastAsia" w:ascii="宋体" w:hAnsi="宋体" w:eastAsia="宋体" w:cs="宋体"/>
          <w:color w:val="auto"/>
          <w:sz w:val="28"/>
          <w:szCs w:val="28"/>
          <w:highlight w:val="none"/>
          <w:lang w:eastAsia="zh-CN"/>
        </w:rPr>
        <w:t>竞争性磋商文件</w:t>
      </w:r>
      <w:r>
        <w:rPr>
          <w:rFonts w:hint="eastAsia" w:ascii="宋体" w:hAnsi="宋体" w:eastAsia="宋体" w:cs="宋体"/>
          <w:color w:val="auto"/>
          <w:sz w:val="28"/>
          <w:szCs w:val="28"/>
          <w:highlight w:val="none"/>
        </w:rPr>
        <w:t>(包括补充更正，如有)的服务要求，符合国家相关服务标准和</w:t>
      </w:r>
      <w:r>
        <w:rPr>
          <w:rFonts w:hint="eastAsia" w:ascii="宋体" w:hAnsi="宋体" w:eastAsia="宋体" w:cs="宋体"/>
          <w:color w:val="auto"/>
          <w:sz w:val="28"/>
          <w:szCs w:val="28"/>
          <w:highlight w:val="none"/>
          <w:lang w:eastAsia="zh-CN"/>
        </w:rPr>
        <w:t>竞争性磋商文件</w:t>
      </w:r>
      <w:r>
        <w:rPr>
          <w:rFonts w:hint="eastAsia" w:ascii="宋体" w:hAnsi="宋体" w:eastAsia="宋体" w:cs="宋体"/>
          <w:color w:val="auto"/>
          <w:sz w:val="28"/>
          <w:szCs w:val="28"/>
          <w:highlight w:val="none"/>
        </w:rPr>
        <w:t>规定标准。</w:t>
      </w:r>
    </w:p>
    <w:p w14:paraId="42B5DBF6">
      <w:pPr>
        <w:adjustRightInd/>
        <w:spacing w:line="440" w:lineRule="exact"/>
        <w:ind w:firstLine="562" w:firstLineChars="200"/>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付款方式</w:t>
      </w:r>
    </w:p>
    <w:p w14:paraId="0B6F26D7">
      <w:pPr>
        <w:adjustRightInd/>
        <w:spacing w:line="440" w:lineRule="exact"/>
        <w:ind w:firstLine="560" w:firstLineChars="200"/>
        <w:rPr>
          <w:rFonts w:hint="eastAsia" w:ascii="宋体" w:cs="宋体"/>
          <w:b/>
          <w:color w:val="auto"/>
          <w:sz w:val="28"/>
          <w:szCs w:val="28"/>
          <w:highlight w:val="none"/>
        </w:rPr>
      </w:pPr>
      <w:r>
        <w:rPr>
          <w:rFonts w:hint="eastAsia" w:ascii="宋体" w:hAnsi="宋体" w:eastAsia="宋体" w:cs="宋体"/>
          <w:color w:val="auto"/>
          <w:sz w:val="28"/>
          <w:szCs w:val="28"/>
          <w:highlight w:val="none"/>
        </w:rPr>
        <w:t>按财务结算要求，通过银行划帐方式结算。</w:t>
      </w:r>
    </w:p>
    <w:p w14:paraId="47A832D2">
      <w:pPr>
        <w:widowControl/>
        <w:autoSpaceDE w:val="0"/>
        <w:autoSpaceDN w:val="0"/>
        <w:spacing w:line="500" w:lineRule="exact"/>
        <w:ind w:left="-181" w:leftChars="-86" w:right="-178" w:rightChars="-85" w:firstLine="703" w:firstLineChars="250"/>
        <w:textAlignment w:val="bottom"/>
        <w:outlineLvl w:val="0"/>
        <w:rPr>
          <w:rFonts w:ascii="宋体" w:cs="宋体"/>
          <w:b/>
          <w:color w:val="auto"/>
          <w:sz w:val="28"/>
          <w:szCs w:val="28"/>
          <w:highlight w:val="none"/>
        </w:rPr>
      </w:pPr>
      <w:r>
        <w:rPr>
          <w:rFonts w:hint="eastAsia" w:ascii="宋体" w:cs="宋体"/>
          <w:b/>
          <w:color w:val="auto"/>
          <w:sz w:val="28"/>
          <w:szCs w:val="28"/>
          <w:highlight w:val="none"/>
          <w:lang w:val="en-US" w:eastAsia="zh-CN"/>
        </w:rPr>
        <w:t>3.</w:t>
      </w:r>
      <w:r>
        <w:rPr>
          <w:rFonts w:hint="eastAsia" w:ascii="宋体" w:cs="宋体"/>
          <w:b/>
          <w:color w:val="auto"/>
          <w:sz w:val="28"/>
          <w:szCs w:val="28"/>
          <w:highlight w:val="none"/>
        </w:rPr>
        <w:t>服务期限</w:t>
      </w:r>
      <w:r>
        <w:rPr>
          <w:rFonts w:hint="eastAsia" w:ascii="宋体" w:cs="宋体"/>
          <w:b/>
          <w:color w:val="auto"/>
          <w:sz w:val="28"/>
          <w:szCs w:val="28"/>
          <w:highlight w:val="none"/>
          <w:lang w:val="en-US" w:eastAsia="zh-CN"/>
        </w:rPr>
        <w:t xml:space="preserve"> </w:t>
      </w:r>
    </w:p>
    <w:p w14:paraId="56C3A4C1">
      <w:pPr>
        <w:widowControl/>
        <w:autoSpaceDE w:val="0"/>
        <w:autoSpaceDN w:val="0"/>
        <w:spacing w:line="500" w:lineRule="exact"/>
        <w:ind w:left="-181" w:leftChars="-86" w:right="-178" w:rightChars="-85" w:firstLine="700" w:firstLineChars="250"/>
        <w:textAlignment w:val="bottom"/>
        <w:outlineLvl w:val="0"/>
        <w:rPr>
          <w:rFonts w:hint="eastAsia" w:ascii="宋体" w:hAnsi="宋体" w:eastAsia="宋体" w:cs="宋体"/>
          <w:color w:val="auto"/>
          <w:sz w:val="28"/>
          <w:szCs w:val="28"/>
          <w:highlight w:val="none"/>
          <w:lang w:val="zh-CN"/>
        </w:rPr>
      </w:pPr>
      <w:r>
        <w:rPr>
          <w:rFonts w:hint="eastAsia" w:ascii="宋体" w:cs="宋体"/>
          <w:color w:val="auto"/>
          <w:sz w:val="28"/>
          <w:szCs w:val="28"/>
          <w:highlight w:val="none"/>
        </w:rPr>
        <w:t>1）服务期限：本项目</w:t>
      </w:r>
      <w:r>
        <w:rPr>
          <w:rFonts w:hint="eastAsia" w:ascii="宋体" w:hAnsi="宋体" w:eastAsia="宋体" w:cs="宋体"/>
          <w:color w:val="auto"/>
          <w:sz w:val="28"/>
          <w:szCs w:val="28"/>
          <w:highlight w:val="none"/>
          <w:lang w:val="zh-CN"/>
        </w:rPr>
        <w:t>服务期自采购合同签订生效之日起一年，服务期内，由采购单位组织相关人员对成交供应商进行月度考核（详见《绿化养护月度考核表》），若月度考核均为90分（含）以上且无特殊情况，可按原成交价续签，续签次数≦2。如在规定的时间内由于成交供应商的原因不能完成的，成交供应商应承担由此给采购单位造成的损失。</w:t>
      </w:r>
    </w:p>
    <w:p w14:paraId="6B90FF5B">
      <w:pPr>
        <w:widowControl/>
        <w:autoSpaceDE w:val="0"/>
        <w:autoSpaceDN w:val="0"/>
        <w:spacing w:line="500" w:lineRule="exact"/>
        <w:ind w:left="-181" w:leftChars="-86" w:right="-178" w:rightChars="-85" w:firstLine="700" w:firstLineChars="250"/>
        <w:textAlignment w:val="bottom"/>
        <w:outlineLvl w:val="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val="zh-CN"/>
        </w:rPr>
        <w:t>）标准：符合我国国家有关技术规范要求和技术标准。</w:t>
      </w:r>
    </w:p>
    <w:p w14:paraId="7D066FF5">
      <w:pPr>
        <w:widowControl/>
        <w:autoSpaceDE w:val="0"/>
        <w:autoSpaceDN w:val="0"/>
        <w:spacing w:line="500" w:lineRule="exact"/>
        <w:ind w:left="-181" w:leftChars="-86" w:right="-178" w:rightChars="-85" w:firstLine="700" w:firstLineChars="250"/>
        <w:textAlignment w:val="bottom"/>
        <w:outlineLvl w:val="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val="zh-CN"/>
        </w:rPr>
        <w:t>）投标人免费提供涉及本项目工作的相关服务。</w:t>
      </w:r>
    </w:p>
    <w:p w14:paraId="534F36E5">
      <w:pPr>
        <w:widowControl/>
        <w:autoSpaceDE w:val="0"/>
        <w:autoSpaceDN w:val="0"/>
        <w:spacing w:line="500" w:lineRule="exact"/>
        <w:ind w:left="-181" w:leftChars="-86" w:right="-178" w:rightChars="-85" w:firstLine="700" w:firstLineChars="250"/>
        <w:textAlignment w:val="bottom"/>
        <w:outlineLvl w:val="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val="zh-CN"/>
        </w:rPr>
        <w:t>）投标人应在投标文件中应提供实施计划。</w:t>
      </w:r>
    </w:p>
    <w:p w14:paraId="21A7F26E">
      <w:pPr>
        <w:autoSpaceDE w:val="0"/>
        <w:autoSpaceDN w:val="0"/>
        <w:snapToGrid w:val="0"/>
        <w:spacing w:line="440" w:lineRule="exact"/>
        <w:ind w:firstLine="694" w:firstLineChars="247"/>
        <w:textAlignment w:val="bottom"/>
        <w:rPr>
          <w:rFonts w:ascii="宋体" w:cs="宋体"/>
          <w:b/>
          <w:color w:val="auto"/>
          <w:sz w:val="28"/>
          <w:szCs w:val="28"/>
          <w:highlight w:val="none"/>
        </w:rPr>
      </w:pPr>
      <w:r>
        <w:rPr>
          <w:rFonts w:hint="eastAsia" w:ascii="宋体" w:cs="宋体"/>
          <w:b/>
          <w:color w:val="auto"/>
          <w:sz w:val="28"/>
          <w:szCs w:val="28"/>
          <w:highlight w:val="none"/>
          <w:lang w:val="en-US" w:eastAsia="zh-CN"/>
        </w:rPr>
        <w:t>4.</w:t>
      </w:r>
      <w:r>
        <w:rPr>
          <w:rFonts w:hint="eastAsia" w:ascii="宋体" w:cs="宋体"/>
          <w:b/>
          <w:color w:val="auto"/>
          <w:sz w:val="28"/>
          <w:szCs w:val="28"/>
          <w:highlight w:val="none"/>
        </w:rPr>
        <w:t>服务要求</w:t>
      </w:r>
    </w:p>
    <w:p w14:paraId="78EFA471">
      <w:pPr>
        <w:widowControl/>
        <w:autoSpaceDE w:val="0"/>
        <w:autoSpaceDN w:val="0"/>
        <w:spacing w:line="500" w:lineRule="exact"/>
        <w:ind w:right="-178" w:rightChars="-85" w:firstLine="560" w:firstLineChars="200"/>
        <w:textAlignment w:val="bottom"/>
        <w:rPr>
          <w:rFonts w:ascii="宋体" w:cs="宋体"/>
          <w:color w:val="auto"/>
          <w:sz w:val="28"/>
          <w:szCs w:val="28"/>
          <w:highlight w:val="none"/>
        </w:rPr>
      </w:pPr>
      <w:r>
        <w:rPr>
          <w:rFonts w:hint="eastAsia" w:ascii="宋体" w:cs="宋体"/>
          <w:color w:val="auto"/>
          <w:sz w:val="28"/>
          <w:szCs w:val="28"/>
          <w:highlight w:val="none"/>
        </w:rPr>
        <w:t>1）</w:t>
      </w:r>
      <w:r>
        <w:rPr>
          <w:rFonts w:hint="eastAsia" w:ascii="宋体" w:cs="宋体"/>
          <w:color w:val="auto"/>
          <w:sz w:val="28"/>
          <w:szCs w:val="28"/>
          <w:highlight w:val="none"/>
          <w:lang w:eastAsia="zh-CN"/>
        </w:rPr>
        <w:t>投标人</w:t>
      </w:r>
      <w:r>
        <w:rPr>
          <w:rFonts w:hint="eastAsia" w:ascii="宋体" w:cs="宋体"/>
          <w:color w:val="auto"/>
          <w:sz w:val="28"/>
          <w:szCs w:val="28"/>
          <w:highlight w:val="none"/>
        </w:rPr>
        <w:t>在履行合同义务期间，应遵守国家有关法律、法规、维护采购单位的合法权益。</w:t>
      </w:r>
    </w:p>
    <w:p w14:paraId="1F42D9E9">
      <w:pPr>
        <w:widowControl/>
        <w:autoSpaceDE w:val="0"/>
        <w:autoSpaceDN w:val="0"/>
        <w:spacing w:line="500" w:lineRule="exact"/>
        <w:ind w:right="-178" w:rightChars="-85"/>
        <w:textAlignment w:val="bottom"/>
        <w:rPr>
          <w:rFonts w:hint="eastAsia" w:ascii="宋体" w:hAnsi="Times New Roman" w:cs="宋体"/>
          <w:color w:val="auto"/>
          <w:sz w:val="28"/>
          <w:szCs w:val="28"/>
          <w:highlight w:val="none"/>
        </w:rPr>
      </w:pPr>
      <w:r>
        <w:rPr>
          <w:rFonts w:hint="eastAsia" w:ascii="宋体" w:cs="宋体"/>
          <w:color w:val="auto"/>
          <w:sz w:val="28"/>
          <w:szCs w:val="28"/>
          <w:highlight w:val="none"/>
        </w:rPr>
        <w:t xml:space="preserve">    2）</w:t>
      </w:r>
      <w:r>
        <w:rPr>
          <w:rFonts w:hint="eastAsia" w:ascii="宋体" w:hAnsi="Times New Roman" w:cs="宋体"/>
          <w:color w:val="auto"/>
          <w:sz w:val="28"/>
          <w:szCs w:val="28"/>
          <w:highlight w:val="none"/>
          <w:lang w:eastAsia="zh-CN"/>
        </w:rPr>
        <w:t>投标人</w:t>
      </w:r>
      <w:r>
        <w:rPr>
          <w:rFonts w:hint="eastAsia" w:ascii="宋体" w:hAnsi="Times New Roman" w:cs="宋体"/>
          <w:color w:val="auto"/>
          <w:sz w:val="28"/>
          <w:szCs w:val="28"/>
          <w:highlight w:val="none"/>
        </w:rPr>
        <w:t>应组建能够满足所投项目服务需要的项目组，按照工作范围和内容完成服务，并按约定向采购单位汇报工作进展。</w:t>
      </w:r>
    </w:p>
    <w:p w14:paraId="73D24B34">
      <w:pPr>
        <w:widowControl/>
        <w:autoSpaceDE w:val="0"/>
        <w:autoSpaceDN w:val="0"/>
        <w:spacing w:line="500" w:lineRule="exact"/>
        <w:ind w:right="-178" w:rightChars="-85" w:firstLine="560" w:firstLineChars="200"/>
        <w:textAlignment w:val="bottom"/>
        <w:rPr>
          <w:rFonts w:hint="eastAsia" w:ascii="宋体" w:hAnsi="Times New Roman" w:cs="宋体"/>
          <w:color w:val="auto"/>
          <w:sz w:val="28"/>
          <w:szCs w:val="28"/>
          <w:highlight w:val="none"/>
        </w:rPr>
      </w:pPr>
      <w:r>
        <w:rPr>
          <w:rFonts w:hint="eastAsia" w:ascii="宋体" w:hAnsi="Times New Roman" w:cs="宋体"/>
          <w:color w:val="auto"/>
          <w:sz w:val="28"/>
          <w:szCs w:val="28"/>
          <w:highlight w:val="none"/>
        </w:rPr>
        <w:t>3）</w:t>
      </w:r>
      <w:r>
        <w:rPr>
          <w:rFonts w:hint="eastAsia" w:ascii="宋体" w:hAnsi="Times New Roman" w:cs="宋体"/>
          <w:color w:val="auto"/>
          <w:sz w:val="28"/>
          <w:szCs w:val="28"/>
          <w:highlight w:val="none"/>
          <w:lang w:eastAsia="zh-CN"/>
        </w:rPr>
        <w:t>投标人</w:t>
      </w:r>
      <w:r>
        <w:rPr>
          <w:rFonts w:hint="eastAsia" w:ascii="宋体" w:hAnsi="Times New Roman" w:cs="宋体"/>
          <w:color w:val="auto"/>
          <w:sz w:val="28"/>
          <w:szCs w:val="28"/>
          <w:highlight w:val="none"/>
        </w:rPr>
        <w:t>应自行承担项目实施过程中的安全责任，采购单位在任何情况下不承担任何责任。</w:t>
      </w:r>
    </w:p>
    <w:p w14:paraId="003F0D5B">
      <w:pPr>
        <w:widowControl/>
        <w:autoSpaceDE w:val="0"/>
        <w:autoSpaceDN w:val="0"/>
        <w:spacing w:line="500" w:lineRule="exact"/>
        <w:ind w:right="-178" w:rightChars="-85" w:firstLine="560" w:firstLineChars="200"/>
        <w:textAlignment w:val="bottom"/>
        <w:rPr>
          <w:rFonts w:hint="eastAsia" w:ascii="宋体" w:hAnsi="Times New Roman" w:eastAsia="宋体" w:cs="宋体"/>
          <w:color w:val="auto"/>
          <w:sz w:val="28"/>
          <w:szCs w:val="28"/>
          <w:highlight w:val="none"/>
        </w:rPr>
      </w:pPr>
      <w:r>
        <w:rPr>
          <w:rFonts w:hint="eastAsia" w:ascii="宋体" w:hAnsi="Times New Roman" w:cs="宋体"/>
          <w:color w:val="auto"/>
          <w:sz w:val="28"/>
          <w:szCs w:val="28"/>
          <w:highlight w:val="none"/>
          <w:lang w:val="en-US" w:eastAsia="zh-CN"/>
        </w:rPr>
        <w:t>4</w:t>
      </w:r>
      <w:r>
        <w:rPr>
          <w:rFonts w:hint="eastAsia" w:ascii="宋体" w:hAnsi="Times New Roman" w:cs="宋体"/>
          <w:color w:val="auto"/>
          <w:sz w:val="28"/>
          <w:szCs w:val="28"/>
          <w:highlight w:val="none"/>
        </w:rPr>
        <w:t>）在服务期内，</w:t>
      </w:r>
      <w:r>
        <w:rPr>
          <w:rFonts w:hint="eastAsia" w:ascii="宋体" w:hAnsi="宋体" w:eastAsia="宋体" w:cs="宋体"/>
          <w:color w:val="auto"/>
          <w:sz w:val="28"/>
          <w:szCs w:val="28"/>
          <w:highlight w:val="none"/>
          <w:lang w:val="zh-CN"/>
        </w:rPr>
        <w:t>成交供应商</w:t>
      </w:r>
      <w:r>
        <w:rPr>
          <w:rFonts w:hint="eastAsia" w:ascii="宋体" w:hAnsi="Times New Roman" w:cs="宋体"/>
          <w:color w:val="auto"/>
          <w:sz w:val="28"/>
          <w:szCs w:val="28"/>
          <w:highlight w:val="none"/>
        </w:rPr>
        <w:t>应确保服务范围内的质量标准符合本</w:t>
      </w:r>
      <w:r>
        <w:rPr>
          <w:rFonts w:hint="eastAsia" w:ascii="宋体" w:cs="宋体"/>
          <w:color w:val="auto"/>
          <w:sz w:val="28"/>
          <w:szCs w:val="28"/>
          <w:highlight w:val="none"/>
          <w:lang w:eastAsia="zh-CN"/>
        </w:rPr>
        <w:t>竞争性磋商</w:t>
      </w:r>
      <w:r>
        <w:rPr>
          <w:rFonts w:hint="eastAsia" w:ascii="宋体" w:hAnsi="Times New Roman" w:cs="宋体"/>
          <w:color w:val="auto"/>
          <w:sz w:val="28"/>
          <w:szCs w:val="28"/>
          <w:highlight w:val="none"/>
        </w:rPr>
        <w:t>文件要求。当出现问题时，中标人应承诺</w:t>
      </w:r>
      <w:r>
        <w:rPr>
          <w:rFonts w:hint="eastAsia" w:ascii="宋体" w:hAnsi="Times New Roman" w:eastAsia="宋体" w:cs="宋体"/>
          <w:color w:val="auto"/>
          <w:sz w:val="28"/>
          <w:szCs w:val="28"/>
          <w:highlight w:val="none"/>
        </w:rPr>
        <w:t>建立</w:t>
      </w:r>
      <w:r>
        <w:rPr>
          <w:rFonts w:hint="eastAsia" w:ascii="宋体" w:hAnsi="Times New Roman" w:cs="宋体"/>
          <w:color w:val="auto"/>
          <w:sz w:val="28"/>
          <w:szCs w:val="28"/>
          <w:highlight w:val="none"/>
          <w:lang w:eastAsia="zh-CN"/>
        </w:rPr>
        <w:t>立即</w:t>
      </w:r>
      <w:r>
        <w:rPr>
          <w:rFonts w:hint="eastAsia" w:ascii="宋体" w:hAnsi="Times New Roman" w:eastAsia="宋体" w:cs="宋体"/>
          <w:color w:val="auto"/>
          <w:sz w:val="28"/>
          <w:szCs w:val="28"/>
          <w:highlight w:val="none"/>
        </w:rPr>
        <w:t>响应机制，并在2小时内提出解决方案，做到</w:t>
      </w:r>
      <w:r>
        <w:rPr>
          <w:rFonts w:hint="eastAsia" w:ascii="宋体" w:hAnsi="Times New Roman" w:cs="宋体"/>
          <w:color w:val="auto"/>
          <w:sz w:val="28"/>
          <w:szCs w:val="28"/>
          <w:highlight w:val="none"/>
          <w:lang w:val="en-US" w:eastAsia="zh-CN"/>
        </w:rPr>
        <w:t>4</w:t>
      </w:r>
      <w:r>
        <w:rPr>
          <w:rFonts w:hint="eastAsia" w:ascii="宋体" w:hAnsi="Times New Roman" w:eastAsia="宋体" w:cs="宋体"/>
          <w:color w:val="auto"/>
          <w:sz w:val="28"/>
          <w:szCs w:val="28"/>
          <w:highlight w:val="none"/>
        </w:rPr>
        <w:t>小时及时处理</w:t>
      </w:r>
      <w:r>
        <w:rPr>
          <w:rFonts w:hint="eastAsia" w:ascii="宋体" w:hAnsi="Times New Roman" w:cs="宋体"/>
          <w:color w:val="auto"/>
          <w:sz w:val="28"/>
          <w:szCs w:val="28"/>
          <w:highlight w:val="none"/>
          <w:lang w:eastAsia="zh-CN"/>
        </w:rPr>
        <w:t>，</w:t>
      </w:r>
      <w:r>
        <w:rPr>
          <w:rFonts w:hint="eastAsia" w:ascii="宋体" w:hAnsi="Times New Roman" w:eastAsia="宋体" w:cs="宋体"/>
          <w:color w:val="auto"/>
          <w:sz w:val="28"/>
          <w:szCs w:val="28"/>
          <w:highlight w:val="none"/>
        </w:rPr>
        <w:t>并提出相应防范措施。</w:t>
      </w:r>
    </w:p>
    <w:p w14:paraId="783437FB">
      <w:pPr>
        <w:widowControl/>
        <w:autoSpaceDE w:val="0"/>
        <w:autoSpaceDN w:val="0"/>
        <w:spacing w:line="500" w:lineRule="exact"/>
        <w:ind w:right="-178" w:rightChars="-85" w:firstLine="480"/>
        <w:textAlignment w:val="bottom"/>
        <w:rPr>
          <w:color w:val="auto"/>
          <w:sz w:val="28"/>
          <w:szCs w:val="28"/>
          <w:highlight w:val="none"/>
        </w:rPr>
      </w:pPr>
      <w:r>
        <w:rPr>
          <w:rFonts w:hint="eastAsia" w:ascii="宋体" w:cs="宋体"/>
          <w:color w:val="auto"/>
          <w:sz w:val="28"/>
          <w:szCs w:val="28"/>
          <w:highlight w:val="none"/>
        </w:rPr>
        <w:t>为此，</w:t>
      </w:r>
      <w:r>
        <w:rPr>
          <w:rFonts w:hint="eastAsia" w:ascii="宋体" w:cs="宋体"/>
          <w:color w:val="auto"/>
          <w:sz w:val="28"/>
          <w:szCs w:val="28"/>
          <w:highlight w:val="none"/>
          <w:lang w:eastAsia="zh-CN"/>
        </w:rPr>
        <w:t>投标人</w:t>
      </w:r>
      <w:r>
        <w:rPr>
          <w:rFonts w:hint="eastAsia" w:ascii="宋体" w:cs="宋体"/>
          <w:color w:val="auto"/>
          <w:sz w:val="28"/>
          <w:szCs w:val="28"/>
          <w:highlight w:val="none"/>
        </w:rPr>
        <w:t>应对以上</w:t>
      </w:r>
      <w:r>
        <w:rPr>
          <w:rFonts w:hint="eastAsia" w:ascii="宋体" w:cs="宋体"/>
          <w:color w:val="auto"/>
          <w:sz w:val="28"/>
          <w:szCs w:val="28"/>
          <w:highlight w:val="none"/>
          <w:lang w:val="en-US" w:eastAsia="zh-CN"/>
        </w:rPr>
        <w:t>4</w:t>
      </w:r>
      <w:r>
        <w:rPr>
          <w:rFonts w:hint="eastAsia" w:ascii="宋体" w:cs="宋体"/>
          <w:color w:val="auto"/>
          <w:sz w:val="28"/>
          <w:szCs w:val="28"/>
          <w:highlight w:val="none"/>
        </w:rPr>
        <w:t>条内容提供相应承诺书。</w:t>
      </w:r>
    </w:p>
    <w:p w14:paraId="5B5A77A2">
      <w:pPr>
        <w:widowControl/>
        <w:autoSpaceDE w:val="0"/>
        <w:autoSpaceDN w:val="0"/>
        <w:spacing w:line="360" w:lineRule="auto"/>
        <w:ind w:right="-178" w:rightChars="-85" w:firstLine="562" w:firstLineChars="200"/>
        <w:textAlignment w:val="bottom"/>
        <w:outlineLvl w:val="0"/>
        <w:rPr>
          <w:rFonts w:hint="eastAsia" w:ascii="宋体" w:eastAsia="宋体" w:cs="宋体"/>
          <w:b/>
          <w:color w:val="auto"/>
          <w:sz w:val="28"/>
          <w:szCs w:val="28"/>
          <w:highlight w:val="none"/>
        </w:rPr>
      </w:pPr>
      <w:r>
        <w:rPr>
          <w:rFonts w:hint="eastAsia" w:ascii="宋体" w:cs="宋体"/>
          <w:b/>
          <w:color w:val="auto"/>
          <w:sz w:val="28"/>
          <w:szCs w:val="28"/>
          <w:highlight w:val="none"/>
          <w:lang w:val="en-US" w:eastAsia="zh-CN"/>
        </w:rPr>
        <w:t>5</w:t>
      </w:r>
      <w:r>
        <w:rPr>
          <w:rFonts w:hint="eastAsia" w:ascii="宋体" w:eastAsia="宋体" w:cs="宋体"/>
          <w:b/>
          <w:color w:val="auto"/>
          <w:sz w:val="28"/>
          <w:szCs w:val="28"/>
          <w:highlight w:val="none"/>
          <w:lang w:val="en-US" w:eastAsia="zh-CN"/>
        </w:rPr>
        <w:t>.</w:t>
      </w:r>
      <w:r>
        <w:rPr>
          <w:rFonts w:hint="eastAsia" w:ascii="宋体" w:cs="宋体"/>
          <w:b/>
          <w:color w:val="auto"/>
          <w:sz w:val="28"/>
          <w:szCs w:val="28"/>
          <w:highlight w:val="none"/>
          <w:lang w:val="en-US" w:eastAsia="zh-CN"/>
        </w:rPr>
        <w:t>质量要求</w:t>
      </w:r>
    </w:p>
    <w:p w14:paraId="10792351">
      <w:pPr>
        <w:adjustRightInd/>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服务符合国家、地方、行业的相关规程和规范要求</w:t>
      </w:r>
      <w:r>
        <w:rPr>
          <w:rFonts w:hint="eastAsia" w:ascii="宋体" w:hAnsi="宋体" w:cs="宋体"/>
          <w:color w:val="auto"/>
          <w:sz w:val="28"/>
          <w:szCs w:val="28"/>
          <w:highlight w:val="none"/>
          <w:lang w:eastAsia="zh-CN"/>
        </w:rPr>
        <w:t>。</w:t>
      </w:r>
    </w:p>
    <w:p w14:paraId="4E7B1C19">
      <w:pPr>
        <w:spacing w:line="360" w:lineRule="auto"/>
        <w:ind w:right="-178" w:rightChars="-85" w:firstLine="562" w:firstLineChars="200"/>
        <w:rPr>
          <w:rFonts w:hint="eastAsia" w:ascii="宋体" w:hAnsi="宋体"/>
          <w:b/>
          <w:color w:val="auto"/>
          <w:sz w:val="28"/>
          <w:szCs w:val="28"/>
          <w:highlight w:val="none"/>
        </w:rPr>
      </w:pPr>
      <w:r>
        <w:rPr>
          <w:rFonts w:hint="eastAsia" w:ascii="宋体" w:hAnsi="Times New Roman" w:cs="宋体"/>
          <w:b/>
          <w:color w:val="auto"/>
          <w:sz w:val="28"/>
          <w:szCs w:val="28"/>
          <w:highlight w:val="none"/>
          <w:lang w:val="en-US" w:eastAsia="zh-CN"/>
        </w:rPr>
        <w:t>6.</w:t>
      </w:r>
      <w:r>
        <w:rPr>
          <w:rFonts w:hint="eastAsia" w:ascii="宋体" w:hAnsi="宋体"/>
          <w:b/>
          <w:color w:val="auto"/>
          <w:sz w:val="28"/>
          <w:szCs w:val="28"/>
          <w:highlight w:val="none"/>
        </w:rPr>
        <w:t>项目款的结算</w:t>
      </w:r>
    </w:p>
    <w:p w14:paraId="16AD2052">
      <w:pPr>
        <w:spacing w:line="360" w:lineRule="auto"/>
        <w:ind w:left="-57" w:leftChars="-27" w:right="-176" w:rightChars="-84"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采购单位根据合同、投标文件等资料进行验收。</w:t>
      </w:r>
    </w:p>
    <w:p w14:paraId="31CCA861">
      <w:pPr>
        <w:spacing w:line="360" w:lineRule="auto"/>
        <w:ind w:left="-57" w:leftChars="-27" w:right="-176" w:rightChars="-84" w:firstLine="560" w:firstLineChars="200"/>
        <w:rPr>
          <w:rFonts w:hint="eastAsia" w:hAnsi="宋体" w:cs="宋体"/>
          <w:color w:val="auto"/>
          <w:sz w:val="28"/>
          <w:szCs w:val="28"/>
          <w:highlight w:val="none"/>
          <w:lang w:val="en-US" w:eastAsia="zh-CN"/>
        </w:rPr>
      </w:pPr>
      <w:r>
        <w:rPr>
          <w:rFonts w:hint="eastAsia" w:hAnsi="宋体" w:cs="宋体"/>
          <w:color w:val="auto"/>
          <w:sz w:val="28"/>
          <w:szCs w:val="28"/>
          <w:highlight w:val="none"/>
          <w:lang w:val="en-US" w:eastAsia="zh-CN"/>
        </w:rPr>
        <w:t>合同签订3个月后，由采购单位支付合同价款的20%；合同签订6个月后，采购单位支付合同价款的20%；合同签订9个月后，采购单位支付合同价款的20%；服务期满，根据实际绿化养护面积及补植树木进行最终结算，绿化养护面积及补植树木清单均需取得采购单位认可，否则不予支付。</w:t>
      </w:r>
    </w:p>
    <w:p w14:paraId="576700D3">
      <w:pPr>
        <w:spacing w:line="360" w:lineRule="auto"/>
        <w:ind w:left="-57" w:leftChars="-27" w:right="-176" w:rightChars="-84" w:firstLine="560" w:firstLineChars="200"/>
        <w:rPr>
          <w:rFonts w:hint="eastAsia" w:hAnsi="宋体" w:eastAsia="宋体" w:cs="宋体"/>
          <w:color w:val="auto"/>
          <w:sz w:val="28"/>
          <w:szCs w:val="28"/>
          <w:highlight w:val="none"/>
          <w:lang w:val="en-US" w:eastAsia="zh-CN"/>
        </w:rPr>
      </w:pPr>
      <w:r>
        <w:rPr>
          <w:rFonts w:hint="eastAsia" w:hAnsi="宋体" w:cs="宋体"/>
          <w:color w:val="auto"/>
          <w:sz w:val="28"/>
          <w:szCs w:val="28"/>
          <w:highlight w:val="none"/>
          <w:lang w:val="en-US" w:eastAsia="zh-CN"/>
        </w:rPr>
        <w:t>（每次结算时，采购单位需结合每月考核情况进行：若月度考核分低于90分的，每低一分扣3000元（分值按四舍五入取整数），结算时从项目款中进行统一扣除。若服务期内累计3次考核不合格的，采购单位有权提前终止合同）。</w:t>
      </w:r>
    </w:p>
    <w:p w14:paraId="052A3539">
      <w:pPr>
        <w:spacing w:line="360" w:lineRule="auto"/>
        <w:ind w:left="-57" w:leftChars="-27" w:right="-176" w:rightChars="-84" w:firstLine="560" w:firstLineChars="200"/>
        <w:rPr>
          <w:rFonts w:hint="eastAsia" w:ascii="宋体" w:hAnsi="Times New Roman" w:cs="宋体"/>
          <w:b/>
          <w:color w:val="auto"/>
          <w:sz w:val="28"/>
          <w:szCs w:val="28"/>
          <w:highlight w:val="none"/>
          <w:lang w:val="en-US" w:eastAsia="zh-CN"/>
        </w:rPr>
      </w:pPr>
      <w:r>
        <w:rPr>
          <w:rFonts w:hint="eastAsia" w:ascii="宋体" w:hAnsi="宋体" w:cs="宋体"/>
          <w:color w:val="auto"/>
          <w:sz w:val="28"/>
          <w:szCs w:val="28"/>
          <w:highlight w:val="none"/>
        </w:rPr>
        <w:t>项目款</w:t>
      </w:r>
      <w:r>
        <w:rPr>
          <w:rFonts w:hint="eastAsia" w:ascii="宋体" w:hAnsi="宋体" w:cs="宋体"/>
          <w:color w:val="auto"/>
          <w:sz w:val="28"/>
          <w:szCs w:val="28"/>
          <w:highlight w:val="none"/>
          <w:lang w:eastAsia="zh-CN"/>
        </w:rPr>
        <w:t>结算</w:t>
      </w:r>
      <w:r>
        <w:rPr>
          <w:rFonts w:hint="eastAsia" w:ascii="宋体" w:hAnsi="宋体" w:cs="宋体"/>
          <w:color w:val="auto"/>
          <w:sz w:val="28"/>
          <w:szCs w:val="28"/>
          <w:highlight w:val="none"/>
        </w:rPr>
        <w:t>时，</w:t>
      </w:r>
      <w:r>
        <w:rPr>
          <w:rFonts w:hint="eastAsia" w:ascii="宋体" w:hAnsi="宋体" w:cs="宋体"/>
          <w:color w:val="auto"/>
          <w:sz w:val="28"/>
          <w:szCs w:val="28"/>
          <w:highlight w:val="none"/>
          <w:lang w:eastAsia="zh-CN"/>
        </w:rPr>
        <w:t>成交供应商</w:t>
      </w:r>
      <w:r>
        <w:rPr>
          <w:rFonts w:hint="eastAsia" w:ascii="宋体" w:hAnsi="宋体" w:cs="宋体"/>
          <w:color w:val="auto"/>
          <w:sz w:val="28"/>
          <w:szCs w:val="28"/>
          <w:highlight w:val="none"/>
        </w:rPr>
        <w:t>将结款申请1份、发票原件（按当期应付金额开具）及复印件1份、合同复印件1份和经采购单位确认的验收报告提交采购</w:t>
      </w:r>
      <w:r>
        <w:rPr>
          <w:rFonts w:hint="eastAsia" w:hAnsi="宋体" w:eastAsia="宋体" w:cs="宋体"/>
          <w:color w:val="auto"/>
          <w:sz w:val="28"/>
          <w:szCs w:val="28"/>
          <w:highlight w:val="none"/>
          <w:lang w:val="en-US" w:eastAsia="zh-CN"/>
        </w:rPr>
        <w:t>单位，由采购单位向</w:t>
      </w:r>
      <w:r>
        <w:rPr>
          <w:rFonts w:hint="eastAsia" w:hAnsi="宋体" w:cs="宋体"/>
          <w:color w:val="auto"/>
          <w:sz w:val="28"/>
          <w:szCs w:val="28"/>
          <w:highlight w:val="none"/>
          <w:lang w:val="en-US" w:eastAsia="zh-CN"/>
        </w:rPr>
        <w:t>成交供应商</w:t>
      </w:r>
      <w:r>
        <w:rPr>
          <w:rFonts w:hint="eastAsia" w:hAnsi="宋体" w:eastAsia="宋体" w:cs="宋体"/>
          <w:color w:val="auto"/>
          <w:sz w:val="28"/>
          <w:szCs w:val="28"/>
          <w:highlight w:val="none"/>
          <w:lang w:val="en-US" w:eastAsia="zh-CN"/>
        </w:rPr>
        <w:t>支付结算当期项目款。</w:t>
      </w:r>
    </w:p>
    <w:p w14:paraId="5C4930C6">
      <w:pPr>
        <w:widowControl/>
        <w:autoSpaceDE w:val="0"/>
        <w:autoSpaceDN w:val="0"/>
        <w:spacing w:line="360" w:lineRule="auto"/>
        <w:ind w:right="-178" w:rightChars="-85" w:firstLine="562" w:firstLineChars="200"/>
        <w:textAlignment w:val="bottom"/>
        <w:outlineLvl w:val="0"/>
        <w:rPr>
          <w:rFonts w:hint="eastAsia" w:ascii="宋体" w:hAnsi="Times New Roman" w:cs="宋体"/>
          <w:b/>
          <w:color w:val="auto"/>
          <w:sz w:val="28"/>
          <w:szCs w:val="28"/>
          <w:highlight w:val="none"/>
          <w:lang w:val="en-US" w:eastAsia="zh-CN"/>
        </w:rPr>
      </w:pPr>
      <w:r>
        <w:rPr>
          <w:rFonts w:hint="eastAsia" w:ascii="宋体" w:hAnsi="Times New Roman" w:cs="宋体"/>
          <w:b/>
          <w:color w:val="auto"/>
          <w:sz w:val="28"/>
          <w:szCs w:val="28"/>
          <w:highlight w:val="none"/>
          <w:lang w:val="en-US" w:eastAsia="zh-CN"/>
        </w:rPr>
        <w:t>7.验收</w:t>
      </w:r>
      <w:r>
        <w:rPr>
          <w:rFonts w:hint="eastAsia" w:ascii="宋体" w:cs="宋体"/>
          <w:b/>
          <w:color w:val="auto"/>
          <w:sz w:val="28"/>
          <w:szCs w:val="28"/>
          <w:highlight w:val="none"/>
          <w:lang w:val="en-US" w:eastAsia="zh-CN"/>
        </w:rPr>
        <w:t>（考核）</w:t>
      </w:r>
    </w:p>
    <w:p w14:paraId="4A255464">
      <w:pPr>
        <w:spacing w:line="360" w:lineRule="auto"/>
        <w:ind w:left="-57" w:leftChars="-27" w:right="-176" w:rightChars="-84" w:firstLine="560" w:firstLineChars="200"/>
        <w:rPr>
          <w:rFonts w:hint="eastAsia" w:hAnsi="宋体" w:cs="宋体"/>
          <w:color w:val="auto"/>
          <w:sz w:val="28"/>
          <w:szCs w:val="28"/>
          <w:highlight w:val="none"/>
          <w:lang w:val="en-US" w:eastAsia="zh-CN"/>
        </w:rPr>
      </w:pPr>
      <w:r>
        <w:rPr>
          <w:rFonts w:hint="eastAsia" w:hAnsi="宋体" w:cs="宋体"/>
          <w:color w:val="auto"/>
          <w:sz w:val="28"/>
          <w:szCs w:val="28"/>
          <w:highlight w:val="none"/>
          <w:lang w:val="en-US" w:eastAsia="zh-CN"/>
        </w:rPr>
        <w:t>1）为保证乾潭镇胥江村绿化养护采购项目顺利实施，提升服务质量。根据考核内容及要求对成交供应商的工作进行评定，根据考核细则逐项计分，每项分值扣完为止。</w:t>
      </w:r>
    </w:p>
    <w:p w14:paraId="4445D912">
      <w:pPr>
        <w:spacing w:line="360" w:lineRule="auto"/>
        <w:ind w:left="-57" w:leftChars="-27" w:right="-176" w:rightChars="-84" w:firstLine="560" w:firstLineChars="200"/>
        <w:rPr>
          <w:rFonts w:hint="eastAsia" w:hAnsi="宋体" w:cs="宋体"/>
          <w:color w:val="auto"/>
          <w:sz w:val="28"/>
          <w:szCs w:val="28"/>
          <w:highlight w:val="none"/>
          <w:lang w:val="en-US" w:eastAsia="zh-CN"/>
        </w:rPr>
      </w:pPr>
      <w:r>
        <w:rPr>
          <w:rFonts w:hint="eastAsia" w:hAnsi="宋体" w:cs="宋体"/>
          <w:color w:val="auto"/>
          <w:sz w:val="28"/>
          <w:szCs w:val="28"/>
          <w:highlight w:val="none"/>
          <w:lang w:val="en-US" w:eastAsia="zh-CN"/>
        </w:rPr>
        <w:t>2）考核分为日常巡查考核与不定时抽查相结合的方式进行，由采购单位负责组织实施，考核每月总分值100分，实行扣分制。采购单位对成交供应商每月进行一次考核，考核分90分以上为合格，90分以下为不合格，低于90分的每低一分扣3000元（分值按四舍五入取整数），结算时从项目款中进行统一扣除。若服务期内累计3次考核不合格的，采购单位有权提前终止合同。</w:t>
      </w:r>
    </w:p>
    <w:p w14:paraId="247CC33D">
      <w:pPr>
        <w:spacing w:line="360" w:lineRule="auto"/>
        <w:ind w:left="-57" w:leftChars="-27" w:right="-176" w:rightChars="-84" w:firstLine="560" w:firstLineChars="200"/>
        <w:rPr>
          <w:rFonts w:hint="eastAsia" w:hAnsi="宋体" w:cs="宋体"/>
          <w:color w:val="auto"/>
          <w:sz w:val="28"/>
          <w:szCs w:val="28"/>
          <w:highlight w:val="none"/>
          <w:lang w:val="en-US" w:eastAsia="zh-CN"/>
        </w:rPr>
      </w:pPr>
      <w:r>
        <w:rPr>
          <w:rFonts w:hint="eastAsia" w:hAnsi="宋体" w:cs="宋体"/>
          <w:color w:val="auto"/>
          <w:sz w:val="28"/>
          <w:szCs w:val="28"/>
          <w:highlight w:val="none"/>
          <w:lang w:val="en-US" w:eastAsia="zh-CN"/>
        </w:rPr>
        <w:t>3）因成交供应商养护不当，造成的数字城管、市长公开电话、市民投诉、创建办的督办要求需在规定的时间内及时补植处理完成，如未按时完成，由采购单位应急所产生的费用由成交供应商承担。</w:t>
      </w:r>
    </w:p>
    <w:p w14:paraId="7A76D530">
      <w:pPr>
        <w:pStyle w:val="3"/>
        <w:numPr>
          <w:ilvl w:val="0"/>
          <w:numId w:val="0"/>
        </w:numPr>
        <w:ind w:leftChars="0"/>
        <w:rPr>
          <w:rFonts w:hint="eastAsia"/>
          <w:color w:val="auto"/>
          <w:highlight w:val="none"/>
          <w:lang w:val="en-US" w:eastAsia="zh-CN"/>
        </w:rPr>
      </w:pPr>
    </w:p>
    <w:p w14:paraId="4279E2CA">
      <w:pPr>
        <w:rPr>
          <w:rFonts w:hint="eastAsia" w:hAnsi="宋体" w:cs="宋体"/>
          <w:color w:val="auto"/>
          <w:sz w:val="28"/>
          <w:szCs w:val="28"/>
          <w:highlight w:val="none"/>
          <w:lang w:val="en-US" w:eastAsia="zh-CN"/>
        </w:rPr>
      </w:pPr>
    </w:p>
    <w:p w14:paraId="562382F5">
      <w:pPr>
        <w:pStyle w:val="3"/>
        <w:numPr>
          <w:ilvl w:val="0"/>
          <w:numId w:val="0"/>
        </w:numPr>
        <w:ind w:leftChars="0"/>
        <w:rPr>
          <w:rFonts w:hint="eastAsia"/>
          <w:color w:val="auto"/>
          <w:highlight w:val="none"/>
          <w:lang w:val="en-US" w:eastAsia="zh-CN"/>
        </w:rPr>
      </w:pPr>
    </w:p>
    <w:p w14:paraId="0273ED04">
      <w:pPr>
        <w:rPr>
          <w:rFonts w:hint="eastAsia" w:hAnsi="宋体" w:cs="宋体"/>
          <w:color w:val="auto"/>
          <w:sz w:val="28"/>
          <w:szCs w:val="28"/>
          <w:highlight w:val="none"/>
          <w:lang w:val="en-US" w:eastAsia="zh-CN"/>
        </w:rPr>
      </w:pPr>
    </w:p>
    <w:p w14:paraId="22563FF5">
      <w:pPr>
        <w:pStyle w:val="3"/>
        <w:numPr>
          <w:ilvl w:val="0"/>
          <w:numId w:val="0"/>
        </w:numPr>
        <w:ind w:leftChars="0"/>
        <w:rPr>
          <w:rFonts w:hint="eastAsia"/>
          <w:color w:val="auto"/>
          <w:highlight w:val="none"/>
          <w:lang w:val="en-US" w:eastAsia="zh-CN"/>
        </w:rPr>
      </w:pPr>
    </w:p>
    <w:p w14:paraId="02784856">
      <w:pPr>
        <w:rPr>
          <w:rFonts w:hint="eastAsia" w:hAnsi="宋体" w:cs="宋体"/>
          <w:color w:val="auto"/>
          <w:sz w:val="28"/>
          <w:szCs w:val="28"/>
          <w:highlight w:val="none"/>
          <w:lang w:val="en-US" w:eastAsia="zh-CN"/>
        </w:rPr>
      </w:pPr>
    </w:p>
    <w:p w14:paraId="254CA9C5">
      <w:pPr>
        <w:adjustRightInd/>
        <w:spacing w:line="360" w:lineRule="auto"/>
        <w:jc w:val="center"/>
        <w:outlineLvl w:val="0"/>
        <w:rPr>
          <w:rFonts w:hint="eastAsia" w:cs="仿宋_GB2312" w:asciiTheme="minorEastAsia" w:hAnsiTheme="minorEastAsia" w:eastAsiaTheme="minorEastAsia"/>
          <w:b/>
          <w:color w:val="auto"/>
          <w:sz w:val="36"/>
          <w:szCs w:val="36"/>
          <w:highlight w:val="none"/>
        </w:rPr>
      </w:pPr>
    </w:p>
    <w:p w14:paraId="4E10605A">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2"/>
      <w:bookmarkEnd w:id="63"/>
      <w:bookmarkStart w:id="64" w:name="第四部分"/>
      <w:r>
        <w:rPr>
          <w:rFonts w:hint="eastAsia" w:cs="仿宋_GB2312" w:asciiTheme="minorEastAsia" w:hAnsiTheme="minorEastAsia" w:eastAsiaTheme="minorEastAsia"/>
          <w:b/>
          <w:color w:val="auto"/>
          <w:sz w:val="36"/>
          <w:szCs w:val="36"/>
          <w:highlight w:val="none"/>
        </w:rPr>
        <w:t>评审方法及评审标准</w:t>
      </w:r>
    </w:p>
    <w:p w14:paraId="04329B73">
      <w:pPr>
        <w:pStyle w:val="392"/>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0"/>
        <w:tblW w:w="9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5295"/>
        <w:gridCol w:w="930"/>
        <w:gridCol w:w="1200"/>
        <w:gridCol w:w="1350"/>
      </w:tblGrid>
      <w:tr w14:paraId="7831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35168A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5295" w:type="dxa"/>
            <w:vAlign w:val="center"/>
          </w:tcPr>
          <w:p w14:paraId="2B0BEAA1">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930" w:type="dxa"/>
            <w:vAlign w:val="center"/>
          </w:tcPr>
          <w:p w14:paraId="41CE02F8">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200" w:type="dxa"/>
            <w:vAlign w:val="center"/>
          </w:tcPr>
          <w:p w14:paraId="6E0A52E6">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350" w:type="dxa"/>
          </w:tcPr>
          <w:p w14:paraId="3827803C">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187F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8" w:hRule="atLeast"/>
        </w:trPr>
        <w:tc>
          <w:tcPr>
            <w:tcW w:w="889" w:type="dxa"/>
            <w:vAlign w:val="center"/>
          </w:tcPr>
          <w:p w14:paraId="0B0E8F6A">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295" w:type="dxa"/>
          </w:tcPr>
          <w:p w14:paraId="79B3D20D">
            <w:pPr>
              <w:snapToGrid w:val="0"/>
              <w:spacing w:line="360" w:lineRule="auto"/>
              <w:jc w:val="both"/>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根据</w:t>
            </w:r>
            <w:r>
              <w:rPr>
                <w:rFonts w:hint="eastAsia" w:cs="仿宋_GB2312" w:asciiTheme="minorEastAsia" w:hAnsiTheme="minorEastAsia" w:eastAsiaTheme="minorEastAsia"/>
                <w:color w:val="auto"/>
                <w:sz w:val="24"/>
                <w:highlight w:val="none"/>
                <w:lang w:eastAsia="zh-CN"/>
              </w:rPr>
              <w:t>投标人</w:t>
            </w:r>
            <w:r>
              <w:rPr>
                <w:rFonts w:hint="eastAsia" w:cs="仿宋_GB2312" w:asciiTheme="minorEastAsia" w:hAnsiTheme="minorEastAsia" w:eastAsiaTheme="minorEastAsia"/>
                <w:color w:val="auto"/>
                <w:sz w:val="24"/>
                <w:highlight w:val="none"/>
              </w:rPr>
              <w:t>对本项目</w:t>
            </w:r>
            <w:r>
              <w:rPr>
                <w:rFonts w:hint="eastAsia" w:cs="仿宋_GB2312" w:asciiTheme="minorEastAsia" w:hAnsiTheme="minorEastAsia" w:eastAsiaTheme="minorEastAsia"/>
                <w:color w:val="auto"/>
                <w:sz w:val="24"/>
                <w:highlight w:val="none"/>
                <w:lang w:eastAsia="zh-CN"/>
              </w:rPr>
              <w:t>绿化养护</w:t>
            </w:r>
            <w:r>
              <w:rPr>
                <w:rFonts w:hint="eastAsia" w:cs="仿宋_GB2312" w:asciiTheme="minorEastAsia" w:hAnsiTheme="minorEastAsia" w:eastAsiaTheme="minorEastAsia"/>
                <w:color w:val="auto"/>
                <w:sz w:val="24"/>
                <w:highlight w:val="none"/>
              </w:rPr>
              <w:t>现状的</w:t>
            </w:r>
            <w:r>
              <w:rPr>
                <w:rFonts w:hint="eastAsia" w:cs="仿宋_GB2312" w:asciiTheme="minorEastAsia" w:hAnsiTheme="minorEastAsia" w:eastAsiaTheme="minorEastAsia"/>
                <w:color w:val="auto"/>
                <w:sz w:val="24"/>
                <w:highlight w:val="none"/>
                <w:lang w:eastAsia="zh-CN"/>
              </w:rPr>
              <w:t>了解程度</w:t>
            </w:r>
            <w:r>
              <w:rPr>
                <w:rFonts w:hint="eastAsia" w:cs="仿宋_GB2312" w:asciiTheme="minorEastAsia" w:hAnsiTheme="minorEastAsia" w:eastAsiaTheme="minorEastAsia"/>
                <w:color w:val="auto"/>
                <w:sz w:val="24"/>
                <w:highlight w:val="none"/>
              </w:rPr>
              <w:t>进行</w:t>
            </w:r>
            <w:r>
              <w:rPr>
                <w:rFonts w:hint="eastAsia" w:cs="仿宋_GB2312" w:asciiTheme="minorEastAsia" w:hAnsiTheme="minorEastAsia" w:eastAsiaTheme="minorEastAsia"/>
                <w:color w:val="auto"/>
                <w:sz w:val="24"/>
                <w:highlight w:val="none"/>
                <w:lang w:eastAsia="zh-CN"/>
              </w:rPr>
              <w:t>打分</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val="en-US" w:eastAsia="zh-CN"/>
              </w:rPr>
              <w:t>0-5</w:t>
            </w:r>
            <w:r>
              <w:rPr>
                <w:rFonts w:hint="eastAsia" w:cs="仿宋_GB2312" w:asciiTheme="minorEastAsia" w:hAnsiTheme="minorEastAsia" w:eastAsiaTheme="minorEastAsia"/>
                <w:color w:val="auto"/>
                <w:sz w:val="24"/>
                <w:highlight w:val="none"/>
              </w:rPr>
              <w:t>分)</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对本项目</w:t>
            </w:r>
            <w:r>
              <w:rPr>
                <w:rFonts w:hint="eastAsia" w:cs="仿宋_GB2312" w:asciiTheme="minorEastAsia" w:hAnsiTheme="minorEastAsia" w:eastAsiaTheme="minorEastAsia"/>
                <w:color w:val="auto"/>
                <w:sz w:val="24"/>
                <w:highlight w:val="none"/>
                <w:lang w:eastAsia="zh-CN"/>
              </w:rPr>
              <w:t>绿化养护</w:t>
            </w:r>
            <w:r>
              <w:rPr>
                <w:rFonts w:hint="eastAsia" w:cs="仿宋_GB2312" w:asciiTheme="minorEastAsia" w:hAnsiTheme="minorEastAsia" w:eastAsiaTheme="minorEastAsia"/>
                <w:color w:val="auto"/>
                <w:sz w:val="24"/>
                <w:highlight w:val="none"/>
              </w:rPr>
              <w:t>实际情况了解详细，调研程度系统全面的得</w:t>
            </w:r>
            <w:r>
              <w:rPr>
                <w:rFonts w:hint="eastAsia" w:cs="仿宋_GB2312" w:asciiTheme="minorEastAsia" w:hAnsiTheme="minorEastAsia" w:eastAsiaTheme="minorEastAsia"/>
                <w:color w:val="auto"/>
                <w:sz w:val="24"/>
                <w:highlight w:val="none"/>
                <w:lang w:val="en-US" w:eastAsia="zh-CN"/>
              </w:rPr>
              <w:t>5</w:t>
            </w:r>
            <w:r>
              <w:rPr>
                <w:rFonts w:hint="eastAsia" w:cs="仿宋_GB2312" w:asciiTheme="minorEastAsia" w:hAnsiTheme="minorEastAsia" w:eastAsiaTheme="minorEastAsia"/>
                <w:color w:val="auto"/>
                <w:sz w:val="24"/>
                <w:highlight w:val="none"/>
              </w:rPr>
              <w:t>分；对本项目</w:t>
            </w:r>
            <w:r>
              <w:rPr>
                <w:rFonts w:hint="eastAsia" w:cs="仿宋_GB2312" w:asciiTheme="minorEastAsia" w:hAnsiTheme="minorEastAsia" w:eastAsiaTheme="minorEastAsia"/>
                <w:color w:val="auto"/>
                <w:sz w:val="24"/>
                <w:highlight w:val="none"/>
                <w:lang w:eastAsia="zh-CN"/>
              </w:rPr>
              <w:t>绿化养护</w:t>
            </w:r>
            <w:r>
              <w:rPr>
                <w:rFonts w:hint="eastAsia" w:cs="仿宋_GB2312" w:asciiTheme="minorEastAsia" w:hAnsiTheme="minorEastAsia" w:eastAsiaTheme="minorEastAsia"/>
                <w:color w:val="auto"/>
                <w:sz w:val="24"/>
                <w:highlight w:val="none"/>
              </w:rPr>
              <w:t>实际情况或调研程度略有不足的得</w:t>
            </w:r>
            <w:r>
              <w:rPr>
                <w:rFonts w:hint="eastAsia" w:cs="仿宋_GB2312" w:asciiTheme="minorEastAsia" w:hAnsiTheme="minorEastAsia" w:eastAsiaTheme="minorEastAsia"/>
                <w:color w:val="auto"/>
                <w:sz w:val="24"/>
                <w:highlight w:val="none"/>
                <w:lang w:val="en-US" w:eastAsia="zh-CN"/>
              </w:rPr>
              <w:t>3</w:t>
            </w:r>
            <w:r>
              <w:rPr>
                <w:rFonts w:hint="eastAsia" w:cs="仿宋_GB2312" w:asciiTheme="minorEastAsia" w:hAnsiTheme="minorEastAsia" w:eastAsiaTheme="minorEastAsia"/>
                <w:color w:val="auto"/>
                <w:sz w:val="24"/>
                <w:highlight w:val="none"/>
              </w:rPr>
              <w:t>分；对本项目有所了解，但在排水设施现场实际情况或调研程度有所欠缺的得</w:t>
            </w:r>
            <w:r>
              <w:rPr>
                <w:rFonts w:hint="eastAsia" w:cs="仿宋_GB2312" w:asciiTheme="minorEastAsia" w:hAnsiTheme="minorEastAsia" w:eastAsiaTheme="minorEastAsia"/>
                <w:color w:val="auto"/>
                <w:sz w:val="24"/>
                <w:highlight w:val="none"/>
                <w:lang w:val="en-US" w:eastAsia="zh-CN"/>
              </w:rPr>
              <w:t>2</w:t>
            </w:r>
            <w:r>
              <w:rPr>
                <w:rFonts w:hint="eastAsia" w:cs="仿宋_GB2312" w:asciiTheme="minorEastAsia" w:hAnsiTheme="minorEastAsia" w:eastAsiaTheme="minorEastAsia"/>
                <w:color w:val="auto"/>
                <w:sz w:val="24"/>
                <w:highlight w:val="none"/>
              </w:rPr>
              <w:t>分；对本项目毫无了解或缺项的得0分</w:t>
            </w:r>
            <w:r>
              <w:rPr>
                <w:rFonts w:hint="eastAsia" w:cs="仿宋_GB2312" w:asciiTheme="minorEastAsia" w:hAnsiTheme="minorEastAsia" w:eastAsiaTheme="minorEastAsia"/>
                <w:color w:val="auto"/>
                <w:sz w:val="24"/>
                <w:highlight w:val="none"/>
                <w:lang w:eastAsia="zh-CN"/>
              </w:rPr>
              <w:t>。</w:t>
            </w:r>
          </w:p>
        </w:tc>
        <w:tc>
          <w:tcPr>
            <w:tcW w:w="930" w:type="dxa"/>
            <w:vAlign w:val="center"/>
          </w:tcPr>
          <w:p w14:paraId="0003E5B4">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1200" w:type="dxa"/>
            <w:vAlign w:val="center"/>
          </w:tcPr>
          <w:p w14:paraId="00AA77BF">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主观分</w:t>
            </w:r>
          </w:p>
        </w:tc>
        <w:tc>
          <w:tcPr>
            <w:tcW w:w="1350" w:type="dxa"/>
          </w:tcPr>
          <w:p w14:paraId="67FBC426">
            <w:pPr>
              <w:snapToGrid w:val="0"/>
              <w:spacing w:line="360" w:lineRule="auto"/>
              <w:jc w:val="center"/>
              <w:rPr>
                <w:rFonts w:cs="仿宋_GB2312" w:asciiTheme="minorEastAsia" w:hAnsiTheme="minorEastAsia" w:eastAsiaTheme="minorEastAsia"/>
                <w:color w:val="auto"/>
                <w:sz w:val="24"/>
                <w:highlight w:val="none"/>
              </w:rPr>
            </w:pPr>
          </w:p>
        </w:tc>
      </w:tr>
      <w:tr w14:paraId="3029F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5" w:hRule="atLeast"/>
        </w:trPr>
        <w:tc>
          <w:tcPr>
            <w:tcW w:w="889" w:type="dxa"/>
            <w:vAlign w:val="center"/>
          </w:tcPr>
          <w:p w14:paraId="4C17EE6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5295" w:type="dxa"/>
          </w:tcPr>
          <w:p w14:paraId="59FF139F">
            <w:pPr>
              <w:snapToGrid w:val="0"/>
              <w:spacing w:line="360" w:lineRule="auto"/>
              <w:jc w:val="both"/>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根据</w:t>
            </w:r>
            <w:r>
              <w:rPr>
                <w:rFonts w:hint="eastAsia" w:cs="仿宋_GB2312" w:asciiTheme="minorEastAsia" w:hAnsiTheme="minorEastAsia" w:eastAsiaTheme="minorEastAsia"/>
                <w:color w:val="auto"/>
                <w:sz w:val="24"/>
                <w:highlight w:val="none"/>
                <w:lang w:eastAsia="zh-CN"/>
              </w:rPr>
              <w:t>投标人</w:t>
            </w:r>
            <w:r>
              <w:rPr>
                <w:rFonts w:hint="eastAsia" w:cs="仿宋_GB2312" w:asciiTheme="minorEastAsia" w:hAnsiTheme="minorEastAsia" w:eastAsiaTheme="minorEastAsia"/>
                <w:color w:val="auto"/>
                <w:sz w:val="24"/>
                <w:highlight w:val="none"/>
              </w:rPr>
              <w:t>提供的</w:t>
            </w:r>
            <w:r>
              <w:rPr>
                <w:rFonts w:hint="eastAsia" w:ascii="宋体" w:hAnsi="宋体" w:eastAsia="宋体" w:cs="宋体"/>
                <w:color w:val="auto"/>
                <w:sz w:val="24"/>
                <w:szCs w:val="24"/>
                <w:highlight w:val="none"/>
              </w:rPr>
              <w:t>病虫害防治</w:t>
            </w:r>
            <w:r>
              <w:rPr>
                <w:rFonts w:hint="eastAsia" w:cs="仿宋_GB2312" w:asciiTheme="minorEastAsia" w:hAnsiTheme="minorEastAsia" w:eastAsiaTheme="minorEastAsia"/>
                <w:color w:val="auto"/>
                <w:sz w:val="24"/>
                <w:highlight w:val="none"/>
              </w:rPr>
              <w:t>实施方案的科学性</w:t>
            </w:r>
            <w:r>
              <w:rPr>
                <w:rFonts w:hint="eastAsia" w:cs="仿宋_GB2312" w:asciiTheme="minorEastAsia" w:hAnsiTheme="minorEastAsia" w:eastAsiaTheme="minorEastAsia"/>
                <w:color w:val="auto"/>
                <w:sz w:val="24"/>
                <w:highlight w:val="none"/>
                <w:lang w:eastAsia="zh-CN"/>
              </w:rPr>
              <w:t>合理性</w:t>
            </w:r>
            <w:r>
              <w:rPr>
                <w:rFonts w:hint="eastAsia" w:cs="仿宋_GB2312" w:asciiTheme="minorEastAsia" w:hAnsiTheme="minorEastAsia" w:eastAsiaTheme="minorEastAsia"/>
                <w:color w:val="auto"/>
                <w:sz w:val="24"/>
                <w:highlight w:val="none"/>
              </w:rPr>
              <w:t>进行</w:t>
            </w:r>
            <w:r>
              <w:rPr>
                <w:rFonts w:hint="eastAsia" w:cs="仿宋_GB2312" w:asciiTheme="minorEastAsia" w:hAnsiTheme="minorEastAsia" w:eastAsiaTheme="minorEastAsia"/>
                <w:color w:val="auto"/>
                <w:sz w:val="24"/>
                <w:highlight w:val="none"/>
                <w:lang w:eastAsia="zh-CN"/>
              </w:rPr>
              <w:t>打分</w:t>
            </w: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sz w:val="24"/>
                <w:highlight w:val="none"/>
                <w:lang w:val="en-US" w:eastAsia="zh-CN"/>
              </w:rPr>
              <w:t>0-5</w:t>
            </w:r>
            <w:r>
              <w:rPr>
                <w:rFonts w:hint="eastAsia" w:cs="仿宋_GB2312" w:asciiTheme="minorEastAsia" w:hAnsiTheme="minorEastAsia" w:eastAsiaTheme="minorEastAsia"/>
                <w:color w:val="auto"/>
                <w:sz w:val="24"/>
                <w:highlight w:val="none"/>
              </w:rPr>
              <w:t xml:space="preserve">分) </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方案符合本项目要求且内容完整，科学合理，具有针对性和可操作性得</w:t>
            </w:r>
            <w:r>
              <w:rPr>
                <w:rFonts w:hint="eastAsia" w:cs="仿宋_GB2312" w:asciiTheme="minorEastAsia" w:hAnsiTheme="minorEastAsia" w:eastAsiaTheme="minorEastAsia"/>
                <w:color w:val="auto"/>
                <w:sz w:val="24"/>
                <w:highlight w:val="none"/>
                <w:lang w:val="en-US" w:eastAsia="zh-CN"/>
              </w:rPr>
              <w:t>5</w:t>
            </w:r>
            <w:r>
              <w:rPr>
                <w:rFonts w:hint="eastAsia" w:cs="仿宋_GB2312" w:asciiTheme="minorEastAsia" w:hAnsiTheme="minorEastAsia" w:eastAsiaTheme="minorEastAsia"/>
                <w:color w:val="auto"/>
                <w:sz w:val="24"/>
                <w:highlight w:val="none"/>
              </w:rPr>
              <w:t>分；方案符合本项目要求，内容完整，科学合理，具有针对性和可操作性但略有不足的得</w:t>
            </w:r>
            <w:r>
              <w:rPr>
                <w:rFonts w:hint="eastAsia" w:cs="仿宋_GB2312" w:asciiTheme="minorEastAsia" w:hAnsiTheme="minorEastAsia" w:eastAsiaTheme="minorEastAsia"/>
                <w:color w:val="auto"/>
                <w:sz w:val="24"/>
                <w:highlight w:val="none"/>
                <w:lang w:val="en-US" w:eastAsia="zh-CN"/>
              </w:rPr>
              <w:t>3</w:t>
            </w:r>
            <w:r>
              <w:rPr>
                <w:rFonts w:hint="eastAsia" w:cs="仿宋_GB2312" w:asciiTheme="minorEastAsia" w:hAnsiTheme="minorEastAsia" w:eastAsiaTheme="minorEastAsia"/>
                <w:color w:val="auto"/>
                <w:sz w:val="24"/>
                <w:highlight w:val="none"/>
              </w:rPr>
              <w:t>分；方案合理可行，但完整性科学性等有所欠缺的得</w:t>
            </w:r>
            <w:r>
              <w:rPr>
                <w:rFonts w:hint="eastAsia" w:cs="仿宋_GB2312" w:asciiTheme="minorEastAsia" w:hAnsiTheme="minorEastAsia" w:eastAsiaTheme="minorEastAsia"/>
                <w:color w:val="auto"/>
                <w:sz w:val="24"/>
                <w:highlight w:val="none"/>
                <w:lang w:val="en-US" w:eastAsia="zh-CN"/>
              </w:rPr>
              <w:t>2</w:t>
            </w:r>
            <w:r>
              <w:rPr>
                <w:rFonts w:hint="eastAsia" w:cs="仿宋_GB2312" w:asciiTheme="minorEastAsia" w:hAnsiTheme="minorEastAsia" w:eastAsiaTheme="minorEastAsia"/>
                <w:color w:val="auto"/>
                <w:sz w:val="24"/>
                <w:highlight w:val="none"/>
              </w:rPr>
              <w:t>分；</w:t>
            </w:r>
            <w:r>
              <w:rPr>
                <w:rFonts w:hint="eastAsia" w:cs="仿宋_GB2312" w:asciiTheme="minorEastAsia" w:hAnsiTheme="minorEastAsia" w:eastAsiaTheme="minorEastAsia"/>
                <w:color w:val="auto"/>
                <w:sz w:val="24"/>
                <w:highlight w:val="none"/>
                <w:lang w:eastAsia="zh-CN"/>
              </w:rPr>
              <w:t>方案</w:t>
            </w:r>
            <w:r>
              <w:rPr>
                <w:rFonts w:hint="eastAsia" w:cs="仿宋_GB2312" w:asciiTheme="minorEastAsia" w:hAnsiTheme="minorEastAsia" w:eastAsiaTheme="minorEastAsia"/>
                <w:color w:val="auto"/>
                <w:sz w:val="24"/>
                <w:highlight w:val="none"/>
              </w:rPr>
              <w:t>未提出或所提方案与本项目要求完全不符的得0分</w:t>
            </w:r>
            <w:r>
              <w:rPr>
                <w:rFonts w:hint="eastAsia" w:cs="仿宋_GB2312" w:asciiTheme="minorEastAsia" w:hAnsiTheme="minorEastAsia" w:eastAsiaTheme="minorEastAsia"/>
                <w:color w:val="auto"/>
                <w:sz w:val="24"/>
                <w:highlight w:val="none"/>
                <w:lang w:eastAsia="zh-CN"/>
              </w:rPr>
              <w:t>。</w:t>
            </w:r>
          </w:p>
        </w:tc>
        <w:tc>
          <w:tcPr>
            <w:tcW w:w="930" w:type="dxa"/>
            <w:vAlign w:val="center"/>
          </w:tcPr>
          <w:p w14:paraId="616A32FF">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1200" w:type="dxa"/>
            <w:vAlign w:val="center"/>
          </w:tcPr>
          <w:p w14:paraId="44884944">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c>
          <w:tcPr>
            <w:tcW w:w="1350" w:type="dxa"/>
          </w:tcPr>
          <w:p w14:paraId="1BD791E9">
            <w:pPr>
              <w:snapToGrid w:val="0"/>
              <w:spacing w:line="360" w:lineRule="auto"/>
              <w:jc w:val="center"/>
              <w:rPr>
                <w:rFonts w:cs="仿宋_GB2312" w:asciiTheme="minorEastAsia" w:hAnsiTheme="minorEastAsia" w:eastAsiaTheme="minorEastAsia"/>
                <w:color w:val="auto"/>
                <w:sz w:val="24"/>
                <w:highlight w:val="none"/>
              </w:rPr>
            </w:pPr>
          </w:p>
        </w:tc>
      </w:tr>
      <w:tr w14:paraId="56482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89" w:type="dxa"/>
            <w:vAlign w:val="center"/>
          </w:tcPr>
          <w:p w14:paraId="2C1ED8A7">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5295" w:type="dxa"/>
          </w:tcPr>
          <w:p w14:paraId="503D0A23">
            <w:pPr>
              <w:snapToGrid w:val="0"/>
              <w:spacing w:line="360" w:lineRule="auto"/>
              <w:jc w:val="both"/>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根据</w:t>
            </w:r>
            <w:r>
              <w:rPr>
                <w:rFonts w:hint="eastAsia" w:cs="仿宋_GB2312" w:asciiTheme="minorEastAsia" w:hAnsiTheme="minorEastAsia" w:eastAsiaTheme="minorEastAsia"/>
                <w:color w:val="auto"/>
                <w:sz w:val="24"/>
                <w:highlight w:val="none"/>
                <w:lang w:eastAsia="zh-CN"/>
              </w:rPr>
              <w:t>投标人</w:t>
            </w:r>
            <w:r>
              <w:rPr>
                <w:rFonts w:hint="eastAsia" w:cs="仿宋_GB2312" w:asciiTheme="minorEastAsia" w:hAnsiTheme="minorEastAsia" w:eastAsiaTheme="minorEastAsia"/>
                <w:color w:val="auto"/>
                <w:sz w:val="24"/>
                <w:highlight w:val="none"/>
              </w:rPr>
              <w:t>提供的</w:t>
            </w:r>
            <w:r>
              <w:rPr>
                <w:rFonts w:hint="eastAsia" w:ascii="宋体" w:hAnsi="宋体" w:eastAsia="宋体" w:cs="宋体"/>
                <w:color w:val="auto"/>
                <w:sz w:val="24"/>
                <w:szCs w:val="24"/>
                <w:highlight w:val="none"/>
                <w:lang w:eastAsia="zh-CN"/>
              </w:rPr>
              <w:t>施肥、修剪过程中的关键养护技术保障措施</w:t>
            </w:r>
            <w:r>
              <w:rPr>
                <w:rFonts w:hint="eastAsia" w:cs="仿宋_GB2312" w:asciiTheme="minorEastAsia" w:hAnsiTheme="minorEastAsia" w:eastAsiaTheme="minorEastAsia"/>
                <w:color w:val="auto"/>
                <w:sz w:val="24"/>
                <w:highlight w:val="none"/>
              </w:rPr>
              <w:t>进行</w:t>
            </w:r>
            <w:r>
              <w:rPr>
                <w:rFonts w:hint="eastAsia" w:cs="仿宋_GB2312" w:asciiTheme="minorEastAsia" w:hAnsiTheme="minorEastAsia" w:eastAsiaTheme="minorEastAsia"/>
                <w:color w:val="auto"/>
                <w:sz w:val="24"/>
                <w:highlight w:val="none"/>
                <w:lang w:eastAsia="zh-CN"/>
              </w:rPr>
              <w:t>打分</w:t>
            </w: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sz w:val="24"/>
                <w:highlight w:val="none"/>
                <w:lang w:val="en-US" w:eastAsia="zh-CN"/>
              </w:rPr>
              <w:t>0-5</w:t>
            </w:r>
            <w:r>
              <w:rPr>
                <w:rFonts w:hint="eastAsia" w:cs="仿宋_GB2312" w:asciiTheme="minorEastAsia" w:hAnsiTheme="minorEastAsia" w:eastAsiaTheme="minorEastAsia"/>
                <w:color w:val="auto"/>
                <w:sz w:val="24"/>
                <w:highlight w:val="none"/>
              </w:rPr>
              <w:t xml:space="preserve">分) </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方案符合本项目要求且内容完整，科学合理，具有针对性和可操作性得</w:t>
            </w:r>
            <w:r>
              <w:rPr>
                <w:rFonts w:hint="eastAsia" w:cs="仿宋_GB2312" w:asciiTheme="minorEastAsia" w:hAnsiTheme="minorEastAsia" w:eastAsiaTheme="minorEastAsia"/>
                <w:color w:val="auto"/>
                <w:sz w:val="24"/>
                <w:highlight w:val="none"/>
                <w:lang w:val="en-US" w:eastAsia="zh-CN"/>
              </w:rPr>
              <w:t>5</w:t>
            </w:r>
            <w:r>
              <w:rPr>
                <w:rFonts w:hint="eastAsia" w:cs="仿宋_GB2312" w:asciiTheme="minorEastAsia" w:hAnsiTheme="minorEastAsia" w:eastAsiaTheme="minorEastAsia"/>
                <w:color w:val="auto"/>
                <w:sz w:val="24"/>
                <w:highlight w:val="none"/>
              </w:rPr>
              <w:t>分；方案符合本项目要求，内容完整，科学合理，具有针对性和可操作性但略有不足的得</w:t>
            </w:r>
            <w:r>
              <w:rPr>
                <w:rFonts w:hint="eastAsia" w:cs="仿宋_GB2312" w:asciiTheme="minorEastAsia" w:hAnsiTheme="minorEastAsia" w:eastAsiaTheme="minorEastAsia"/>
                <w:color w:val="auto"/>
                <w:sz w:val="24"/>
                <w:highlight w:val="none"/>
                <w:lang w:val="en-US" w:eastAsia="zh-CN"/>
              </w:rPr>
              <w:t>3</w:t>
            </w:r>
            <w:r>
              <w:rPr>
                <w:rFonts w:hint="eastAsia" w:cs="仿宋_GB2312" w:asciiTheme="minorEastAsia" w:hAnsiTheme="minorEastAsia" w:eastAsiaTheme="minorEastAsia"/>
                <w:color w:val="auto"/>
                <w:sz w:val="24"/>
                <w:highlight w:val="none"/>
              </w:rPr>
              <w:t>分；方案合理可行，但完整性科学性等有所欠缺的得</w:t>
            </w:r>
            <w:r>
              <w:rPr>
                <w:rFonts w:hint="eastAsia" w:cs="仿宋_GB2312" w:asciiTheme="minorEastAsia" w:hAnsiTheme="minorEastAsia" w:eastAsiaTheme="minorEastAsia"/>
                <w:color w:val="auto"/>
                <w:sz w:val="24"/>
                <w:highlight w:val="none"/>
                <w:lang w:val="en-US" w:eastAsia="zh-CN"/>
              </w:rPr>
              <w:t>2</w:t>
            </w:r>
            <w:r>
              <w:rPr>
                <w:rFonts w:hint="eastAsia" w:cs="仿宋_GB2312" w:asciiTheme="minorEastAsia" w:hAnsiTheme="minorEastAsia" w:eastAsiaTheme="minorEastAsia"/>
                <w:color w:val="auto"/>
                <w:sz w:val="24"/>
                <w:highlight w:val="none"/>
              </w:rPr>
              <w:t>分；</w:t>
            </w:r>
            <w:r>
              <w:rPr>
                <w:rFonts w:hint="eastAsia" w:cs="仿宋_GB2312" w:asciiTheme="minorEastAsia" w:hAnsiTheme="minorEastAsia" w:eastAsiaTheme="minorEastAsia"/>
                <w:color w:val="auto"/>
                <w:sz w:val="24"/>
                <w:highlight w:val="none"/>
                <w:lang w:eastAsia="zh-CN"/>
              </w:rPr>
              <w:t>方案</w:t>
            </w:r>
            <w:r>
              <w:rPr>
                <w:rFonts w:hint="eastAsia" w:cs="仿宋_GB2312" w:asciiTheme="minorEastAsia" w:hAnsiTheme="minorEastAsia" w:eastAsiaTheme="minorEastAsia"/>
                <w:color w:val="auto"/>
                <w:sz w:val="24"/>
                <w:highlight w:val="none"/>
              </w:rPr>
              <w:t>未提出或所提方案与本项目要求完全不符的得0分</w:t>
            </w:r>
            <w:r>
              <w:rPr>
                <w:rFonts w:hint="eastAsia" w:cs="仿宋_GB2312" w:asciiTheme="minorEastAsia" w:hAnsiTheme="minorEastAsia" w:eastAsiaTheme="minorEastAsia"/>
                <w:color w:val="auto"/>
                <w:sz w:val="24"/>
                <w:highlight w:val="none"/>
                <w:lang w:eastAsia="zh-CN"/>
              </w:rPr>
              <w:t>。</w:t>
            </w:r>
          </w:p>
        </w:tc>
        <w:tc>
          <w:tcPr>
            <w:tcW w:w="930" w:type="dxa"/>
            <w:vAlign w:val="center"/>
          </w:tcPr>
          <w:p w14:paraId="516E54E7">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1200" w:type="dxa"/>
            <w:vAlign w:val="center"/>
          </w:tcPr>
          <w:p w14:paraId="7C131277">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主观分</w:t>
            </w:r>
          </w:p>
        </w:tc>
        <w:tc>
          <w:tcPr>
            <w:tcW w:w="1350" w:type="dxa"/>
          </w:tcPr>
          <w:p w14:paraId="12B67BDA">
            <w:pPr>
              <w:snapToGrid w:val="0"/>
              <w:spacing w:line="360" w:lineRule="auto"/>
              <w:jc w:val="center"/>
              <w:rPr>
                <w:rFonts w:cs="仿宋_GB2312" w:asciiTheme="minorEastAsia" w:hAnsiTheme="minorEastAsia" w:eastAsiaTheme="minorEastAsia"/>
                <w:color w:val="auto"/>
                <w:sz w:val="24"/>
                <w:highlight w:val="none"/>
              </w:rPr>
            </w:pPr>
          </w:p>
        </w:tc>
      </w:tr>
      <w:tr w14:paraId="54B25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5" w:hRule="atLeast"/>
        </w:trPr>
        <w:tc>
          <w:tcPr>
            <w:tcW w:w="889" w:type="dxa"/>
            <w:vAlign w:val="center"/>
          </w:tcPr>
          <w:p w14:paraId="0214DE19">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5295" w:type="dxa"/>
          </w:tcPr>
          <w:p w14:paraId="3CEDED27">
            <w:pPr>
              <w:snapToGrid w:val="0"/>
              <w:spacing w:line="360" w:lineRule="auto"/>
              <w:jc w:val="both"/>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根据</w:t>
            </w:r>
            <w:r>
              <w:rPr>
                <w:rFonts w:hint="eastAsia" w:cs="仿宋_GB2312" w:asciiTheme="minorEastAsia" w:hAnsiTheme="minorEastAsia" w:eastAsiaTheme="minorEastAsia"/>
                <w:color w:val="auto"/>
                <w:sz w:val="24"/>
                <w:highlight w:val="none"/>
                <w:lang w:eastAsia="zh-CN"/>
              </w:rPr>
              <w:t>投标人</w:t>
            </w:r>
            <w:r>
              <w:rPr>
                <w:rFonts w:hint="eastAsia" w:cs="仿宋_GB2312" w:asciiTheme="minorEastAsia" w:hAnsiTheme="minorEastAsia" w:eastAsiaTheme="minorEastAsia"/>
                <w:color w:val="auto"/>
                <w:sz w:val="24"/>
                <w:highlight w:val="none"/>
              </w:rPr>
              <w:t>提供的</w:t>
            </w:r>
            <w:r>
              <w:rPr>
                <w:rFonts w:hint="eastAsia" w:cs="仿宋_GB2312" w:asciiTheme="minorEastAsia" w:hAnsiTheme="minorEastAsia" w:eastAsiaTheme="minorEastAsia"/>
                <w:color w:val="auto"/>
                <w:sz w:val="24"/>
                <w:highlight w:val="none"/>
                <w:lang w:eastAsia="zh-CN"/>
              </w:rPr>
              <w:t>补植</w:t>
            </w:r>
            <w:r>
              <w:rPr>
                <w:rFonts w:hint="eastAsia" w:ascii="宋体" w:hAnsi="宋体" w:eastAsia="宋体" w:cs="宋体"/>
                <w:color w:val="auto"/>
                <w:sz w:val="24"/>
                <w:szCs w:val="24"/>
                <w:highlight w:val="none"/>
                <w:lang w:eastAsia="zh-CN"/>
              </w:rPr>
              <w:t>过程中的关键养护技术保障措施</w:t>
            </w:r>
            <w:r>
              <w:rPr>
                <w:rFonts w:hint="eastAsia" w:cs="仿宋_GB2312" w:asciiTheme="minorEastAsia" w:hAnsiTheme="minorEastAsia" w:eastAsiaTheme="minorEastAsia"/>
                <w:color w:val="auto"/>
                <w:sz w:val="24"/>
                <w:highlight w:val="none"/>
              </w:rPr>
              <w:t>进行</w:t>
            </w:r>
            <w:r>
              <w:rPr>
                <w:rFonts w:hint="eastAsia" w:cs="仿宋_GB2312" w:asciiTheme="minorEastAsia" w:hAnsiTheme="minorEastAsia" w:eastAsiaTheme="minorEastAsia"/>
                <w:color w:val="auto"/>
                <w:sz w:val="24"/>
                <w:highlight w:val="none"/>
                <w:lang w:eastAsia="zh-CN"/>
              </w:rPr>
              <w:t>打分</w:t>
            </w: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sz w:val="24"/>
                <w:highlight w:val="none"/>
                <w:lang w:val="en-US" w:eastAsia="zh-CN"/>
              </w:rPr>
              <w:t>0-5</w:t>
            </w:r>
            <w:r>
              <w:rPr>
                <w:rFonts w:hint="eastAsia" w:cs="仿宋_GB2312" w:asciiTheme="minorEastAsia" w:hAnsiTheme="minorEastAsia" w:eastAsiaTheme="minorEastAsia"/>
                <w:color w:val="auto"/>
                <w:sz w:val="24"/>
                <w:highlight w:val="none"/>
              </w:rPr>
              <w:t xml:space="preserve">分) </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方案符合本项目要求且内容完整，科学合理，具有针对性和可操作性得</w:t>
            </w:r>
            <w:r>
              <w:rPr>
                <w:rFonts w:hint="eastAsia" w:cs="仿宋_GB2312" w:asciiTheme="minorEastAsia" w:hAnsiTheme="minorEastAsia" w:eastAsiaTheme="minorEastAsia"/>
                <w:color w:val="auto"/>
                <w:sz w:val="24"/>
                <w:highlight w:val="none"/>
                <w:lang w:val="en-US" w:eastAsia="zh-CN"/>
              </w:rPr>
              <w:t>5</w:t>
            </w:r>
            <w:r>
              <w:rPr>
                <w:rFonts w:hint="eastAsia" w:cs="仿宋_GB2312" w:asciiTheme="minorEastAsia" w:hAnsiTheme="minorEastAsia" w:eastAsiaTheme="minorEastAsia"/>
                <w:color w:val="auto"/>
                <w:sz w:val="24"/>
                <w:highlight w:val="none"/>
              </w:rPr>
              <w:t>分；方案符合本项目要求，内容完整，科学合理，具有针对性和可操作性但略有不足的得</w:t>
            </w:r>
            <w:r>
              <w:rPr>
                <w:rFonts w:hint="eastAsia" w:cs="仿宋_GB2312" w:asciiTheme="minorEastAsia" w:hAnsiTheme="minorEastAsia" w:eastAsiaTheme="minorEastAsia"/>
                <w:color w:val="auto"/>
                <w:sz w:val="24"/>
                <w:highlight w:val="none"/>
                <w:lang w:val="en-US" w:eastAsia="zh-CN"/>
              </w:rPr>
              <w:t>3</w:t>
            </w:r>
            <w:r>
              <w:rPr>
                <w:rFonts w:hint="eastAsia" w:cs="仿宋_GB2312" w:asciiTheme="minorEastAsia" w:hAnsiTheme="minorEastAsia" w:eastAsiaTheme="minorEastAsia"/>
                <w:color w:val="auto"/>
                <w:sz w:val="24"/>
                <w:highlight w:val="none"/>
              </w:rPr>
              <w:t>分；方案合理可行，但完整性科学性等有所欠缺的得</w:t>
            </w:r>
            <w:r>
              <w:rPr>
                <w:rFonts w:hint="eastAsia" w:cs="仿宋_GB2312" w:asciiTheme="minorEastAsia" w:hAnsiTheme="minorEastAsia" w:eastAsiaTheme="minorEastAsia"/>
                <w:color w:val="auto"/>
                <w:sz w:val="24"/>
                <w:highlight w:val="none"/>
                <w:lang w:val="en-US" w:eastAsia="zh-CN"/>
              </w:rPr>
              <w:t>2</w:t>
            </w:r>
            <w:r>
              <w:rPr>
                <w:rFonts w:hint="eastAsia" w:cs="仿宋_GB2312" w:asciiTheme="minorEastAsia" w:hAnsiTheme="minorEastAsia" w:eastAsiaTheme="minorEastAsia"/>
                <w:color w:val="auto"/>
                <w:sz w:val="24"/>
                <w:highlight w:val="none"/>
              </w:rPr>
              <w:t>分；</w:t>
            </w:r>
            <w:r>
              <w:rPr>
                <w:rFonts w:hint="eastAsia" w:cs="仿宋_GB2312" w:asciiTheme="minorEastAsia" w:hAnsiTheme="minorEastAsia" w:eastAsiaTheme="minorEastAsia"/>
                <w:color w:val="auto"/>
                <w:sz w:val="24"/>
                <w:highlight w:val="none"/>
                <w:lang w:eastAsia="zh-CN"/>
              </w:rPr>
              <w:t>方案</w:t>
            </w:r>
            <w:r>
              <w:rPr>
                <w:rFonts w:hint="eastAsia" w:cs="仿宋_GB2312" w:asciiTheme="minorEastAsia" w:hAnsiTheme="minorEastAsia" w:eastAsiaTheme="minorEastAsia"/>
                <w:color w:val="auto"/>
                <w:sz w:val="24"/>
                <w:highlight w:val="none"/>
              </w:rPr>
              <w:t>未提出或所提方案与本项目要求完全不符的得0分</w:t>
            </w:r>
            <w:r>
              <w:rPr>
                <w:rFonts w:hint="eastAsia" w:cs="仿宋_GB2312" w:asciiTheme="minorEastAsia" w:hAnsiTheme="minorEastAsia" w:eastAsiaTheme="minorEastAsia"/>
                <w:color w:val="auto"/>
                <w:sz w:val="24"/>
                <w:highlight w:val="none"/>
                <w:lang w:eastAsia="zh-CN"/>
              </w:rPr>
              <w:t>。</w:t>
            </w:r>
          </w:p>
        </w:tc>
        <w:tc>
          <w:tcPr>
            <w:tcW w:w="930" w:type="dxa"/>
            <w:vAlign w:val="center"/>
          </w:tcPr>
          <w:p w14:paraId="6FB23319">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1200" w:type="dxa"/>
            <w:vAlign w:val="center"/>
          </w:tcPr>
          <w:p w14:paraId="7ACBB70D">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主观分</w:t>
            </w:r>
          </w:p>
        </w:tc>
        <w:tc>
          <w:tcPr>
            <w:tcW w:w="1350" w:type="dxa"/>
          </w:tcPr>
          <w:p w14:paraId="15C5B7D6">
            <w:pPr>
              <w:snapToGrid w:val="0"/>
              <w:spacing w:line="360" w:lineRule="auto"/>
              <w:jc w:val="center"/>
              <w:rPr>
                <w:rFonts w:cs="仿宋_GB2312" w:asciiTheme="minorEastAsia" w:hAnsiTheme="minorEastAsia" w:eastAsiaTheme="minorEastAsia"/>
                <w:color w:val="auto"/>
                <w:sz w:val="24"/>
                <w:highlight w:val="none"/>
              </w:rPr>
            </w:pPr>
          </w:p>
        </w:tc>
      </w:tr>
      <w:tr w14:paraId="6EF7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C95AD39">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5295" w:type="dxa"/>
          </w:tcPr>
          <w:p w14:paraId="707CE0DB">
            <w:pPr>
              <w:snapToGrid w:val="0"/>
              <w:spacing w:line="360" w:lineRule="auto"/>
              <w:jc w:val="both"/>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根据</w:t>
            </w:r>
            <w:r>
              <w:rPr>
                <w:rFonts w:hint="eastAsia" w:cs="仿宋_GB2312" w:asciiTheme="minorEastAsia" w:hAnsiTheme="minorEastAsia" w:eastAsiaTheme="minorEastAsia"/>
                <w:color w:val="auto"/>
                <w:sz w:val="24"/>
                <w:highlight w:val="none"/>
                <w:lang w:eastAsia="zh-CN"/>
              </w:rPr>
              <w:t>投标人</w:t>
            </w:r>
            <w:r>
              <w:rPr>
                <w:rFonts w:hint="eastAsia" w:cs="仿宋_GB2312" w:asciiTheme="minorEastAsia" w:hAnsiTheme="minorEastAsia" w:eastAsiaTheme="minorEastAsia"/>
                <w:color w:val="auto"/>
                <w:sz w:val="24"/>
                <w:highlight w:val="none"/>
              </w:rPr>
              <w:t>对</w:t>
            </w:r>
            <w:r>
              <w:rPr>
                <w:rFonts w:hint="eastAsia" w:cs="仿宋_GB2312" w:asciiTheme="minorEastAsia" w:hAnsiTheme="minorEastAsia" w:eastAsiaTheme="minorEastAsia"/>
                <w:color w:val="auto"/>
                <w:sz w:val="24"/>
                <w:highlight w:val="none"/>
                <w:lang w:eastAsia="zh-CN"/>
              </w:rPr>
              <w:t>完成</w:t>
            </w:r>
            <w:r>
              <w:rPr>
                <w:rFonts w:hint="eastAsia" w:cs="仿宋_GB2312" w:asciiTheme="minorEastAsia" w:hAnsiTheme="minorEastAsia" w:eastAsiaTheme="minorEastAsia"/>
                <w:color w:val="auto"/>
                <w:sz w:val="24"/>
                <w:highlight w:val="none"/>
              </w:rPr>
              <w:t>本项目</w:t>
            </w:r>
            <w:r>
              <w:rPr>
                <w:rFonts w:hint="eastAsia" w:cs="仿宋_GB2312" w:asciiTheme="minorEastAsia" w:hAnsiTheme="minorEastAsia" w:eastAsiaTheme="minorEastAsia"/>
                <w:color w:val="auto"/>
                <w:sz w:val="24"/>
                <w:highlight w:val="none"/>
                <w:lang w:eastAsia="zh-CN"/>
              </w:rPr>
              <w:t>绿化养护</w:t>
            </w:r>
            <w:r>
              <w:rPr>
                <w:rFonts w:hint="eastAsia" w:cs="仿宋_GB2312" w:asciiTheme="minorEastAsia" w:hAnsiTheme="minorEastAsia" w:eastAsiaTheme="minorEastAsia"/>
                <w:color w:val="auto"/>
                <w:sz w:val="24"/>
                <w:highlight w:val="none"/>
              </w:rPr>
              <w:t>的重</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难点分析</w:t>
            </w:r>
            <w:r>
              <w:rPr>
                <w:rFonts w:hint="eastAsia" w:cs="仿宋_GB2312" w:asciiTheme="minorEastAsia" w:hAnsiTheme="minorEastAsia" w:eastAsiaTheme="minorEastAsia"/>
                <w:color w:val="auto"/>
                <w:sz w:val="24"/>
                <w:highlight w:val="none"/>
                <w:lang w:eastAsia="zh-CN"/>
              </w:rPr>
              <w:t>及是否提出切实可行的解决方案</w:t>
            </w:r>
            <w:r>
              <w:rPr>
                <w:rFonts w:hint="eastAsia" w:cs="仿宋_GB2312" w:asciiTheme="minorEastAsia" w:hAnsiTheme="minorEastAsia" w:eastAsiaTheme="minorEastAsia"/>
                <w:color w:val="auto"/>
                <w:sz w:val="24"/>
                <w:highlight w:val="none"/>
              </w:rPr>
              <w:t>进行</w:t>
            </w:r>
            <w:r>
              <w:rPr>
                <w:rFonts w:hint="eastAsia" w:cs="仿宋_GB2312" w:asciiTheme="minorEastAsia" w:hAnsiTheme="minorEastAsia" w:eastAsiaTheme="minorEastAsia"/>
                <w:color w:val="auto"/>
                <w:sz w:val="24"/>
                <w:highlight w:val="none"/>
                <w:lang w:eastAsia="zh-CN"/>
              </w:rPr>
              <w:t>打分</w:t>
            </w: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sz w:val="24"/>
                <w:highlight w:val="none"/>
                <w:lang w:val="en-US" w:eastAsia="zh-CN"/>
              </w:rPr>
              <w:t>0-5</w:t>
            </w:r>
            <w:r>
              <w:rPr>
                <w:rFonts w:hint="eastAsia" w:cs="仿宋_GB2312" w:asciiTheme="minorEastAsia" w:hAnsiTheme="minorEastAsia" w:eastAsiaTheme="minorEastAsia"/>
                <w:color w:val="auto"/>
                <w:sz w:val="24"/>
                <w:highlight w:val="none"/>
              </w:rPr>
              <w:t>分)</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对重</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难点</w:t>
            </w:r>
            <w:r>
              <w:rPr>
                <w:rFonts w:hint="eastAsia" w:cs="仿宋_GB2312" w:asciiTheme="minorEastAsia" w:hAnsiTheme="minorEastAsia" w:eastAsiaTheme="minorEastAsia"/>
                <w:color w:val="auto"/>
                <w:sz w:val="24"/>
                <w:highlight w:val="none"/>
                <w:lang w:eastAsia="zh-CN"/>
              </w:rPr>
              <w:t>表述详细的每个得</w:t>
            </w:r>
            <w:r>
              <w:rPr>
                <w:rFonts w:hint="eastAsia" w:cs="仿宋_GB2312" w:asciiTheme="minorEastAsia" w:hAnsiTheme="minorEastAsia" w:eastAsiaTheme="minorEastAsia"/>
                <w:color w:val="auto"/>
                <w:sz w:val="24"/>
                <w:highlight w:val="none"/>
                <w:lang w:val="en-US" w:eastAsia="zh-CN"/>
              </w:rPr>
              <w:t>0.5分，对此提出思维缜密、针对性强、有效的解决方案每个得0.5分。</w:t>
            </w:r>
            <w:r>
              <w:rPr>
                <w:rFonts w:hint="eastAsia" w:cs="仿宋_GB2312" w:asciiTheme="minorEastAsia" w:hAnsiTheme="minorEastAsia" w:eastAsiaTheme="minorEastAsia"/>
                <w:b/>
                <w:bCs/>
                <w:color w:val="auto"/>
                <w:sz w:val="24"/>
                <w:highlight w:val="none"/>
                <w:lang w:val="en-US" w:eastAsia="zh-CN"/>
              </w:rPr>
              <w:t>（注：若一个重、难点问题对应多个解决方案时，解决方案仅计一处0.5分）</w:t>
            </w:r>
          </w:p>
        </w:tc>
        <w:tc>
          <w:tcPr>
            <w:tcW w:w="930" w:type="dxa"/>
            <w:vAlign w:val="center"/>
          </w:tcPr>
          <w:p w14:paraId="0D1DDE08">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1200" w:type="dxa"/>
            <w:vAlign w:val="center"/>
          </w:tcPr>
          <w:p w14:paraId="662E571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c>
          <w:tcPr>
            <w:tcW w:w="1350" w:type="dxa"/>
          </w:tcPr>
          <w:p w14:paraId="68F63D63">
            <w:pPr>
              <w:snapToGrid w:val="0"/>
              <w:spacing w:line="360" w:lineRule="auto"/>
              <w:jc w:val="center"/>
              <w:rPr>
                <w:rFonts w:cs="仿宋_GB2312" w:asciiTheme="minorEastAsia" w:hAnsiTheme="minorEastAsia" w:eastAsiaTheme="minorEastAsia"/>
                <w:color w:val="auto"/>
                <w:sz w:val="24"/>
                <w:highlight w:val="none"/>
              </w:rPr>
            </w:pPr>
          </w:p>
        </w:tc>
      </w:tr>
      <w:tr w14:paraId="5BC40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DE7CB1B">
            <w:pPr>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6</w:t>
            </w:r>
          </w:p>
        </w:tc>
        <w:tc>
          <w:tcPr>
            <w:tcW w:w="5295" w:type="dxa"/>
          </w:tcPr>
          <w:p w14:paraId="741B8A0A">
            <w:pPr>
              <w:snapToGrid w:val="0"/>
              <w:spacing w:line="360" w:lineRule="auto"/>
              <w:jc w:val="both"/>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根据</w:t>
            </w:r>
            <w:r>
              <w:rPr>
                <w:rFonts w:hint="eastAsia" w:cs="仿宋_GB2312" w:asciiTheme="minorEastAsia" w:hAnsiTheme="minorEastAsia" w:eastAsiaTheme="minorEastAsia"/>
                <w:color w:val="auto"/>
                <w:sz w:val="24"/>
                <w:highlight w:val="none"/>
                <w:lang w:eastAsia="zh-CN"/>
              </w:rPr>
              <w:t>投标人</w:t>
            </w:r>
            <w:r>
              <w:rPr>
                <w:rFonts w:hint="eastAsia" w:cs="仿宋_GB2312" w:asciiTheme="minorEastAsia" w:hAnsiTheme="minorEastAsia" w:eastAsiaTheme="minorEastAsia"/>
                <w:color w:val="auto"/>
                <w:sz w:val="24"/>
                <w:highlight w:val="none"/>
              </w:rPr>
              <w:t>提供的应急预案（包括突发事件、</w:t>
            </w:r>
            <w:r>
              <w:rPr>
                <w:rFonts w:hint="eastAsia" w:ascii="宋体" w:hAnsi="宋体" w:eastAsia="宋体" w:cs="宋体"/>
                <w:color w:val="auto"/>
                <w:sz w:val="24"/>
                <w:szCs w:val="24"/>
                <w:highlight w:val="none"/>
              </w:rPr>
              <w:t>自然灾害</w:t>
            </w:r>
            <w:r>
              <w:rPr>
                <w:rFonts w:hint="eastAsia" w:ascii="宋体" w:hAnsi="宋体" w:eastAsia="宋体" w:cs="宋体"/>
                <w:color w:val="auto"/>
                <w:sz w:val="24"/>
                <w:szCs w:val="24"/>
                <w:highlight w:val="none"/>
                <w:lang w:eastAsia="zh-CN"/>
              </w:rPr>
              <w:t>、重大活动、节假日等</w:t>
            </w:r>
            <w:r>
              <w:rPr>
                <w:rFonts w:hint="eastAsia" w:cs="仿宋_GB2312" w:asciiTheme="minorEastAsia" w:hAnsiTheme="minorEastAsia" w:eastAsiaTheme="minorEastAsia"/>
                <w:color w:val="auto"/>
                <w:sz w:val="24"/>
                <w:highlight w:val="none"/>
              </w:rPr>
              <w:t>）是否完善进行</w:t>
            </w:r>
            <w:r>
              <w:rPr>
                <w:rFonts w:hint="eastAsia" w:cs="仿宋_GB2312" w:asciiTheme="minorEastAsia" w:hAnsiTheme="minorEastAsia" w:eastAsiaTheme="minorEastAsia"/>
                <w:color w:val="auto"/>
                <w:sz w:val="24"/>
                <w:highlight w:val="none"/>
                <w:lang w:eastAsia="zh-CN"/>
              </w:rPr>
              <w:t>打分</w:t>
            </w: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sz w:val="24"/>
                <w:highlight w:val="none"/>
                <w:lang w:val="en-US" w:eastAsia="zh-CN"/>
              </w:rPr>
              <w:t>0-</w:t>
            </w:r>
            <w:r>
              <w:rPr>
                <w:rFonts w:hint="eastAsia" w:cs="仿宋_GB2312" w:asciiTheme="minorEastAsia" w:hAnsiTheme="minorEastAsia" w:eastAsiaTheme="minorEastAsia"/>
                <w:color w:val="auto"/>
                <w:sz w:val="24"/>
                <w:highlight w:val="none"/>
              </w:rPr>
              <w:t xml:space="preserve">5分) </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方案符合本项目要求且内容完整，科学合理，具有针对性和可操作性得</w:t>
            </w:r>
            <w:r>
              <w:rPr>
                <w:rFonts w:hint="eastAsia" w:cs="仿宋_GB2312" w:asciiTheme="minorEastAsia" w:hAnsiTheme="minorEastAsia" w:eastAsiaTheme="minorEastAsia"/>
                <w:color w:val="auto"/>
                <w:sz w:val="24"/>
                <w:highlight w:val="none"/>
                <w:lang w:val="en-US" w:eastAsia="zh-CN"/>
              </w:rPr>
              <w:t>5</w:t>
            </w:r>
            <w:r>
              <w:rPr>
                <w:rFonts w:hint="eastAsia" w:cs="仿宋_GB2312" w:asciiTheme="minorEastAsia" w:hAnsiTheme="minorEastAsia" w:eastAsiaTheme="minorEastAsia"/>
                <w:color w:val="auto"/>
                <w:sz w:val="24"/>
                <w:highlight w:val="none"/>
              </w:rPr>
              <w:t>分；方案符合本项目要求，内容完整，科学合理，具有针对性和可操作性但略有不足的得</w:t>
            </w:r>
            <w:r>
              <w:rPr>
                <w:rFonts w:hint="eastAsia" w:cs="仿宋_GB2312" w:asciiTheme="minorEastAsia" w:hAnsiTheme="minorEastAsia" w:eastAsiaTheme="minorEastAsia"/>
                <w:color w:val="auto"/>
                <w:sz w:val="24"/>
                <w:highlight w:val="none"/>
                <w:lang w:val="en-US" w:eastAsia="zh-CN"/>
              </w:rPr>
              <w:t>3</w:t>
            </w:r>
            <w:r>
              <w:rPr>
                <w:rFonts w:hint="eastAsia" w:cs="仿宋_GB2312" w:asciiTheme="minorEastAsia" w:hAnsiTheme="minorEastAsia" w:eastAsiaTheme="minorEastAsia"/>
                <w:color w:val="auto"/>
                <w:sz w:val="24"/>
                <w:highlight w:val="none"/>
              </w:rPr>
              <w:t>分；方案合理可行，但完整性科学性等有所欠缺的得</w:t>
            </w:r>
            <w:r>
              <w:rPr>
                <w:rFonts w:hint="eastAsia" w:cs="仿宋_GB2312" w:asciiTheme="minorEastAsia" w:hAnsiTheme="minorEastAsia" w:eastAsiaTheme="minorEastAsia"/>
                <w:color w:val="auto"/>
                <w:sz w:val="24"/>
                <w:highlight w:val="none"/>
                <w:lang w:val="en-US" w:eastAsia="zh-CN"/>
              </w:rPr>
              <w:t>2</w:t>
            </w:r>
            <w:r>
              <w:rPr>
                <w:rFonts w:hint="eastAsia" w:cs="仿宋_GB2312" w:asciiTheme="minorEastAsia" w:hAnsiTheme="minorEastAsia" w:eastAsiaTheme="minorEastAsia"/>
                <w:color w:val="auto"/>
                <w:sz w:val="24"/>
                <w:highlight w:val="none"/>
              </w:rPr>
              <w:t>分；</w:t>
            </w:r>
            <w:r>
              <w:rPr>
                <w:rFonts w:hint="eastAsia" w:cs="仿宋_GB2312" w:asciiTheme="minorEastAsia" w:hAnsiTheme="minorEastAsia" w:eastAsiaTheme="minorEastAsia"/>
                <w:color w:val="auto"/>
                <w:sz w:val="24"/>
                <w:highlight w:val="none"/>
                <w:lang w:eastAsia="zh-CN"/>
              </w:rPr>
              <w:t>方案</w:t>
            </w:r>
            <w:r>
              <w:rPr>
                <w:rFonts w:hint="eastAsia" w:cs="仿宋_GB2312" w:asciiTheme="minorEastAsia" w:hAnsiTheme="minorEastAsia" w:eastAsiaTheme="minorEastAsia"/>
                <w:color w:val="auto"/>
                <w:sz w:val="24"/>
                <w:highlight w:val="none"/>
              </w:rPr>
              <w:t>未提出或所提方案与本项目要求完全不符的得0分</w:t>
            </w:r>
            <w:r>
              <w:rPr>
                <w:rFonts w:hint="eastAsia" w:cs="仿宋_GB2312" w:asciiTheme="minorEastAsia" w:hAnsiTheme="minorEastAsia" w:eastAsiaTheme="minorEastAsia"/>
                <w:color w:val="auto"/>
                <w:sz w:val="24"/>
                <w:highlight w:val="none"/>
                <w:lang w:eastAsia="zh-CN"/>
              </w:rPr>
              <w:t>。</w:t>
            </w:r>
          </w:p>
        </w:tc>
        <w:tc>
          <w:tcPr>
            <w:tcW w:w="930" w:type="dxa"/>
            <w:vAlign w:val="center"/>
          </w:tcPr>
          <w:p w14:paraId="657DC927">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1200" w:type="dxa"/>
            <w:vAlign w:val="center"/>
          </w:tcPr>
          <w:p w14:paraId="2B93F28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c>
          <w:tcPr>
            <w:tcW w:w="1350" w:type="dxa"/>
          </w:tcPr>
          <w:p w14:paraId="4B0EDBE4">
            <w:pPr>
              <w:snapToGrid w:val="0"/>
              <w:spacing w:line="360" w:lineRule="auto"/>
              <w:jc w:val="center"/>
              <w:rPr>
                <w:rFonts w:cs="仿宋_GB2312" w:asciiTheme="minorEastAsia" w:hAnsiTheme="minorEastAsia" w:eastAsiaTheme="minorEastAsia"/>
                <w:color w:val="auto"/>
                <w:sz w:val="24"/>
                <w:highlight w:val="none"/>
              </w:rPr>
            </w:pPr>
          </w:p>
        </w:tc>
      </w:tr>
      <w:tr w14:paraId="6387F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FACEAF2">
            <w:pPr>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7</w:t>
            </w:r>
          </w:p>
        </w:tc>
        <w:tc>
          <w:tcPr>
            <w:tcW w:w="5295" w:type="dxa"/>
          </w:tcPr>
          <w:p w14:paraId="679A35D9">
            <w:pPr>
              <w:snapToGrid w:val="0"/>
              <w:spacing w:line="360" w:lineRule="auto"/>
              <w:jc w:val="both"/>
              <w:rPr>
                <w:rFonts w:hint="eastAsia" w:cs="仿宋_GB2312" w:asciiTheme="minorEastAsia" w:hAnsiTheme="minorEastAsia" w:eastAsiaTheme="minorEastAsia"/>
                <w:color w:val="auto"/>
                <w:sz w:val="24"/>
                <w:highlight w:val="none"/>
                <w:lang w:val="en-US" w:eastAsia="zh-CN"/>
              </w:rPr>
            </w:pPr>
            <w:r>
              <w:rPr>
                <w:rFonts w:hint="eastAsia" w:ascii="宋体" w:hAnsi="宋体" w:eastAsia="宋体" w:cs="宋体"/>
                <w:color w:val="auto"/>
                <w:sz w:val="24"/>
                <w:szCs w:val="24"/>
                <w:highlight w:val="none"/>
              </w:rPr>
              <w:t>针对本项目</w:t>
            </w:r>
            <w:r>
              <w:rPr>
                <w:rFonts w:hint="eastAsia" w:ascii="宋体" w:hAnsi="宋体" w:cs="宋体"/>
                <w:color w:val="auto"/>
                <w:sz w:val="24"/>
                <w:szCs w:val="24"/>
                <w:highlight w:val="none"/>
                <w:lang w:eastAsia="zh-CN"/>
              </w:rPr>
              <w:t>提供的</w:t>
            </w:r>
            <w:r>
              <w:rPr>
                <w:rFonts w:hint="eastAsia" w:ascii="宋体" w:hAnsi="宋体" w:eastAsia="宋体" w:cs="宋体"/>
                <w:color w:val="auto"/>
                <w:sz w:val="24"/>
                <w:szCs w:val="24"/>
                <w:highlight w:val="none"/>
              </w:rPr>
              <w:t>人员培训方案是否合理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可行</w:t>
            </w:r>
            <w:r>
              <w:rPr>
                <w:rFonts w:hint="eastAsia" w:ascii="宋体" w:hAnsi="宋体" w:cs="宋体"/>
                <w:color w:val="auto"/>
                <w:sz w:val="24"/>
                <w:szCs w:val="24"/>
                <w:highlight w:val="none"/>
                <w:lang w:eastAsia="zh-CN"/>
              </w:rPr>
              <w:t>进行打分</w:t>
            </w:r>
            <w:r>
              <w:rPr>
                <w:rFonts w:hint="eastAsia" w:cs="仿宋_GB2312" w:asciiTheme="minorEastAsia" w:hAnsiTheme="minorEastAsia" w:eastAsiaTheme="minorEastAsia"/>
                <w:color w:val="auto"/>
                <w:sz w:val="24"/>
                <w:highlight w:val="none"/>
              </w:rPr>
              <w:t xml:space="preserve"> (0-</w:t>
            </w:r>
            <w:r>
              <w:rPr>
                <w:rFonts w:hint="eastAsia" w:cs="仿宋_GB2312" w:asciiTheme="minorEastAsia" w:hAnsiTheme="minorEastAsia" w:eastAsiaTheme="minorEastAsia"/>
                <w:color w:val="auto"/>
                <w:sz w:val="24"/>
                <w:highlight w:val="none"/>
                <w:lang w:val="en-US" w:eastAsia="zh-CN"/>
              </w:rPr>
              <w:t>3</w:t>
            </w:r>
            <w:r>
              <w:rPr>
                <w:rFonts w:hint="eastAsia" w:cs="仿宋_GB2312" w:asciiTheme="minorEastAsia" w:hAnsiTheme="minorEastAsia" w:eastAsiaTheme="minorEastAsia"/>
                <w:color w:val="auto"/>
                <w:sz w:val="24"/>
                <w:highlight w:val="none"/>
              </w:rPr>
              <w:t xml:space="preserve"> 分)</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方案符合本项目要求且内容完整，科学合理，具有针对性和可操作性得</w:t>
            </w:r>
            <w:r>
              <w:rPr>
                <w:rFonts w:hint="eastAsia" w:cs="仿宋_GB2312" w:asciiTheme="minorEastAsia" w:hAnsiTheme="minorEastAsia" w:eastAsiaTheme="minorEastAsia"/>
                <w:color w:val="auto"/>
                <w:sz w:val="24"/>
                <w:highlight w:val="none"/>
                <w:lang w:val="en-US" w:eastAsia="zh-CN"/>
              </w:rPr>
              <w:t>3</w:t>
            </w:r>
            <w:r>
              <w:rPr>
                <w:rFonts w:hint="eastAsia" w:cs="仿宋_GB2312" w:asciiTheme="minorEastAsia" w:hAnsiTheme="minorEastAsia" w:eastAsiaTheme="minorEastAsia"/>
                <w:color w:val="auto"/>
                <w:sz w:val="24"/>
                <w:highlight w:val="none"/>
              </w:rPr>
              <w:t>分；方案符合本项目要求，内容完整，科学合理，具有针对性和可操作性但略有不足的得</w:t>
            </w:r>
            <w:r>
              <w:rPr>
                <w:rFonts w:hint="eastAsia" w:cs="仿宋_GB2312" w:asciiTheme="minorEastAsia" w:hAnsiTheme="minorEastAsia" w:eastAsiaTheme="minorEastAsia"/>
                <w:color w:val="auto"/>
                <w:sz w:val="24"/>
                <w:highlight w:val="none"/>
                <w:lang w:val="en-US" w:eastAsia="zh-CN"/>
              </w:rPr>
              <w:t>2</w:t>
            </w:r>
            <w:r>
              <w:rPr>
                <w:rFonts w:hint="eastAsia" w:cs="仿宋_GB2312" w:asciiTheme="minorEastAsia" w:hAnsiTheme="minorEastAsia" w:eastAsiaTheme="minorEastAsia"/>
                <w:color w:val="auto"/>
                <w:sz w:val="24"/>
                <w:highlight w:val="none"/>
              </w:rPr>
              <w:t>分；方案合理可行，但完整性科学性等有所欠缺的得</w:t>
            </w:r>
            <w:r>
              <w:rPr>
                <w:rFonts w:hint="eastAsia" w:cs="仿宋_GB2312" w:asciiTheme="minorEastAsia" w:hAnsiTheme="minorEastAsia" w:eastAsiaTheme="minorEastAsia"/>
                <w:color w:val="auto"/>
                <w:sz w:val="24"/>
                <w:highlight w:val="none"/>
                <w:lang w:val="en-US" w:eastAsia="zh-CN"/>
              </w:rPr>
              <w:t>1</w:t>
            </w:r>
            <w:r>
              <w:rPr>
                <w:rFonts w:hint="eastAsia" w:cs="仿宋_GB2312" w:asciiTheme="minorEastAsia" w:hAnsiTheme="minorEastAsia" w:eastAsiaTheme="minorEastAsia"/>
                <w:color w:val="auto"/>
                <w:sz w:val="24"/>
                <w:highlight w:val="none"/>
              </w:rPr>
              <w:t>分；方案未提出或所提方案与本项目要求完全不符的得0分。</w:t>
            </w:r>
          </w:p>
        </w:tc>
        <w:tc>
          <w:tcPr>
            <w:tcW w:w="930" w:type="dxa"/>
            <w:vAlign w:val="center"/>
          </w:tcPr>
          <w:p w14:paraId="37BC296C">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200" w:type="dxa"/>
            <w:vAlign w:val="center"/>
          </w:tcPr>
          <w:p w14:paraId="45FE3A57">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主观分</w:t>
            </w:r>
          </w:p>
        </w:tc>
        <w:tc>
          <w:tcPr>
            <w:tcW w:w="1350" w:type="dxa"/>
          </w:tcPr>
          <w:p w14:paraId="496FC2A3">
            <w:pPr>
              <w:snapToGrid w:val="0"/>
              <w:spacing w:line="360" w:lineRule="auto"/>
              <w:jc w:val="center"/>
              <w:rPr>
                <w:rFonts w:cs="仿宋_GB2312" w:asciiTheme="minorEastAsia" w:hAnsiTheme="minorEastAsia" w:eastAsiaTheme="minorEastAsia"/>
                <w:color w:val="auto"/>
                <w:sz w:val="24"/>
                <w:highlight w:val="none"/>
              </w:rPr>
            </w:pPr>
          </w:p>
        </w:tc>
      </w:tr>
      <w:tr w14:paraId="0C089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3C909E3">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5295" w:type="dxa"/>
          </w:tcPr>
          <w:p w14:paraId="1D057096">
            <w:pPr>
              <w:snapToGrid w:val="0"/>
              <w:spacing w:line="360" w:lineRule="auto"/>
              <w:jc w:val="both"/>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根据投标人对</w:t>
            </w:r>
            <w:r>
              <w:rPr>
                <w:rFonts w:hint="eastAsia" w:cs="仿宋_GB2312" w:asciiTheme="minorEastAsia" w:hAnsiTheme="minorEastAsia" w:eastAsiaTheme="minorEastAsia"/>
                <w:color w:val="auto"/>
                <w:sz w:val="24"/>
                <w:highlight w:val="none"/>
                <w:lang w:eastAsia="zh-CN"/>
              </w:rPr>
              <w:t>本项目绿化养护及补植日常台账</w:t>
            </w:r>
            <w:r>
              <w:rPr>
                <w:rFonts w:hint="eastAsia" w:cs="仿宋_GB2312" w:asciiTheme="minorEastAsia" w:hAnsiTheme="minorEastAsia" w:eastAsiaTheme="minorEastAsia"/>
                <w:color w:val="auto"/>
                <w:sz w:val="24"/>
                <w:highlight w:val="none"/>
              </w:rPr>
              <w:t>的</w:t>
            </w:r>
            <w:r>
              <w:rPr>
                <w:rFonts w:hint="eastAsia" w:cs="仿宋_GB2312" w:asciiTheme="minorEastAsia" w:hAnsiTheme="minorEastAsia" w:eastAsiaTheme="minorEastAsia"/>
                <w:color w:val="auto"/>
                <w:sz w:val="24"/>
                <w:highlight w:val="none"/>
                <w:lang w:eastAsia="zh-CN"/>
              </w:rPr>
              <w:t>收集、</w:t>
            </w:r>
            <w:r>
              <w:rPr>
                <w:rFonts w:hint="eastAsia" w:cs="仿宋_GB2312" w:asciiTheme="minorEastAsia" w:hAnsiTheme="minorEastAsia" w:eastAsiaTheme="minorEastAsia"/>
                <w:color w:val="auto"/>
                <w:sz w:val="24"/>
                <w:highlight w:val="none"/>
              </w:rPr>
              <w:t>记录、</w:t>
            </w:r>
            <w:r>
              <w:rPr>
                <w:rFonts w:hint="eastAsia" w:cs="仿宋_GB2312" w:asciiTheme="minorEastAsia" w:hAnsiTheme="minorEastAsia" w:eastAsiaTheme="minorEastAsia"/>
                <w:color w:val="auto"/>
                <w:sz w:val="24"/>
                <w:highlight w:val="none"/>
                <w:lang w:eastAsia="zh-CN"/>
              </w:rPr>
              <w:t>整理等工作方案的</w:t>
            </w:r>
            <w:r>
              <w:rPr>
                <w:rFonts w:hint="eastAsia" w:cs="仿宋_GB2312" w:asciiTheme="minorEastAsia" w:hAnsiTheme="minorEastAsia" w:eastAsiaTheme="minorEastAsia"/>
                <w:color w:val="auto"/>
                <w:sz w:val="24"/>
                <w:highlight w:val="none"/>
              </w:rPr>
              <w:t>科学性合理性进行打分 (0-</w:t>
            </w:r>
            <w:r>
              <w:rPr>
                <w:rFonts w:hint="eastAsia" w:cs="仿宋_GB2312" w:asciiTheme="minorEastAsia" w:hAnsiTheme="minorEastAsia" w:eastAsiaTheme="minorEastAsia"/>
                <w:color w:val="auto"/>
                <w:sz w:val="24"/>
                <w:highlight w:val="none"/>
                <w:lang w:val="en-US" w:eastAsia="zh-CN"/>
              </w:rPr>
              <w:t>3</w:t>
            </w:r>
            <w:r>
              <w:rPr>
                <w:rFonts w:hint="eastAsia" w:cs="仿宋_GB2312" w:asciiTheme="minorEastAsia" w:hAnsiTheme="minorEastAsia" w:eastAsiaTheme="minorEastAsia"/>
                <w:color w:val="auto"/>
                <w:sz w:val="24"/>
                <w:highlight w:val="none"/>
              </w:rPr>
              <w:t xml:space="preserve"> 分) ：方案符合本项目要求且内容完整，科学合理，具有针对性和可操作性得</w:t>
            </w:r>
            <w:r>
              <w:rPr>
                <w:rFonts w:hint="eastAsia" w:cs="仿宋_GB2312" w:asciiTheme="minorEastAsia" w:hAnsiTheme="minorEastAsia" w:eastAsiaTheme="minorEastAsia"/>
                <w:color w:val="auto"/>
                <w:sz w:val="24"/>
                <w:highlight w:val="none"/>
                <w:lang w:val="en-US" w:eastAsia="zh-CN"/>
              </w:rPr>
              <w:t>3</w:t>
            </w:r>
            <w:r>
              <w:rPr>
                <w:rFonts w:hint="eastAsia" w:cs="仿宋_GB2312" w:asciiTheme="minorEastAsia" w:hAnsiTheme="minorEastAsia" w:eastAsiaTheme="minorEastAsia"/>
                <w:color w:val="auto"/>
                <w:sz w:val="24"/>
                <w:highlight w:val="none"/>
              </w:rPr>
              <w:t>分；方案符合本项目要求，内容完整，科学合理，具有针对性和可操作性但略有不足的得</w:t>
            </w:r>
            <w:r>
              <w:rPr>
                <w:rFonts w:hint="eastAsia" w:cs="仿宋_GB2312" w:asciiTheme="minorEastAsia" w:hAnsiTheme="minorEastAsia" w:eastAsiaTheme="minorEastAsia"/>
                <w:color w:val="auto"/>
                <w:sz w:val="24"/>
                <w:highlight w:val="none"/>
                <w:lang w:val="en-US" w:eastAsia="zh-CN"/>
              </w:rPr>
              <w:t>2</w:t>
            </w:r>
            <w:r>
              <w:rPr>
                <w:rFonts w:hint="eastAsia" w:cs="仿宋_GB2312" w:asciiTheme="minorEastAsia" w:hAnsiTheme="minorEastAsia" w:eastAsiaTheme="minorEastAsia"/>
                <w:color w:val="auto"/>
                <w:sz w:val="24"/>
                <w:highlight w:val="none"/>
              </w:rPr>
              <w:t>分；方案合理可行，但完整性科学性等有所欠缺的得</w:t>
            </w:r>
            <w:r>
              <w:rPr>
                <w:rFonts w:hint="eastAsia" w:cs="仿宋_GB2312" w:asciiTheme="minorEastAsia" w:hAnsiTheme="minorEastAsia" w:eastAsiaTheme="minorEastAsia"/>
                <w:color w:val="auto"/>
                <w:sz w:val="24"/>
                <w:highlight w:val="none"/>
                <w:lang w:val="en-US" w:eastAsia="zh-CN"/>
              </w:rPr>
              <w:t>1</w:t>
            </w:r>
            <w:r>
              <w:rPr>
                <w:rFonts w:hint="eastAsia" w:cs="仿宋_GB2312" w:asciiTheme="minorEastAsia" w:hAnsiTheme="minorEastAsia" w:eastAsiaTheme="minorEastAsia"/>
                <w:color w:val="auto"/>
                <w:sz w:val="24"/>
                <w:highlight w:val="none"/>
              </w:rPr>
              <w:t>分；方案未提出或所提方案与本项目要求完全不符的得0分。</w:t>
            </w:r>
          </w:p>
        </w:tc>
        <w:tc>
          <w:tcPr>
            <w:tcW w:w="930" w:type="dxa"/>
            <w:vAlign w:val="center"/>
          </w:tcPr>
          <w:p w14:paraId="309396D2">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200" w:type="dxa"/>
            <w:vAlign w:val="center"/>
          </w:tcPr>
          <w:p w14:paraId="1D0ECA1D">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c>
          <w:tcPr>
            <w:tcW w:w="1350" w:type="dxa"/>
          </w:tcPr>
          <w:p w14:paraId="65B45F5D">
            <w:pPr>
              <w:snapToGrid w:val="0"/>
              <w:spacing w:line="360" w:lineRule="auto"/>
              <w:jc w:val="center"/>
              <w:rPr>
                <w:rFonts w:cs="仿宋_GB2312" w:asciiTheme="minorEastAsia" w:hAnsiTheme="minorEastAsia" w:eastAsiaTheme="minorEastAsia"/>
                <w:color w:val="auto"/>
                <w:sz w:val="24"/>
                <w:highlight w:val="none"/>
              </w:rPr>
            </w:pPr>
          </w:p>
        </w:tc>
      </w:tr>
      <w:tr w14:paraId="1FACC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428E9F9">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5295" w:type="dxa"/>
            <w:vAlign w:val="top"/>
          </w:tcPr>
          <w:p w14:paraId="27A8DE2C">
            <w:pPr>
              <w:snapToGrid w:val="0"/>
              <w:spacing w:line="360" w:lineRule="auto"/>
              <w:jc w:val="left"/>
              <w:rPr>
                <w:rFonts w:hint="eastAsia" w:ascii="宋体" w:hAnsi="宋体" w:eastAsia="宋体" w:cs="宋体"/>
                <w:b/>
                <w:bCs/>
                <w:color w:val="auto"/>
                <w:kern w:val="0"/>
                <w:sz w:val="24"/>
                <w:highlight w:val="none"/>
                <w:lang w:val="en-US" w:eastAsia="zh-CN"/>
              </w:rPr>
            </w:pPr>
            <w:r>
              <w:rPr>
                <w:rFonts w:hint="eastAsia" w:cs="仿宋_GB2312" w:asciiTheme="minorEastAsia" w:hAnsiTheme="minorEastAsia" w:eastAsiaTheme="minorEastAsia"/>
                <w:color w:val="auto"/>
                <w:sz w:val="24"/>
                <w:highlight w:val="none"/>
                <w:lang w:eastAsia="zh-CN"/>
              </w:rPr>
              <w:t>投标人</w:t>
            </w:r>
            <w:r>
              <w:rPr>
                <w:rFonts w:hint="eastAsia" w:cs="仿宋_GB2312" w:asciiTheme="minorEastAsia" w:hAnsiTheme="minorEastAsia" w:eastAsiaTheme="minorEastAsia"/>
                <w:color w:val="auto"/>
                <w:sz w:val="24"/>
                <w:highlight w:val="none"/>
              </w:rPr>
              <w:t>针对本服务项目的工作内容和特点提供的质量保证措施进行</w:t>
            </w:r>
            <w:r>
              <w:rPr>
                <w:rFonts w:hint="eastAsia" w:cs="仿宋_GB2312" w:asciiTheme="minorEastAsia" w:hAnsiTheme="minorEastAsia" w:eastAsiaTheme="minorEastAsia"/>
                <w:color w:val="auto"/>
                <w:sz w:val="24"/>
                <w:highlight w:val="none"/>
                <w:lang w:eastAsia="zh-CN"/>
              </w:rPr>
              <w:t>打分</w:t>
            </w: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sz w:val="24"/>
                <w:highlight w:val="none"/>
                <w:lang w:val="en-US" w:eastAsia="zh-CN"/>
              </w:rPr>
              <w:t>0-5</w:t>
            </w:r>
            <w:r>
              <w:rPr>
                <w:rFonts w:hint="eastAsia" w:cs="仿宋_GB2312" w:asciiTheme="minorEastAsia" w:hAnsiTheme="minorEastAsia" w:eastAsiaTheme="minorEastAsia"/>
                <w:color w:val="auto"/>
                <w:sz w:val="24"/>
                <w:highlight w:val="none"/>
              </w:rPr>
              <w:t xml:space="preserve">分) </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提出质量保证措施内容完整，科学合理，具有针对性的得</w:t>
            </w:r>
            <w:r>
              <w:rPr>
                <w:rFonts w:hint="eastAsia" w:cs="仿宋_GB2312" w:asciiTheme="minorEastAsia" w:hAnsiTheme="minorEastAsia" w:eastAsiaTheme="minorEastAsia"/>
                <w:color w:val="auto"/>
                <w:sz w:val="24"/>
                <w:highlight w:val="none"/>
                <w:lang w:val="en-US" w:eastAsia="zh-CN"/>
              </w:rPr>
              <w:t>5</w:t>
            </w:r>
            <w:r>
              <w:rPr>
                <w:rFonts w:hint="eastAsia" w:cs="仿宋_GB2312" w:asciiTheme="minorEastAsia" w:hAnsiTheme="minorEastAsia" w:eastAsiaTheme="minorEastAsia"/>
                <w:color w:val="auto"/>
                <w:sz w:val="24"/>
                <w:highlight w:val="none"/>
              </w:rPr>
              <w:t>分；提出质量保证措施基本内容完整，基本合理，具有针对性的得</w:t>
            </w:r>
            <w:r>
              <w:rPr>
                <w:rFonts w:hint="eastAsia" w:cs="仿宋_GB2312" w:asciiTheme="minorEastAsia" w:hAnsiTheme="minorEastAsia" w:eastAsiaTheme="minorEastAsia"/>
                <w:color w:val="auto"/>
                <w:sz w:val="24"/>
                <w:highlight w:val="none"/>
                <w:lang w:val="en-US" w:eastAsia="zh-CN"/>
              </w:rPr>
              <w:t>3</w:t>
            </w:r>
            <w:r>
              <w:rPr>
                <w:rFonts w:hint="eastAsia" w:cs="仿宋_GB2312" w:asciiTheme="minorEastAsia" w:hAnsiTheme="minorEastAsia" w:eastAsiaTheme="minorEastAsia"/>
                <w:color w:val="auto"/>
                <w:sz w:val="24"/>
                <w:highlight w:val="none"/>
              </w:rPr>
              <w:t>分；方案一般，完整性科学性等有所欠缺的得</w:t>
            </w:r>
            <w:r>
              <w:rPr>
                <w:rFonts w:hint="eastAsia" w:cs="仿宋_GB2312" w:asciiTheme="minorEastAsia" w:hAnsiTheme="minorEastAsia" w:eastAsiaTheme="minorEastAsia"/>
                <w:color w:val="auto"/>
                <w:sz w:val="24"/>
                <w:highlight w:val="none"/>
                <w:lang w:val="en-US" w:eastAsia="zh-CN"/>
              </w:rPr>
              <w:t>2</w:t>
            </w:r>
            <w:r>
              <w:rPr>
                <w:rFonts w:hint="eastAsia" w:cs="仿宋_GB2312" w:asciiTheme="minorEastAsia" w:hAnsiTheme="minorEastAsia" w:eastAsiaTheme="minorEastAsia"/>
                <w:color w:val="auto"/>
                <w:sz w:val="24"/>
                <w:highlight w:val="none"/>
              </w:rPr>
              <w:t>分；</w:t>
            </w:r>
            <w:r>
              <w:rPr>
                <w:rFonts w:hint="eastAsia" w:cs="仿宋_GB2312" w:asciiTheme="minorEastAsia" w:hAnsiTheme="minorEastAsia" w:eastAsiaTheme="minorEastAsia"/>
                <w:color w:val="auto"/>
                <w:sz w:val="24"/>
                <w:highlight w:val="none"/>
                <w:lang w:eastAsia="zh-CN"/>
              </w:rPr>
              <w:t>方案</w:t>
            </w:r>
            <w:r>
              <w:rPr>
                <w:rFonts w:hint="eastAsia" w:cs="仿宋_GB2312" w:asciiTheme="minorEastAsia" w:hAnsiTheme="minorEastAsia" w:eastAsiaTheme="minorEastAsia"/>
                <w:color w:val="auto"/>
                <w:sz w:val="24"/>
                <w:highlight w:val="none"/>
              </w:rPr>
              <w:t>未提出或所提方案与本项目要求完全不符的得0分</w:t>
            </w:r>
            <w:r>
              <w:rPr>
                <w:rFonts w:hint="eastAsia" w:cs="仿宋_GB2312" w:asciiTheme="minorEastAsia" w:hAnsiTheme="minorEastAsia" w:eastAsiaTheme="minorEastAsia"/>
                <w:color w:val="auto"/>
                <w:sz w:val="24"/>
                <w:highlight w:val="none"/>
                <w:lang w:eastAsia="zh-CN"/>
              </w:rPr>
              <w:t>。</w:t>
            </w:r>
          </w:p>
        </w:tc>
        <w:tc>
          <w:tcPr>
            <w:tcW w:w="930" w:type="dxa"/>
            <w:vAlign w:val="center"/>
          </w:tcPr>
          <w:p w14:paraId="127EBF30">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1200" w:type="dxa"/>
            <w:vAlign w:val="center"/>
          </w:tcPr>
          <w:p w14:paraId="6A7EEB97">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c>
          <w:tcPr>
            <w:tcW w:w="1350" w:type="dxa"/>
          </w:tcPr>
          <w:p w14:paraId="0928825F">
            <w:pPr>
              <w:snapToGrid w:val="0"/>
              <w:spacing w:line="360" w:lineRule="auto"/>
              <w:jc w:val="center"/>
              <w:rPr>
                <w:rFonts w:cs="仿宋_GB2312" w:asciiTheme="minorEastAsia" w:hAnsiTheme="minorEastAsia" w:eastAsiaTheme="minorEastAsia"/>
                <w:color w:val="auto"/>
                <w:sz w:val="24"/>
                <w:highlight w:val="none"/>
              </w:rPr>
            </w:pPr>
          </w:p>
        </w:tc>
      </w:tr>
      <w:tr w14:paraId="7F9D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790CCB4">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5295" w:type="dxa"/>
            <w:vAlign w:val="top"/>
          </w:tcPr>
          <w:p w14:paraId="698C981A">
            <w:pPr>
              <w:snapToGrid w:val="0"/>
              <w:spacing w:line="360" w:lineRule="auto"/>
              <w:jc w:val="left"/>
              <w:rPr>
                <w:rFonts w:hint="eastAsia" w:ascii="宋体" w:hAnsi="宋体" w:eastAsia="宋体" w:cs="宋体"/>
                <w:b/>
                <w:bCs/>
                <w:color w:val="auto"/>
                <w:kern w:val="0"/>
                <w:sz w:val="24"/>
                <w:highlight w:val="none"/>
                <w:lang w:val="en-US" w:eastAsia="zh-CN"/>
              </w:rPr>
            </w:pPr>
            <w:r>
              <w:rPr>
                <w:rFonts w:hint="eastAsia" w:cs="仿宋_GB2312" w:asciiTheme="minorEastAsia" w:hAnsiTheme="minorEastAsia" w:eastAsiaTheme="minorEastAsia"/>
                <w:color w:val="auto"/>
                <w:sz w:val="24"/>
                <w:highlight w:val="none"/>
              </w:rPr>
              <w:t>根据</w:t>
            </w:r>
            <w:r>
              <w:rPr>
                <w:rFonts w:hint="eastAsia" w:cs="仿宋_GB2312" w:asciiTheme="minorEastAsia" w:hAnsiTheme="minorEastAsia" w:eastAsiaTheme="minorEastAsia"/>
                <w:color w:val="auto"/>
                <w:sz w:val="24"/>
                <w:highlight w:val="none"/>
                <w:lang w:eastAsia="zh-CN"/>
              </w:rPr>
              <w:t>投标人</w:t>
            </w:r>
            <w:r>
              <w:rPr>
                <w:rFonts w:hint="eastAsia" w:cs="仿宋_GB2312" w:asciiTheme="minorEastAsia" w:hAnsiTheme="minorEastAsia" w:eastAsiaTheme="minorEastAsia"/>
                <w:color w:val="auto"/>
                <w:sz w:val="24"/>
                <w:highlight w:val="none"/>
              </w:rPr>
              <w:t>提供的安全文明作业措施是否落到实处，所</w:t>
            </w:r>
            <w:r>
              <w:rPr>
                <w:rFonts w:hint="eastAsia" w:cs="仿宋_GB2312" w:asciiTheme="minorEastAsia" w:hAnsiTheme="minorEastAsia" w:eastAsiaTheme="minorEastAsia"/>
                <w:color w:val="auto"/>
                <w:sz w:val="24"/>
                <w:highlight w:val="none"/>
                <w:lang w:eastAsia="zh-CN"/>
              </w:rPr>
              <w:t>制定</w:t>
            </w:r>
            <w:r>
              <w:rPr>
                <w:rFonts w:hint="eastAsia" w:cs="仿宋_GB2312" w:asciiTheme="minorEastAsia" w:hAnsiTheme="minorEastAsia" w:eastAsiaTheme="minorEastAsia"/>
                <w:color w:val="auto"/>
                <w:sz w:val="24"/>
                <w:highlight w:val="none"/>
              </w:rPr>
              <w:t>的相关措施是否科学、合理、切合实际等方面进行</w:t>
            </w:r>
            <w:r>
              <w:rPr>
                <w:rFonts w:hint="eastAsia" w:cs="仿宋_GB2312" w:asciiTheme="minorEastAsia" w:hAnsiTheme="minorEastAsia" w:eastAsiaTheme="minorEastAsia"/>
                <w:color w:val="auto"/>
                <w:sz w:val="24"/>
                <w:highlight w:val="none"/>
                <w:lang w:eastAsia="zh-CN"/>
              </w:rPr>
              <w:t>打分</w:t>
            </w: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sz w:val="24"/>
                <w:highlight w:val="none"/>
                <w:lang w:val="en-US" w:eastAsia="zh-CN"/>
              </w:rPr>
              <w:t>0-5</w:t>
            </w:r>
            <w:r>
              <w:rPr>
                <w:rFonts w:hint="eastAsia" w:cs="仿宋_GB2312" w:asciiTheme="minorEastAsia" w:hAnsiTheme="minorEastAsia" w:eastAsiaTheme="minorEastAsia"/>
                <w:color w:val="auto"/>
                <w:sz w:val="24"/>
                <w:highlight w:val="none"/>
              </w:rPr>
              <w:t>分)：针对本项目提出的作业时间，作业方案科学合理，对居民影响轻微的得</w:t>
            </w:r>
            <w:r>
              <w:rPr>
                <w:rFonts w:hint="eastAsia" w:cs="仿宋_GB2312" w:asciiTheme="minorEastAsia" w:hAnsiTheme="minorEastAsia" w:eastAsiaTheme="minorEastAsia"/>
                <w:color w:val="auto"/>
                <w:sz w:val="24"/>
                <w:highlight w:val="none"/>
                <w:lang w:val="en-US" w:eastAsia="zh-CN"/>
              </w:rPr>
              <w:t>5</w:t>
            </w:r>
            <w:r>
              <w:rPr>
                <w:rFonts w:hint="eastAsia" w:cs="仿宋_GB2312" w:asciiTheme="minorEastAsia" w:hAnsiTheme="minorEastAsia" w:eastAsiaTheme="minorEastAsia"/>
                <w:color w:val="auto"/>
                <w:sz w:val="24"/>
                <w:highlight w:val="none"/>
              </w:rPr>
              <w:t>分；对本项目了解详细，针对本项目提出的作业时间、作业方案的科学合理性和对居民影响考量等方面略有不足的得</w:t>
            </w:r>
            <w:r>
              <w:rPr>
                <w:rFonts w:hint="eastAsia" w:cs="仿宋_GB2312" w:asciiTheme="minorEastAsia" w:hAnsiTheme="minorEastAsia" w:eastAsiaTheme="minorEastAsia"/>
                <w:color w:val="auto"/>
                <w:sz w:val="24"/>
                <w:highlight w:val="none"/>
                <w:lang w:val="en-US" w:eastAsia="zh-CN"/>
              </w:rPr>
              <w:t>3</w:t>
            </w:r>
            <w:r>
              <w:rPr>
                <w:rFonts w:hint="eastAsia" w:cs="仿宋_GB2312" w:asciiTheme="minorEastAsia" w:hAnsiTheme="minorEastAsia" w:eastAsiaTheme="minorEastAsia"/>
                <w:color w:val="auto"/>
                <w:sz w:val="24"/>
                <w:highlight w:val="none"/>
              </w:rPr>
              <w:t>分；对本项目有所了解，但针对本项目提出的作业时间、作业方案的科学合理性和对居民影响考量等方面</w:t>
            </w:r>
            <w:r>
              <w:rPr>
                <w:rFonts w:hint="eastAsia" w:cs="仿宋_GB2312" w:asciiTheme="minorEastAsia" w:hAnsiTheme="minorEastAsia" w:eastAsiaTheme="minorEastAsia"/>
                <w:color w:val="auto"/>
                <w:sz w:val="24"/>
                <w:highlight w:val="none"/>
                <w:lang w:val="en-US" w:eastAsia="zh-CN"/>
              </w:rPr>
              <w:t>2</w:t>
            </w:r>
            <w:r>
              <w:rPr>
                <w:rFonts w:hint="eastAsia" w:cs="仿宋_GB2312" w:asciiTheme="minorEastAsia" w:hAnsiTheme="minorEastAsia" w:eastAsiaTheme="minorEastAsia"/>
                <w:color w:val="auto"/>
                <w:sz w:val="24"/>
                <w:highlight w:val="none"/>
              </w:rPr>
              <w:t>分；对本项目毫无了解或缺项的得0分</w:t>
            </w:r>
            <w:r>
              <w:rPr>
                <w:rFonts w:hint="eastAsia" w:cs="仿宋_GB2312" w:asciiTheme="minorEastAsia" w:hAnsiTheme="minorEastAsia" w:eastAsiaTheme="minorEastAsia"/>
                <w:color w:val="auto"/>
                <w:sz w:val="24"/>
                <w:highlight w:val="none"/>
                <w:lang w:eastAsia="zh-CN"/>
              </w:rPr>
              <w:t>。</w:t>
            </w:r>
          </w:p>
        </w:tc>
        <w:tc>
          <w:tcPr>
            <w:tcW w:w="930" w:type="dxa"/>
            <w:vAlign w:val="center"/>
          </w:tcPr>
          <w:p w14:paraId="43289AF8">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1200" w:type="dxa"/>
            <w:vAlign w:val="center"/>
          </w:tcPr>
          <w:p w14:paraId="75AD1946">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主观分</w:t>
            </w:r>
          </w:p>
        </w:tc>
        <w:tc>
          <w:tcPr>
            <w:tcW w:w="1350" w:type="dxa"/>
          </w:tcPr>
          <w:p w14:paraId="3BC23090">
            <w:pPr>
              <w:snapToGrid w:val="0"/>
              <w:spacing w:line="360" w:lineRule="auto"/>
              <w:jc w:val="center"/>
              <w:rPr>
                <w:rFonts w:cs="仿宋_GB2312" w:asciiTheme="minorEastAsia" w:hAnsiTheme="minorEastAsia" w:eastAsiaTheme="minorEastAsia"/>
                <w:color w:val="auto"/>
                <w:sz w:val="24"/>
                <w:highlight w:val="none"/>
              </w:rPr>
            </w:pPr>
          </w:p>
        </w:tc>
      </w:tr>
      <w:tr w14:paraId="28EF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848317E">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5295" w:type="dxa"/>
            <w:vAlign w:val="top"/>
          </w:tcPr>
          <w:p w14:paraId="53A2E872">
            <w:pPr>
              <w:snapToGrid w:val="0"/>
              <w:spacing w:line="360" w:lineRule="auto"/>
              <w:jc w:val="both"/>
              <w:rPr>
                <w:rFonts w:hint="eastAsia"/>
                <w:color w:val="auto"/>
                <w:highlight w:val="none"/>
                <w:lang w:eastAsia="zh-CN"/>
              </w:rPr>
            </w:pPr>
            <w:r>
              <w:rPr>
                <w:rFonts w:hint="eastAsia" w:cs="仿宋_GB2312" w:asciiTheme="minorEastAsia" w:hAnsiTheme="minorEastAsia" w:eastAsiaTheme="minorEastAsia"/>
                <w:color w:val="auto"/>
                <w:sz w:val="24"/>
                <w:highlight w:val="none"/>
              </w:rPr>
              <w:t>根据</w:t>
            </w:r>
            <w:r>
              <w:rPr>
                <w:rFonts w:hint="eastAsia" w:cs="仿宋_GB2312" w:asciiTheme="minorEastAsia" w:hAnsiTheme="minorEastAsia" w:eastAsiaTheme="minorEastAsia"/>
                <w:color w:val="auto"/>
                <w:sz w:val="24"/>
                <w:highlight w:val="none"/>
                <w:lang w:eastAsia="zh-CN"/>
              </w:rPr>
              <w:t>投标人</w:t>
            </w:r>
            <w:r>
              <w:rPr>
                <w:rFonts w:hint="eastAsia" w:cs="仿宋_GB2312" w:asciiTheme="minorEastAsia" w:hAnsiTheme="minorEastAsia" w:eastAsiaTheme="minorEastAsia"/>
                <w:color w:val="auto"/>
                <w:sz w:val="24"/>
                <w:highlight w:val="none"/>
              </w:rPr>
              <w:t>提供的针对本项目的环保措施进行</w:t>
            </w:r>
            <w:r>
              <w:rPr>
                <w:rFonts w:hint="eastAsia" w:cs="仿宋_GB2312" w:asciiTheme="minorEastAsia" w:hAnsiTheme="minorEastAsia" w:eastAsiaTheme="minorEastAsia"/>
                <w:color w:val="auto"/>
                <w:sz w:val="24"/>
                <w:highlight w:val="none"/>
                <w:lang w:eastAsia="zh-CN"/>
              </w:rPr>
              <w:t>打分</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val="en-US" w:eastAsia="zh-CN"/>
              </w:rPr>
              <w:t>0-5</w:t>
            </w:r>
            <w:r>
              <w:rPr>
                <w:rFonts w:hint="eastAsia" w:cs="仿宋_GB2312" w:asciiTheme="minorEastAsia" w:hAnsiTheme="minorEastAsia" w:eastAsiaTheme="minorEastAsia"/>
                <w:color w:val="auto"/>
                <w:sz w:val="24"/>
                <w:highlight w:val="none"/>
              </w:rPr>
              <w:t>分)</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提出环保措施内容完整，科学合理，具有针对性的得</w:t>
            </w:r>
            <w:r>
              <w:rPr>
                <w:rFonts w:hint="eastAsia" w:cs="仿宋_GB2312" w:asciiTheme="minorEastAsia" w:hAnsiTheme="minorEastAsia" w:eastAsiaTheme="minorEastAsia"/>
                <w:color w:val="auto"/>
                <w:sz w:val="24"/>
                <w:highlight w:val="none"/>
                <w:lang w:val="en-US" w:eastAsia="zh-CN"/>
              </w:rPr>
              <w:t>5</w:t>
            </w:r>
            <w:r>
              <w:rPr>
                <w:rFonts w:hint="eastAsia" w:cs="仿宋_GB2312" w:asciiTheme="minorEastAsia" w:hAnsiTheme="minorEastAsia" w:eastAsiaTheme="minorEastAsia"/>
                <w:color w:val="auto"/>
                <w:sz w:val="24"/>
                <w:highlight w:val="none"/>
              </w:rPr>
              <w:t>分；提出环保措施基本内容完整，基本合理，具有针对性的得</w:t>
            </w:r>
            <w:r>
              <w:rPr>
                <w:rFonts w:hint="eastAsia" w:cs="仿宋_GB2312" w:asciiTheme="minorEastAsia" w:hAnsiTheme="minorEastAsia" w:eastAsiaTheme="minorEastAsia"/>
                <w:color w:val="auto"/>
                <w:sz w:val="24"/>
                <w:highlight w:val="none"/>
                <w:lang w:val="en-US" w:eastAsia="zh-CN"/>
              </w:rPr>
              <w:t>3</w:t>
            </w:r>
            <w:r>
              <w:rPr>
                <w:rFonts w:hint="eastAsia" w:cs="仿宋_GB2312" w:asciiTheme="minorEastAsia" w:hAnsiTheme="minorEastAsia" w:eastAsiaTheme="minorEastAsia"/>
                <w:color w:val="auto"/>
                <w:sz w:val="24"/>
                <w:highlight w:val="none"/>
              </w:rPr>
              <w:t>分；方案一般，完整性科学性等有所欠缺的得</w:t>
            </w:r>
            <w:r>
              <w:rPr>
                <w:rFonts w:hint="eastAsia" w:cs="仿宋_GB2312" w:asciiTheme="minorEastAsia" w:hAnsiTheme="minorEastAsia" w:eastAsiaTheme="minorEastAsia"/>
                <w:color w:val="auto"/>
                <w:sz w:val="24"/>
                <w:highlight w:val="none"/>
                <w:lang w:val="en-US" w:eastAsia="zh-CN"/>
              </w:rPr>
              <w:t>2</w:t>
            </w:r>
            <w:r>
              <w:rPr>
                <w:rFonts w:hint="eastAsia" w:cs="仿宋_GB2312" w:asciiTheme="minorEastAsia" w:hAnsiTheme="minorEastAsia" w:eastAsiaTheme="minorEastAsia"/>
                <w:color w:val="auto"/>
                <w:sz w:val="24"/>
                <w:highlight w:val="none"/>
              </w:rPr>
              <w:t>分；</w:t>
            </w:r>
            <w:r>
              <w:rPr>
                <w:rFonts w:hint="eastAsia" w:cs="仿宋_GB2312" w:asciiTheme="minorEastAsia" w:hAnsiTheme="minorEastAsia" w:eastAsiaTheme="minorEastAsia"/>
                <w:color w:val="auto"/>
                <w:sz w:val="24"/>
                <w:highlight w:val="none"/>
                <w:lang w:eastAsia="zh-CN"/>
              </w:rPr>
              <w:t>方案</w:t>
            </w:r>
            <w:r>
              <w:rPr>
                <w:rFonts w:hint="eastAsia" w:cs="仿宋_GB2312" w:asciiTheme="minorEastAsia" w:hAnsiTheme="minorEastAsia" w:eastAsiaTheme="minorEastAsia"/>
                <w:color w:val="auto"/>
                <w:sz w:val="24"/>
                <w:highlight w:val="none"/>
              </w:rPr>
              <w:t>未提出或所提方案与本项目要求完全不符的得0分</w:t>
            </w:r>
            <w:r>
              <w:rPr>
                <w:rFonts w:hint="eastAsia" w:cs="仿宋_GB2312" w:asciiTheme="minorEastAsia" w:hAnsiTheme="minorEastAsia" w:eastAsiaTheme="minorEastAsia"/>
                <w:color w:val="auto"/>
                <w:sz w:val="24"/>
                <w:highlight w:val="none"/>
                <w:lang w:eastAsia="zh-CN"/>
              </w:rPr>
              <w:t>。</w:t>
            </w:r>
          </w:p>
        </w:tc>
        <w:tc>
          <w:tcPr>
            <w:tcW w:w="930" w:type="dxa"/>
            <w:vAlign w:val="center"/>
          </w:tcPr>
          <w:p w14:paraId="53938606">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1200" w:type="dxa"/>
            <w:vAlign w:val="center"/>
          </w:tcPr>
          <w:p w14:paraId="173E1A4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c>
          <w:tcPr>
            <w:tcW w:w="1350" w:type="dxa"/>
          </w:tcPr>
          <w:p w14:paraId="7D18A4EA">
            <w:pPr>
              <w:snapToGrid w:val="0"/>
              <w:spacing w:line="360" w:lineRule="auto"/>
              <w:jc w:val="center"/>
              <w:rPr>
                <w:rFonts w:cs="仿宋_GB2312" w:asciiTheme="minorEastAsia" w:hAnsiTheme="minorEastAsia" w:eastAsiaTheme="minorEastAsia"/>
                <w:color w:val="auto"/>
                <w:sz w:val="24"/>
                <w:highlight w:val="none"/>
              </w:rPr>
            </w:pPr>
          </w:p>
        </w:tc>
      </w:tr>
      <w:tr w14:paraId="640F5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905B3D2">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w:t>
            </w:r>
          </w:p>
        </w:tc>
        <w:tc>
          <w:tcPr>
            <w:tcW w:w="5295" w:type="dxa"/>
          </w:tcPr>
          <w:p w14:paraId="740DEA52">
            <w:pPr>
              <w:snapToGrid w:val="0"/>
              <w:spacing w:line="360" w:lineRule="auto"/>
              <w:jc w:val="left"/>
              <w:rPr>
                <w:rFonts w:hint="eastAsia" w:ascii="宋体" w:hAnsi="宋体" w:cs="宋体"/>
                <w:color w:val="auto"/>
                <w:kern w:val="0"/>
                <w:sz w:val="24"/>
                <w:highlight w:val="none"/>
                <w:lang w:eastAsia="zh-CN"/>
              </w:rPr>
            </w:pPr>
            <w:r>
              <w:rPr>
                <w:rFonts w:hint="eastAsia" w:ascii="宋体" w:hAnsi="宋体" w:eastAsia="宋体" w:cs="宋体"/>
                <w:color w:val="auto"/>
                <w:kern w:val="0"/>
                <w:sz w:val="24"/>
                <w:highlight w:val="none"/>
                <w:lang w:eastAsia="zh-CN"/>
              </w:rPr>
              <w:t>投标人</w:t>
            </w:r>
            <w:r>
              <w:rPr>
                <w:rFonts w:hint="eastAsia" w:ascii="宋体" w:hAnsi="宋体" w:cs="宋体"/>
                <w:color w:val="auto"/>
                <w:kern w:val="0"/>
                <w:sz w:val="24"/>
                <w:highlight w:val="none"/>
                <w:lang w:eastAsia="zh-CN"/>
              </w:rPr>
              <w:t>拟投入本项目的主要设备情况（轻型货车、洒水车、吊车、登高车、挖掘机、粉碎车、打草机、防病治虫设备）进行打分，设备若为自持的提供一个得1分，设备若为租赁的提供一个得</w:t>
            </w:r>
            <w:r>
              <w:rPr>
                <w:rFonts w:hint="eastAsia" w:ascii="宋体" w:hAnsi="宋体" w:cs="宋体"/>
                <w:color w:val="auto"/>
                <w:kern w:val="0"/>
                <w:sz w:val="24"/>
                <w:highlight w:val="none"/>
                <w:lang w:val="en-US" w:eastAsia="zh-CN"/>
              </w:rPr>
              <w:t>0.5分，本项</w:t>
            </w:r>
            <w:r>
              <w:rPr>
                <w:rFonts w:hint="eastAsia" w:ascii="宋体" w:hAnsi="宋体" w:cs="宋体"/>
                <w:color w:val="auto"/>
                <w:kern w:val="0"/>
                <w:sz w:val="24"/>
                <w:highlight w:val="none"/>
                <w:lang w:eastAsia="zh-CN"/>
              </w:rPr>
              <w:t>最高得8分。（同一类型设备提供多个不得分，仅计一次分）</w:t>
            </w:r>
          </w:p>
          <w:p w14:paraId="217B39A2">
            <w:pPr>
              <w:snapToGrid w:val="0"/>
              <w:spacing w:line="360" w:lineRule="auto"/>
              <w:jc w:val="left"/>
              <w:rPr>
                <w:rFonts w:hint="eastAsia" w:ascii="宋体" w:hAnsi="宋体" w:eastAsia="宋体" w:cs="宋体"/>
                <w:b/>
                <w:bCs/>
                <w:color w:val="auto"/>
                <w:kern w:val="0"/>
                <w:sz w:val="24"/>
                <w:highlight w:val="none"/>
                <w:lang w:eastAsia="zh-CN"/>
              </w:rPr>
            </w:pPr>
            <w:r>
              <w:rPr>
                <w:rFonts w:hint="eastAsia" w:ascii="宋体" w:hAnsi="宋体" w:eastAsia="宋体" w:cs="宋体"/>
                <w:b/>
                <w:bCs/>
                <w:color w:val="auto"/>
                <w:kern w:val="0"/>
                <w:sz w:val="24"/>
                <w:highlight w:val="none"/>
                <w:lang w:eastAsia="zh-CN"/>
              </w:rPr>
              <w:t>注：①若设备为自持的，投标文件中需提供设备发票原件复印件（扫描件），发票抬头须与投标人名称一致，不提供不得分。</w:t>
            </w:r>
          </w:p>
          <w:p w14:paraId="012EE989">
            <w:pPr>
              <w:snapToGrid w:val="0"/>
              <w:spacing w:line="360" w:lineRule="auto"/>
              <w:jc w:val="left"/>
              <w:rPr>
                <w:rFonts w:hint="eastAsia" w:ascii="宋体" w:hAnsi="宋体" w:eastAsia="宋体" w:cs="宋体"/>
                <w:b/>
                <w:bCs/>
                <w:color w:val="auto"/>
                <w:kern w:val="0"/>
                <w:sz w:val="24"/>
                <w:highlight w:val="none"/>
                <w:lang w:eastAsia="zh-CN"/>
              </w:rPr>
            </w:pPr>
            <w:r>
              <w:rPr>
                <w:rFonts w:hint="eastAsia" w:ascii="宋体" w:hAnsi="宋体" w:eastAsia="宋体" w:cs="宋体"/>
                <w:b/>
                <w:bCs/>
                <w:color w:val="auto"/>
                <w:kern w:val="0"/>
                <w:sz w:val="24"/>
                <w:highlight w:val="none"/>
                <w:lang w:eastAsia="zh-CN"/>
              </w:rPr>
              <w:t>②若设备为租赁的，投标文件中需提供租赁合同及租赁方设备发票原件复印件（扫描件），发票抬头须与租赁方名称一致，否则不得分。</w:t>
            </w:r>
          </w:p>
        </w:tc>
        <w:tc>
          <w:tcPr>
            <w:tcW w:w="930" w:type="dxa"/>
            <w:vAlign w:val="center"/>
          </w:tcPr>
          <w:p w14:paraId="4C6AEB31">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1200" w:type="dxa"/>
            <w:vAlign w:val="center"/>
          </w:tcPr>
          <w:p w14:paraId="516378ED">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客观分</w:t>
            </w:r>
          </w:p>
        </w:tc>
        <w:tc>
          <w:tcPr>
            <w:tcW w:w="1350" w:type="dxa"/>
          </w:tcPr>
          <w:p w14:paraId="4B83DA5A">
            <w:pPr>
              <w:snapToGrid w:val="0"/>
              <w:spacing w:line="360" w:lineRule="auto"/>
              <w:jc w:val="center"/>
              <w:rPr>
                <w:rFonts w:cs="仿宋_GB2312" w:asciiTheme="minorEastAsia" w:hAnsiTheme="minorEastAsia" w:eastAsiaTheme="minorEastAsia"/>
                <w:color w:val="auto"/>
                <w:sz w:val="24"/>
                <w:highlight w:val="none"/>
              </w:rPr>
            </w:pPr>
          </w:p>
        </w:tc>
      </w:tr>
      <w:tr w14:paraId="3E815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89" w:type="dxa"/>
            <w:vAlign w:val="center"/>
          </w:tcPr>
          <w:p w14:paraId="5D632510">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13</w:t>
            </w:r>
          </w:p>
        </w:tc>
        <w:tc>
          <w:tcPr>
            <w:tcW w:w="5295" w:type="dxa"/>
            <w:vAlign w:val="center"/>
          </w:tcPr>
          <w:p w14:paraId="10823179">
            <w:pPr>
              <w:spacing w:line="360" w:lineRule="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①</w:t>
            </w:r>
            <w:r>
              <w:rPr>
                <w:rFonts w:hint="eastAsia" w:ascii="宋体" w:hAnsi="宋体" w:cs="宋体"/>
                <w:color w:val="auto"/>
                <w:kern w:val="0"/>
                <w:sz w:val="24"/>
                <w:highlight w:val="none"/>
                <w:lang w:eastAsia="zh-CN"/>
              </w:rPr>
              <w:t>拟派的</w:t>
            </w:r>
            <w:r>
              <w:rPr>
                <w:rFonts w:hint="eastAsia" w:ascii="宋体" w:hAnsi="宋体" w:cs="宋体"/>
                <w:color w:val="auto"/>
                <w:kern w:val="0"/>
                <w:sz w:val="24"/>
                <w:highlight w:val="none"/>
              </w:rPr>
              <w:t>项目负责人</w:t>
            </w:r>
            <w:r>
              <w:rPr>
                <w:rFonts w:hint="eastAsia" w:ascii="宋体" w:hAnsi="宋体" w:cs="宋体"/>
                <w:color w:val="auto"/>
                <w:kern w:val="0"/>
                <w:sz w:val="24"/>
                <w:highlight w:val="none"/>
                <w:lang w:eastAsia="zh-CN"/>
              </w:rPr>
              <w:t>具有绿化类工程师及以上证书的得</w:t>
            </w:r>
            <w:r>
              <w:rPr>
                <w:rFonts w:hint="eastAsia" w:ascii="宋体" w:hAnsi="宋体" w:cs="宋体"/>
                <w:color w:val="auto"/>
                <w:kern w:val="0"/>
                <w:sz w:val="24"/>
                <w:highlight w:val="none"/>
                <w:lang w:val="en-US" w:eastAsia="zh-CN"/>
              </w:rPr>
              <w:t>2分。</w:t>
            </w:r>
          </w:p>
          <w:p w14:paraId="12F04765">
            <w:pPr>
              <w:spacing w:line="360" w:lineRule="auto"/>
              <w:rPr>
                <w:rFonts w:hint="eastAsia" w:ascii="宋体" w:hAnsi="宋体" w:cs="宋体"/>
                <w:color w:val="auto"/>
                <w:kern w:val="0"/>
                <w:sz w:val="24"/>
                <w:highlight w:val="none"/>
                <w:lang w:eastAsia="zh-CN"/>
              </w:rPr>
            </w:pPr>
            <w:r>
              <w:rPr>
                <w:rFonts w:hint="eastAsia" w:ascii="宋体" w:hAnsi="宋体" w:eastAsia="宋体" w:cs="宋体"/>
                <w:color w:val="auto"/>
                <w:kern w:val="0"/>
                <w:sz w:val="24"/>
                <w:highlight w:val="none"/>
                <w:lang w:eastAsia="zh-CN"/>
              </w:rPr>
              <w:t>②</w:t>
            </w:r>
            <w:r>
              <w:rPr>
                <w:rFonts w:hint="eastAsia" w:ascii="宋体" w:hAnsi="宋体" w:cs="宋体"/>
                <w:color w:val="auto"/>
                <w:kern w:val="0"/>
                <w:sz w:val="24"/>
                <w:highlight w:val="none"/>
                <w:lang w:eastAsia="zh-CN"/>
              </w:rPr>
              <w:t>根据拟派的</w:t>
            </w:r>
            <w:r>
              <w:rPr>
                <w:rFonts w:hint="eastAsia" w:ascii="宋体" w:hAnsi="宋体" w:cs="宋体"/>
                <w:color w:val="auto"/>
                <w:kern w:val="0"/>
                <w:sz w:val="24"/>
                <w:highlight w:val="none"/>
              </w:rPr>
              <w:t>项目负责人</w:t>
            </w:r>
            <w:r>
              <w:rPr>
                <w:rFonts w:hint="eastAsia" w:ascii="宋体" w:hAnsi="宋体" w:cs="宋体"/>
                <w:color w:val="auto"/>
                <w:kern w:val="0"/>
                <w:sz w:val="24"/>
                <w:highlight w:val="none"/>
                <w:lang w:eastAsia="zh-CN"/>
              </w:rPr>
              <w:t>履历及同类工作经验进行综合打分，最高得</w:t>
            </w:r>
            <w:r>
              <w:rPr>
                <w:rFonts w:hint="eastAsia" w:ascii="宋体" w:hAnsi="宋体" w:cs="宋体"/>
                <w:color w:val="auto"/>
                <w:kern w:val="0"/>
                <w:sz w:val="24"/>
                <w:highlight w:val="none"/>
                <w:lang w:val="en-US" w:eastAsia="zh-CN"/>
              </w:rPr>
              <w:t>2分。</w:t>
            </w:r>
          </w:p>
          <w:p w14:paraId="100AF966">
            <w:pPr>
              <w:spacing w:line="360" w:lineRule="auto"/>
              <w:rPr>
                <w:rFonts w:hint="eastAsia" w:cs="仿宋_GB2312" w:asciiTheme="minorEastAsia" w:hAnsiTheme="minorEastAsia" w:eastAsiaTheme="minorEastAsia"/>
                <w:color w:val="auto"/>
                <w:sz w:val="24"/>
                <w:highlight w:val="none"/>
              </w:rPr>
            </w:pPr>
            <w:r>
              <w:rPr>
                <w:rFonts w:hint="eastAsia" w:ascii="宋体" w:hAnsi="宋体" w:cs="宋体"/>
                <w:b/>
                <w:bCs/>
                <w:color w:val="auto"/>
                <w:kern w:val="0"/>
                <w:sz w:val="24"/>
                <w:highlight w:val="none"/>
              </w:rPr>
              <w:t>注：</w:t>
            </w:r>
            <w:r>
              <w:rPr>
                <w:rFonts w:hint="eastAsia" w:ascii="宋体" w:hAnsi="宋体" w:cs="宋体"/>
                <w:b/>
                <w:bCs/>
                <w:color w:val="auto"/>
                <w:kern w:val="0"/>
                <w:sz w:val="24"/>
                <w:highlight w:val="none"/>
                <w:lang w:eastAsia="zh-CN"/>
              </w:rPr>
              <w:t>投标文件中需</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eastAsia="zh-CN"/>
              </w:rPr>
              <w:t>项目负责人</w:t>
            </w:r>
            <w:r>
              <w:rPr>
                <w:rFonts w:hint="eastAsia" w:ascii="宋体" w:hAnsi="宋体" w:cs="宋体"/>
                <w:b/>
                <w:bCs/>
                <w:color w:val="auto"/>
                <w:kern w:val="0"/>
                <w:sz w:val="24"/>
                <w:highlight w:val="none"/>
              </w:rPr>
              <w:t>相关证书</w:t>
            </w:r>
            <w:r>
              <w:rPr>
                <w:rFonts w:hint="eastAsia" w:ascii="宋体" w:hAnsi="宋体" w:cs="宋体"/>
                <w:b/>
                <w:bCs/>
                <w:color w:val="auto"/>
                <w:kern w:val="0"/>
                <w:sz w:val="24"/>
                <w:highlight w:val="none"/>
                <w:lang w:eastAsia="zh-CN"/>
              </w:rPr>
              <w:t>复印件（扫描件）及由社保部门出具的近一个月在本单位缴纳社保证明材料复印件（扫描件），两者缺一不可，不提供不得分</w:t>
            </w:r>
            <w:r>
              <w:rPr>
                <w:rFonts w:hint="eastAsia" w:ascii="宋体" w:hAnsi="宋体" w:cs="宋体"/>
                <w:b/>
                <w:bCs/>
                <w:color w:val="auto"/>
                <w:kern w:val="0"/>
                <w:sz w:val="24"/>
                <w:highlight w:val="none"/>
              </w:rPr>
              <w:t>。</w:t>
            </w:r>
          </w:p>
        </w:tc>
        <w:tc>
          <w:tcPr>
            <w:tcW w:w="930" w:type="dxa"/>
            <w:vAlign w:val="center"/>
          </w:tcPr>
          <w:p w14:paraId="5D934ADE">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1200" w:type="dxa"/>
            <w:vAlign w:val="center"/>
          </w:tcPr>
          <w:p w14:paraId="131ED872">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c>
          <w:tcPr>
            <w:tcW w:w="1350" w:type="dxa"/>
          </w:tcPr>
          <w:p w14:paraId="48274FE3">
            <w:pPr>
              <w:snapToGrid w:val="0"/>
              <w:spacing w:line="360" w:lineRule="auto"/>
              <w:jc w:val="center"/>
              <w:rPr>
                <w:rFonts w:cs="仿宋_GB2312" w:asciiTheme="minorEastAsia" w:hAnsiTheme="minorEastAsia" w:eastAsiaTheme="minorEastAsia"/>
                <w:color w:val="auto"/>
                <w:sz w:val="24"/>
                <w:highlight w:val="none"/>
              </w:rPr>
            </w:pPr>
          </w:p>
        </w:tc>
      </w:tr>
      <w:tr w14:paraId="439D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DC5282B">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14</w:t>
            </w:r>
          </w:p>
        </w:tc>
        <w:tc>
          <w:tcPr>
            <w:tcW w:w="5295" w:type="dxa"/>
            <w:vAlign w:val="center"/>
          </w:tcPr>
          <w:p w14:paraId="020B9828">
            <w:pPr>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本项目拟派的项目组</w:t>
            </w:r>
            <w:r>
              <w:rPr>
                <w:rFonts w:hint="eastAsia" w:ascii="宋体" w:hAnsi="宋体" w:cs="宋体"/>
                <w:color w:val="auto"/>
                <w:kern w:val="0"/>
                <w:sz w:val="24"/>
                <w:highlight w:val="none"/>
                <w:lang w:eastAsia="zh-CN"/>
              </w:rPr>
              <w:t>成员（不含项目负责人）具有园艺师（或绿化类）工程师及以上证书的，一个得</w:t>
            </w:r>
            <w:r>
              <w:rPr>
                <w:rFonts w:hint="eastAsia" w:ascii="宋体" w:hAnsi="宋体" w:cs="宋体"/>
                <w:color w:val="auto"/>
                <w:kern w:val="0"/>
                <w:sz w:val="24"/>
                <w:highlight w:val="none"/>
                <w:lang w:val="en-US" w:eastAsia="zh-CN"/>
              </w:rPr>
              <w:t>1分，最高得6分。</w:t>
            </w:r>
            <w:r>
              <w:rPr>
                <w:rFonts w:hint="eastAsia" w:ascii="宋体" w:hAnsi="宋体" w:eastAsia="宋体" w:cs="宋体"/>
                <w:color w:val="auto"/>
                <w:kern w:val="0"/>
                <w:sz w:val="24"/>
                <w:highlight w:val="none"/>
                <w:lang w:val="en-US" w:eastAsia="zh-CN"/>
              </w:rPr>
              <w:t xml:space="preserve">  </w:t>
            </w:r>
          </w:p>
          <w:p w14:paraId="2325CB04">
            <w:pPr>
              <w:spacing w:line="360" w:lineRule="auto"/>
              <w:rPr>
                <w:rFonts w:hint="default" w:eastAsia="宋体"/>
                <w:color w:val="auto"/>
                <w:highlight w:val="none"/>
                <w:lang w:val="en-US" w:eastAsia="zh-CN"/>
              </w:rPr>
            </w:pPr>
            <w:r>
              <w:rPr>
                <w:rFonts w:hint="eastAsia" w:ascii="宋体" w:hAnsi="宋体" w:eastAsia="宋体" w:cs="宋体"/>
                <w:b/>
                <w:bCs/>
                <w:color w:val="auto"/>
                <w:kern w:val="0"/>
                <w:sz w:val="24"/>
                <w:highlight w:val="none"/>
                <w:lang w:eastAsia="zh-CN"/>
              </w:rPr>
              <w:t>注：以上人员一人一证不得兼任，</w:t>
            </w:r>
            <w:r>
              <w:rPr>
                <w:rFonts w:hint="eastAsia" w:ascii="宋体" w:hAnsi="宋体" w:cs="宋体"/>
                <w:b/>
                <w:bCs/>
                <w:color w:val="auto"/>
                <w:kern w:val="0"/>
                <w:sz w:val="24"/>
                <w:highlight w:val="none"/>
                <w:lang w:eastAsia="zh-CN"/>
              </w:rPr>
              <w:t>每人最高仅计一次分，</w:t>
            </w:r>
            <w:r>
              <w:rPr>
                <w:rFonts w:hint="eastAsia" w:ascii="宋体" w:hAnsi="宋体" w:eastAsia="宋体" w:cs="宋体"/>
                <w:b/>
                <w:bCs/>
                <w:color w:val="auto"/>
                <w:kern w:val="0"/>
                <w:sz w:val="24"/>
                <w:highlight w:val="none"/>
                <w:lang w:eastAsia="zh-CN"/>
              </w:rPr>
              <w:t>投标文件中需提供</w:t>
            </w:r>
            <w:r>
              <w:rPr>
                <w:rFonts w:hint="eastAsia" w:ascii="宋体" w:hAnsi="宋体" w:eastAsia="宋体" w:cs="宋体"/>
                <w:b/>
                <w:bCs/>
                <w:color w:val="auto"/>
                <w:kern w:val="0"/>
                <w:sz w:val="24"/>
                <w:highlight w:val="none"/>
                <w:lang w:val="en-US" w:eastAsia="zh-CN"/>
              </w:rPr>
              <w:t>相关人员</w:t>
            </w:r>
            <w:r>
              <w:rPr>
                <w:rFonts w:hint="eastAsia" w:ascii="宋体" w:hAnsi="宋体" w:eastAsia="宋体" w:cs="宋体"/>
                <w:b/>
                <w:bCs/>
                <w:color w:val="auto"/>
                <w:kern w:val="0"/>
                <w:sz w:val="24"/>
                <w:highlight w:val="none"/>
                <w:lang w:eastAsia="zh-CN"/>
              </w:rPr>
              <w:t>证书复印件（扫描件）及由社保部门出具的近</w:t>
            </w:r>
            <w:r>
              <w:rPr>
                <w:rFonts w:hint="eastAsia" w:ascii="宋体" w:hAnsi="宋体" w:cs="宋体"/>
                <w:b/>
                <w:bCs/>
                <w:color w:val="auto"/>
                <w:kern w:val="0"/>
                <w:sz w:val="24"/>
                <w:highlight w:val="none"/>
                <w:lang w:eastAsia="zh-CN"/>
              </w:rPr>
              <w:t>一</w:t>
            </w:r>
            <w:r>
              <w:rPr>
                <w:rFonts w:hint="eastAsia" w:ascii="宋体" w:hAnsi="宋体" w:eastAsia="宋体" w:cs="宋体"/>
                <w:b/>
                <w:bCs/>
                <w:color w:val="auto"/>
                <w:kern w:val="0"/>
                <w:sz w:val="24"/>
                <w:highlight w:val="none"/>
                <w:lang w:eastAsia="zh-CN"/>
              </w:rPr>
              <w:t>个月在本单位缴纳社保证明材料复印件（扫描件），两者缺一不可，不提供不得分。</w:t>
            </w:r>
          </w:p>
        </w:tc>
        <w:tc>
          <w:tcPr>
            <w:tcW w:w="930" w:type="dxa"/>
            <w:vAlign w:val="center"/>
          </w:tcPr>
          <w:p w14:paraId="15C8E344">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200" w:type="dxa"/>
            <w:vAlign w:val="center"/>
          </w:tcPr>
          <w:p w14:paraId="6B96688F">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客观分</w:t>
            </w:r>
          </w:p>
        </w:tc>
        <w:tc>
          <w:tcPr>
            <w:tcW w:w="1350" w:type="dxa"/>
          </w:tcPr>
          <w:p w14:paraId="27DBF172">
            <w:pPr>
              <w:snapToGrid w:val="0"/>
              <w:spacing w:line="360" w:lineRule="auto"/>
              <w:jc w:val="center"/>
              <w:rPr>
                <w:rFonts w:cs="仿宋_GB2312" w:asciiTheme="minorEastAsia" w:hAnsiTheme="minorEastAsia" w:eastAsiaTheme="minorEastAsia"/>
                <w:color w:val="auto"/>
                <w:sz w:val="24"/>
                <w:highlight w:val="none"/>
              </w:rPr>
            </w:pPr>
          </w:p>
        </w:tc>
      </w:tr>
      <w:tr w14:paraId="72C5F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193FF53">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15</w:t>
            </w:r>
          </w:p>
        </w:tc>
        <w:tc>
          <w:tcPr>
            <w:tcW w:w="5295" w:type="dxa"/>
            <w:vAlign w:val="center"/>
          </w:tcPr>
          <w:p w14:paraId="01BFA310">
            <w:pPr>
              <w:spacing w:line="360" w:lineRule="auto"/>
              <w:rPr>
                <w:rFonts w:hint="eastAsia" w:ascii="宋体" w:hAnsi="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本项目拟派的项目组</w:t>
            </w:r>
            <w:r>
              <w:rPr>
                <w:rFonts w:hint="eastAsia" w:ascii="宋体" w:hAnsi="宋体" w:cs="宋体"/>
                <w:color w:val="auto"/>
                <w:kern w:val="0"/>
                <w:sz w:val="24"/>
                <w:highlight w:val="none"/>
                <w:lang w:eastAsia="zh-CN"/>
              </w:rPr>
              <w:t>成员（不含项目负责人）投入的劳动人员满足招标基本要求</w:t>
            </w:r>
            <w:r>
              <w:rPr>
                <w:rFonts w:hint="eastAsia" w:ascii="宋体" w:hAnsi="宋体" w:cs="宋体"/>
                <w:color w:val="auto"/>
                <w:kern w:val="0"/>
                <w:sz w:val="24"/>
                <w:highlight w:val="none"/>
                <w:lang w:val="en-US" w:eastAsia="zh-CN"/>
              </w:rPr>
              <w:t>5人的不得分，每增加1人加1分，最高得5分。</w:t>
            </w:r>
          </w:p>
          <w:p w14:paraId="40B9CD10">
            <w:pPr>
              <w:spacing w:line="360" w:lineRule="auto"/>
              <w:rPr>
                <w:rFonts w:hint="default"/>
                <w:color w:val="auto"/>
                <w:highlight w:val="none"/>
                <w:lang w:val="en-US" w:eastAsia="zh-CN"/>
              </w:rPr>
            </w:pPr>
            <w:r>
              <w:rPr>
                <w:rFonts w:hint="eastAsia" w:ascii="宋体" w:hAnsi="宋体" w:eastAsia="宋体" w:cs="宋体"/>
                <w:b/>
                <w:bCs/>
                <w:color w:val="auto"/>
                <w:kern w:val="0"/>
                <w:sz w:val="24"/>
                <w:highlight w:val="none"/>
                <w:lang w:eastAsia="zh-CN"/>
              </w:rPr>
              <w:t>注：投标文件中需提供</w:t>
            </w:r>
            <w:r>
              <w:rPr>
                <w:rFonts w:hint="eastAsia" w:ascii="宋体" w:hAnsi="宋体" w:eastAsia="宋体" w:cs="宋体"/>
                <w:b/>
                <w:bCs/>
                <w:color w:val="auto"/>
                <w:kern w:val="0"/>
                <w:sz w:val="24"/>
                <w:highlight w:val="none"/>
                <w:lang w:val="en-US" w:eastAsia="zh-CN"/>
              </w:rPr>
              <w:t>相关人员</w:t>
            </w:r>
            <w:r>
              <w:rPr>
                <w:rFonts w:hint="eastAsia" w:ascii="宋体" w:hAnsi="宋体" w:eastAsia="宋体" w:cs="宋体"/>
                <w:b/>
                <w:bCs/>
                <w:color w:val="auto"/>
                <w:kern w:val="0"/>
                <w:sz w:val="24"/>
                <w:highlight w:val="none"/>
                <w:lang w:eastAsia="zh-CN"/>
              </w:rPr>
              <w:t>证书复印件（扫描件）及由社保部门出具的近</w:t>
            </w:r>
            <w:r>
              <w:rPr>
                <w:rFonts w:hint="eastAsia" w:ascii="宋体" w:hAnsi="宋体" w:cs="宋体"/>
                <w:b/>
                <w:bCs/>
                <w:color w:val="auto"/>
                <w:kern w:val="0"/>
                <w:sz w:val="24"/>
                <w:highlight w:val="none"/>
                <w:lang w:eastAsia="zh-CN"/>
              </w:rPr>
              <w:t>一</w:t>
            </w:r>
            <w:r>
              <w:rPr>
                <w:rFonts w:hint="eastAsia" w:ascii="宋体" w:hAnsi="宋体" w:eastAsia="宋体" w:cs="宋体"/>
                <w:b/>
                <w:bCs/>
                <w:color w:val="auto"/>
                <w:kern w:val="0"/>
                <w:sz w:val="24"/>
                <w:highlight w:val="none"/>
                <w:lang w:eastAsia="zh-CN"/>
              </w:rPr>
              <w:t>个月在本单位缴纳社保证明材料复印件（扫描件），两者缺一不可，不提供不得分。</w:t>
            </w:r>
          </w:p>
        </w:tc>
        <w:tc>
          <w:tcPr>
            <w:tcW w:w="930" w:type="dxa"/>
            <w:vAlign w:val="center"/>
          </w:tcPr>
          <w:p w14:paraId="2D4F8028">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1200" w:type="dxa"/>
            <w:vAlign w:val="center"/>
          </w:tcPr>
          <w:p w14:paraId="3B3F58B6">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客观分</w:t>
            </w:r>
          </w:p>
        </w:tc>
        <w:tc>
          <w:tcPr>
            <w:tcW w:w="1350" w:type="dxa"/>
          </w:tcPr>
          <w:p w14:paraId="6ED42C32">
            <w:pPr>
              <w:snapToGrid w:val="0"/>
              <w:spacing w:line="360" w:lineRule="auto"/>
              <w:jc w:val="center"/>
              <w:rPr>
                <w:rFonts w:cs="仿宋_GB2312" w:asciiTheme="minorEastAsia" w:hAnsiTheme="minorEastAsia" w:eastAsiaTheme="minorEastAsia"/>
                <w:color w:val="auto"/>
                <w:sz w:val="24"/>
                <w:highlight w:val="none"/>
              </w:rPr>
            </w:pPr>
          </w:p>
        </w:tc>
      </w:tr>
      <w:tr w14:paraId="72FD8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02951CB">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16</w:t>
            </w:r>
          </w:p>
        </w:tc>
        <w:tc>
          <w:tcPr>
            <w:tcW w:w="5295" w:type="dxa"/>
            <w:shd w:val="clear" w:color="auto" w:fill="auto"/>
            <w:vAlign w:val="center"/>
          </w:tcPr>
          <w:p w14:paraId="644520E3">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本项目拟派的项目组成员</w:t>
            </w:r>
            <w:r>
              <w:rPr>
                <w:rFonts w:hint="eastAsia" w:ascii="宋体" w:hAnsi="宋体" w:cs="宋体"/>
                <w:color w:val="auto"/>
                <w:sz w:val="24"/>
                <w:szCs w:val="24"/>
                <w:highlight w:val="none"/>
                <w:lang w:eastAsia="zh-CN"/>
              </w:rPr>
              <w:t>分工、岗位职责、</w:t>
            </w:r>
            <w:r>
              <w:rPr>
                <w:rFonts w:hint="eastAsia" w:ascii="宋体" w:hAnsi="宋体" w:eastAsia="宋体" w:cs="宋体"/>
                <w:color w:val="auto"/>
                <w:sz w:val="24"/>
                <w:szCs w:val="24"/>
                <w:highlight w:val="none"/>
              </w:rPr>
              <w:t>专业素质</w:t>
            </w:r>
            <w:r>
              <w:rPr>
                <w:rFonts w:hint="eastAsia" w:ascii="宋体" w:hAnsi="宋体" w:cs="宋体"/>
                <w:color w:val="auto"/>
                <w:sz w:val="24"/>
                <w:szCs w:val="24"/>
                <w:highlight w:val="none"/>
                <w:lang w:eastAsia="zh-CN"/>
              </w:rPr>
              <w:t>及经验</w:t>
            </w:r>
            <w:r>
              <w:rPr>
                <w:rFonts w:hint="eastAsia" w:ascii="宋体" w:hAnsi="宋体" w:eastAsia="宋体" w:cs="宋体"/>
                <w:color w:val="auto"/>
                <w:sz w:val="24"/>
                <w:szCs w:val="24"/>
                <w:highlight w:val="none"/>
                <w:lang w:eastAsia="zh-CN"/>
              </w:rPr>
              <w:t>打分，最高得</w:t>
            </w:r>
            <w:r>
              <w:rPr>
                <w:rFonts w:hint="eastAsia" w:ascii="宋体" w:hAnsi="宋体" w:eastAsia="宋体" w:cs="宋体"/>
                <w:color w:val="auto"/>
                <w:sz w:val="24"/>
                <w:szCs w:val="24"/>
                <w:highlight w:val="none"/>
                <w:lang w:val="en-US" w:eastAsia="zh-CN"/>
              </w:rPr>
              <w:t>3分</w:t>
            </w:r>
            <w:r>
              <w:rPr>
                <w:rFonts w:hint="eastAsia" w:ascii="宋体" w:hAnsi="宋体" w:eastAsia="宋体" w:cs="宋体"/>
                <w:color w:val="auto"/>
                <w:sz w:val="24"/>
                <w:szCs w:val="24"/>
                <w:highlight w:val="none"/>
                <w:lang w:eastAsia="zh-CN"/>
              </w:rPr>
              <w:t>。</w:t>
            </w:r>
          </w:p>
          <w:p w14:paraId="703A242E">
            <w:pPr>
              <w:pStyle w:val="70"/>
              <w:ind w:left="0" w:leftChars="0" w:firstLine="0" w:firstLineChars="0"/>
              <w:rPr>
                <w:rFonts w:hint="default"/>
                <w:color w:val="auto"/>
                <w:highlight w:val="none"/>
                <w:lang w:val="en-US" w:eastAsia="zh-CN"/>
              </w:rPr>
            </w:pPr>
            <w:r>
              <w:rPr>
                <w:rFonts w:hint="default"/>
                <w:color w:val="auto"/>
                <w:highlight w:val="none"/>
                <w:lang w:val="en-US" w:eastAsia="zh-CN"/>
              </w:rPr>
              <w:t>①项目组</w:t>
            </w:r>
            <w:r>
              <w:rPr>
                <w:rFonts w:hint="eastAsia"/>
                <w:color w:val="auto"/>
                <w:highlight w:val="none"/>
                <w:lang w:val="en-US" w:eastAsia="zh-CN"/>
              </w:rPr>
              <w:t>成</w:t>
            </w:r>
            <w:r>
              <w:rPr>
                <w:rFonts w:hint="default"/>
                <w:color w:val="auto"/>
                <w:highlight w:val="none"/>
                <w:lang w:val="en-US" w:eastAsia="zh-CN"/>
              </w:rPr>
              <w:t>员分工明确合理、岗位职责清晰到位，技术能力强且经验丰富的得</w:t>
            </w:r>
            <w:r>
              <w:rPr>
                <w:rFonts w:hint="eastAsia"/>
                <w:color w:val="auto"/>
                <w:highlight w:val="none"/>
                <w:lang w:val="en-US" w:eastAsia="zh-CN"/>
              </w:rPr>
              <w:t>3</w:t>
            </w:r>
            <w:r>
              <w:rPr>
                <w:rFonts w:hint="default"/>
                <w:color w:val="auto"/>
                <w:highlight w:val="none"/>
                <w:lang w:val="en-US" w:eastAsia="zh-CN"/>
              </w:rPr>
              <w:t>分；</w:t>
            </w:r>
          </w:p>
          <w:p w14:paraId="76D9CEF4">
            <w:pPr>
              <w:pStyle w:val="70"/>
              <w:ind w:left="0" w:leftChars="0" w:firstLine="0" w:firstLineChars="0"/>
              <w:rPr>
                <w:rFonts w:hint="default"/>
                <w:color w:val="auto"/>
                <w:highlight w:val="none"/>
                <w:lang w:val="en-US" w:eastAsia="zh-CN"/>
              </w:rPr>
            </w:pPr>
            <w:r>
              <w:rPr>
                <w:rFonts w:hint="default"/>
                <w:color w:val="auto"/>
                <w:highlight w:val="none"/>
                <w:lang w:val="en-US" w:eastAsia="zh-CN"/>
              </w:rPr>
              <w:t>②项目组</w:t>
            </w:r>
            <w:r>
              <w:rPr>
                <w:rFonts w:hint="eastAsia"/>
                <w:color w:val="auto"/>
                <w:highlight w:val="none"/>
                <w:lang w:val="en-US" w:eastAsia="zh-CN"/>
              </w:rPr>
              <w:t>成</w:t>
            </w:r>
            <w:r>
              <w:rPr>
                <w:rFonts w:hint="default"/>
                <w:color w:val="auto"/>
                <w:highlight w:val="none"/>
                <w:lang w:val="en-US" w:eastAsia="zh-CN"/>
              </w:rPr>
              <w:t>员分工情况一般，岗位职责一般，技术能力一般的得</w:t>
            </w:r>
            <w:r>
              <w:rPr>
                <w:rFonts w:hint="eastAsia"/>
                <w:color w:val="auto"/>
                <w:highlight w:val="none"/>
                <w:lang w:val="en-US" w:eastAsia="zh-CN"/>
              </w:rPr>
              <w:t>2</w:t>
            </w:r>
            <w:r>
              <w:rPr>
                <w:rFonts w:hint="default"/>
                <w:color w:val="auto"/>
                <w:highlight w:val="none"/>
                <w:lang w:val="en-US" w:eastAsia="zh-CN"/>
              </w:rPr>
              <w:t>分；</w:t>
            </w:r>
          </w:p>
          <w:p w14:paraId="31AFA1CD">
            <w:pPr>
              <w:pStyle w:val="70"/>
              <w:ind w:left="0" w:leftChars="0" w:firstLine="0" w:firstLineChars="0"/>
              <w:rPr>
                <w:rFonts w:hint="default"/>
                <w:color w:val="auto"/>
                <w:highlight w:val="none"/>
                <w:lang w:val="en-US" w:eastAsia="zh-CN"/>
              </w:rPr>
            </w:pPr>
            <w:r>
              <w:rPr>
                <w:rFonts w:hint="eastAsia"/>
                <w:color w:val="auto"/>
                <w:highlight w:val="none"/>
                <w:lang w:val="en-US" w:eastAsia="zh-CN"/>
              </w:rPr>
              <w:t>③</w:t>
            </w:r>
            <w:r>
              <w:rPr>
                <w:rFonts w:hint="default"/>
                <w:color w:val="auto"/>
                <w:highlight w:val="none"/>
                <w:lang w:val="en-US" w:eastAsia="zh-CN"/>
              </w:rPr>
              <w:t>项目组</w:t>
            </w:r>
            <w:r>
              <w:rPr>
                <w:rFonts w:hint="eastAsia"/>
                <w:color w:val="auto"/>
                <w:highlight w:val="none"/>
                <w:lang w:val="en-US" w:eastAsia="zh-CN"/>
              </w:rPr>
              <w:t>成</w:t>
            </w:r>
            <w:r>
              <w:rPr>
                <w:rFonts w:hint="default"/>
                <w:color w:val="auto"/>
                <w:highlight w:val="none"/>
                <w:lang w:val="en-US" w:eastAsia="zh-CN"/>
              </w:rPr>
              <w:t>员分工情况或岗位职责或技术能力略有瑕疵的得</w:t>
            </w:r>
            <w:r>
              <w:rPr>
                <w:rFonts w:hint="eastAsia"/>
                <w:color w:val="auto"/>
                <w:highlight w:val="none"/>
                <w:lang w:val="en-US" w:eastAsia="zh-CN"/>
              </w:rPr>
              <w:t>1</w:t>
            </w:r>
            <w:r>
              <w:rPr>
                <w:rFonts w:hint="default"/>
                <w:color w:val="auto"/>
                <w:highlight w:val="none"/>
                <w:lang w:val="en-US" w:eastAsia="zh-CN"/>
              </w:rPr>
              <w:t>分；</w:t>
            </w:r>
          </w:p>
          <w:p w14:paraId="13B7003C">
            <w:pPr>
              <w:pStyle w:val="70"/>
              <w:ind w:left="0" w:leftChars="0" w:firstLine="0" w:firstLineChars="0"/>
              <w:rPr>
                <w:rFonts w:hint="default"/>
                <w:color w:val="auto"/>
                <w:highlight w:val="none"/>
                <w:lang w:val="en-US" w:eastAsia="zh-CN"/>
              </w:rPr>
            </w:pPr>
            <w:r>
              <w:rPr>
                <w:rFonts w:hint="default"/>
                <w:color w:val="auto"/>
                <w:highlight w:val="none"/>
                <w:lang w:val="en-US" w:eastAsia="zh-CN"/>
              </w:rPr>
              <w:t>④未提供相应内容的不得分。</w:t>
            </w:r>
          </w:p>
          <w:p w14:paraId="1CD67FEC">
            <w:pPr>
              <w:spacing w:line="360" w:lineRule="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highlight w:val="none"/>
                <w:lang w:eastAsia="zh-CN"/>
              </w:rPr>
              <w:t>注：投标文件中需提供</w:t>
            </w:r>
            <w:r>
              <w:rPr>
                <w:rFonts w:hint="eastAsia" w:ascii="宋体" w:hAnsi="宋体" w:eastAsia="宋体" w:cs="宋体"/>
                <w:b/>
                <w:bCs/>
                <w:color w:val="auto"/>
                <w:kern w:val="0"/>
                <w:sz w:val="24"/>
                <w:highlight w:val="none"/>
                <w:lang w:val="en-US" w:eastAsia="zh-CN"/>
              </w:rPr>
              <w:t>相关人员</w:t>
            </w:r>
            <w:r>
              <w:rPr>
                <w:rFonts w:hint="eastAsia" w:ascii="宋体" w:hAnsi="宋体" w:eastAsia="宋体" w:cs="宋体"/>
                <w:b/>
                <w:bCs/>
                <w:color w:val="auto"/>
                <w:kern w:val="0"/>
                <w:sz w:val="24"/>
                <w:highlight w:val="none"/>
                <w:lang w:eastAsia="zh-CN"/>
              </w:rPr>
              <w:t>证书复印件（扫描件）及由社保部门出具的近</w:t>
            </w:r>
            <w:r>
              <w:rPr>
                <w:rFonts w:hint="eastAsia" w:ascii="宋体" w:hAnsi="宋体" w:cs="宋体"/>
                <w:b/>
                <w:bCs/>
                <w:color w:val="auto"/>
                <w:kern w:val="0"/>
                <w:sz w:val="24"/>
                <w:highlight w:val="none"/>
                <w:lang w:eastAsia="zh-CN"/>
              </w:rPr>
              <w:t>一</w:t>
            </w:r>
            <w:r>
              <w:rPr>
                <w:rFonts w:hint="eastAsia" w:ascii="宋体" w:hAnsi="宋体" w:eastAsia="宋体" w:cs="宋体"/>
                <w:b/>
                <w:bCs/>
                <w:color w:val="auto"/>
                <w:kern w:val="0"/>
                <w:sz w:val="24"/>
                <w:highlight w:val="none"/>
                <w:lang w:eastAsia="zh-CN"/>
              </w:rPr>
              <w:t>个月在本单位缴纳社保证明材料复印件（扫描件），两者缺一不可，不提供不得分。</w:t>
            </w:r>
          </w:p>
        </w:tc>
        <w:tc>
          <w:tcPr>
            <w:tcW w:w="930" w:type="dxa"/>
            <w:shd w:val="clear" w:color="auto" w:fill="auto"/>
            <w:vAlign w:val="center"/>
          </w:tcPr>
          <w:p w14:paraId="6F260507">
            <w:pPr>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3</w:t>
            </w:r>
          </w:p>
        </w:tc>
        <w:tc>
          <w:tcPr>
            <w:tcW w:w="1200" w:type="dxa"/>
            <w:shd w:val="clear" w:color="auto" w:fill="auto"/>
            <w:vAlign w:val="center"/>
          </w:tcPr>
          <w:p w14:paraId="35494784">
            <w:pPr>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eastAsia="zh-CN"/>
              </w:rPr>
              <w:t>主观分</w:t>
            </w:r>
          </w:p>
        </w:tc>
        <w:tc>
          <w:tcPr>
            <w:tcW w:w="1350" w:type="dxa"/>
          </w:tcPr>
          <w:p w14:paraId="6A4B15E6">
            <w:pPr>
              <w:snapToGrid w:val="0"/>
              <w:spacing w:line="360" w:lineRule="auto"/>
              <w:jc w:val="center"/>
              <w:rPr>
                <w:rFonts w:cs="仿宋_GB2312" w:asciiTheme="minorEastAsia" w:hAnsiTheme="minorEastAsia" w:eastAsiaTheme="minorEastAsia"/>
                <w:color w:val="auto"/>
                <w:sz w:val="24"/>
                <w:highlight w:val="none"/>
              </w:rPr>
            </w:pPr>
          </w:p>
        </w:tc>
      </w:tr>
      <w:tr w14:paraId="11C7A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D12E4BA">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17</w:t>
            </w:r>
          </w:p>
        </w:tc>
        <w:tc>
          <w:tcPr>
            <w:tcW w:w="5295" w:type="dxa"/>
            <w:shd w:val="clear" w:color="auto" w:fill="auto"/>
            <w:vAlign w:val="center"/>
          </w:tcPr>
          <w:p w14:paraId="37E08DAB">
            <w:pPr>
              <w:spacing w:line="360" w:lineRule="auto"/>
              <w:rPr>
                <w:rFonts w:hint="eastAsia" w:ascii="宋体" w:hAnsi="宋体" w:eastAsia="宋体" w:cs="宋体"/>
                <w:b/>
                <w:bCs/>
                <w:color w:val="auto"/>
                <w:kern w:val="0"/>
                <w:sz w:val="24"/>
                <w:highlight w:val="none"/>
                <w:lang w:eastAsia="zh-CN"/>
              </w:rPr>
            </w:pPr>
            <w:r>
              <w:rPr>
                <w:rFonts w:hint="eastAsia" w:cs="仿宋_GB2312" w:asciiTheme="minorEastAsia" w:hAnsiTheme="minorEastAsia" w:eastAsiaTheme="minorEastAsia"/>
                <w:color w:val="auto"/>
                <w:sz w:val="24"/>
                <w:highlight w:val="none"/>
              </w:rPr>
              <w:t>根据</w:t>
            </w:r>
            <w:r>
              <w:rPr>
                <w:rFonts w:hint="eastAsia" w:cs="仿宋_GB2312" w:asciiTheme="minorEastAsia" w:hAnsiTheme="minorEastAsia" w:eastAsiaTheme="minorEastAsia"/>
                <w:color w:val="auto"/>
                <w:sz w:val="24"/>
                <w:highlight w:val="none"/>
                <w:lang w:eastAsia="zh-CN"/>
              </w:rPr>
              <w:t>投标人针对本项目</w:t>
            </w:r>
            <w:r>
              <w:rPr>
                <w:rFonts w:hint="eastAsia" w:cs="仿宋_GB2312" w:asciiTheme="minorEastAsia" w:hAnsiTheme="minorEastAsia" w:eastAsiaTheme="minorEastAsia"/>
                <w:color w:val="auto"/>
                <w:sz w:val="24"/>
                <w:highlight w:val="none"/>
              </w:rPr>
              <w:t>提供的</w:t>
            </w:r>
            <w:r>
              <w:rPr>
                <w:rFonts w:hint="eastAsia" w:cs="仿宋_GB2312" w:asciiTheme="minorEastAsia" w:hAnsiTheme="minorEastAsia" w:eastAsiaTheme="minorEastAsia"/>
                <w:color w:val="auto"/>
                <w:sz w:val="24"/>
                <w:highlight w:val="none"/>
                <w:lang w:eastAsia="zh-CN"/>
              </w:rPr>
              <w:t>工作人员工作安排、岗位轮值是否科学合理</w:t>
            </w:r>
            <w:r>
              <w:rPr>
                <w:rFonts w:hint="eastAsia" w:cs="仿宋_GB2312" w:asciiTheme="minorEastAsia" w:hAnsiTheme="minorEastAsia" w:eastAsiaTheme="minorEastAsia"/>
                <w:color w:val="auto"/>
                <w:sz w:val="24"/>
                <w:highlight w:val="none"/>
              </w:rPr>
              <w:t>进行</w:t>
            </w:r>
            <w:r>
              <w:rPr>
                <w:rFonts w:hint="eastAsia" w:cs="仿宋_GB2312" w:asciiTheme="minorEastAsia" w:hAnsiTheme="minorEastAsia" w:eastAsiaTheme="minorEastAsia"/>
                <w:color w:val="auto"/>
                <w:sz w:val="24"/>
                <w:highlight w:val="none"/>
                <w:lang w:eastAsia="zh-CN"/>
              </w:rPr>
              <w:t>打分</w:t>
            </w: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sz w:val="24"/>
                <w:highlight w:val="none"/>
                <w:lang w:val="en-US" w:eastAsia="zh-CN"/>
              </w:rPr>
              <w:t>0-4</w:t>
            </w:r>
            <w:r>
              <w:rPr>
                <w:rFonts w:hint="eastAsia" w:cs="仿宋_GB2312" w:asciiTheme="minorEastAsia" w:hAnsiTheme="minorEastAsia" w:eastAsiaTheme="minorEastAsia"/>
                <w:color w:val="auto"/>
                <w:sz w:val="24"/>
                <w:highlight w:val="none"/>
              </w:rPr>
              <w:t xml:space="preserve">分) </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方案符合本项目要求且内容完整，科学合理，具有针对性和可操作性得</w:t>
            </w:r>
            <w:r>
              <w:rPr>
                <w:rFonts w:hint="eastAsia" w:cs="仿宋_GB2312" w:asciiTheme="minorEastAsia" w:hAnsiTheme="minorEastAsia" w:eastAsiaTheme="minorEastAsia"/>
                <w:color w:val="auto"/>
                <w:sz w:val="24"/>
                <w:highlight w:val="none"/>
                <w:lang w:val="en-US" w:eastAsia="zh-CN"/>
              </w:rPr>
              <w:t>4</w:t>
            </w:r>
            <w:r>
              <w:rPr>
                <w:rFonts w:hint="eastAsia" w:cs="仿宋_GB2312" w:asciiTheme="minorEastAsia" w:hAnsiTheme="minorEastAsia" w:eastAsiaTheme="minorEastAsia"/>
                <w:color w:val="auto"/>
                <w:sz w:val="24"/>
                <w:highlight w:val="none"/>
              </w:rPr>
              <w:t>分；方案符合本项目要求，内容完整，科学合理，具有针对性和可操作性但略有不足的得</w:t>
            </w:r>
            <w:r>
              <w:rPr>
                <w:rFonts w:hint="eastAsia" w:cs="仿宋_GB2312" w:asciiTheme="minorEastAsia" w:hAnsiTheme="minorEastAsia" w:eastAsiaTheme="minorEastAsia"/>
                <w:color w:val="auto"/>
                <w:sz w:val="24"/>
                <w:highlight w:val="none"/>
                <w:lang w:val="en-US" w:eastAsia="zh-CN"/>
              </w:rPr>
              <w:t>3</w:t>
            </w:r>
            <w:r>
              <w:rPr>
                <w:rFonts w:hint="eastAsia" w:cs="仿宋_GB2312" w:asciiTheme="minorEastAsia" w:hAnsiTheme="minorEastAsia" w:eastAsiaTheme="minorEastAsia"/>
                <w:color w:val="auto"/>
                <w:sz w:val="24"/>
                <w:highlight w:val="none"/>
              </w:rPr>
              <w:t>分；方案合理可行，但完整性科学性等有所欠缺的得</w:t>
            </w:r>
            <w:r>
              <w:rPr>
                <w:rFonts w:hint="eastAsia" w:cs="仿宋_GB2312" w:asciiTheme="minorEastAsia" w:hAnsiTheme="minorEastAsia" w:eastAsiaTheme="minorEastAsia"/>
                <w:color w:val="auto"/>
                <w:sz w:val="24"/>
                <w:highlight w:val="none"/>
                <w:lang w:val="en-US" w:eastAsia="zh-CN"/>
              </w:rPr>
              <w:t>2</w:t>
            </w:r>
            <w:r>
              <w:rPr>
                <w:rFonts w:hint="eastAsia" w:cs="仿宋_GB2312" w:asciiTheme="minorEastAsia" w:hAnsiTheme="minorEastAsia" w:eastAsiaTheme="minorEastAsia"/>
                <w:color w:val="auto"/>
                <w:sz w:val="24"/>
                <w:highlight w:val="none"/>
              </w:rPr>
              <w:t>分；</w:t>
            </w:r>
            <w:r>
              <w:rPr>
                <w:rFonts w:hint="eastAsia" w:cs="仿宋_GB2312" w:asciiTheme="minorEastAsia" w:hAnsiTheme="minorEastAsia" w:eastAsiaTheme="minorEastAsia"/>
                <w:color w:val="auto"/>
                <w:sz w:val="24"/>
                <w:highlight w:val="none"/>
                <w:lang w:eastAsia="zh-CN"/>
              </w:rPr>
              <w:t>方案</w:t>
            </w:r>
            <w:r>
              <w:rPr>
                <w:rFonts w:hint="eastAsia" w:cs="仿宋_GB2312" w:asciiTheme="minorEastAsia" w:hAnsiTheme="minorEastAsia" w:eastAsiaTheme="minorEastAsia"/>
                <w:color w:val="auto"/>
                <w:sz w:val="24"/>
                <w:highlight w:val="none"/>
              </w:rPr>
              <w:t>未提出或所提方案与本项目要求完全不符的得0分</w:t>
            </w:r>
            <w:r>
              <w:rPr>
                <w:rFonts w:hint="eastAsia" w:cs="仿宋_GB2312" w:asciiTheme="minorEastAsia" w:hAnsiTheme="minorEastAsia" w:eastAsiaTheme="minorEastAsia"/>
                <w:color w:val="auto"/>
                <w:sz w:val="24"/>
                <w:highlight w:val="none"/>
                <w:lang w:eastAsia="zh-CN"/>
              </w:rPr>
              <w:t>。</w:t>
            </w:r>
          </w:p>
        </w:tc>
        <w:tc>
          <w:tcPr>
            <w:tcW w:w="930" w:type="dxa"/>
            <w:shd w:val="clear" w:color="auto" w:fill="auto"/>
            <w:vAlign w:val="center"/>
          </w:tcPr>
          <w:p w14:paraId="0701A29C">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1200" w:type="dxa"/>
            <w:shd w:val="clear" w:color="auto" w:fill="auto"/>
            <w:vAlign w:val="center"/>
          </w:tcPr>
          <w:p w14:paraId="01626FF5">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主观分</w:t>
            </w:r>
          </w:p>
        </w:tc>
        <w:tc>
          <w:tcPr>
            <w:tcW w:w="1350" w:type="dxa"/>
          </w:tcPr>
          <w:p w14:paraId="4125F559">
            <w:pPr>
              <w:snapToGrid w:val="0"/>
              <w:spacing w:line="360" w:lineRule="auto"/>
              <w:jc w:val="center"/>
              <w:rPr>
                <w:rFonts w:cs="仿宋_GB2312" w:asciiTheme="minorEastAsia" w:hAnsiTheme="minorEastAsia" w:eastAsiaTheme="minorEastAsia"/>
                <w:color w:val="auto"/>
                <w:sz w:val="24"/>
                <w:highlight w:val="none"/>
              </w:rPr>
            </w:pPr>
          </w:p>
        </w:tc>
      </w:tr>
      <w:tr w14:paraId="25F7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80DB674">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18</w:t>
            </w:r>
          </w:p>
        </w:tc>
        <w:tc>
          <w:tcPr>
            <w:tcW w:w="5295" w:type="dxa"/>
          </w:tcPr>
          <w:p w14:paraId="7D8ADE04">
            <w:pPr>
              <w:snapToGrid w:val="0"/>
              <w:spacing w:line="360" w:lineRule="auto"/>
              <w:jc w:val="both"/>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投标人是否进行现场踏勘，提供经采购方盖章确认的现场踏勘确认表</w:t>
            </w:r>
            <w:r>
              <w:rPr>
                <w:rFonts w:hint="eastAsia" w:cs="仿宋_GB2312" w:asciiTheme="minorEastAsia" w:hAnsiTheme="minorEastAsia" w:eastAsiaTheme="minorEastAsia"/>
                <w:color w:val="auto"/>
                <w:sz w:val="24"/>
                <w:highlight w:val="none"/>
                <w:lang w:eastAsia="zh-CN"/>
              </w:rPr>
              <w:t>（格式自拟）</w:t>
            </w:r>
            <w:r>
              <w:rPr>
                <w:rFonts w:hint="eastAsia" w:cs="仿宋_GB2312" w:asciiTheme="minorEastAsia" w:hAnsiTheme="minorEastAsia" w:eastAsiaTheme="minorEastAsia"/>
                <w:color w:val="auto"/>
                <w:sz w:val="24"/>
                <w:highlight w:val="none"/>
              </w:rPr>
              <w:t>的得2分，否则不得分。（投标文件中须提供现场踏勘确认表复印件并加盖采购单位公章，不提供不得分）</w:t>
            </w:r>
          </w:p>
        </w:tc>
        <w:tc>
          <w:tcPr>
            <w:tcW w:w="930" w:type="dxa"/>
            <w:vAlign w:val="center"/>
          </w:tcPr>
          <w:p w14:paraId="5A25E810">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1200" w:type="dxa"/>
            <w:vAlign w:val="center"/>
          </w:tcPr>
          <w:p w14:paraId="6905C0AA">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客观分</w:t>
            </w:r>
          </w:p>
        </w:tc>
        <w:tc>
          <w:tcPr>
            <w:tcW w:w="1350" w:type="dxa"/>
          </w:tcPr>
          <w:p w14:paraId="3759E276">
            <w:pPr>
              <w:snapToGrid w:val="0"/>
              <w:spacing w:line="360" w:lineRule="auto"/>
              <w:jc w:val="center"/>
              <w:rPr>
                <w:rFonts w:cs="仿宋_GB2312" w:asciiTheme="minorEastAsia" w:hAnsiTheme="minorEastAsia" w:eastAsiaTheme="minorEastAsia"/>
                <w:color w:val="auto"/>
                <w:sz w:val="24"/>
                <w:highlight w:val="none"/>
              </w:rPr>
            </w:pPr>
          </w:p>
        </w:tc>
      </w:tr>
      <w:tr w14:paraId="3391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84A08AD">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19</w:t>
            </w:r>
          </w:p>
        </w:tc>
        <w:tc>
          <w:tcPr>
            <w:tcW w:w="5295" w:type="dxa"/>
          </w:tcPr>
          <w:p w14:paraId="7ADCEC9D">
            <w:pPr>
              <w:pStyle w:val="22"/>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根据投标人提供服务的便捷性情况 (投标人服务机构设置地点、响应时间、服务体系等合理性、完整性) 进行打分（0-3）。</w:t>
            </w:r>
          </w:p>
          <w:p w14:paraId="33C6E628">
            <w:pPr>
              <w:pStyle w:val="70"/>
              <w:ind w:left="0" w:leftChars="0" w:firstLine="0" w:firstLineChars="0"/>
              <w:rPr>
                <w:rFonts w:hint="default"/>
                <w:color w:val="auto"/>
                <w:highlight w:val="none"/>
                <w:lang w:val="en-US" w:eastAsia="zh-CN"/>
              </w:rPr>
            </w:pPr>
            <w:r>
              <w:rPr>
                <w:rFonts w:hint="default"/>
                <w:color w:val="auto"/>
                <w:highlight w:val="none"/>
                <w:lang w:val="en-US" w:eastAsia="zh-CN"/>
              </w:rPr>
              <w:t>①投标人服务机构设置地点</w:t>
            </w:r>
            <w:r>
              <w:rPr>
                <w:rFonts w:hint="eastAsia"/>
                <w:color w:val="auto"/>
                <w:highlight w:val="none"/>
                <w:lang w:val="en-US" w:eastAsia="zh-CN"/>
              </w:rPr>
              <w:t>距离服务范围近、响应时间及时，服务体系完善</w:t>
            </w:r>
            <w:r>
              <w:rPr>
                <w:rFonts w:hint="default"/>
                <w:color w:val="auto"/>
                <w:highlight w:val="none"/>
                <w:lang w:val="en-US" w:eastAsia="zh-CN"/>
              </w:rPr>
              <w:t>的得</w:t>
            </w:r>
            <w:r>
              <w:rPr>
                <w:rFonts w:hint="eastAsia"/>
                <w:color w:val="auto"/>
                <w:highlight w:val="none"/>
                <w:lang w:val="en-US" w:eastAsia="zh-CN"/>
              </w:rPr>
              <w:t>3</w:t>
            </w:r>
            <w:r>
              <w:rPr>
                <w:rFonts w:hint="default"/>
                <w:color w:val="auto"/>
                <w:highlight w:val="none"/>
                <w:lang w:val="en-US" w:eastAsia="zh-CN"/>
              </w:rPr>
              <w:t>分；</w:t>
            </w:r>
          </w:p>
          <w:p w14:paraId="0E582FF1">
            <w:pPr>
              <w:pStyle w:val="70"/>
              <w:ind w:left="0" w:leftChars="0" w:firstLine="0" w:firstLineChars="0"/>
              <w:rPr>
                <w:rFonts w:hint="default"/>
                <w:color w:val="auto"/>
                <w:highlight w:val="none"/>
                <w:lang w:val="en-US" w:eastAsia="zh-CN"/>
              </w:rPr>
            </w:pPr>
            <w:r>
              <w:rPr>
                <w:rFonts w:hint="default"/>
                <w:color w:val="auto"/>
                <w:highlight w:val="none"/>
                <w:lang w:val="en-US" w:eastAsia="zh-CN"/>
              </w:rPr>
              <w:t>②投标人服务机构设置地点</w:t>
            </w:r>
            <w:r>
              <w:rPr>
                <w:rFonts w:hint="eastAsia"/>
                <w:color w:val="auto"/>
                <w:highlight w:val="none"/>
                <w:lang w:val="en-US" w:eastAsia="zh-CN"/>
              </w:rPr>
              <w:t>距离服务范围较近、响应时间较及时，服务体系较完善</w:t>
            </w:r>
            <w:r>
              <w:rPr>
                <w:rFonts w:hint="default"/>
                <w:color w:val="auto"/>
                <w:highlight w:val="none"/>
                <w:lang w:val="en-US" w:eastAsia="zh-CN"/>
              </w:rPr>
              <w:t>的得</w:t>
            </w:r>
            <w:r>
              <w:rPr>
                <w:rFonts w:hint="eastAsia"/>
                <w:color w:val="auto"/>
                <w:highlight w:val="none"/>
                <w:lang w:val="en-US" w:eastAsia="zh-CN"/>
              </w:rPr>
              <w:t>2</w:t>
            </w:r>
            <w:r>
              <w:rPr>
                <w:rFonts w:hint="default"/>
                <w:color w:val="auto"/>
                <w:highlight w:val="none"/>
                <w:lang w:val="en-US" w:eastAsia="zh-CN"/>
              </w:rPr>
              <w:t>分；</w:t>
            </w:r>
          </w:p>
          <w:p w14:paraId="15A8F465">
            <w:pPr>
              <w:pStyle w:val="70"/>
              <w:ind w:left="0" w:leftChars="0" w:firstLine="0" w:firstLineChars="0"/>
              <w:rPr>
                <w:rFonts w:hint="default"/>
                <w:color w:val="auto"/>
                <w:highlight w:val="none"/>
                <w:lang w:val="en-US" w:eastAsia="zh-CN"/>
              </w:rPr>
            </w:pPr>
            <w:r>
              <w:rPr>
                <w:rFonts w:hint="eastAsia"/>
                <w:color w:val="auto"/>
                <w:highlight w:val="none"/>
                <w:lang w:val="en-US" w:eastAsia="zh-CN"/>
              </w:rPr>
              <w:t>③</w:t>
            </w:r>
            <w:r>
              <w:rPr>
                <w:rFonts w:hint="default"/>
                <w:color w:val="auto"/>
                <w:highlight w:val="none"/>
                <w:lang w:val="en-US" w:eastAsia="zh-CN"/>
              </w:rPr>
              <w:t>投标人服务机构设置地点</w:t>
            </w:r>
            <w:r>
              <w:rPr>
                <w:rFonts w:hint="eastAsia"/>
                <w:color w:val="auto"/>
                <w:highlight w:val="none"/>
                <w:lang w:val="en-US" w:eastAsia="zh-CN"/>
              </w:rPr>
              <w:t>距离服务范围较远、响应时间不及时，服务体系一般</w:t>
            </w:r>
            <w:r>
              <w:rPr>
                <w:rFonts w:hint="default"/>
                <w:color w:val="auto"/>
                <w:highlight w:val="none"/>
                <w:lang w:val="en-US" w:eastAsia="zh-CN"/>
              </w:rPr>
              <w:t>的得</w:t>
            </w:r>
            <w:r>
              <w:rPr>
                <w:rFonts w:hint="eastAsia"/>
                <w:color w:val="auto"/>
                <w:highlight w:val="none"/>
                <w:lang w:val="en-US" w:eastAsia="zh-CN"/>
              </w:rPr>
              <w:t>1</w:t>
            </w:r>
            <w:r>
              <w:rPr>
                <w:rFonts w:hint="default"/>
                <w:color w:val="auto"/>
                <w:highlight w:val="none"/>
                <w:lang w:val="en-US" w:eastAsia="zh-CN"/>
              </w:rPr>
              <w:t>分；</w:t>
            </w:r>
          </w:p>
          <w:p w14:paraId="74553C8F">
            <w:pPr>
              <w:pStyle w:val="70"/>
              <w:ind w:left="0" w:leftChars="0" w:firstLine="0" w:firstLineChars="0"/>
              <w:rPr>
                <w:rFonts w:hint="eastAsia"/>
                <w:color w:val="auto"/>
                <w:highlight w:val="none"/>
                <w:lang w:val="en-US" w:eastAsia="zh-CN"/>
              </w:rPr>
            </w:pPr>
            <w:r>
              <w:rPr>
                <w:rFonts w:hint="default"/>
                <w:color w:val="auto"/>
                <w:highlight w:val="none"/>
                <w:lang w:val="en-US" w:eastAsia="zh-CN"/>
              </w:rPr>
              <w:t>④未提供相应内容的不得分。</w:t>
            </w:r>
          </w:p>
        </w:tc>
        <w:tc>
          <w:tcPr>
            <w:tcW w:w="930" w:type="dxa"/>
            <w:vAlign w:val="center"/>
          </w:tcPr>
          <w:p w14:paraId="3F9DE4E6">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200" w:type="dxa"/>
            <w:vAlign w:val="center"/>
          </w:tcPr>
          <w:p w14:paraId="309374A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c>
          <w:tcPr>
            <w:tcW w:w="1350" w:type="dxa"/>
          </w:tcPr>
          <w:p w14:paraId="0910692B">
            <w:pPr>
              <w:snapToGrid w:val="0"/>
              <w:spacing w:line="360" w:lineRule="auto"/>
              <w:jc w:val="center"/>
              <w:rPr>
                <w:rFonts w:cs="仿宋_GB2312" w:asciiTheme="minorEastAsia" w:hAnsiTheme="minorEastAsia" w:eastAsiaTheme="minorEastAsia"/>
                <w:color w:val="auto"/>
                <w:sz w:val="24"/>
                <w:highlight w:val="none"/>
              </w:rPr>
            </w:pPr>
          </w:p>
        </w:tc>
      </w:tr>
      <w:tr w14:paraId="564C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CBA8611">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20</w:t>
            </w:r>
          </w:p>
        </w:tc>
        <w:tc>
          <w:tcPr>
            <w:tcW w:w="5295" w:type="dxa"/>
          </w:tcPr>
          <w:p w14:paraId="1AF82D70">
            <w:pPr>
              <w:snapToGrid w:val="0"/>
              <w:spacing w:line="360" w:lineRule="auto"/>
              <w:jc w:val="left"/>
              <w:rPr>
                <w:rFonts w:hint="eastAsia"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①</w:t>
            </w:r>
            <w:r>
              <w:rPr>
                <w:rFonts w:hint="eastAsia" w:cs="仿宋_GB2312" w:asciiTheme="minorEastAsia" w:hAnsiTheme="minorEastAsia" w:eastAsiaTheme="minorEastAsia"/>
                <w:color w:val="auto"/>
                <w:sz w:val="24"/>
                <w:highlight w:val="none"/>
              </w:rPr>
              <w:t>具有</w:t>
            </w:r>
            <w:r>
              <w:rPr>
                <w:rFonts w:hint="eastAsia" w:cs="仿宋_GB2312" w:asciiTheme="minorEastAsia" w:hAnsiTheme="minorEastAsia" w:eastAsiaTheme="minorEastAsia"/>
                <w:color w:val="auto"/>
                <w:sz w:val="24"/>
                <w:highlight w:val="none"/>
                <w:lang w:eastAsia="zh-CN"/>
              </w:rPr>
              <w:t>有效的</w:t>
            </w:r>
            <w:r>
              <w:rPr>
                <w:rFonts w:hint="eastAsia" w:cs="仿宋_GB2312" w:asciiTheme="minorEastAsia" w:hAnsiTheme="minorEastAsia" w:eastAsiaTheme="minorEastAsia"/>
                <w:color w:val="auto"/>
                <w:sz w:val="24"/>
                <w:highlight w:val="none"/>
              </w:rPr>
              <w:t>质量管理体系认证证书得1分；</w:t>
            </w:r>
          </w:p>
          <w:p w14:paraId="62F78BA2">
            <w:pPr>
              <w:snapToGrid w:val="0"/>
              <w:spacing w:line="360" w:lineRule="auto"/>
              <w:jc w:val="left"/>
              <w:rPr>
                <w:rFonts w:hint="eastAsia"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②</w:t>
            </w:r>
            <w:r>
              <w:rPr>
                <w:rFonts w:hint="eastAsia" w:cs="仿宋_GB2312" w:asciiTheme="minorEastAsia" w:hAnsiTheme="minorEastAsia" w:eastAsiaTheme="minorEastAsia"/>
                <w:color w:val="auto"/>
                <w:sz w:val="24"/>
                <w:highlight w:val="none"/>
              </w:rPr>
              <w:t>具有</w:t>
            </w:r>
            <w:r>
              <w:rPr>
                <w:rFonts w:hint="eastAsia" w:cs="仿宋_GB2312" w:asciiTheme="minorEastAsia" w:hAnsiTheme="minorEastAsia" w:eastAsiaTheme="minorEastAsia"/>
                <w:color w:val="auto"/>
                <w:sz w:val="24"/>
                <w:highlight w:val="none"/>
                <w:lang w:eastAsia="zh-CN"/>
              </w:rPr>
              <w:t>有效的</w:t>
            </w:r>
            <w:r>
              <w:rPr>
                <w:rFonts w:hint="eastAsia" w:cs="仿宋_GB2312" w:asciiTheme="minorEastAsia" w:hAnsiTheme="minorEastAsia" w:eastAsiaTheme="minorEastAsia"/>
                <w:color w:val="auto"/>
                <w:sz w:val="24"/>
                <w:highlight w:val="none"/>
              </w:rPr>
              <w:t>环境管理体系认证证书分得1分；</w:t>
            </w:r>
          </w:p>
          <w:p w14:paraId="5A121692">
            <w:pPr>
              <w:snapToGrid w:val="0"/>
              <w:spacing w:line="360" w:lineRule="auto"/>
              <w:jc w:val="left"/>
              <w:rPr>
                <w:rFonts w:hint="eastAsia"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③</w:t>
            </w:r>
            <w:r>
              <w:rPr>
                <w:rFonts w:hint="eastAsia" w:cs="仿宋_GB2312" w:asciiTheme="minorEastAsia" w:hAnsiTheme="minorEastAsia" w:eastAsiaTheme="minorEastAsia"/>
                <w:color w:val="auto"/>
                <w:sz w:val="24"/>
                <w:highlight w:val="none"/>
              </w:rPr>
              <w:t>具有</w:t>
            </w:r>
            <w:r>
              <w:rPr>
                <w:rFonts w:hint="eastAsia" w:cs="仿宋_GB2312" w:asciiTheme="minorEastAsia" w:hAnsiTheme="minorEastAsia" w:eastAsiaTheme="minorEastAsia"/>
                <w:color w:val="auto"/>
                <w:sz w:val="24"/>
                <w:highlight w:val="none"/>
                <w:lang w:eastAsia="zh-CN"/>
              </w:rPr>
              <w:t>有效的</w:t>
            </w:r>
            <w:r>
              <w:rPr>
                <w:rFonts w:hint="eastAsia" w:cs="仿宋_GB2312" w:asciiTheme="minorEastAsia" w:hAnsiTheme="minorEastAsia" w:eastAsiaTheme="minorEastAsia"/>
                <w:color w:val="auto"/>
                <w:sz w:val="24"/>
                <w:highlight w:val="none"/>
              </w:rPr>
              <w:t>职业健康安全管理体系认证证书得1分；</w:t>
            </w:r>
          </w:p>
          <w:p w14:paraId="5A1B4123">
            <w:pPr>
              <w:snapToGrid w:val="0"/>
              <w:spacing w:line="360" w:lineRule="auto"/>
              <w:jc w:val="left"/>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lang w:eastAsia="zh-CN"/>
              </w:rPr>
              <w:t>注：</w:t>
            </w:r>
            <w:r>
              <w:rPr>
                <w:rFonts w:hint="eastAsia" w:cs="仿宋_GB2312" w:asciiTheme="minorEastAsia" w:hAnsiTheme="minorEastAsia" w:eastAsiaTheme="minorEastAsia"/>
                <w:color w:val="auto"/>
                <w:sz w:val="24"/>
                <w:highlight w:val="none"/>
              </w:rPr>
              <w:t>提供有效期内相关证明文件</w:t>
            </w:r>
            <w:r>
              <w:rPr>
                <w:rFonts w:hint="eastAsia" w:cs="仿宋_GB2312" w:asciiTheme="minorEastAsia" w:hAnsiTheme="minorEastAsia" w:eastAsiaTheme="minorEastAsia"/>
                <w:color w:val="auto"/>
                <w:sz w:val="24"/>
                <w:highlight w:val="none"/>
                <w:lang w:eastAsia="zh-CN"/>
              </w:rPr>
              <w:t>复印件</w:t>
            </w:r>
            <w:r>
              <w:rPr>
                <w:rFonts w:hint="eastAsia" w:cs="仿宋_GB2312" w:asciiTheme="minorEastAsia" w:hAnsiTheme="minorEastAsia" w:eastAsiaTheme="minorEastAsia"/>
                <w:color w:val="auto"/>
                <w:sz w:val="24"/>
                <w:highlight w:val="none"/>
              </w:rPr>
              <w:t>并提供国家认证认可监督管理委员会官方网站上相关证书有效的网页截图或网站打印页，否则不得分。</w:t>
            </w:r>
          </w:p>
        </w:tc>
        <w:tc>
          <w:tcPr>
            <w:tcW w:w="930" w:type="dxa"/>
            <w:vAlign w:val="center"/>
          </w:tcPr>
          <w:p w14:paraId="2D705922">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200" w:type="dxa"/>
            <w:vAlign w:val="center"/>
          </w:tcPr>
          <w:p w14:paraId="45B20373">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客观分</w:t>
            </w:r>
          </w:p>
        </w:tc>
        <w:tc>
          <w:tcPr>
            <w:tcW w:w="1350" w:type="dxa"/>
          </w:tcPr>
          <w:p w14:paraId="3EF6C28A">
            <w:pPr>
              <w:snapToGrid w:val="0"/>
              <w:spacing w:line="360" w:lineRule="auto"/>
              <w:jc w:val="center"/>
              <w:rPr>
                <w:rFonts w:cs="仿宋_GB2312" w:asciiTheme="minorEastAsia" w:hAnsiTheme="minorEastAsia" w:eastAsiaTheme="minorEastAsia"/>
                <w:color w:val="auto"/>
                <w:sz w:val="24"/>
                <w:highlight w:val="none"/>
              </w:rPr>
            </w:pPr>
          </w:p>
        </w:tc>
      </w:tr>
      <w:tr w14:paraId="3F88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51FD708">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21</w:t>
            </w:r>
          </w:p>
        </w:tc>
        <w:tc>
          <w:tcPr>
            <w:tcW w:w="5295" w:type="dxa"/>
          </w:tcPr>
          <w:p w14:paraId="197B6D18">
            <w:pPr>
              <w:snapToGrid w:val="0"/>
              <w:spacing w:line="360" w:lineRule="auto"/>
              <w:jc w:val="left"/>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投标人自20</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年1月1日以来（时间以合同签约时间为准）类似</w:t>
            </w:r>
            <w:r>
              <w:rPr>
                <w:rFonts w:hint="eastAsia" w:ascii="宋体" w:hAnsi="宋体" w:eastAsia="宋体" w:cs="宋体"/>
                <w:color w:val="auto"/>
                <w:sz w:val="24"/>
                <w:highlight w:val="none"/>
                <w:lang w:eastAsia="zh-CN"/>
              </w:rPr>
              <w:t>项目合同案例</w:t>
            </w:r>
            <w:r>
              <w:rPr>
                <w:rFonts w:hint="eastAsia" w:ascii="宋体" w:hAnsi="宋体" w:eastAsia="宋体" w:cs="宋体"/>
                <w:color w:val="auto"/>
                <w:sz w:val="24"/>
                <w:highlight w:val="none"/>
              </w:rPr>
              <w:t>，每提供一个有效合同</w:t>
            </w:r>
            <w:r>
              <w:rPr>
                <w:rFonts w:hint="eastAsia" w:ascii="宋体" w:hAnsi="宋体" w:eastAsia="宋体" w:cs="宋体"/>
                <w:color w:val="auto"/>
                <w:sz w:val="24"/>
                <w:highlight w:val="none"/>
                <w:lang w:eastAsia="zh-CN"/>
              </w:rPr>
              <w:t>业绩的</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0.2</w:t>
            </w:r>
            <w:r>
              <w:rPr>
                <w:rFonts w:hint="eastAsia" w:ascii="宋体" w:hAnsi="宋体" w:eastAsia="宋体" w:cs="宋体"/>
                <w:color w:val="auto"/>
                <w:sz w:val="24"/>
                <w:highlight w:val="none"/>
              </w:rPr>
              <w:t>分，最高得1分。（投标文件中提供合同复印件</w:t>
            </w:r>
            <w:r>
              <w:rPr>
                <w:rFonts w:hint="eastAsia" w:ascii="宋体" w:hAnsi="宋体" w:eastAsia="宋体" w:cs="宋体"/>
                <w:color w:val="auto"/>
                <w:sz w:val="24"/>
                <w:highlight w:val="none"/>
                <w:lang w:eastAsia="zh-CN"/>
              </w:rPr>
              <w:t>，不提供不得分</w:t>
            </w:r>
            <w:r>
              <w:rPr>
                <w:rFonts w:hint="eastAsia" w:ascii="宋体" w:hAnsi="宋体" w:eastAsia="宋体" w:cs="宋体"/>
                <w:color w:val="auto"/>
                <w:sz w:val="24"/>
                <w:highlight w:val="none"/>
              </w:rPr>
              <w:t>）</w:t>
            </w:r>
          </w:p>
        </w:tc>
        <w:tc>
          <w:tcPr>
            <w:tcW w:w="930" w:type="dxa"/>
            <w:vAlign w:val="center"/>
          </w:tcPr>
          <w:p w14:paraId="5A605CB9">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w:t>
            </w:r>
          </w:p>
        </w:tc>
        <w:tc>
          <w:tcPr>
            <w:tcW w:w="1200" w:type="dxa"/>
            <w:vAlign w:val="center"/>
          </w:tcPr>
          <w:p w14:paraId="238B0E2D">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客观分</w:t>
            </w:r>
          </w:p>
        </w:tc>
        <w:tc>
          <w:tcPr>
            <w:tcW w:w="1350" w:type="dxa"/>
          </w:tcPr>
          <w:p w14:paraId="2A3345FC">
            <w:pPr>
              <w:snapToGrid w:val="0"/>
              <w:spacing w:line="360" w:lineRule="auto"/>
              <w:jc w:val="center"/>
              <w:rPr>
                <w:rFonts w:cs="仿宋_GB2312" w:asciiTheme="minorEastAsia" w:hAnsiTheme="minorEastAsia" w:eastAsiaTheme="minorEastAsia"/>
                <w:color w:val="auto"/>
                <w:sz w:val="24"/>
                <w:highlight w:val="none"/>
              </w:rPr>
            </w:pPr>
          </w:p>
        </w:tc>
      </w:tr>
      <w:tr w14:paraId="60A5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889" w:type="dxa"/>
            <w:vAlign w:val="center"/>
          </w:tcPr>
          <w:p w14:paraId="44E0900E">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22</w:t>
            </w:r>
          </w:p>
        </w:tc>
        <w:tc>
          <w:tcPr>
            <w:tcW w:w="5295" w:type="dxa"/>
          </w:tcPr>
          <w:p w14:paraId="3C1D16D8">
            <w:pPr>
              <w:spacing w:line="360" w:lineRule="auto"/>
              <w:outlineLvl w:val="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lang w:val="en-US" w:eastAsia="zh-CN"/>
              </w:rPr>
              <w:t>10</w:t>
            </w:r>
            <w:r>
              <w:rPr>
                <w:rFonts w:cs="仿宋_GB2312" w:asciiTheme="minorEastAsia" w:hAnsiTheme="minorEastAsia" w:eastAsiaTheme="minorEastAsia"/>
                <w:color w:val="auto"/>
                <w:sz w:val="24"/>
                <w:highlight w:val="none"/>
              </w:rPr>
              <w:t>］的计算公式计算。</w:t>
            </w:r>
            <w:r>
              <w:rPr>
                <w:rFonts w:hint="eastAsia" w:cs="仿宋_GB2312" w:asciiTheme="minorEastAsia" w:hAnsiTheme="minorEastAsia" w:eastAsiaTheme="minorEastAsia"/>
                <w:color w:val="auto"/>
                <w:sz w:val="24"/>
                <w:highlight w:val="none"/>
                <w:lang w:eastAsia="zh-CN"/>
              </w:rPr>
              <w:t>（结果四舍五入保留</w:t>
            </w:r>
            <w:r>
              <w:rPr>
                <w:rFonts w:hint="eastAsia" w:cs="仿宋_GB2312" w:asciiTheme="minorEastAsia" w:hAnsiTheme="minorEastAsia" w:eastAsiaTheme="minorEastAsia"/>
                <w:color w:val="auto"/>
                <w:sz w:val="24"/>
                <w:highlight w:val="none"/>
                <w:lang w:val="en-US" w:eastAsia="zh-CN"/>
              </w:rPr>
              <w:t>2位小数</w:t>
            </w:r>
            <w:r>
              <w:rPr>
                <w:rFonts w:hint="eastAsia" w:cs="仿宋_GB2312" w:asciiTheme="minorEastAsia" w:hAnsiTheme="minorEastAsia" w:eastAsiaTheme="minorEastAsia"/>
                <w:color w:val="auto"/>
                <w:sz w:val="24"/>
                <w:highlight w:val="none"/>
                <w:lang w:eastAsia="zh-CN"/>
              </w:rPr>
              <w:t>）</w:t>
            </w:r>
          </w:p>
        </w:tc>
        <w:tc>
          <w:tcPr>
            <w:tcW w:w="930" w:type="dxa"/>
            <w:vAlign w:val="center"/>
          </w:tcPr>
          <w:p w14:paraId="48DDBFE7">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1200" w:type="dxa"/>
            <w:vAlign w:val="center"/>
          </w:tcPr>
          <w:p w14:paraId="7E63B183">
            <w:pPr>
              <w:spacing w:line="360" w:lineRule="auto"/>
              <w:jc w:val="center"/>
              <w:outlineLvl w:val="0"/>
              <w:rPr>
                <w:rFonts w:cs="仿宋_GB2312" w:asciiTheme="minorEastAsia" w:hAnsiTheme="minorEastAsia" w:eastAsiaTheme="minorEastAsia"/>
                <w:color w:val="auto"/>
                <w:sz w:val="24"/>
                <w:highlight w:val="none"/>
              </w:rPr>
            </w:pPr>
          </w:p>
        </w:tc>
        <w:tc>
          <w:tcPr>
            <w:tcW w:w="1350" w:type="dxa"/>
            <w:vAlign w:val="center"/>
          </w:tcPr>
          <w:p w14:paraId="0ADFADE6">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0FDCC345">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65433F4C">
      <w:pPr>
        <w:pStyle w:val="392"/>
        <w:spacing w:before="0"/>
        <w:ind w:left="0" w:leftChars="0" w:firstLine="0" w:firstLineChars="0"/>
        <w:jc w:val="both"/>
        <w:rPr>
          <w:rFonts w:cs="仿宋_GB2312" w:asciiTheme="minorEastAsia" w:hAnsiTheme="minorEastAsia" w:eastAsiaTheme="minorEastAsia"/>
          <w:b/>
          <w:color w:val="auto"/>
          <w:sz w:val="32"/>
          <w:highlight w:val="none"/>
        </w:rPr>
      </w:pPr>
    </w:p>
    <w:p w14:paraId="00ADC827">
      <w:pPr>
        <w:pStyle w:val="392"/>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334A88A0">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5E2FBEC7">
      <w:pPr>
        <w:adjustRightInd/>
        <w:spacing w:line="360" w:lineRule="auto"/>
        <w:rPr>
          <w:rFonts w:cs="Arial" w:asciiTheme="minorEastAsia" w:hAnsiTheme="minorEastAsia" w:eastAsiaTheme="minorEastAsia"/>
          <w:color w:val="auto"/>
          <w:kern w:val="0"/>
          <w:sz w:val="24"/>
          <w:highlight w:val="none"/>
        </w:rPr>
      </w:pPr>
    </w:p>
    <w:p w14:paraId="3645FC03">
      <w:pPr>
        <w:snapToGrid w:val="0"/>
        <w:spacing w:line="360" w:lineRule="auto"/>
        <w:ind w:left="120" w:leftChars="57" w:firstLine="422" w:firstLineChars="150"/>
        <w:jc w:val="center"/>
        <w:rPr>
          <w:rFonts w:cs="仿宋_GB2312" w:asciiTheme="minorEastAsia" w:hAnsiTheme="minorEastAsia" w:eastAsiaTheme="minorEastAsia"/>
          <w:b/>
          <w:color w:val="auto"/>
          <w:sz w:val="32"/>
          <w:highlight w:val="none"/>
        </w:rPr>
      </w:pPr>
      <w:r>
        <w:rPr>
          <w:rFonts w:hint="eastAsia" w:asciiTheme="minorEastAsia" w:hAnsiTheme="minorEastAsia" w:eastAsiaTheme="minorEastAsia"/>
          <w:b/>
          <w:color w:val="auto"/>
          <w:sz w:val="28"/>
          <w:szCs w:val="28"/>
          <w:highlight w:val="none"/>
        </w:rPr>
        <w:t xml:space="preserve">   </w:t>
      </w:r>
      <w:r>
        <w:rPr>
          <w:rFonts w:hint="eastAsia" w:cs="仿宋_GB2312" w:asciiTheme="minorEastAsia" w:hAnsiTheme="minorEastAsia" w:eastAsiaTheme="minorEastAsia"/>
          <w:b/>
          <w:color w:val="auto"/>
          <w:sz w:val="32"/>
          <w:highlight w:val="none"/>
        </w:rPr>
        <w:t>二、磋商小组的组成</w:t>
      </w:r>
    </w:p>
    <w:p w14:paraId="721268D1">
      <w:pPr>
        <w:pStyle w:val="392"/>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4A6745F1">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76390665">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采购项目，评审专家应当从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253E660">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2ED081C0">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在采购活动中，磋商小组的组成人员与供应商有下列利害关系之一的，应当回避：</w:t>
      </w:r>
    </w:p>
    <w:p w14:paraId="052D12BC">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688B589E">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5467000B">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6D612FBC">
      <w:pPr>
        <w:pStyle w:val="392"/>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55EF030A">
      <w:pPr>
        <w:pStyle w:val="392"/>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2.5与供应商有其他可能影响采购活动公平、公正进行的关系。</w:t>
      </w:r>
    </w:p>
    <w:p w14:paraId="18109941">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702D41B4">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797B2BDC">
      <w:pPr>
        <w:pStyle w:val="392"/>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16E10C6A">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1895E109">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214E6FA8">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5087138F">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4C8CED5D">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45640655">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40CDB680">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7E7C6244">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219A2C80">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74997605">
      <w:pPr>
        <w:pStyle w:val="392"/>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2D9314AF">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0ECF577F">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0657E321">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2E87AAF4">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14BC4E40">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21353F91">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7FB86861">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64B2C301">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0C4629C5">
      <w:pPr>
        <w:pStyle w:val="392"/>
        <w:spacing w:before="0"/>
        <w:ind w:firstLine="0" w:firstLineChars="0"/>
        <w:rPr>
          <w:rFonts w:asciiTheme="minorEastAsia" w:hAnsiTheme="minorEastAsia" w:eastAsiaTheme="minorEastAsia"/>
          <w:b/>
          <w:color w:val="auto"/>
          <w:highlight w:val="none"/>
        </w:rPr>
      </w:pPr>
    </w:p>
    <w:p w14:paraId="1AB8AB0C">
      <w:pPr>
        <w:pStyle w:val="392"/>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727B9E52">
      <w:pPr>
        <w:pStyle w:val="392"/>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7B93F1A3">
      <w:pPr>
        <w:pStyle w:val="392"/>
        <w:spacing w:before="0"/>
        <w:ind w:firstLine="0" w:firstLineChars="0"/>
        <w:rPr>
          <w:rFonts w:asciiTheme="minorEastAsia" w:hAnsiTheme="minorEastAsia" w:eastAsiaTheme="minorEastAsia"/>
          <w:b/>
          <w:color w:val="auto"/>
          <w:highlight w:val="none"/>
        </w:rPr>
      </w:pPr>
    </w:p>
    <w:p w14:paraId="380C4476">
      <w:pPr>
        <w:pStyle w:val="392"/>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00A60A59">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1.响应文件的澄清</w:t>
      </w:r>
    </w:p>
    <w:p w14:paraId="546EC061">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02EC285">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56442AA6">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4B20D0D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44DB703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4E702301">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r>
        <w:rPr>
          <w:rFonts w:hint="eastAsia" w:asciiTheme="minorEastAsia" w:hAnsiTheme="minorEastAsia" w:eastAsiaTheme="minorEastAsia"/>
          <w:color w:val="auto"/>
          <w:sz w:val="24"/>
          <w:highlight w:val="none"/>
          <w:lang w:eastAsia="zh-CN"/>
        </w:rPr>
        <w:t>；</w:t>
      </w:r>
    </w:p>
    <w:p w14:paraId="1A4BD65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64997F8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2.5同时出现两种以上不一致的，按照前款规定的顺序修正。修正后的报价按照财政部第87号令 《政府采购货物和服务招标投标管理办法》第五十一条第二款的规定经投标人确认后产生约束力。</w:t>
      </w:r>
    </w:p>
    <w:p w14:paraId="180C254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026F7A7B">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73077823">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3EFAD173">
      <w:pPr>
        <w:pStyle w:val="15"/>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1F09AB27">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单位负责人为同一人或者存在直接控股、管理关系的不同供应商参加同一合同项下的采购活动的（均无效）；</w:t>
      </w:r>
    </w:p>
    <w:p w14:paraId="2F18588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2782E0D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4D4E69E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3.4如以联合体形式参加采购活动的，联合协议不符合磋商文件规定的联合协议要求的；</w:t>
      </w:r>
    </w:p>
    <w:p w14:paraId="7AE767B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3E16F6A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7A8A76C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20BD793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0FC4A32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209FBE1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0CDF211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1AB62FF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6945F47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60F16D4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247A17C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5891E1D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1AA984D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36E8961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741B9F7A">
      <w:pPr>
        <w:pStyle w:val="106"/>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670AF49E">
      <w:pPr>
        <w:pStyle w:val="106"/>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101857DC">
      <w:pPr>
        <w:pStyle w:val="106"/>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17682564">
      <w:pPr>
        <w:pStyle w:val="106"/>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026034EB">
      <w:pPr>
        <w:pStyle w:val="106"/>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50ACC600">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5DE0C428">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44AB5457">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供应商直接或者间接从采购人或者采购代理机构处获得其他供应商的相关情况并修改其响应文件；</w:t>
      </w:r>
    </w:p>
    <w:p w14:paraId="2464A28A">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供应商按照采购人或者采购代理机构的授意撤换、修改投标文件或者响应文件；</w:t>
      </w:r>
    </w:p>
    <w:p w14:paraId="16DECAED">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6DE9FE15">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属于同一集团、协会、商会等组织成员的供应商按照该组织要求协同参加采购活动；</w:t>
      </w:r>
    </w:p>
    <w:p w14:paraId="357BAC45">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5CCDF3C6">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供应商之间商定部分供应商放弃参加采购活动或者放弃中标、成交；</w:t>
      </w:r>
    </w:p>
    <w:p w14:paraId="5EB3299D">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供应商与采购人或者采购代理机构之间、供应商相互之间，为谋求特定供应商中标、成交或者排斥其他供应商的其他串通行为。</w:t>
      </w:r>
    </w:p>
    <w:p w14:paraId="4802A1AE">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4C6F2E8C">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3D095D89">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7C5F0B8F">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674587C0">
      <w:pPr>
        <w:pStyle w:val="106"/>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5C28A11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34A4B42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14:paraId="18D1F3BA">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3D2AFA33">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524663C6">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0DA28073">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26B0D37D">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02946A6B">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24D9DF26">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1E62F6CA">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5C9FE906">
      <w:pPr>
        <w:pStyle w:val="392"/>
        <w:spacing w:before="0"/>
        <w:ind w:firstLine="0" w:firstLineChars="0"/>
        <w:rPr>
          <w:rFonts w:cs="仿宋_GB2312" w:asciiTheme="minorEastAsia" w:hAnsiTheme="minorEastAsia" w:eastAsiaTheme="minorEastAsia"/>
          <w:b/>
          <w:color w:val="auto"/>
          <w:highlight w:val="none"/>
        </w:rPr>
      </w:pPr>
    </w:p>
    <w:p w14:paraId="20667D16">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50090550">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59D301CD">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25B80957">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57A2B07D">
      <w:pPr>
        <w:spacing w:line="360" w:lineRule="auto"/>
        <w:jc w:val="center"/>
        <w:outlineLvl w:val="0"/>
        <w:rPr>
          <w:rFonts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6"/>
          <w:szCs w:val="36"/>
          <w:highlight w:val="none"/>
        </w:rPr>
        <w:t>第六部分</w:t>
      </w:r>
      <w:bookmarkEnd w:id="64"/>
      <w:r>
        <w:rPr>
          <w:rFonts w:hint="eastAsia" w:cs="仿宋_GB2312" w:asciiTheme="minorEastAsia" w:hAnsiTheme="minorEastAsia" w:eastAsiaTheme="minorEastAsia"/>
          <w:b/>
          <w:color w:val="auto"/>
          <w:sz w:val="36"/>
          <w:szCs w:val="36"/>
          <w:highlight w:val="none"/>
        </w:rPr>
        <w:t xml:space="preserve">  拟签订的合同文本</w:t>
      </w:r>
      <w:bookmarkStart w:id="65" w:name="第五部分"/>
      <w:bookmarkStart w:id="66" w:name="_Toc86217003"/>
    </w:p>
    <w:p w14:paraId="305B1352">
      <w:pPr>
        <w:pStyle w:val="31"/>
        <w:snapToGrid w:val="0"/>
        <w:spacing w:line="336" w:lineRule="auto"/>
        <w:jc w:val="center"/>
        <w:rPr>
          <w:rFonts w:hint="eastAsia" w:hAnsi="宋体"/>
          <w:b/>
          <w:color w:val="auto"/>
          <w:sz w:val="28"/>
          <w:szCs w:val="28"/>
          <w:highlight w:val="none"/>
        </w:rPr>
      </w:pPr>
      <w:r>
        <w:rPr>
          <w:rFonts w:hint="eastAsia" w:hAnsi="宋体"/>
          <w:b/>
          <w:color w:val="auto"/>
          <w:sz w:val="28"/>
          <w:szCs w:val="28"/>
          <w:highlight w:val="none"/>
        </w:rPr>
        <w:t>（本合同为合同样稿，最终稿由三方协商后确定）</w:t>
      </w:r>
    </w:p>
    <w:p w14:paraId="24BD1E59">
      <w:pPr>
        <w:pStyle w:val="31"/>
        <w:snapToGrid w:val="0"/>
        <w:spacing w:line="440" w:lineRule="exact"/>
        <w:jc w:val="center"/>
        <w:rPr>
          <w:rFonts w:hint="eastAsia" w:hAnsi="宋体" w:eastAsia="宋体"/>
          <w:b/>
          <w:color w:val="auto"/>
          <w:sz w:val="24"/>
          <w:szCs w:val="24"/>
          <w:highlight w:val="none"/>
          <w:lang w:eastAsia="zh-CN"/>
        </w:rPr>
      </w:pPr>
      <w:r>
        <w:rPr>
          <w:rFonts w:hint="eastAsia" w:hAnsi="宋体"/>
          <w:b/>
          <w:color w:val="auto"/>
          <w:sz w:val="24"/>
          <w:szCs w:val="24"/>
          <w:highlight w:val="none"/>
        </w:rPr>
        <w:t>合同编号：</w:t>
      </w:r>
      <w:r>
        <w:rPr>
          <w:rFonts w:hint="eastAsia" w:hAnsi="宋体"/>
          <w:b/>
          <w:color w:val="auto"/>
          <w:sz w:val="24"/>
          <w:szCs w:val="24"/>
          <w:highlight w:val="none"/>
          <w:lang w:eastAsia="zh-CN"/>
        </w:rPr>
        <w:t>JDBWCG2025-092</w:t>
      </w:r>
    </w:p>
    <w:p w14:paraId="4736D438">
      <w:pPr>
        <w:pStyle w:val="31"/>
        <w:snapToGrid w:val="0"/>
        <w:rPr>
          <w:rFonts w:hint="eastAsia" w:hAnsi="宋体"/>
          <w:b/>
          <w:color w:val="auto"/>
          <w:sz w:val="13"/>
          <w:szCs w:val="13"/>
          <w:highlight w:val="none"/>
        </w:rPr>
      </w:pPr>
    </w:p>
    <w:p w14:paraId="249B5525">
      <w:pPr>
        <w:pStyle w:val="31"/>
        <w:snapToGrid w:val="0"/>
        <w:spacing w:line="440" w:lineRule="exact"/>
        <w:rPr>
          <w:rFonts w:hint="eastAsia" w:hAnsi="宋体"/>
          <w:b/>
          <w:color w:val="auto"/>
          <w:sz w:val="24"/>
          <w:szCs w:val="24"/>
          <w:highlight w:val="none"/>
        </w:rPr>
      </w:pPr>
      <w:r>
        <w:rPr>
          <w:rFonts w:hint="eastAsia" w:hAnsi="宋体"/>
          <w:b/>
          <w:color w:val="auto"/>
          <w:sz w:val="24"/>
          <w:szCs w:val="24"/>
          <w:highlight w:val="none"/>
        </w:rPr>
        <w:t>甲  方（采购方）：</w:t>
      </w:r>
      <w:r>
        <w:rPr>
          <w:rFonts w:hint="eastAsia" w:hAnsi="宋体"/>
          <w:b/>
          <w:color w:val="auto"/>
          <w:sz w:val="24"/>
          <w:szCs w:val="24"/>
          <w:highlight w:val="none"/>
          <w:lang w:eastAsia="zh-CN"/>
        </w:rPr>
        <w:t>建德市乾潭镇胥江村股份经济合作社</w:t>
      </w:r>
      <w:r>
        <w:rPr>
          <w:rFonts w:hint="eastAsia" w:hAnsi="宋体"/>
          <w:b/>
          <w:color w:val="auto"/>
          <w:sz w:val="24"/>
          <w:szCs w:val="24"/>
          <w:highlight w:val="none"/>
        </w:rPr>
        <w:t xml:space="preserve">                      </w:t>
      </w:r>
    </w:p>
    <w:p w14:paraId="053F08BF">
      <w:pPr>
        <w:pStyle w:val="31"/>
        <w:snapToGrid w:val="0"/>
        <w:spacing w:line="440" w:lineRule="exact"/>
        <w:rPr>
          <w:rFonts w:hint="eastAsia" w:hAnsi="宋体"/>
          <w:b/>
          <w:color w:val="auto"/>
          <w:sz w:val="24"/>
          <w:szCs w:val="24"/>
          <w:highlight w:val="none"/>
        </w:rPr>
      </w:pPr>
      <w:r>
        <w:rPr>
          <w:rFonts w:hint="eastAsia" w:hAnsi="宋体"/>
          <w:b/>
          <w:color w:val="auto"/>
          <w:sz w:val="24"/>
          <w:szCs w:val="24"/>
          <w:highlight w:val="none"/>
        </w:rPr>
        <w:t>乙  方（供应商）：</w:t>
      </w:r>
    </w:p>
    <w:p w14:paraId="5DBF4330">
      <w:pPr>
        <w:pStyle w:val="31"/>
        <w:snapToGrid w:val="0"/>
        <w:spacing w:line="440" w:lineRule="exact"/>
        <w:rPr>
          <w:rFonts w:hint="eastAsia" w:hAnsi="宋体"/>
          <w:b/>
          <w:color w:val="auto"/>
          <w:sz w:val="24"/>
          <w:szCs w:val="24"/>
          <w:highlight w:val="none"/>
        </w:rPr>
      </w:pPr>
      <w:r>
        <w:rPr>
          <w:rFonts w:hint="eastAsia" w:hAnsi="宋体"/>
          <w:b/>
          <w:color w:val="auto"/>
          <w:sz w:val="24"/>
          <w:szCs w:val="24"/>
          <w:highlight w:val="none"/>
        </w:rPr>
        <w:t>见证方（代理机构）：杭州博望建设工程招标投标代理有限公司</w:t>
      </w:r>
    </w:p>
    <w:p w14:paraId="62E23FAE">
      <w:pPr>
        <w:numPr>
          <w:ilvl w:val="0"/>
          <w:numId w:val="0"/>
        </w:numPr>
        <w:autoSpaceDE w:val="0"/>
        <w:adjustRightInd w:val="0"/>
        <w:spacing w:line="360" w:lineRule="auto"/>
        <w:ind w:firstLine="480" w:firstLineChars="200"/>
        <w:jc w:val="left"/>
        <w:rPr>
          <w:rFonts w:hint="eastAsia" w:ascii="宋体" w:hAnsi="宋体" w:eastAsia="宋体" w:cs="宋体"/>
          <w:color w:val="auto"/>
          <w:sz w:val="24"/>
          <w:highlight w:val="none"/>
        </w:rPr>
      </w:pPr>
    </w:p>
    <w:p w14:paraId="2F797572">
      <w:pPr>
        <w:numPr>
          <w:ilvl w:val="0"/>
          <w:numId w:val="0"/>
        </w:numPr>
        <w:autoSpaceDE w:val="0"/>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w:t>
      </w:r>
      <w:r>
        <w:rPr>
          <w:rFonts w:hint="eastAsia" w:ascii="宋体" w:hAnsi="宋体" w:eastAsia="宋体" w:cs="宋体"/>
          <w:color w:val="auto"/>
          <w:sz w:val="24"/>
          <w:highlight w:val="none"/>
          <w:lang w:eastAsia="zh-CN"/>
        </w:rPr>
        <w:t>民</w:t>
      </w:r>
      <w:r>
        <w:rPr>
          <w:rFonts w:hint="eastAsia" w:ascii="宋体" w:hAnsi="宋体" w:eastAsia="宋体" w:cs="宋体"/>
          <w:color w:val="auto"/>
          <w:sz w:val="24"/>
          <w:highlight w:val="none"/>
        </w:rPr>
        <w:t>法</w:t>
      </w:r>
      <w:r>
        <w:rPr>
          <w:rFonts w:hint="eastAsia" w:ascii="宋体" w:hAnsi="宋体" w:eastAsia="宋体" w:cs="宋体"/>
          <w:color w:val="auto"/>
          <w:sz w:val="24"/>
          <w:highlight w:val="none"/>
          <w:lang w:eastAsia="zh-CN"/>
        </w:rPr>
        <w:t>典</w:t>
      </w:r>
      <w:r>
        <w:rPr>
          <w:rFonts w:hint="eastAsia" w:ascii="宋体" w:hAnsi="宋体" w:eastAsia="宋体" w:cs="宋体"/>
          <w:color w:val="auto"/>
          <w:sz w:val="24"/>
          <w:highlight w:val="none"/>
        </w:rPr>
        <w:t>》的规定，经</w:t>
      </w:r>
      <w:r>
        <w:rPr>
          <w:rFonts w:hint="eastAsia" w:ascii="宋体" w:hAnsi="宋体" w:eastAsia="宋体" w:cs="宋体"/>
          <w:color w:val="auto"/>
          <w:sz w:val="24"/>
          <w:highlight w:val="none"/>
          <w:lang w:eastAsia="zh-CN"/>
        </w:rPr>
        <w:t>竞争性磋商</w:t>
      </w:r>
      <w:r>
        <w:rPr>
          <w:rFonts w:hint="eastAsia" w:ascii="宋体" w:hAnsi="宋体" w:eastAsia="宋体" w:cs="宋体"/>
          <w:color w:val="auto"/>
          <w:sz w:val="24"/>
          <w:highlight w:val="none"/>
        </w:rPr>
        <w:t>，确定乙方为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单位。按照</w:t>
      </w:r>
      <w:r>
        <w:rPr>
          <w:rFonts w:hint="eastAsia" w:ascii="宋体" w:hAnsi="宋体" w:eastAsia="宋体" w:cs="宋体"/>
          <w:color w:val="auto"/>
          <w:sz w:val="24"/>
          <w:highlight w:val="none"/>
          <w:lang w:eastAsia="zh-CN"/>
        </w:rPr>
        <w:t>竞争性磋商</w:t>
      </w:r>
      <w:r>
        <w:rPr>
          <w:rFonts w:hint="eastAsia" w:ascii="宋体" w:hAnsi="宋体" w:eastAsia="宋体" w:cs="宋体"/>
          <w:color w:val="auto"/>
          <w:sz w:val="24"/>
          <w:highlight w:val="none"/>
        </w:rPr>
        <w:t>文件（</w:t>
      </w:r>
      <w:r>
        <w:rPr>
          <w:rFonts w:hint="eastAsia" w:ascii="宋体" w:hAnsi="宋体" w:cs="宋体"/>
          <w:color w:val="auto"/>
          <w:sz w:val="24"/>
          <w:highlight w:val="none"/>
          <w:lang w:eastAsia="zh-CN"/>
        </w:rPr>
        <w:t>JDBWCG2025-092</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）和</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结果，为明确各方的权利和义务，经各方协商达成合同如下：</w:t>
      </w:r>
    </w:p>
    <w:p w14:paraId="225AFDF7">
      <w:pPr>
        <w:pStyle w:val="31"/>
        <w:snapToGrid w:val="0"/>
        <w:spacing w:line="440" w:lineRule="exact"/>
        <w:ind w:firstLine="472" w:firstLineChars="196"/>
        <w:jc w:val="both"/>
        <w:rPr>
          <w:rFonts w:hint="eastAsia" w:hAnsi="宋体" w:cs="宋体"/>
          <w:color w:val="auto"/>
          <w:sz w:val="24"/>
          <w:szCs w:val="24"/>
          <w:highlight w:val="none"/>
        </w:rPr>
      </w:pPr>
      <w:r>
        <w:rPr>
          <w:rFonts w:hint="eastAsia" w:hAnsi="宋体" w:cs="宋体"/>
          <w:b/>
          <w:color w:val="auto"/>
          <w:sz w:val="24"/>
          <w:szCs w:val="24"/>
          <w:highlight w:val="none"/>
        </w:rPr>
        <w:t>第一条：采购内容、数量、价款</w:t>
      </w:r>
    </w:p>
    <w:tbl>
      <w:tblPr>
        <w:tblStyle w:val="59"/>
        <w:tblW w:w="0" w:type="auto"/>
        <w:jc w:val="center"/>
        <w:tblLayout w:type="fixed"/>
        <w:tblCellMar>
          <w:top w:w="0" w:type="dxa"/>
          <w:left w:w="108" w:type="dxa"/>
          <w:bottom w:w="0" w:type="dxa"/>
          <w:right w:w="108" w:type="dxa"/>
        </w:tblCellMar>
      </w:tblPr>
      <w:tblGrid>
        <w:gridCol w:w="621"/>
        <w:gridCol w:w="2514"/>
        <w:gridCol w:w="2647"/>
        <w:gridCol w:w="886"/>
        <w:gridCol w:w="715"/>
        <w:gridCol w:w="1173"/>
        <w:gridCol w:w="645"/>
      </w:tblGrid>
      <w:tr w14:paraId="10569330">
        <w:tblPrEx>
          <w:tblCellMar>
            <w:top w:w="0" w:type="dxa"/>
            <w:left w:w="108" w:type="dxa"/>
            <w:bottom w:w="0" w:type="dxa"/>
            <w:right w:w="108" w:type="dxa"/>
          </w:tblCellMar>
        </w:tblPrEx>
        <w:trPr>
          <w:trHeight w:val="471" w:hRule="atLeast"/>
          <w:jc w:val="center"/>
        </w:trPr>
        <w:tc>
          <w:tcPr>
            <w:tcW w:w="621" w:type="dxa"/>
            <w:tcBorders>
              <w:top w:val="single" w:color="auto" w:sz="4" w:space="0"/>
              <w:left w:val="single" w:color="auto" w:sz="4" w:space="0"/>
              <w:bottom w:val="single" w:color="auto" w:sz="4" w:space="0"/>
              <w:right w:val="single" w:color="auto" w:sz="4" w:space="0"/>
            </w:tcBorders>
            <w:noWrap w:val="0"/>
            <w:vAlign w:val="center"/>
          </w:tcPr>
          <w:p w14:paraId="25DC4C27">
            <w:pPr>
              <w:rPr>
                <w:rFonts w:hint="eastAsia" w:ascii="宋体" w:hAnsi="宋体" w:cs="宋体"/>
                <w:b/>
                <w:color w:val="auto"/>
                <w:sz w:val="18"/>
                <w:szCs w:val="18"/>
                <w:highlight w:val="none"/>
              </w:rPr>
            </w:pPr>
            <w:r>
              <w:rPr>
                <w:rFonts w:hint="eastAsia" w:ascii="宋体" w:hAnsi="宋体" w:cs="宋体"/>
                <w:b/>
                <w:color w:val="auto"/>
                <w:sz w:val="18"/>
                <w:szCs w:val="18"/>
                <w:highlight w:val="none"/>
              </w:rPr>
              <w:t>序号</w:t>
            </w:r>
          </w:p>
        </w:tc>
        <w:tc>
          <w:tcPr>
            <w:tcW w:w="2514" w:type="dxa"/>
            <w:tcBorders>
              <w:top w:val="single" w:color="auto" w:sz="4" w:space="0"/>
              <w:left w:val="nil"/>
              <w:bottom w:val="single" w:color="auto" w:sz="4" w:space="0"/>
              <w:right w:val="single" w:color="auto" w:sz="4" w:space="0"/>
            </w:tcBorders>
            <w:noWrap w:val="0"/>
            <w:vAlign w:val="center"/>
          </w:tcPr>
          <w:p w14:paraId="108757F0">
            <w:pPr>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项目名称</w:t>
            </w:r>
          </w:p>
        </w:tc>
        <w:tc>
          <w:tcPr>
            <w:tcW w:w="2647" w:type="dxa"/>
            <w:tcBorders>
              <w:top w:val="single" w:color="auto" w:sz="4" w:space="0"/>
              <w:left w:val="nil"/>
              <w:bottom w:val="single" w:color="auto" w:sz="4" w:space="0"/>
              <w:right w:val="single" w:color="auto" w:sz="4" w:space="0"/>
            </w:tcBorders>
            <w:noWrap w:val="0"/>
            <w:vAlign w:val="center"/>
          </w:tcPr>
          <w:p w14:paraId="1A37D92E">
            <w:pPr>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主要技术及服务要求</w:t>
            </w:r>
          </w:p>
        </w:tc>
        <w:tc>
          <w:tcPr>
            <w:tcW w:w="886" w:type="dxa"/>
            <w:tcBorders>
              <w:top w:val="single" w:color="auto" w:sz="4" w:space="0"/>
              <w:left w:val="nil"/>
              <w:bottom w:val="single" w:color="auto" w:sz="4" w:space="0"/>
              <w:right w:val="single" w:color="auto" w:sz="4" w:space="0"/>
            </w:tcBorders>
            <w:noWrap w:val="0"/>
            <w:vAlign w:val="center"/>
          </w:tcPr>
          <w:p w14:paraId="3FFCA40C">
            <w:pPr>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数量</w:t>
            </w:r>
          </w:p>
        </w:tc>
        <w:tc>
          <w:tcPr>
            <w:tcW w:w="715" w:type="dxa"/>
            <w:tcBorders>
              <w:top w:val="single" w:color="auto" w:sz="4" w:space="0"/>
              <w:left w:val="nil"/>
              <w:bottom w:val="single" w:color="auto" w:sz="4" w:space="0"/>
              <w:right w:val="single" w:color="auto" w:sz="4" w:space="0"/>
            </w:tcBorders>
            <w:noWrap w:val="0"/>
            <w:vAlign w:val="center"/>
          </w:tcPr>
          <w:p w14:paraId="0BD98FD2">
            <w:pPr>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单位</w:t>
            </w:r>
          </w:p>
        </w:tc>
        <w:tc>
          <w:tcPr>
            <w:tcW w:w="1173" w:type="dxa"/>
            <w:tcBorders>
              <w:top w:val="single" w:color="auto" w:sz="4" w:space="0"/>
              <w:left w:val="nil"/>
              <w:bottom w:val="single" w:color="auto" w:sz="4" w:space="0"/>
              <w:right w:val="single" w:color="auto" w:sz="4" w:space="0"/>
            </w:tcBorders>
            <w:noWrap w:val="0"/>
            <w:vAlign w:val="center"/>
          </w:tcPr>
          <w:p w14:paraId="4790363B">
            <w:pPr>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lang w:eastAsia="zh-CN"/>
              </w:rPr>
              <w:t>合同</w:t>
            </w:r>
            <w:r>
              <w:rPr>
                <w:rFonts w:hint="eastAsia" w:ascii="宋体" w:hAnsi="宋体" w:cs="宋体"/>
                <w:b/>
                <w:color w:val="auto"/>
                <w:sz w:val="18"/>
                <w:szCs w:val="18"/>
                <w:highlight w:val="none"/>
              </w:rPr>
              <w:t>价（元）</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7B3DD1B3">
            <w:pPr>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备注</w:t>
            </w:r>
          </w:p>
        </w:tc>
      </w:tr>
      <w:tr w14:paraId="44C8F9A2">
        <w:tblPrEx>
          <w:tblCellMar>
            <w:top w:w="0" w:type="dxa"/>
            <w:left w:w="108" w:type="dxa"/>
            <w:bottom w:w="0" w:type="dxa"/>
            <w:right w:w="108" w:type="dxa"/>
          </w:tblCellMar>
        </w:tblPrEx>
        <w:trPr>
          <w:trHeight w:val="463" w:hRule="atLeast"/>
          <w:jc w:val="center"/>
        </w:trPr>
        <w:tc>
          <w:tcPr>
            <w:tcW w:w="621" w:type="dxa"/>
            <w:tcBorders>
              <w:top w:val="single" w:color="auto" w:sz="4" w:space="0"/>
              <w:left w:val="single" w:color="auto" w:sz="4" w:space="0"/>
              <w:bottom w:val="single" w:color="auto" w:sz="4" w:space="0"/>
              <w:right w:val="single" w:color="auto" w:sz="4" w:space="0"/>
            </w:tcBorders>
            <w:noWrap w:val="0"/>
            <w:vAlign w:val="center"/>
          </w:tcPr>
          <w:p w14:paraId="4DF1A358">
            <w:pPr>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1</w:t>
            </w:r>
          </w:p>
        </w:tc>
        <w:tc>
          <w:tcPr>
            <w:tcW w:w="2514" w:type="dxa"/>
            <w:tcBorders>
              <w:top w:val="single" w:color="auto" w:sz="4" w:space="0"/>
              <w:left w:val="nil"/>
              <w:bottom w:val="single" w:color="auto" w:sz="4" w:space="0"/>
              <w:right w:val="single" w:color="auto" w:sz="4" w:space="0"/>
            </w:tcBorders>
            <w:noWrap w:val="0"/>
            <w:vAlign w:val="center"/>
          </w:tcPr>
          <w:p w14:paraId="69EF463C">
            <w:pPr>
              <w:ind w:left="-2"/>
              <w:jc w:val="center"/>
              <w:rPr>
                <w:rFonts w:hint="eastAsia" w:ascii="宋体" w:hAnsi="宋体" w:eastAsia="宋体" w:cs="宋体"/>
                <w:b/>
                <w:color w:val="auto"/>
                <w:sz w:val="18"/>
                <w:szCs w:val="18"/>
                <w:highlight w:val="none"/>
                <w:lang w:eastAsia="zh-CN"/>
              </w:rPr>
            </w:pPr>
          </w:p>
        </w:tc>
        <w:tc>
          <w:tcPr>
            <w:tcW w:w="2647" w:type="dxa"/>
            <w:tcBorders>
              <w:top w:val="single" w:color="auto" w:sz="4" w:space="0"/>
              <w:left w:val="nil"/>
              <w:bottom w:val="single" w:color="auto" w:sz="4" w:space="0"/>
              <w:right w:val="single" w:color="auto" w:sz="4" w:space="0"/>
            </w:tcBorders>
            <w:noWrap w:val="0"/>
            <w:vAlign w:val="center"/>
          </w:tcPr>
          <w:p w14:paraId="69FA743B">
            <w:pPr>
              <w:ind w:left="882" w:hanging="882" w:hangingChars="488"/>
              <w:rPr>
                <w:rFonts w:hint="eastAsia" w:ascii="宋体" w:hAnsi="宋体" w:cs="宋体"/>
                <w:b/>
                <w:color w:val="auto"/>
                <w:sz w:val="18"/>
                <w:szCs w:val="18"/>
                <w:highlight w:val="none"/>
              </w:rPr>
            </w:pPr>
          </w:p>
        </w:tc>
        <w:tc>
          <w:tcPr>
            <w:tcW w:w="886" w:type="dxa"/>
            <w:tcBorders>
              <w:top w:val="single" w:color="auto" w:sz="4" w:space="0"/>
              <w:left w:val="nil"/>
              <w:bottom w:val="single" w:color="auto" w:sz="4" w:space="0"/>
              <w:right w:val="single" w:color="auto" w:sz="4" w:space="0"/>
            </w:tcBorders>
            <w:noWrap w:val="0"/>
            <w:vAlign w:val="center"/>
          </w:tcPr>
          <w:p w14:paraId="4F3DCEA9">
            <w:pPr>
              <w:ind w:left="882" w:hanging="882" w:hangingChars="488"/>
              <w:jc w:val="center"/>
              <w:rPr>
                <w:rFonts w:hint="eastAsia" w:ascii="宋体" w:hAnsi="宋体" w:eastAsia="宋体" w:cs="宋体"/>
                <w:b/>
                <w:color w:val="auto"/>
                <w:sz w:val="18"/>
                <w:szCs w:val="18"/>
                <w:highlight w:val="none"/>
                <w:lang w:val="en-US" w:eastAsia="zh-CN"/>
              </w:rPr>
            </w:pPr>
            <w:r>
              <w:rPr>
                <w:rFonts w:hint="eastAsia" w:ascii="宋体" w:hAnsi="宋体" w:cs="宋体"/>
                <w:b/>
                <w:color w:val="auto"/>
                <w:sz w:val="18"/>
                <w:szCs w:val="18"/>
                <w:highlight w:val="none"/>
                <w:lang w:val="en-US" w:eastAsia="zh-CN"/>
              </w:rPr>
              <w:t>1</w:t>
            </w:r>
          </w:p>
        </w:tc>
        <w:tc>
          <w:tcPr>
            <w:tcW w:w="715" w:type="dxa"/>
            <w:tcBorders>
              <w:top w:val="single" w:color="auto" w:sz="4" w:space="0"/>
              <w:left w:val="nil"/>
              <w:bottom w:val="single" w:color="auto" w:sz="4" w:space="0"/>
              <w:right w:val="single" w:color="auto" w:sz="4" w:space="0"/>
            </w:tcBorders>
            <w:noWrap w:val="0"/>
            <w:vAlign w:val="center"/>
          </w:tcPr>
          <w:p w14:paraId="27692EE5">
            <w:pPr>
              <w:jc w:val="center"/>
              <w:rPr>
                <w:rFonts w:hint="eastAsia" w:ascii="宋体" w:hAnsi="宋体" w:eastAsia="宋体" w:cs="宋体"/>
                <w:b/>
                <w:color w:val="auto"/>
                <w:sz w:val="18"/>
                <w:szCs w:val="18"/>
                <w:highlight w:val="none"/>
                <w:lang w:eastAsia="zh-CN"/>
              </w:rPr>
            </w:pPr>
            <w:r>
              <w:rPr>
                <w:rFonts w:hint="eastAsia" w:ascii="宋体" w:hAnsi="宋体" w:cs="宋体"/>
                <w:b/>
                <w:color w:val="auto"/>
                <w:sz w:val="18"/>
                <w:szCs w:val="18"/>
                <w:highlight w:val="none"/>
                <w:lang w:eastAsia="zh-CN"/>
              </w:rPr>
              <w:t>年</w:t>
            </w:r>
          </w:p>
        </w:tc>
        <w:tc>
          <w:tcPr>
            <w:tcW w:w="1173" w:type="dxa"/>
            <w:tcBorders>
              <w:top w:val="single" w:color="auto" w:sz="4" w:space="0"/>
              <w:left w:val="nil"/>
              <w:bottom w:val="single" w:color="auto" w:sz="4" w:space="0"/>
              <w:right w:val="single" w:color="auto" w:sz="4" w:space="0"/>
            </w:tcBorders>
            <w:noWrap w:val="0"/>
            <w:vAlign w:val="center"/>
          </w:tcPr>
          <w:p w14:paraId="790D2D9B">
            <w:pPr>
              <w:jc w:val="center"/>
              <w:rPr>
                <w:rFonts w:hint="eastAsia" w:ascii="宋体" w:hAnsi="宋体" w:cs="宋体"/>
                <w:b/>
                <w:color w:val="auto"/>
                <w:sz w:val="18"/>
                <w:szCs w:val="18"/>
                <w:highlight w:val="none"/>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02DFFFA9">
            <w:pPr>
              <w:jc w:val="center"/>
              <w:rPr>
                <w:rFonts w:hint="eastAsia" w:ascii="宋体" w:hAnsi="宋体" w:cs="宋体"/>
                <w:b/>
                <w:color w:val="auto"/>
                <w:sz w:val="18"/>
                <w:szCs w:val="18"/>
                <w:highlight w:val="none"/>
              </w:rPr>
            </w:pPr>
          </w:p>
        </w:tc>
      </w:tr>
      <w:tr w14:paraId="3EFB294F">
        <w:tblPrEx>
          <w:tblCellMar>
            <w:top w:w="0" w:type="dxa"/>
            <w:left w:w="108" w:type="dxa"/>
            <w:bottom w:w="0" w:type="dxa"/>
            <w:right w:w="108" w:type="dxa"/>
          </w:tblCellMar>
        </w:tblPrEx>
        <w:trPr>
          <w:trHeight w:val="415" w:hRule="atLeast"/>
          <w:jc w:val="center"/>
        </w:trPr>
        <w:tc>
          <w:tcPr>
            <w:tcW w:w="9201" w:type="dxa"/>
            <w:gridSpan w:val="7"/>
            <w:tcBorders>
              <w:top w:val="single" w:color="auto" w:sz="4" w:space="0"/>
              <w:left w:val="single" w:color="auto" w:sz="4" w:space="0"/>
              <w:bottom w:val="single" w:color="auto" w:sz="4" w:space="0"/>
              <w:right w:val="single" w:color="auto" w:sz="4" w:space="0"/>
            </w:tcBorders>
            <w:noWrap w:val="0"/>
            <w:vAlign w:val="center"/>
          </w:tcPr>
          <w:p w14:paraId="485E45DF">
            <w:pPr>
              <w:spacing w:line="380" w:lineRule="exact"/>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rPr>
              <w:t>合同价：人民币（大写）</w:t>
            </w:r>
            <w:r>
              <w:rPr>
                <w:rFonts w:hint="eastAsia" w:ascii="宋体" w:hAnsi="宋体" w:cs="宋体"/>
                <w:b/>
                <w:color w:val="auto"/>
                <w:szCs w:val="21"/>
                <w:highlight w:val="none"/>
                <w:lang w:val="en-US" w:eastAsia="zh-CN"/>
              </w:rPr>
              <w:t xml:space="preserve">             元整</w:t>
            </w:r>
          </w:p>
        </w:tc>
      </w:tr>
    </w:tbl>
    <w:p w14:paraId="5389A368">
      <w:pPr>
        <w:ind w:firstLine="210" w:firstLineChars="100"/>
        <w:jc w:val="left"/>
        <w:rPr>
          <w:rFonts w:hint="eastAsia" w:eastAsia="宋体" w:cs="Times New Roman"/>
          <w:color w:val="auto"/>
          <w:highlight w:val="none"/>
          <w:lang w:val="en-US" w:eastAsia="zh-CN"/>
        </w:rPr>
      </w:pPr>
      <w:r>
        <w:rPr>
          <w:rFonts w:hint="eastAsia" w:ascii="宋体" w:hAnsi="宋体" w:cs="宋体"/>
          <w:color w:val="auto"/>
          <w:szCs w:val="21"/>
          <w:highlight w:val="none"/>
        </w:rPr>
        <w:t>注：</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以上合同价</w:t>
      </w:r>
      <w:r>
        <w:rPr>
          <w:rFonts w:hint="eastAsia" w:eastAsia="宋体" w:cs="Times New Roman"/>
          <w:color w:val="auto"/>
          <w:highlight w:val="none"/>
          <w:lang w:val="en-US" w:eastAsia="zh-CN"/>
        </w:rPr>
        <w:t>包括所需劳务、运输车辆、车辆维修、养护、油料、年检机械、水电、农药、化肥、种植（补种、迁移）、垃圾清运费、保洁、利润、税金、保险及不可预见费等一切费用。</w:t>
      </w:r>
    </w:p>
    <w:p w14:paraId="77EDC000">
      <w:pPr>
        <w:ind w:firstLine="630" w:firstLineChars="300"/>
        <w:jc w:val="left"/>
        <w:rPr>
          <w:rFonts w:hint="eastAsia" w:eastAsia="宋体" w:cs="Times New Roman"/>
          <w:color w:val="auto"/>
          <w:highlight w:val="none"/>
          <w:lang w:val="en-US" w:eastAsia="zh-CN"/>
        </w:rPr>
      </w:pPr>
      <w:r>
        <w:rPr>
          <w:rFonts w:hint="eastAsia" w:eastAsia="宋体" w:cs="Times New Roman"/>
          <w:color w:val="auto"/>
          <w:highlight w:val="none"/>
          <w:lang w:val="en-US" w:eastAsia="zh-CN"/>
        </w:rPr>
        <w:t>2.本项目绿化养护数量为暂定数量，年终结算时，若实际绿化养护数量＞暂定数量，最终结算金额不得超过中标总价；若实际绿化养护数量≤暂定数量的，最终结算金额=实际绿化养护数量*中标单价。</w:t>
      </w:r>
    </w:p>
    <w:p w14:paraId="3ADC4267">
      <w:pPr>
        <w:ind w:firstLine="630" w:firstLineChars="300"/>
        <w:jc w:val="left"/>
        <w:rPr>
          <w:rFonts w:hint="default" w:eastAsia="宋体" w:cs="Times New Roman"/>
          <w:color w:val="auto"/>
          <w:highlight w:val="none"/>
          <w:lang w:val="en-US" w:eastAsia="zh-CN"/>
        </w:rPr>
      </w:pPr>
      <w:r>
        <w:rPr>
          <w:rFonts w:hint="eastAsia" w:eastAsia="宋体" w:cs="Times New Roman"/>
          <w:color w:val="auto"/>
          <w:highlight w:val="none"/>
          <w:lang w:val="en-US" w:eastAsia="zh-CN"/>
        </w:rPr>
        <w:t>3.补植部分的单价按照供货当期造价管理部分发布的杭州造价信息正刊信息价中建德相关信息价，建德无信息价的按照杭州市区信息价执行，杭州市区信息价中没有的套用浙江省建设工程信息价（正刊），年终按实际补植数量结算费用。</w:t>
      </w:r>
    </w:p>
    <w:p w14:paraId="1F65A2A6">
      <w:pPr>
        <w:spacing w:line="360" w:lineRule="auto"/>
        <w:ind w:firstLine="482" w:firstLineChars="200"/>
        <w:rPr>
          <w:rFonts w:hint="eastAsia" w:ascii="宋体" w:hAnsi="宋体" w:eastAsia="宋体" w:cs="宋体"/>
          <w:b/>
          <w:bCs/>
          <w:color w:val="auto"/>
          <w:sz w:val="24"/>
          <w:highlight w:val="none"/>
        </w:rPr>
      </w:pPr>
    </w:p>
    <w:p w14:paraId="2BFE815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第二条：质量要求</w:t>
      </w:r>
    </w:p>
    <w:p w14:paraId="45C0872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乙方保证服务符合国家、地方、行业的相关规程和规范要求。</w:t>
      </w:r>
    </w:p>
    <w:p w14:paraId="541F3426">
      <w:pPr>
        <w:spacing w:line="360" w:lineRule="auto"/>
        <w:ind w:firstLine="482" w:firstLineChars="200"/>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第三条：合同履行时间、地点 </w:t>
      </w:r>
    </w:p>
    <w:p w14:paraId="78A8278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.完成时间：</w:t>
      </w:r>
      <w:r>
        <w:rPr>
          <w:rFonts w:hint="eastAsia" w:ascii="宋体" w:hAnsi="宋体" w:eastAsia="宋体" w:cs="宋体"/>
          <w:color w:val="auto"/>
          <w:sz w:val="24"/>
          <w:highlight w:val="none"/>
        </w:rPr>
        <w:t>本项目服务期自采购合同签订生效之日起一年，服务期内，由</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组织相关人员对</w:t>
      </w:r>
      <w:r>
        <w:rPr>
          <w:rFonts w:hint="eastAsia" w:ascii="宋体" w:hAnsi="宋体" w:cs="宋体"/>
          <w:color w:val="auto"/>
          <w:sz w:val="24"/>
          <w:highlight w:val="none"/>
          <w:lang w:eastAsia="zh-CN"/>
        </w:rPr>
        <w:t>乙方</w:t>
      </w:r>
      <w:r>
        <w:rPr>
          <w:rFonts w:hint="eastAsia" w:ascii="宋体" w:hAnsi="宋体" w:eastAsia="宋体" w:cs="宋体"/>
          <w:color w:val="auto"/>
          <w:sz w:val="24"/>
          <w:highlight w:val="none"/>
        </w:rPr>
        <w:t>进行月度考核（详见《绿化养护月度考核表》），若月度考核均为90分（含）以上且无特殊情况，可按原成交价续签，续签次数≦2</w:t>
      </w:r>
      <w:r>
        <w:rPr>
          <w:rFonts w:hint="eastAsia" w:ascii="宋体" w:hAnsi="宋体" w:cs="宋体"/>
          <w:color w:val="auto"/>
          <w:sz w:val="24"/>
          <w:highlight w:val="none"/>
          <w:lang w:eastAsia="zh-CN"/>
        </w:rPr>
        <w:t>（分值按四舍五入取整数）</w:t>
      </w:r>
      <w:r>
        <w:rPr>
          <w:rFonts w:hint="eastAsia" w:ascii="宋体" w:hAnsi="宋体" w:eastAsia="宋体" w:cs="宋体"/>
          <w:color w:val="auto"/>
          <w:sz w:val="24"/>
          <w:highlight w:val="none"/>
        </w:rPr>
        <w:t>。如在规定的时间内由于</w:t>
      </w:r>
      <w:r>
        <w:rPr>
          <w:rFonts w:hint="eastAsia" w:ascii="宋体" w:hAnsi="宋体" w:cs="宋体"/>
          <w:color w:val="auto"/>
          <w:sz w:val="24"/>
          <w:highlight w:val="none"/>
          <w:lang w:eastAsia="zh-CN"/>
        </w:rPr>
        <w:t>乙方</w:t>
      </w:r>
      <w:r>
        <w:rPr>
          <w:rFonts w:hint="eastAsia" w:ascii="宋体" w:hAnsi="宋体" w:eastAsia="宋体" w:cs="宋体"/>
          <w:color w:val="auto"/>
          <w:sz w:val="24"/>
          <w:highlight w:val="none"/>
        </w:rPr>
        <w:t>的原因不能完成的，</w:t>
      </w:r>
      <w:r>
        <w:rPr>
          <w:rFonts w:hint="eastAsia" w:ascii="宋体" w:hAnsi="宋体" w:cs="宋体"/>
          <w:color w:val="auto"/>
          <w:sz w:val="24"/>
          <w:highlight w:val="none"/>
          <w:lang w:eastAsia="zh-CN"/>
        </w:rPr>
        <w:t>乙方</w:t>
      </w:r>
      <w:r>
        <w:rPr>
          <w:rFonts w:hint="eastAsia" w:ascii="宋体" w:hAnsi="宋体" w:eastAsia="宋体" w:cs="宋体"/>
          <w:color w:val="auto"/>
          <w:sz w:val="24"/>
          <w:highlight w:val="none"/>
        </w:rPr>
        <w:t>应承担由此给</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造成的损失。</w:t>
      </w:r>
    </w:p>
    <w:p w14:paraId="1C4BF1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实施地点：由甲方指定。</w:t>
      </w:r>
    </w:p>
    <w:p w14:paraId="0495A300">
      <w:pPr>
        <w:autoSpaceDE w:val="0"/>
        <w:adjustRightInd w:val="0"/>
        <w:spacing w:line="360" w:lineRule="auto"/>
        <w:ind w:firstLine="504" w:firstLineChars="209"/>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第四条：验收时间、组织</w:t>
      </w:r>
    </w:p>
    <w:p w14:paraId="4DEF2859">
      <w:pPr>
        <w:autoSpaceDE w:val="0"/>
        <w:adjustRightInd w:val="0"/>
        <w:spacing w:line="360" w:lineRule="auto"/>
        <w:ind w:firstLine="501" w:firstLineChars="209"/>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1.为保证乾潭镇胥江村绿化养护采购项目顺利实施，提升服务质量。根据考核内容及要求对</w:t>
      </w:r>
      <w:r>
        <w:rPr>
          <w:rFonts w:hint="eastAsia" w:ascii="宋体" w:hAnsi="宋体" w:cs="宋体"/>
          <w:color w:val="auto"/>
          <w:sz w:val="24"/>
          <w:szCs w:val="22"/>
          <w:highlight w:val="none"/>
          <w:lang w:eastAsia="zh-CN"/>
        </w:rPr>
        <w:t>乙方</w:t>
      </w:r>
      <w:r>
        <w:rPr>
          <w:rFonts w:hint="eastAsia" w:ascii="宋体" w:hAnsi="宋体" w:eastAsia="宋体" w:cs="宋体"/>
          <w:color w:val="auto"/>
          <w:sz w:val="24"/>
          <w:szCs w:val="22"/>
          <w:highlight w:val="none"/>
        </w:rPr>
        <w:t>的工作进行评定，根据考核细则逐项计分，每项分值扣完为止。</w:t>
      </w:r>
    </w:p>
    <w:p w14:paraId="68298348">
      <w:pPr>
        <w:autoSpaceDE w:val="0"/>
        <w:adjustRightInd w:val="0"/>
        <w:spacing w:line="360" w:lineRule="auto"/>
        <w:ind w:firstLine="501" w:firstLineChars="209"/>
        <w:jc w:val="left"/>
        <w:rPr>
          <w:rFonts w:hint="eastAsia"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2.</w:t>
      </w:r>
      <w:r>
        <w:rPr>
          <w:rFonts w:hint="eastAsia" w:ascii="宋体" w:hAnsi="宋体" w:eastAsia="宋体" w:cs="宋体"/>
          <w:color w:val="auto"/>
          <w:sz w:val="24"/>
          <w:szCs w:val="22"/>
          <w:highlight w:val="none"/>
        </w:rPr>
        <w:t>考核分为日常巡查考核与不定时抽查相结合的方式进行，由</w:t>
      </w:r>
      <w:r>
        <w:rPr>
          <w:rFonts w:hint="eastAsia" w:ascii="宋体" w:hAnsi="宋体" w:cs="宋体"/>
          <w:color w:val="auto"/>
          <w:sz w:val="24"/>
          <w:szCs w:val="22"/>
          <w:highlight w:val="none"/>
          <w:lang w:eastAsia="zh-CN"/>
        </w:rPr>
        <w:t>甲方</w:t>
      </w:r>
      <w:r>
        <w:rPr>
          <w:rFonts w:hint="eastAsia" w:ascii="宋体" w:hAnsi="宋体" w:eastAsia="宋体" w:cs="宋体"/>
          <w:color w:val="auto"/>
          <w:sz w:val="24"/>
          <w:szCs w:val="22"/>
          <w:highlight w:val="none"/>
        </w:rPr>
        <w:t>负责组织实施，考核每月总分值100分，实行扣分制。</w:t>
      </w:r>
      <w:r>
        <w:rPr>
          <w:rFonts w:hint="eastAsia" w:ascii="宋体" w:hAnsi="宋体" w:cs="宋体"/>
          <w:color w:val="auto"/>
          <w:sz w:val="24"/>
          <w:szCs w:val="22"/>
          <w:highlight w:val="none"/>
          <w:lang w:eastAsia="zh-CN"/>
        </w:rPr>
        <w:t>甲方</w:t>
      </w:r>
      <w:r>
        <w:rPr>
          <w:rFonts w:hint="eastAsia" w:ascii="宋体" w:hAnsi="宋体" w:eastAsia="宋体" w:cs="宋体"/>
          <w:color w:val="auto"/>
          <w:sz w:val="24"/>
          <w:szCs w:val="22"/>
          <w:highlight w:val="none"/>
        </w:rPr>
        <w:t>对</w:t>
      </w:r>
      <w:r>
        <w:rPr>
          <w:rFonts w:hint="eastAsia" w:ascii="宋体" w:hAnsi="宋体" w:cs="宋体"/>
          <w:color w:val="auto"/>
          <w:sz w:val="24"/>
          <w:szCs w:val="22"/>
          <w:highlight w:val="none"/>
          <w:lang w:eastAsia="zh-CN"/>
        </w:rPr>
        <w:t>乙方</w:t>
      </w:r>
      <w:r>
        <w:rPr>
          <w:rFonts w:hint="eastAsia" w:ascii="宋体" w:hAnsi="宋体" w:eastAsia="宋体" w:cs="宋体"/>
          <w:color w:val="auto"/>
          <w:sz w:val="24"/>
          <w:szCs w:val="22"/>
          <w:highlight w:val="none"/>
        </w:rPr>
        <w:t>每月进行一次考核，考核分90分以上为合格，90分以下为不合格，低于90分的每低一分扣3000元（分值按四舍五入取整数），结算时从项目款中进行统一扣除。若服务期内累计3次考核不合格的，</w:t>
      </w:r>
      <w:r>
        <w:rPr>
          <w:rFonts w:hint="eastAsia" w:ascii="宋体" w:hAnsi="宋体" w:cs="宋体"/>
          <w:color w:val="auto"/>
          <w:sz w:val="24"/>
          <w:szCs w:val="22"/>
          <w:highlight w:val="none"/>
          <w:lang w:eastAsia="zh-CN"/>
        </w:rPr>
        <w:t>甲方</w:t>
      </w:r>
      <w:r>
        <w:rPr>
          <w:rFonts w:hint="eastAsia" w:ascii="宋体" w:hAnsi="宋体" w:eastAsia="宋体" w:cs="宋体"/>
          <w:color w:val="auto"/>
          <w:sz w:val="24"/>
          <w:szCs w:val="22"/>
          <w:highlight w:val="none"/>
        </w:rPr>
        <w:t>有权提前终止合同。</w:t>
      </w:r>
    </w:p>
    <w:p w14:paraId="60BCF505">
      <w:pPr>
        <w:autoSpaceDE w:val="0"/>
        <w:adjustRightInd w:val="0"/>
        <w:spacing w:line="360" w:lineRule="auto"/>
        <w:ind w:firstLine="501" w:firstLineChars="209"/>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3）因</w:t>
      </w:r>
      <w:r>
        <w:rPr>
          <w:rFonts w:hint="eastAsia" w:ascii="宋体" w:hAnsi="宋体" w:cs="宋体"/>
          <w:color w:val="auto"/>
          <w:sz w:val="24"/>
          <w:szCs w:val="22"/>
          <w:highlight w:val="none"/>
          <w:lang w:eastAsia="zh-CN"/>
        </w:rPr>
        <w:t>乙方</w:t>
      </w:r>
      <w:r>
        <w:rPr>
          <w:rFonts w:hint="eastAsia" w:ascii="宋体" w:hAnsi="宋体" w:eastAsia="宋体" w:cs="宋体"/>
          <w:color w:val="auto"/>
          <w:sz w:val="24"/>
          <w:szCs w:val="22"/>
          <w:highlight w:val="none"/>
        </w:rPr>
        <w:t>养护不当，造成的数字城管、市长公开电话、市民投诉、创建办的督办要求需在规定的时间内及时补植处理完成，如未按时完成，由</w:t>
      </w:r>
      <w:r>
        <w:rPr>
          <w:rFonts w:hint="eastAsia" w:ascii="宋体" w:hAnsi="宋体" w:cs="宋体"/>
          <w:color w:val="auto"/>
          <w:sz w:val="24"/>
          <w:szCs w:val="22"/>
          <w:highlight w:val="none"/>
          <w:lang w:eastAsia="zh-CN"/>
        </w:rPr>
        <w:t>甲方</w:t>
      </w:r>
      <w:r>
        <w:rPr>
          <w:rFonts w:hint="eastAsia" w:ascii="宋体" w:hAnsi="宋体" w:eastAsia="宋体" w:cs="宋体"/>
          <w:color w:val="auto"/>
          <w:sz w:val="24"/>
          <w:szCs w:val="22"/>
          <w:highlight w:val="none"/>
        </w:rPr>
        <w:t>应急所产生的费用由</w:t>
      </w:r>
      <w:r>
        <w:rPr>
          <w:rFonts w:hint="eastAsia" w:ascii="宋体" w:hAnsi="宋体" w:cs="宋体"/>
          <w:color w:val="auto"/>
          <w:sz w:val="24"/>
          <w:szCs w:val="22"/>
          <w:highlight w:val="none"/>
          <w:lang w:eastAsia="zh-CN"/>
        </w:rPr>
        <w:t>乙方</w:t>
      </w:r>
      <w:r>
        <w:rPr>
          <w:rFonts w:hint="eastAsia" w:ascii="宋体" w:hAnsi="宋体" w:eastAsia="宋体" w:cs="宋体"/>
          <w:color w:val="auto"/>
          <w:sz w:val="24"/>
          <w:szCs w:val="22"/>
          <w:highlight w:val="none"/>
        </w:rPr>
        <w:t>承担。</w:t>
      </w:r>
    </w:p>
    <w:p w14:paraId="70526BC8">
      <w:pPr>
        <w:autoSpaceDE w:val="0"/>
        <w:adjustRightInd w:val="0"/>
        <w:spacing w:line="360" w:lineRule="auto"/>
        <w:ind w:firstLine="504" w:firstLineChars="209"/>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第五条： 项目款支付</w:t>
      </w:r>
    </w:p>
    <w:p w14:paraId="4AC94359">
      <w:pPr>
        <w:spacing w:line="360" w:lineRule="auto"/>
        <w:ind w:left="-57" w:leftChars="-27" w:right="-176" w:rightChars="-84" w:firstLine="480" w:firstLineChars="200"/>
        <w:rPr>
          <w:rFonts w:hint="eastAsia" w:ascii="宋体" w:hAnsi="宋体" w:cs="宋体"/>
          <w:color w:val="auto"/>
          <w:sz w:val="24"/>
          <w:szCs w:val="24"/>
          <w:highlight w:val="none"/>
        </w:rPr>
      </w:pPr>
      <w:r>
        <w:rPr>
          <w:rFonts w:hint="eastAsia" w:ascii="宋体" w:hAnsi="宋体" w:eastAsia="宋体" w:cs="宋体"/>
          <w:color w:val="auto"/>
          <w:sz w:val="24"/>
          <w:szCs w:val="22"/>
          <w:highlight w:val="none"/>
          <w:lang w:eastAsia="zh-CN"/>
        </w:rPr>
        <w:t>甲方</w:t>
      </w:r>
      <w:r>
        <w:rPr>
          <w:rFonts w:hint="eastAsia" w:ascii="宋体" w:hAnsi="宋体" w:cs="宋体"/>
          <w:color w:val="auto"/>
          <w:sz w:val="24"/>
          <w:szCs w:val="24"/>
          <w:highlight w:val="none"/>
        </w:rPr>
        <w:t>根据合同、投标文件等资料进行验收。</w:t>
      </w:r>
    </w:p>
    <w:p w14:paraId="509A3AAD">
      <w:pPr>
        <w:spacing w:line="360" w:lineRule="auto"/>
        <w:ind w:left="-57" w:leftChars="-27" w:right="-176" w:rightChars="-84"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合同签订3个月后，由</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支付合同价款的20%；合同签订6个月后，</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支付合同价款的20%；合同签订9个月后，</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支付合同价款的20%；服务期满，根据实际绿化养护面积及补植树木进行最终结算，绿化养护面积及补植树木清单均需取得</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认可，否则不予支付。</w:t>
      </w:r>
    </w:p>
    <w:p w14:paraId="35DBDD76">
      <w:pPr>
        <w:spacing w:line="360" w:lineRule="auto"/>
        <w:ind w:left="-57" w:leftChars="-27" w:right="-176" w:rightChars="-84"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（每次结算时，</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需结合每月考核情况进行：若月度考核分低于90分的，每低一分扣3000元（分值按四舍五入取整数），结算时从项目款中进行统一扣除。若服务期内累计3次考核不合格的，</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有权提前终止合同）。</w:t>
      </w:r>
    </w:p>
    <w:p w14:paraId="25D98B0E">
      <w:pPr>
        <w:spacing w:line="360" w:lineRule="auto"/>
        <w:ind w:left="-57" w:leftChars="-27" w:right="-176" w:rightChars="-84"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项目款结算时，</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将结款申请1份、发票原件（按当期应付金额开具）及复印件1份、合同复印件1份和经</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确认的验收报告提交</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，由</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向</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支付结算当期项目款。</w:t>
      </w:r>
    </w:p>
    <w:p w14:paraId="62AA849D">
      <w:pPr>
        <w:autoSpaceDE w:val="0"/>
        <w:adjustRightInd w:val="0"/>
        <w:spacing w:line="360" w:lineRule="auto"/>
        <w:ind w:firstLine="504" w:firstLineChars="209"/>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w:t>
      </w:r>
      <w:r>
        <w:rPr>
          <w:rFonts w:hint="eastAsia" w:ascii="宋体" w:hAnsi="宋体" w:eastAsia="宋体" w:cs="宋体"/>
          <w:b/>
          <w:color w:val="auto"/>
          <w:sz w:val="24"/>
          <w:highlight w:val="none"/>
          <w:lang w:eastAsia="zh-CN"/>
        </w:rPr>
        <w:t>六</w:t>
      </w:r>
      <w:r>
        <w:rPr>
          <w:rFonts w:hint="eastAsia" w:ascii="宋体" w:hAnsi="宋体" w:eastAsia="宋体" w:cs="宋体"/>
          <w:b/>
          <w:color w:val="auto"/>
          <w:sz w:val="24"/>
          <w:highlight w:val="none"/>
        </w:rPr>
        <w:t>条：服务要求</w:t>
      </w:r>
    </w:p>
    <w:p w14:paraId="33FC75F5">
      <w:pPr>
        <w:widowControl/>
        <w:autoSpaceDE w:val="0"/>
        <w:autoSpaceDN w:val="0"/>
        <w:spacing w:line="360" w:lineRule="auto"/>
        <w:ind w:right="-178" w:rightChars="-85" w:firstLine="480" w:firstLineChars="200"/>
        <w:textAlignment w:val="bottom"/>
        <w:rPr>
          <w:rFonts w:ascii="宋体" w:cs="宋体"/>
          <w:color w:val="auto"/>
          <w:sz w:val="24"/>
          <w:highlight w:val="none"/>
        </w:rPr>
      </w:pPr>
      <w:r>
        <w:rPr>
          <w:rFonts w:hint="eastAsia" w:ascii="宋体" w:hAnsi="宋体" w:eastAsia="宋体" w:cs="宋体"/>
          <w:b w:val="0"/>
          <w:bCs w:val="0"/>
          <w:color w:val="auto"/>
          <w:sz w:val="24"/>
          <w:szCs w:val="22"/>
          <w:highlight w:val="none"/>
          <w:lang w:val="en-US" w:eastAsia="zh-CN"/>
        </w:rPr>
        <w:t>1、</w:t>
      </w:r>
      <w:r>
        <w:rPr>
          <w:rFonts w:hint="eastAsia" w:ascii="宋体" w:cs="宋体"/>
          <w:color w:val="auto"/>
          <w:sz w:val="24"/>
          <w:highlight w:val="none"/>
          <w:lang w:eastAsia="zh-CN"/>
        </w:rPr>
        <w:t>乙方</w:t>
      </w:r>
      <w:r>
        <w:rPr>
          <w:rFonts w:hint="eastAsia" w:ascii="宋体" w:cs="宋体"/>
          <w:color w:val="auto"/>
          <w:sz w:val="24"/>
          <w:highlight w:val="none"/>
        </w:rPr>
        <w:t>在履行合同义务期间，应遵守国家有关法律、法规、维护</w:t>
      </w:r>
      <w:r>
        <w:rPr>
          <w:rFonts w:hint="eastAsia" w:ascii="宋体" w:cs="宋体"/>
          <w:color w:val="auto"/>
          <w:sz w:val="24"/>
          <w:highlight w:val="none"/>
          <w:lang w:eastAsia="zh-CN"/>
        </w:rPr>
        <w:t>甲方</w:t>
      </w:r>
      <w:r>
        <w:rPr>
          <w:rFonts w:hint="eastAsia" w:ascii="宋体" w:cs="宋体"/>
          <w:color w:val="auto"/>
          <w:sz w:val="24"/>
          <w:highlight w:val="none"/>
        </w:rPr>
        <w:t>的合法权益。</w:t>
      </w:r>
    </w:p>
    <w:p w14:paraId="43BCC1FB">
      <w:pPr>
        <w:widowControl/>
        <w:autoSpaceDE w:val="0"/>
        <w:autoSpaceDN w:val="0"/>
        <w:spacing w:line="360" w:lineRule="auto"/>
        <w:ind w:right="-178" w:rightChars="-85"/>
        <w:textAlignment w:val="bottom"/>
        <w:rPr>
          <w:rFonts w:hint="eastAsia" w:ascii="宋体" w:hAnsi="Times New Roman" w:cs="宋体"/>
          <w:color w:val="auto"/>
          <w:sz w:val="24"/>
          <w:highlight w:val="none"/>
        </w:rPr>
      </w:pPr>
      <w:r>
        <w:rPr>
          <w:rFonts w:hint="eastAsia" w:ascii="宋体" w:cs="宋体"/>
          <w:color w:val="auto"/>
          <w:sz w:val="24"/>
          <w:highlight w:val="none"/>
        </w:rPr>
        <w:t xml:space="preserve">  </w:t>
      </w:r>
      <w:r>
        <w:rPr>
          <w:rFonts w:hint="eastAsia" w:ascii="宋体" w:cs="宋体"/>
          <w:color w:val="auto"/>
          <w:sz w:val="24"/>
          <w:highlight w:val="none"/>
          <w:lang w:val="en-US" w:eastAsia="zh-CN"/>
        </w:rPr>
        <w:t xml:space="preserve"> </w:t>
      </w:r>
      <w:r>
        <w:rPr>
          <w:rFonts w:hint="eastAsia" w:ascii="宋体" w:cs="宋体"/>
          <w:color w:val="auto"/>
          <w:sz w:val="24"/>
          <w:highlight w:val="none"/>
        </w:rPr>
        <w:t xml:space="preserve"> </w:t>
      </w:r>
      <w:r>
        <w:rPr>
          <w:rFonts w:hint="eastAsia" w:ascii="宋体" w:cs="宋体"/>
          <w:color w:val="auto"/>
          <w:sz w:val="24"/>
          <w:highlight w:val="none"/>
          <w:lang w:val="en-US" w:eastAsia="zh-CN"/>
        </w:rPr>
        <w:t>2、乙方</w:t>
      </w:r>
      <w:r>
        <w:rPr>
          <w:rFonts w:hint="eastAsia" w:ascii="宋体" w:hAnsi="Times New Roman" w:cs="宋体"/>
          <w:color w:val="auto"/>
          <w:sz w:val="24"/>
          <w:highlight w:val="none"/>
        </w:rPr>
        <w:t>应组建能够满足所投项目服务需要的项目组，按照工作范围和内容完成服务，并按约定向</w:t>
      </w:r>
      <w:r>
        <w:rPr>
          <w:rFonts w:hint="eastAsia" w:ascii="宋体" w:hAnsi="Times New Roman" w:cs="宋体"/>
          <w:color w:val="auto"/>
          <w:sz w:val="24"/>
          <w:highlight w:val="none"/>
          <w:lang w:eastAsia="zh-CN"/>
        </w:rPr>
        <w:t>甲方</w:t>
      </w:r>
      <w:r>
        <w:rPr>
          <w:rFonts w:hint="eastAsia" w:ascii="宋体" w:hAnsi="Times New Roman" w:cs="宋体"/>
          <w:color w:val="auto"/>
          <w:sz w:val="24"/>
          <w:highlight w:val="none"/>
        </w:rPr>
        <w:t>汇报工作进展。</w:t>
      </w:r>
    </w:p>
    <w:p w14:paraId="4E177BE5">
      <w:pPr>
        <w:widowControl/>
        <w:autoSpaceDE w:val="0"/>
        <w:autoSpaceDN w:val="0"/>
        <w:spacing w:line="360" w:lineRule="auto"/>
        <w:ind w:right="-178" w:rightChars="-85" w:firstLine="480" w:firstLineChars="200"/>
        <w:textAlignment w:val="bottom"/>
        <w:rPr>
          <w:rFonts w:hint="eastAsia" w:ascii="宋体" w:hAnsi="Times New Roman" w:cs="宋体"/>
          <w:color w:val="auto"/>
          <w:sz w:val="24"/>
          <w:highlight w:val="none"/>
        </w:rPr>
      </w:pPr>
      <w:r>
        <w:rPr>
          <w:rFonts w:hint="eastAsia" w:ascii="宋体" w:hAnsi="Times New Roman" w:cs="宋体"/>
          <w:color w:val="auto"/>
          <w:sz w:val="24"/>
          <w:highlight w:val="none"/>
          <w:lang w:val="en-US" w:eastAsia="zh-CN"/>
        </w:rPr>
        <w:t>3、</w:t>
      </w:r>
      <w:r>
        <w:rPr>
          <w:rFonts w:hint="eastAsia" w:ascii="宋体" w:hAnsi="Times New Roman" w:cs="宋体"/>
          <w:color w:val="auto"/>
          <w:sz w:val="24"/>
          <w:highlight w:val="none"/>
          <w:lang w:eastAsia="zh-CN"/>
        </w:rPr>
        <w:t>乙方</w:t>
      </w:r>
      <w:r>
        <w:rPr>
          <w:rFonts w:hint="eastAsia" w:ascii="宋体" w:hAnsi="Times New Roman" w:cs="宋体"/>
          <w:color w:val="auto"/>
          <w:sz w:val="24"/>
          <w:highlight w:val="none"/>
        </w:rPr>
        <w:t>应自行承担项目实施过程中的安全责任，</w:t>
      </w:r>
      <w:r>
        <w:rPr>
          <w:rFonts w:hint="eastAsia" w:ascii="宋体" w:hAnsi="Times New Roman" w:cs="宋体"/>
          <w:color w:val="auto"/>
          <w:sz w:val="24"/>
          <w:highlight w:val="none"/>
          <w:lang w:eastAsia="zh-CN"/>
        </w:rPr>
        <w:t>甲方</w:t>
      </w:r>
      <w:r>
        <w:rPr>
          <w:rFonts w:hint="eastAsia" w:ascii="宋体" w:hAnsi="Times New Roman" w:cs="宋体"/>
          <w:color w:val="auto"/>
          <w:sz w:val="24"/>
          <w:highlight w:val="none"/>
        </w:rPr>
        <w:t>在任何情况下不承担任何责任。</w:t>
      </w:r>
    </w:p>
    <w:p w14:paraId="198FA157">
      <w:pPr>
        <w:widowControl/>
        <w:autoSpaceDE w:val="0"/>
        <w:autoSpaceDN w:val="0"/>
        <w:spacing w:line="360" w:lineRule="auto"/>
        <w:ind w:right="-178" w:rightChars="-85" w:firstLine="480" w:firstLineChars="200"/>
        <w:textAlignment w:val="bottom"/>
        <w:rPr>
          <w:rFonts w:hint="eastAsia" w:ascii="宋体" w:hAnsi="宋体" w:eastAsia="宋体" w:cs="宋体"/>
          <w:b w:val="0"/>
          <w:bCs w:val="0"/>
          <w:color w:val="auto"/>
          <w:sz w:val="24"/>
          <w:szCs w:val="22"/>
          <w:highlight w:val="none"/>
          <w:lang w:val="en-US" w:eastAsia="zh-CN"/>
        </w:rPr>
      </w:pPr>
      <w:r>
        <w:rPr>
          <w:rFonts w:hint="eastAsia" w:ascii="宋体" w:hAnsi="Times New Roman" w:cs="宋体"/>
          <w:color w:val="auto"/>
          <w:sz w:val="24"/>
          <w:highlight w:val="none"/>
          <w:lang w:val="en-US" w:eastAsia="zh-CN"/>
        </w:rPr>
        <w:t>4、</w:t>
      </w:r>
      <w:r>
        <w:rPr>
          <w:rFonts w:hint="eastAsia" w:ascii="宋体" w:hAnsi="Times New Roman" w:eastAsia="宋体" w:cs="宋体"/>
          <w:color w:val="auto"/>
          <w:sz w:val="24"/>
          <w:highlight w:val="none"/>
        </w:rPr>
        <w:t>在服务期内，</w:t>
      </w:r>
      <w:r>
        <w:rPr>
          <w:rFonts w:hint="eastAsia" w:ascii="宋体" w:hAnsi="Times New Roman" w:eastAsia="宋体" w:cs="宋体"/>
          <w:color w:val="auto"/>
          <w:sz w:val="24"/>
          <w:highlight w:val="none"/>
          <w:lang w:eastAsia="zh-CN"/>
        </w:rPr>
        <w:t>乙方</w:t>
      </w:r>
      <w:r>
        <w:rPr>
          <w:rFonts w:hint="eastAsia" w:ascii="宋体" w:hAnsi="Times New Roman" w:eastAsia="宋体" w:cs="宋体"/>
          <w:color w:val="auto"/>
          <w:sz w:val="24"/>
          <w:highlight w:val="none"/>
        </w:rPr>
        <w:t>应确保服务范围内的质量标准符合本招标文件要求。当出现问题时，</w:t>
      </w:r>
      <w:r>
        <w:rPr>
          <w:rFonts w:hint="eastAsia" w:ascii="宋体" w:hAnsi="Times New Roman" w:eastAsia="宋体" w:cs="宋体"/>
          <w:color w:val="auto"/>
          <w:sz w:val="24"/>
          <w:highlight w:val="none"/>
          <w:lang w:eastAsia="zh-CN"/>
        </w:rPr>
        <w:t>乙方</w:t>
      </w:r>
      <w:r>
        <w:rPr>
          <w:rFonts w:hint="eastAsia" w:ascii="宋体" w:hAnsi="Times New Roman" w:eastAsia="宋体" w:cs="宋体"/>
          <w:color w:val="auto"/>
          <w:sz w:val="24"/>
          <w:highlight w:val="none"/>
        </w:rPr>
        <w:t>应承诺建立立即响应机制，并在2小时内提出解决方案，做到4小时及时处理，并提出相应防范措施。</w:t>
      </w:r>
    </w:p>
    <w:p w14:paraId="551A8251">
      <w:pPr>
        <w:autoSpaceDE w:val="0"/>
        <w:adjustRightInd w:val="0"/>
        <w:spacing w:line="360" w:lineRule="auto"/>
        <w:ind w:firstLine="361" w:firstLineChars="150"/>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第</w:t>
      </w:r>
      <w:r>
        <w:rPr>
          <w:rFonts w:hint="eastAsia" w:ascii="宋体" w:hAnsi="宋体" w:eastAsia="宋体" w:cs="宋体"/>
          <w:b/>
          <w:color w:val="auto"/>
          <w:sz w:val="24"/>
          <w:highlight w:val="none"/>
          <w:lang w:eastAsia="zh-CN"/>
        </w:rPr>
        <w:t>七</w:t>
      </w:r>
      <w:r>
        <w:rPr>
          <w:rFonts w:hint="eastAsia" w:ascii="宋体" w:hAnsi="宋体" w:eastAsia="宋体" w:cs="宋体"/>
          <w:b/>
          <w:color w:val="auto"/>
          <w:sz w:val="24"/>
          <w:highlight w:val="none"/>
        </w:rPr>
        <w:t>条：</w:t>
      </w:r>
      <w:r>
        <w:rPr>
          <w:rFonts w:hint="eastAsia" w:ascii="宋体" w:hAnsi="宋体" w:eastAsia="宋体" w:cs="宋体"/>
          <w:color w:val="auto"/>
          <w:sz w:val="24"/>
          <w:highlight w:val="none"/>
        </w:rPr>
        <w:t>乙方承担完成本采购项目的一切费用(包括不可预见费用)和市场风险。</w:t>
      </w:r>
    </w:p>
    <w:p w14:paraId="070EEDEB">
      <w:pPr>
        <w:autoSpaceDE w:val="0"/>
        <w:adjustRightIn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w:t>
      </w:r>
      <w:r>
        <w:rPr>
          <w:rFonts w:hint="eastAsia" w:ascii="宋体" w:hAnsi="宋体" w:eastAsia="宋体" w:cs="宋体"/>
          <w:b/>
          <w:color w:val="auto"/>
          <w:sz w:val="24"/>
          <w:highlight w:val="none"/>
          <w:lang w:eastAsia="zh-CN"/>
        </w:rPr>
        <w:t>八</w:t>
      </w:r>
      <w:r>
        <w:rPr>
          <w:rFonts w:hint="eastAsia" w:ascii="宋体" w:hAnsi="宋体" w:eastAsia="宋体" w:cs="宋体"/>
          <w:b/>
          <w:color w:val="auto"/>
          <w:sz w:val="24"/>
          <w:highlight w:val="none"/>
        </w:rPr>
        <w:t>条：不可抗力</w:t>
      </w:r>
    </w:p>
    <w:p w14:paraId="3C068BBE">
      <w:pPr>
        <w:autoSpaceDE w:val="0"/>
        <w:adjustRightInd w:val="0"/>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如果双方中任何一方由于战争、严重火灾、水灾、台风和地震以及其它经双方同意属于不可抗力的事故，致使合同履行受阻时，履行合同的期限应予延长，延长的期限应相当于事故所影响的时间。</w:t>
      </w:r>
    </w:p>
    <w:p w14:paraId="5018C854">
      <w:pPr>
        <w:autoSpaceDE w:val="0"/>
        <w:adjustRightIn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受事故影响的一方应在不可抗力的事故发生后尽快以书面形式通知另一方，并在事故发生后14天内，将有关部门出具的证明文件送给另一方。如果不可抗力影响时间延续120天以上的，双方应通过友好协商在合理的时间内达成进一步履行合同的协议。</w:t>
      </w:r>
    </w:p>
    <w:p w14:paraId="5276850C">
      <w:pPr>
        <w:autoSpaceDE w:val="0"/>
        <w:adjustRightIn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w:t>
      </w:r>
      <w:r>
        <w:rPr>
          <w:rFonts w:hint="eastAsia" w:ascii="宋体" w:hAnsi="宋体" w:eastAsia="宋体" w:cs="宋体"/>
          <w:b/>
          <w:color w:val="auto"/>
          <w:sz w:val="24"/>
          <w:highlight w:val="none"/>
          <w:lang w:eastAsia="zh-CN"/>
        </w:rPr>
        <w:t>九</w:t>
      </w:r>
      <w:r>
        <w:rPr>
          <w:rFonts w:hint="eastAsia" w:ascii="宋体" w:hAnsi="宋体" w:eastAsia="宋体" w:cs="宋体"/>
          <w:b/>
          <w:color w:val="auto"/>
          <w:sz w:val="24"/>
          <w:highlight w:val="none"/>
        </w:rPr>
        <w:t>条：其他约定：</w:t>
      </w:r>
    </w:p>
    <w:p w14:paraId="6DD5F0F5">
      <w:pPr>
        <w:spacing w:line="360" w:lineRule="auto"/>
        <w:ind w:firstLine="480" w:firstLineChars="200"/>
        <w:rPr>
          <w:rFonts w:hint="eastAsia" w:ascii="宋体" w:hAnsi="宋体" w:eastAsia="宋体" w:cs="宋体"/>
          <w:b/>
          <w:color w:val="auto"/>
          <w:sz w:val="24"/>
          <w:highlight w:val="none"/>
          <w:u w:val="single"/>
        </w:rPr>
      </w:pPr>
      <w:r>
        <w:rPr>
          <w:rFonts w:hint="eastAsia" w:ascii="宋体" w:hAnsi="宋体" w:eastAsia="宋体" w:cs="宋体"/>
          <w:bCs/>
          <w:color w:val="auto"/>
          <w:sz w:val="24"/>
          <w:highlight w:val="none"/>
          <w:u w:val="single"/>
        </w:rPr>
        <w:t>1.乙方按</w:t>
      </w:r>
      <w:r>
        <w:rPr>
          <w:rFonts w:hint="eastAsia" w:ascii="宋体" w:hAnsi="宋体" w:eastAsia="宋体" w:cs="宋体"/>
          <w:bCs/>
          <w:color w:val="auto"/>
          <w:sz w:val="24"/>
          <w:highlight w:val="none"/>
          <w:u w:val="single"/>
          <w:lang w:eastAsia="zh-CN"/>
        </w:rPr>
        <w:t>竞争性磋商文</w:t>
      </w:r>
      <w:r>
        <w:rPr>
          <w:rFonts w:hint="eastAsia" w:ascii="宋体" w:hAnsi="宋体" w:eastAsia="宋体" w:cs="宋体"/>
          <w:bCs/>
          <w:color w:val="auto"/>
          <w:sz w:val="24"/>
          <w:highlight w:val="none"/>
          <w:u w:val="single"/>
        </w:rPr>
        <w:t>件要求和</w:t>
      </w:r>
      <w:r>
        <w:rPr>
          <w:rFonts w:hint="eastAsia" w:ascii="宋体" w:hAnsi="宋体" w:eastAsia="宋体" w:cs="宋体"/>
          <w:bCs/>
          <w:color w:val="auto"/>
          <w:sz w:val="24"/>
          <w:highlight w:val="none"/>
          <w:u w:val="single"/>
          <w:lang w:eastAsia="zh-CN"/>
        </w:rPr>
        <w:t>投标响</w:t>
      </w:r>
      <w:r>
        <w:rPr>
          <w:rFonts w:hint="eastAsia" w:ascii="宋体" w:hAnsi="宋体" w:eastAsia="宋体" w:cs="宋体"/>
          <w:bCs/>
          <w:color w:val="auto"/>
          <w:sz w:val="24"/>
          <w:highlight w:val="none"/>
          <w:u w:val="single"/>
        </w:rPr>
        <w:t>应文件内容提供服务。</w:t>
      </w:r>
      <w:r>
        <w:rPr>
          <w:rFonts w:hint="eastAsia" w:ascii="宋体" w:hAnsi="宋体" w:eastAsia="宋体" w:cs="宋体"/>
          <w:b/>
          <w:color w:val="auto"/>
          <w:sz w:val="24"/>
          <w:highlight w:val="none"/>
        </w:rPr>
        <w:t xml:space="preserve">        </w:t>
      </w:r>
    </w:p>
    <w:p w14:paraId="79C2620E">
      <w:pPr>
        <w:spacing w:line="360" w:lineRule="auto"/>
        <w:ind w:firstLine="480" w:firstLineChars="200"/>
        <w:rPr>
          <w:rFonts w:hint="eastAsia" w:ascii="宋体" w:hAnsi="宋体" w:eastAsia="宋体" w:cs="宋体"/>
          <w:b/>
          <w:color w:val="auto"/>
          <w:sz w:val="24"/>
          <w:highlight w:val="none"/>
          <w:u w:val="single"/>
        </w:rPr>
      </w:pPr>
      <w:r>
        <w:rPr>
          <w:rFonts w:hint="eastAsia" w:ascii="宋体" w:hAnsi="宋体" w:eastAsia="宋体" w:cs="宋体"/>
          <w:bCs/>
          <w:color w:val="auto"/>
          <w:sz w:val="24"/>
          <w:highlight w:val="none"/>
          <w:u w:val="single"/>
        </w:rPr>
        <w:t>2.</w:t>
      </w:r>
      <w:r>
        <w:rPr>
          <w:rFonts w:hint="eastAsia" w:ascii="宋体" w:hAnsi="宋体" w:eastAsia="宋体" w:cs="宋体"/>
          <w:b/>
          <w:color w:val="auto"/>
          <w:sz w:val="24"/>
          <w:highlight w:val="none"/>
          <w:u w:val="single"/>
        </w:rPr>
        <w:t xml:space="preserve">                                                          </w:t>
      </w:r>
    </w:p>
    <w:p w14:paraId="0C5F1956">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第十条：违约责任</w:t>
      </w:r>
    </w:p>
    <w:p w14:paraId="077A7AF0">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甲方无正当理由拒收接受服务的，甲方向乙方偿付合同款项百分之五作为违约金。</w:t>
      </w:r>
    </w:p>
    <w:p w14:paraId="2C5EF00F">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甲方无故逾期验收和办理款项支付手续的，甲方应按逾期付款总额每日万分之五向乙方支付违约金。</w:t>
      </w:r>
    </w:p>
    <w:p w14:paraId="6889CDAD">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乙方未能如期提供服务的，每日向甲方支付合同款项的千分之六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14:paraId="298E4700">
      <w:pPr>
        <w:pStyle w:val="638"/>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第十二条：争议的解决</w:t>
      </w:r>
    </w:p>
    <w:p w14:paraId="1294ECCC">
      <w:pPr>
        <w:autoSpaceDE w:val="0"/>
        <w:adjustRightInd w:val="0"/>
        <w:spacing w:line="360" w:lineRule="auto"/>
        <w:ind w:firstLine="501" w:firstLineChars="209"/>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1.因质量问题发生争议的，由甲方委托有关技术部门进行质量鉴定，该鉴定的结论甲</w:t>
      </w:r>
      <w:r>
        <w:rPr>
          <w:rFonts w:hint="eastAsia" w:ascii="宋体" w:hAnsi="宋体" w:eastAsia="宋体" w:cs="宋体"/>
          <w:bCs/>
          <w:color w:val="auto"/>
          <w:sz w:val="24"/>
          <w:highlight w:val="none"/>
        </w:rPr>
        <w:t>乙</w:t>
      </w:r>
      <w:r>
        <w:rPr>
          <w:rFonts w:hint="eastAsia" w:ascii="宋体" w:hAnsi="宋体" w:eastAsia="宋体" w:cs="宋体"/>
          <w:color w:val="auto"/>
          <w:sz w:val="24"/>
          <w:highlight w:val="none"/>
        </w:rPr>
        <w:t>双方应当接受，各方均有权直接向对方索赔，并签订书面处理协议书，报见证方备案。</w:t>
      </w:r>
    </w:p>
    <w:p w14:paraId="73B57F92">
      <w:pPr>
        <w:autoSpaceDE w:val="0"/>
        <w:adjustRightInd w:val="0"/>
        <w:spacing w:line="360" w:lineRule="auto"/>
        <w:ind w:firstLine="501" w:firstLineChars="209"/>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2.双方无法通过协商解决合同争议的，任何一方有权向建德市人民法院提出诉讼。</w:t>
      </w:r>
    </w:p>
    <w:p w14:paraId="70A9919C">
      <w:pPr>
        <w:spacing w:line="360" w:lineRule="auto"/>
        <w:ind w:firstLine="6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第十三条：合同的生效 </w:t>
      </w:r>
    </w:p>
    <w:p w14:paraId="252F08D0">
      <w:pPr>
        <w:autoSpaceDE w:val="0"/>
        <w:adjustRightInd w:val="0"/>
        <w:spacing w:line="360" w:lineRule="auto"/>
        <w:ind w:firstLine="501" w:firstLineChars="209"/>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1.本合同一式陆份，甲、乙双方各执二份，见证单位一份，</w:t>
      </w:r>
      <w:r>
        <w:rPr>
          <w:rFonts w:hint="eastAsia" w:ascii="宋体" w:hAnsi="宋体" w:eastAsia="宋体" w:cs="宋体"/>
          <w:color w:val="auto"/>
          <w:sz w:val="24"/>
          <w:szCs w:val="24"/>
          <w:highlight w:val="none"/>
        </w:rPr>
        <w:t>监管部门一份。</w:t>
      </w:r>
    </w:p>
    <w:p w14:paraId="72D2DFD4">
      <w:pPr>
        <w:autoSpaceDE w:val="0"/>
        <w:adjustRightInd w:val="0"/>
        <w:spacing w:line="360" w:lineRule="auto"/>
        <w:ind w:firstLine="501" w:firstLineChars="209"/>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2.本合同经甲乙双方法定代表人或委托代理人签字并加盖公章经见证方见证后生效。</w:t>
      </w:r>
    </w:p>
    <w:p w14:paraId="128526ED">
      <w:pPr>
        <w:autoSpaceDE w:val="0"/>
        <w:adjustRightInd w:val="0"/>
        <w:spacing w:line="360" w:lineRule="auto"/>
        <w:ind w:firstLine="501" w:firstLineChars="209"/>
        <w:jc w:val="left"/>
        <w:rPr>
          <w:rFonts w:hint="eastAsia"/>
          <w:color w:val="auto"/>
          <w:highlight w:val="none"/>
        </w:rPr>
      </w:pPr>
      <w:r>
        <w:rPr>
          <w:rFonts w:hint="eastAsia" w:ascii="宋体" w:hAnsi="宋体" w:eastAsia="宋体" w:cs="宋体"/>
          <w:color w:val="auto"/>
          <w:sz w:val="24"/>
          <w:highlight w:val="none"/>
        </w:rPr>
        <w:t>3.本合同未尽事宜，经双方商议可续签补充协议。该补充协议与本合同具有相同法律效力，但该补充协议的内容不能实质性修改竞争性磋商文件的主要条款</w:t>
      </w:r>
      <w:r>
        <w:rPr>
          <w:rFonts w:hint="eastAsia" w:ascii="宋体" w:hAnsi="宋体" w:cs="宋体"/>
          <w:color w:val="auto"/>
          <w:sz w:val="24"/>
          <w:highlight w:val="none"/>
          <w:lang w:eastAsia="zh-CN"/>
        </w:rPr>
        <w:t>。</w:t>
      </w:r>
    </w:p>
    <w:p w14:paraId="7257F0FB">
      <w:pPr>
        <w:autoSpaceDE w:val="0"/>
        <w:adjustRightInd w:val="0"/>
        <w:spacing w:line="360" w:lineRule="auto"/>
        <w:ind w:firstLine="501" w:firstLineChars="209"/>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4.本合同未涉及的部分以竞争性磋商文件（项目编号：</w:t>
      </w:r>
      <w:r>
        <w:rPr>
          <w:rFonts w:hint="eastAsia" w:ascii="宋体" w:hAnsi="宋体" w:cs="宋体"/>
          <w:color w:val="auto"/>
          <w:sz w:val="24"/>
          <w:highlight w:val="none"/>
          <w:u w:val="single"/>
          <w:lang w:val="en-US" w:eastAsia="zh-CN"/>
        </w:rPr>
        <w:t>JDBWCG2025-092</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）(包括补充更正，如有)为准，上述竞争性磋商文件与乙方针对本项目投标文件及记录是本合同的附件，与本合同具有同等法律效力，但附件与主合同的规定不一致时，以主合同为准。</w:t>
      </w:r>
    </w:p>
    <w:p w14:paraId="6B59DD85">
      <w:pPr>
        <w:spacing w:line="360" w:lineRule="auto"/>
        <w:ind w:right="71" w:rightChars="34" w:firstLine="576" w:firstLineChars="24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（以下无正文）</w:t>
      </w:r>
      <w:r>
        <w:rPr>
          <w:rFonts w:hint="eastAsia" w:ascii="宋体" w:hAnsi="宋体" w:eastAsia="宋体" w:cs="宋体"/>
          <w:b/>
          <w:color w:val="auto"/>
          <w:sz w:val="24"/>
          <w:szCs w:val="24"/>
          <w:highlight w:val="none"/>
        </w:rPr>
        <w:t xml:space="preserve"> </w:t>
      </w:r>
    </w:p>
    <w:p w14:paraId="5721A02A">
      <w:pPr>
        <w:rPr>
          <w:rFonts w:hint="eastAsia"/>
          <w:color w:val="auto"/>
          <w:highlight w:val="none"/>
        </w:rPr>
      </w:pPr>
    </w:p>
    <w:p w14:paraId="5557F023">
      <w:pPr>
        <w:pStyle w:val="31"/>
        <w:snapToGrid w:val="0"/>
        <w:spacing w:line="360" w:lineRule="auto"/>
        <w:ind w:left="-170" w:leftChars="-81" w:firstLine="359" w:firstLineChars="149"/>
        <w:rPr>
          <w:rFonts w:hint="eastAsia" w:hAnsi="宋体" w:cs="宋体"/>
          <w:b/>
          <w:color w:val="auto"/>
          <w:sz w:val="24"/>
          <w:szCs w:val="24"/>
          <w:highlight w:val="none"/>
        </w:rPr>
      </w:pPr>
      <w:r>
        <w:rPr>
          <w:rFonts w:hint="eastAsia" w:ascii="宋体" w:hAnsi="宋体" w:eastAsia="宋体" w:cs="宋体"/>
          <w:b/>
          <w:color w:val="auto"/>
          <w:sz w:val="24"/>
          <w:szCs w:val="24"/>
          <w:highlight w:val="none"/>
        </w:rPr>
        <w:t xml:space="preserve">甲方（盖章）：       </w:t>
      </w:r>
      <w:r>
        <w:rPr>
          <w:rFonts w:hint="eastAsia" w:hAnsi="宋体" w:cs="宋体"/>
          <w:b/>
          <w:color w:val="auto"/>
          <w:sz w:val="24"/>
          <w:szCs w:val="24"/>
          <w:highlight w:val="none"/>
        </w:rPr>
        <w:t xml:space="preserve">                 乙方（盖章）：</w:t>
      </w:r>
    </w:p>
    <w:p w14:paraId="417CD99A">
      <w:pPr>
        <w:pStyle w:val="31"/>
        <w:snapToGrid w:val="0"/>
        <w:spacing w:line="360" w:lineRule="auto"/>
        <w:ind w:left="22" w:leftChars="-18" w:hanging="60" w:hangingChars="25"/>
        <w:rPr>
          <w:rFonts w:hint="eastAsia" w:hAnsi="宋体" w:cs="宋体"/>
          <w:color w:val="auto"/>
          <w:sz w:val="24"/>
          <w:szCs w:val="24"/>
          <w:highlight w:val="none"/>
        </w:rPr>
      </w:pPr>
      <w:r>
        <w:rPr>
          <w:rFonts w:hint="eastAsia" w:hAnsi="宋体" w:cs="宋体"/>
          <w:color w:val="auto"/>
          <w:sz w:val="24"/>
          <w:szCs w:val="24"/>
          <w:highlight w:val="none"/>
        </w:rPr>
        <w:t xml:space="preserve">  法定代表人或受委托人                  法定代表人或受委托人</w:t>
      </w:r>
    </w:p>
    <w:p w14:paraId="43A2B664">
      <w:pPr>
        <w:pStyle w:val="31"/>
        <w:snapToGrid w:val="0"/>
        <w:spacing w:line="360" w:lineRule="auto"/>
        <w:ind w:left="-45" w:leftChars="-50" w:hanging="60" w:hangingChars="25"/>
        <w:rPr>
          <w:rFonts w:hint="eastAsia" w:hAnsi="宋体" w:cs="宋体"/>
          <w:color w:val="auto"/>
          <w:sz w:val="24"/>
          <w:szCs w:val="24"/>
          <w:highlight w:val="none"/>
        </w:rPr>
      </w:pPr>
      <w:r>
        <w:rPr>
          <w:rFonts w:hint="eastAsia" w:hAnsi="宋体" w:cs="宋体"/>
          <w:color w:val="auto"/>
          <w:sz w:val="24"/>
          <w:szCs w:val="24"/>
          <w:highlight w:val="none"/>
        </w:rPr>
        <w:t xml:space="preserve">  （签字）                              （签字）</w:t>
      </w:r>
    </w:p>
    <w:p w14:paraId="4C259733">
      <w:pPr>
        <w:pStyle w:val="31"/>
        <w:snapToGrid w:val="0"/>
        <w:spacing w:line="360" w:lineRule="auto"/>
        <w:ind w:left="22" w:leftChars="-18" w:hanging="60" w:hangingChars="25"/>
        <w:rPr>
          <w:rFonts w:hint="eastAsia" w:hAnsi="宋体" w:cs="宋体"/>
          <w:color w:val="auto"/>
          <w:sz w:val="24"/>
          <w:szCs w:val="24"/>
          <w:highlight w:val="none"/>
        </w:rPr>
      </w:pPr>
      <w:r>
        <w:rPr>
          <w:rFonts w:hint="eastAsia" w:hAnsi="宋体" w:cs="宋体"/>
          <w:color w:val="auto"/>
          <w:sz w:val="24"/>
          <w:szCs w:val="24"/>
          <w:highlight w:val="none"/>
        </w:rPr>
        <w:t xml:space="preserve">  地址：                                地址：</w:t>
      </w:r>
    </w:p>
    <w:p w14:paraId="13B48800">
      <w:pPr>
        <w:pStyle w:val="31"/>
        <w:snapToGrid w:val="0"/>
        <w:spacing w:line="360" w:lineRule="auto"/>
        <w:ind w:left="22" w:leftChars="-18" w:hanging="60" w:hangingChars="25"/>
        <w:rPr>
          <w:rFonts w:hint="eastAsia" w:hAnsi="宋体" w:cs="宋体"/>
          <w:color w:val="auto"/>
          <w:sz w:val="24"/>
          <w:szCs w:val="24"/>
          <w:highlight w:val="none"/>
        </w:rPr>
      </w:pPr>
      <w:r>
        <w:rPr>
          <w:rFonts w:hint="eastAsia" w:hAnsi="宋体" w:cs="宋体"/>
          <w:color w:val="auto"/>
          <w:sz w:val="24"/>
          <w:szCs w:val="24"/>
          <w:highlight w:val="none"/>
        </w:rPr>
        <w:t xml:space="preserve">  邮编：                                邮编：</w:t>
      </w:r>
    </w:p>
    <w:p w14:paraId="47F37D5F">
      <w:pPr>
        <w:pStyle w:val="31"/>
        <w:snapToGrid w:val="0"/>
        <w:spacing w:line="360" w:lineRule="auto"/>
        <w:ind w:left="22" w:leftChars="-18" w:hanging="60" w:hangingChars="25"/>
        <w:rPr>
          <w:rFonts w:hint="eastAsia" w:hAnsi="宋体" w:cs="宋体"/>
          <w:color w:val="auto"/>
          <w:sz w:val="24"/>
          <w:szCs w:val="24"/>
          <w:highlight w:val="none"/>
        </w:rPr>
      </w:pPr>
      <w:r>
        <w:rPr>
          <w:rFonts w:hint="eastAsia" w:hAnsi="宋体" w:cs="宋体"/>
          <w:color w:val="auto"/>
          <w:sz w:val="24"/>
          <w:szCs w:val="24"/>
          <w:highlight w:val="none"/>
        </w:rPr>
        <w:t xml:space="preserve">  电话：                                电话：</w:t>
      </w:r>
    </w:p>
    <w:p w14:paraId="20C8CA60">
      <w:pPr>
        <w:pStyle w:val="31"/>
        <w:snapToGrid w:val="0"/>
        <w:spacing w:line="360" w:lineRule="auto"/>
        <w:ind w:left="22" w:leftChars="-18" w:hanging="60" w:hangingChars="25"/>
        <w:rPr>
          <w:rFonts w:hint="eastAsia" w:hAnsi="宋体" w:cs="宋体"/>
          <w:color w:val="auto"/>
          <w:sz w:val="24"/>
          <w:szCs w:val="24"/>
          <w:highlight w:val="none"/>
        </w:rPr>
      </w:pPr>
      <w:r>
        <w:rPr>
          <w:rFonts w:hint="eastAsia" w:hAnsi="宋体" w:cs="宋体"/>
          <w:color w:val="auto"/>
          <w:sz w:val="24"/>
          <w:szCs w:val="24"/>
          <w:highlight w:val="none"/>
        </w:rPr>
        <w:t xml:space="preserve">  传真：                                传真：</w:t>
      </w:r>
    </w:p>
    <w:p w14:paraId="28AF5DD6">
      <w:pPr>
        <w:pStyle w:val="31"/>
        <w:snapToGrid w:val="0"/>
        <w:spacing w:line="360" w:lineRule="auto"/>
        <w:jc w:val="both"/>
        <w:rPr>
          <w:rFonts w:hint="eastAsia" w:hAnsi="宋体" w:cs="宋体"/>
          <w:color w:val="auto"/>
          <w:sz w:val="24"/>
          <w:szCs w:val="24"/>
          <w:highlight w:val="none"/>
        </w:rPr>
      </w:pPr>
      <w:r>
        <w:rPr>
          <w:rFonts w:hint="eastAsia" w:hAnsi="宋体" w:cs="宋体"/>
          <w:color w:val="auto"/>
          <w:sz w:val="24"/>
          <w:szCs w:val="24"/>
          <w:highlight w:val="none"/>
        </w:rPr>
        <w:t xml:space="preserve">  签约时间：</w:t>
      </w:r>
      <w:r>
        <w:rPr>
          <w:rFonts w:hint="eastAsia" w:hAnsi="宋体" w:cs="宋体"/>
          <w:color w:val="auto"/>
          <w:sz w:val="24"/>
          <w:szCs w:val="24"/>
          <w:highlight w:val="none"/>
          <w:lang w:eastAsia="zh-CN"/>
        </w:rPr>
        <w:t>202</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 xml:space="preserve">年   月   日 </w:t>
      </w:r>
    </w:p>
    <w:p w14:paraId="1DE84A8E">
      <w:pPr>
        <w:pStyle w:val="31"/>
        <w:snapToGrid w:val="0"/>
        <w:spacing w:line="360" w:lineRule="auto"/>
        <w:rPr>
          <w:rFonts w:hint="eastAsia" w:hAnsi="宋体" w:eastAsia="宋体" w:cs="宋体"/>
          <w:b/>
          <w:color w:val="auto"/>
          <w:sz w:val="24"/>
          <w:szCs w:val="24"/>
          <w:highlight w:val="none"/>
          <w:lang w:eastAsia="zh-CN"/>
          <w14:shadow w14:blurRad="50800" w14:dist="38100" w14:dir="2700000" w14:sx="100000" w14:sy="100000" w14:kx="0" w14:ky="0" w14:algn="tl">
            <w14:srgbClr w14:val="000000">
              <w14:alpha w14:val="60000"/>
            </w14:srgbClr>
          </w14:shadow>
        </w:rPr>
      </w:pPr>
      <w:r>
        <w:rPr>
          <w:rFonts w:hint="eastAsia" w:hAnsi="宋体" w:cs="宋体"/>
          <w:color w:val="auto"/>
          <w:sz w:val="24"/>
          <w:szCs w:val="24"/>
          <w:highlight w:val="none"/>
        </w:rPr>
        <w:t xml:space="preserve">  签约地点：</w:t>
      </w:r>
    </w:p>
    <w:p w14:paraId="7A05915E">
      <w:pPr>
        <w:pStyle w:val="31"/>
        <w:snapToGrid w:val="0"/>
        <w:spacing w:line="360" w:lineRule="auto"/>
        <w:rPr>
          <w:rFonts w:hint="eastAsia" w:hAnsi="宋体" w:cs="宋体"/>
          <w:color w:val="auto"/>
          <w:sz w:val="24"/>
          <w:szCs w:val="24"/>
          <w:highlight w:val="none"/>
        </w:rPr>
      </w:pPr>
    </w:p>
    <w:p w14:paraId="0EE1D9AC">
      <w:pPr>
        <w:pStyle w:val="31"/>
        <w:snapToGrid w:val="0"/>
        <w:spacing w:line="360" w:lineRule="auto"/>
        <w:rPr>
          <w:rFonts w:hint="eastAsia" w:hAnsi="宋体" w:cs="宋体"/>
          <w:color w:val="auto"/>
          <w:sz w:val="24"/>
          <w:szCs w:val="24"/>
          <w:highlight w:val="none"/>
        </w:rPr>
      </w:pPr>
      <w:r>
        <w:rPr>
          <w:rFonts w:hint="eastAsia" w:hAnsi="宋体" w:cs="宋体"/>
          <w:color w:val="auto"/>
          <w:sz w:val="24"/>
          <w:szCs w:val="24"/>
          <w:highlight w:val="none"/>
        </w:rPr>
        <w:t xml:space="preserve">  见证单位（盖章）:</w:t>
      </w:r>
    </w:p>
    <w:p w14:paraId="3ADA5627">
      <w:pPr>
        <w:pStyle w:val="31"/>
        <w:snapToGrid w:val="0"/>
        <w:spacing w:line="360" w:lineRule="auto"/>
        <w:rPr>
          <w:rFonts w:hint="eastAsia" w:hAnsi="宋体" w:cs="宋体"/>
          <w:color w:val="auto"/>
          <w:sz w:val="24"/>
          <w:szCs w:val="24"/>
          <w:highlight w:val="none"/>
        </w:rPr>
      </w:pPr>
      <w:r>
        <w:rPr>
          <w:rFonts w:hint="eastAsia" w:hAnsi="宋体" w:cs="宋体"/>
          <w:color w:val="auto"/>
          <w:sz w:val="24"/>
          <w:szCs w:val="24"/>
          <w:highlight w:val="none"/>
        </w:rPr>
        <w:t xml:space="preserve">  法定代表人或受委托人（签字或盖章）：</w:t>
      </w:r>
    </w:p>
    <w:p w14:paraId="37176756">
      <w:pPr>
        <w:spacing w:line="360" w:lineRule="auto"/>
        <w:rPr>
          <w:rStyle w:val="490"/>
          <w:rFonts w:hint="eastAsia" w:ascii="宋体" w:hAnsi="宋体" w:cs="宋体"/>
          <w:color w:val="auto"/>
          <w:szCs w:val="24"/>
          <w:highlight w:val="none"/>
        </w:rPr>
      </w:pPr>
      <w:r>
        <w:rPr>
          <w:rFonts w:hint="eastAsia" w:ascii="宋体" w:hAnsi="宋体" w:cs="宋体"/>
          <w:color w:val="auto"/>
          <w:sz w:val="24"/>
          <w:szCs w:val="24"/>
          <w:highlight w:val="none"/>
        </w:rPr>
        <w:t xml:space="preserve">  时间：</w:t>
      </w: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   月   日</w:t>
      </w:r>
    </w:p>
    <w:p w14:paraId="4EF4E26E">
      <w:pPr>
        <w:pStyle w:val="31"/>
        <w:snapToGrid w:val="0"/>
        <w:spacing w:line="360" w:lineRule="auto"/>
        <w:ind w:left="-170" w:leftChars="-81" w:firstLine="240" w:firstLineChars="100"/>
        <w:rPr>
          <w:rFonts w:hint="eastAsia" w:hAnsi="宋体"/>
          <w:color w:val="auto"/>
          <w:sz w:val="24"/>
          <w:szCs w:val="24"/>
          <w:highlight w:val="none"/>
        </w:rPr>
      </w:pPr>
    </w:p>
    <w:p w14:paraId="71406EC3">
      <w:pPr>
        <w:pStyle w:val="31"/>
        <w:snapToGrid w:val="0"/>
        <w:spacing w:line="440" w:lineRule="exact"/>
        <w:ind w:left="-170" w:leftChars="-81" w:firstLine="210" w:firstLineChars="100"/>
        <w:rPr>
          <w:rFonts w:hint="eastAsia" w:hAnsi="宋体"/>
          <w:color w:val="auto"/>
          <w:szCs w:val="21"/>
          <w:highlight w:val="none"/>
        </w:rPr>
      </w:pPr>
    </w:p>
    <w:p w14:paraId="3975C8F3">
      <w:pPr>
        <w:pStyle w:val="31"/>
        <w:snapToGrid w:val="0"/>
        <w:spacing w:line="440" w:lineRule="exact"/>
        <w:rPr>
          <w:rStyle w:val="490"/>
          <w:rFonts w:hint="eastAsia" w:hAnsi="宋体"/>
          <w:b/>
          <w:color w:val="auto"/>
          <w:spacing w:val="0"/>
          <w:szCs w:val="24"/>
          <w:highlight w:val="none"/>
        </w:rPr>
      </w:pPr>
      <w:r>
        <w:rPr>
          <w:rFonts w:hint="eastAsia" w:hAnsi="宋体"/>
          <w:b/>
          <w:color w:val="auto"/>
          <w:sz w:val="24"/>
          <w:szCs w:val="24"/>
          <w:highlight w:val="none"/>
        </w:rPr>
        <w:t>（注：合同签订各方必须将资料填写完整，否则不予见证）</w:t>
      </w:r>
    </w:p>
    <w:p w14:paraId="50DAAB63">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5B6F9C4D">
      <w:pPr>
        <w:pStyle w:val="70"/>
        <w:rPr>
          <w:rFonts w:hint="eastAsia" w:cs="仿宋_GB2312" w:asciiTheme="minorEastAsia" w:hAnsiTheme="minorEastAsia" w:eastAsiaTheme="minorEastAsia"/>
          <w:b/>
          <w:color w:val="auto"/>
          <w:sz w:val="36"/>
          <w:szCs w:val="20"/>
          <w:highlight w:val="none"/>
        </w:rPr>
      </w:pPr>
    </w:p>
    <w:p w14:paraId="72CC0B22">
      <w:pPr>
        <w:pStyle w:val="70"/>
        <w:rPr>
          <w:rFonts w:hint="eastAsia" w:cs="仿宋_GB2312" w:asciiTheme="minorEastAsia" w:hAnsiTheme="minorEastAsia" w:eastAsiaTheme="minorEastAsia"/>
          <w:b/>
          <w:color w:val="auto"/>
          <w:sz w:val="36"/>
          <w:szCs w:val="20"/>
          <w:highlight w:val="none"/>
        </w:rPr>
      </w:pPr>
    </w:p>
    <w:p w14:paraId="565AE390">
      <w:pPr>
        <w:pStyle w:val="70"/>
        <w:rPr>
          <w:rFonts w:hint="eastAsia" w:cs="仿宋_GB2312" w:asciiTheme="minorEastAsia" w:hAnsiTheme="minorEastAsia" w:eastAsiaTheme="minorEastAsia"/>
          <w:b/>
          <w:color w:val="auto"/>
          <w:sz w:val="36"/>
          <w:szCs w:val="20"/>
          <w:highlight w:val="none"/>
        </w:rPr>
      </w:pPr>
    </w:p>
    <w:p w14:paraId="793BC6D2">
      <w:pPr>
        <w:pStyle w:val="70"/>
        <w:rPr>
          <w:rFonts w:hint="eastAsia" w:cs="仿宋_GB2312" w:asciiTheme="minorEastAsia" w:hAnsiTheme="minorEastAsia" w:eastAsiaTheme="minorEastAsia"/>
          <w:b/>
          <w:color w:val="auto"/>
          <w:sz w:val="36"/>
          <w:szCs w:val="20"/>
          <w:highlight w:val="none"/>
        </w:rPr>
      </w:pPr>
    </w:p>
    <w:p w14:paraId="3047E40F">
      <w:pPr>
        <w:pStyle w:val="70"/>
        <w:rPr>
          <w:rFonts w:hint="eastAsia" w:cs="仿宋_GB2312" w:asciiTheme="minorEastAsia" w:hAnsiTheme="minorEastAsia" w:eastAsiaTheme="minorEastAsia"/>
          <w:b/>
          <w:color w:val="auto"/>
          <w:sz w:val="36"/>
          <w:szCs w:val="20"/>
          <w:highlight w:val="none"/>
        </w:rPr>
      </w:pPr>
    </w:p>
    <w:p w14:paraId="2F30BFF7">
      <w:pPr>
        <w:pStyle w:val="70"/>
        <w:rPr>
          <w:rFonts w:hint="eastAsia" w:cs="仿宋_GB2312" w:asciiTheme="minorEastAsia" w:hAnsiTheme="minorEastAsia" w:eastAsiaTheme="minorEastAsia"/>
          <w:b/>
          <w:color w:val="auto"/>
          <w:sz w:val="36"/>
          <w:szCs w:val="20"/>
          <w:highlight w:val="none"/>
        </w:rPr>
      </w:pPr>
    </w:p>
    <w:p w14:paraId="22D80E02">
      <w:pPr>
        <w:pStyle w:val="70"/>
        <w:rPr>
          <w:rFonts w:hint="eastAsia" w:cs="仿宋_GB2312" w:asciiTheme="minorEastAsia" w:hAnsiTheme="minorEastAsia" w:eastAsiaTheme="minorEastAsia"/>
          <w:b/>
          <w:color w:val="auto"/>
          <w:sz w:val="36"/>
          <w:szCs w:val="20"/>
          <w:highlight w:val="none"/>
        </w:rPr>
      </w:pPr>
    </w:p>
    <w:p w14:paraId="7A7B57A5">
      <w:pPr>
        <w:pStyle w:val="70"/>
        <w:rPr>
          <w:rFonts w:hint="eastAsia" w:cs="仿宋_GB2312" w:asciiTheme="minorEastAsia" w:hAnsiTheme="minorEastAsia" w:eastAsiaTheme="minorEastAsia"/>
          <w:b/>
          <w:color w:val="auto"/>
          <w:sz w:val="36"/>
          <w:szCs w:val="20"/>
          <w:highlight w:val="none"/>
        </w:rPr>
      </w:pPr>
    </w:p>
    <w:p w14:paraId="34AD2E00">
      <w:pPr>
        <w:pStyle w:val="70"/>
        <w:rPr>
          <w:rFonts w:hint="eastAsia" w:cs="仿宋_GB2312" w:asciiTheme="minorEastAsia" w:hAnsiTheme="minorEastAsia" w:eastAsiaTheme="minorEastAsia"/>
          <w:b/>
          <w:color w:val="auto"/>
          <w:sz w:val="36"/>
          <w:szCs w:val="20"/>
          <w:highlight w:val="none"/>
        </w:rPr>
      </w:pPr>
    </w:p>
    <w:p w14:paraId="3F3B0C09">
      <w:pPr>
        <w:pStyle w:val="70"/>
        <w:rPr>
          <w:rFonts w:hint="eastAsia" w:cs="仿宋_GB2312" w:asciiTheme="minorEastAsia" w:hAnsiTheme="minorEastAsia" w:eastAsiaTheme="minorEastAsia"/>
          <w:b/>
          <w:color w:val="auto"/>
          <w:sz w:val="36"/>
          <w:szCs w:val="20"/>
          <w:highlight w:val="none"/>
        </w:rPr>
      </w:pPr>
    </w:p>
    <w:p w14:paraId="7457FF85">
      <w:pPr>
        <w:pStyle w:val="70"/>
        <w:rPr>
          <w:rFonts w:hint="eastAsia" w:cs="仿宋_GB2312" w:asciiTheme="minorEastAsia" w:hAnsiTheme="minorEastAsia" w:eastAsiaTheme="minorEastAsia"/>
          <w:b/>
          <w:color w:val="auto"/>
          <w:sz w:val="36"/>
          <w:szCs w:val="20"/>
          <w:highlight w:val="none"/>
        </w:rPr>
      </w:pPr>
    </w:p>
    <w:p w14:paraId="576A93AD">
      <w:pPr>
        <w:pStyle w:val="70"/>
        <w:rPr>
          <w:rFonts w:hint="eastAsia" w:cs="仿宋_GB2312" w:asciiTheme="minorEastAsia" w:hAnsiTheme="minorEastAsia" w:eastAsiaTheme="minorEastAsia"/>
          <w:b/>
          <w:color w:val="auto"/>
          <w:sz w:val="36"/>
          <w:szCs w:val="20"/>
          <w:highlight w:val="none"/>
        </w:rPr>
      </w:pPr>
    </w:p>
    <w:p w14:paraId="0B4AC156">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5"/>
      <w:r>
        <w:rPr>
          <w:rFonts w:hint="eastAsia" w:cs="仿宋_GB2312" w:asciiTheme="minorEastAsia" w:hAnsiTheme="minorEastAsia" w:eastAsiaTheme="minorEastAsia"/>
          <w:b/>
          <w:color w:val="auto"/>
          <w:sz w:val="36"/>
          <w:szCs w:val="20"/>
          <w:highlight w:val="none"/>
        </w:rPr>
        <w:t xml:space="preserve">  </w:t>
      </w:r>
      <w:bookmarkEnd w:id="66"/>
      <w:r>
        <w:rPr>
          <w:rFonts w:hint="eastAsia" w:cs="仿宋_GB2312" w:asciiTheme="minorEastAsia" w:hAnsiTheme="minorEastAsia" w:eastAsiaTheme="minorEastAsia"/>
          <w:b/>
          <w:color w:val="auto"/>
          <w:sz w:val="36"/>
          <w:szCs w:val="20"/>
          <w:highlight w:val="none"/>
        </w:rPr>
        <w:t>应提交的有关格式范例</w:t>
      </w:r>
    </w:p>
    <w:p w14:paraId="21C07207">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77E23C58">
      <w:pPr>
        <w:spacing w:line="360" w:lineRule="auto"/>
        <w:ind w:firstLine="480" w:firstLineChars="200"/>
        <w:rPr>
          <w:rFonts w:cs="仿宋_GB2312" w:asciiTheme="minorEastAsia" w:hAnsiTheme="minorEastAsia" w:eastAsiaTheme="minorEastAsia"/>
          <w:color w:val="auto"/>
          <w:sz w:val="24"/>
          <w:highlight w:val="none"/>
        </w:rPr>
      </w:pPr>
    </w:p>
    <w:p w14:paraId="6748E6CB">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48A8917B">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7808A703">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72F625D3">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AFDF15F">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37968D5D">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0E6D9257">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04EE82CF">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7B5738CF">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136B71DF">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（9）技术解决方案…………………………………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0C77D307">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cs="仿宋_GB2312" w:asciiTheme="minorEastAsia" w:hAnsiTheme="minorEastAsia" w:eastAsiaTheme="minorEastAsia"/>
          <w:color w:val="auto"/>
          <w:kern w:val="0"/>
          <w:sz w:val="24"/>
          <w:highlight w:val="none"/>
        </w:rPr>
        <w:t>）组织实施方案………………………………………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780C4CE3">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rPr>
        <w:t>1</w:t>
      </w:r>
      <w:r>
        <w:rPr>
          <w:rFonts w:cs="仿宋_GB2312" w:asciiTheme="minorEastAsia" w:hAnsiTheme="minorEastAsia" w:eastAsiaTheme="minorEastAsia"/>
          <w:color w:val="auto"/>
          <w:kern w:val="0"/>
          <w:sz w:val="24"/>
          <w:highlight w:val="none"/>
        </w:rPr>
        <w:t>）售后服务方案……………………………………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0703A9C8">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cs="仿宋_GB2312" w:asciiTheme="minorEastAsia" w:hAnsiTheme="minorEastAsia" w:eastAsiaTheme="minorEastAsia"/>
          <w:color w:val="auto"/>
          <w:kern w:val="0"/>
          <w:sz w:val="24"/>
          <w:highlight w:val="none"/>
        </w:rPr>
        <w:t>）项目小组人员名单…</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29B8BBAF">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（13）</w:t>
      </w:r>
      <w:r>
        <w:rPr>
          <w:rFonts w:hint="eastAsia" w:cs="仿宋_GB2312" w:asciiTheme="minorEastAsia" w:hAnsiTheme="minorEastAsia" w:eastAsiaTheme="minorEastAsia"/>
          <w:color w:val="auto"/>
          <w:kern w:val="0"/>
          <w:sz w:val="24"/>
          <w:highlight w:val="none"/>
          <w:lang w:val="zh-CN"/>
        </w:rPr>
        <w:t>优惠条件及特殊承诺………………………………</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5E5D2545">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（14）</w:t>
      </w:r>
      <w:r>
        <w:rPr>
          <w:rFonts w:hint="eastAsia" w:cs="仿宋_GB2312" w:asciiTheme="minorEastAsia" w:hAnsiTheme="minorEastAsia" w:eastAsiaTheme="minorEastAsia"/>
          <w:color w:val="auto"/>
          <w:kern w:val="0"/>
          <w:sz w:val="24"/>
          <w:highlight w:val="none"/>
          <w:lang w:val="zh-CN"/>
        </w:rPr>
        <w:t>培训计划……………………………………………</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55CE7D72">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（15）</w:t>
      </w:r>
      <w:r>
        <w:rPr>
          <w:rFonts w:hint="eastAsia" w:cs="仿宋_GB2312" w:asciiTheme="minorEastAsia" w:hAnsiTheme="minorEastAsia" w:eastAsiaTheme="minorEastAsia"/>
          <w:color w:val="auto"/>
          <w:sz w:val="24"/>
          <w:highlight w:val="none"/>
        </w:rPr>
        <w:t>随机特殊工具和备品备件清单</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268F098D">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（16）</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79695810">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（17）</w:t>
      </w:r>
      <w:r>
        <w:rPr>
          <w:rFonts w:hint="eastAsia" w:cs="仿宋_GB2312" w:asciiTheme="minorEastAsia" w:hAnsiTheme="minorEastAsia" w:eastAsiaTheme="minorEastAsia"/>
          <w:color w:val="auto"/>
          <w:kern w:val="0"/>
          <w:sz w:val="24"/>
          <w:highlight w:val="none"/>
          <w:lang w:val="zh-CN"/>
        </w:rPr>
        <w:t>供应商廉洁自律承诺书…………………………………………………</w:t>
      </w:r>
      <w:r>
        <w:rPr>
          <w:rFonts w:hint="eastAsia" w:cs="仿宋_GB2312" w:asciiTheme="minorEastAsia" w:hAnsiTheme="minorEastAsia" w:eastAsiaTheme="minorEastAsia"/>
          <w:color w:val="auto"/>
          <w:kern w:val="0"/>
          <w:sz w:val="24"/>
          <w:highlight w:val="none"/>
        </w:rPr>
        <w:t>（页码）</w:t>
      </w:r>
    </w:p>
    <w:p w14:paraId="232657C2">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3A39CCEB">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3E80B8C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single"/>
          <w:lang w:eastAsia="zh-CN"/>
        </w:rPr>
        <w:t>建德市乾潭镇胥江村股份经济合作社</w:t>
      </w:r>
      <w:r>
        <w:rPr>
          <w:rFonts w:hint="eastAsia" w:cs="仿宋_GB2312" w:asciiTheme="minorEastAsia" w:hAnsiTheme="minorEastAsia" w:eastAsiaTheme="minorEastAsia"/>
          <w:color w:val="auto"/>
          <w:sz w:val="24"/>
          <w:highlight w:val="none"/>
          <w:u w:val="single"/>
        </w:rPr>
        <w:t>、杭州博望建设工程招标投标代理有限公司</w:t>
      </w:r>
      <w:r>
        <w:rPr>
          <w:rFonts w:hint="eastAsia" w:cs="仿宋_GB2312" w:asciiTheme="minorEastAsia" w:hAnsiTheme="minorEastAsia" w:eastAsiaTheme="minorEastAsia"/>
          <w:color w:val="auto"/>
          <w:sz w:val="24"/>
          <w:highlight w:val="none"/>
        </w:rPr>
        <w:t>：</w:t>
      </w:r>
    </w:p>
    <w:p w14:paraId="2F5926F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w:t>
      </w:r>
      <w:r>
        <w:rPr>
          <w:rFonts w:hint="eastAsia" w:cs="仿宋_GB2312" w:asciiTheme="minorEastAsia" w:hAnsiTheme="minorEastAsia" w:eastAsiaTheme="minorEastAsia"/>
          <w:color w:val="auto"/>
          <w:sz w:val="24"/>
          <w:highlight w:val="none"/>
          <w:u w:val="single"/>
          <w:lang w:eastAsia="zh-CN"/>
        </w:rPr>
        <w:t>建德市乾潭镇胥江村2025-2027年度绿化养护及补植服务采购项目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u w:val="single"/>
          <w:lang w:eastAsia="zh-CN"/>
        </w:rPr>
        <w:t>JDBWCG2025-092</w:t>
      </w:r>
      <w:r>
        <w:rPr>
          <w:rFonts w:hint="eastAsia" w:cs="仿宋_GB2312" w:asciiTheme="minorEastAsia" w:hAnsiTheme="minorEastAsia" w:eastAsiaTheme="minorEastAsia"/>
          <w:color w:val="auto"/>
          <w:sz w:val="24"/>
          <w:highlight w:val="none"/>
          <w:u w:val="single"/>
          <w:lang w:val="en-US" w:eastAsia="zh-CN"/>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】的有关活动，并对此项目进行响应。为此：</w:t>
      </w:r>
    </w:p>
    <w:p w14:paraId="6F0CCCF8">
      <w:pPr>
        <w:pStyle w:val="106"/>
        <w:numPr>
          <w:ilvl w:val="0"/>
          <w:numId w:val="11"/>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3F0DD4CC">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6872D07C">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10F030C4">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15889AE2">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31FB803D">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18548AA3">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379E93C0">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14971BB3">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77179C8E">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 </w:t>
      </w:r>
    </w:p>
    <w:p w14:paraId="42CF03DC">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14:paraId="092B3064">
      <w:pPr>
        <w:numPr>
          <w:ilvl w:val="0"/>
          <w:numId w:val="11"/>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其他补充说明:                                        </w:t>
      </w:r>
    </w:p>
    <w:p w14:paraId="5439D5DA">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6EDE8B33">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431FBA1A">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07D9A9DA">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607B0819">
      <w:pPr>
        <w:autoSpaceDE w:val="0"/>
        <w:autoSpaceDN w:val="0"/>
        <w:spacing w:line="360" w:lineRule="auto"/>
        <w:rPr>
          <w:rFonts w:cs="仿宋_GB2312" w:asciiTheme="minorEastAsia" w:hAnsiTheme="minorEastAsia" w:eastAsiaTheme="minorEastAsia"/>
          <w:color w:val="auto"/>
          <w:kern w:val="0"/>
          <w:sz w:val="24"/>
          <w:highlight w:val="none"/>
        </w:rPr>
      </w:pPr>
    </w:p>
    <w:p w14:paraId="36BD7A0E">
      <w:pPr>
        <w:pStyle w:val="115"/>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705219BC">
      <w:pPr>
        <w:spacing w:line="360" w:lineRule="auto"/>
        <w:rPr>
          <w:rFonts w:cs="仿宋_GB2312" w:asciiTheme="minorEastAsia" w:hAnsiTheme="minorEastAsia" w:eastAsiaTheme="minorEastAsia"/>
          <w:color w:val="auto"/>
          <w:sz w:val="24"/>
          <w:highlight w:val="none"/>
        </w:rPr>
      </w:pPr>
    </w:p>
    <w:p w14:paraId="34A6FAD7">
      <w:pPr>
        <w:spacing w:line="360" w:lineRule="auto"/>
        <w:rPr>
          <w:rFonts w:cs="仿宋_GB2312" w:asciiTheme="minorEastAsia" w:hAnsiTheme="minorEastAsia" w:eastAsiaTheme="minorEastAsia"/>
          <w:color w:val="auto"/>
          <w:sz w:val="18"/>
          <w:szCs w:val="18"/>
          <w:highlight w:val="none"/>
        </w:rPr>
      </w:pPr>
    </w:p>
    <w:p w14:paraId="367C7A96">
      <w:pPr>
        <w:spacing w:line="360" w:lineRule="auto"/>
        <w:rPr>
          <w:rFonts w:cs="仿宋_GB2312" w:asciiTheme="minorEastAsia" w:hAnsiTheme="minorEastAsia" w:eastAsiaTheme="minorEastAsia"/>
          <w:color w:val="auto"/>
          <w:sz w:val="18"/>
          <w:szCs w:val="18"/>
          <w:highlight w:val="none"/>
        </w:rPr>
      </w:pPr>
    </w:p>
    <w:p w14:paraId="0FD98B9D">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208C203A">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32E31AC6">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4EB4D472">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A、符合参加采购活动应当具备的一般条件的承诺函</w:t>
      </w:r>
    </w:p>
    <w:p w14:paraId="6F062A45">
      <w:p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u w:val="single"/>
          <w:lang w:eastAsia="zh-CN"/>
        </w:rPr>
        <w:t>建德市乾潭镇胥江村股份经济合作社</w:t>
      </w:r>
      <w:r>
        <w:rPr>
          <w:rFonts w:hint="eastAsia" w:cs="宋体" w:asciiTheme="minorEastAsia" w:hAnsiTheme="minorEastAsia" w:eastAsiaTheme="minorEastAsia"/>
          <w:color w:val="auto"/>
          <w:sz w:val="24"/>
          <w:highlight w:val="none"/>
          <w:u w:val="single"/>
        </w:rPr>
        <w:t>、杭州博望建设工程招标投标代理有限公司</w:t>
      </w:r>
      <w:r>
        <w:rPr>
          <w:rFonts w:hint="eastAsia" w:cs="宋体" w:asciiTheme="minorEastAsia" w:hAnsiTheme="minorEastAsia" w:eastAsiaTheme="minorEastAsia"/>
          <w:color w:val="auto"/>
          <w:sz w:val="24"/>
          <w:highlight w:val="none"/>
        </w:rPr>
        <w:t>：</w:t>
      </w:r>
    </w:p>
    <w:p w14:paraId="791D10C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宋体" w:asciiTheme="minorEastAsia" w:hAnsiTheme="minorEastAsia" w:eastAsiaTheme="minorEastAsia"/>
          <w:color w:val="auto"/>
          <w:sz w:val="24"/>
          <w:highlight w:val="none"/>
          <w:u w:val="single"/>
          <w:lang w:eastAsia="zh-CN"/>
        </w:rPr>
        <w:t>建德市乾潭镇胥江村2025-2027年度绿化养护及补植服务采购项目</w:t>
      </w:r>
      <w:r>
        <w:rPr>
          <w:rFonts w:hint="eastAsia" w:cs="仿宋_GB2312" w:asciiTheme="minorEastAsia" w:hAnsiTheme="minorEastAsia" w:eastAsiaTheme="minorEastAsia"/>
          <w:color w:val="auto"/>
          <w:kern w:val="0"/>
          <w:sz w:val="24"/>
          <w:highlight w:val="none"/>
          <w:lang w:val="zh-CN"/>
        </w:rPr>
        <w:t>【项目编号：</w:t>
      </w:r>
      <w:r>
        <w:rPr>
          <w:rFonts w:hint="eastAsia" w:cs="仿宋_GB2312" w:asciiTheme="minorEastAsia" w:hAnsiTheme="minorEastAsia" w:eastAsiaTheme="minorEastAsia"/>
          <w:color w:val="auto"/>
          <w:kern w:val="0"/>
          <w:sz w:val="24"/>
          <w:highlight w:val="none"/>
          <w:u w:val="single"/>
          <w:lang w:val="zh-CN"/>
        </w:rPr>
        <w:t xml:space="preserve">JDBWCG2025-092 </w:t>
      </w:r>
      <w:r>
        <w:rPr>
          <w:rFonts w:hint="eastAsia" w:cs="仿宋_GB2312" w:asciiTheme="minorEastAsia" w:hAnsiTheme="minorEastAsia" w:eastAsiaTheme="minorEastAsia"/>
          <w:color w:val="auto"/>
          <w:kern w:val="0"/>
          <w:sz w:val="24"/>
          <w:highlight w:val="none"/>
          <w:u w:val="single"/>
          <w:lang w:val="en-US" w:eastAsia="zh-CN"/>
        </w:rPr>
        <w:t xml:space="preserve">     </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采购活动，郑重承诺：</w:t>
      </w:r>
    </w:p>
    <w:p w14:paraId="79EE0E33">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4F1ABEF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3C0CFA6C">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7B8CBC5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495FE0DE">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3FFC57D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0E7D486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34A0645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（二）未被信用中国（www.creditchina.gov.cn)、中国政府采购网（www.ccgp.gov.cn）列入失信被执行人、重大税收违法失信主体、政府采购严重违法失信行为记录名单。</w:t>
      </w:r>
    </w:p>
    <w:p w14:paraId="3E5E87D9">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2B92EC9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1E2ABE9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12DC2BD4">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443CEBA7">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133ACEF4">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281A4CA9">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0124A31C">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4BAE2A52">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7711B2E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宋体" w:asciiTheme="minorEastAsia" w:hAnsiTheme="minorEastAsia" w:eastAsiaTheme="minorEastAsia"/>
          <w:color w:val="auto"/>
          <w:kern w:val="0"/>
          <w:sz w:val="24"/>
          <w:highlight w:val="none"/>
          <w:u w:val="single"/>
          <w:lang w:eastAsia="zh-CN"/>
        </w:rPr>
        <w:t>建德市乾潭镇胥江村2025-2027年度绿化养护及补植服务采购项目</w:t>
      </w:r>
      <w:r>
        <w:rPr>
          <w:rFonts w:hint="eastAsia" w:cs="仿宋_GB2312" w:asciiTheme="minorEastAsia" w:hAnsiTheme="minorEastAsia" w:eastAsiaTheme="minorEastAsia"/>
          <w:color w:val="auto"/>
          <w:kern w:val="0"/>
          <w:sz w:val="24"/>
          <w:highlight w:val="none"/>
          <w:lang w:val="zh-CN"/>
        </w:rPr>
        <w:t>【项目编号：</w:t>
      </w:r>
      <w:r>
        <w:rPr>
          <w:rFonts w:hint="eastAsia" w:cs="仿宋_GB2312" w:asciiTheme="minorEastAsia" w:hAnsiTheme="minorEastAsia" w:eastAsiaTheme="minorEastAsia"/>
          <w:color w:val="auto"/>
          <w:kern w:val="0"/>
          <w:sz w:val="24"/>
          <w:highlight w:val="none"/>
          <w:u w:val="single"/>
          <w:lang w:val="zh-CN"/>
        </w:rPr>
        <w:t xml:space="preserve">JDBWCG2025-092 </w:t>
      </w:r>
      <w:r>
        <w:rPr>
          <w:rFonts w:hint="eastAsia" w:cs="仿宋_GB2312" w:asciiTheme="minorEastAsia" w:hAnsiTheme="minorEastAsia" w:eastAsiaTheme="minorEastAsia"/>
          <w:color w:val="auto"/>
          <w:kern w:val="0"/>
          <w:sz w:val="24"/>
          <w:highlight w:val="none"/>
          <w:u w:val="single"/>
          <w:lang w:val="en-US" w:eastAsia="zh-CN"/>
        </w:rPr>
        <w:t xml:space="preserve">  </w:t>
      </w:r>
      <w:r>
        <w:rPr>
          <w:rFonts w:hint="eastAsia" w:cs="仿宋_GB2312" w:asciiTheme="minorEastAsia" w:hAnsiTheme="minorEastAsia" w:eastAsiaTheme="minorEastAsia"/>
          <w:color w:val="auto"/>
          <w:kern w:val="0"/>
          <w:sz w:val="24"/>
          <w:highlight w:val="none"/>
          <w:lang w:val="zh-CN"/>
        </w:rPr>
        <w:t>】响应</w:t>
      </w:r>
      <w:r>
        <w:rPr>
          <w:rFonts w:hint="eastAsia" w:cs="宋体" w:asciiTheme="minorEastAsia" w:hAnsiTheme="minorEastAsia" w:eastAsiaTheme="minorEastAsia"/>
          <w:color w:val="auto"/>
          <w:kern w:val="0"/>
          <w:sz w:val="24"/>
          <w:highlight w:val="none"/>
          <w:lang w:val="zh-CN"/>
        </w:rPr>
        <w:t xml:space="preserve">。 </w:t>
      </w:r>
    </w:p>
    <w:p w14:paraId="62BE397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0E22AB0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61835B5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66E7B8C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1D9EED6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32B204A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021559B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25C0935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79BC191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1、联合体各方不再单独参加或者与其他供应商另外组成联合体参加同一合同项下的采购活动。</w:t>
      </w:r>
    </w:p>
    <w:p w14:paraId="0605307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412590B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7DA77B64">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761F3DF">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B8E1015">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6BDCF306">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36CF640A">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0640A83D">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409EA005">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39B748E7">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lang w:val="en-US" w:eastAsia="zh-CN"/>
        </w:rPr>
        <w:t>C</w:t>
      </w:r>
      <w:r>
        <w:rPr>
          <w:rFonts w:hint="eastAsia" w:cs="仿宋_GB2312" w:asciiTheme="minorEastAsia" w:hAnsiTheme="minorEastAsia" w:eastAsiaTheme="minorEastAsia"/>
          <w:b/>
          <w:color w:val="auto"/>
          <w:sz w:val="32"/>
          <w:szCs w:val="32"/>
          <w:highlight w:val="none"/>
        </w:rPr>
        <w:t>、符合特定资格条件要求的资质文件（复印件）</w:t>
      </w:r>
    </w:p>
    <w:p w14:paraId="6CA46368">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7AEC77BF">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6881DB88">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5E1C1C99">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13CE0A5D">
      <w:pPr>
        <w:snapToGrid w:val="0"/>
        <w:spacing w:line="360" w:lineRule="auto"/>
        <w:rPr>
          <w:rFonts w:cs="仿宋_GB2312" w:asciiTheme="minorEastAsia" w:hAnsiTheme="minorEastAsia" w:eastAsiaTheme="minorEastAsia"/>
          <w:color w:val="auto"/>
          <w:kern w:val="0"/>
          <w:sz w:val="24"/>
          <w:highlight w:val="none"/>
          <w:lang w:val="zh-CN"/>
        </w:rPr>
      </w:pPr>
    </w:p>
    <w:p w14:paraId="35D3C4DE">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028" w:bottom="1276" w:left="1418" w:header="851" w:footer="992" w:gutter="0"/>
          <w:cols w:space="720" w:num="1"/>
          <w:titlePg/>
          <w:docGrid w:linePitch="312" w:charSpace="0"/>
        </w:sectPr>
      </w:pPr>
    </w:p>
    <w:p w14:paraId="1D2C059E">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12AFBC1C">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u w:val="single"/>
          <w:lang w:val="zh-CN"/>
        </w:rPr>
        <w:t>建德市乾潭镇胥江村股份经济合作社、杭州博望建设工程招标投标代理有限公司</w:t>
      </w:r>
      <w:r>
        <w:rPr>
          <w:rFonts w:hint="eastAsia" w:cs="仿宋_GB2312" w:asciiTheme="minorEastAsia" w:hAnsiTheme="minorEastAsia" w:eastAsiaTheme="minorEastAsia"/>
          <w:color w:val="auto"/>
          <w:kern w:val="0"/>
          <w:sz w:val="24"/>
          <w:highlight w:val="none"/>
          <w:lang w:val="zh-CN"/>
        </w:rPr>
        <w:t>：</w:t>
      </w:r>
    </w:p>
    <w:p w14:paraId="196755B6">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kern w:val="0"/>
          <w:sz w:val="24"/>
          <w:highlight w:val="none"/>
          <w:u w:val="single"/>
          <w:lang w:val="zh-CN"/>
        </w:rPr>
        <w:t>建德市乾潭镇胥江村2025-2027年度绿化养护及补植服务采购项目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u w:val="single"/>
          <w:lang w:val="zh-CN"/>
        </w:rPr>
        <w:t xml:space="preserve">JDBWCG2025-092 </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796969FF">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41049FCA">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1E954BEA">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68102D0D">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357AE928">
      <w:pPr>
        <w:snapToGrid w:val="0"/>
        <w:spacing w:line="360" w:lineRule="auto"/>
        <w:rPr>
          <w:rFonts w:cs="仿宋_GB2312" w:asciiTheme="minorEastAsia" w:hAnsiTheme="minorEastAsia" w:eastAsiaTheme="minorEastAsia"/>
          <w:color w:val="auto"/>
          <w:kern w:val="0"/>
          <w:sz w:val="24"/>
          <w:highlight w:val="none"/>
          <w:lang w:val="zh-CN"/>
        </w:rPr>
      </w:pPr>
    </w:p>
    <w:p w14:paraId="36D42D2D">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332763CC">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6ADDE060">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12F9465C">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u w:val="single"/>
          <w:lang w:val="zh-CN"/>
        </w:rPr>
        <w:t>建德市乾潭镇胥江村股份经济合作社、杭州博望建设工程招标投标代理有限公司</w:t>
      </w:r>
      <w:r>
        <w:rPr>
          <w:rFonts w:hint="eastAsia" w:cs="仿宋_GB2312" w:asciiTheme="minorEastAsia" w:hAnsiTheme="minorEastAsia" w:eastAsiaTheme="minorEastAsia"/>
          <w:color w:val="auto"/>
          <w:kern w:val="0"/>
          <w:sz w:val="24"/>
          <w:highlight w:val="none"/>
          <w:lang w:val="zh-CN"/>
        </w:rPr>
        <w:t>：</w:t>
      </w:r>
    </w:p>
    <w:p w14:paraId="53980425">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宋体" w:asciiTheme="minorEastAsia" w:hAnsiTheme="minorEastAsia" w:eastAsiaTheme="minorEastAsia"/>
          <w:color w:val="auto"/>
          <w:kern w:val="0"/>
          <w:sz w:val="24"/>
          <w:highlight w:val="none"/>
          <w:u w:val="single"/>
          <w:lang w:val="zh-CN"/>
        </w:rPr>
        <w:t>建德市乾潭镇胥江村2025-2027年度绿化养护及补植服务采购项目</w:t>
      </w:r>
      <w:r>
        <w:rPr>
          <w:rFonts w:hint="eastAsia" w:cs="仿宋_GB2312" w:asciiTheme="minorEastAsia" w:hAnsiTheme="minorEastAsia" w:eastAsiaTheme="minorEastAsia"/>
          <w:color w:val="auto"/>
          <w:kern w:val="0"/>
          <w:sz w:val="24"/>
          <w:highlight w:val="none"/>
          <w:lang w:val="zh-CN"/>
        </w:rPr>
        <w:t>【项目编号：</w:t>
      </w:r>
      <w:r>
        <w:rPr>
          <w:rFonts w:hint="eastAsia" w:cs="仿宋_GB2312" w:asciiTheme="minorEastAsia" w:hAnsiTheme="minorEastAsia" w:eastAsiaTheme="minorEastAsia"/>
          <w:color w:val="auto"/>
          <w:kern w:val="0"/>
          <w:sz w:val="24"/>
          <w:highlight w:val="none"/>
          <w:u w:val="single"/>
          <w:lang w:val="zh-CN"/>
        </w:rPr>
        <w:t>JDBWCG2025-092</w:t>
      </w:r>
      <w:r>
        <w:rPr>
          <w:rFonts w:hint="eastAsia" w:cs="仿宋_GB2312" w:asciiTheme="minorEastAsia" w:hAnsiTheme="minorEastAsia" w:eastAsiaTheme="minorEastAsia"/>
          <w:color w:val="auto"/>
          <w:kern w:val="0"/>
          <w:sz w:val="24"/>
          <w:highlight w:val="none"/>
          <w:u w:val="single"/>
        </w:rPr>
        <w:t xml:space="preserve"> </w:t>
      </w:r>
      <w:r>
        <w:rPr>
          <w:rFonts w:hint="eastAsia" w:cs="仿宋_GB2312" w:asciiTheme="minorEastAsia" w:hAnsiTheme="minorEastAsia" w:eastAsiaTheme="minorEastAsia"/>
          <w:color w:val="auto"/>
          <w:kern w:val="0"/>
          <w:sz w:val="24"/>
          <w:highlight w:val="none"/>
          <w:lang w:val="zh-CN"/>
        </w:rPr>
        <w:t>】政府采购响应的一切事项，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6AB16E08">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326AD1A5">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2FE6EA55">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7F305582">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25DF3393">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1059F4B9">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47EEF4B2">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4EA922CA">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64FB8C2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34B7F092">
      <w:pPr>
        <w:pStyle w:val="618"/>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5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C9A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762FCB18">
            <w:pPr>
              <w:pStyle w:val="618"/>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1C2D3269">
            <w:pPr>
              <w:pStyle w:val="618"/>
              <w:spacing w:line="360" w:lineRule="auto"/>
              <w:rPr>
                <w:rFonts w:asciiTheme="minorEastAsia" w:hAnsiTheme="minorEastAsia" w:eastAsiaTheme="minorEastAsia"/>
                <w:bCs/>
                <w:color w:val="auto"/>
                <w:sz w:val="24"/>
                <w:highlight w:val="none"/>
              </w:rPr>
            </w:pPr>
          </w:p>
        </w:tc>
      </w:tr>
    </w:tbl>
    <w:p w14:paraId="78C2E8EC">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77F1B63E">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14ACB005">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eastAsia="zh-CN"/>
        </w:rPr>
        <w:t>日</w:t>
      </w:r>
    </w:p>
    <w:p w14:paraId="76BEEEC1">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03AC9130">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1D59CF1A">
      <w:pPr>
        <w:snapToGrid w:val="0"/>
        <w:spacing w:line="360" w:lineRule="auto"/>
        <w:ind w:firstLine="3534" w:firstLineChars="1100"/>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7EDA1EFB">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0A52316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kern w:val="0"/>
          <w:sz w:val="24"/>
          <w:highlight w:val="none"/>
          <w:u w:val="single"/>
          <w:lang w:val="zh-CN"/>
        </w:rPr>
        <w:t>建德市乾潭镇胥江村2025-2027年度绿化养护及补植服务采购项目</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u w:val="single"/>
          <w:lang w:eastAsia="zh-CN"/>
        </w:rPr>
        <w:t>JDBWCG2025-092</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的成交人，将依法采取分包方式履行合同。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1BAAE5B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331C6EE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530AB522">
      <w:pPr>
        <w:pStyle w:val="2"/>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04C85326">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763D80F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二、分包工作履行期限、地点、方式</w:t>
      </w:r>
    </w:p>
    <w:p w14:paraId="4C2EB34B">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6C89352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三、质量</w:t>
      </w:r>
    </w:p>
    <w:p w14:paraId="54F9580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321AA78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四、价款或者报酬</w:t>
      </w:r>
    </w:p>
    <w:p w14:paraId="79E5E713">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6A6C17BA">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五、违约责任</w:t>
      </w:r>
    </w:p>
    <w:p w14:paraId="5DDD17C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00596F2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六、争议解决的办法</w:t>
      </w:r>
    </w:p>
    <w:p w14:paraId="37E07EC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630BF64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七、其他</w:t>
      </w:r>
    </w:p>
    <w:p w14:paraId="092B385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5F4528E8">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供应商名称(电子签名)：</w:t>
      </w:r>
    </w:p>
    <w:p w14:paraId="13565BF5">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24788EAE">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673AAD0F">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0817F63D">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0173EB3C">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00111181">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2D110E01">
      <w:pPr>
        <w:spacing w:line="360" w:lineRule="auto"/>
        <w:jc w:val="center"/>
        <w:rPr>
          <w:rFonts w:cs="仿宋_GB2312" w:asciiTheme="minorEastAsia" w:hAnsiTheme="minorEastAsia" w:eastAsiaTheme="minorEastAsia"/>
          <w:b/>
          <w:color w:val="auto"/>
          <w:sz w:val="30"/>
          <w:szCs w:val="30"/>
          <w:highlight w:val="none"/>
        </w:rPr>
      </w:pPr>
    </w:p>
    <w:p w14:paraId="1AEFA68D">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5A43ABC0">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4B6B7F48">
      <w:pPr>
        <w:spacing w:line="360" w:lineRule="auto"/>
        <w:jc w:val="center"/>
        <w:rPr>
          <w:rFonts w:cs="仿宋_GB2312" w:asciiTheme="minorEastAsia" w:hAnsiTheme="minorEastAsia" w:eastAsiaTheme="minorEastAsia"/>
          <w:b/>
          <w:color w:val="auto"/>
          <w:kern w:val="0"/>
          <w:sz w:val="32"/>
          <w:szCs w:val="32"/>
          <w:highlight w:val="none"/>
        </w:rPr>
      </w:pPr>
    </w:p>
    <w:p w14:paraId="5B44633D">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14:paraId="518A7368">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59"/>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1034BAC1">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12C08D2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09DE700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1E346B7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7567EB5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50F1CF2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5C24EE3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14:paraId="30CBFB5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52CECE1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27307B8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6A6BD71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14:paraId="74AA012B">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1B34213E">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D12537C">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EBBED8E">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EF3BCF8">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359E4B7">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0524EFF7">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8759406">
            <w:pPr>
              <w:autoSpaceDE w:val="0"/>
              <w:autoSpaceDN w:val="0"/>
              <w:spacing w:line="360" w:lineRule="auto"/>
              <w:rPr>
                <w:rFonts w:cs="仿宋_GB2312" w:asciiTheme="minorEastAsia" w:hAnsiTheme="minorEastAsia" w:eastAsiaTheme="minorEastAsia"/>
                <w:color w:val="auto"/>
                <w:sz w:val="24"/>
                <w:highlight w:val="none"/>
              </w:rPr>
            </w:pPr>
          </w:p>
        </w:tc>
      </w:tr>
      <w:tr w14:paraId="7F3332D5">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7D216071">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5C0B936">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E2169D4">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7BAC32F">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90F6CC8">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1F1A6670">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6B159EA">
            <w:pPr>
              <w:autoSpaceDE w:val="0"/>
              <w:autoSpaceDN w:val="0"/>
              <w:spacing w:line="360" w:lineRule="auto"/>
              <w:rPr>
                <w:rFonts w:cs="仿宋_GB2312" w:asciiTheme="minorEastAsia" w:hAnsiTheme="minorEastAsia" w:eastAsiaTheme="minorEastAsia"/>
                <w:color w:val="auto"/>
                <w:sz w:val="24"/>
                <w:highlight w:val="none"/>
              </w:rPr>
            </w:pPr>
          </w:p>
        </w:tc>
      </w:tr>
      <w:tr w14:paraId="52F8A8E1">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C75027C">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759DA1D3">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7EDE027">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0014A3ED">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450E4B8">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066C63D2">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546B7CB">
            <w:pPr>
              <w:autoSpaceDE w:val="0"/>
              <w:autoSpaceDN w:val="0"/>
              <w:spacing w:line="360" w:lineRule="auto"/>
              <w:rPr>
                <w:rFonts w:cs="仿宋_GB2312" w:asciiTheme="minorEastAsia" w:hAnsiTheme="minorEastAsia" w:eastAsiaTheme="minorEastAsia"/>
                <w:color w:val="auto"/>
                <w:sz w:val="24"/>
                <w:highlight w:val="none"/>
              </w:rPr>
            </w:pPr>
          </w:p>
        </w:tc>
      </w:tr>
      <w:tr w14:paraId="04E3CC14">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426D02EC">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051B157">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3CF8BF3">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E9C3724">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62496320">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0824A868">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30DEAE42">
            <w:pPr>
              <w:autoSpaceDE w:val="0"/>
              <w:autoSpaceDN w:val="0"/>
              <w:spacing w:line="360" w:lineRule="auto"/>
              <w:rPr>
                <w:rFonts w:cs="仿宋_GB2312" w:asciiTheme="minorEastAsia" w:hAnsiTheme="minorEastAsia" w:eastAsiaTheme="minorEastAsia"/>
                <w:color w:val="auto"/>
                <w:sz w:val="24"/>
                <w:highlight w:val="none"/>
              </w:rPr>
            </w:pPr>
          </w:p>
        </w:tc>
      </w:tr>
      <w:tr w14:paraId="419B8E60">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5858FC67">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7A37E81">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6FFC74B7">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07B37F63">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7315593">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4E5746D">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7108E15">
            <w:pPr>
              <w:autoSpaceDE w:val="0"/>
              <w:autoSpaceDN w:val="0"/>
              <w:spacing w:line="360" w:lineRule="auto"/>
              <w:rPr>
                <w:rFonts w:cs="仿宋_GB2312" w:asciiTheme="minorEastAsia" w:hAnsiTheme="minorEastAsia" w:eastAsiaTheme="minorEastAsia"/>
                <w:color w:val="auto"/>
                <w:sz w:val="24"/>
                <w:highlight w:val="none"/>
              </w:rPr>
            </w:pPr>
          </w:p>
        </w:tc>
      </w:tr>
    </w:tbl>
    <w:p w14:paraId="36E66DAB">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注：供应商可按上述的格式自行编制，须随表提交相应的合同复印件和用户单位验收证明并注明所在文件页码。</w:t>
      </w:r>
    </w:p>
    <w:p w14:paraId="7B39F851">
      <w:pPr>
        <w:autoSpaceDE w:val="0"/>
        <w:autoSpaceDN w:val="0"/>
        <w:spacing w:line="360" w:lineRule="auto"/>
        <w:rPr>
          <w:rFonts w:cs="仿宋_GB2312" w:asciiTheme="minorEastAsia" w:hAnsiTheme="minorEastAsia" w:eastAsiaTheme="minorEastAsia"/>
          <w:color w:val="auto"/>
          <w:sz w:val="24"/>
          <w:highlight w:val="none"/>
        </w:rPr>
      </w:pPr>
    </w:p>
    <w:p w14:paraId="730460D3">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418C3AF3">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010CA17F">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23F6EFB">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5395C2C">
      <w:pPr>
        <w:spacing w:line="360" w:lineRule="auto"/>
        <w:jc w:val="center"/>
        <w:rPr>
          <w:rFonts w:cs="仿宋_GB2312" w:asciiTheme="minorEastAsia" w:hAnsiTheme="minorEastAsia" w:eastAsiaTheme="minorEastAsia"/>
          <w:b/>
          <w:bCs/>
          <w:color w:val="auto"/>
          <w:sz w:val="32"/>
          <w:szCs w:val="32"/>
          <w:highlight w:val="none"/>
        </w:rPr>
      </w:pPr>
    </w:p>
    <w:p w14:paraId="07035CE4">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230E270A">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561F0C7C">
      <w:pPr>
        <w:spacing w:line="360" w:lineRule="auto"/>
        <w:rPr>
          <w:rFonts w:cs="仿宋_GB2312" w:asciiTheme="minorEastAsia" w:hAnsiTheme="minorEastAsia" w:eastAsiaTheme="minorEastAsia"/>
          <w:color w:val="auto"/>
          <w:sz w:val="24"/>
          <w:highlight w:val="none"/>
        </w:rPr>
      </w:pPr>
    </w:p>
    <w:p w14:paraId="3FC27C5B">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0AA57D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756E67D">
      <w:pPr>
        <w:spacing w:line="360" w:lineRule="auto"/>
        <w:jc w:val="center"/>
        <w:rPr>
          <w:rFonts w:cs="仿宋_GB2312" w:asciiTheme="minorEastAsia" w:hAnsiTheme="minorEastAsia" w:eastAsiaTheme="minorEastAsia"/>
          <w:b/>
          <w:bCs/>
          <w:color w:val="auto"/>
          <w:sz w:val="32"/>
          <w:szCs w:val="32"/>
          <w:highlight w:val="none"/>
        </w:rPr>
      </w:pPr>
    </w:p>
    <w:p w14:paraId="6BC9C9E9">
      <w:pPr>
        <w:spacing w:line="360" w:lineRule="auto"/>
        <w:jc w:val="center"/>
        <w:rPr>
          <w:rFonts w:cs="仿宋_GB2312" w:asciiTheme="minorEastAsia" w:hAnsiTheme="minorEastAsia" w:eastAsiaTheme="minorEastAsia"/>
          <w:b/>
          <w:bCs/>
          <w:color w:val="auto"/>
          <w:sz w:val="32"/>
          <w:szCs w:val="32"/>
          <w:highlight w:val="none"/>
        </w:rPr>
      </w:pPr>
    </w:p>
    <w:p w14:paraId="59A22B18">
      <w:pPr>
        <w:spacing w:line="360" w:lineRule="auto"/>
        <w:jc w:val="center"/>
        <w:rPr>
          <w:rFonts w:cs="仿宋_GB2312" w:asciiTheme="minorEastAsia" w:hAnsiTheme="minorEastAsia" w:eastAsiaTheme="minorEastAsia"/>
          <w:b/>
          <w:bCs/>
          <w:color w:val="auto"/>
          <w:sz w:val="32"/>
          <w:szCs w:val="32"/>
          <w:highlight w:val="none"/>
        </w:rPr>
      </w:pPr>
    </w:p>
    <w:p w14:paraId="4DE1CF52">
      <w:pPr>
        <w:spacing w:line="360" w:lineRule="auto"/>
        <w:jc w:val="center"/>
        <w:rPr>
          <w:rFonts w:cs="仿宋_GB2312" w:asciiTheme="minorEastAsia" w:hAnsiTheme="minorEastAsia" w:eastAsiaTheme="minorEastAsia"/>
          <w:b/>
          <w:bCs/>
          <w:color w:val="auto"/>
          <w:sz w:val="32"/>
          <w:szCs w:val="32"/>
          <w:highlight w:val="none"/>
        </w:rPr>
      </w:pPr>
    </w:p>
    <w:p w14:paraId="3D448825">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23F91D4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60C58E7F">
      <w:pPr>
        <w:spacing w:line="360" w:lineRule="auto"/>
        <w:jc w:val="center"/>
        <w:rPr>
          <w:rFonts w:cs="仿宋_GB2312" w:asciiTheme="minorEastAsia" w:hAnsiTheme="minorEastAsia" w:eastAsiaTheme="minorEastAsia"/>
          <w:color w:val="auto"/>
          <w:sz w:val="24"/>
          <w:highlight w:val="none"/>
        </w:rPr>
      </w:pPr>
    </w:p>
    <w:p w14:paraId="0A32DA5E">
      <w:pPr>
        <w:spacing w:line="360" w:lineRule="auto"/>
        <w:rPr>
          <w:rFonts w:cs="仿宋_GB2312" w:asciiTheme="minorEastAsia" w:hAnsiTheme="minorEastAsia" w:eastAsiaTheme="minorEastAsia"/>
          <w:color w:val="auto"/>
          <w:sz w:val="24"/>
          <w:highlight w:val="none"/>
        </w:rPr>
      </w:pPr>
    </w:p>
    <w:p w14:paraId="1AF5ACB0">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DB8F5D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78ADB47">
      <w:pPr>
        <w:spacing w:line="360" w:lineRule="auto"/>
        <w:jc w:val="center"/>
        <w:rPr>
          <w:rFonts w:cs="仿宋_GB2312" w:asciiTheme="minorEastAsia" w:hAnsiTheme="minorEastAsia" w:eastAsiaTheme="minorEastAsia"/>
          <w:b/>
          <w:bCs/>
          <w:color w:val="auto"/>
          <w:sz w:val="32"/>
          <w:szCs w:val="32"/>
          <w:highlight w:val="none"/>
        </w:rPr>
      </w:pPr>
    </w:p>
    <w:p w14:paraId="40A39A08">
      <w:pPr>
        <w:spacing w:line="360" w:lineRule="auto"/>
        <w:rPr>
          <w:rFonts w:cs="仿宋_GB2312" w:asciiTheme="minorEastAsia" w:hAnsiTheme="minorEastAsia" w:eastAsiaTheme="minorEastAsia"/>
          <w:b/>
          <w:bCs/>
          <w:color w:val="auto"/>
          <w:kern w:val="0"/>
          <w:sz w:val="24"/>
          <w:highlight w:val="none"/>
        </w:rPr>
      </w:pPr>
    </w:p>
    <w:p w14:paraId="2B112A2F">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6F73667D">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九、技术解决方案</w:t>
      </w:r>
    </w:p>
    <w:p w14:paraId="081FA717">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4FEEF6A9">
      <w:pPr>
        <w:spacing w:line="360" w:lineRule="auto"/>
        <w:jc w:val="center"/>
        <w:rPr>
          <w:rFonts w:cs="仿宋_GB2312" w:asciiTheme="minorEastAsia" w:hAnsiTheme="minorEastAsia" w:eastAsiaTheme="minorEastAsia"/>
          <w:color w:val="auto"/>
          <w:sz w:val="24"/>
          <w:highlight w:val="none"/>
        </w:rPr>
      </w:pPr>
    </w:p>
    <w:p w14:paraId="413E1DD0">
      <w:pPr>
        <w:autoSpaceDE w:val="0"/>
        <w:autoSpaceDN w:val="0"/>
        <w:spacing w:line="360" w:lineRule="auto"/>
        <w:rPr>
          <w:rFonts w:cs="仿宋_GB2312" w:asciiTheme="minorEastAsia" w:hAnsiTheme="minorEastAsia" w:eastAsiaTheme="minorEastAsia"/>
          <w:color w:val="auto"/>
          <w:kern w:val="0"/>
          <w:sz w:val="24"/>
          <w:highlight w:val="none"/>
        </w:rPr>
      </w:pPr>
    </w:p>
    <w:p w14:paraId="68E809E6">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7619E1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C4F6512">
      <w:pPr>
        <w:spacing w:line="360" w:lineRule="auto"/>
        <w:jc w:val="center"/>
        <w:rPr>
          <w:rFonts w:cs="仿宋_GB2312" w:asciiTheme="minorEastAsia" w:hAnsiTheme="minorEastAsia" w:eastAsiaTheme="minorEastAsia"/>
          <w:b/>
          <w:bCs/>
          <w:color w:val="auto"/>
          <w:sz w:val="32"/>
          <w:szCs w:val="32"/>
          <w:highlight w:val="none"/>
        </w:rPr>
      </w:pPr>
    </w:p>
    <w:p w14:paraId="3B28BE2B">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 xml:space="preserve">       </w:t>
      </w:r>
    </w:p>
    <w:p w14:paraId="6ED496C5">
      <w:pPr>
        <w:snapToGrid w:val="0"/>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响应产品规格配置清单</w:t>
      </w:r>
    </w:p>
    <w:tbl>
      <w:tblPr>
        <w:tblStyle w:val="5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6FF8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099F3FCA">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序号</w:t>
            </w:r>
          </w:p>
        </w:tc>
        <w:tc>
          <w:tcPr>
            <w:tcW w:w="1531" w:type="dxa"/>
            <w:vAlign w:val="center"/>
          </w:tcPr>
          <w:p w14:paraId="4FA04157">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设备名称</w:t>
            </w:r>
          </w:p>
        </w:tc>
        <w:tc>
          <w:tcPr>
            <w:tcW w:w="2160" w:type="dxa"/>
            <w:vAlign w:val="center"/>
          </w:tcPr>
          <w:p w14:paraId="0A9E42FE">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响应品牌及型号</w:t>
            </w:r>
          </w:p>
        </w:tc>
        <w:tc>
          <w:tcPr>
            <w:tcW w:w="2340" w:type="dxa"/>
            <w:vAlign w:val="center"/>
          </w:tcPr>
          <w:p w14:paraId="2A9A4718">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规格配置详细说明</w:t>
            </w:r>
          </w:p>
        </w:tc>
        <w:tc>
          <w:tcPr>
            <w:tcW w:w="1080" w:type="dxa"/>
            <w:vAlign w:val="center"/>
          </w:tcPr>
          <w:p w14:paraId="7C5866C0">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数量</w:t>
            </w:r>
          </w:p>
        </w:tc>
        <w:tc>
          <w:tcPr>
            <w:tcW w:w="1332" w:type="dxa"/>
            <w:vAlign w:val="center"/>
          </w:tcPr>
          <w:p w14:paraId="4BD112B8">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备注</w:t>
            </w:r>
          </w:p>
        </w:tc>
      </w:tr>
      <w:tr w14:paraId="3C6C1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012F58EB">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531" w:type="dxa"/>
            <w:vAlign w:val="center"/>
          </w:tcPr>
          <w:p w14:paraId="0545B99D">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4DE73C1E">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7E8202AA">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4EA16800">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7C3FF8DC">
            <w:pPr>
              <w:spacing w:line="360" w:lineRule="auto"/>
              <w:jc w:val="center"/>
              <w:rPr>
                <w:rFonts w:cs="仿宋_GB2312" w:asciiTheme="minorEastAsia" w:hAnsiTheme="minorEastAsia" w:eastAsiaTheme="minorEastAsia"/>
                <w:color w:val="auto"/>
                <w:sz w:val="24"/>
                <w:highlight w:val="none"/>
              </w:rPr>
            </w:pPr>
          </w:p>
        </w:tc>
      </w:tr>
      <w:tr w14:paraId="35C42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965865D">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531" w:type="dxa"/>
            <w:vAlign w:val="center"/>
          </w:tcPr>
          <w:p w14:paraId="76652A7C">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4D625A52">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1F6505FB">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529BD5B6">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615407C1">
            <w:pPr>
              <w:spacing w:line="360" w:lineRule="auto"/>
              <w:jc w:val="center"/>
              <w:rPr>
                <w:rFonts w:cs="仿宋_GB2312" w:asciiTheme="minorEastAsia" w:hAnsiTheme="minorEastAsia" w:eastAsiaTheme="minorEastAsia"/>
                <w:color w:val="auto"/>
                <w:sz w:val="24"/>
                <w:highlight w:val="none"/>
              </w:rPr>
            </w:pPr>
          </w:p>
        </w:tc>
      </w:tr>
      <w:tr w14:paraId="1ADA5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078BCB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531" w:type="dxa"/>
            <w:vAlign w:val="center"/>
          </w:tcPr>
          <w:p w14:paraId="71F0E3B6">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1846C06A">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266FCAD0">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77E24B56">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6F8EE6FC">
            <w:pPr>
              <w:spacing w:line="360" w:lineRule="auto"/>
              <w:jc w:val="center"/>
              <w:rPr>
                <w:rFonts w:cs="仿宋_GB2312" w:asciiTheme="minorEastAsia" w:hAnsiTheme="minorEastAsia" w:eastAsiaTheme="minorEastAsia"/>
                <w:color w:val="auto"/>
                <w:sz w:val="24"/>
                <w:highlight w:val="none"/>
              </w:rPr>
            </w:pPr>
          </w:p>
        </w:tc>
      </w:tr>
      <w:tr w14:paraId="7C3F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0FD0FC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531" w:type="dxa"/>
            <w:vAlign w:val="center"/>
          </w:tcPr>
          <w:p w14:paraId="3558C8B2">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2315BE32">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6C53E995">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43061876">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17DA27AD">
            <w:pPr>
              <w:spacing w:line="360" w:lineRule="auto"/>
              <w:jc w:val="center"/>
              <w:rPr>
                <w:rFonts w:cs="仿宋_GB2312" w:asciiTheme="minorEastAsia" w:hAnsiTheme="minorEastAsia" w:eastAsiaTheme="minorEastAsia"/>
                <w:color w:val="auto"/>
                <w:sz w:val="24"/>
                <w:highlight w:val="none"/>
              </w:rPr>
            </w:pPr>
          </w:p>
        </w:tc>
      </w:tr>
      <w:tr w14:paraId="1D7DE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9F1D07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531" w:type="dxa"/>
            <w:vAlign w:val="center"/>
          </w:tcPr>
          <w:p w14:paraId="6BB65BCF">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62357BCD">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53FDAE86">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7AD90FE2">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71DB33CF">
            <w:pPr>
              <w:spacing w:line="360" w:lineRule="auto"/>
              <w:jc w:val="center"/>
              <w:rPr>
                <w:rFonts w:cs="仿宋_GB2312" w:asciiTheme="minorEastAsia" w:hAnsiTheme="minorEastAsia" w:eastAsiaTheme="minorEastAsia"/>
                <w:color w:val="auto"/>
                <w:sz w:val="24"/>
                <w:highlight w:val="none"/>
              </w:rPr>
            </w:pPr>
          </w:p>
        </w:tc>
      </w:tr>
    </w:tbl>
    <w:p w14:paraId="5F0EA6B1">
      <w:pPr>
        <w:autoSpaceDE w:val="0"/>
        <w:autoSpaceDN w:val="0"/>
        <w:spacing w:line="360" w:lineRule="auto"/>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注：</w:t>
      </w:r>
      <w:r>
        <w:rPr>
          <w:rFonts w:hint="eastAsia" w:cs="仿宋_GB2312" w:asciiTheme="minorEastAsia" w:hAnsiTheme="minorEastAsia" w:eastAsiaTheme="minorEastAsia"/>
          <w:b/>
          <w:color w:val="auto"/>
          <w:sz w:val="28"/>
          <w:szCs w:val="28"/>
          <w:highlight w:val="none"/>
        </w:rPr>
        <w:t>如果本项目涉及硬件设备采购，须在响应文件中提供此配置清单。</w:t>
      </w:r>
    </w:p>
    <w:p w14:paraId="77C54C7B">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0F0BB09D">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FF8FA59">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ABA4848">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2EA8BB1F">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p>
    <w:p w14:paraId="73D20FC4">
      <w:pPr>
        <w:pStyle w:val="14"/>
        <w:rPr>
          <w:rFonts w:cs="仿宋_GB2312" w:asciiTheme="minorEastAsia" w:hAnsiTheme="minorEastAsia" w:eastAsiaTheme="minorEastAsia"/>
          <w:b/>
          <w:bCs/>
          <w:color w:val="auto"/>
          <w:kern w:val="0"/>
          <w:sz w:val="32"/>
          <w:szCs w:val="32"/>
          <w:highlight w:val="none"/>
          <w:lang w:val="zh-CN"/>
        </w:rPr>
      </w:pPr>
    </w:p>
    <w:p w14:paraId="0AD85E28">
      <w:pPr>
        <w:rPr>
          <w:rFonts w:cs="仿宋_GB2312" w:asciiTheme="minorEastAsia" w:hAnsiTheme="minorEastAsia" w:eastAsiaTheme="minorEastAsia"/>
          <w:b/>
          <w:bCs/>
          <w:color w:val="auto"/>
          <w:kern w:val="0"/>
          <w:sz w:val="32"/>
          <w:szCs w:val="32"/>
          <w:highlight w:val="none"/>
          <w:lang w:val="zh-CN"/>
        </w:rPr>
      </w:pPr>
    </w:p>
    <w:p w14:paraId="0254DFE6">
      <w:pPr>
        <w:pStyle w:val="14"/>
        <w:rPr>
          <w:rFonts w:cs="仿宋_GB2312" w:asciiTheme="minorEastAsia" w:hAnsiTheme="minorEastAsia" w:eastAsiaTheme="minorEastAsia"/>
          <w:b/>
          <w:bCs/>
          <w:color w:val="auto"/>
          <w:kern w:val="0"/>
          <w:sz w:val="32"/>
          <w:szCs w:val="32"/>
          <w:highlight w:val="none"/>
          <w:lang w:val="zh-CN"/>
        </w:rPr>
      </w:pPr>
    </w:p>
    <w:p w14:paraId="3BE75E1D">
      <w:pPr>
        <w:rPr>
          <w:rFonts w:cs="仿宋_GB2312" w:asciiTheme="minorEastAsia" w:hAnsiTheme="minorEastAsia" w:eastAsiaTheme="minorEastAsia"/>
          <w:b/>
          <w:bCs/>
          <w:color w:val="auto"/>
          <w:kern w:val="0"/>
          <w:sz w:val="32"/>
          <w:szCs w:val="32"/>
          <w:highlight w:val="none"/>
          <w:lang w:val="zh-CN"/>
        </w:rPr>
      </w:pPr>
    </w:p>
    <w:p w14:paraId="7022918A">
      <w:pPr>
        <w:pStyle w:val="14"/>
        <w:rPr>
          <w:rFonts w:cs="仿宋_GB2312" w:asciiTheme="minorEastAsia" w:hAnsiTheme="minorEastAsia" w:eastAsiaTheme="minorEastAsia"/>
          <w:b/>
          <w:bCs/>
          <w:color w:val="auto"/>
          <w:kern w:val="0"/>
          <w:sz w:val="32"/>
          <w:szCs w:val="32"/>
          <w:highlight w:val="none"/>
          <w:lang w:val="zh-CN"/>
        </w:rPr>
      </w:pPr>
    </w:p>
    <w:p w14:paraId="745D9A01">
      <w:pPr>
        <w:rPr>
          <w:rFonts w:cs="仿宋_GB2312" w:asciiTheme="minorEastAsia" w:hAnsiTheme="minorEastAsia" w:eastAsiaTheme="minorEastAsia"/>
          <w:b/>
          <w:bCs/>
          <w:color w:val="auto"/>
          <w:kern w:val="0"/>
          <w:sz w:val="32"/>
          <w:szCs w:val="32"/>
          <w:highlight w:val="none"/>
          <w:lang w:val="zh-CN"/>
        </w:rPr>
      </w:pPr>
    </w:p>
    <w:p w14:paraId="03C214B8">
      <w:pPr>
        <w:pStyle w:val="14"/>
        <w:rPr>
          <w:color w:val="auto"/>
          <w:highlight w:val="none"/>
          <w:lang w:val="zh-CN"/>
        </w:rPr>
      </w:pPr>
    </w:p>
    <w:p w14:paraId="177FFDD7">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r>
        <w:rPr>
          <w:rFonts w:hint="eastAsia" w:cs="仿宋_GB2312" w:asciiTheme="minorEastAsia" w:hAnsiTheme="minorEastAsia" w:eastAsiaTheme="minorEastAsia"/>
          <w:b/>
          <w:bCs/>
          <w:color w:val="auto"/>
          <w:kern w:val="0"/>
          <w:sz w:val="32"/>
          <w:szCs w:val="32"/>
          <w:highlight w:val="none"/>
          <w:lang w:val="zh-CN"/>
        </w:rPr>
        <w:t>十、组织实施方案</w:t>
      </w:r>
    </w:p>
    <w:p w14:paraId="06A3E60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3B20D6F0">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附表:项目实施进度计划表</w:t>
      </w:r>
      <w:r>
        <w:rPr>
          <w:rFonts w:hint="eastAsia" w:cs="仿宋_GB2312" w:asciiTheme="minorEastAsia" w:hAnsiTheme="minorEastAsia" w:eastAsiaTheme="minorEastAsia"/>
          <w:b/>
          <w:color w:val="auto"/>
          <w:sz w:val="24"/>
          <w:highlight w:val="none"/>
        </w:rPr>
        <w:t xml:space="preserve">(以生效日算起) </w:t>
      </w:r>
    </w:p>
    <w:tbl>
      <w:tblPr>
        <w:tblStyle w:val="59"/>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17058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5210DA48">
            <w:pPr>
              <w:spacing w:line="360" w:lineRule="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5"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wpg:grpSpPr>
                            <wps:wsp>
                              <wps:cNvPr id="1" name="__TH_L2"/>
                              <wps:cNvCnPr/>
                              <wps:spPr>
                                <a:xfrm>
                                  <a:off x="0" y="0"/>
                                  <a:ext cx="1178" cy="1860"/>
                                </a:xfrm>
                                <a:prstGeom prst="line">
                                  <a:avLst/>
                                </a:prstGeom>
                                <a:ln w="6350" cap="flat" cmpd="sng">
                                  <a:solidFill>
                                    <a:srgbClr val="000000"/>
                                  </a:solidFill>
                                  <a:prstDash val="solid"/>
                                  <a:headEnd type="none" w="med" len="med"/>
                                  <a:tailEnd type="none" w="med" len="med"/>
                                </a:ln>
                              </wps:spPr>
                              <wps:bodyPr upright="1"/>
                            </wps:wsp>
                            <wps:wsp>
                              <wps:cNvPr id="2" name="__TH_B113"/>
                              <wps:cNvSpPr txBox="1"/>
                              <wps:spPr>
                                <a:xfrm>
                                  <a:off x="455" y="122"/>
                                  <a:ext cx="253" cy="263"/>
                                </a:xfrm>
                                <a:prstGeom prst="rect">
                                  <a:avLst/>
                                </a:prstGeom>
                                <a:noFill/>
                                <a:ln>
                                  <a:noFill/>
                                </a:ln>
                              </wps:spPr>
                              <wps:txbx>
                                <w:txbxContent>
                                  <w:p w14:paraId="75100B8A">
                                    <w:pPr>
                                      <w:snapToGrid w:val="0"/>
                                    </w:pPr>
                                    <w:r>
                                      <w:rPr>
                                        <w:rFonts w:hint="eastAsia"/>
                                      </w:rPr>
                                      <w:t>工</w:t>
                                    </w:r>
                                  </w:p>
                                </w:txbxContent>
                              </wps:txbx>
                              <wps:bodyPr lIns="0" tIns="0" rIns="0" bIns="0" upright="1"/>
                            </wps:wsp>
                            <wps:wsp>
                              <wps:cNvPr id="3" name="__TH_B124"/>
                              <wps:cNvSpPr txBox="1"/>
                              <wps:spPr>
                                <a:xfrm>
                                  <a:off x="643" y="419"/>
                                  <a:ext cx="253" cy="263"/>
                                </a:xfrm>
                                <a:prstGeom prst="rect">
                                  <a:avLst/>
                                </a:prstGeom>
                                <a:noFill/>
                                <a:ln>
                                  <a:noFill/>
                                </a:ln>
                              </wps:spPr>
                              <wps:txbx>
                                <w:txbxContent>
                                  <w:p w14:paraId="3A199015">
                                    <w:pPr>
                                      <w:snapToGrid w:val="0"/>
                                    </w:pPr>
                                    <w:r>
                                      <w:rPr>
                                        <w:rFonts w:hint="eastAsia"/>
                                      </w:rPr>
                                      <w:t>作</w:t>
                                    </w:r>
                                  </w:p>
                                </w:txbxContent>
                              </wps:txbx>
                              <wps:bodyPr lIns="0" tIns="0" rIns="0" bIns="0" upright="1"/>
                            </wps:wsp>
                            <wps:wsp>
                              <wps:cNvPr id="4" name="__TH_B135"/>
                              <wps:cNvSpPr txBox="1"/>
                              <wps:spPr>
                                <a:xfrm>
                                  <a:off x="831" y="717"/>
                                  <a:ext cx="253" cy="262"/>
                                </a:xfrm>
                                <a:prstGeom prst="rect">
                                  <a:avLst/>
                                </a:prstGeom>
                                <a:noFill/>
                                <a:ln>
                                  <a:noFill/>
                                </a:ln>
                              </wps:spPr>
                              <wps:txbx>
                                <w:txbxContent>
                                  <w:p w14:paraId="27AAEEF4">
                                    <w:pPr>
                                      <w:snapToGrid w:val="0"/>
                                    </w:pPr>
                                    <w:r>
                                      <w:rPr>
                                        <w:rFonts w:hint="eastAsia"/>
                                      </w:rPr>
                                      <w:t>日</w:t>
                                    </w:r>
                                  </w:p>
                                </w:txbxContent>
                              </wps:txbx>
                              <wps:bodyPr lIns="0" tIns="0" rIns="0" bIns="0" upright="1"/>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D1y1ye2AAAAAgBAAAPAAAAAAAAAAEAIAAAACIAAABkcnMvZG93bnJldi54&#10;bWxQSwECFAAUAAAACACHTuJAg56wg94CAACwCQAADgAAAAAAAAABACAAAAAnAQAAZHJzL2Uyb0Rv&#10;Yy54bWxQSwUGAAAAAAYABgBZAQAAdwYAAAAA&#10;">
                      <o:lock v:ext="edit" aspectratio="f"/>
                      <v:line id="__TH_L2" o:spid="_x0000_s1026" o:spt="20" style="position:absolute;left:0;top:0;height:1860;width:1178;" filled="f" stroked="t" coordsize="21600,21600" o:gfxdata="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wcIfb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5100B8A">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A199015">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7AAEEF4">
                              <w:pPr>
                                <w:snapToGrid w:val="0"/>
                              </w:pPr>
                              <w:r>
                                <w:rPr>
                                  <w:rFonts w:hint="eastAsia"/>
                                </w:rPr>
                                <w:t>日</w:t>
                              </w:r>
                            </w:p>
                          </w:txbxContent>
                        </v:textbox>
                      </v:shape>
                    </v:group>
                  </w:pict>
                </mc:Fallback>
              </mc:AlternateContent>
            </w:r>
          </w:p>
          <w:p w14:paraId="29781DF4">
            <w:pPr>
              <w:spacing w:line="360" w:lineRule="auto"/>
              <w:rPr>
                <w:rFonts w:cs="仿宋_GB2312" w:asciiTheme="minorEastAsia" w:hAnsiTheme="minorEastAsia" w:eastAsiaTheme="minorEastAsia"/>
                <w:color w:val="auto"/>
                <w:sz w:val="24"/>
                <w:highlight w:val="none"/>
              </w:rPr>
            </w:pPr>
          </w:p>
          <w:p w14:paraId="7B1C1302">
            <w:pPr>
              <w:spacing w:line="360" w:lineRule="auto"/>
              <w:rPr>
                <w:rFonts w:cs="仿宋_GB2312" w:asciiTheme="minorEastAsia" w:hAnsiTheme="minorEastAsia" w:eastAsiaTheme="minorEastAsia"/>
                <w:color w:val="auto"/>
                <w:sz w:val="24"/>
                <w:highlight w:val="none"/>
              </w:rPr>
            </w:pPr>
          </w:p>
          <w:p w14:paraId="67A7C07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内容</w:t>
            </w:r>
          </w:p>
        </w:tc>
        <w:tc>
          <w:tcPr>
            <w:tcW w:w="552" w:type="dxa"/>
            <w:vAlign w:val="center"/>
          </w:tcPr>
          <w:p w14:paraId="01011E8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52" w:type="dxa"/>
            <w:vAlign w:val="center"/>
          </w:tcPr>
          <w:p w14:paraId="00EDD50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552" w:type="dxa"/>
            <w:vAlign w:val="center"/>
          </w:tcPr>
          <w:p w14:paraId="2F53828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552" w:type="dxa"/>
            <w:vAlign w:val="center"/>
          </w:tcPr>
          <w:p w14:paraId="7FFD92B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552" w:type="dxa"/>
            <w:vAlign w:val="center"/>
          </w:tcPr>
          <w:p w14:paraId="185EB59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552" w:type="dxa"/>
            <w:vAlign w:val="center"/>
          </w:tcPr>
          <w:p w14:paraId="7D88F86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553" w:type="dxa"/>
            <w:vAlign w:val="center"/>
          </w:tcPr>
          <w:p w14:paraId="043CBC7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553" w:type="dxa"/>
            <w:vAlign w:val="center"/>
          </w:tcPr>
          <w:p w14:paraId="14C58D4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553" w:type="dxa"/>
            <w:vAlign w:val="center"/>
          </w:tcPr>
          <w:p w14:paraId="08A8FD8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553" w:type="dxa"/>
            <w:vAlign w:val="center"/>
          </w:tcPr>
          <w:p w14:paraId="59E966D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w:t>
            </w:r>
          </w:p>
        </w:tc>
        <w:tc>
          <w:tcPr>
            <w:tcW w:w="553" w:type="dxa"/>
            <w:vAlign w:val="center"/>
          </w:tcPr>
          <w:p w14:paraId="6F36241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w:t>
            </w:r>
          </w:p>
        </w:tc>
        <w:tc>
          <w:tcPr>
            <w:tcW w:w="553" w:type="dxa"/>
            <w:vAlign w:val="center"/>
          </w:tcPr>
          <w:p w14:paraId="12ECC3A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12</w:t>
            </w:r>
          </w:p>
        </w:tc>
        <w:tc>
          <w:tcPr>
            <w:tcW w:w="553" w:type="dxa"/>
            <w:vAlign w:val="center"/>
          </w:tcPr>
          <w:p w14:paraId="2AE3D15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13</w:t>
            </w:r>
          </w:p>
        </w:tc>
        <w:tc>
          <w:tcPr>
            <w:tcW w:w="553" w:type="dxa"/>
            <w:vAlign w:val="center"/>
          </w:tcPr>
          <w:p w14:paraId="223417B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14</w:t>
            </w:r>
          </w:p>
        </w:tc>
        <w:tc>
          <w:tcPr>
            <w:tcW w:w="553" w:type="dxa"/>
            <w:vAlign w:val="center"/>
          </w:tcPr>
          <w:p w14:paraId="6759D2E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15</w:t>
            </w:r>
          </w:p>
        </w:tc>
        <w:tc>
          <w:tcPr>
            <w:tcW w:w="553" w:type="dxa"/>
            <w:vAlign w:val="center"/>
          </w:tcPr>
          <w:p w14:paraId="7A909BC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r w14:paraId="0D7CC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16E5BC8">
            <w:pPr>
              <w:spacing w:line="360" w:lineRule="auto"/>
              <w:rPr>
                <w:rFonts w:cs="仿宋_GB2312" w:asciiTheme="minorEastAsia" w:hAnsiTheme="minorEastAsia" w:eastAsiaTheme="minorEastAsia"/>
                <w:color w:val="auto"/>
                <w:sz w:val="24"/>
                <w:highlight w:val="none"/>
              </w:rPr>
            </w:pPr>
          </w:p>
        </w:tc>
        <w:tc>
          <w:tcPr>
            <w:tcW w:w="552" w:type="dxa"/>
          </w:tcPr>
          <w:p w14:paraId="58AF8BE0">
            <w:pPr>
              <w:spacing w:line="360" w:lineRule="auto"/>
              <w:rPr>
                <w:rFonts w:cs="仿宋_GB2312" w:asciiTheme="minorEastAsia" w:hAnsiTheme="minorEastAsia" w:eastAsiaTheme="minorEastAsia"/>
                <w:color w:val="auto"/>
                <w:sz w:val="24"/>
                <w:highlight w:val="none"/>
              </w:rPr>
            </w:pPr>
          </w:p>
        </w:tc>
        <w:tc>
          <w:tcPr>
            <w:tcW w:w="552" w:type="dxa"/>
          </w:tcPr>
          <w:p w14:paraId="7D121937">
            <w:pPr>
              <w:spacing w:line="360" w:lineRule="auto"/>
              <w:rPr>
                <w:rFonts w:cs="仿宋_GB2312" w:asciiTheme="minorEastAsia" w:hAnsiTheme="minorEastAsia" w:eastAsiaTheme="minorEastAsia"/>
                <w:color w:val="auto"/>
                <w:sz w:val="24"/>
                <w:highlight w:val="none"/>
              </w:rPr>
            </w:pPr>
          </w:p>
        </w:tc>
        <w:tc>
          <w:tcPr>
            <w:tcW w:w="552" w:type="dxa"/>
          </w:tcPr>
          <w:p w14:paraId="5D106DE5">
            <w:pPr>
              <w:spacing w:line="360" w:lineRule="auto"/>
              <w:rPr>
                <w:rFonts w:cs="仿宋_GB2312" w:asciiTheme="minorEastAsia" w:hAnsiTheme="minorEastAsia" w:eastAsiaTheme="minorEastAsia"/>
                <w:color w:val="auto"/>
                <w:sz w:val="24"/>
                <w:highlight w:val="none"/>
              </w:rPr>
            </w:pPr>
          </w:p>
        </w:tc>
        <w:tc>
          <w:tcPr>
            <w:tcW w:w="552" w:type="dxa"/>
          </w:tcPr>
          <w:p w14:paraId="7BD749BF">
            <w:pPr>
              <w:spacing w:line="360" w:lineRule="auto"/>
              <w:rPr>
                <w:rFonts w:cs="仿宋_GB2312" w:asciiTheme="minorEastAsia" w:hAnsiTheme="minorEastAsia" w:eastAsiaTheme="minorEastAsia"/>
                <w:color w:val="auto"/>
                <w:sz w:val="24"/>
                <w:highlight w:val="none"/>
              </w:rPr>
            </w:pPr>
          </w:p>
        </w:tc>
        <w:tc>
          <w:tcPr>
            <w:tcW w:w="552" w:type="dxa"/>
          </w:tcPr>
          <w:p w14:paraId="1F2F713E">
            <w:pPr>
              <w:spacing w:line="360" w:lineRule="auto"/>
              <w:rPr>
                <w:rFonts w:cs="仿宋_GB2312" w:asciiTheme="minorEastAsia" w:hAnsiTheme="minorEastAsia" w:eastAsiaTheme="minorEastAsia"/>
                <w:color w:val="auto"/>
                <w:sz w:val="24"/>
                <w:highlight w:val="none"/>
              </w:rPr>
            </w:pPr>
          </w:p>
        </w:tc>
        <w:tc>
          <w:tcPr>
            <w:tcW w:w="552" w:type="dxa"/>
          </w:tcPr>
          <w:p w14:paraId="27052840">
            <w:pPr>
              <w:spacing w:line="360" w:lineRule="auto"/>
              <w:rPr>
                <w:rFonts w:cs="仿宋_GB2312" w:asciiTheme="minorEastAsia" w:hAnsiTheme="minorEastAsia" w:eastAsiaTheme="minorEastAsia"/>
                <w:color w:val="auto"/>
                <w:sz w:val="24"/>
                <w:highlight w:val="none"/>
              </w:rPr>
            </w:pPr>
          </w:p>
        </w:tc>
        <w:tc>
          <w:tcPr>
            <w:tcW w:w="553" w:type="dxa"/>
          </w:tcPr>
          <w:p w14:paraId="65F7FB1A">
            <w:pPr>
              <w:spacing w:line="360" w:lineRule="auto"/>
              <w:rPr>
                <w:rFonts w:cs="仿宋_GB2312" w:asciiTheme="minorEastAsia" w:hAnsiTheme="minorEastAsia" w:eastAsiaTheme="minorEastAsia"/>
                <w:color w:val="auto"/>
                <w:sz w:val="24"/>
                <w:highlight w:val="none"/>
              </w:rPr>
            </w:pPr>
          </w:p>
        </w:tc>
        <w:tc>
          <w:tcPr>
            <w:tcW w:w="553" w:type="dxa"/>
          </w:tcPr>
          <w:p w14:paraId="6857F557">
            <w:pPr>
              <w:spacing w:line="360" w:lineRule="auto"/>
              <w:rPr>
                <w:rFonts w:cs="仿宋_GB2312" w:asciiTheme="minorEastAsia" w:hAnsiTheme="minorEastAsia" w:eastAsiaTheme="minorEastAsia"/>
                <w:color w:val="auto"/>
                <w:sz w:val="24"/>
                <w:highlight w:val="none"/>
              </w:rPr>
            </w:pPr>
          </w:p>
        </w:tc>
        <w:tc>
          <w:tcPr>
            <w:tcW w:w="553" w:type="dxa"/>
          </w:tcPr>
          <w:p w14:paraId="546BD8AA">
            <w:pPr>
              <w:spacing w:line="360" w:lineRule="auto"/>
              <w:rPr>
                <w:rFonts w:cs="仿宋_GB2312" w:asciiTheme="minorEastAsia" w:hAnsiTheme="minorEastAsia" w:eastAsiaTheme="minorEastAsia"/>
                <w:color w:val="auto"/>
                <w:sz w:val="24"/>
                <w:highlight w:val="none"/>
              </w:rPr>
            </w:pPr>
          </w:p>
        </w:tc>
        <w:tc>
          <w:tcPr>
            <w:tcW w:w="553" w:type="dxa"/>
          </w:tcPr>
          <w:p w14:paraId="018B7873">
            <w:pPr>
              <w:spacing w:line="360" w:lineRule="auto"/>
              <w:rPr>
                <w:rFonts w:cs="仿宋_GB2312" w:asciiTheme="minorEastAsia" w:hAnsiTheme="minorEastAsia" w:eastAsiaTheme="minorEastAsia"/>
                <w:color w:val="auto"/>
                <w:sz w:val="24"/>
                <w:highlight w:val="none"/>
              </w:rPr>
            </w:pPr>
          </w:p>
        </w:tc>
        <w:tc>
          <w:tcPr>
            <w:tcW w:w="553" w:type="dxa"/>
          </w:tcPr>
          <w:p w14:paraId="4E5BFE16">
            <w:pPr>
              <w:spacing w:line="360" w:lineRule="auto"/>
              <w:rPr>
                <w:rFonts w:cs="仿宋_GB2312" w:asciiTheme="minorEastAsia" w:hAnsiTheme="minorEastAsia" w:eastAsiaTheme="minorEastAsia"/>
                <w:color w:val="auto"/>
                <w:sz w:val="24"/>
                <w:highlight w:val="none"/>
              </w:rPr>
            </w:pPr>
          </w:p>
        </w:tc>
        <w:tc>
          <w:tcPr>
            <w:tcW w:w="553" w:type="dxa"/>
          </w:tcPr>
          <w:p w14:paraId="0C53B561">
            <w:pPr>
              <w:spacing w:line="360" w:lineRule="auto"/>
              <w:rPr>
                <w:rFonts w:cs="仿宋_GB2312" w:asciiTheme="minorEastAsia" w:hAnsiTheme="minorEastAsia" w:eastAsiaTheme="minorEastAsia"/>
                <w:color w:val="auto"/>
                <w:sz w:val="24"/>
                <w:highlight w:val="none"/>
              </w:rPr>
            </w:pPr>
          </w:p>
        </w:tc>
        <w:tc>
          <w:tcPr>
            <w:tcW w:w="553" w:type="dxa"/>
          </w:tcPr>
          <w:p w14:paraId="2A47FAC5">
            <w:pPr>
              <w:spacing w:line="360" w:lineRule="auto"/>
              <w:rPr>
                <w:rFonts w:cs="仿宋_GB2312" w:asciiTheme="minorEastAsia" w:hAnsiTheme="minorEastAsia" w:eastAsiaTheme="minorEastAsia"/>
                <w:color w:val="auto"/>
                <w:sz w:val="24"/>
                <w:highlight w:val="none"/>
              </w:rPr>
            </w:pPr>
          </w:p>
        </w:tc>
        <w:tc>
          <w:tcPr>
            <w:tcW w:w="553" w:type="dxa"/>
          </w:tcPr>
          <w:p w14:paraId="2111BD35">
            <w:pPr>
              <w:spacing w:line="360" w:lineRule="auto"/>
              <w:rPr>
                <w:rFonts w:cs="仿宋_GB2312" w:asciiTheme="minorEastAsia" w:hAnsiTheme="minorEastAsia" w:eastAsiaTheme="minorEastAsia"/>
                <w:color w:val="auto"/>
                <w:sz w:val="24"/>
                <w:highlight w:val="none"/>
              </w:rPr>
            </w:pPr>
          </w:p>
        </w:tc>
        <w:tc>
          <w:tcPr>
            <w:tcW w:w="553" w:type="dxa"/>
          </w:tcPr>
          <w:p w14:paraId="269AE6D5">
            <w:pPr>
              <w:spacing w:line="360" w:lineRule="auto"/>
              <w:rPr>
                <w:rFonts w:cs="仿宋_GB2312" w:asciiTheme="minorEastAsia" w:hAnsiTheme="minorEastAsia" w:eastAsiaTheme="minorEastAsia"/>
                <w:color w:val="auto"/>
                <w:sz w:val="24"/>
                <w:highlight w:val="none"/>
              </w:rPr>
            </w:pPr>
          </w:p>
        </w:tc>
        <w:tc>
          <w:tcPr>
            <w:tcW w:w="553" w:type="dxa"/>
          </w:tcPr>
          <w:p w14:paraId="611C8007">
            <w:pPr>
              <w:spacing w:line="360" w:lineRule="auto"/>
              <w:rPr>
                <w:rFonts w:cs="仿宋_GB2312" w:asciiTheme="minorEastAsia" w:hAnsiTheme="minorEastAsia" w:eastAsiaTheme="minorEastAsia"/>
                <w:color w:val="auto"/>
                <w:sz w:val="24"/>
                <w:highlight w:val="none"/>
              </w:rPr>
            </w:pPr>
          </w:p>
        </w:tc>
      </w:tr>
      <w:tr w14:paraId="0344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BB8AF0F">
            <w:pPr>
              <w:spacing w:line="360" w:lineRule="auto"/>
              <w:rPr>
                <w:rFonts w:cs="仿宋_GB2312" w:asciiTheme="minorEastAsia" w:hAnsiTheme="minorEastAsia" w:eastAsiaTheme="minorEastAsia"/>
                <w:color w:val="auto"/>
                <w:sz w:val="24"/>
                <w:highlight w:val="none"/>
              </w:rPr>
            </w:pPr>
          </w:p>
        </w:tc>
        <w:tc>
          <w:tcPr>
            <w:tcW w:w="552" w:type="dxa"/>
          </w:tcPr>
          <w:p w14:paraId="4A305AC9">
            <w:pPr>
              <w:spacing w:line="360" w:lineRule="auto"/>
              <w:rPr>
                <w:rFonts w:cs="仿宋_GB2312" w:asciiTheme="minorEastAsia" w:hAnsiTheme="minorEastAsia" w:eastAsiaTheme="minorEastAsia"/>
                <w:color w:val="auto"/>
                <w:sz w:val="24"/>
                <w:highlight w:val="none"/>
              </w:rPr>
            </w:pPr>
          </w:p>
        </w:tc>
        <w:tc>
          <w:tcPr>
            <w:tcW w:w="552" w:type="dxa"/>
          </w:tcPr>
          <w:p w14:paraId="1D332585">
            <w:pPr>
              <w:spacing w:line="360" w:lineRule="auto"/>
              <w:rPr>
                <w:rFonts w:cs="仿宋_GB2312" w:asciiTheme="minorEastAsia" w:hAnsiTheme="minorEastAsia" w:eastAsiaTheme="minorEastAsia"/>
                <w:color w:val="auto"/>
                <w:sz w:val="24"/>
                <w:highlight w:val="none"/>
              </w:rPr>
            </w:pPr>
          </w:p>
        </w:tc>
        <w:tc>
          <w:tcPr>
            <w:tcW w:w="552" w:type="dxa"/>
          </w:tcPr>
          <w:p w14:paraId="48CA21CF">
            <w:pPr>
              <w:spacing w:line="360" w:lineRule="auto"/>
              <w:rPr>
                <w:rFonts w:cs="仿宋_GB2312" w:asciiTheme="minorEastAsia" w:hAnsiTheme="minorEastAsia" w:eastAsiaTheme="minorEastAsia"/>
                <w:color w:val="auto"/>
                <w:sz w:val="24"/>
                <w:highlight w:val="none"/>
              </w:rPr>
            </w:pPr>
          </w:p>
        </w:tc>
        <w:tc>
          <w:tcPr>
            <w:tcW w:w="552" w:type="dxa"/>
          </w:tcPr>
          <w:p w14:paraId="72DDAC97">
            <w:pPr>
              <w:spacing w:line="360" w:lineRule="auto"/>
              <w:rPr>
                <w:rFonts w:cs="仿宋_GB2312" w:asciiTheme="minorEastAsia" w:hAnsiTheme="minorEastAsia" w:eastAsiaTheme="minorEastAsia"/>
                <w:color w:val="auto"/>
                <w:sz w:val="24"/>
                <w:highlight w:val="none"/>
              </w:rPr>
            </w:pPr>
          </w:p>
        </w:tc>
        <w:tc>
          <w:tcPr>
            <w:tcW w:w="552" w:type="dxa"/>
          </w:tcPr>
          <w:p w14:paraId="58D67065">
            <w:pPr>
              <w:spacing w:line="360" w:lineRule="auto"/>
              <w:rPr>
                <w:rFonts w:cs="仿宋_GB2312" w:asciiTheme="minorEastAsia" w:hAnsiTheme="minorEastAsia" w:eastAsiaTheme="minorEastAsia"/>
                <w:color w:val="auto"/>
                <w:sz w:val="24"/>
                <w:highlight w:val="none"/>
              </w:rPr>
            </w:pPr>
          </w:p>
        </w:tc>
        <w:tc>
          <w:tcPr>
            <w:tcW w:w="552" w:type="dxa"/>
          </w:tcPr>
          <w:p w14:paraId="4C91E86A">
            <w:pPr>
              <w:spacing w:line="360" w:lineRule="auto"/>
              <w:rPr>
                <w:rFonts w:cs="仿宋_GB2312" w:asciiTheme="minorEastAsia" w:hAnsiTheme="minorEastAsia" w:eastAsiaTheme="minorEastAsia"/>
                <w:color w:val="auto"/>
                <w:sz w:val="24"/>
                <w:highlight w:val="none"/>
              </w:rPr>
            </w:pPr>
          </w:p>
        </w:tc>
        <w:tc>
          <w:tcPr>
            <w:tcW w:w="553" w:type="dxa"/>
          </w:tcPr>
          <w:p w14:paraId="1A3D253C">
            <w:pPr>
              <w:spacing w:line="360" w:lineRule="auto"/>
              <w:rPr>
                <w:rFonts w:cs="仿宋_GB2312" w:asciiTheme="minorEastAsia" w:hAnsiTheme="minorEastAsia" w:eastAsiaTheme="minorEastAsia"/>
                <w:color w:val="auto"/>
                <w:sz w:val="24"/>
                <w:highlight w:val="none"/>
              </w:rPr>
            </w:pPr>
          </w:p>
        </w:tc>
        <w:tc>
          <w:tcPr>
            <w:tcW w:w="553" w:type="dxa"/>
          </w:tcPr>
          <w:p w14:paraId="2FCE1ABE">
            <w:pPr>
              <w:spacing w:line="360" w:lineRule="auto"/>
              <w:rPr>
                <w:rFonts w:cs="仿宋_GB2312" w:asciiTheme="minorEastAsia" w:hAnsiTheme="minorEastAsia" w:eastAsiaTheme="minorEastAsia"/>
                <w:color w:val="auto"/>
                <w:sz w:val="24"/>
                <w:highlight w:val="none"/>
              </w:rPr>
            </w:pPr>
          </w:p>
        </w:tc>
        <w:tc>
          <w:tcPr>
            <w:tcW w:w="553" w:type="dxa"/>
          </w:tcPr>
          <w:p w14:paraId="0F2B2E46">
            <w:pPr>
              <w:spacing w:line="360" w:lineRule="auto"/>
              <w:rPr>
                <w:rFonts w:cs="仿宋_GB2312" w:asciiTheme="minorEastAsia" w:hAnsiTheme="minorEastAsia" w:eastAsiaTheme="minorEastAsia"/>
                <w:color w:val="auto"/>
                <w:sz w:val="24"/>
                <w:highlight w:val="none"/>
              </w:rPr>
            </w:pPr>
          </w:p>
        </w:tc>
        <w:tc>
          <w:tcPr>
            <w:tcW w:w="553" w:type="dxa"/>
          </w:tcPr>
          <w:p w14:paraId="540007D8">
            <w:pPr>
              <w:spacing w:line="360" w:lineRule="auto"/>
              <w:rPr>
                <w:rFonts w:cs="仿宋_GB2312" w:asciiTheme="minorEastAsia" w:hAnsiTheme="minorEastAsia" w:eastAsiaTheme="minorEastAsia"/>
                <w:color w:val="auto"/>
                <w:sz w:val="24"/>
                <w:highlight w:val="none"/>
              </w:rPr>
            </w:pPr>
          </w:p>
        </w:tc>
        <w:tc>
          <w:tcPr>
            <w:tcW w:w="553" w:type="dxa"/>
          </w:tcPr>
          <w:p w14:paraId="7B3498D5">
            <w:pPr>
              <w:spacing w:line="360" w:lineRule="auto"/>
              <w:rPr>
                <w:rFonts w:cs="仿宋_GB2312" w:asciiTheme="minorEastAsia" w:hAnsiTheme="minorEastAsia" w:eastAsiaTheme="minorEastAsia"/>
                <w:color w:val="auto"/>
                <w:sz w:val="24"/>
                <w:highlight w:val="none"/>
              </w:rPr>
            </w:pPr>
          </w:p>
        </w:tc>
        <w:tc>
          <w:tcPr>
            <w:tcW w:w="553" w:type="dxa"/>
          </w:tcPr>
          <w:p w14:paraId="65B78749">
            <w:pPr>
              <w:spacing w:line="360" w:lineRule="auto"/>
              <w:rPr>
                <w:rFonts w:cs="仿宋_GB2312" w:asciiTheme="minorEastAsia" w:hAnsiTheme="minorEastAsia" w:eastAsiaTheme="minorEastAsia"/>
                <w:color w:val="auto"/>
                <w:sz w:val="24"/>
                <w:highlight w:val="none"/>
              </w:rPr>
            </w:pPr>
          </w:p>
        </w:tc>
        <w:tc>
          <w:tcPr>
            <w:tcW w:w="553" w:type="dxa"/>
          </w:tcPr>
          <w:p w14:paraId="79A6B415">
            <w:pPr>
              <w:spacing w:line="360" w:lineRule="auto"/>
              <w:rPr>
                <w:rFonts w:cs="仿宋_GB2312" w:asciiTheme="minorEastAsia" w:hAnsiTheme="minorEastAsia" w:eastAsiaTheme="minorEastAsia"/>
                <w:color w:val="auto"/>
                <w:sz w:val="24"/>
                <w:highlight w:val="none"/>
              </w:rPr>
            </w:pPr>
          </w:p>
        </w:tc>
        <w:tc>
          <w:tcPr>
            <w:tcW w:w="553" w:type="dxa"/>
          </w:tcPr>
          <w:p w14:paraId="4C7F61C6">
            <w:pPr>
              <w:spacing w:line="360" w:lineRule="auto"/>
              <w:rPr>
                <w:rFonts w:cs="仿宋_GB2312" w:asciiTheme="minorEastAsia" w:hAnsiTheme="minorEastAsia" w:eastAsiaTheme="minorEastAsia"/>
                <w:color w:val="auto"/>
                <w:sz w:val="24"/>
                <w:highlight w:val="none"/>
              </w:rPr>
            </w:pPr>
          </w:p>
        </w:tc>
        <w:tc>
          <w:tcPr>
            <w:tcW w:w="553" w:type="dxa"/>
          </w:tcPr>
          <w:p w14:paraId="5701D22E">
            <w:pPr>
              <w:spacing w:line="360" w:lineRule="auto"/>
              <w:rPr>
                <w:rFonts w:cs="仿宋_GB2312" w:asciiTheme="minorEastAsia" w:hAnsiTheme="minorEastAsia" w:eastAsiaTheme="minorEastAsia"/>
                <w:color w:val="auto"/>
                <w:sz w:val="24"/>
                <w:highlight w:val="none"/>
              </w:rPr>
            </w:pPr>
          </w:p>
        </w:tc>
        <w:tc>
          <w:tcPr>
            <w:tcW w:w="553" w:type="dxa"/>
          </w:tcPr>
          <w:p w14:paraId="23D88A56">
            <w:pPr>
              <w:spacing w:line="360" w:lineRule="auto"/>
              <w:rPr>
                <w:rFonts w:cs="仿宋_GB2312" w:asciiTheme="minorEastAsia" w:hAnsiTheme="minorEastAsia" w:eastAsiaTheme="minorEastAsia"/>
                <w:color w:val="auto"/>
                <w:sz w:val="24"/>
                <w:highlight w:val="none"/>
              </w:rPr>
            </w:pPr>
          </w:p>
        </w:tc>
      </w:tr>
      <w:tr w14:paraId="600D7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A92CF65">
            <w:pPr>
              <w:spacing w:line="360" w:lineRule="auto"/>
              <w:rPr>
                <w:rFonts w:cs="仿宋_GB2312" w:asciiTheme="minorEastAsia" w:hAnsiTheme="minorEastAsia" w:eastAsiaTheme="minorEastAsia"/>
                <w:color w:val="auto"/>
                <w:sz w:val="24"/>
                <w:highlight w:val="none"/>
              </w:rPr>
            </w:pPr>
          </w:p>
        </w:tc>
        <w:tc>
          <w:tcPr>
            <w:tcW w:w="552" w:type="dxa"/>
          </w:tcPr>
          <w:p w14:paraId="2827C405">
            <w:pPr>
              <w:spacing w:line="360" w:lineRule="auto"/>
              <w:rPr>
                <w:rFonts w:cs="仿宋_GB2312" w:asciiTheme="minorEastAsia" w:hAnsiTheme="minorEastAsia" w:eastAsiaTheme="minorEastAsia"/>
                <w:color w:val="auto"/>
                <w:sz w:val="24"/>
                <w:highlight w:val="none"/>
              </w:rPr>
            </w:pPr>
          </w:p>
        </w:tc>
        <w:tc>
          <w:tcPr>
            <w:tcW w:w="552" w:type="dxa"/>
          </w:tcPr>
          <w:p w14:paraId="4EDDD988">
            <w:pPr>
              <w:spacing w:line="360" w:lineRule="auto"/>
              <w:rPr>
                <w:rFonts w:cs="仿宋_GB2312" w:asciiTheme="minorEastAsia" w:hAnsiTheme="minorEastAsia" w:eastAsiaTheme="minorEastAsia"/>
                <w:color w:val="auto"/>
                <w:sz w:val="24"/>
                <w:highlight w:val="none"/>
              </w:rPr>
            </w:pPr>
          </w:p>
        </w:tc>
        <w:tc>
          <w:tcPr>
            <w:tcW w:w="552" w:type="dxa"/>
          </w:tcPr>
          <w:p w14:paraId="35EA4D22">
            <w:pPr>
              <w:spacing w:line="360" w:lineRule="auto"/>
              <w:rPr>
                <w:rFonts w:cs="仿宋_GB2312" w:asciiTheme="minorEastAsia" w:hAnsiTheme="minorEastAsia" w:eastAsiaTheme="minorEastAsia"/>
                <w:color w:val="auto"/>
                <w:sz w:val="24"/>
                <w:highlight w:val="none"/>
              </w:rPr>
            </w:pPr>
          </w:p>
        </w:tc>
        <w:tc>
          <w:tcPr>
            <w:tcW w:w="552" w:type="dxa"/>
          </w:tcPr>
          <w:p w14:paraId="498F944B">
            <w:pPr>
              <w:spacing w:line="360" w:lineRule="auto"/>
              <w:rPr>
                <w:rFonts w:cs="仿宋_GB2312" w:asciiTheme="minorEastAsia" w:hAnsiTheme="minorEastAsia" w:eastAsiaTheme="minorEastAsia"/>
                <w:color w:val="auto"/>
                <w:sz w:val="24"/>
                <w:highlight w:val="none"/>
              </w:rPr>
            </w:pPr>
          </w:p>
        </w:tc>
        <w:tc>
          <w:tcPr>
            <w:tcW w:w="552" w:type="dxa"/>
          </w:tcPr>
          <w:p w14:paraId="1FC357FE">
            <w:pPr>
              <w:spacing w:line="360" w:lineRule="auto"/>
              <w:rPr>
                <w:rFonts w:cs="仿宋_GB2312" w:asciiTheme="minorEastAsia" w:hAnsiTheme="minorEastAsia" w:eastAsiaTheme="minorEastAsia"/>
                <w:color w:val="auto"/>
                <w:sz w:val="24"/>
                <w:highlight w:val="none"/>
              </w:rPr>
            </w:pPr>
          </w:p>
        </w:tc>
        <w:tc>
          <w:tcPr>
            <w:tcW w:w="552" w:type="dxa"/>
          </w:tcPr>
          <w:p w14:paraId="0732B4FC">
            <w:pPr>
              <w:spacing w:line="360" w:lineRule="auto"/>
              <w:rPr>
                <w:rFonts w:cs="仿宋_GB2312" w:asciiTheme="minorEastAsia" w:hAnsiTheme="minorEastAsia" w:eastAsiaTheme="minorEastAsia"/>
                <w:color w:val="auto"/>
                <w:sz w:val="24"/>
                <w:highlight w:val="none"/>
              </w:rPr>
            </w:pPr>
          </w:p>
        </w:tc>
        <w:tc>
          <w:tcPr>
            <w:tcW w:w="553" w:type="dxa"/>
          </w:tcPr>
          <w:p w14:paraId="2666954B">
            <w:pPr>
              <w:spacing w:line="360" w:lineRule="auto"/>
              <w:rPr>
                <w:rFonts w:cs="仿宋_GB2312" w:asciiTheme="minorEastAsia" w:hAnsiTheme="minorEastAsia" w:eastAsiaTheme="minorEastAsia"/>
                <w:color w:val="auto"/>
                <w:sz w:val="24"/>
                <w:highlight w:val="none"/>
              </w:rPr>
            </w:pPr>
          </w:p>
        </w:tc>
        <w:tc>
          <w:tcPr>
            <w:tcW w:w="553" w:type="dxa"/>
          </w:tcPr>
          <w:p w14:paraId="4BDB476D">
            <w:pPr>
              <w:spacing w:line="360" w:lineRule="auto"/>
              <w:rPr>
                <w:rFonts w:cs="仿宋_GB2312" w:asciiTheme="minorEastAsia" w:hAnsiTheme="minorEastAsia" w:eastAsiaTheme="minorEastAsia"/>
                <w:color w:val="auto"/>
                <w:sz w:val="24"/>
                <w:highlight w:val="none"/>
              </w:rPr>
            </w:pPr>
          </w:p>
        </w:tc>
        <w:tc>
          <w:tcPr>
            <w:tcW w:w="553" w:type="dxa"/>
          </w:tcPr>
          <w:p w14:paraId="644E0D32">
            <w:pPr>
              <w:spacing w:line="360" w:lineRule="auto"/>
              <w:rPr>
                <w:rFonts w:cs="仿宋_GB2312" w:asciiTheme="minorEastAsia" w:hAnsiTheme="minorEastAsia" w:eastAsiaTheme="minorEastAsia"/>
                <w:color w:val="auto"/>
                <w:sz w:val="24"/>
                <w:highlight w:val="none"/>
              </w:rPr>
            </w:pPr>
          </w:p>
        </w:tc>
        <w:tc>
          <w:tcPr>
            <w:tcW w:w="553" w:type="dxa"/>
          </w:tcPr>
          <w:p w14:paraId="6E5F7C62">
            <w:pPr>
              <w:spacing w:line="360" w:lineRule="auto"/>
              <w:rPr>
                <w:rFonts w:cs="仿宋_GB2312" w:asciiTheme="minorEastAsia" w:hAnsiTheme="minorEastAsia" w:eastAsiaTheme="minorEastAsia"/>
                <w:color w:val="auto"/>
                <w:sz w:val="24"/>
                <w:highlight w:val="none"/>
              </w:rPr>
            </w:pPr>
          </w:p>
        </w:tc>
        <w:tc>
          <w:tcPr>
            <w:tcW w:w="553" w:type="dxa"/>
          </w:tcPr>
          <w:p w14:paraId="6EF01ACD">
            <w:pPr>
              <w:spacing w:line="360" w:lineRule="auto"/>
              <w:rPr>
                <w:rFonts w:cs="仿宋_GB2312" w:asciiTheme="minorEastAsia" w:hAnsiTheme="minorEastAsia" w:eastAsiaTheme="minorEastAsia"/>
                <w:color w:val="auto"/>
                <w:sz w:val="24"/>
                <w:highlight w:val="none"/>
              </w:rPr>
            </w:pPr>
          </w:p>
        </w:tc>
        <w:tc>
          <w:tcPr>
            <w:tcW w:w="553" w:type="dxa"/>
          </w:tcPr>
          <w:p w14:paraId="5ECA8C10">
            <w:pPr>
              <w:spacing w:line="360" w:lineRule="auto"/>
              <w:rPr>
                <w:rFonts w:cs="仿宋_GB2312" w:asciiTheme="minorEastAsia" w:hAnsiTheme="minorEastAsia" w:eastAsiaTheme="minorEastAsia"/>
                <w:color w:val="auto"/>
                <w:sz w:val="24"/>
                <w:highlight w:val="none"/>
              </w:rPr>
            </w:pPr>
          </w:p>
        </w:tc>
        <w:tc>
          <w:tcPr>
            <w:tcW w:w="553" w:type="dxa"/>
          </w:tcPr>
          <w:p w14:paraId="4F1A81FC">
            <w:pPr>
              <w:spacing w:line="360" w:lineRule="auto"/>
              <w:rPr>
                <w:rFonts w:cs="仿宋_GB2312" w:asciiTheme="minorEastAsia" w:hAnsiTheme="minorEastAsia" w:eastAsiaTheme="minorEastAsia"/>
                <w:color w:val="auto"/>
                <w:sz w:val="24"/>
                <w:highlight w:val="none"/>
              </w:rPr>
            </w:pPr>
          </w:p>
        </w:tc>
        <w:tc>
          <w:tcPr>
            <w:tcW w:w="553" w:type="dxa"/>
          </w:tcPr>
          <w:p w14:paraId="173FB0C8">
            <w:pPr>
              <w:spacing w:line="360" w:lineRule="auto"/>
              <w:rPr>
                <w:rFonts w:cs="仿宋_GB2312" w:asciiTheme="minorEastAsia" w:hAnsiTheme="minorEastAsia" w:eastAsiaTheme="minorEastAsia"/>
                <w:color w:val="auto"/>
                <w:sz w:val="24"/>
                <w:highlight w:val="none"/>
              </w:rPr>
            </w:pPr>
          </w:p>
        </w:tc>
        <w:tc>
          <w:tcPr>
            <w:tcW w:w="553" w:type="dxa"/>
          </w:tcPr>
          <w:p w14:paraId="3BDEBC09">
            <w:pPr>
              <w:spacing w:line="360" w:lineRule="auto"/>
              <w:rPr>
                <w:rFonts w:cs="仿宋_GB2312" w:asciiTheme="minorEastAsia" w:hAnsiTheme="minorEastAsia" w:eastAsiaTheme="minorEastAsia"/>
                <w:color w:val="auto"/>
                <w:sz w:val="24"/>
                <w:highlight w:val="none"/>
              </w:rPr>
            </w:pPr>
          </w:p>
        </w:tc>
        <w:tc>
          <w:tcPr>
            <w:tcW w:w="553" w:type="dxa"/>
          </w:tcPr>
          <w:p w14:paraId="6736362A">
            <w:pPr>
              <w:spacing w:line="360" w:lineRule="auto"/>
              <w:rPr>
                <w:rFonts w:cs="仿宋_GB2312" w:asciiTheme="minorEastAsia" w:hAnsiTheme="minorEastAsia" w:eastAsiaTheme="minorEastAsia"/>
                <w:color w:val="auto"/>
                <w:sz w:val="24"/>
                <w:highlight w:val="none"/>
              </w:rPr>
            </w:pPr>
          </w:p>
        </w:tc>
      </w:tr>
      <w:tr w14:paraId="52C97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31DED46">
            <w:pPr>
              <w:spacing w:line="360" w:lineRule="auto"/>
              <w:rPr>
                <w:rFonts w:cs="仿宋_GB2312" w:asciiTheme="minorEastAsia" w:hAnsiTheme="minorEastAsia" w:eastAsiaTheme="minorEastAsia"/>
                <w:color w:val="auto"/>
                <w:sz w:val="24"/>
                <w:highlight w:val="none"/>
              </w:rPr>
            </w:pPr>
          </w:p>
        </w:tc>
        <w:tc>
          <w:tcPr>
            <w:tcW w:w="552" w:type="dxa"/>
          </w:tcPr>
          <w:p w14:paraId="6D2BDEC2">
            <w:pPr>
              <w:spacing w:line="360" w:lineRule="auto"/>
              <w:rPr>
                <w:rFonts w:cs="仿宋_GB2312" w:asciiTheme="minorEastAsia" w:hAnsiTheme="minorEastAsia" w:eastAsiaTheme="minorEastAsia"/>
                <w:color w:val="auto"/>
                <w:sz w:val="24"/>
                <w:highlight w:val="none"/>
              </w:rPr>
            </w:pPr>
          </w:p>
        </w:tc>
        <w:tc>
          <w:tcPr>
            <w:tcW w:w="552" w:type="dxa"/>
          </w:tcPr>
          <w:p w14:paraId="084FCB7A">
            <w:pPr>
              <w:spacing w:line="360" w:lineRule="auto"/>
              <w:rPr>
                <w:rFonts w:cs="仿宋_GB2312" w:asciiTheme="minorEastAsia" w:hAnsiTheme="minorEastAsia" w:eastAsiaTheme="minorEastAsia"/>
                <w:color w:val="auto"/>
                <w:sz w:val="24"/>
                <w:highlight w:val="none"/>
              </w:rPr>
            </w:pPr>
          </w:p>
        </w:tc>
        <w:tc>
          <w:tcPr>
            <w:tcW w:w="552" w:type="dxa"/>
          </w:tcPr>
          <w:p w14:paraId="6BB96AA3">
            <w:pPr>
              <w:spacing w:line="360" w:lineRule="auto"/>
              <w:rPr>
                <w:rFonts w:cs="仿宋_GB2312" w:asciiTheme="minorEastAsia" w:hAnsiTheme="minorEastAsia" w:eastAsiaTheme="minorEastAsia"/>
                <w:color w:val="auto"/>
                <w:sz w:val="24"/>
                <w:highlight w:val="none"/>
              </w:rPr>
            </w:pPr>
          </w:p>
        </w:tc>
        <w:tc>
          <w:tcPr>
            <w:tcW w:w="552" w:type="dxa"/>
          </w:tcPr>
          <w:p w14:paraId="2C170DBD">
            <w:pPr>
              <w:spacing w:line="360" w:lineRule="auto"/>
              <w:rPr>
                <w:rFonts w:cs="仿宋_GB2312" w:asciiTheme="minorEastAsia" w:hAnsiTheme="minorEastAsia" w:eastAsiaTheme="minorEastAsia"/>
                <w:color w:val="auto"/>
                <w:sz w:val="24"/>
                <w:highlight w:val="none"/>
              </w:rPr>
            </w:pPr>
          </w:p>
        </w:tc>
        <w:tc>
          <w:tcPr>
            <w:tcW w:w="552" w:type="dxa"/>
          </w:tcPr>
          <w:p w14:paraId="5EDB6C2D">
            <w:pPr>
              <w:spacing w:line="360" w:lineRule="auto"/>
              <w:rPr>
                <w:rFonts w:cs="仿宋_GB2312" w:asciiTheme="minorEastAsia" w:hAnsiTheme="minorEastAsia" w:eastAsiaTheme="minorEastAsia"/>
                <w:color w:val="auto"/>
                <w:sz w:val="24"/>
                <w:highlight w:val="none"/>
              </w:rPr>
            </w:pPr>
          </w:p>
        </w:tc>
        <w:tc>
          <w:tcPr>
            <w:tcW w:w="552" w:type="dxa"/>
          </w:tcPr>
          <w:p w14:paraId="1E7BB8E3">
            <w:pPr>
              <w:spacing w:line="360" w:lineRule="auto"/>
              <w:rPr>
                <w:rFonts w:cs="仿宋_GB2312" w:asciiTheme="minorEastAsia" w:hAnsiTheme="minorEastAsia" w:eastAsiaTheme="minorEastAsia"/>
                <w:color w:val="auto"/>
                <w:sz w:val="24"/>
                <w:highlight w:val="none"/>
              </w:rPr>
            </w:pPr>
          </w:p>
        </w:tc>
        <w:tc>
          <w:tcPr>
            <w:tcW w:w="553" w:type="dxa"/>
          </w:tcPr>
          <w:p w14:paraId="060AB354">
            <w:pPr>
              <w:spacing w:line="360" w:lineRule="auto"/>
              <w:rPr>
                <w:rFonts w:cs="仿宋_GB2312" w:asciiTheme="minorEastAsia" w:hAnsiTheme="minorEastAsia" w:eastAsiaTheme="minorEastAsia"/>
                <w:color w:val="auto"/>
                <w:sz w:val="24"/>
                <w:highlight w:val="none"/>
              </w:rPr>
            </w:pPr>
          </w:p>
        </w:tc>
        <w:tc>
          <w:tcPr>
            <w:tcW w:w="553" w:type="dxa"/>
          </w:tcPr>
          <w:p w14:paraId="7BB9E0C2">
            <w:pPr>
              <w:spacing w:line="360" w:lineRule="auto"/>
              <w:rPr>
                <w:rFonts w:cs="仿宋_GB2312" w:asciiTheme="minorEastAsia" w:hAnsiTheme="minorEastAsia" w:eastAsiaTheme="minorEastAsia"/>
                <w:color w:val="auto"/>
                <w:sz w:val="24"/>
                <w:highlight w:val="none"/>
              </w:rPr>
            </w:pPr>
          </w:p>
        </w:tc>
        <w:tc>
          <w:tcPr>
            <w:tcW w:w="553" w:type="dxa"/>
          </w:tcPr>
          <w:p w14:paraId="03450B31">
            <w:pPr>
              <w:spacing w:line="360" w:lineRule="auto"/>
              <w:rPr>
                <w:rFonts w:cs="仿宋_GB2312" w:asciiTheme="minorEastAsia" w:hAnsiTheme="minorEastAsia" w:eastAsiaTheme="minorEastAsia"/>
                <w:color w:val="auto"/>
                <w:sz w:val="24"/>
                <w:highlight w:val="none"/>
              </w:rPr>
            </w:pPr>
          </w:p>
        </w:tc>
        <w:tc>
          <w:tcPr>
            <w:tcW w:w="553" w:type="dxa"/>
          </w:tcPr>
          <w:p w14:paraId="2C4B493D">
            <w:pPr>
              <w:spacing w:line="360" w:lineRule="auto"/>
              <w:rPr>
                <w:rFonts w:cs="仿宋_GB2312" w:asciiTheme="minorEastAsia" w:hAnsiTheme="minorEastAsia" w:eastAsiaTheme="minorEastAsia"/>
                <w:color w:val="auto"/>
                <w:sz w:val="24"/>
                <w:highlight w:val="none"/>
              </w:rPr>
            </w:pPr>
          </w:p>
        </w:tc>
        <w:tc>
          <w:tcPr>
            <w:tcW w:w="553" w:type="dxa"/>
          </w:tcPr>
          <w:p w14:paraId="75F1D763">
            <w:pPr>
              <w:spacing w:line="360" w:lineRule="auto"/>
              <w:rPr>
                <w:rFonts w:cs="仿宋_GB2312" w:asciiTheme="minorEastAsia" w:hAnsiTheme="minorEastAsia" w:eastAsiaTheme="minorEastAsia"/>
                <w:color w:val="auto"/>
                <w:sz w:val="24"/>
                <w:highlight w:val="none"/>
              </w:rPr>
            </w:pPr>
          </w:p>
        </w:tc>
        <w:tc>
          <w:tcPr>
            <w:tcW w:w="553" w:type="dxa"/>
          </w:tcPr>
          <w:p w14:paraId="0219FCC2">
            <w:pPr>
              <w:spacing w:line="360" w:lineRule="auto"/>
              <w:rPr>
                <w:rFonts w:cs="仿宋_GB2312" w:asciiTheme="minorEastAsia" w:hAnsiTheme="minorEastAsia" w:eastAsiaTheme="minorEastAsia"/>
                <w:color w:val="auto"/>
                <w:sz w:val="24"/>
                <w:highlight w:val="none"/>
              </w:rPr>
            </w:pPr>
          </w:p>
        </w:tc>
        <w:tc>
          <w:tcPr>
            <w:tcW w:w="553" w:type="dxa"/>
          </w:tcPr>
          <w:p w14:paraId="4F34C877">
            <w:pPr>
              <w:spacing w:line="360" w:lineRule="auto"/>
              <w:rPr>
                <w:rFonts w:cs="仿宋_GB2312" w:asciiTheme="minorEastAsia" w:hAnsiTheme="minorEastAsia" w:eastAsiaTheme="minorEastAsia"/>
                <w:color w:val="auto"/>
                <w:sz w:val="24"/>
                <w:highlight w:val="none"/>
              </w:rPr>
            </w:pPr>
          </w:p>
        </w:tc>
        <w:tc>
          <w:tcPr>
            <w:tcW w:w="553" w:type="dxa"/>
          </w:tcPr>
          <w:p w14:paraId="0E6BAD43">
            <w:pPr>
              <w:spacing w:line="360" w:lineRule="auto"/>
              <w:rPr>
                <w:rFonts w:cs="仿宋_GB2312" w:asciiTheme="minorEastAsia" w:hAnsiTheme="minorEastAsia" w:eastAsiaTheme="minorEastAsia"/>
                <w:color w:val="auto"/>
                <w:sz w:val="24"/>
                <w:highlight w:val="none"/>
              </w:rPr>
            </w:pPr>
          </w:p>
        </w:tc>
        <w:tc>
          <w:tcPr>
            <w:tcW w:w="553" w:type="dxa"/>
          </w:tcPr>
          <w:p w14:paraId="359FA005">
            <w:pPr>
              <w:spacing w:line="360" w:lineRule="auto"/>
              <w:rPr>
                <w:rFonts w:cs="仿宋_GB2312" w:asciiTheme="minorEastAsia" w:hAnsiTheme="minorEastAsia" w:eastAsiaTheme="minorEastAsia"/>
                <w:color w:val="auto"/>
                <w:sz w:val="24"/>
                <w:highlight w:val="none"/>
              </w:rPr>
            </w:pPr>
          </w:p>
        </w:tc>
        <w:tc>
          <w:tcPr>
            <w:tcW w:w="553" w:type="dxa"/>
          </w:tcPr>
          <w:p w14:paraId="5B026C02">
            <w:pPr>
              <w:spacing w:line="360" w:lineRule="auto"/>
              <w:rPr>
                <w:rFonts w:cs="仿宋_GB2312" w:asciiTheme="minorEastAsia" w:hAnsiTheme="minorEastAsia" w:eastAsiaTheme="minorEastAsia"/>
                <w:color w:val="auto"/>
                <w:sz w:val="24"/>
                <w:highlight w:val="none"/>
              </w:rPr>
            </w:pPr>
          </w:p>
        </w:tc>
      </w:tr>
      <w:tr w14:paraId="4939D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57E40D3">
            <w:pPr>
              <w:spacing w:line="360" w:lineRule="auto"/>
              <w:rPr>
                <w:rFonts w:cs="仿宋_GB2312" w:asciiTheme="minorEastAsia" w:hAnsiTheme="minorEastAsia" w:eastAsiaTheme="minorEastAsia"/>
                <w:color w:val="auto"/>
                <w:sz w:val="24"/>
                <w:highlight w:val="none"/>
              </w:rPr>
            </w:pPr>
          </w:p>
        </w:tc>
        <w:tc>
          <w:tcPr>
            <w:tcW w:w="552" w:type="dxa"/>
          </w:tcPr>
          <w:p w14:paraId="0CD3462B">
            <w:pPr>
              <w:spacing w:line="360" w:lineRule="auto"/>
              <w:rPr>
                <w:rFonts w:cs="仿宋_GB2312" w:asciiTheme="minorEastAsia" w:hAnsiTheme="minorEastAsia" w:eastAsiaTheme="minorEastAsia"/>
                <w:color w:val="auto"/>
                <w:sz w:val="24"/>
                <w:highlight w:val="none"/>
              </w:rPr>
            </w:pPr>
          </w:p>
        </w:tc>
        <w:tc>
          <w:tcPr>
            <w:tcW w:w="552" w:type="dxa"/>
          </w:tcPr>
          <w:p w14:paraId="291FB367">
            <w:pPr>
              <w:spacing w:line="360" w:lineRule="auto"/>
              <w:rPr>
                <w:rFonts w:cs="仿宋_GB2312" w:asciiTheme="minorEastAsia" w:hAnsiTheme="minorEastAsia" w:eastAsiaTheme="minorEastAsia"/>
                <w:color w:val="auto"/>
                <w:sz w:val="24"/>
                <w:highlight w:val="none"/>
              </w:rPr>
            </w:pPr>
          </w:p>
        </w:tc>
        <w:tc>
          <w:tcPr>
            <w:tcW w:w="552" w:type="dxa"/>
          </w:tcPr>
          <w:p w14:paraId="52ADE2D8">
            <w:pPr>
              <w:spacing w:line="360" w:lineRule="auto"/>
              <w:rPr>
                <w:rFonts w:cs="仿宋_GB2312" w:asciiTheme="minorEastAsia" w:hAnsiTheme="minorEastAsia" w:eastAsiaTheme="minorEastAsia"/>
                <w:color w:val="auto"/>
                <w:sz w:val="24"/>
                <w:highlight w:val="none"/>
              </w:rPr>
            </w:pPr>
          </w:p>
        </w:tc>
        <w:tc>
          <w:tcPr>
            <w:tcW w:w="552" w:type="dxa"/>
          </w:tcPr>
          <w:p w14:paraId="3AF62D90">
            <w:pPr>
              <w:spacing w:line="360" w:lineRule="auto"/>
              <w:rPr>
                <w:rFonts w:cs="仿宋_GB2312" w:asciiTheme="minorEastAsia" w:hAnsiTheme="minorEastAsia" w:eastAsiaTheme="minorEastAsia"/>
                <w:color w:val="auto"/>
                <w:sz w:val="24"/>
                <w:highlight w:val="none"/>
              </w:rPr>
            </w:pPr>
          </w:p>
        </w:tc>
        <w:tc>
          <w:tcPr>
            <w:tcW w:w="552" w:type="dxa"/>
          </w:tcPr>
          <w:p w14:paraId="7530F2F9">
            <w:pPr>
              <w:spacing w:line="360" w:lineRule="auto"/>
              <w:rPr>
                <w:rFonts w:cs="仿宋_GB2312" w:asciiTheme="minorEastAsia" w:hAnsiTheme="minorEastAsia" w:eastAsiaTheme="minorEastAsia"/>
                <w:color w:val="auto"/>
                <w:sz w:val="24"/>
                <w:highlight w:val="none"/>
              </w:rPr>
            </w:pPr>
          </w:p>
        </w:tc>
        <w:tc>
          <w:tcPr>
            <w:tcW w:w="552" w:type="dxa"/>
          </w:tcPr>
          <w:p w14:paraId="46430290">
            <w:pPr>
              <w:spacing w:line="360" w:lineRule="auto"/>
              <w:rPr>
                <w:rFonts w:cs="仿宋_GB2312" w:asciiTheme="minorEastAsia" w:hAnsiTheme="minorEastAsia" w:eastAsiaTheme="minorEastAsia"/>
                <w:color w:val="auto"/>
                <w:sz w:val="24"/>
                <w:highlight w:val="none"/>
              </w:rPr>
            </w:pPr>
          </w:p>
        </w:tc>
        <w:tc>
          <w:tcPr>
            <w:tcW w:w="553" w:type="dxa"/>
          </w:tcPr>
          <w:p w14:paraId="52A6C089">
            <w:pPr>
              <w:spacing w:line="360" w:lineRule="auto"/>
              <w:rPr>
                <w:rFonts w:cs="仿宋_GB2312" w:asciiTheme="minorEastAsia" w:hAnsiTheme="minorEastAsia" w:eastAsiaTheme="minorEastAsia"/>
                <w:color w:val="auto"/>
                <w:sz w:val="24"/>
                <w:highlight w:val="none"/>
              </w:rPr>
            </w:pPr>
          </w:p>
        </w:tc>
        <w:tc>
          <w:tcPr>
            <w:tcW w:w="553" w:type="dxa"/>
          </w:tcPr>
          <w:p w14:paraId="27ECD37A">
            <w:pPr>
              <w:spacing w:line="360" w:lineRule="auto"/>
              <w:rPr>
                <w:rFonts w:cs="仿宋_GB2312" w:asciiTheme="minorEastAsia" w:hAnsiTheme="minorEastAsia" w:eastAsiaTheme="minorEastAsia"/>
                <w:color w:val="auto"/>
                <w:sz w:val="24"/>
                <w:highlight w:val="none"/>
              </w:rPr>
            </w:pPr>
          </w:p>
        </w:tc>
        <w:tc>
          <w:tcPr>
            <w:tcW w:w="553" w:type="dxa"/>
          </w:tcPr>
          <w:p w14:paraId="2E63EE8A">
            <w:pPr>
              <w:spacing w:line="360" w:lineRule="auto"/>
              <w:rPr>
                <w:rFonts w:cs="仿宋_GB2312" w:asciiTheme="minorEastAsia" w:hAnsiTheme="minorEastAsia" w:eastAsiaTheme="minorEastAsia"/>
                <w:color w:val="auto"/>
                <w:sz w:val="24"/>
                <w:highlight w:val="none"/>
              </w:rPr>
            </w:pPr>
          </w:p>
        </w:tc>
        <w:tc>
          <w:tcPr>
            <w:tcW w:w="553" w:type="dxa"/>
          </w:tcPr>
          <w:p w14:paraId="6574D3D8">
            <w:pPr>
              <w:spacing w:line="360" w:lineRule="auto"/>
              <w:rPr>
                <w:rFonts w:cs="仿宋_GB2312" w:asciiTheme="minorEastAsia" w:hAnsiTheme="minorEastAsia" w:eastAsiaTheme="minorEastAsia"/>
                <w:color w:val="auto"/>
                <w:sz w:val="24"/>
                <w:highlight w:val="none"/>
              </w:rPr>
            </w:pPr>
          </w:p>
        </w:tc>
        <w:tc>
          <w:tcPr>
            <w:tcW w:w="553" w:type="dxa"/>
          </w:tcPr>
          <w:p w14:paraId="6269F470">
            <w:pPr>
              <w:spacing w:line="360" w:lineRule="auto"/>
              <w:rPr>
                <w:rFonts w:cs="仿宋_GB2312" w:asciiTheme="minorEastAsia" w:hAnsiTheme="minorEastAsia" w:eastAsiaTheme="minorEastAsia"/>
                <w:color w:val="auto"/>
                <w:sz w:val="24"/>
                <w:highlight w:val="none"/>
              </w:rPr>
            </w:pPr>
          </w:p>
        </w:tc>
        <w:tc>
          <w:tcPr>
            <w:tcW w:w="553" w:type="dxa"/>
          </w:tcPr>
          <w:p w14:paraId="682549DF">
            <w:pPr>
              <w:spacing w:line="360" w:lineRule="auto"/>
              <w:rPr>
                <w:rFonts w:cs="仿宋_GB2312" w:asciiTheme="minorEastAsia" w:hAnsiTheme="minorEastAsia" w:eastAsiaTheme="minorEastAsia"/>
                <w:color w:val="auto"/>
                <w:sz w:val="24"/>
                <w:highlight w:val="none"/>
              </w:rPr>
            </w:pPr>
          </w:p>
        </w:tc>
        <w:tc>
          <w:tcPr>
            <w:tcW w:w="553" w:type="dxa"/>
          </w:tcPr>
          <w:p w14:paraId="0640B79A">
            <w:pPr>
              <w:spacing w:line="360" w:lineRule="auto"/>
              <w:rPr>
                <w:rFonts w:cs="仿宋_GB2312" w:asciiTheme="minorEastAsia" w:hAnsiTheme="minorEastAsia" w:eastAsiaTheme="minorEastAsia"/>
                <w:color w:val="auto"/>
                <w:sz w:val="24"/>
                <w:highlight w:val="none"/>
              </w:rPr>
            </w:pPr>
          </w:p>
        </w:tc>
        <w:tc>
          <w:tcPr>
            <w:tcW w:w="553" w:type="dxa"/>
          </w:tcPr>
          <w:p w14:paraId="22644662">
            <w:pPr>
              <w:spacing w:line="360" w:lineRule="auto"/>
              <w:rPr>
                <w:rFonts w:cs="仿宋_GB2312" w:asciiTheme="minorEastAsia" w:hAnsiTheme="minorEastAsia" w:eastAsiaTheme="minorEastAsia"/>
                <w:color w:val="auto"/>
                <w:sz w:val="24"/>
                <w:highlight w:val="none"/>
              </w:rPr>
            </w:pPr>
          </w:p>
        </w:tc>
        <w:tc>
          <w:tcPr>
            <w:tcW w:w="553" w:type="dxa"/>
          </w:tcPr>
          <w:p w14:paraId="0879961C">
            <w:pPr>
              <w:spacing w:line="360" w:lineRule="auto"/>
              <w:rPr>
                <w:rFonts w:cs="仿宋_GB2312" w:asciiTheme="minorEastAsia" w:hAnsiTheme="minorEastAsia" w:eastAsiaTheme="minorEastAsia"/>
                <w:color w:val="auto"/>
                <w:sz w:val="24"/>
                <w:highlight w:val="none"/>
              </w:rPr>
            </w:pPr>
          </w:p>
        </w:tc>
        <w:tc>
          <w:tcPr>
            <w:tcW w:w="553" w:type="dxa"/>
          </w:tcPr>
          <w:p w14:paraId="7ABAF336">
            <w:pPr>
              <w:spacing w:line="360" w:lineRule="auto"/>
              <w:rPr>
                <w:rFonts w:cs="仿宋_GB2312" w:asciiTheme="minorEastAsia" w:hAnsiTheme="minorEastAsia" w:eastAsiaTheme="minorEastAsia"/>
                <w:color w:val="auto"/>
                <w:sz w:val="24"/>
                <w:highlight w:val="none"/>
              </w:rPr>
            </w:pPr>
          </w:p>
        </w:tc>
      </w:tr>
      <w:tr w14:paraId="4679C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96689E3">
            <w:pPr>
              <w:spacing w:line="360" w:lineRule="auto"/>
              <w:rPr>
                <w:rFonts w:cs="仿宋_GB2312" w:asciiTheme="minorEastAsia" w:hAnsiTheme="minorEastAsia" w:eastAsiaTheme="minorEastAsia"/>
                <w:color w:val="auto"/>
                <w:sz w:val="24"/>
                <w:highlight w:val="none"/>
              </w:rPr>
            </w:pPr>
          </w:p>
        </w:tc>
        <w:tc>
          <w:tcPr>
            <w:tcW w:w="552" w:type="dxa"/>
          </w:tcPr>
          <w:p w14:paraId="48261E3B">
            <w:pPr>
              <w:spacing w:line="360" w:lineRule="auto"/>
              <w:rPr>
                <w:rFonts w:cs="仿宋_GB2312" w:asciiTheme="minorEastAsia" w:hAnsiTheme="minorEastAsia" w:eastAsiaTheme="minorEastAsia"/>
                <w:color w:val="auto"/>
                <w:sz w:val="24"/>
                <w:highlight w:val="none"/>
              </w:rPr>
            </w:pPr>
          </w:p>
        </w:tc>
        <w:tc>
          <w:tcPr>
            <w:tcW w:w="552" w:type="dxa"/>
          </w:tcPr>
          <w:p w14:paraId="04D5E2A4">
            <w:pPr>
              <w:spacing w:line="360" w:lineRule="auto"/>
              <w:rPr>
                <w:rFonts w:cs="仿宋_GB2312" w:asciiTheme="minorEastAsia" w:hAnsiTheme="minorEastAsia" w:eastAsiaTheme="minorEastAsia"/>
                <w:color w:val="auto"/>
                <w:sz w:val="24"/>
                <w:highlight w:val="none"/>
              </w:rPr>
            </w:pPr>
          </w:p>
        </w:tc>
        <w:tc>
          <w:tcPr>
            <w:tcW w:w="552" w:type="dxa"/>
          </w:tcPr>
          <w:p w14:paraId="558CB38F">
            <w:pPr>
              <w:spacing w:line="360" w:lineRule="auto"/>
              <w:rPr>
                <w:rFonts w:cs="仿宋_GB2312" w:asciiTheme="minorEastAsia" w:hAnsiTheme="minorEastAsia" w:eastAsiaTheme="minorEastAsia"/>
                <w:color w:val="auto"/>
                <w:sz w:val="24"/>
                <w:highlight w:val="none"/>
              </w:rPr>
            </w:pPr>
          </w:p>
        </w:tc>
        <w:tc>
          <w:tcPr>
            <w:tcW w:w="552" w:type="dxa"/>
          </w:tcPr>
          <w:p w14:paraId="3E5AD1C7">
            <w:pPr>
              <w:spacing w:line="360" w:lineRule="auto"/>
              <w:rPr>
                <w:rFonts w:cs="仿宋_GB2312" w:asciiTheme="minorEastAsia" w:hAnsiTheme="minorEastAsia" w:eastAsiaTheme="minorEastAsia"/>
                <w:color w:val="auto"/>
                <w:sz w:val="24"/>
                <w:highlight w:val="none"/>
              </w:rPr>
            </w:pPr>
          </w:p>
        </w:tc>
        <w:tc>
          <w:tcPr>
            <w:tcW w:w="552" w:type="dxa"/>
          </w:tcPr>
          <w:p w14:paraId="1E296D49">
            <w:pPr>
              <w:spacing w:line="360" w:lineRule="auto"/>
              <w:rPr>
                <w:rFonts w:cs="仿宋_GB2312" w:asciiTheme="minorEastAsia" w:hAnsiTheme="minorEastAsia" w:eastAsiaTheme="minorEastAsia"/>
                <w:color w:val="auto"/>
                <w:sz w:val="24"/>
                <w:highlight w:val="none"/>
              </w:rPr>
            </w:pPr>
          </w:p>
        </w:tc>
        <w:tc>
          <w:tcPr>
            <w:tcW w:w="552" w:type="dxa"/>
          </w:tcPr>
          <w:p w14:paraId="61C4F73B">
            <w:pPr>
              <w:spacing w:line="360" w:lineRule="auto"/>
              <w:rPr>
                <w:rFonts w:cs="仿宋_GB2312" w:asciiTheme="minorEastAsia" w:hAnsiTheme="minorEastAsia" w:eastAsiaTheme="minorEastAsia"/>
                <w:color w:val="auto"/>
                <w:sz w:val="24"/>
                <w:highlight w:val="none"/>
              </w:rPr>
            </w:pPr>
          </w:p>
        </w:tc>
        <w:tc>
          <w:tcPr>
            <w:tcW w:w="553" w:type="dxa"/>
          </w:tcPr>
          <w:p w14:paraId="3B64D82D">
            <w:pPr>
              <w:spacing w:line="360" w:lineRule="auto"/>
              <w:rPr>
                <w:rFonts w:cs="仿宋_GB2312" w:asciiTheme="minorEastAsia" w:hAnsiTheme="minorEastAsia" w:eastAsiaTheme="minorEastAsia"/>
                <w:color w:val="auto"/>
                <w:sz w:val="24"/>
                <w:highlight w:val="none"/>
              </w:rPr>
            </w:pPr>
          </w:p>
        </w:tc>
        <w:tc>
          <w:tcPr>
            <w:tcW w:w="553" w:type="dxa"/>
          </w:tcPr>
          <w:p w14:paraId="34B138D4">
            <w:pPr>
              <w:spacing w:line="360" w:lineRule="auto"/>
              <w:rPr>
                <w:rFonts w:cs="仿宋_GB2312" w:asciiTheme="minorEastAsia" w:hAnsiTheme="minorEastAsia" w:eastAsiaTheme="minorEastAsia"/>
                <w:color w:val="auto"/>
                <w:sz w:val="24"/>
                <w:highlight w:val="none"/>
              </w:rPr>
            </w:pPr>
          </w:p>
        </w:tc>
        <w:tc>
          <w:tcPr>
            <w:tcW w:w="553" w:type="dxa"/>
          </w:tcPr>
          <w:p w14:paraId="32A2DEC8">
            <w:pPr>
              <w:spacing w:line="360" w:lineRule="auto"/>
              <w:rPr>
                <w:rFonts w:cs="仿宋_GB2312" w:asciiTheme="minorEastAsia" w:hAnsiTheme="minorEastAsia" w:eastAsiaTheme="minorEastAsia"/>
                <w:color w:val="auto"/>
                <w:sz w:val="24"/>
                <w:highlight w:val="none"/>
              </w:rPr>
            </w:pPr>
          </w:p>
        </w:tc>
        <w:tc>
          <w:tcPr>
            <w:tcW w:w="553" w:type="dxa"/>
          </w:tcPr>
          <w:p w14:paraId="75FF6926">
            <w:pPr>
              <w:spacing w:line="360" w:lineRule="auto"/>
              <w:rPr>
                <w:rFonts w:cs="仿宋_GB2312" w:asciiTheme="minorEastAsia" w:hAnsiTheme="minorEastAsia" w:eastAsiaTheme="minorEastAsia"/>
                <w:color w:val="auto"/>
                <w:sz w:val="24"/>
                <w:highlight w:val="none"/>
              </w:rPr>
            </w:pPr>
          </w:p>
        </w:tc>
        <w:tc>
          <w:tcPr>
            <w:tcW w:w="553" w:type="dxa"/>
          </w:tcPr>
          <w:p w14:paraId="36A30391">
            <w:pPr>
              <w:spacing w:line="360" w:lineRule="auto"/>
              <w:rPr>
                <w:rFonts w:cs="仿宋_GB2312" w:asciiTheme="minorEastAsia" w:hAnsiTheme="minorEastAsia" w:eastAsiaTheme="minorEastAsia"/>
                <w:color w:val="auto"/>
                <w:sz w:val="24"/>
                <w:highlight w:val="none"/>
              </w:rPr>
            </w:pPr>
          </w:p>
        </w:tc>
        <w:tc>
          <w:tcPr>
            <w:tcW w:w="553" w:type="dxa"/>
          </w:tcPr>
          <w:p w14:paraId="11B3C565">
            <w:pPr>
              <w:spacing w:line="360" w:lineRule="auto"/>
              <w:rPr>
                <w:rFonts w:cs="仿宋_GB2312" w:asciiTheme="minorEastAsia" w:hAnsiTheme="minorEastAsia" w:eastAsiaTheme="minorEastAsia"/>
                <w:color w:val="auto"/>
                <w:sz w:val="24"/>
                <w:highlight w:val="none"/>
              </w:rPr>
            </w:pPr>
          </w:p>
        </w:tc>
        <w:tc>
          <w:tcPr>
            <w:tcW w:w="553" w:type="dxa"/>
          </w:tcPr>
          <w:p w14:paraId="1E9FE9B1">
            <w:pPr>
              <w:spacing w:line="360" w:lineRule="auto"/>
              <w:rPr>
                <w:rFonts w:cs="仿宋_GB2312" w:asciiTheme="minorEastAsia" w:hAnsiTheme="minorEastAsia" w:eastAsiaTheme="minorEastAsia"/>
                <w:color w:val="auto"/>
                <w:sz w:val="24"/>
                <w:highlight w:val="none"/>
              </w:rPr>
            </w:pPr>
          </w:p>
        </w:tc>
        <w:tc>
          <w:tcPr>
            <w:tcW w:w="553" w:type="dxa"/>
          </w:tcPr>
          <w:p w14:paraId="54A9C9CA">
            <w:pPr>
              <w:spacing w:line="360" w:lineRule="auto"/>
              <w:rPr>
                <w:rFonts w:cs="仿宋_GB2312" w:asciiTheme="minorEastAsia" w:hAnsiTheme="minorEastAsia" w:eastAsiaTheme="minorEastAsia"/>
                <w:color w:val="auto"/>
                <w:sz w:val="24"/>
                <w:highlight w:val="none"/>
              </w:rPr>
            </w:pPr>
          </w:p>
        </w:tc>
        <w:tc>
          <w:tcPr>
            <w:tcW w:w="553" w:type="dxa"/>
          </w:tcPr>
          <w:p w14:paraId="3F494BCF">
            <w:pPr>
              <w:spacing w:line="360" w:lineRule="auto"/>
              <w:rPr>
                <w:rFonts w:cs="仿宋_GB2312" w:asciiTheme="minorEastAsia" w:hAnsiTheme="minorEastAsia" w:eastAsiaTheme="minorEastAsia"/>
                <w:color w:val="auto"/>
                <w:sz w:val="24"/>
                <w:highlight w:val="none"/>
              </w:rPr>
            </w:pPr>
          </w:p>
        </w:tc>
        <w:tc>
          <w:tcPr>
            <w:tcW w:w="553" w:type="dxa"/>
          </w:tcPr>
          <w:p w14:paraId="1C9CAB6B">
            <w:pPr>
              <w:spacing w:line="360" w:lineRule="auto"/>
              <w:rPr>
                <w:rFonts w:cs="仿宋_GB2312" w:asciiTheme="minorEastAsia" w:hAnsiTheme="minorEastAsia" w:eastAsiaTheme="minorEastAsia"/>
                <w:color w:val="auto"/>
                <w:sz w:val="24"/>
                <w:highlight w:val="none"/>
              </w:rPr>
            </w:pPr>
          </w:p>
        </w:tc>
      </w:tr>
      <w:tr w14:paraId="496C1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1C787CB">
            <w:pPr>
              <w:spacing w:line="360" w:lineRule="auto"/>
              <w:rPr>
                <w:rFonts w:cs="仿宋_GB2312" w:asciiTheme="minorEastAsia" w:hAnsiTheme="minorEastAsia" w:eastAsiaTheme="minorEastAsia"/>
                <w:color w:val="auto"/>
                <w:sz w:val="24"/>
                <w:highlight w:val="none"/>
              </w:rPr>
            </w:pPr>
          </w:p>
        </w:tc>
        <w:tc>
          <w:tcPr>
            <w:tcW w:w="552" w:type="dxa"/>
          </w:tcPr>
          <w:p w14:paraId="2A7CD3A4">
            <w:pPr>
              <w:spacing w:line="360" w:lineRule="auto"/>
              <w:rPr>
                <w:rFonts w:cs="仿宋_GB2312" w:asciiTheme="minorEastAsia" w:hAnsiTheme="minorEastAsia" w:eastAsiaTheme="minorEastAsia"/>
                <w:color w:val="auto"/>
                <w:sz w:val="24"/>
                <w:highlight w:val="none"/>
              </w:rPr>
            </w:pPr>
          </w:p>
        </w:tc>
        <w:tc>
          <w:tcPr>
            <w:tcW w:w="552" w:type="dxa"/>
          </w:tcPr>
          <w:p w14:paraId="4F22B217">
            <w:pPr>
              <w:spacing w:line="360" w:lineRule="auto"/>
              <w:rPr>
                <w:rFonts w:cs="仿宋_GB2312" w:asciiTheme="minorEastAsia" w:hAnsiTheme="minorEastAsia" w:eastAsiaTheme="minorEastAsia"/>
                <w:color w:val="auto"/>
                <w:sz w:val="24"/>
                <w:highlight w:val="none"/>
              </w:rPr>
            </w:pPr>
          </w:p>
        </w:tc>
        <w:tc>
          <w:tcPr>
            <w:tcW w:w="552" w:type="dxa"/>
          </w:tcPr>
          <w:p w14:paraId="0B7A2542">
            <w:pPr>
              <w:spacing w:line="360" w:lineRule="auto"/>
              <w:rPr>
                <w:rFonts w:cs="仿宋_GB2312" w:asciiTheme="minorEastAsia" w:hAnsiTheme="minorEastAsia" w:eastAsiaTheme="minorEastAsia"/>
                <w:color w:val="auto"/>
                <w:sz w:val="24"/>
                <w:highlight w:val="none"/>
              </w:rPr>
            </w:pPr>
          </w:p>
        </w:tc>
        <w:tc>
          <w:tcPr>
            <w:tcW w:w="552" w:type="dxa"/>
          </w:tcPr>
          <w:p w14:paraId="56FD6EF1">
            <w:pPr>
              <w:spacing w:line="360" w:lineRule="auto"/>
              <w:rPr>
                <w:rFonts w:cs="仿宋_GB2312" w:asciiTheme="minorEastAsia" w:hAnsiTheme="minorEastAsia" w:eastAsiaTheme="minorEastAsia"/>
                <w:color w:val="auto"/>
                <w:sz w:val="24"/>
                <w:highlight w:val="none"/>
              </w:rPr>
            </w:pPr>
          </w:p>
        </w:tc>
        <w:tc>
          <w:tcPr>
            <w:tcW w:w="552" w:type="dxa"/>
          </w:tcPr>
          <w:p w14:paraId="2224F575">
            <w:pPr>
              <w:spacing w:line="360" w:lineRule="auto"/>
              <w:rPr>
                <w:rFonts w:cs="仿宋_GB2312" w:asciiTheme="minorEastAsia" w:hAnsiTheme="minorEastAsia" w:eastAsiaTheme="minorEastAsia"/>
                <w:color w:val="auto"/>
                <w:sz w:val="24"/>
                <w:highlight w:val="none"/>
              </w:rPr>
            </w:pPr>
          </w:p>
        </w:tc>
        <w:tc>
          <w:tcPr>
            <w:tcW w:w="552" w:type="dxa"/>
          </w:tcPr>
          <w:p w14:paraId="4945104C">
            <w:pPr>
              <w:spacing w:line="360" w:lineRule="auto"/>
              <w:rPr>
                <w:rFonts w:cs="仿宋_GB2312" w:asciiTheme="minorEastAsia" w:hAnsiTheme="minorEastAsia" w:eastAsiaTheme="minorEastAsia"/>
                <w:color w:val="auto"/>
                <w:sz w:val="24"/>
                <w:highlight w:val="none"/>
              </w:rPr>
            </w:pPr>
          </w:p>
        </w:tc>
        <w:tc>
          <w:tcPr>
            <w:tcW w:w="553" w:type="dxa"/>
          </w:tcPr>
          <w:p w14:paraId="69AAF4B7">
            <w:pPr>
              <w:spacing w:line="360" w:lineRule="auto"/>
              <w:rPr>
                <w:rFonts w:cs="仿宋_GB2312" w:asciiTheme="minorEastAsia" w:hAnsiTheme="minorEastAsia" w:eastAsiaTheme="minorEastAsia"/>
                <w:color w:val="auto"/>
                <w:sz w:val="24"/>
                <w:highlight w:val="none"/>
              </w:rPr>
            </w:pPr>
          </w:p>
        </w:tc>
        <w:tc>
          <w:tcPr>
            <w:tcW w:w="553" w:type="dxa"/>
          </w:tcPr>
          <w:p w14:paraId="4B3E1478">
            <w:pPr>
              <w:spacing w:line="360" w:lineRule="auto"/>
              <w:rPr>
                <w:rFonts w:cs="仿宋_GB2312" w:asciiTheme="minorEastAsia" w:hAnsiTheme="minorEastAsia" w:eastAsiaTheme="minorEastAsia"/>
                <w:color w:val="auto"/>
                <w:sz w:val="24"/>
                <w:highlight w:val="none"/>
              </w:rPr>
            </w:pPr>
          </w:p>
        </w:tc>
        <w:tc>
          <w:tcPr>
            <w:tcW w:w="553" w:type="dxa"/>
          </w:tcPr>
          <w:p w14:paraId="2E0D7482">
            <w:pPr>
              <w:spacing w:line="360" w:lineRule="auto"/>
              <w:rPr>
                <w:rFonts w:cs="仿宋_GB2312" w:asciiTheme="minorEastAsia" w:hAnsiTheme="minorEastAsia" w:eastAsiaTheme="minorEastAsia"/>
                <w:color w:val="auto"/>
                <w:sz w:val="24"/>
                <w:highlight w:val="none"/>
              </w:rPr>
            </w:pPr>
          </w:p>
        </w:tc>
        <w:tc>
          <w:tcPr>
            <w:tcW w:w="553" w:type="dxa"/>
          </w:tcPr>
          <w:p w14:paraId="51ABBE2B">
            <w:pPr>
              <w:spacing w:line="360" w:lineRule="auto"/>
              <w:rPr>
                <w:rFonts w:cs="仿宋_GB2312" w:asciiTheme="minorEastAsia" w:hAnsiTheme="minorEastAsia" w:eastAsiaTheme="minorEastAsia"/>
                <w:color w:val="auto"/>
                <w:sz w:val="24"/>
                <w:highlight w:val="none"/>
              </w:rPr>
            </w:pPr>
          </w:p>
        </w:tc>
        <w:tc>
          <w:tcPr>
            <w:tcW w:w="553" w:type="dxa"/>
          </w:tcPr>
          <w:p w14:paraId="099EB910">
            <w:pPr>
              <w:spacing w:line="360" w:lineRule="auto"/>
              <w:rPr>
                <w:rFonts w:cs="仿宋_GB2312" w:asciiTheme="minorEastAsia" w:hAnsiTheme="minorEastAsia" w:eastAsiaTheme="minorEastAsia"/>
                <w:color w:val="auto"/>
                <w:sz w:val="24"/>
                <w:highlight w:val="none"/>
              </w:rPr>
            </w:pPr>
          </w:p>
        </w:tc>
        <w:tc>
          <w:tcPr>
            <w:tcW w:w="553" w:type="dxa"/>
          </w:tcPr>
          <w:p w14:paraId="2C0A151D">
            <w:pPr>
              <w:spacing w:line="360" w:lineRule="auto"/>
              <w:rPr>
                <w:rFonts w:cs="仿宋_GB2312" w:asciiTheme="minorEastAsia" w:hAnsiTheme="minorEastAsia" w:eastAsiaTheme="minorEastAsia"/>
                <w:color w:val="auto"/>
                <w:sz w:val="24"/>
                <w:highlight w:val="none"/>
              </w:rPr>
            </w:pPr>
          </w:p>
        </w:tc>
        <w:tc>
          <w:tcPr>
            <w:tcW w:w="553" w:type="dxa"/>
          </w:tcPr>
          <w:p w14:paraId="3683C848">
            <w:pPr>
              <w:spacing w:line="360" w:lineRule="auto"/>
              <w:rPr>
                <w:rFonts w:cs="仿宋_GB2312" w:asciiTheme="minorEastAsia" w:hAnsiTheme="minorEastAsia" w:eastAsiaTheme="minorEastAsia"/>
                <w:color w:val="auto"/>
                <w:sz w:val="24"/>
                <w:highlight w:val="none"/>
              </w:rPr>
            </w:pPr>
          </w:p>
        </w:tc>
        <w:tc>
          <w:tcPr>
            <w:tcW w:w="553" w:type="dxa"/>
          </w:tcPr>
          <w:p w14:paraId="0C0A2D9D">
            <w:pPr>
              <w:spacing w:line="360" w:lineRule="auto"/>
              <w:rPr>
                <w:rFonts w:cs="仿宋_GB2312" w:asciiTheme="minorEastAsia" w:hAnsiTheme="minorEastAsia" w:eastAsiaTheme="minorEastAsia"/>
                <w:color w:val="auto"/>
                <w:sz w:val="24"/>
                <w:highlight w:val="none"/>
              </w:rPr>
            </w:pPr>
          </w:p>
        </w:tc>
        <w:tc>
          <w:tcPr>
            <w:tcW w:w="553" w:type="dxa"/>
          </w:tcPr>
          <w:p w14:paraId="790F5972">
            <w:pPr>
              <w:spacing w:line="360" w:lineRule="auto"/>
              <w:rPr>
                <w:rFonts w:cs="仿宋_GB2312" w:asciiTheme="minorEastAsia" w:hAnsiTheme="minorEastAsia" w:eastAsiaTheme="minorEastAsia"/>
                <w:color w:val="auto"/>
                <w:sz w:val="24"/>
                <w:highlight w:val="none"/>
              </w:rPr>
            </w:pPr>
          </w:p>
        </w:tc>
        <w:tc>
          <w:tcPr>
            <w:tcW w:w="553" w:type="dxa"/>
          </w:tcPr>
          <w:p w14:paraId="1646E145">
            <w:pPr>
              <w:spacing w:line="360" w:lineRule="auto"/>
              <w:rPr>
                <w:rFonts w:cs="仿宋_GB2312" w:asciiTheme="minorEastAsia" w:hAnsiTheme="minorEastAsia" w:eastAsiaTheme="minorEastAsia"/>
                <w:color w:val="auto"/>
                <w:sz w:val="24"/>
                <w:highlight w:val="none"/>
              </w:rPr>
            </w:pPr>
          </w:p>
        </w:tc>
      </w:tr>
      <w:tr w14:paraId="2E00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FC609F0">
            <w:pPr>
              <w:spacing w:line="360" w:lineRule="auto"/>
              <w:rPr>
                <w:rFonts w:cs="仿宋_GB2312" w:asciiTheme="minorEastAsia" w:hAnsiTheme="minorEastAsia" w:eastAsiaTheme="minorEastAsia"/>
                <w:color w:val="auto"/>
                <w:sz w:val="24"/>
                <w:highlight w:val="none"/>
              </w:rPr>
            </w:pPr>
          </w:p>
        </w:tc>
        <w:tc>
          <w:tcPr>
            <w:tcW w:w="552" w:type="dxa"/>
          </w:tcPr>
          <w:p w14:paraId="19DA03A7">
            <w:pPr>
              <w:spacing w:line="360" w:lineRule="auto"/>
              <w:rPr>
                <w:rFonts w:cs="仿宋_GB2312" w:asciiTheme="minorEastAsia" w:hAnsiTheme="minorEastAsia" w:eastAsiaTheme="minorEastAsia"/>
                <w:color w:val="auto"/>
                <w:sz w:val="24"/>
                <w:highlight w:val="none"/>
              </w:rPr>
            </w:pPr>
          </w:p>
        </w:tc>
        <w:tc>
          <w:tcPr>
            <w:tcW w:w="552" w:type="dxa"/>
          </w:tcPr>
          <w:p w14:paraId="684A311A">
            <w:pPr>
              <w:spacing w:line="360" w:lineRule="auto"/>
              <w:rPr>
                <w:rFonts w:cs="仿宋_GB2312" w:asciiTheme="minorEastAsia" w:hAnsiTheme="minorEastAsia" w:eastAsiaTheme="minorEastAsia"/>
                <w:color w:val="auto"/>
                <w:sz w:val="24"/>
                <w:highlight w:val="none"/>
              </w:rPr>
            </w:pPr>
          </w:p>
        </w:tc>
        <w:tc>
          <w:tcPr>
            <w:tcW w:w="552" w:type="dxa"/>
          </w:tcPr>
          <w:p w14:paraId="46CFB82F">
            <w:pPr>
              <w:spacing w:line="360" w:lineRule="auto"/>
              <w:rPr>
                <w:rFonts w:cs="仿宋_GB2312" w:asciiTheme="minorEastAsia" w:hAnsiTheme="minorEastAsia" w:eastAsiaTheme="minorEastAsia"/>
                <w:color w:val="auto"/>
                <w:sz w:val="24"/>
                <w:highlight w:val="none"/>
              </w:rPr>
            </w:pPr>
          </w:p>
        </w:tc>
        <w:tc>
          <w:tcPr>
            <w:tcW w:w="552" w:type="dxa"/>
          </w:tcPr>
          <w:p w14:paraId="019CC41B">
            <w:pPr>
              <w:spacing w:line="360" w:lineRule="auto"/>
              <w:rPr>
                <w:rFonts w:cs="仿宋_GB2312" w:asciiTheme="minorEastAsia" w:hAnsiTheme="minorEastAsia" w:eastAsiaTheme="minorEastAsia"/>
                <w:color w:val="auto"/>
                <w:sz w:val="24"/>
                <w:highlight w:val="none"/>
              </w:rPr>
            </w:pPr>
          </w:p>
        </w:tc>
        <w:tc>
          <w:tcPr>
            <w:tcW w:w="552" w:type="dxa"/>
          </w:tcPr>
          <w:p w14:paraId="6CB45CF3">
            <w:pPr>
              <w:spacing w:line="360" w:lineRule="auto"/>
              <w:rPr>
                <w:rFonts w:cs="仿宋_GB2312" w:asciiTheme="minorEastAsia" w:hAnsiTheme="minorEastAsia" w:eastAsiaTheme="minorEastAsia"/>
                <w:color w:val="auto"/>
                <w:sz w:val="24"/>
                <w:highlight w:val="none"/>
              </w:rPr>
            </w:pPr>
          </w:p>
        </w:tc>
        <w:tc>
          <w:tcPr>
            <w:tcW w:w="552" w:type="dxa"/>
          </w:tcPr>
          <w:p w14:paraId="5E2A504A">
            <w:pPr>
              <w:spacing w:line="360" w:lineRule="auto"/>
              <w:rPr>
                <w:rFonts w:cs="仿宋_GB2312" w:asciiTheme="minorEastAsia" w:hAnsiTheme="minorEastAsia" w:eastAsiaTheme="minorEastAsia"/>
                <w:color w:val="auto"/>
                <w:sz w:val="24"/>
                <w:highlight w:val="none"/>
              </w:rPr>
            </w:pPr>
          </w:p>
        </w:tc>
        <w:tc>
          <w:tcPr>
            <w:tcW w:w="553" w:type="dxa"/>
          </w:tcPr>
          <w:p w14:paraId="0AB4E50D">
            <w:pPr>
              <w:spacing w:line="360" w:lineRule="auto"/>
              <w:rPr>
                <w:rFonts w:cs="仿宋_GB2312" w:asciiTheme="minorEastAsia" w:hAnsiTheme="minorEastAsia" w:eastAsiaTheme="minorEastAsia"/>
                <w:color w:val="auto"/>
                <w:sz w:val="24"/>
                <w:highlight w:val="none"/>
              </w:rPr>
            </w:pPr>
          </w:p>
        </w:tc>
        <w:tc>
          <w:tcPr>
            <w:tcW w:w="553" w:type="dxa"/>
          </w:tcPr>
          <w:p w14:paraId="580D0939">
            <w:pPr>
              <w:spacing w:line="360" w:lineRule="auto"/>
              <w:rPr>
                <w:rFonts w:cs="仿宋_GB2312" w:asciiTheme="minorEastAsia" w:hAnsiTheme="minorEastAsia" w:eastAsiaTheme="minorEastAsia"/>
                <w:color w:val="auto"/>
                <w:sz w:val="24"/>
                <w:highlight w:val="none"/>
              </w:rPr>
            </w:pPr>
          </w:p>
        </w:tc>
        <w:tc>
          <w:tcPr>
            <w:tcW w:w="553" w:type="dxa"/>
          </w:tcPr>
          <w:p w14:paraId="3C7741C6">
            <w:pPr>
              <w:spacing w:line="360" w:lineRule="auto"/>
              <w:rPr>
                <w:rFonts w:cs="仿宋_GB2312" w:asciiTheme="minorEastAsia" w:hAnsiTheme="minorEastAsia" w:eastAsiaTheme="minorEastAsia"/>
                <w:color w:val="auto"/>
                <w:sz w:val="24"/>
                <w:highlight w:val="none"/>
              </w:rPr>
            </w:pPr>
          </w:p>
        </w:tc>
        <w:tc>
          <w:tcPr>
            <w:tcW w:w="553" w:type="dxa"/>
          </w:tcPr>
          <w:p w14:paraId="42965D9B">
            <w:pPr>
              <w:spacing w:line="360" w:lineRule="auto"/>
              <w:rPr>
                <w:rFonts w:cs="仿宋_GB2312" w:asciiTheme="minorEastAsia" w:hAnsiTheme="minorEastAsia" w:eastAsiaTheme="minorEastAsia"/>
                <w:color w:val="auto"/>
                <w:sz w:val="24"/>
                <w:highlight w:val="none"/>
              </w:rPr>
            </w:pPr>
          </w:p>
        </w:tc>
        <w:tc>
          <w:tcPr>
            <w:tcW w:w="553" w:type="dxa"/>
          </w:tcPr>
          <w:p w14:paraId="37E1ACAA">
            <w:pPr>
              <w:spacing w:line="360" w:lineRule="auto"/>
              <w:rPr>
                <w:rFonts w:cs="仿宋_GB2312" w:asciiTheme="minorEastAsia" w:hAnsiTheme="minorEastAsia" w:eastAsiaTheme="minorEastAsia"/>
                <w:color w:val="auto"/>
                <w:sz w:val="24"/>
                <w:highlight w:val="none"/>
              </w:rPr>
            </w:pPr>
          </w:p>
        </w:tc>
        <w:tc>
          <w:tcPr>
            <w:tcW w:w="553" w:type="dxa"/>
          </w:tcPr>
          <w:p w14:paraId="52E17E64">
            <w:pPr>
              <w:spacing w:line="360" w:lineRule="auto"/>
              <w:rPr>
                <w:rFonts w:cs="仿宋_GB2312" w:asciiTheme="minorEastAsia" w:hAnsiTheme="minorEastAsia" w:eastAsiaTheme="minorEastAsia"/>
                <w:color w:val="auto"/>
                <w:sz w:val="24"/>
                <w:highlight w:val="none"/>
              </w:rPr>
            </w:pPr>
          </w:p>
        </w:tc>
        <w:tc>
          <w:tcPr>
            <w:tcW w:w="553" w:type="dxa"/>
          </w:tcPr>
          <w:p w14:paraId="6CA1203E">
            <w:pPr>
              <w:spacing w:line="360" w:lineRule="auto"/>
              <w:rPr>
                <w:rFonts w:cs="仿宋_GB2312" w:asciiTheme="minorEastAsia" w:hAnsiTheme="minorEastAsia" w:eastAsiaTheme="minorEastAsia"/>
                <w:color w:val="auto"/>
                <w:sz w:val="24"/>
                <w:highlight w:val="none"/>
              </w:rPr>
            </w:pPr>
          </w:p>
        </w:tc>
        <w:tc>
          <w:tcPr>
            <w:tcW w:w="553" w:type="dxa"/>
          </w:tcPr>
          <w:p w14:paraId="09B5F973">
            <w:pPr>
              <w:spacing w:line="360" w:lineRule="auto"/>
              <w:rPr>
                <w:rFonts w:cs="仿宋_GB2312" w:asciiTheme="minorEastAsia" w:hAnsiTheme="minorEastAsia" w:eastAsiaTheme="minorEastAsia"/>
                <w:color w:val="auto"/>
                <w:sz w:val="24"/>
                <w:highlight w:val="none"/>
              </w:rPr>
            </w:pPr>
          </w:p>
        </w:tc>
        <w:tc>
          <w:tcPr>
            <w:tcW w:w="553" w:type="dxa"/>
          </w:tcPr>
          <w:p w14:paraId="44EFB2DE">
            <w:pPr>
              <w:spacing w:line="360" w:lineRule="auto"/>
              <w:rPr>
                <w:rFonts w:cs="仿宋_GB2312" w:asciiTheme="minorEastAsia" w:hAnsiTheme="minorEastAsia" w:eastAsiaTheme="minorEastAsia"/>
                <w:color w:val="auto"/>
                <w:sz w:val="24"/>
                <w:highlight w:val="none"/>
              </w:rPr>
            </w:pPr>
          </w:p>
        </w:tc>
        <w:tc>
          <w:tcPr>
            <w:tcW w:w="553" w:type="dxa"/>
          </w:tcPr>
          <w:p w14:paraId="57EEAB0E">
            <w:pPr>
              <w:spacing w:line="360" w:lineRule="auto"/>
              <w:rPr>
                <w:rFonts w:cs="仿宋_GB2312" w:asciiTheme="minorEastAsia" w:hAnsiTheme="minorEastAsia" w:eastAsiaTheme="minorEastAsia"/>
                <w:color w:val="auto"/>
                <w:sz w:val="24"/>
                <w:highlight w:val="none"/>
              </w:rPr>
            </w:pPr>
          </w:p>
        </w:tc>
      </w:tr>
      <w:tr w14:paraId="6A6D8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292D227">
            <w:pPr>
              <w:spacing w:line="360" w:lineRule="auto"/>
              <w:rPr>
                <w:rFonts w:cs="仿宋_GB2312" w:asciiTheme="minorEastAsia" w:hAnsiTheme="minorEastAsia" w:eastAsiaTheme="minorEastAsia"/>
                <w:color w:val="auto"/>
                <w:sz w:val="24"/>
                <w:highlight w:val="none"/>
              </w:rPr>
            </w:pPr>
          </w:p>
        </w:tc>
        <w:tc>
          <w:tcPr>
            <w:tcW w:w="552" w:type="dxa"/>
          </w:tcPr>
          <w:p w14:paraId="6F99B837">
            <w:pPr>
              <w:spacing w:line="360" w:lineRule="auto"/>
              <w:rPr>
                <w:rFonts w:cs="仿宋_GB2312" w:asciiTheme="minorEastAsia" w:hAnsiTheme="minorEastAsia" w:eastAsiaTheme="minorEastAsia"/>
                <w:color w:val="auto"/>
                <w:sz w:val="24"/>
                <w:highlight w:val="none"/>
              </w:rPr>
            </w:pPr>
          </w:p>
        </w:tc>
        <w:tc>
          <w:tcPr>
            <w:tcW w:w="552" w:type="dxa"/>
          </w:tcPr>
          <w:p w14:paraId="15E66703">
            <w:pPr>
              <w:spacing w:line="360" w:lineRule="auto"/>
              <w:rPr>
                <w:rFonts w:cs="仿宋_GB2312" w:asciiTheme="minorEastAsia" w:hAnsiTheme="minorEastAsia" w:eastAsiaTheme="minorEastAsia"/>
                <w:color w:val="auto"/>
                <w:sz w:val="24"/>
                <w:highlight w:val="none"/>
              </w:rPr>
            </w:pPr>
          </w:p>
        </w:tc>
        <w:tc>
          <w:tcPr>
            <w:tcW w:w="552" w:type="dxa"/>
          </w:tcPr>
          <w:p w14:paraId="76370535">
            <w:pPr>
              <w:spacing w:line="360" w:lineRule="auto"/>
              <w:rPr>
                <w:rFonts w:cs="仿宋_GB2312" w:asciiTheme="minorEastAsia" w:hAnsiTheme="minorEastAsia" w:eastAsiaTheme="minorEastAsia"/>
                <w:color w:val="auto"/>
                <w:sz w:val="24"/>
                <w:highlight w:val="none"/>
              </w:rPr>
            </w:pPr>
          </w:p>
        </w:tc>
        <w:tc>
          <w:tcPr>
            <w:tcW w:w="552" w:type="dxa"/>
          </w:tcPr>
          <w:p w14:paraId="685F7D16">
            <w:pPr>
              <w:spacing w:line="360" w:lineRule="auto"/>
              <w:rPr>
                <w:rFonts w:cs="仿宋_GB2312" w:asciiTheme="minorEastAsia" w:hAnsiTheme="minorEastAsia" w:eastAsiaTheme="minorEastAsia"/>
                <w:color w:val="auto"/>
                <w:sz w:val="24"/>
                <w:highlight w:val="none"/>
              </w:rPr>
            </w:pPr>
          </w:p>
        </w:tc>
        <w:tc>
          <w:tcPr>
            <w:tcW w:w="552" w:type="dxa"/>
          </w:tcPr>
          <w:p w14:paraId="6C3EB91C">
            <w:pPr>
              <w:spacing w:line="360" w:lineRule="auto"/>
              <w:rPr>
                <w:rFonts w:cs="仿宋_GB2312" w:asciiTheme="minorEastAsia" w:hAnsiTheme="minorEastAsia" w:eastAsiaTheme="minorEastAsia"/>
                <w:color w:val="auto"/>
                <w:sz w:val="24"/>
                <w:highlight w:val="none"/>
              </w:rPr>
            </w:pPr>
          </w:p>
        </w:tc>
        <w:tc>
          <w:tcPr>
            <w:tcW w:w="552" w:type="dxa"/>
          </w:tcPr>
          <w:p w14:paraId="59AB5518">
            <w:pPr>
              <w:spacing w:line="360" w:lineRule="auto"/>
              <w:rPr>
                <w:rFonts w:cs="仿宋_GB2312" w:asciiTheme="minorEastAsia" w:hAnsiTheme="minorEastAsia" w:eastAsiaTheme="minorEastAsia"/>
                <w:color w:val="auto"/>
                <w:sz w:val="24"/>
                <w:highlight w:val="none"/>
              </w:rPr>
            </w:pPr>
          </w:p>
        </w:tc>
        <w:tc>
          <w:tcPr>
            <w:tcW w:w="553" w:type="dxa"/>
          </w:tcPr>
          <w:p w14:paraId="142D9A7A">
            <w:pPr>
              <w:spacing w:line="360" w:lineRule="auto"/>
              <w:rPr>
                <w:rFonts w:cs="仿宋_GB2312" w:asciiTheme="minorEastAsia" w:hAnsiTheme="minorEastAsia" w:eastAsiaTheme="minorEastAsia"/>
                <w:color w:val="auto"/>
                <w:sz w:val="24"/>
                <w:highlight w:val="none"/>
              </w:rPr>
            </w:pPr>
          </w:p>
        </w:tc>
        <w:tc>
          <w:tcPr>
            <w:tcW w:w="553" w:type="dxa"/>
          </w:tcPr>
          <w:p w14:paraId="0D8F0882">
            <w:pPr>
              <w:spacing w:line="360" w:lineRule="auto"/>
              <w:rPr>
                <w:rFonts w:cs="仿宋_GB2312" w:asciiTheme="minorEastAsia" w:hAnsiTheme="minorEastAsia" w:eastAsiaTheme="minorEastAsia"/>
                <w:color w:val="auto"/>
                <w:sz w:val="24"/>
                <w:highlight w:val="none"/>
              </w:rPr>
            </w:pPr>
          </w:p>
        </w:tc>
        <w:tc>
          <w:tcPr>
            <w:tcW w:w="553" w:type="dxa"/>
          </w:tcPr>
          <w:p w14:paraId="463FA4AC">
            <w:pPr>
              <w:spacing w:line="360" w:lineRule="auto"/>
              <w:rPr>
                <w:rFonts w:cs="仿宋_GB2312" w:asciiTheme="minorEastAsia" w:hAnsiTheme="minorEastAsia" w:eastAsiaTheme="minorEastAsia"/>
                <w:color w:val="auto"/>
                <w:sz w:val="24"/>
                <w:highlight w:val="none"/>
              </w:rPr>
            </w:pPr>
          </w:p>
        </w:tc>
        <w:tc>
          <w:tcPr>
            <w:tcW w:w="553" w:type="dxa"/>
          </w:tcPr>
          <w:p w14:paraId="0159082E">
            <w:pPr>
              <w:spacing w:line="360" w:lineRule="auto"/>
              <w:rPr>
                <w:rFonts w:cs="仿宋_GB2312" w:asciiTheme="minorEastAsia" w:hAnsiTheme="minorEastAsia" w:eastAsiaTheme="minorEastAsia"/>
                <w:color w:val="auto"/>
                <w:sz w:val="24"/>
                <w:highlight w:val="none"/>
              </w:rPr>
            </w:pPr>
          </w:p>
        </w:tc>
        <w:tc>
          <w:tcPr>
            <w:tcW w:w="553" w:type="dxa"/>
          </w:tcPr>
          <w:p w14:paraId="6A7E8CBF">
            <w:pPr>
              <w:spacing w:line="360" w:lineRule="auto"/>
              <w:rPr>
                <w:rFonts w:cs="仿宋_GB2312" w:asciiTheme="minorEastAsia" w:hAnsiTheme="minorEastAsia" w:eastAsiaTheme="minorEastAsia"/>
                <w:color w:val="auto"/>
                <w:sz w:val="24"/>
                <w:highlight w:val="none"/>
              </w:rPr>
            </w:pPr>
          </w:p>
        </w:tc>
        <w:tc>
          <w:tcPr>
            <w:tcW w:w="553" w:type="dxa"/>
          </w:tcPr>
          <w:p w14:paraId="582A08AF">
            <w:pPr>
              <w:spacing w:line="360" w:lineRule="auto"/>
              <w:rPr>
                <w:rFonts w:cs="仿宋_GB2312" w:asciiTheme="minorEastAsia" w:hAnsiTheme="minorEastAsia" w:eastAsiaTheme="minorEastAsia"/>
                <w:color w:val="auto"/>
                <w:sz w:val="24"/>
                <w:highlight w:val="none"/>
              </w:rPr>
            </w:pPr>
          </w:p>
        </w:tc>
        <w:tc>
          <w:tcPr>
            <w:tcW w:w="553" w:type="dxa"/>
          </w:tcPr>
          <w:p w14:paraId="5510A53B">
            <w:pPr>
              <w:spacing w:line="360" w:lineRule="auto"/>
              <w:rPr>
                <w:rFonts w:cs="仿宋_GB2312" w:asciiTheme="minorEastAsia" w:hAnsiTheme="minorEastAsia" w:eastAsiaTheme="minorEastAsia"/>
                <w:color w:val="auto"/>
                <w:sz w:val="24"/>
                <w:highlight w:val="none"/>
              </w:rPr>
            </w:pPr>
          </w:p>
        </w:tc>
        <w:tc>
          <w:tcPr>
            <w:tcW w:w="553" w:type="dxa"/>
          </w:tcPr>
          <w:p w14:paraId="089E12F3">
            <w:pPr>
              <w:spacing w:line="360" w:lineRule="auto"/>
              <w:rPr>
                <w:rFonts w:cs="仿宋_GB2312" w:asciiTheme="minorEastAsia" w:hAnsiTheme="minorEastAsia" w:eastAsiaTheme="minorEastAsia"/>
                <w:color w:val="auto"/>
                <w:sz w:val="24"/>
                <w:highlight w:val="none"/>
              </w:rPr>
            </w:pPr>
          </w:p>
        </w:tc>
        <w:tc>
          <w:tcPr>
            <w:tcW w:w="553" w:type="dxa"/>
          </w:tcPr>
          <w:p w14:paraId="40E96FB1">
            <w:pPr>
              <w:spacing w:line="360" w:lineRule="auto"/>
              <w:rPr>
                <w:rFonts w:cs="仿宋_GB2312" w:asciiTheme="minorEastAsia" w:hAnsiTheme="minorEastAsia" w:eastAsiaTheme="minorEastAsia"/>
                <w:color w:val="auto"/>
                <w:sz w:val="24"/>
                <w:highlight w:val="none"/>
              </w:rPr>
            </w:pPr>
          </w:p>
        </w:tc>
        <w:tc>
          <w:tcPr>
            <w:tcW w:w="553" w:type="dxa"/>
          </w:tcPr>
          <w:p w14:paraId="2C5A6D7B">
            <w:pPr>
              <w:spacing w:line="360" w:lineRule="auto"/>
              <w:rPr>
                <w:rFonts w:cs="仿宋_GB2312" w:asciiTheme="minorEastAsia" w:hAnsiTheme="minorEastAsia" w:eastAsiaTheme="minorEastAsia"/>
                <w:color w:val="auto"/>
                <w:sz w:val="24"/>
                <w:highlight w:val="none"/>
              </w:rPr>
            </w:pPr>
          </w:p>
        </w:tc>
      </w:tr>
      <w:tr w14:paraId="2069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6F5BA51">
            <w:pPr>
              <w:spacing w:line="360" w:lineRule="auto"/>
              <w:rPr>
                <w:rFonts w:cs="仿宋_GB2312" w:asciiTheme="minorEastAsia" w:hAnsiTheme="minorEastAsia" w:eastAsiaTheme="minorEastAsia"/>
                <w:color w:val="auto"/>
                <w:sz w:val="24"/>
                <w:highlight w:val="none"/>
              </w:rPr>
            </w:pPr>
          </w:p>
        </w:tc>
        <w:tc>
          <w:tcPr>
            <w:tcW w:w="552" w:type="dxa"/>
          </w:tcPr>
          <w:p w14:paraId="451FDAAC">
            <w:pPr>
              <w:spacing w:line="360" w:lineRule="auto"/>
              <w:rPr>
                <w:rFonts w:cs="仿宋_GB2312" w:asciiTheme="minorEastAsia" w:hAnsiTheme="minorEastAsia" w:eastAsiaTheme="minorEastAsia"/>
                <w:color w:val="auto"/>
                <w:sz w:val="24"/>
                <w:highlight w:val="none"/>
              </w:rPr>
            </w:pPr>
          </w:p>
        </w:tc>
        <w:tc>
          <w:tcPr>
            <w:tcW w:w="552" w:type="dxa"/>
          </w:tcPr>
          <w:p w14:paraId="11E600D7">
            <w:pPr>
              <w:spacing w:line="360" w:lineRule="auto"/>
              <w:rPr>
                <w:rFonts w:cs="仿宋_GB2312" w:asciiTheme="minorEastAsia" w:hAnsiTheme="minorEastAsia" w:eastAsiaTheme="minorEastAsia"/>
                <w:color w:val="auto"/>
                <w:sz w:val="24"/>
                <w:highlight w:val="none"/>
              </w:rPr>
            </w:pPr>
          </w:p>
        </w:tc>
        <w:tc>
          <w:tcPr>
            <w:tcW w:w="552" w:type="dxa"/>
          </w:tcPr>
          <w:p w14:paraId="57DF3772">
            <w:pPr>
              <w:spacing w:line="360" w:lineRule="auto"/>
              <w:rPr>
                <w:rFonts w:cs="仿宋_GB2312" w:asciiTheme="minorEastAsia" w:hAnsiTheme="minorEastAsia" w:eastAsiaTheme="minorEastAsia"/>
                <w:color w:val="auto"/>
                <w:sz w:val="24"/>
                <w:highlight w:val="none"/>
              </w:rPr>
            </w:pPr>
          </w:p>
        </w:tc>
        <w:tc>
          <w:tcPr>
            <w:tcW w:w="552" w:type="dxa"/>
          </w:tcPr>
          <w:p w14:paraId="492F01AE">
            <w:pPr>
              <w:spacing w:line="360" w:lineRule="auto"/>
              <w:rPr>
                <w:rFonts w:cs="仿宋_GB2312" w:asciiTheme="minorEastAsia" w:hAnsiTheme="minorEastAsia" w:eastAsiaTheme="minorEastAsia"/>
                <w:color w:val="auto"/>
                <w:sz w:val="24"/>
                <w:highlight w:val="none"/>
              </w:rPr>
            </w:pPr>
          </w:p>
        </w:tc>
        <w:tc>
          <w:tcPr>
            <w:tcW w:w="552" w:type="dxa"/>
          </w:tcPr>
          <w:p w14:paraId="5F920FA2">
            <w:pPr>
              <w:spacing w:line="360" w:lineRule="auto"/>
              <w:rPr>
                <w:rFonts w:cs="仿宋_GB2312" w:asciiTheme="minorEastAsia" w:hAnsiTheme="minorEastAsia" w:eastAsiaTheme="minorEastAsia"/>
                <w:color w:val="auto"/>
                <w:sz w:val="24"/>
                <w:highlight w:val="none"/>
              </w:rPr>
            </w:pPr>
          </w:p>
        </w:tc>
        <w:tc>
          <w:tcPr>
            <w:tcW w:w="552" w:type="dxa"/>
          </w:tcPr>
          <w:p w14:paraId="58E8B72B">
            <w:pPr>
              <w:spacing w:line="360" w:lineRule="auto"/>
              <w:rPr>
                <w:rFonts w:cs="仿宋_GB2312" w:asciiTheme="minorEastAsia" w:hAnsiTheme="minorEastAsia" w:eastAsiaTheme="minorEastAsia"/>
                <w:color w:val="auto"/>
                <w:sz w:val="24"/>
                <w:highlight w:val="none"/>
              </w:rPr>
            </w:pPr>
          </w:p>
        </w:tc>
        <w:tc>
          <w:tcPr>
            <w:tcW w:w="553" w:type="dxa"/>
          </w:tcPr>
          <w:p w14:paraId="0308D72F">
            <w:pPr>
              <w:spacing w:line="360" w:lineRule="auto"/>
              <w:rPr>
                <w:rFonts w:cs="仿宋_GB2312" w:asciiTheme="minorEastAsia" w:hAnsiTheme="minorEastAsia" w:eastAsiaTheme="minorEastAsia"/>
                <w:color w:val="auto"/>
                <w:sz w:val="24"/>
                <w:highlight w:val="none"/>
              </w:rPr>
            </w:pPr>
          </w:p>
        </w:tc>
        <w:tc>
          <w:tcPr>
            <w:tcW w:w="553" w:type="dxa"/>
          </w:tcPr>
          <w:p w14:paraId="52C4751F">
            <w:pPr>
              <w:spacing w:line="360" w:lineRule="auto"/>
              <w:rPr>
                <w:rFonts w:cs="仿宋_GB2312" w:asciiTheme="minorEastAsia" w:hAnsiTheme="minorEastAsia" w:eastAsiaTheme="minorEastAsia"/>
                <w:color w:val="auto"/>
                <w:sz w:val="24"/>
                <w:highlight w:val="none"/>
              </w:rPr>
            </w:pPr>
          </w:p>
        </w:tc>
        <w:tc>
          <w:tcPr>
            <w:tcW w:w="553" w:type="dxa"/>
          </w:tcPr>
          <w:p w14:paraId="27AFD0A0">
            <w:pPr>
              <w:spacing w:line="360" w:lineRule="auto"/>
              <w:rPr>
                <w:rFonts w:cs="仿宋_GB2312" w:asciiTheme="minorEastAsia" w:hAnsiTheme="minorEastAsia" w:eastAsiaTheme="minorEastAsia"/>
                <w:color w:val="auto"/>
                <w:sz w:val="24"/>
                <w:highlight w:val="none"/>
              </w:rPr>
            </w:pPr>
          </w:p>
        </w:tc>
        <w:tc>
          <w:tcPr>
            <w:tcW w:w="553" w:type="dxa"/>
          </w:tcPr>
          <w:p w14:paraId="25D147CC">
            <w:pPr>
              <w:spacing w:line="360" w:lineRule="auto"/>
              <w:rPr>
                <w:rFonts w:cs="仿宋_GB2312" w:asciiTheme="minorEastAsia" w:hAnsiTheme="minorEastAsia" w:eastAsiaTheme="minorEastAsia"/>
                <w:color w:val="auto"/>
                <w:sz w:val="24"/>
                <w:highlight w:val="none"/>
              </w:rPr>
            </w:pPr>
          </w:p>
        </w:tc>
        <w:tc>
          <w:tcPr>
            <w:tcW w:w="553" w:type="dxa"/>
          </w:tcPr>
          <w:p w14:paraId="037E0D80">
            <w:pPr>
              <w:spacing w:line="360" w:lineRule="auto"/>
              <w:rPr>
                <w:rFonts w:cs="仿宋_GB2312" w:asciiTheme="minorEastAsia" w:hAnsiTheme="minorEastAsia" w:eastAsiaTheme="minorEastAsia"/>
                <w:color w:val="auto"/>
                <w:sz w:val="24"/>
                <w:highlight w:val="none"/>
              </w:rPr>
            </w:pPr>
          </w:p>
        </w:tc>
        <w:tc>
          <w:tcPr>
            <w:tcW w:w="553" w:type="dxa"/>
          </w:tcPr>
          <w:p w14:paraId="672B55CE">
            <w:pPr>
              <w:spacing w:line="360" w:lineRule="auto"/>
              <w:rPr>
                <w:rFonts w:cs="仿宋_GB2312" w:asciiTheme="minorEastAsia" w:hAnsiTheme="minorEastAsia" w:eastAsiaTheme="minorEastAsia"/>
                <w:color w:val="auto"/>
                <w:sz w:val="24"/>
                <w:highlight w:val="none"/>
              </w:rPr>
            </w:pPr>
          </w:p>
        </w:tc>
        <w:tc>
          <w:tcPr>
            <w:tcW w:w="553" w:type="dxa"/>
          </w:tcPr>
          <w:p w14:paraId="3C1B5B17">
            <w:pPr>
              <w:spacing w:line="360" w:lineRule="auto"/>
              <w:rPr>
                <w:rFonts w:cs="仿宋_GB2312" w:asciiTheme="minorEastAsia" w:hAnsiTheme="minorEastAsia" w:eastAsiaTheme="minorEastAsia"/>
                <w:color w:val="auto"/>
                <w:sz w:val="24"/>
                <w:highlight w:val="none"/>
              </w:rPr>
            </w:pPr>
          </w:p>
        </w:tc>
        <w:tc>
          <w:tcPr>
            <w:tcW w:w="553" w:type="dxa"/>
          </w:tcPr>
          <w:p w14:paraId="2B1AA8C8">
            <w:pPr>
              <w:spacing w:line="360" w:lineRule="auto"/>
              <w:rPr>
                <w:rFonts w:cs="仿宋_GB2312" w:asciiTheme="minorEastAsia" w:hAnsiTheme="minorEastAsia" w:eastAsiaTheme="minorEastAsia"/>
                <w:color w:val="auto"/>
                <w:sz w:val="24"/>
                <w:highlight w:val="none"/>
              </w:rPr>
            </w:pPr>
          </w:p>
        </w:tc>
        <w:tc>
          <w:tcPr>
            <w:tcW w:w="553" w:type="dxa"/>
          </w:tcPr>
          <w:p w14:paraId="158904D2">
            <w:pPr>
              <w:spacing w:line="360" w:lineRule="auto"/>
              <w:rPr>
                <w:rFonts w:cs="仿宋_GB2312" w:asciiTheme="minorEastAsia" w:hAnsiTheme="minorEastAsia" w:eastAsiaTheme="minorEastAsia"/>
                <w:color w:val="auto"/>
                <w:sz w:val="24"/>
                <w:highlight w:val="none"/>
              </w:rPr>
            </w:pPr>
          </w:p>
        </w:tc>
        <w:tc>
          <w:tcPr>
            <w:tcW w:w="553" w:type="dxa"/>
          </w:tcPr>
          <w:p w14:paraId="29EB7B4C">
            <w:pPr>
              <w:spacing w:line="360" w:lineRule="auto"/>
              <w:rPr>
                <w:rFonts w:cs="仿宋_GB2312" w:asciiTheme="minorEastAsia" w:hAnsiTheme="minorEastAsia" w:eastAsiaTheme="minorEastAsia"/>
                <w:color w:val="auto"/>
                <w:sz w:val="24"/>
                <w:highlight w:val="none"/>
              </w:rPr>
            </w:pPr>
          </w:p>
        </w:tc>
      </w:tr>
      <w:tr w14:paraId="0B04E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2A94BCF">
            <w:pPr>
              <w:spacing w:line="360" w:lineRule="auto"/>
              <w:rPr>
                <w:rFonts w:cs="仿宋_GB2312" w:asciiTheme="minorEastAsia" w:hAnsiTheme="minorEastAsia" w:eastAsiaTheme="minorEastAsia"/>
                <w:color w:val="auto"/>
                <w:sz w:val="24"/>
                <w:highlight w:val="none"/>
              </w:rPr>
            </w:pPr>
          </w:p>
        </w:tc>
        <w:tc>
          <w:tcPr>
            <w:tcW w:w="552" w:type="dxa"/>
          </w:tcPr>
          <w:p w14:paraId="2C349F17">
            <w:pPr>
              <w:spacing w:line="360" w:lineRule="auto"/>
              <w:rPr>
                <w:rFonts w:cs="仿宋_GB2312" w:asciiTheme="minorEastAsia" w:hAnsiTheme="minorEastAsia" w:eastAsiaTheme="minorEastAsia"/>
                <w:color w:val="auto"/>
                <w:sz w:val="24"/>
                <w:highlight w:val="none"/>
              </w:rPr>
            </w:pPr>
          </w:p>
        </w:tc>
        <w:tc>
          <w:tcPr>
            <w:tcW w:w="552" w:type="dxa"/>
          </w:tcPr>
          <w:p w14:paraId="3B8A1472">
            <w:pPr>
              <w:spacing w:line="360" w:lineRule="auto"/>
              <w:rPr>
                <w:rFonts w:cs="仿宋_GB2312" w:asciiTheme="minorEastAsia" w:hAnsiTheme="minorEastAsia" w:eastAsiaTheme="minorEastAsia"/>
                <w:color w:val="auto"/>
                <w:sz w:val="24"/>
                <w:highlight w:val="none"/>
              </w:rPr>
            </w:pPr>
          </w:p>
        </w:tc>
        <w:tc>
          <w:tcPr>
            <w:tcW w:w="552" w:type="dxa"/>
          </w:tcPr>
          <w:p w14:paraId="4BEC40B6">
            <w:pPr>
              <w:spacing w:line="360" w:lineRule="auto"/>
              <w:rPr>
                <w:rFonts w:cs="仿宋_GB2312" w:asciiTheme="minorEastAsia" w:hAnsiTheme="minorEastAsia" w:eastAsiaTheme="minorEastAsia"/>
                <w:color w:val="auto"/>
                <w:sz w:val="24"/>
                <w:highlight w:val="none"/>
              </w:rPr>
            </w:pPr>
          </w:p>
        </w:tc>
        <w:tc>
          <w:tcPr>
            <w:tcW w:w="552" w:type="dxa"/>
          </w:tcPr>
          <w:p w14:paraId="5EC0AF63">
            <w:pPr>
              <w:spacing w:line="360" w:lineRule="auto"/>
              <w:rPr>
                <w:rFonts w:cs="仿宋_GB2312" w:asciiTheme="minorEastAsia" w:hAnsiTheme="minorEastAsia" w:eastAsiaTheme="minorEastAsia"/>
                <w:color w:val="auto"/>
                <w:sz w:val="24"/>
                <w:highlight w:val="none"/>
              </w:rPr>
            </w:pPr>
          </w:p>
        </w:tc>
        <w:tc>
          <w:tcPr>
            <w:tcW w:w="552" w:type="dxa"/>
          </w:tcPr>
          <w:p w14:paraId="3DB9AA67">
            <w:pPr>
              <w:spacing w:line="360" w:lineRule="auto"/>
              <w:rPr>
                <w:rFonts w:cs="仿宋_GB2312" w:asciiTheme="minorEastAsia" w:hAnsiTheme="minorEastAsia" w:eastAsiaTheme="minorEastAsia"/>
                <w:color w:val="auto"/>
                <w:sz w:val="24"/>
                <w:highlight w:val="none"/>
              </w:rPr>
            </w:pPr>
          </w:p>
        </w:tc>
        <w:tc>
          <w:tcPr>
            <w:tcW w:w="552" w:type="dxa"/>
          </w:tcPr>
          <w:p w14:paraId="1CDE7F6B">
            <w:pPr>
              <w:spacing w:line="360" w:lineRule="auto"/>
              <w:rPr>
                <w:rFonts w:cs="仿宋_GB2312" w:asciiTheme="minorEastAsia" w:hAnsiTheme="minorEastAsia" w:eastAsiaTheme="minorEastAsia"/>
                <w:color w:val="auto"/>
                <w:sz w:val="24"/>
                <w:highlight w:val="none"/>
              </w:rPr>
            </w:pPr>
          </w:p>
        </w:tc>
        <w:tc>
          <w:tcPr>
            <w:tcW w:w="553" w:type="dxa"/>
          </w:tcPr>
          <w:p w14:paraId="388E4862">
            <w:pPr>
              <w:spacing w:line="360" w:lineRule="auto"/>
              <w:rPr>
                <w:rFonts w:cs="仿宋_GB2312" w:asciiTheme="minorEastAsia" w:hAnsiTheme="minorEastAsia" w:eastAsiaTheme="minorEastAsia"/>
                <w:color w:val="auto"/>
                <w:sz w:val="24"/>
                <w:highlight w:val="none"/>
              </w:rPr>
            </w:pPr>
          </w:p>
        </w:tc>
        <w:tc>
          <w:tcPr>
            <w:tcW w:w="553" w:type="dxa"/>
          </w:tcPr>
          <w:p w14:paraId="2493716B">
            <w:pPr>
              <w:spacing w:line="360" w:lineRule="auto"/>
              <w:rPr>
                <w:rFonts w:cs="仿宋_GB2312" w:asciiTheme="minorEastAsia" w:hAnsiTheme="minorEastAsia" w:eastAsiaTheme="minorEastAsia"/>
                <w:color w:val="auto"/>
                <w:sz w:val="24"/>
                <w:highlight w:val="none"/>
              </w:rPr>
            </w:pPr>
          </w:p>
        </w:tc>
        <w:tc>
          <w:tcPr>
            <w:tcW w:w="553" w:type="dxa"/>
          </w:tcPr>
          <w:p w14:paraId="04BD77EA">
            <w:pPr>
              <w:spacing w:line="360" w:lineRule="auto"/>
              <w:rPr>
                <w:rFonts w:cs="仿宋_GB2312" w:asciiTheme="minorEastAsia" w:hAnsiTheme="minorEastAsia" w:eastAsiaTheme="minorEastAsia"/>
                <w:color w:val="auto"/>
                <w:sz w:val="24"/>
                <w:highlight w:val="none"/>
              </w:rPr>
            </w:pPr>
          </w:p>
        </w:tc>
        <w:tc>
          <w:tcPr>
            <w:tcW w:w="553" w:type="dxa"/>
          </w:tcPr>
          <w:p w14:paraId="3167DD34">
            <w:pPr>
              <w:spacing w:line="360" w:lineRule="auto"/>
              <w:rPr>
                <w:rFonts w:cs="仿宋_GB2312" w:asciiTheme="minorEastAsia" w:hAnsiTheme="minorEastAsia" w:eastAsiaTheme="minorEastAsia"/>
                <w:color w:val="auto"/>
                <w:sz w:val="24"/>
                <w:highlight w:val="none"/>
              </w:rPr>
            </w:pPr>
          </w:p>
        </w:tc>
        <w:tc>
          <w:tcPr>
            <w:tcW w:w="553" w:type="dxa"/>
          </w:tcPr>
          <w:p w14:paraId="061A9BD1">
            <w:pPr>
              <w:spacing w:line="360" w:lineRule="auto"/>
              <w:rPr>
                <w:rFonts w:cs="仿宋_GB2312" w:asciiTheme="minorEastAsia" w:hAnsiTheme="minorEastAsia" w:eastAsiaTheme="minorEastAsia"/>
                <w:color w:val="auto"/>
                <w:sz w:val="24"/>
                <w:highlight w:val="none"/>
              </w:rPr>
            </w:pPr>
          </w:p>
        </w:tc>
        <w:tc>
          <w:tcPr>
            <w:tcW w:w="553" w:type="dxa"/>
          </w:tcPr>
          <w:p w14:paraId="1CF386A0">
            <w:pPr>
              <w:spacing w:line="360" w:lineRule="auto"/>
              <w:rPr>
                <w:rFonts w:cs="仿宋_GB2312" w:asciiTheme="minorEastAsia" w:hAnsiTheme="minorEastAsia" w:eastAsiaTheme="minorEastAsia"/>
                <w:color w:val="auto"/>
                <w:sz w:val="24"/>
                <w:highlight w:val="none"/>
              </w:rPr>
            </w:pPr>
          </w:p>
        </w:tc>
        <w:tc>
          <w:tcPr>
            <w:tcW w:w="553" w:type="dxa"/>
          </w:tcPr>
          <w:p w14:paraId="141BE002">
            <w:pPr>
              <w:spacing w:line="360" w:lineRule="auto"/>
              <w:rPr>
                <w:rFonts w:cs="仿宋_GB2312" w:asciiTheme="minorEastAsia" w:hAnsiTheme="minorEastAsia" w:eastAsiaTheme="minorEastAsia"/>
                <w:color w:val="auto"/>
                <w:sz w:val="24"/>
                <w:highlight w:val="none"/>
              </w:rPr>
            </w:pPr>
          </w:p>
        </w:tc>
        <w:tc>
          <w:tcPr>
            <w:tcW w:w="553" w:type="dxa"/>
          </w:tcPr>
          <w:p w14:paraId="180FA214">
            <w:pPr>
              <w:spacing w:line="360" w:lineRule="auto"/>
              <w:rPr>
                <w:rFonts w:cs="仿宋_GB2312" w:asciiTheme="minorEastAsia" w:hAnsiTheme="minorEastAsia" w:eastAsiaTheme="minorEastAsia"/>
                <w:color w:val="auto"/>
                <w:sz w:val="24"/>
                <w:highlight w:val="none"/>
              </w:rPr>
            </w:pPr>
          </w:p>
        </w:tc>
        <w:tc>
          <w:tcPr>
            <w:tcW w:w="553" w:type="dxa"/>
          </w:tcPr>
          <w:p w14:paraId="3215FD0C">
            <w:pPr>
              <w:spacing w:line="360" w:lineRule="auto"/>
              <w:rPr>
                <w:rFonts w:cs="仿宋_GB2312" w:asciiTheme="minorEastAsia" w:hAnsiTheme="minorEastAsia" w:eastAsiaTheme="minorEastAsia"/>
                <w:color w:val="auto"/>
                <w:sz w:val="24"/>
                <w:highlight w:val="none"/>
              </w:rPr>
            </w:pPr>
          </w:p>
        </w:tc>
        <w:tc>
          <w:tcPr>
            <w:tcW w:w="553" w:type="dxa"/>
          </w:tcPr>
          <w:p w14:paraId="4FF5959D">
            <w:pPr>
              <w:spacing w:line="360" w:lineRule="auto"/>
              <w:rPr>
                <w:rFonts w:cs="仿宋_GB2312" w:asciiTheme="minorEastAsia" w:hAnsiTheme="minorEastAsia" w:eastAsiaTheme="minorEastAsia"/>
                <w:color w:val="auto"/>
                <w:sz w:val="24"/>
                <w:highlight w:val="none"/>
              </w:rPr>
            </w:pPr>
          </w:p>
        </w:tc>
      </w:tr>
    </w:tbl>
    <w:p w14:paraId="287A27F9">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注：供应商可按上述时间表的格式自行编制切合实际的具体时间表。</w:t>
      </w:r>
    </w:p>
    <w:p w14:paraId="78849ED6">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3EEFE7F7">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B048BC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8123029">
      <w:pPr>
        <w:spacing w:line="360" w:lineRule="auto"/>
        <w:jc w:val="center"/>
        <w:rPr>
          <w:rFonts w:cs="仿宋_GB2312" w:asciiTheme="minorEastAsia" w:hAnsiTheme="minorEastAsia" w:eastAsiaTheme="minorEastAsia"/>
          <w:b/>
          <w:bCs/>
          <w:color w:val="auto"/>
          <w:sz w:val="32"/>
          <w:szCs w:val="32"/>
          <w:highlight w:val="none"/>
        </w:rPr>
      </w:pPr>
    </w:p>
    <w:p w14:paraId="5ECD5655">
      <w:pPr>
        <w:spacing w:line="360" w:lineRule="auto"/>
        <w:jc w:val="center"/>
        <w:rPr>
          <w:rFonts w:hint="eastAsia" w:cs="仿宋_GB2312" w:asciiTheme="minorEastAsia" w:hAnsiTheme="minorEastAsia" w:eastAsiaTheme="minorEastAsia"/>
          <w:b/>
          <w:bCs/>
          <w:color w:val="auto"/>
          <w:sz w:val="32"/>
          <w:szCs w:val="32"/>
          <w:highlight w:val="none"/>
        </w:rPr>
      </w:pPr>
    </w:p>
    <w:p w14:paraId="509F745A">
      <w:pPr>
        <w:spacing w:line="360" w:lineRule="auto"/>
        <w:jc w:val="center"/>
        <w:rPr>
          <w:rFonts w:hint="eastAsia" w:cs="仿宋_GB2312" w:asciiTheme="minorEastAsia" w:hAnsiTheme="minorEastAsia" w:eastAsiaTheme="minorEastAsia"/>
          <w:b/>
          <w:bCs/>
          <w:color w:val="auto"/>
          <w:sz w:val="32"/>
          <w:szCs w:val="32"/>
          <w:highlight w:val="none"/>
        </w:rPr>
      </w:pPr>
    </w:p>
    <w:p w14:paraId="34A1F9A7">
      <w:pPr>
        <w:spacing w:line="360" w:lineRule="auto"/>
        <w:jc w:val="center"/>
        <w:rPr>
          <w:rFonts w:hint="eastAsia" w:cs="仿宋_GB2312" w:asciiTheme="minorEastAsia" w:hAnsiTheme="minorEastAsia" w:eastAsiaTheme="minorEastAsia"/>
          <w:b/>
          <w:bCs/>
          <w:color w:val="auto"/>
          <w:sz w:val="32"/>
          <w:szCs w:val="32"/>
          <w:highlight w:val="none"/>
        </w:rPr>
      </w:pPr>
    </w:p>
    <w:p w14:paraId="6C942C08">
      <w:pPr>
        <w:spacing w:line="360" w:lineRule="auto"/>
        <w:jc w:val="center"/>
        <w:rPr>
          <w:rFonts w:hint="eastAsia" w:cs="仿宋_GB2312" w:asciiTheme="minorEastAsia" w:hAnsiTheme="minorEastAsia" w:eastAsiaTheme="minorEastAsia"/>
          <w:b/>
          <w:bCs/>
          <w:color w:val="auto"/>
          <w:sz w:val="32"/>
          <w:szCs w:val="32"/>
          <w:highlight w:val="none"/>
        </w:rPr>
      </w:pPr>
    </w:p>
    <w:p w14:paraId="7C0635E8">
      <w:pPr>
        <w:spacing w:line="360" w:lineRule="auto"/>
        <w:jc w:val="center"/>
        <w:rPr>
          <w:rFonts w:hint="eastAsia" w:cs="仿宋_GB2312" w:asciiTheme="minorEastAsia" w:hAnsiTheme="minorEastAsia" w:eastAsiaTheme="minorEastAsia"/>
          <w:b/>
          <w:bCs/>
          <w:color w:val="auto"/>
          <w:sz w:val="32"/>
          <w:szCs w:val="32"/>
          <w:highlight w:val="none"/>
        </w:rPr>
      </w:pPr>
    </w:p>
    <w:p w14:paraId="223816D8">
      <w:pPr>
        <w:spacing w:line="360" w:lineRule="auto"/>
        <w:jc w:val="center"/>
        <w:rPr>
          <w:rFonts w:hint="eastAsia" w:cs="仿宋_GB2312" w:asciiTheme="minorEastAsia" w:hAnsiTheme="minorEastAsia" w:eastAsiaTheme="minorEastAsia"/>
          <w:b/>
          <w:bCs/>
          <w:color w:val="auto"/>
          <w:sz w:val="32"/>
          <w:szCs w:val="32"/>
          <w:highlight w:val="none"/>
        </w:rPr>
      </w:pPr>
    </w:p>
    <w:p w14:paraId="1E3EE510">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十一、售后服务方案</w:t>
      </w:r>
    </w:p>
    <w:p w14:paraId="1FCDF29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w:t>
      </w: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sz w:val="24"/>
          <w:highlight w:val="none"/>
        </w:rPr>
        <w:t>根据采购需求及磋商文件要求编制）</w:t>
      </w:r>
    </w:p>
    <w:p w14:paraId="082BBA0D">
      <w:pPr>
        <w:autoSpaceDE w:val="0"/>
        <w:autoSpaceDN w:val="0"/>
        <w:spacing w:line="360" w:lineRule="auto"/>
        <w:rPr>
          <w:rFonts w:cs="仿宋_GB2312" w:asciiTheme="minorEastAsia" w:hAnsiTheme="minorEastAsia" w:eastAsiaTheme="minorEastAsia"/>
          <w:color w:val="auto"/>
          <w:kern w:val="0"/>
          <w:sz w:val="24"/>
          <w:highlight w:val="none"/>
        </w:rPr>
      </w:pPr>
    </w:p>
    <w:p w14:paraId="4B335ADE">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C0AF042">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3C74E42">
      <w:pPr>
        <w:pStyle w:val="14"/>
        <w:ind w:left="0" w:leftChars="0" w:firstLine="0" w:firstLineChars="0"/>
        <w:rPr>
          <w:color w:val="auto"/>
          <w:highlight w:val="none"/>
        </w:rPr>
      </w:pPr>
    </w:p>
    <w:p w14:paraId="52FD30D0">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十二、项目小组人员名单</w:t>
      </w:r>
    </w:p>
    <w:p w14:paraId="6D00F06D">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31DF8B7C">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59"/>
        <w:tblW w:w="9286" w:type="dxa"/>
        <w:tblInd w:w="0" w:type="dxa"/>
        <w:tblLayout w:type="fixed"/>
        <w:tblCellMar>
          <w:top w:w="0" w:type="dxa"/>
          <w:left w:w="108" w:type="dxa"/>
          <w:bottom w:w="0" w:type="dxa"/>
          <w:right w:w="108" w:type="dxa"/>
        </w:tblCellMar>
      </w:tblPr>
      <w:tblGrid>
        <w:gridCol w:w="2554"/>
        <w:gridCol w:w="1595"/>
        <w:gridCol w:w="5137"/>
      </w:tblGrid>
      <w:tr w14:paraId="4100BFEB">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0511552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0E01D0A0">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599DDE46">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响应截止时间近3年业绩及承担的主要工作情况，曾担任项目经理的项目应列明细</w:t>
            </w:r>
          </w:p>
        </w:tc>
      </w:tr>
      <w:tr w14:paraId="5F0A7280">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F24A84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1A93155F">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6AFDF1F3">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35C2D2F5">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627B74E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7B681E41">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8D7599C">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70807147">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68B761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5699D473">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279DCA3">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05348201">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90CDA7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7FA48CDD">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8F8643B">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54B01A4F">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60257BC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42427B47">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EDE5BF9">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141ABEBC">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447E1A2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70E7E519">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9661BA2">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3AAC70FF">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0999B80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4170299E">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485E3A8">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3E86A0A9">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1BB3874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3DEB7BFD">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327611A">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34530809">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44A4303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70A4F3B2">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C957272">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3CC0A080">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41D90296">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59"/>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7EDC74BA">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5FDED8D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6A50A01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A4E150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1564F78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78FBBD8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p w14:paraId="3F39AEC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AF6D97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专业</w:t>
            </w:r>
          </w:p>
          <w:p w14:paraId="3B2F29D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18006C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14:paraId="5F28AA7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6FAA1F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1CD0642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46E08C7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参与本项目的到位情况</w:t>
            </w:r>
          </w:p>
        </w:tc>
      </w:tr>
      <w:tr w14:paraId="5A332638">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67A6C273">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350805F">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8964700">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20934DC">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12AD124B">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E8435BA">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1EB7FBE">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34511AE">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45EA037">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82D45D9">
            <w:pPr>
              <w:autoSpaceDE w:val="0"/>
              <w:autoSpaceDN w:val="0"/>
              <w:spacing w:line="360" w:lineRule="auto"/>
              <w:rPr>
                <w:rFonts w:cs="仿宋_GB2312" w:asciiTheme="minorEastAsia" w:hAnsiTheme="minorEastAsia" w:eastAsiaTheme="minorEastAsia"/>
                <w:color w:val="auto"/>
                <w:sz w:val="24"/>
                <w:highlight w:val="none"/>
              </w:rPr>
            </w:pPr>
          </w:p>
        </w:tc>
      </w:tr>
      <w:tr w14:paraId="5E8D9DBE">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31833D49">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C46DF36">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2ECF81C">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1BE1EED4">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7655A6C4">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B674E60">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B0E372E">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EE25F74">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FBB7212">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60507D48">
            <w:pPr>
              <w:autoSpaceDE w:val="0"/>
              <w:autoSpaceDN w:val="0"/>
              <w:spacing w:line="360" w:lineRule="auto"/>
              <w:rPr>
                <w:rFonts w:cs="仿宋_GB2312" w:asciiTheme="minorEastAsia" w:hAnsiTheme="minorEastAsia" w:eastAsiaTheme="minorEastAsia"/>
                <w:color w:val="auto"/>
                <w:sz w:val="24"/>
                <w:highlight w:val="none"/>
              </w:rPr>
            </w:pPr>
          </w:p>
        </w:tc>
      </w:tr>
      <w:tr w14:paraId="029D630D">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76ECA9A0">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E9FD6E8">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D34F434">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25101B58">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651285B6">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8F07AA5">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229060B">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C6A34CD">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45CCBDC">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734C26B5">
            <w:pPr>
              <w:autoSpaceDE w:val="0"/>
              <w:autoSpaceDN w:val="0"/>
              <w:spacing w:line="360" w:lineRule="auto"/>
              <w:rPr>
                <w:rFonts w:cs="仿宋_GB2312" w:asciiTheme="minorEastAsia" w:hAnsiTheme="minorEastAsia" w:eastAsiaTheme="minorEastAsia"/>
                <w:color w:val="auto"/>
                <w:sz w:val="24"/>
                <w:highlight w:val="none"/>
              </w:rPr>
            </w:pPr>
          </w:p>
        </w:tc>
      </w:tr>
    </w:tbl>
    <w:p w14:paraId="45FE80F2">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14:paraId="25A08298">
      <w:pPr>
        <w:spacing w:line="360" w:lineRule="auto"/>
        <w:rPr>
          <w:rFonts w:cs="仿宋_GB2312" w:asciiTheme="minorEastAsia" w:hAnsiTheme="minorEastAsia" w:eastAsiaTheme="minorEastAsia"/>
          <w:b/>
          <w:color w:val="auto"/>
          <w:sz w:val="24"/>
          <w:highlight w:val="none"/>
        </w:rPr>
      </w:pPr>
    </w:p>
    <w:p w14:paraId="350A3310">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附表C:本项目的项目经理和小组人员交纳社保记录情况表</w:t>
      </w:r>
      <w:r>
        <w:rPr>
          <w:rFonts w:hint="eastAsia" w:cs="仿宋_GB2312" w:asciiTheme="minorEastAsia" w:hAnsiTheme="minorEastAsia" w:eastAsiaTheme="minorEastAsia"/>
          <w:color w:val="auto"/>
          <w:sz w:val="24"/>
          <w:highlight w:val="none"/>
        </w:rPr>
        <w:t>（以社保局缴纳凭证作附件）</w:t>
      </w:r>
    </w:p>
    <w:p w14:paraId="3DB6474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B36C7E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83D3333">
      <w:pPr>
        <w:spacing w:line="360" w:lineRule="auto"/>
        <w:jc w:val="center"/>
        <w:rPr>
          <w:rFonts w:cs="仿宋_GB2312" w:asciiTheme="minorEastAsia" w:hAnsiTheme="minorEastAsia" w:eastAsiaTheme="minorEastAsia"/>
          <w:b/>
          <w:bCs/>
          <w:color w:val="auto"/>
          <w:sz w:val="32"/>
          <w:szCs w:val="32"/>
          <w:highlight w:val="none"/>
        </w:rPr>
      </w:pPr>
    </w:p>
    <w:p w14:paraId="5F2476E2">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24"/>
          <w:highlight w:val="none"/>
        </w:rPr>
        <w:br w:type="page"/>
      </w:r>
      <w:r>
        <w:rPr>
          <w:rFonts w:hint="eastAsia" w:cs="仿宋_GB2312" w:asciiTheme="minorEastAsia" w:hAnsiTheme="minorEastAsia" w:eastAsiaTheme="minorEastAsia"/>
          <w:b/>
          <w:color w:val="auto"/>
          <w:kern w:val="0"/>
          <w:sz w:val="32"/>
          <w:szCs w:val="32"/>
          <w:highlight w:val="none"/>
          <w:lang w:val="zh-CN"/>
        </w:rPr>
        <w:t>十三</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优惠条件及特殊承诺</w:t>
      </w:r>
    </w:p>
    <w:p w14:paraId="339CB78E">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56B74CD3">
      <w:pPr>
        <w:spacing w:line="360" w:lineRule="auto"/>
        <w:jc w:val="center"/>
        <w:rPr>
          <w:rFonts w:cs="仿宋_GB2312" w:asciiTheme="minorEastAsia" w:hAnsiTheme="minorEastAsia" w:eastAsiaTheme="minorEastAsia"/>
          <w:color w:val="auto"/>
          <w:sz w:val="24"/>
          <w:highlight w:val="none"/>
        </w:rPr>
      </w:pPr>
    </w:p>
    <w:p w14:paraId="50E7CFA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7F3AC40">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D599559">
      <w:pPr>
        <w:spacing w:line="360" w:lineRule="auto"/>
        <w:jc w:val="center"/>
        <w:rPr>
          <w:rFonts w:cs="仿宋_GB2312" w:asciiTheme="minorEastAsia" w:hAnsiTheme="minorEastAsia" w:eastAsiaTheme="minorEastAsia"/>
          <w:b/>
          <w:bCs/>
          <w:color w:val="auto"/>
          <w:sz w:val="32"/>
          <w:szCs w:val="32"/>
          <w:highlight w:val="none"/>
        </w:rPr>
      </w:pPr>
    </w:p>
    <w:p w14:paraId="712A29E2">
      <w:pPr>
        <w:spacing w:line="360" w:lineRule="auto"/>
        <w:jc w:val="center"/>
        <w:rPr>
          <w:rFonts w:cs="仿宋_GB2312" w:asciiTheme="minorEastAsia" w:hAnsiTheme="minorEastAsia" w:eastAsiaTheme="minorEastAsia"/>
          <w:b/>
          <w:bCs/>
          <w:color w:val="auto"/>
          <w:sz w:val="24"/>
          <w:highlight w:val="none"/>
        </w:rPr>
      </w:pPr>
    </w:p>
    <w:p w14:paraId="04A3DECA">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十四、</w:t>
      </w:r>
      <w:r>
        <w:rPr>
          <w:rFonts w:hint="eastAsia" w:cs="仿宋_GB2312" w:asciiTheme="minorEastAsia" w:hAnsiTheme="minorEastAsia" w:eastAsiaTheme="minorEastAsia"/>
          <w:b/>
          <w:color w:val="auto"/>
          <w:kern w:val="0"/>
          <w:sz w:val="32"/>
          <w:szCs w:val="32"/>
          <w:highlight w:val="none"/>
          <w:lang w:val="zh-CN"/>
        </w:rPr>
        <w:t>培训计划</w:t>
      </w:r>
    </w:p>
    <w:p w14:paraId="2DB15474">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4334E822">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培训日程及费用</w:t>
      </w:r>
    </w:p>
    <w:tbl>
      <w:tblPr>
        <w:tblStyle w:val="59"/>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42F406ED">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05362BB6">
            <w:pP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658B82DB">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514E7261">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42C31E40">
            <w:pP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373506B9">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4506D7E4">
            <w:pP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5081C02C">
            <w:pPr>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课程费用</w:t>
            </w:r>
          </w:p>
        </w:tc>
      </w:tr>
      <w:tr w14:paraId="312112D7">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5D9E801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0813703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2BC7532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602CC7C5">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650CBF1D">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20DFD856">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3F421085">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076FADB2">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38CA164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1AB07E1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5CCED06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7D245135">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2E3463BD">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205819E1">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2C961A36">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0AB422E7">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5431F0F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5A91F6F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0F98E7A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78C2AD1F">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03C11648">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3177FB29">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277B2C8B">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7AA3D963">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30CB6B46">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04BB4FC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14292E6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3218B05C">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495A2EEE">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3619EEFA">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744F5702">
            <w:pPr>
              <w:suppressAutoHyphens/>
              <w:autoSpaceDE w:val="0"/>
              <w:autoSpaceDN w:val="0"/>
              <w:spacing w:line="360" w:lineRule="auto"/>
              <w:rPr>
                <w:rFonts w:cs="仿宋_GB2312" w:asciiTheme="minorEastAsia" w:hAnsiTheme="minorEastAsia" w:eastAsiaTheme="minorEastAsia"/>
                <w:color w:val="auto"/>
                <w:sz w:val="24"/>
                <w:highlight w:val="none"/>
              </w:rPr>
            </w:pPr>
          </w:p>
        </w:tc>
      </w:tr>
    </w:tbl>
    <w:p w14:paraId="28DEF3AA">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注解:A</w:t>
      </w:r>
      <w:r>
        <w:rPr>
          <w:rFonts w:hint="eastAsia" w:cs="仿宋_GB2312" w:asciiTheme="minorEastAsia" w:hAnsiTheme="minorEastAsia" w:eastAsiaTheme="minorEastAsia"/>
          <w:color w:val="auto"/>
          <w:sz w:val="24"/>
          <w:highlight w:val="none"/>
        </w:rPr>
        <w:tab/>
      </w:r>
      <w:r>
        <w:rPr>
          <w:rFonts w:hint="eastAsia" w:cs="仿宋_GB2312" w:asciiTheme="minorEastAsia" w:hAnsiTheme="minorEastAsia" w:eastAsiaTheme="minorEastAsia"/>
          <w:color w:val="auto"/>
          <w:sz w:val="24"/>
          <w:highlight w:val="none"/>
        </w:rPr>
        <w:t>课程清单按时间顺序排列，并提供以下详细资料：</w:t>
      </w:r>
    </w:p>
    <w:p w14:paraId="221A0D48">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课程概要</w:t>
      </w:r>
    </w:p>
    <w:p w14:paraId="354447CA">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课程目的</w:t>
      </w:r>
    </w:p>
    <w:p w14:paraId="2667AFDA">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教学方式</w:t>
      </w:r>
    </w:p>
    <w:p w14:paraId="4B79AA78">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先决条件</w:t>
      </w:r>
    </w:p>
    <w:p w14:paraId="543DFA99">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教材目录</w:t>
      </w:r>
    </w:p>
    <w:p w14:paraId="402F50CA">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B  按照附表A提供授课教师的简历</w:t>
      </w:r>
    </w:p>
    <w:p w14:paraId="36FDE638">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631C4ED5">
      <w:pPr>
        <w:autoSpaceDE w:val="0"/>
        <w:autoSpaceDN w:val="0"/>
        <w:spacing w:line="360" w:lineRule="auto"/>
        <w:rPr>
          <w:rFonts w:cs="仿宋_GB2312" w:asciiTheme="minorEastAsia" w:hAnsiTheme="minorEastAsia" w:eastAsiaTheme="minorEastAsia"/>
          <w:b/>
          <w:color w:val="auto"/>
          <w:sz w:val="24"/>
          <w:highlight w:val="none"/>
        </w:rPr>
      </w:pPr>
    </w:p>
    <w:p w14:paraId="1D3D8412">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6848D7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092822C">
      <w:pPr>
        <w:spacing w:line="360" w:lineRule="auto"/>
        <w:jc w:val="center"/>
        <w:rPr>
          <w:rFonts w:cs="仿宋_GB2312" w:asciiTheme="minorEastAsia" w:hAnsiTheme="minorEastAsia" w:eastAsiaTheme="minorEastAsia"/>
          <w:b/>
          <w:bCs/>
          <w:color w:val="auto"/>
          <w:sz w:val="32"/>
          <w:szCs w:val="32"/>
          <w:highlight w:val="none"/>
        </w:rPr>
      </w:pPr>
    </w:p>
    <w:p w14:paraId="78EA9792">
      <w:pPr>
        <w:spacing w:line="360" w:lineRule="auto"/>
        <w:jc w:val="center"/>
        <w:rPr>
          <w:rFonts w:cs="仿宋_GB2312" w:asciiTheme="minorEastAsia" w:hAnsiTheme="minorEastAsia" w:eastAsiaTheme="minorEastAsia"/>
          <w:color w:val="auto"/>
          <w:kern w:val="0"/>
          <w:sz w:val="24"/>
          <w:highlight w:val="none"/>
        </w:rPr>
      </w:pPr>
    </w:p>
    <w:p w14:paraId="6F1D89E0">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十五、随机特殊工具和备品备件清单</w:t>
      </w:r>
    </w:p>
    <w:tbl>
      <w:tblPr>
        <w:tblStyle w:val="59"/>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258E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400E668D">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名称</w:t>
            </w:r>
          </w:p>
        </w:tc>
        <w:tc>
          <w:tcPr>
            <w:tcW w:w="1900" w:type="dxa"/>
            <w:vAlign w:val="center"/>
          </w:tcPr>
          <w:p w14:paraId="44FA4F1A">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品牌</w:t>
            </w:r>
          </w:p>
        </w:tc>
        <w:tc>
          <w:tcPr>
            <w:tcW w:w="1800" w:type="dxa"/>
            <w:vAlign w:val="center"/>
          </w:tcPr>
          <w:p w14:paraId="6CBB629A">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制造厂/原产地</w:t>
            </w:r>
          </w:p>
        </w:tc>
        <w:tc>
          <w:tcPr>
            <w:tcW w:w="2880" w:type="dxa"/>
            <w:vAlign w:val="center"/>
          </w:tcPr>
          <w:p w14:paraId="30D40E57">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规格型号</w:t>
            </w:r>
          </w:p>
        </w:tc>
        <w:tc>
          <w:tcPr>
            <w:tcW w:w="1332" w:type="dxa"/>
            <w:vAlign w:val="center"/>
          </w:tcPr>
          <w:p w14:paraId="325D66DC">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数 量</w:t>
            </w:r>
          </w:p>
        </w:tc>
      </w:tr>
      <w:tr w14:paraId="4A67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1F93BC3">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215128FF">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2D79B7EC">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7B03B174">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61858678">
            <w:pPr>
              <w:pStyle w:val="31"/>
              <w:spacing w:line="360" w:lineRule="auto"/>
              <w:jc w:val="center"/>
              <w:rPr>
                <w:rFonts w:cs="仿宋_GB2312" w:asciiTheme="minorEastAsia" w:hAnsiTheme="minorEastAsia" w:eastAsiaTheme="minorEastAsia"/>
                <w:color w:val="auto"/>
                <w:sz w:val="24"/>
                <w:highlight w:val="none"/>
              </w:rPr>
            </w:pPr>
          </w:p>
        </w:tc>
      </w:tr>
      <w:tr w14:paraId="19517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F36FDCA">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5D9D0D6C">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7A69C635">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5E63E116">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1EDECB50">
            <w:pPr>
              <w:pStyle w:val="31"/>
              <w:spacing w:line="360" w:lineRule="auto"/>
              <w:jc w:val="center"/>
              <w:rPr>
                <w:rFonts w:cs="仿宋_GB2312" w:asciiTheme="minorEastAsia" w:hAnsiTheme="minorEastAsia" w:eastAsiaTheme="minorEastAsia"/>
                <w:color w:val="auto"/>
                <w:sz w:val="24"/>
                <w:highlight w:val="none"/>
              </w:rPr>
            </w:pPr>
          </w:p>
        </w:tc>
      </w:tr>
      <w:tr w14:paraId="2D50B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F411A37">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2B7B3E46">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6A031886">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07345AF6">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62B91DD6">
            <w:pPr>
              <w:pStyle w:val="31"/>
              <w:spacing w:line="360" w:lineRule="auto"/>
              <w:jc w:val="center"/>
              <w:rPr>
                <w:rFonts w:cs="仿宋_GB2312" w:asciiTheme="minorEastAsia" w:hAnsiTheme="minorEastAsia" w:eastAsiaTheme="minorEastAsia"/>
                <w:color w:val="auto"/>
                <w:sz w:val="24"/>
                <w:highlight w:val="none"/>
              </w:rPr>
            </w:pPr>
          </w:p>
        </w:tc>
      </w:tr>
      <w:tr w14:paraId="63101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E00856E">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03E9BDDE">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2874794A">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5EACF029">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17911F6A">
            <w:pPr>
              <w:pStyle w:val="31"/>
              <w:spacing w:line="360" w:lineRule="auto"/>
              <w:jc w:val="center"/>
              <w:rPr>
                <w:rFonts w:cs="仿宋_GB2312" w:asciiTheme="minorEastAsia" w:hAnsiTheme="minorEastAsia" w:eastAsiaTheme="minorEastAsia"/>
                <w:color w:val="auto"/>
                <w:sz w:val="24"/>
                <w:highlight w:val="none"/>
              </w:rPr>
            </w:pPr>
          </w:p>
        </w:tc>
      </w:tr>
      <w:tr w14:paraId="78DFC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40533AC">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6A4C3C52">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74AA12A2">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4E268E2B">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1348FEA6">
            <w:pPr>
              <w:pStyle w:val="31"/>
              <w:spacing w:line="360" w:lineRule="auto"/>
              <w:jc w:val="center"/>
              <w:rPr>
                <w:rFonts w:cs="仿宋_GB2312" w:asciiTheme="minorEastAsia" w:hAnsiTheme="minorEastAsia" w:eastAsiaTheme="minorEastAsia"/>
                <w:color w:val="auto"/>
                <w:sz w:val="24"/>
                <w:highlight w:val="none"/>
              </w:rPr>
            </w:pPr>
          </w:p>
        </w:tc>
      </w:tr>
      <w:tr w14:paraId="227F3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AFD5AB0">
            <w:pPr>
              <w:pStyle w:val="31"/>
              <w:spacing w:line="360" w:lineRule="auto"/>
              <w:rPr>
                <w:rFonts w:cs="仿宋_GB2312" w:asciiTheme="minorEastAsia" w:hAnsiTheme="minorEastAsia" w:eastAsiaTheme="minorEastAsia"/>
                <w:color w:val="auto"/>
                <w:sz w:val="24"/>
                <w:highlight w:val="none"/>
              </w:rPr>
            </w:pPr>
          </w:p>
        </w:tc>
        <w:tc>
          <w:tcPr>
            <w:tcW w:w="1900" w:type="dxa"/>
          </w:tcPr>
          <w:p w14:paraId="129FFF0C">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3F7EAEAA">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1D316412">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1EE6954E">
            <w:pPr>
              <w:pStyle w:val="31"/>
              <w:spacing w:line="360" w:lineRule="auto"/>
              <w:jc w:val="center"/>
              <w:rPr>
                <w:rFonts w:cs="仿宋_GB2312" w:asciiTheme="minorEastAsia" w:hAnsiTheme="minorEastAsia" w:eastAsiaTheme="minorEastAsia"/>
                <w:color w:val="auto"/>
                <w:sz w:val="24"/>
                <w:highlight w:val="none"/>
              </w:rPr>
            </w:pPr>
          </w:p>
        </w:tc>
      </w:tr>
      <w:tr w14:paraId="2EC5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7B0F28C">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03DDF527">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3A2CD4F7">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77BB909F">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2209603C">
            <w:pPr>
              <w:pStyle w:val="31"/>
              <w:spacing w:line="360" w:lineRule="auto"/>
              <w:jc w:val="center"/>
              <w:rPr>
                <w:rFonts w:cs="仿宋_GB2312" w:asciiTheme="minorEastAsia" w:hAnsiTheme="minorEastAsia" w:eastAsiaTheme="minorEastAsia"/>
                <w:color w:val="auto"/>
                <w:sz w:val="24"/>
                <w:highlight w:val="none"/>
              </w:rPr>
            </w:pPr>
          </w:p>
        </w:tc>
      </w:tr>
    </w:tbl>
    <w:p w14:paraId="287AE31C">
      <w:pPr>
        <w:spacing w:line="360" w:lineRule="auto"/>
        <w:ind w:firstLine="470" w:firstLineChars="196"/>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注：随机特殊工具和备品备件是指供应商在供货时免费赠送给采购人的工具及零配件，以备用。</w:t>
      </w:r>
    </w:p>
    <w:p w14:paraId="1E38D5DC">
      <w:pPr>
        <w:spacing w:line="360" w:lineRule="auto"/>
        <w:ind w:firstLine="480" w:firstLineChars="200"/>
        <w:rPr>
          <w:rFonts w:cs="仿宋_GB2312" w:asciiTheme="minorEastAsia" w:hAnsiTheme="minorEastAsia" w:eastAsiaTheme="minorEastAsia"/>
          <w:color w:val="auto"/>
          <w:sz w:val="24"/>
          <w:highlight w:val="none"/>
        </w:rPr>
      </w:pPr>
    </w:p>
    <w:p w14:paraId="21BB5E1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05F936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6C71B24">
      <w:pPr>
        <w:spacing w:line="360" w:lineRule="auto"/>
        <w:jc w:val="center"/>
        <w:rPr>
          <w:rFonts w:cs="仿宋_GB2312" w:asciiTheme="minorEastAsia" w:hAnsiTheme="minorEastAsia" w:eastAsiaTheme="minorEastAsia"/>
          <w:b/>
          <w:bCs/>
          <w:color w:val="auto"/>
          <w:sz w:val="32"/>
          <w:szCs w:val="32"/>
          <w:highlight w:val="none"/>
        </w:rPr>
      </w:pPr>
    </w:p>
    <w:p w14:paraId="74C60B2C">
      <w:pPr>
        <w:spacing w:line="360" w:lineRule="auto"/>
        <w:jc w:val="center"/>
        <w:rPr>
          <w:rFonts w:cs="仿宋_GB2312" w:asciiTheme="minorEastAsia" w:hAnsiTheme="minorEastAsia" w:eastAsiaTheme="minorEastAsia"/>
          <w:color w:val="auto"/>
          <w:kern w:val="0"/>
          <w:sz w:val="24"/>
          <w:highlight w:val="none"/>
        </w:rPr>
      </w:pPr>
    </w:p>
    <w:p w14:paraId="65624233">
      <w:pPr>
        <w:spacing w:line="360" w:lineRule="auto"/>
        <w:jc w:val="center"/>
        <w:rPr>
          <w:rFonts w:cs="仿宋_GB2312" w:asciiTheme="minorEastAsia" w:hAnsiTheme="minorEastAsia" w:eastAsiaTheme="minorEastAsia"/>
          <w:color w:val="auto"/>
          <w:kern w:val="0"/>
          <w:sz w:val="24"/>
          <w:highlight w:val="none"/>
        </w:rPr>
      </w:pPr>
    </w:p>
    <w:p w14:paraId="0FBCB954">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十六、认为需求的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5A55A34A">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1E1EDC6B">
      <w:pPr>
        <w:spacing w:line="360" w:lineRule="auto"/>
        <w:rPr>
          <w:rFonts w:cs="仿宋_GB2312" w:asciiTheme="minorEastAsia" w:hAnsiTheme="minorEastAsia" w:eastAsiaTheme="minorEastAsia"/>
          <w:color w:val="auto"/>
          <w:sz w:val="24"/>
          <w:highlight w:val="none"/>
        </w:rPr>
      </w:pPr>
    </w:p>
    <w:p w14:paraId="50128209">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21C0B2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83AEE28">
      <w:pPr>
        <w:spacing w:line="360" w:lineRule="auto"/>
        <w:jc w:val="center"/>
        <w:rPr>
          <w:rFonts w:cs="仿宋_GB2312" w:asciiTheme="minorEastAsia" w:hAnsiTheme="minorEastAsia" w:eastAsiaTheme="minorEastAsia"/>
          <w:b/>
          <w:bCs/>
          <w:color w:val="auto"/>
          <w:sz w:val="32"/>
          <w:szCs w:val="32"/>
          <w:highlight w:val="none"/>
        </w:rPr>
      </w:pPr>
    </w:p>
    <w:p w14:paraId="5ECE0C47">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1EDF3133">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67F6D8C3">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301F7A6D">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十七、</w:t>
      </w:r>
      <w:r>
        <w:rPr>
          <w:rFonts w:hint="eastAsia" w:cs="宋体" w:asciiTheme="minorEastAsia" w:hAnsiTheme="minorEastAsia" w:eastAsiaTheme="minorEastAsia"/>
          <w:b/>
          <w:color w:val="auto"/>
          <w:kern w:val="0"/>
          <w:sz w:val="32"/>
          <w:szCs w:val="32"/>
          <w:highlight w:val="none"/>
          <w:lang w:val="zh-CN"/>
        </w:rPr>
        <w:t>供应商廉洁自律承诺书</w:t>
      </w:r>
    </w:p>
    <w:p w14:paraId="288A1100">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u w:val="single"/>
          <w:lang w:val="zh-CN"/>
        </w:rPr>
        <w:t>建德市乾潭镇胥江村股份经济合作社</w:t>
      </w:r>
      <w:r>
        <w:rPr>
          <w:rFonts w:hint="eastAsia" w:cs="仿宋_GB2312" w:asciiTheme="minorEastAsia" w:hAnsiTheme="minorEastAsia" w:eastAsiaTheme="minorEastAsia"/>
          <w:color w:val="auto"/>
          <w:kern w:val="0"/>
          <w:sz w:val="24"/>
          <w:highlight w:val="none"/>
          <w:lang w:val="zh-CN"/>
        </w:rPr>
        <w:t xml:space="preserve">：    </w:t>
      </w:r>
    </w:p>
    <w:p w14:paraId="40FF1ABA">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1F323111">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783FF79C">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4B10D2EA">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72543FD9">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2FA83317">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16A6D2CB">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2BB973FC">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2ACF2650">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105000BD">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7A175DDB">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77469959">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726E497D">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199112AD">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5B09BC3F">
      <w:pPr>
        <w:spacing w:line="360" w:lineRule="auto"/>
        <w:jc w:val="center"/>
        <w:rPr>
          <w:rFonts w:cs="仿宋_GB2312" w:asciiTheme="minorEastAsia" w:hAnsiTheme="minorEastAsia" w:eastAsiaTheme="minorEastAsia"/>
          <w:b/>
          <w:color w:val="auto"/>
          <w:sz w:val="36"/>
          <w:szCs w:val="36"/>
          <w:highlight w:val="none"/>
        </w:rPr>
      </w:pPr>
    </w:p>
    <w:p w14:paraId="51DB00C2">
      <w:pPr>
        <w:widowControl/>
        <w:adjustRightInd/>
        <w:jc w:val="left"/>
        <w:rPr>
          <w:rFonts w:cs="仿宋_GB2312" w:asciiTheme="minorEastAsia" w:hAnsiTheme="minorEastAsia" w:eastAsiaTheme="minorEastAsia"/>
          <w:color w:val="auto"/>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r>
        <w:rPr>
          <w:rFonts w:cs="仿宋_GB2312" w:asciiTheme="minorEastAsia" w:hAnsiTheme="minorEastAsia" w:eastAsiaTheme="minorEastAsia"/>
          <w:b/>
          <w:color w:val="auto"/>
          <w:sz w:val="36"/>
          <w:szCs w:val="36"/>
          <w:highlight w:val="none"/>
        </w:rPr>
        <w:br w:type="page"/>
      </w:r>
    </w:p>
    <w:p w14:paraId="47DC6321">
      <w:pPr>
        <w:pStyle w:val="392"/>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最后报价格式</w:t>
      </w:r>
    </w:p>
    <w:p w14:paraId="6F1C1C80">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（一）最后报价一览表</w:t>
      </w:r>
    </w:p>
    <w:p w14:paraId="22BDEF05">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u w:val="single"/>
          <w:lang w:val="zh-CN"/>
        </w:rPr>
        <w:t>建德市乾潭镇胥江村股份经济合作社、杭州博望建设工程招标投标代理有限公司</w:t>
      </w:r>
      <w:r>
        <w:rPr>
          <w:rFonts w:hint="eastAsia" w:cs="仿宋_GB2312" w:asciiTheme="minorEastAsia" w:hAnsiTheme="minorEastAsia" w:eastAsiaTheme="minorEastAsia"/>
          <w:color w:val="auto"/>
          <w:kern w:val="0"/>
          <w:sz w:val="24"/>
          <w:highlight w:val="none"/>
          <w:lang w:val="zh-CN"/>
        </w:rPr>
        <w:t>：</w:t>
      </w:r>
    </w:p>
    <w:p w14:paraId="6FA5A4F3">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kern w:val="0"/>
          <w:sz w:val="24"/>
          <w:highlight w:val="none"/>
          <w:u w:val="single"/>
          <w:lang w:val="zh-CN"/>
        </w:rPr>
        <w:t>建德市乾潭镇胥江村2025-2027年度绿化养护及补植服务采购项目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u w:val="single"/>
          <w:lang w:eastAsia="zh-CN"/>
        </w:rPr>
        <w:t>JDBWCG2025-092</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的实施。</w:t>
      </w:r>
    </w:p>
    <w:p w14:paraId="7EB78C43">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w:t>
      </w:r>
      <w:r>
        <w:rPr>
          <w:rFonts w:hint="eastAsia" w:cs="仿宋_GB2312" w:asciiTheme="minorEastAsia" w:hAnsiTheme="minorEastAsia" w:eastAsiaTheme="minorEastAsia"/>
          <w:b/>
          <w:color w:val="auto"/>
          <w:kern w:val="0"/>
          <w:sz w:val="24"/>
          <w:highlight w:val="none"/>
          <w:lang w:val="en-US" w:eastAsia="zh-CN"/>
        </w:rPr>
        <w:t xml:space="preserve"> </w:t>
      </w:r>
      <w:r>
        <w:rPr>
          <w:rFonts w:hint="eastAsia" w:cs="仿宋_GB2312" w:asciiTheme="minorEastAsia" w:hAnsiTheme="minorEastAsia" w:eastAsiaTheme="minorEastAsia"/>
          <w:b/>
          <w:color w:val="auto"/>
          <w:kern w:val="0"/>
          <w:sz w:val="24"/>
          <w:highlight w:val="none"/>
          <w:lang w:val="zh-CN"/>
        </w:rPr>
        <w:t>元</w:t>
      </w:r>
      <w:r>
        <w:rPr>
          <w:rFonts w:hint="eastAsia" w:cs="仿宋_GB2312" w:asciiTheme="minorEastAsia" w:hAnsiTheme="minorEastAsia" w:eastAsiaTheme="minorEastAsia"/>
          <w:b/>
          <w:color w:val="auto"/>
          <w:kern w:val="0"/>
          <w:sz w:val="24"/>
          <w:highlight w:val="none"/>
          <w:lang w:val="en-US" w:eastAsia="zh-CN"/>
        </w:rPr>
        <w:t xml:space="preserve"> </w:t>
      </w:r>
      <w:r>
        <w:rPr>
          <w:rFonts w:hint="eastAsia" w:cs="仿宋_GB2312" w:asciiTheme="minorEastAsia" w:hAnsiTheme="minorEastAsia" w:eastAsiaTheme="minorEastAsia"/>
          <w:b/>
          <w:color w:val="auto"/>
          <w:kern w:val="0"/>
          <w:sz w:val="24"/>
          <w:highlight w:val="none"/>
          <w:lang w:val="zh-CN"/>
        </w:rPr>
        <w:t>)</w:t>
      </w:r>
    </w:p>
    <w:tbl>
      <w:tblPr>
        <w:tblStyle w:val="59"/>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2FF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B57D170">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992" w:type="dxa"/>
            <w:vAlign w:val="center"/>
          </w:tcPr>
          <w:p w14:paraId="3840DC16">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2268" w:type="dxa"/>
          </w:tcPr>
          <w:p w14:paraId="4ED382DB">
            <w:pPr>
              <w:spacing w:line="360" w:lineRule="auto"/>
              <w:jc w:val="center"/>
              <w:rPr>
                <w:rFonts w:cs="宋体" w:asciiTheme="minorEastAsia" w:hAnsiTheme="minorEastAsia" w:eastAsiaTheme="minorEastAsia"/>
                <w:b/>
                <w:color w:val="auto"/>
                <w:sz w:val="24"/>
                <w:highlight w:val="none"/>
              </w:rPr>
            </w:pPr>
          </w:p>
          <w:p w14:paraId="2625FD4D">
            <w:pPr>
              <w:spacing w:line="360" w:lineRule="auto"/>
              <w:jc w:val="center"/>
              <w:rPr>
                <w:rFonts w:hint="default" w:cs="宋体" w:asciiTheme="minorEastAsia" w:hAnsiTheme="minorEastAsia" w:eastAsiaTheme="minorEastAsia"/>
                <w:b/>
                <w:color w:val="auto"/>
                <w:sz w:val="24"/>
                <w:highlight w:val="none"/>
                <w:lang w:val="en-US" w:eastAsia="zh-CN"/>
              </w:rPr>
            </w:pPr>
            <w:r>
              <w:rPr>
                <w:rFonts w:hint="eastAsia" w:cs="宋体" w:asciiTheme="minorEastAsia" w:hAnsiTheme="minorEastAsia" w:eastAsiaTheme="minorEastAsia"/>
                <w:b/>
                <w:color w:val="auto"/>
                <w:sz w:val="24"/>
                <w:highlight w:val="none"/>
                <w:lang w:val="en-US" w:eastAsia="zh-CN"/>
              </w:rPr>
              <w:t>单位</w:t>
            </w:r>
          </w:p>
        </w:tc>
        <w:tc>
          <w:tcPr>
            <w:tcW w:w="2410" w:type="dxa"/>
            <w:vAlign w:val="center"/>
          </w:tcPr>
          <w:p w14:paraId="73734398">
            <w:pPr>
              <w:spacing w:line="360" w:lineRule="auto"/>
              <w:jc w:val="center"/>
              <w:rPr>
                <w:rFonts w:hint="eastAsia" w:cs="宋体" w:asciiTheme="minorEastAsia" w:hAnsiTheme="minorEastAsia" w:eastAsiaTheme="minorEastAsia"/>
                <w:b/>
                <w:color w:val="auto"/>
                <w:sz w:val="24"/>
                <w:highlight w:val="none"/>
                <w:lang w:eastAsia="zh-CN"/>
              </w:rPr>
            </w:pPr>
            <w:r>
              <w:rPr>
                <w:rFonts w:hint="eastAsia" w:cs="宋体" w:asciiTheme="minorEastAsia" w:hAnsiTheme="minorEastAsia" w:eastAsiaTheme="minorEastAsia"/>
                <w:b/>
                <w:color w:val="auto"/>
                <w:sz w:val="24"/>
                <w:highlight w:val="none"/>
                <w:lang w:eastAsia="zh-CN"/>
              </w:rPr>
              <w:t>数量</w:t>
            </w:r>
          </w:p>
        </w:tc>
        <w:tc>
          <w:tcPr>
            <w:tcW w:w="2268" w:type="dxa"/>
            <w:vAlign w:val="center"/>
          </w:tcPr>
          <w:p w14:paraId="20250B41">
            <w:pPr>
              <w:spacing w:line="360" w:lineRule="auto"/>
              <w:jc w:val="center"/>
              <w:rPr>
                <w:rFonts w:hint="eastAsia" w:cs="宋体" w:asciiTheme="minorEastAsia" w:hAnsiTheme="minorEastAsia" w:eastAsiaTheme="minorEastAsia"/>
                <w:b/>
                <w:color w:val="auto"/>
                <w:sz w:val="24"/>
                <w:highlight w:val="none"/>
                <w:lang w:eastAsia="zh-CN"/>
              </w:rPr>
            </w:pPr>
            <w:r>
              <w:rPr>
                <w:rFonts w:hint="eastAsia" w:cs="宋体" w:asciiTheme="minorEastAsia" w:hAnsiTheme="minorEastAsia" w:eastAsiaTheme="minorEastAsia"/>
                <w:b/>
                <w:color w:val="auto"/>
                <w:sz w:val="24"/>
                <w:highlight w:val="none"/>
                <w:lang w:eastAsia="zh-CN"/>
              </w:rPr>
              <w:t>投标单价（元）</w:t>
            </w:r>
          </w:p>
        </w:tc>
        <w:tc>
          <w:tcPr>
            <w:tcW w:w="2126" w:type="dxa"/>
            <w:vAlign w:val="center"/>
          </w:tcPr>
          <w:p w14:paraId="0B7823C0">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lang w:eastAsia="zh-CN"/>
              </w:rPr>
              <w:t>投标总价（元）</w:t>
            </w:r>
          </w:p>
        </w:tc>
        <w:tc>
          <w:tcPr>
            <w:tcW w:w="2127" w:type="dxa"/>
          </w:tcPr>
          <w:p w14:paraId="10CD97E6">
            <w:pPr>
              <w:spacing w:line="360" w:lineRule="auto"/>
              <w:jc w:val="center"/>
              <w:rPr>
                <w:rFonts w:cs="宋体" w:asciiTheme="minorEastAsia" w:hAnsiTheme="minorEastAsia" w:eastAsiaTheme="minorEastAsia"/>
                <w:b/>
                <w:color w:val="auto"/>
                <w:sz w:val="24"/>
                <w:highlight w:val="none"/>
              </w:rPr>
            </w:pPr>
          </w:p>
          <w:p w14:paraId="0A512528">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2126" w:type="dxa"/>
            <w:vAlign w:val="center"/>
          </w:tcPr>
          <w:p w14:paraId="66283C03">
            <w:pPr>
              <w:spacing w:line="360" w:lineRule="auto"/>
              <w:jc w:val="center"/>
              <w:rPr>
                <w:rFonts w:cs="宋体" w:asciiTheme="minorEastAsia" w:hAnsiTheme="minorEastAsia" w:eastAsiaTheme="minorEastAsia"/>
                <w:b/>
                <w:color w:val="auto"/>
                <w:sz w:val="24"/>
                <w:highlight w:val="none"/>
              </w:rPr>
            </w:pPr>
          </w:p>
          <w:p w14:paraId="604283E3">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47B8BAAF">
            <w:pPr>
              <w:spacing w:line="360" w:lineRule="auto"/>
              <w:jc w:val="center"/>
              <w:rPr>
                <w:rFonts w:cs="宋体" w:asciiTheme="minorEastAsia" w:hAnsiTheme="minorEastAsia" w:eastAsiaTheme="minorEastAsia"/>
                <w:b/>
                <w:color w:val="auto"/>
                <w:sz w:val="24"/>
                <w:highlight w:val="none"/>
              </w:rPr>
            </w:pPr>
          </w:p>
        </w:tc>
      </w:tr>
      <w:tr w14:paraId="62E66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09540EB">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92" w:type="dxa"/>
            <w:vAlign w:val="center"/>
          </w:tcPr>
          <w:p w14:paraId="3ABC7C51">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26D1936D">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70D56CCB">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586C71F9">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6621B26">
            <w:pPr>
              <w:spacing w:line="360" w:lineRule="auto"/>
              <w:jc w:val="center"/>
              <w:rPr>
                <w:rFonts w:cs="宋体" w:asciiTheme="minorEastAsia" w:hAnsiTheme="minorEastAsia" w:eastAsiaTheme="minorEastAsia"/>
                <w:color w:val="auto"/>
                <w:sz w:val="24"/>
                <w:highlight w:val="none"/>
              </w:rPr>
            </w:pPr>
          </w:p>
        </w:tc>
        <w:tc>
          <w:tcPr>
            <w:tcW w:w="2127" w:type="dxa"/>
          </w:tcPr>
          <w:p w14:paraId="4C8F0BB6">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6ADE201">
            <w:pPr>
              <w:spacing w:line="360" w:lineRule="auto"/>
              <w:jc w:val="center"/>
              <w:rPr>
                <w:rFonts w:cs="宋体" w:asciiTheme="minorEastAsia" w:hAnsiTheme="minorEastAsia" w:eastAsiaTheme="minorEastAsia"/>
                <w:color w:val="auto"/>
                <w:sz w:val="24"/>
                <w:highlight w:val="none"/>
              </w:rPr>
            </w:pPr>
          </w:p>
        </w:tc>
      </w:tr>
      <w:tr w14:paraId="42FF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272CE71">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992" w:type="dxa"/>
            <w:vAlign w:val="center"/>
          </w:tcPr>
          <w:p w14:paraId="47C181D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4842337D">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0E0304A8">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65E4F585">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F1BFD73">
            <w:pPr>
              <w:spacing w:line="360" w:lineRule="auto"/>
              <w:jc w:val="center"/>
              <w:rPr>
                <w:rFonts w:cs="宋体" w:asciiTheme="minorEastAsia" w:hAnsiTheme="minorEastAsia" w:eastAsiaTheme="minorEastAsia"/>
                <w:color w:val="auto"/>
                <w:sz w:val="24"/>
                <w:highlight w:val="none"/>
              </w:rPr>
            </w:pPr>
          </w:p>
        </w:tc>
        <w:tc>
          <w:tcPr>
            <w:tcW w:w="2127" w:type="dxa"/>
          </w:tcPr>
          <w:p w14:paraId="4A84E03D">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5C00FBA">
            <w:pPr>
              <w:spacing w:line="360" w:lineRule="auto"/>
              <w:jc w:val="center"/>
              <w:rPr>
                <w:rFonts w:cs="宋体" w:asciiTheme="minorEastAsia" w:hAnsiTheme="minorEastAsia" w:eastAsiaTheme="minorEastAsia"/>
                <w:color w:val="auto"/>
                <w:sz w:val="24"/>
                <w:highlight w:val="none"/>
              </w:rPr>
            </w:pPr>
          </w:p>
        </w:tc>
      </w:tr>
      <w:tr w14:paraId="454E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3E3C489">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992" w:type="dxa"/>
            <w:vAlign w:val="center"/>
          </w:tcPr>
          <w:p w14:paraId="1AF615FE">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552B8A52">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7E7D0BEB">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2BBF6A22">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2E06A97">
            <w:pPr>
              <w:spacing w:line="360" w:lineRule="auto"/>
              <w:jc w:val="center"/>
              <w:rPr>
                <w:rFonts w:cs="宋体" w:asciiTheme="minorEastAsia" w:hAnsiTheme="minorEastAsia" w:eastAsiaTheme="minorEastAsia"/>
                <w:color w:val="auto"/>
                <w:sz w:val="24"/>
                <w:highlight w:val="none"/>
              </w:rPr>
            </w:pPr>
          </w:p>
        </w:tc>
        <w:tc>
          <w:tcPr>
            <w:tcW w:w="2127" w:type="dxa"/>
          </w:tcPr>
          <w:p w14:paraId="1EAB05C4">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7A00EE1">
            <w:pPr>
              <w:spacing w:line="360" w:lineRule="auto"/>
              <w:jc w:val="center"/>
              <w:rPr>
                <w:rFonts w:cs="宋体" w:asciiTheme="minorEastAsia" w:hAnsiTheme="minorEastAsia" w:eastAsiaTheme="minorEastAsia"/>
                <w:color w:val="auto"/>
                <w:sz w:val="24"/>
                <w:highlight w:val="none"/>
              </w:rPr>
            </w:pPr>
          </w:p>
        </w:tc>
      </w:tr>
      <w:tr w14:paraId="1B9F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9415D28">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09276C81">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7C0522FE">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0C0AC6AB">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2FA5DE96">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44A89C9">
            <w:pPr>
              <w:spacing w:line="360" w:lineRule="auto"/>
              <w:jc w:val="center"/>
              <w:rPr>
                <w:rFonts w:cs="宋体" w:asciiTheme="minorEastAsia" w:hAnsiTheme="minorEastAsia" w:eastAsiaTheme="minorEastAsia"/>
                <w:color w:val="auto"/>
                <w:sz w:val="24"/>
                <w:highlight w:val="none"/>
              </w:rPr>
            </w:pPr>
          </w:p>
        </w:tc>
        <w:tc>
          <w:tcPr>
            <w:tcW w:w="2127" w:type="dxa"/>
          </w:tcPr>
          <w:p w14:paraId="3080BA6A">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FA50C9C">
            <w:pPr>
              <w:spacing w:line="360" w:lineRule="auto"/>
              <w:jc w:val="center"/>
              <w:rPr>
                <w:rFonts w:cs="宋体" w:asciiTheme="minorEastAsia" w:hAnsiTheme="minorEastAsia" w:eastAsiaTheme="minorEastAsia"/>
                <w:color w:val="auto"/>
                <w:sz w:val="24"/>
                <w:highlight w:val="none"/>
              </w:rPr>
            </w:pPr>
          </w:p>
        </w:tc>
      </w:tr>
      <w:tr w14:paraId="029E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49274A0">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722074F3">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70BDC0B3">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2F3B141F">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0ACB44F5">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E0809A4">
            <w:pPr>
              <w:spacing w:line="360" w:lineRule="auto"/>
              <w:jc w:val="center"/>
              <w:rPr>
                <w:rFonts w:cs="宋体" w:asciiTheme="minorEastAsia" w:hAnsiTheme="minorEastAsia" w:eastAsiaTheme="minorEastAsia"/>
                <w:color w:val="auto"/>
                <w:sz w:val="24"/>
                <w:highlight w:val="none"/>
              </w:rPr>
            </w:pPr>
          </w:p>
        </w:tc>
        <w:tc>
          <w:tcPr>
            <w:tcW w:w="2127" w:type="dxa"/>
          </w:tcPr>
          <w:p w14:paraId="0B660AC6">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A7A54F0">
            <w:pPr>
              <w:spacing w:line="360" w:lineRule="auto"/>
              <w:jc w:val="center"/>
              <w:rPr>
                <w:rFonts w:cs="宋体" w:asciiTheme="minorEastAsia" w:hAnsiTheme="minorEastAsia" w:eastAsiaTheme="minorEastAsia"/>
                <w:color w:val="auto"/>
                <w:sz w:val="24"/>
                <w:highlight w:val="none"/>
              </w:rPr>
            </w:pPr>
          </w:p>
        </w:tc>
      </w:tr>
      <w:tr w14:paraId="688F9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AAC0EFD">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最后报价（小写）</w:t>
            </w:r>
          </w:p>
        </w:tc>
        <w:tc>
          <w:tcPr>
            <w:tcW w:w="8647" w:type="dxa"/>
            <w:gridSpan w:val="4"/>
          </w:tcPr>
          <w:p w14:paraId="281EF05F">
            <w:pPr>
              <w:spacing w:line="360" w:lineRule="auto"/>
              <w:jc w:val="both"/>
              <w:rPr>
                <w:rFonts w:hint="eastAsia" w:cs="宋体" w:asciiTheme="minorEastAsia" w:hAnsiTheme="minorEastAsia" w:eastAsiaTheme="minorEastAsia"/>
                <w:b/>
                <w:color w:val="auto"/>
                <w:sz w:val="24"/>
                <w:highlight w:val="none"/>
                <w:lang w:val="en-US" w:eastAsia="zh-CN"/>
              </w:rPr>
            </w:pPr>
            <w:r>
              <w:rPr>
                <w:rFonts w:hint="eastAsia" w:cs="宋体" w:asciiTheme="minorEastAsia" w:hAnsiTheme="minorEastAsia" w:eastAsiaTheme="minorEastAsia"/>
                <w:b/>
                <w:color w:val="auto"/>
                <w:sz w:val="24"/>
                <w:highlight w:val="none"/>
                <w:u w:val="single"/>
                <w:lang w:val="en-US" w:eastAsia="zh-CN"/>
              </w:rPr>
              <w:t xml:space="preserve">     </w:t>
            </w:r>
            <w:r>
              <w:rPr>
                <w:rFonts w:hint="eastAsia" w:cs="宋体" w:asciiTheme="minorEastAsia" w:hAnsiTheme="minorEastAsia" w:eastAsiaTheme="minorEastAsia"/>
                <w:b/>
                <w:color w:val="auto"/>
                <w:sz w:val="24"/>
                <w:highlight w:val="none"/>
                <w:lang w:val="en-US" w:eastAsia="zh-CN"/>
              </w:rPr>
              <w:t>元</w:t>
            </w:r>
          </w:p>
        </w:tc>
      </w:tr>
      <w:tr w14:paraId="5A51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9D25DD3">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最后报价（大写）</w:t>
            </w:r>
          </w:p>
        </w:tc>
        <w:tc>
          <w:tcPr>
            <w:tcW w:w="8647" w:type="dxa"/>
            <w:gridSpan w:val="4"/>
          </w:tcPr>
          <w:p w14:paraId="48BF3AC8">
            <w:pPr>
              <w:spacing w:line="360" w:lineRule="auto"/>
              <w:jc w:val="both"/>
              <w:rPr>
                <w:rFonts w:hint="eastAsia" w:cs="宋体" w:asciiTheme="minorEastAsia" w:hAnsiTheme="minorEastAsia" w:eastAsiaTheme="minorEastAsia"/>
                <w:b/>
                <w:color w:val="auto"/>
                <w:sz w:val="24"/>
                <w:highlight w:val="none"/>
                <w:lang w:eastAsia="zh-CN"/>
              </w:rPr>
            </w:pPr>
            <w:r>
              <w:rPr>
                <w:rFonts w:hint="eastAsia" w:cs="宋体" w:asciiTheme="minorEastAsia" w:hAnsiTheme="minorEastAsia" w:eastAsiaTheme="minorEastAsia"/>
                <w:b/>
                <w:color w:val="auto"/>
                <w:sz w:val="24"/>
                <w:highlight w:val="none"/>
                <w:u w:val="single"/>
                <w:lang w:val="en-US" w:eastAsia="zh-CN"/>
              </w:rPr>
              <w:t xml:space="preserve">     </w:t>
            </w:r>
            <w:r>
              <w:rPr>
                <w:rFonts w:hint="eastAsia" w:cs="宋体" w:asciiTheme="minorEastAsia" w:hAnsiTheme="minorEastAsia" w:eastAsiaTheme="minorEastAsia"/>
                <w:b/>
                <w:color w:val="auto"/>
                <w:sz w:val="24"/>
                <w:highlight w:val="none"/>
                <w:lang w:val="en-US" w:eastAsia="zh-CN"/>
              </w:rPr>
              <w:t>元</w:t>
            </w:r>
          </w:p>
        </w:tc>
      </w:tr>
    </w:tbl>
    <w:p w14:paraId="5A873EFF">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68A44ECD">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最后报价文件含有采购人不能接受的附加条件，响应无效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53D5D0A1">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3、特别提示：采购代理机构将对项目名称和项目编号，成交人名称、地址和成交金额，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p>
    <w:p w14:paraId="07708AF1">
      <w:pPr>
        <w:spacing w:line="360" w:lineRule="auto"/>
        <w:ind w:right="-874" w:rightChars="-416"/>
        <w:rPr>
          <w:rFonts w:cs="仿宋_GB2312" w:asciiTheme="minorEastAsia" w:hAnsiTheme="minorEastAsia" w:eastAsiaTheme="minorEastAsia"/>
          <w:color w:val="auto"/>
          <w:sz w:val="24"/>
          <w:highlight w:val="none"/>
        </w:rPr>
      </w:pPr>
    </w:p>
    <w:p w14:paraId="12C32111">
      <w:pPr>
        <w:spacing w:line="360" w:lineRule="auto"/>
        <w:ind w:right="-874" w:rightChars="-416"/>
        <w:rPr>
          <w:rFonts w:cs="仿宋_GB2312" w:asciiTheme="minorEastAsia" w:hAnsiTheme="minorEastAsia" w:eastAsiaTheme="minorEastAsia"/>
          <w:color w:val="auto"/>
          <w:sz w:val="24"/>
          <w:highlight w:val="none"/>
        </w:rPr>
      </w:pPr>
    </w:p>
    <w:p w14:paraId="4732D76D">
      <w:pPr>
        <w:spacing w:line="360" w:lineRule="auto"/>
        <w:ind w:right="-874" w:rightChars="-416"/>
        <w:rPr>
          <w:rFonts w:cs="仿宋_GB2312" w:asciiTheme="minorEastAsia" w:hAnsiTheme="minorEastAsia" w:eastAsiaTheme="minorEastAsia"/>
          <w:color w:val="auto"/>
          <w:sz w:val="24"/>
          <w:highlight w:val="none"/>
        </w:rPr>
      </w:pPr>
    </w:p>
    <w:p w14:paraId="262136A4">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6CE075D5">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r>
        <w:rPr>
          <w:rFonts w:hint="eastAsia" w:cs="仿宋_GB2312" w:asciiTheme="minorEastAsia" w:hAnsiTheme="minorEastAsia" w:eastAsiaTheme="minorEastAsia"/>
          <w:color w:val="auto"/>
          <w:kern w:val="0"/>
          <w:sz w:val="24"/>
          <w:highlight w:val="none"/>
          <w:lang w:val="zh-CN"/>
        </w:rPr>
        <w:t xml:space="preserve">                                            日期：    年  月   日</w:t>
      </w:r>
    </w:p>
    <w:p w14:paraId="5F889EA9">
      <w:pPr>
        <w:pStyle w:val="3"/>
        <w:keepNext w:val="0"/>
        <w:keepLines w:val="0"/>
        <w:pageBreakBefore/>
        <w:widowControl/>
        <w:numPr>
          <w:ilvl w:val="0"/>
          <w:numId w:val="0"/>
        </w:numPr>
        <w:adjustRightInd/>
        <w:spacing w:before="100" w:beforeAutospacing="1" w:after="100" w:afterAutospacing="1" w:line="240" w:lineRule="auto"/>
        <w:jc w:val="center"/>
        <w:rPr>
          <w:rFonts w:cs="仿宋_GB2312" w:asciiTheme="minorEastAsia" w:hAnsiTheme="minorEastAsia" w:eastAsiaTheme="minorEastAsia"/>
          <w:color w:val="auto"/>
          <w:highlight w:val="none"/>
        </w:rPr>
      </w:pPr>
      <w:bookmarkStart w:id="67" w:name="_Toc465665161"/>
      <w:r>
        <w:rPr>
          <w:rFonts w:hint="eastAsia" w:cs="仿宋_GB2312" w:asciiTheme="minorEastAsia" w:hAnsiTheme="minorEastAsia" w:eastAsiaTheme="minorEastAsia"/>
          <w:color w:val="auto"/>
          <w:highlight w:val="none"/>
        </w:rPr>
        <w:t>附件</w:t>
      </w:r>
      <w:bookmarkEnd w:id="67"/>
    </w:p>
    <w:p w14:paraId="2A829859">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54EEC42A">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61DF3B69">
      <w:pPr>
        <w:snapToGrid w:val="0"/>
        <w:spacing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43E2DAEF">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5D7AE462">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2278EBBB">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288FCB60">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31A8B51F">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1166CB6B">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209B1BE7">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3C4A3947">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4B55B9BF">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3392A9C4">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1938000E">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31C32466">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656100E8">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19030093">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5EB40B8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4D5449B7">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3A09B99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19DBF171">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6C69BD96">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3770D958">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33E9C878">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3C39D001">
      <w:pPr>
        <w:spacing w:line="360" w:lineRule="auto"/>
        <w:rPr>
          <w:rFonts w:cs="仿宋_GB2312" w:asciiTheme="minorEastAsia" w:hAnsiTheme="minorEastAsia" w:eastAsiaTheme="minorEastAsia"/>
          <w:color w:val="auto"/>
          <w:sz w:val="24"/>
          <w:highlight w:val="none"/>
        </w:rPr>
      </w:pPr>
    </w:p>
    <w:p w14:paraId="745EE01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153EECF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6401EAF8">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7C20FCB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0EB84D86">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29C04A14">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209AAA4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6F42857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3550D05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1CEBC374">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1AC43F5F">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44C054FB">
      <w:pPr>
        <w:spacing w:line="360" w:lineRule="auto"/>
        <w:jc w:val="center"/>
        <w:rPr>
          <w:rFonts w:cs="仿宋_GB2312" w:asciiTheme="minorEastAsia" w:hAnsiTheme="minorEastAsia" w:eastAsiaTheme="minorEastAsia"/>
          <w:b/>
          <w:color w:val="auto"/>
          <w:sz w:val="24"/>
          <w:highlight w:val="none"/>
        </w:rPr>
      </w:pPr>
    </w:p>
    <w:p w14:paraId="6E64552A">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7012234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3E21EFB4">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066B4D6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B5B563F">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23749293">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2F8D1CBF">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2F4B3FB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06941FD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27F352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F02C895">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44FA42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756F316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36537892">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691C24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5CD835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549625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562A5728">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58F64BF1">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013FFA6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7D9275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0B2791CF">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236A151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4F8A894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50F98126">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1341BDA6">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235395BA">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3D506B0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548F767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49FB776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5A1FDEC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2123A1E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6C34014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06C53F4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67A07F9E">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0684A7A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2A2089B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5BBD150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08480DE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41A5E7A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4064A71B">
      <w:pPr>
        <w:spacing w:line="360" w:lineRule="auto"/>
        <w:rPr>
          <w:rFonts w:cs="仿宋_GB2312" w:asciiTheme="minorEastAsia" w:hAnsiTheme="minorEastAsia" w:eastAsiaTheme="minorEastAsia"/>
          <w:b/>
          <w:color w:val="auto"/>
          <w:sz w:val="24"/>
          <w:highlight w:val="none"/>
        </w:rPr>
      </w:pPr>
    </w:p>
    <w:p w14:paraId="0380FB14">
      <w:pPr>
        <w:spacing w:line="360" w:lineRule="auto"/>
        <w:rPr>
          <w:rFonts w:cs="仿宋_GB2312" w:asciiTheme="minorEastAsia" w:hAnsiTheme="minorEastAsia" w:eastAsiaTheme="minorEastAsia"/>
          <w:b/>
          <w:color w:val="auto"/>
          <w:sz w:val="24"/>
          <w:highlight w:val="none"/>
        </w:rPr>
      </w:pPr>
    </w:p>
    <w:p w14:paraId="7FE9C184">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1842EA31">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0BA869B6">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462A148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5247137B">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47FBF77A">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5CB0FD2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3CA8BF12">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12EFEF2B">
      <w:pPr>
        <w:rPr>
          <w:rFonts w:cs="仿宋_GB2312" w:asciiTheme="minorEastAsia" w:hAnsiTheme="minorEastAsia" w:eastAsiaTheme="minorEastAsia"/>
          <w:b/>
          <w:color w:val="auto"/>
          <w:sz w:val="24"/>
          <w:highlight w:val="none"/>
        </w:rPr>
      </w:pPr>
    </w:p>
    <w:p w14:paraId="13C99377">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24"/>
          <w:highlight w:val="none"/>
        </w:rPr>
        <w:br w:type="page"/>
      </w:r>
    </w:p>
    <w:p w14:paraId="01F80A88">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w:t>
      </w:r>
      <w:r>
        <w:rPr>
          <w:rFonts w:hint="eastAsia" w:cs="仿宋_GB2312" w:asciiTheme="minorEastAsia" w:hAnsiTheme="minorEastAsia" w:eastAsiaTheme="minorEastAsia"/>
          <w:b/>
          <w:color w:val="auto"/>
          <w:sz w:val="32"/>
          <w:szCs w:val="32"/>
          <w:highlight w:val="none"/>
          <w:lang w:val="en-US" w:eastAsia="zh-CN"/>
        </w:rPr>
        <w:t>3</w:t>
      </w:r>
      <w:r>
        <w:rPr>
          <w:rFonts w:hint="eastAsia" w:cs="仿宋_GB2312" w:asciiTheme="minorEastAsia" w:hAnsiTheme="minorEastAsia" w:eastAsiaTheme="minorEastAsia"/>
          <w:b/>
          <w:color w:val="auto"/>
          <w:sz w:val="32"/>
          <w:szCs w:val="32"/>
          <w:highlight w:val="none"/>
        </w:rPr>
        <w:t>：</w:t>
      </w:r>
    </w:p>
    <w:p w14:paraId="4488E0CE">
      <w:pPr>
        <w:spacing w:line="360" w:lineRule="auto"/>
        <w:jc w:val="left"/>
        <w:rPr>
          <w:rFonts w:cs="仿宋_GB2312" w:asciiTheme="minorEastAsia" w:hAnsiTheme="minorEastAsia" w:eastAsiaTheme="minorEastAsia"/>
          <w:b/>
          <w:color w:val="auto"/>
          <w:sz w:val="24"/>
          <w:highlight w:val="none"/>
        </w:rPr>
      </w:pPr>
    </w:p>
    <w:p w14:paraId="2F46A02C">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305E7ADF">
      <w:pPr>
        <w:autoSpaceDE w:val="0"/>
        <w:autoSpaceDN w:val="0"/>
        <w:jc w:val="center"/>
        <w:rPr>
          <w:rFonts w:asciiTheme="minorEastAsia" w:hAnsiTheme="minorEastAsia" w:eastAsiaTheme="minorEastAsia"/>
          <w:b/>
          <w:bCs/>
          <w:color w:val="auto"/>
          <w:sz w:val="32"/>
          <w:szCs w:val="32"/>
          <w:highlight w:val="none"/>
        </w:rPr>
      </w:pPr>
    </w:p>
    <w:p w14:paraId="7E7A34A0">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single"/>
          <w:lang w:eastAsia="zh-CN"/>
        </w:rPr>
        <w:t>建德市乾潭镇胥江村股份经济合作社</w:t>
      </w:r>
      <w:r>
        <w:rPr>
          <w:rFonts w:hint="eastAsia" w:cs="仿宋_GB2312" w:asciiTheme="minorEastAsia" w:hAnsiTheme="minorEastAsia" w:eastAsiaTheme="minorEastAsia"/>
          <w:color w:val="auto"/>
          <w:sz w:val="24"/>
          <w:highlight w:val="none"/>
          <w:u w:val="single"/>
        </w:rPr>
        <w:t>、杭州博望建设工程招标投标代理有限公司</w:t>
      </w:r>
      <w:r>
        <w:rPr>
          <w:rFonts w:hint="eastAsia" w:cs="仿宋_GB2312" w:asciiTheme="minorEastAsia" w:hAnsiTheme="minorEastAsia" w:eastAsiaTheme="minorEastAsia"/>
          <w:color w:val="auto"/>
          <w:sz w:val="24"/>
          <w:highlight w:val="none"/>
        </w:rPr>
        <w:t>：</w:t>
      </w:r>
    </w:p>
    <w:p w14:paraId="054D26C7">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cs="仿宋_GB2312" w:asciiTheme="minorEastAsia" w:hAnsiTheme="minorEastAsia" w:eastAsiaTheme="minorEastAsia"/>
          <w:color w:val="auto"/>
          <w:sz w:val="24"/>
          <w:highlight w:val="none"/>
          <w:u w:val="single"/>
          <w:lang w:val="zh-CN"/>
        </w:rPr>
        <w:t>建德市乾潭镇胥江村2025-2027年度绿化养护及补植服务采购项目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u w:val="single"/>
          <w:lang w:eastAsia="zh-CN"/>
        </w:rPr>
        <w:t>JDBWCG2025-092</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3736C16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4C1B3578">
      <w:pPr>
        <w:spacing w:line="360" w:lineRule="auto"/>
        <w:ind w:firstLine="494"/>
        <w:rPr>
          <w:rFonts w:cs="宋体" w:asciiTheme="minorEastAsia" w:hAnsiTheme="minorEastAsia" w:eastAsiaTheme="minorEastAsia"/>
          <w:color w:val="auto"/>
          <w:sz w:val="24"/>
          <w:highlight w:val="none"/>
        </w:rPr>
      </w:pPr>
    </w:p>
    <w:p w14:paraId="082D477E">
      <w:pPr>
        <w:spacing w:line="360" w:lineRule="auto"/>
        <w:ind w:firstLine="494"/>
        <w:rPr>
          <w:rFonts w:cs="宋体" w:asciiTheme="minorEastAsia" w:hAnsiTheme="minorEastAsia" w:eastAsiaTheme="minorEastAsia"/>
          <w:color w:val="auto"/>
          <w:sz w:val="24"/>
          <w:highlight w:val="none"/>
        </w:rPr>
      </w:pPr>
    </w:p>
    <w:p w14:paraId="77A31F56">
      <w:pPr>
        <w:spacing w:line="360" w:lineRule="auto"/>
        <w:ind w:firstLine="494"/>
        <w:rPr>
          <w:rFonts w:cs="宋体" w:asciiTheme="minorEastAsia" w:hAnsiTheme="minorEastAsia" w:eastAsiaTheme="minorEastAsia"/>
          <w:color w:val="auto"/>
          <w:sz w:val="24"/>
          <w:highlight w:val="none"/>
        </w:rPr>
      </w:pPr>
    </w:p>
    <w:p w14:paraId="76A44351">
      <w:pPr>
        <w:spacing w:line="360" w:lineRule="auto"/>
        <w:ind w:firstLine="494"/>
        <w:rPr>
          <w:rFonts w:cs="宋体" w:asciiTheme="minorEastAsia" w:hAnsiTheme="minorEastAsia" w:eastAsiaTheme="minorEastAsia"/>
          <w:color w:val="auto"/>
          <w:sz w:val="24"/>
          <w:highlight w:val="none"/>
        </w:rPr>
      </w:pPr>
    </w:p>
    <w:p w14:paraId="62044872">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1BB64E35">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3F290824">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676E9960">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2"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矩形 18"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9ZAPP9gAAAAKAQAADwAAAAAAAAABACAAAAAiAAAAZHJzL2Rv&#10;d25yZXYueG1sUEsBAhQAFAAAAAgAh07iQB4jhz46AgAAgAQAAA4AAAAAAAAAAQAgAAAAJwEAAGRy&#10;cy9lMm9Eb2MueG1sUEsFBgAAAAAGAAYAWQEAANM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矩形 1"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CADKj3OAIAAH8EAAAOAAAAAAAAAAEAIAAAACcBAABkcnMv&#10;ZTJvRG9jLnhtbFBLBQYAAAAABgAGAFkBAADRBQ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3E936E98">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6BFDE0C9">
      <w:pPr>
        <w:snapToGrid w:val="0"/>
        <w:spacing w:line="360" w:lineRule="auto"/>
        <w:jc w:val="center"/>
        <w:rPr>
          <w:rFonts w:cs="仿宋_GB2312" w:asciiTheme="minorEastAsia" w:hAnsiTheme="minorEastAsia" w:eastAsiaTheme="minorEastAsia"/>
          <w:b/>
          <w:color w:val="auto"/>
          <w:sz w:val="24"/>
          <w:highlight w:val="none"/>
        </w:rPr>
      </w:pPr>
    </w:p>
    <w:p w14:paraId="09FCC6B2">
      <w:pPr>
        <w:widowControl/>
        <w:adjustRightInd/>
        <w:jc w:val="left"/>
        <w:rPr>
          <w:rFonts w:cs="仿宋_GB2312" w:asciiTheme="minorEastAsia" w:hAnsiTheme="minorEastAsia" w:eastAsiaTheme="minorEastAsia"/>
          <w:b/>
          <w:color w:val="auto"/>
          <w:sz w:val="24"/>
          <w:highlight w:val="none"/>
        </w:rPr>
      </w:pPr>
    </w:p>
    <w:p w14:paraId="4C52ABF0">
      <w:pPr>
        <w:pStyle w:val="22"/>
        <w:rPr>
          <w:rFonts w:cs="仿宋_GB2312" w:asciiTheme="minorEastAsia" w:hAnsiTheme="minorEastAsia" w:eastAsiaTheme="minorEastAsia"/>
          <w:b/>
          <w:color w:val="auto"/>
          <w:sz w:val="24"/>
          <w:highlight w:val="none"/>
        </w:rPr>
      </w:pPr>
    </w:p>
    <w:p w14:paraId="34D3DA80">
      <w:pPr>
        <w:pStyle w:val="23"/>
        <w:rPr>
          <w:rFonts w:cs="仿宋_GB2312" w:asciiTheme="minorEastAsia" w:hAnsiTheme="minorEastAsia" w:eastAsiaTheme="minorEastAsia"/>
          <w:b/>
          <w:color w:val="auto"/>
          <w:sz w:val="24"/>
          <w:highlight w:val="none"/>
        </w:rPr>
      </w:pPr>
    </w:p>
    <w:p w14:paraId="1EBF303B">
      <w:pPr>
        <w:rPr>
          <w:rFonts w:cs="仿宋_GB2312" w:asciiTheme="minorEastAsia" w:hAnsiTheme="minorEastAsia" w:eastAsiaTheme="minorEastAsia"/>
          <w:b/>
          <w:color w:val="auto"/>
          <w:sz w:val="24"/>
          <w:highlight w:val="none"/>
        </w:rPr>
      </w:pPr>
    </w:p>
    <w:p w14:paraId="3484F0B5">
      <w:pPr>
        <w:pStyle w:val="22"/>
        <w:rPr>
          <w:rFonts w:cs="仿宋_GB2312" w:asciiTheme="minorEastAsia" w:hAnsiTheme="minorEastAsia" w:eastAsiaTheme="minorEastAsia"/>
          <w:b/>
          <w:color w:val="auto"/>
          <w:sz w:val="24"/>
          <w:highlight w:val="none"/>
        </w:rPr>
      </w:pPr>
    </w:p>
    <w:p w14:paraId="6BCEBBDD">
      <w:pPr>
        <w:pStyle w:val="23"/>
        <w:rPr>
          <w:rFonts w:cs="仿宋_GB2312" w:asciiTheme="minorEastAsia" w:hAnsiTheme="minorEastAsia" w:eastAsiaTheme="minorEastAsia"/>
          <w:b/>
          <w:color w:val="auto"/>
          <w:sz w:val="24"/>
          <w:highlight w:val="none"/>
        </w:rPr>
      </w:pPr>
    </w:p>
    <w:p w14:paraId="0709FFF8">
      <w:pPr>
        <w:rPr>
          <w:rFonts w:cs="仿宋_GB2312" w:asciiTheme="minorEastAsia" w:hAnsiTheme="minorEastAsia" w:eastAsiaTheme="minorEastAsia"/>
          <w:b/>
          <w:color w:val="auto"/>
          <w:sz w:val="24"/>
          <w:highlight w:val="none"/>
        </w:rPr>
      </w:pPr>
    </w:p>
    <w:p w14:paraId="70896FA9">
      <w:pPr>
        <w:pStyle w:val="22"/>
        <w:rPr>
          <w:rFonts w:cs="仿宋_GB2312" w:asciiTheme="minorEastAsia" w:hAnsiTheme="minorEastAsia" w:eastAsiaTheme="minorEastAsia"/>
          <w:b/>
          <w:color w:val="auto"/>
          <w:sz w:val="24"/>
          <w:highlight w:val="none"/>
        </w:rPr>
      </w:pPr>
    </w:p>
    <w:p w14:paraId="59B61BAD">
      <w:pPr>
        <w:pStyle w:val="23"/>
        <w:rPr>
          <w:rFonts w:cs="仿宋_GB2312" w:asciiTheme="minorEastAsia" w:hAnsiTheme="minorEastAsia" w:eastAsiaTheme="minorEastAsia"/>
          <w:b/>
          <w:color w:val="auto"/>
          <w:sz w:val="24"/>
          <w:highlight w:val="none"/>
        </w:rPr>
      </w:pPr>
    </w:p>
    <w:p w14:paraId="791A1422">
      <w:pPr>
        <w:rPr>
          <w:rFonts w:cs="仿宋_GB2312" w:asciiTheme="minorEastAsia" w:hAnsiTheme="minorEastAsia" w:eastAsiaTheme="minorEastAsia"/>
          <w:b/>
          <w:color w:val="auto"/>
          <w:sz w:val="24"/>
          <w:highlight w:val="none"/>
        </w:rPr>
      </w:pPr>
    </w:p>
    <w:p w14:paraId="2A5D07C6">
      <w:pPr>
        <w:pStyle w:val="22"/>
        <w:rPr>
          <w:rFonts w:cs="仿宋_GB2312" w:asciiTheme="minorEastAsia" w:hAnsiTheme="minorEastAsia" w:eastAsiaTheme="minorEastAsia"/>
          <w:b/>
          <w:color w:val="auto"/>
          <w:sz w:val="24"/>
          <w:highlight w:val="none"/>
        </w:rPr>
      </w:pPr>
    </w:p>
    <w:p w14:paraId="5B9632F9">
      <w:pPr>
        <w:pStyle w:val="23"/>
        <w:rPr>
          <w:rFonts w:cs="仿宋_GB2312" w:asciiTheme="minorEastAsia" w:hAnsiTheme="minorEastAsia" w:eastAsiaTheme="minorEastAsia"/>
          <w:b/>
          <w:color w:val="auto"/>
          <w:sz w:val="24"/>
          <w:highlight w:val="none"/>
        </w:rPr>
      </w:pPr>
    </w:p>
    <w:p w14:paraId="7A5DE768">
      <w:pPr>
        <w:ind w:firstLine="3196" w:firstLineChars="995"/>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现场踏勘确认表</w:t>
      </w:r>
    </w:p>
    <w:p w14:paraId="7F365EC3">
      <w:pPr>
        <w:pStyle w:val="70"/>
        <w:spacing w:line="240" w:lineRule="auto"/>
        <w:rPr>
          <w:rFonts w:hint="eastAsia"/>
          <w:color w:val="auto"/>
          <w:highlight w:val="none"/>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5753"/>
      </w:tblGrid>
      <w:tr w14:paraId="1EBC0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486" w:type="dxa"/>
            <w:tcBorders>
              <w:top w:val="single" w:color="auto" w:sz="4" w:space="0"/>
              <w:left w:val="single" w:color="auto" w:sz="4" w:space="0"/>
              <w:bottom w:val="single" w:color="auto" w:sz="4" w:space="0"/>
              <w:right w:val="single" w:color="auto" w:sz="4" w:space="0"/>
            </w:tcBorders>
            <w:noWrap w:val="0"/>
            <w:vAlign w:val="center"/>
          </w:tcPr>
          <w:p w14:paraId="7DF298F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5753" w:type="dxa"/>
            <w:tcBorders>
              <w:top w:val="single" w:color="auto" w:sz="4" w:space="0"/>
              <w:left w:val="single" w:color="auto" w:sz="4" w:space="0"/>
              <w:bottom w:val="single" w:color="auto" w:sz="4" w:space="0"/>
              <w:right w:val="single" w:color="auto" w:sz="4" w:space="0"/>
            </w:tcBorders>
            <w:noWrap w:val="0"/>
            <w:vAlign w:val="center"/>
          </w:tcPr>
          <w:p w14:paraId="61DDAEDA">
            <w:pPr>
              <w:rPr>
                <w:rFonts w:hint="eastAsia" w:ascii="宋体" w:hAnsi="宋体" w:eastAsia="宋体" w:cs="宋体"/>
                <w:color w:val="auto"/>
                <w:sz w:val="24"/>
                <w:szCs w:val="24"/>
                <w:highlight w:val="none"/>
              </w:rPr>
            </w:pPr>
          </w:p>
        </w:tc>
      </w:tr>
      <w:tr w14:paraId="6FB82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486" w:type="dxa"/>
            <w:tcBorders>
              <w:top w:val="single" w:color="auto" w:sz="4" w:space="0"/>
              <w:left w:val="single" w:color="auto" w:sz="4" w:space="0"/>
              <w:bottom w:val="single" w:color="auto" w:sz="4" w:space="0"/>
              <w:right w:val="single" w:color="auto" w:sz="4" w:space="0"/>
            </w:tcBorders>
            <w:noWrap w:val="0"/>
            <w:vAlign w:val="center"/>
          </w:tcPr>
          <w:p w14:paraId="7CF4867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招标编号</w:t>
            </w:r>
          </w:p>
        </w:tc>
        <w:tc>
          <w:tcPr>
            <w:tcW w:w="5753" w:type="dxa"/>
            <w:tcBorders>
              <w:top w:val="single" w:color="auto" w:sz="4" w:space="0"/>
              <w:left w:val="single" w:color="auto" w:sz="4" w:space="0"/>
              <w:bottom w:val="single" w:color="auto" w:sz="4" w:space="0"/>
              <w:right w:val="single" w:color="auto" w:sz="4" w:space="0"/>
            </w:tcBorders>
            <w:noWrap w:val="0"/>
            <w:vAlign w:val="center"/>
          </w:tcPr>
          <w:p w14:paraId="2D5F1E17">
            <w:pPr>
              <w:rPr>
                <w:rFonts w:hint="eastAsia" w:ascii="宋体" w:hAnsi="宋体" w:eastAsia="宋体" w:cs="宋体"/>
                <w:color w:val="auto"/>
                <w:sz w:val="24"/>
                <w:szCs w:val="24"/>
                <w:highlight w:val="none"/>
              </w:rPr>
            </w:pPr>
          </w:p>
        </w:tc>
      </w:tr>
      <w:tr w14:paraId="1CE91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486" w:type="dxa"/>
            <w:tcBorders>
              <w:top w:val="single" w:color="auto" w:sz="4" w:space="0"/>
              <w:left w:val="single" w:color="auto" w:sz="4" w:space="0"/>
              <w:bottom w:val="single" w:color="auto" w:sz="4" w:space="0"/>
              <w:right w:val="single" w:color="auto" w:sz="4" w:space="0"/>
            </w:tcBorders>
            <w:noWrap w:val="0"/>
            <w:vAlign w:val="center"/>
          </w:tcPr>
          <w:p w14:paraId="7EA02B1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现场踏勘单位（投标方）</w:t>
            </w:r>
          </w:p>
          <w:p w14:paraId="5E090DB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5753" w:type="dxa"/>
            <w:tcBorders>
              <w:top w:val="single" w:color="auto" w:sz="4" w:space="0"/>
              <w:left w:val="single" w:color="auto" w:sz="4" w:space="0"/>
              <w:bottom w:val="single" w:color="auto" w:sz="4" w:space="0"/>
              <w:right w:val="single" w:color="auto" w:sz="4" w:space="0"/>
            </w:tcBorders>
            <w:noWrap w:val="0"/>
            <w:vAlign w:val="center"/>
          </w:tcPr>
          <w:p w14:paraId="28676EC6">
            <w:pPr>
              <w:rPr>
                <w:rFonts w:hint="eastAsia" w:ascii="宋体" w:hAnsi="宋体" w:eastAsia="宋体" w:cs="宋体"/>
                <w:color w:val="auto"/>
                <w:sz w:val="24"/>
                <w:szCs w:val="24"/>
                <w:highlight w:val="none"/>
              </w:rPr>
            </w:pPr>
          </w:p>
        </w:tc>
      </w:tr>
      <w:tr w14:paraId="58E76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3486" w:type="dxa"/>
            <w:tcBorders>
              <w:top w:val="single" w:color="auto" w:sz="4" w:space="0"/>
              <w:left w:val="single" w:color="auto" w:sz="4" w:space="0"/>
              <w:right w:val="single" w:color="auto" w:sz="4" w:space="0"/>
            </w:tcBorders>
            <w:noWrap w:val="0"/>
            <w:vAlign w:val="center"/>
          </w:tcPr>
          <w:p w14:paraId="7757EE4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投标方现场踏勘</w:t>
            </w:r>
          </w:p>
          <w:p w14:paraId="5C184DB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全权代表情况</w:t>
            </w:r>
          </w:p>
        </w:tc>
        <w:tc>
          <w:tcPr>
            <w:tcW w:w="5753" w:type="dxa"/>
            <w:tcBorders>
              <w:top w:val="single" w:color="auto" w:sz="4" w:space="0"/>
              <w:left w:val="single" w:color="auto" w:sz="4" w:space="0"/>
              <w:bottom w:val="single" w:color="auto" w:sz="4" w:space="0"/>
              <w:right w:val="single" w:color="auto" w:sz="4" w:space="0"/>
            </w:tcBorders>
            <w:noWrap w:val="0"/>
            <w:vAlign w:val="center"/>
          </w:tcPr>
          <w:p w14:paraId="6DD628E0">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p w14:paraId="42E48122">
            <w:pPr>
              <w:jc w:val="left"/>
              <w:rPr>
                <w:rFonts w:hint="eastAsia" w:ascii="宋体" w:hAnsi="宋体" w:eastAsia="宋体" w:cs="宋体"/>
                <w:color w:val="auto"/>
                <w:sz w:val="24"/>
                <w:szCs w:val="24"/>
                <w:highlight w:val="none"/>
              </w:rPr>
            </w:pPr>
          </w:p>
          <w:p w14:paraId="6B92C0FA">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p>
          <w:p w14:paraId="18AF3613">
            <w:pPr>
              <w:jc w:val="left"/>
              <w:rPr>
                <w:rFonts w:hint="eastAsia" w:ascii="宋体" w:hAnsi="宋体" w:eastAsia="宋体" w:cs="宋体"/>
                <w:color w:val="auto"/>
                <w:sz w:val="24"/>
                <w:szCs w:val="24"/>
                <w:highlight w:val="none"/>
              </w:rPr>
            </w:pPr>
          </w:p>
          <w:p w14:paraId="3A02C953">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14:paraId="34D1B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486" w:type="dxa"/>
            <w:tcBorders>
              <w:top w:val="single" w:color="auto" w:sz="4" w:space="0"/>
              <w:left w:val="single" w:color="auto" w:sz="4" w:space="0"/>
              <w:bottom w:val="single" w:color="auto" w:sz="4" w:space="0"/>
              <w:right w:val="single" w:color="auto" w:sz="4" w:space="0"/>
            </w:tcBorders>
            <w:noWrap w:val="0"/>
            <w:vAlign w:val="center"/>
          </w:tcPr>
          <w:p w14:paraId="5162B8C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现场踏勘日期</w:t>
            </w:r>
          </w:p>
        </w:tc>
        <w:tc>
          <w:tcPr>
            <w:tcW w:w="5753" w:type="dxa"/>
            <w:tcBorders>
              <w:top w:val="single" w:color="auto" w:sz="4" w:space="0"/>
              <w:left w:val="single" w:color="auto" w:sz="4" w:space="0"/>
              <w:bottom w:val="single" w:color="auto" w:sz="4" w:space="0"/>
              <w:right w:val="single" w:color="auto" w:sz="4" w:space="0"/>
            </w:tcBorders>
            <w:noWrap w:val="0"/>
            <w:vAlign w:val="center"/>
          </w:tcPr>
          <w:p w14:paraId="1163FFAA">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202</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年   月    日</w:t>
            </w:r>
          </w:p>
        </w:tc>
      </w:tr>
      <w:tr w14:paraId="65924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3486" w:type="dxa"/>
            <w:tcBorders>
              <w:top w:val="single" w:color="auto" w:sz="4" w:space="0"/>
              <w:left w:val="single" w:color="auto" w:sz="4" w:space="0"/>
              <w:bottom w:val="single" w:color="auto" w:sz="4" w:space="0"/>
              <w:right w:val="single" w:color="auto" w:sz="4" w:space="0"/>
            </w:tcBorders>
            <w:noWrap w:val="0"/>
            <w:vAlign w:val="center"/>
          </w:tcPr>
          <w:p w14:paraId="510673B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采购方联系人</w:t>
            </w:r>
          </w:p>
        </w:tc>
        <w:tc>
          <w:tcPr>
            <w:tcW w:w="5753" w:type="dxa"/>
            <w:tcBorders>
              <w:top w:val="single" w:color="auto" w:sz="4" w:space="0"/>
              <w:left w:val="single" w:color="auto" w:sz="4" w:space="0"/>
              <w:bottom w:val="single" w:color="auto" w:sz="4" w:space="0"/>
              <w:right w:val="single" w:color="auto" w:sz="4" w:space="0"/>
            </w:tcBorders>
            <w:noWrap w:val="0"/>
            <w:vAlign w:val="center"/>
          </w:tcPr>
          <w:p w14:paraId="65932A7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248BEEB2">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联系电话：</w:t>
            </w:r>
          </w:p>
        </w:tc>
      </w:tr>
      <w:tr w14:paraId="2DDC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2" w:hRule="atLeast"/>
        </w:trPr>
        <w:tc>
          <w:tcPr>
            <w:tcW w:w="3486" w:type="dxa"/>
            <w:tcBorders>
              <w:top w:val="single" w:color="auto" w:sz="4" w:space="0"/>
              <w:left w:val="single" w:color="auto" w:sz="4" w:space="0"/>
              <w:bottom w:val="single" w:color="auto" w:sz="4" w:space="0"/>
              <w:right w:val="single" w:color="auto" w:sz="4" w:space="0"/>
            </w:tcBorders>
            <w:noWrap w:val="0"/>
            <w:vAlign w:val="center"/>
          </w:tcPr>
          <w:p w14:paraId="33F8E8C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采购方确认</w:t>
            </w:r>
          </w:p>
        </w:tc>
        <w:tc>
          <w:tcPr>
            <w:tcW w:w="5753" w:type="dxa"/>
            <w:tcBorders>
              <w:top w:val="single" w:color="auto" w:sz="4" w:space="0"/>
              <w:left w:val="single" w:color="auto" w:sz="4" w:space="0"/>
              <w:bottom w:val="single" w:color="auto" w:sz="4" w:space="0"/>
              <w:right w:val="single" w:color="auto" w:sz="4" w:space="0"/>
            </w:tcBorders>
            <w:noWrap w:val="0"/>
            <w:vAlign w:val="center"/>
          </w:tcPr>
          <w:p w14:paraId="270B93F4">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以上情况属实。</w:t>
            </w:r>
          </w:p>
          <w:p w14:paraId="7863F696">
            <w:pPr>
              <w:jc w:val="center"/>
              <w:rPr>
                <w:rFonts w:hint="eastAsia" w:ascii="宋体" w:hAnsi="宋体" w:eastAsia="宋体" w:cs="宋体"/>
                <w:color w:val="auto"/>
                <w:sz w:val="24"/>
                <w:szCs w:val="24"/>
                <w:highlight w:val="none"/>
              </w:rPr>
            </w:pPr>
          </w:p>
          <w:p w14:paraId="740D2941">
            <w:pPr>
              <w:spacing w:line="360" w:lineRule="auto"/>
              <w:jc w:val="center"/>
              <w:rPr>
                <w:rFonts w:hint="eastAsia" w:ascii="宋体" w:hAnsi="宋体" w:eastAsia="宋体" w:cs="宋体"/>
                <w:color w:val="auto"/>
                <w:sz w:val="24"/>
                <w:szCs w:val="24"/>
                <w:highlight w:val="none"/>
              </w:rPr>
            </w:pPr>
          </w:p>
          <w:p w14:paraId="04858954">
            <w:pPr>
              <w:pStyle w:val="58"/>
              <w:ind w:left="426" w:firstLine="426"/>
              <w:rPr>
                <w:rFonts w:hint="eastAsia" w:ascii="宋体" w:hAnsi="宋体" w:eastAsia="宋体" w:cs="宋体"/>
                <w:color w:val="auto"/>
                <w:highlight w:val="none"/>
              </w:rPr>
            </w:pPr>
          </w:p>
          <w:p w14:paraId="69A9EBFE">
            <w:pPr>
              <w:spacing w:line="360" w:lineRule="auto"/>
              <w:ind w:firstLine="1680" w:firstLineChars="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采购方：（盖章）</w:t>
            </w:r>
          </w:p>
          <w:p w14:paraId="403737F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B2F263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时间：</w:t>
            </w:r>
            <w:r>
              <w:rPr>
                <w:rFonts w:hint="eastAsia" w:ascii="宋体" w:hAnsi="宋体" w:eastAsia="宋体" w:cs="宋体"/>
                <w:color w:val="auto"/>
                <w:sz w:val="24"/>
                <w:szCs w:val="24"/>
                <w:highlight w:val="none"/>
                <w:u w:val="single"/>
              </w:rPr>
              <w:t xml:space="preserve"> 202</w:t>
            </w:r>
            <w:r>
              <w:rPr>
                <w:rFonts w:hint="eastAsia"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tc>
      </w:tr>
    </w:tbl>
    <w:p w14:paraId="428FE058">
      <w:pPr>
        <w:rPr>
          <w:rStyle w:val="640"/>
          <w:rFonts w:hint="eastAsia" w:ascii="宋体" w:hAnsi="宋体" w:eastAsia="宋体" w:cs="宋体"/>
          <w:color w:val="auto"/>
          <w:szCs w:val="21"/>
          <w:highlight w:val="none"/>
        </w:rPr>
      </w:pPr>
    </w:p>
    <w:p w14:paraId="5164DAE3">
      <w:pPr>
        <w:rPr>
          <w:rStyle w:val="640"/>
          <w:rFonts w:hint="eastAsia" w:ascii="宋体" w:hAnsi="宋体" w:eastAsia="宋体" w:cs="宋体"/>
          <w:color w:val="auto"/>
          <w:szCs w:val="21"/>
          <w:highlight w:val="none"/>
        </w:rPr>
      </w:pPr>
      <w:r>
        <w:rPr>
          <w:rStyle w:val="640"/>
          <w:rFonts w:hint="eastAsia" w:ascii="宋体" w:hAnsi="宋体" w:eastAsia="宋体" w:cs="宋体"/>
          <w:color w:val="auto"/>
          <w:szCs w:val="21"/>
          <w:highlight w:val="none"/>
        </w:rPr>
        <w:t>注：1、此表一式二份，投标方、采购方各执一份。</w:t>
      </w:r>
    </w:p>
    <w:p w14:paraId="3B4E3902">
      <w:pPr>
        <w:ind w:firstLine="420" w:firstLineChars="200"/>
        <w:rPr>
          <w:rStyle w:val="640"/>
          <w:rFonts w:hint="eastAsia" w:ascii="宋体" w:hAnsi="宋体" w:eastAsia="宋体" w:cs="宋体"/>
          <w:color w:val="auto"/>
          <w:szCs w:val="21"/>
          <w:highlight w:val="none"/>
        </w:rPr>
      </w:pPr>
      <w:r>
        <w:rPr>
          <w:rStyle w:val="640"/>
          <w:rFonts w:hint="eastAsia" w:ascii="宋体" w:hAnsi="宋体" w:eastAsia="宋体" w:cs="宋体"/>
          <w:color w:val="auto"/>
          <w:szCs w:val="21"/>
          <w:highlight w:val="none"/>
        </w:rPr>
        <w:t>2、投标方现场踏勘全权代表若为授权代表，须提供授权委托书原件。</w:t>
      </w:r>
    </w:p>
    <w:p w14:paraId="139F3D98">
      <w:pPr>
        <w:rPr>
          <w:color w:val="auto"/>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00"/>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Arial Narrow">
    <w:altName w:val="Arial"/>
    <w:panose1 w:val="020B0506020202030204"/>
    <w:charset w:val="00"/>
    <w:family w:val="swiss"/>
    <w:pitch w:val="default"/>
    <w:sig w:usb0="00000000" w:usb1="00000000" w:usb2="00000000" w:usb3="00000000" w:csb0="2000009F" w:csb1="DFD70000"/>
  </w:font>
  <w:font w:name="Lucida Sans">
    <w:altName w:val="Segoe Print"/>
    <w:panose1 w:val="020B06020305040202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auto"/>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auto"/>
    <w:pitch w:val="default"/>
    <w:sig w:usb0="00000000" w:usb1="00000000" w:usb2="00000000" w:usb3="00000000" w:csb0="00040001" w:csb1="00000000"/>
  </w:font>
  <w:font w:name="MS Sans Serif">
    <w:altName w:val="Segoe Print"/>
    <w:panose1 w:val="00000000000000000000"/>
    <w:charset w:val="4D"/>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01F46">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EBBE2">
    <w:pPr>
      <w:pStyle w:val="37"/>
      <w:framePr w:wrap="around" w:vAnchor="text" w:hAnchor="margin" w:xAlign="right" w:y="1"/>
      <w:rPr>
        <w:rStyle w:val="63"/>
      </w:rPr>
    </w:pPr>
    <w:r>
      <w:fldChar w:fldCharType="begin"/>
    </w:r>
    <w:r>
      <w:rPr>
        <w:rStyle w:val="63"/>
      </w:rPr>
      <w:instrText xml:space="preserve">PAGE  </w:instrText>
    </w:r>
    <w:r>
      <w:fldChar w:fldCharType="end"/>
    </w:r>
  </w:p>
  <w:p w14:paraId="243B7F6F">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D2AC3">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27605">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18F49">
    <w:pPr>
      <w:pStyle w:val="37"/>
      <w:framePr w:wrap="around" w:vAnchor="text" w:hAnchor="margin" w:xAlign="right" w:y="1"/>
      <w:rPr>
        <w:rStyle w:val="63"/>
      </w:rPr>
    </w:pPr>
    <w:r>
      <w:fldChar w:fldCharType="begin"/>
    </w:r>
    <w:r>
      <w:rPr>
        <w:rStyle w:val="63"/>
      </w:rPr>
      <w:instrText xml:space="preserve">PAGE  </w:instrText>
    </w:r>
    <w:r>
      <w:fldChar w:fldCharType="end"/>
    </w:r>
  </w:p>
  <w:p w14:paraId="0EAD7816">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487CD">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bookmarkStart w:id="68" w:name="_Toc164085800"/>
    <w:bookmarkStart w:id="69" w:name="_Toc36110187"/>
    <w:bookmarkStart w:id="70" w:name="_Toc131845147"/>
    <w:bookmarkStart w:id="71" w:name="_Toc91899912"/>
    <w:r>
      <w:rPr>
        <w:rFonts w:hint="eastAsia" w:ascii="仿宋_GB2312" w:eastAsia="仿宋_GB2312"/>
        <w:kern w:val="0"/>
        <w:szCs w:val="21"/>
      </w:rPr>
      <w:t xml:space="preserve"> 页</w:t>
    </w:r>
    <w:bookmarkEnd w:id="68"/>
    <w:bookmarkEnd w:id="69"/>
    <w:bookmarkEnd w:id="70"/>
    <w:bookmarkEnd w:id="7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BF6F3">
    <w:pPr>
      <w:pStyle w:val="56"/>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u w:val="single"/>
        <w:lang w:eastAsia="zh-CN"/>
      </w:rPr>
      <w:t>建德</w:t>
    </w:r>
    <w:r>
      <w:rPr>
        <w:rFonts w:hint="eastAsia" w:eastAsia="仿宋_GB2312"/>
        <w:b w:val="0"/>
        <w:i/>
        <w:sz w:val="18"/>
        <w:u w:val="single"/>
      </w:rPr>
      <w:t>市</w:t>
    </w:r>
    <w:r>
      <w:rPr>
        <w:rFonts w:hint="eastAsia" w:eastAsia="仿宋_GB2312"/>
        <w:b w:val="0"/>
        <w:i/>
        <w:sz w:val="18"/>
        <w:u w:val="single"/>
        <w:lang w:eastAsia="zh-CN"/>
      </w:rPr>
      <w:t>非</w:t>
    </w:r>
    <w:r>
      <w:rPr>
        <w:rFonts w:hint="eastAsia" w:eastAsia="仿宋_GB2312"/>
        <w:b w:val="0"/>
        <w:i/>
        <w:sz w:val="18"/>
        <w:u w:val="single"/>
      </w:rPr>
      <w:t>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DCC30">
    <w:pPr>
      <w:pStyle w:val="38"/>
      <w:jc w:val="right"/>
      <w:rPr>
        <w:rFonts w:eastAsia="仿宋_GB2312"/>
      </w:rPr>
    </w:pPr>
    <w:r>
      <w:rPr>
        <w:rFonts w:hint="eastAsia" w:eastAsia="仿宋_GB2312"/>
        <w:i/>
        <w:lang w:eastAsia="zh-CN"/>
      </w:rPr>
      <w:t>建德</w:t>
    </w:r>
    <w:r>
      <w:rPr>
        <w:rFonts w:hint="eastAsia" w:eastAsia="仿宋_GB2312"/>
        <w:i/>
      </w:rPr>
      <w:t>市</w:t>
    </w:r>
    <w:r>
      <w:rPr>
        <w:rFonts w:hint="eastAsia" w:eastAsia="仿宋_GB2312"/>
        <w:i/>
        <w:lang w:eastAsia="zh-CN"/>
      </w:rPr>
      <w:t>非</w:t>
    </w: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CEBB7">
    <w:pPr>
      <w:pStyle w:val="38"/>
      <w:jc w:val="right"/>
      <w:rPr>
        <w:rFonts w:eastAsia="仿宋_GB2312"/>
      </w:rPr>
    </w:pPr>
    <w:r>
      <w:rPr>
        <w:rFonts w:hint="eastAsia" w:eastAsia="仿宋_GB2312"/>
        <w:i/>
        <w:iCs/>
        <w:lang w:eastAsia="zh-CN"/>
      </w:rPr>
      <w:t>建德</w:t>
    </w:r>
    <w:r>
      <w:rPr>
        <w:rFonts w:hint="eastAsia" w:eastAsia="仿宋_GB2312"/>
        <w:i/>
        <w:iCs/>
      </w:rPr>
      <w:t>市</w:t>
    </w:r>
    <w:r>
      <w:rPr>
        <w:rFonts w:hint="eastAsia" w:eastAsia="仿宋_GB2312"/>
        <w:i/>
        <w:iCs/>
        <w:lang w:eastAsia="zh-CN"/>
      </w:rPr>
      <w:t>非</w:t>
    </w:r>
    <w:r>
      <w:rPr>
        <w:rFonts w:hint="eastAsia" w:eastAsia="仿宋_GB2312"/>
        <w:i/>
        <w:iCs/>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275F8">
    <w:pPr>
      <w:pStyle w:val="38"/>
      <w:jc w:val="right"/>
      <w:rPr>
        <w:rFonts w:eastAsia="仿宋_GB2312"/>
      </w:rPr>
    </w:pPr>
    <w:r>
      <w:rPr>
        <w:rFonts w:hint="eastAsia" w:eastAsia="仿宋_GB2312"/>
        <w:i/>
        <w:iCs/>
        <w:lang w:eastAsia="zh-CN"/>
      </w:rPr>
      <w:t>建德</w:t>
    </w:r>
    <w:r>
      <w:rPr>
        <w:rFonts w:hint="eastAsia" w:eastAsia="仿宋_GB2312"/>
        <w:i/>
        <w:iCs/>
      </w:rPr>
      <w:t>市</w:t>
    </w:r>
    <w:r>
      <w:rPr>
        <w:rFonts w:hint="eastAsia" w:eastAsia="仿宋_GB2312"/>
        <w:i/>
        <w:iCs/>
        <w:lang w:eastAsia="zh-CN"/>
      </w:rPr>
      <w:t>非</w:t>
    </w: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490BEE"/>
    <w:multiLevelType w:val="singleLevel"/>
    <w:tmpl w:val="F2490BEE"/>
    <w:lvl w:ilvl="0" w:tentative="0">
      <w:start w:val="4"/>
      <w:numFmt w:val="chineseCounting"/>
      <w:suff w:val="nothing"/>
      <w:lvlText w:val="%1、"/>
      <w:lvlJc w:val="left"/>
      <w:rPr>
        <w:rFonts w:hint="eastAsia"/>
      </w:rPr>
    </w:lvl>
  </w:abstractNum>
  <w:abstractNum w:abstractNumId="1">
    <w:nsid w:val="FFFFFF81"/>
    <w:multiLevelType w:val="singleLevel"/>
    <w:tmpl w:val="FFFFFF81"/>
    <w:lvl w:ilvl="0" w:tentative="0">
      <w:start w:val="1"/>
      <w:numFmt w:val="bullet"/>
      <w:pStyle w:val="12"/>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27"/>
    <w:multiLevelType w:val="singleLevel"/>
    <w:tmpl w:val="00000027"/>
    <w:lvl w:ilvl="0" w:tentative="0">
      <w:start w:val="0"/>
      <w:numFmt w:val="bullet"/>
      <w:lvlText w:val="*"/>
      <w:lvlJc w:val="left"/>
    </w:lvl>
  </w:abstractNum>
  <w:abstractNum w:abstractNumId="5">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3"/>
  </w:num>
  <w:num w:numId="3">
    <w:abstractNumId w:val="1"/>
  </w:num>
  <w:num w:numId="4">
    <w:abstractNumId w:val="2"/>
  </w:num>
  <w:num w:numId="5">
    <w:abstractNumId w:val="8"/>
  </w:num>
  <w:num w:numId="6">
    <w:abstractNumId w:val="10"/>
  </w:num>
  <w:num w:numId="7">
    <w:abstractNumId w:val="0"/>
  </w:num>
  <w:num w:numId="8">
    <w:abstractNumId w:val="11"/>
  </w:num>
  <w:num w:numId="9">
    <w:abstractNumId w:val="6"/>
  </w:num>
  <w:num w:numId="10">
    <w:abstractNumId w:val="9"/>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jZmNiOTJkYzM2YmM2M2U4OTRlMzcyZTg0NTM0NWM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3561"/>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67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6F5E"/>
    <w:rsid w:val="0028744E"/>
    <w:rsid w:val="0028766A"/>
    <w:rsid w:val="00287936"/>
    <w:rsid w:val="002903C5"/>
    <w:rsid w:val="00290905"/>
    <w:rsid w:val="00290A99"/>
    <w:rsid w:val="00290EAF"/>
    <w:rsid w:val="0029159A"/>
    <w:rsid w:val="00292AA1"/>
    <w:rsid w:val="0029499D"/>
    <w:rsid w:val="002949A9"/>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59D9"/>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382"/>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12F"/>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D7AAA"/>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0414"/>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618"/>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6E4"/>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558"/>
    <w:rsid w:val="0071294A"/>
    <w:rsid w:val="00712BDD"/>
    <w:rsid w:val="00712E1E"/>
    <w:rsid w:val="00712F37"/>
    <w:rsid w:val="00713A6B"/>
    <w:rsid w:val="0071499C"/>
    <w:rsid w:val="00714F73"/>
    <w:rsid w:val="0071604D"/>
    <w:rsid w:val="00716186"/>
    <w:rsid w:val="00716DE6"/>
    <w:rsid w:val="0071724E"/>
    <w:rsid w:val="0071732D"/>
    <w:rsid w:val="0071749D"/>
    <w:rsid w:val="00717C3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6F62"/>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62E7"/>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1C2"/>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88F"/>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7A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0F3"/>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2C16"/>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193193"/>
    <w:rsid w:val="01580D79"/>
    <w:rsid w:val="01CC031A"/>
    <w:rsid w:val="01EE1F3A"/>
    <w:rsid w:val="02BC36E9"/>
    <w:rsid w:val="02DA0C0E"/>
    <w:rsid w:val="03DD35E4"/>
    <w:rsid w:val="044B4A31"/>
    <w:rsid w:val="04533F56"/>
    <w:rsid w:val="04D9054B"/>
    <w:rsid w:val="05717247"/>
    <w:rsid w:val="058B0BBF"/>
    <w:rsid w:val="05BB4DA9"/>
    <w:rsid w:val="05D24C44"/>
    <w:rsid w:val="062D7DF8"/>
    <w:rsid w:val="065A6178"/>
    <w:rsid w:val="0678476F"/>
    <w:rsid w:val="072E6CF9"/>
    <w:rsid w:val="074D717F"/>
    <w:rsid w:val="075562B7"/>
    <w:rsid w:val="07F6164B"/>
    <w:rsid w:val="087A1B7A"/>
    <w:rsid w:val="08DB4D87"/>
    <w:rsid w:val="093F13C9"/>
    <w:rsid w:val="096B2097"/>
    <w:rsid w:val="09C93C1C"/>
    <w:rsid w:val="0A1222CE"/>
    <w:rsid w:val="0A471DEA"/>
    <w:rsid w:val="0A5726DE"/>
    <w:rsid w:val="0A5B7E63"/>
    <w:rsid w:val="0A643AF7"/>
    <w:rsid w:val="0AA110E2"/>
    <w:rsid w:val="0C87121B"/>
    <w:rsid w:val="0D373232"/>
    <w:rsid w:val="0D51729D"/>
    <w:rsid w:val="0DDD6777"/>
    <w:rsid w:val="0DF702FE"/>
    <w:rsid w:val="0E3F698B"/>
    <w:rsid w:val="0E767606"/>
    <w:rsid w:val="0E7B6DE4"/>
    <w:rsid w:val="0EF41B09"/>
    <w:rsid w:val="0F21508F"/>
    <w:rsid w:val="0F816ACD"/>
    <w:rsid w:val="0FB94501"/>
    <w:rsid w:val="1035408C"/>
    <w:rsid w:val="10B047CF"/>
    <w:rsid w:val="10FC16EA"/>
    <w:rsid w:val="11391428"/>
    <w:rsid w:val="118963A1"/>
    <w:rsid w:val="127723A9"/>
    <w:rsid w:val="129836AF"/>
    <w:rsid w:val="12E543C4"/>
    <w:rsid w:val="13072A44"/>
    <w:rsid w:val="131C5B96"/>
    <w:rsid w:val="131E2845"/>
    <w:rsid w:val="1350245F"/>
    <w:rsid w:val="136E5FA2"/>
    <w:rsid w:val="145044FA"/>
    <w:rsid w:val="14C56434"/>
    <w:rsid w:val="14CF38C9"/>
    <w:rsid w:val="153F537D"/>
    <w:rsid w:val="15DF5E57"/>
    <w:rsid w:val="16014D41"/>
    <w:rsid w:val="16D253D5"/>
    <w:rsid w:val="16E709E5"/>
    <w:rsid w:val="17086902"/>
    <w:rsid w:val="175D0AEF"/>
    <w:rsid w:val="178321B2"/>
    <w:rsid w:val="17EF602D"/>
    <w:rsid w:val="181A4806"/>
    <w:rsid w:val="18201284"/>
    <w:rsid w:val="185B5474"/>
    <w:rsid w:val="186742B0"/>
    <w:rsid w:val="187D6F69"/>
    <w:rsid w:val="18937175"/>
    <w:rsid w:val="196C4E69"/>
    <w:rsid w:val="19F106BF"/>
    <w:rsid w:val="1A0062D3"/>
    <w:rsid w:val="1A5F14AD"/>
    <w:rsid w:val="1AB646DB"/>
    <w:rsid w:val="1B261D69"/>
    <w:rsid w:val="1B2A271F"/>
    <w:rsid w:val="1B890139"/>
    <w:rsid w:val="1BC70E27"/>
    <w:rsid w:val="1CAA3C6E"/>
    <w:rsid w:val="1CC020CA"/>
    <w:rsid w:val="1CCC78F1"/>
    <w:rsid w:val="1CFA6969"/>
    <w:rsid w:val="1D266CE1"/>
    <w:rsid w:val="1D3963AF"/>
    <w:rsid w:val="1DA43BEB"/>
    <w:rsid w:val="1E714A66"/>
    <w:rsid w:val="1E7870D5"/>
    <w:rsid w:val="1EF1268E"/>
    <w:rsid w:val="1F076D41"/>
    <w:rsid w:val="1F2B21B8"/>
    <w:rsid w:val="1F8452B0"/>
    <w:rsid w:val="1FA066BA"/>
    <w:rsid w:val="1FE868A9"/>
    <w:rsid w:val="20A37E6E"/>
    <w:rsid w:val="20C958BA"/>
    <w:rsid w:val="20D65FDF"/>
    <w:rsid w:val="211E26D6"/>
    <w:rsid w:val="21283D08"/>
    <w:rsid w:val="214377A4"/>
    <w:rsid w:val="217C0935"/>
    <w:rsid w:val="22AC714A"/>
    <w:rsid w:val="22AD0DF7"/>
    <w:rsid w:val="22CB3D21"/>
    <w:rsid w:val="230F6DAB"/>
    <w:rsid w:val="24643077"/>
    <w:rsid w:val="24771887"/>
    <w:rsid w:val="252235A1"/>
    <w:rsid w:val="25B440B3"/>
    <w:rsid w:val="25F42A9E"/>
    <w:rsid w:val="263B4580"/>
    <w:rsid w:val="266A7F89"/>
    <w:rsid w:val="28D252DE"/>
    <w:rsid w:val="28FE3A7F"/>
    <w:rsid w:val="298B5FC8"/>
    <w:rsid w:val="2A510E39"/>
    <w:rsid w:val="2AA1365A"/>
    <w:rsid w:val="2BB75F93"/>
    <w:rsid w:val="2DD15014"/>
    <w:rsid w:val="2FD25781"/>
    <w:rsid w:val="319C6071"/>
    <w:rsid w:val="32A86198"/>
    <w:rsid w:val="32DB72BE"/>
    <w:rsid w:val="32FC18D5"/>
    <w:rsid w:val="333258C8"/>
    <w:rsid w:val="337413A2"/>
    <w:rsid w:val="342E63AB"/>
    <w:rsid w:val="345D260B"/>
    <w:rsid w:val="347A452B"/>
    <w:rsid w:val="360B577C"/>
    <w:rsid w:val="364020CB"/>
    <w:rsid w:val="365302AE"/>
    <w:rsid w:val="366C55F7"/>
    <w:rsid w:val="3699743B"/>
    <w:rsid w:val="36D66D03"/>
    <w:rsid w:val="375105A0"/>
    <w:rsid w:val="37F13A13"/>
    <w:rsid w:val="37F142D2"/>
    <w:rsid w:val="390C6416"/>
    <w:rsid w:val="39A13F14"/>
    <w:rsid w:val="39DC380B"/>
    <w:rsid w:val="3A0038D5"/>
    <w:rsid w:val="3ADB3D6E"/>
    <w:rsid w:val="3AFC086E"/>
    <w:rsid w:val="3C3962CE"/>
    <w:rsid w:val="3C5F759A"/>
    <w:rsid w:val="3C6B1739"/>
    <w:rsid w:val="3C812E4B"/>
    <w:rsid w:val="3D5C78D4"/>
    <w:rsid w:val="3DB81CA1"/>
    <w:rsid w:val="3F7467C6"/>
    <w:rsid w:val="3F781E29"/>
    <w:rsid w:val="3F8B2AF7"/>
    <w:rsid w:val="3FFF72A6"/>
    <w:rsid w:val="403A2C58"/>
    <w:rsid w:val="410E334A"/>
    <w:rsid w:val="4115584A"/>
    <w:rsid w:val="42E1381E"/>
    <w:rsid w:val="43FB717C"/>
    <w:rsid w:val="450B62DF"/>
    <w:rsid w:val="451E447A"/>
    <w:rsid w:val="45345B76"/>
    <w:rsid w:val="45C41E28"/>
    <w:rsid w:val="45FD03C8"/>
    <w:rsid w:val="462D04F5"/>
    <w:rsid w:val="46990162"/>
    <w:rsid w:val="46AF7692"/>
    <w:rsid w:val="47307808"/>
    <w:rsid w:val="474970F5"/>
    <w:rsid w:val="47FE7C32"/>
    <w:rsid w:val="48580D43"/>
    <w:rsid w:val="486F747C"/>
    <w:rsid w:val="48953B1E"/>
    <w:rsid w:val="49593120"/>
    <w:rsid w:val="49D34965"/>
    <w:rsid w:val="49EE6815"/>
    <w:rsid w:val="4A435BE4"/>
    <w:rsid w:val="4A657908"/>
    <w:rsid w:val="4A6812E1"/>
    <w:rsid w:val="4AC565F9"/>
    <w:rsid w:val="4B8D2B23"/>
    <w:rsid w:val="4C405431"/>
    <w:rsid w:val="4C665B65"/>
    <w:rsid w:val="4D7871F1"/>
    <w:rsid w:val="4D861CF6"/>
    <w:rsid w:val="4E15164E"/>
    <w:rsid w:val="4EDD3FDA"/>
    <w:rsid w:val="4F504DE9"/>
    <w:rsid w:val="4FE80416"/>
    <w:rsid w:val="4FFD414A"/>
    <w:rsid w:val="51A0432A"/>
    <w:rsid w:val="527140E5"/>
    <w:rsid w:val="528D038D"/>
    <w:rsid w:val="5292508F"/>
    <w:rsid w:val="52A96B6F"/>
    <w:rsid w:val="52C67F6D"/>
    <w:rsid w:val="532A6C80"/>
    <w:rsid w:val="538E59A6"/>
    <w:rsid w:val="54324CFF"/>
    <w:rsid w:val="54BA799C"/>
    <w:rsid w:val="550764A4"/>
    <w:rsid w:val="551926E0"/>
    <w:rsid w:val="55DD6EED"/>
    <w:rsid w:val="55FF0E45"/>
    <w:rsid w:val="56095F34"/>
    <w:rsid w:val="561279B9"/>
    <w:rsid w:val="56515F3B"/>
    <w:rsid w:val="57224156"/>
    <w:rsid w:val="572B71CA"/>
    <w:rsid w:val="57DF036F"/>
    <w:rsid w:val="58565140"/>
    <w:rsid w:val="58AE4F0C"/>
    <w:rsid w:val="59DC3F26"/>
    <w:rsid w:val="5A2A7C7B"/>
    <w:rsid w:val="5AA93841"/>
    <w:rsid w:val="5AD05652"/>
    <w:rsid w:val="5AF537C3"/>
    <w:rsid w:val="5B4D14E5"/>
    <w:rsid w:val="5B9067AF"/>
    <w:rsid w:val="5BFD16BC"/>
    <w:rsid w:val="5C17056B"/>
    <w:rsid w:val="5C392AD6"/>
    <w:rsid w:val="5C80234E"/>
    <w:rsid w:val="5D7F7F6F"/>
    <w:rsid w:val="5D827C29"/>
    <w:rsid w:val="5DC001D2"/>
    <w:rsid w:val="5DD50518"/>
    <w:rsid w:val="5E261785"/>
    <w:rsid w:val="5E991C85"/>
    <w:rsid w:val="5EA43D85"/>
    <w:rsid w:val="5EE035AA"/>
    <w:rsid w:val="5FCC5339"/>
    <w:rsid w:val="5FE70807"/>
    <w:rsid w:val="5FF719AB"/>
    <w:rsid w:val="60E53485"/>
    <w:rsid w:val="60FE0B36"/>
    <w:rsid w:val="61054A27"/>
    <w:rsid w:val="611D2366"/>
    <w:rsid w:val="613C10F5"/>
    <w:rsid w:val="61422A3D"/>
    <w:rsid w:val="615D0EE2"/>
    <w:rsid w:val="61C11932"/>
    <w:rsid w:val="61D468D1"/>
    <w:rsid w:val="61D73E1D"/>
    <w:rsid w:val="622F4B23"/>
    <w:rsid w:val="627C1107"/>
    <w:rsid w:val="62885958"/>
    <w:rsid w:val="629848C7"/>
    <w:rsid w:val="62B8701B"/>
    <w:rsid w:val="62B96BE9"/>
    <w:rsid w:val="62BC17C7"/>
    <w:rsid w:val="640B6388"/>
    <w:rsid w:val="64CE2EAA"/>
    <w:rsid w:val="65C960E8"/>
    <w:rsid w:val="65D83045"/>
    <w:rsid w:val="65E25469"/>
    <w:rsid w:val="662E75B1"/>
    <w:rsid w:val="66342C2E"/>
    <w:rsid w:val="663E784C"/>
    <w:rsid w:val="6732696D"/>
    <w:rsid w:val="67687380"/>
    <w:rsid w:val="68260E23"/>
    <w:rsid w:val="685867EC"/>
    <w:rsid w:val="68A67612"/>
    <w:rsid w:val="68E61878"/>
    <w:rsid w:val="69735746"/>
    <w:rsid w:val="6A0D70E8"/>
    <w:rsid w:val="6A460FD4"/>
    <w:rsid w:val="6A551FA9"/>
    <w:rsid w:val="6A572506"/>
    <w:rsid w:val="6AD4479D"/>
    <w:rsid w:val="6AE471BA"/>
    <w:rsid w:val="6BC524A5"/>
    <w:rsid w:val="6C365E0E"/>
    <w:rsid w:val="6DFC5E12"/>
    <w:rsid w:val="6E8E12EF"/>
    <w:rsid w:val="6FAF36E4"/>
    <w:rsid w:val="6FCD1928"/>
    <w:rsid w:val="708472FF"/>
    <w:rsid w:val="70A264DF"/>
    <w:rsid w:val="71D43752"/>
    <w:rsid w:val="72094DD2"/>
    <w:rsid w:val="722D6AF1"/>
    <w:rsid w:val="72606F8E"/>
    <w:rsid w:val="73905147"/>
    <w:rsid w:val="73AE3FD0"/>
    <w:rsid w:val="73D8181A"/>
    <w:rsid w:val="73DD6243"/>
    <w:rsid w:val="749C4185"/>
    <w:rsid w:val="74A16091"/>
    <w:rsid w:val="74EB07E8"/>
    <w:rsid w:val="755D1EF8"/>
    <w:rsid w:val="75DA2C18"/>
    <w:rsid w:val="76732BE3"/>
    <w:rsid w:val="76BA3135"/>
    <w:rsid w:val="77016355"/>
    <w:rsid w:val="772F40BF"/>
    <w:rsid w:val="775319EF"/>
    <w:rsid w:val="77FB1F7E"/>
    <w:rsid w:val="790F1C77"/>
    <w:rsid w:val="7A354135"/>
    <w:rsid w:val="7A67303B"/>
    <w:rsid w:val="7AAB1D04"/>
    <w:rsid w:val="7ABA4368"/>
    <w:rsid w:val="7B257FFD"/>
    <w:rsid w:val="7C230526"/>
    <w:rsid w:val="7C2B1DA5"/>
    <w:rsid w:val="7C840591"/>
    <w:rsid w:val="7CFB115B"/>
    <w:rsid w:val="7D58696F"/>
    <w:rsid w:val="7DF4317E"/>
    <w:rsid w:val="7E64308B"/>
    <w:rsid w:val="7EED169F"/>
    <w:rsid w:val="7EEE3948"/>
    <w:rsid w:val="7EFF7A60"/>
    <w:rsid w:val="7F8151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1">
    <w:name w:val="Default Paragraph Font"/>
    <w:autoRedefine/>
    <w:unhideWhenUsed/>
    <w:qFormat/>
    <w:uiPriority w:val="1"/>
  </w:style>
  <w:style w:type="table" w:default="1" w:styleId="59">
    <w:name w:val="Normal Table"/>
    <w:autoRedefine/>
    <w:unhideWhenUsed/>
    <w:qFormat/>
    <w:uiPriority w:val="99"/>
    <w:tblPr>
      <w:tblCellMar>
        <w:top w:w="0" w:type="dxa"/>
        <w:left w:w="108" w:type="dxa"/>
        <w:bottom w:w="0" w:type="dxa"/>
        <w:right w:w="108" w:type="dxa"/>
      </w:tblCellMar>
    </w:tblPr>
  </w:style>
  <w:style w:type="paragraph" w:styleId="11">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2">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3">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4">
    <w:name w:val="Normal Indent"/>
    <w:basedOn w:val="1"/>
    <w:next w:val="15"/>
    <w:link w:val="611"/>
    <w:autoRedefine/>
    <w:qFormat/>
    <w:uiPriority w:val="0"/>
    <w:pPr>
      <w:widowControl/>
      <w:snapToGrid w:val="0"/>
      <w:spacing w:line="480" w:lineRule="exact"/>
      <w:ind w:firstLine="567"/>
    </w:pPr>
    <w:rPr>
      <w:rFonts w:ascii="宋体"/>
      <w:snapToGrid w:val="0"/>
      <w:color w:val="000000"/>
      <w:kern w:val="28"/>
      <w:sz w:val="28"/>
      <w:szCs w:val="20"/>
    </w:rPr>
  </w:style>
  <w:style w:type="paragraph" w:styleId="15">
    <w:name w:val="Body Text Indent"/>
    <w:basedOn w:val="1"/>
    <w:next w:val="14"/>
    <w:link w:val="473"/>
    <w:autoRedefine/>
    <w:qFormat/>
    <w:uiPriority w:val="0"/>
    <w:pPr>
      <w:spacing w:line="480" w:lineRule="exact"/>
      <w:ind w:firstLine="480" w:firstLineChars="200"/>
    </w:pPr>
    <w:rPr>
      <w:rFonts w:ascii="宋体" w:hAnsi="宋体"/>
      <w:sz w:val="24"/>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2"/>
    <w:autoRedefine/>
    <w:qFormat/>
    <w:uiPriority w:val="99"/>
    <w:pPr>
      <w:jc w:val="left"/>
    </w:pPr>
  </w:style>
  <w:style w:type="paragraph" w:styleId="20">
    <w:name w:val="Salutation"/>
    <w:basedOn w:val="1"/>
    <w:next w:val="1"/>
    <w:link w:val="480"/>
    <w:autoRedefine/>
    <w:qFormat/>
    <w:uiPriority w:val="0"/>
    <w:rPr>
      <w:rFonts w:ascii="仿宋_GB2312" w:eastAsia="仿宋_GB2312"/>
      <w:sz w:val="28"/>
      <w:szCs w:val="20"/>
    </w:rPr>
  </w:style>
  <w:style w:type="paragraph" w:styleId="21">
    <w:name w:val="Body Text 3"/>
    <w:basedOn w:val="1"/>
    <w:link w:val="579"/>
    <w:autoRedefine/>
    <w:qFormat/>
    <w:uiPriority w:val="0"/>
    <w:pPr>
      <w:jc w:val="center"/>
    </w:pPr>
    <w:rPr>
      <w:szCs w:val="20"/>
    </w:rPr>
  </w:style>
  <w:style w:type="paragraph" w:styleId="22">
    <w:name w:val="Body Text"/>
    <w:basedOn w:val="1"/>
    <w:next w:val="23"/>
    <w:link w:val="510"/>
    <w:autoRedefine/>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543"/>
    <w:autoRedefine/>
    <w:qFormat/>
    <w:uiPriority w:val="0"/>
    <w:pPr>
      <w:ind w:firstLine="420"/>
    </w:pPr>
    <w:rPr>
      <w:szCs w:val="20"/>
    </w:rPr>
  </w:style>
  <w:style w:type="paragraph" w:styleId="24">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5">
    <w:name w:val="List 2"/>
    <w:basedOn w:val="1"/>
    <w:autoRedefine/>
    <w:qFormat/>
    <w:uiPriority w:val="0"/>
    <w:pPr>
      <w:adjustRightInd/>
      <w:spacing w:line="360" w:lineRule="auto"/>
      <w:ind w:left="100" w:leftChars="200" w:hanging="200" w:hangingChars="200"/>
    </w:pPr>
    <w:rPr>
      <w:rFonts w:eastAsia="微软雅黑"/>
    </w:rPr>
  </w:style>
  <w:style w:type="paragraph" w:styleId="26">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29">
    <w:name w:val="toc 5"/>
    <w:basedOn w:val="1"/>
    <w:next w:val="1"/>
    <w:autoRedefine/>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next w:val="1"/>
    <w:link w:val="487"/>
    <w:qFormat/>
    <w:uiPriority w:val="0"/>
    <w:rPr>
      <w:rFonts w:ascii="宋体" w:hAnsi="Courier New"/>
      <w:szCs w:val="20"/>
    </w:rPr>
  </w:style>
  <w:style w:type="paragraph" w:styleId="32">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autoRedefine/>
    <w:qFormat/>
    <w:uiPriority w:val="0"/>
    <w:pPr>
      <w:ind w:left="2940" w:leftChars="1400"/>
    </w:pPr>
  </w:style>
  <w:style w:type="paragraph" w:styleId="34">
    <w:name w:val="Date"/>
    <w:basedOn w:val="1"/>
    <w:next w:val="1"/>
    <w:link w:val="596"/>
    <w:autoRedefine/>
    <w:qFormat/>
    <w:uiPriority w:val="0"/>
    <w:pPr>
      <w:ind w:left="100" w:leftChars="2500"/>
    </w:pPr>
    <w:rPr>
      <w:rFonts w:ascii="宋体"/>
      <w:sz w:val="24"/>
      <w:szCs w:val="21"/>
      <w:lang w:val="zh-CN"/>
    </w:rPr>
  </w:style>
  <w:style w:type="paragraph" w:styleId="35">
    <w:name w:val="Body Text Indent 2"/>
    <w:basedOn w:val="1"/>
    <w:link w:val="501"/>
    <w:autoRedefine/>
    <w:qFormat/>
    <w:uiPriority w:val="0"/>
    <w:pPr>
      <w:spacing w:line="360" w:lineRule="auto"/>
      <w:ind w:firstLine="601"/>
      <w:textAlignment w:val="baseline"/>
    </w:pPr>
    <w:rPr>
      <w:rFonts w:ascii="宋体"/>
      <w:kern w:val="0"/>
      <w:sz w:val="28"/>
      <w:szCs w:val="20"/>
    </w:rPr>
  </w:style>
  <w:style w:type="paragraph" w:styleId="36">
    <w:name w:val="Balloon Text"/>
    <w:basedOn w:val="1"/>
    <w:link w:val="613"/>
    <w:autoRedefine/>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3"/>
    <w:autoRedefine/>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autoRedefine/>
    <w:qFormat/>
    <w:uiPriority w:val="0"/>
    <w:pPr>
      <w:ind w:left="1260" w:leftChars="600"/>
    </w:pPr>
  </w:style>
  <w:style w:type="paragraph" w:styleId="42">
    <w:name w:val="index heading"/>
    <w:basedOn w:val="1"/>
    <w:next w:val="43"/>
    <w:autoRedefine/>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autoRedefine/>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4"/>
    <w:link w:val="471"/>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autoRedefine/>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6"/>
    <w:autoRedefine/>
    <w:qFormat/>
    <w:uiPriority w:val="0"/>
    <w:pPr>
      <w:spacing w:line="360" w:lineRule="auto"/>
      <w:ind w:firstLine="420"/>
    </w:pPr>
    <w:rPr>
      <w:sz w:val="24"/>
      <w:szCs w:val="20"/>
    </w:rPr>
  </w:style>
  <w:style w:type="paragraph" w:styleId="51">
    <w:name w:val="toc 2"/>
    <w:basedOn w:val="1"/>
    <w:next w:val="1"/>
    <w:autoRedefine/>
    <w:qFormat/>
    <w:uiPriority w:val="0"/>
    <w:pPr>
      <w:ind w:left="420" w:leftChars="200"/>
    </w:pPr>
  </w:style>
  <w:style w:type="paragraph" w:styleId="52">
    <w:name w:val="toc 9"/>
    <w:basedOn w:val="1"/>
    <w:next w:val="1"/>
    <w:autoRedefine/>
    <w:qFormat/>
    <w:uiPriority w:val="0"/>
    <w:pPr>
      <w:ind w:left="3360" w:leftChars="1600"/>
    </w:pPr>
  </w:style>
  <w:style w:type="paragraph" w:styleId="53">
    <w:name w:val="Body Text 2"/>
    <w:basedOn w:val="1"/>
    <w:autoRedefine/>
    <w:qFormat/>
    <w:uiPriority w:val="0"/>
    <w:pPr>
      <w:spacing w:after="120" w:line="480" w:lineRule="auto"/>
    </w:pPr>
  </w:style>
  <w:style w:type="paragraph" w:styleId="54">
    <w:name w:val="HTML Preformatted"/>
    <w:basedOn w:val="1"/>
    <w:link w:val="5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6">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autoRedefine/>
    <w:semiHidden/>
    <w:qFormat/>
    <w:uiPriority w:val="0"/>
    <w:rPr>
      <w:b/>
      <w:bCs/>
    </w:rPr>
  </w:style>
  <w:style w:type="paragraph" w:styleId="58">
    <w:name w:val="Body Text First Indent 2"/>
    <w:basedOn w:val="15"/>
    <w:link w:val="500"/>
    <w:qFormat/>
    <w:uiPriority w:val="0"/>
    <w:pPr>
      <w:adjustRightInd/>
      <w:spacing w:after="120" w:line="240" w:lineRule="auto"/>
      <w:ind w:left="420" w:leftChars="200" w:firstLine="210"/>
    </w:pPr>
    <w:rPr>
      <w:sz w:val="21"/>
    </w:rPr>
  </w:style>
  <w:style w:type="table" w:styleId="60">
    <w:name w:val="Table Grid"/>
    <w:basedOn w:val="5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Strong"/>
    <w:qFormat/>
    <w:uiPriority w:val="22"/>
    <w:rPr>
      <w:b/>
      <w:bCs/>
    </w:rPr>
  </w:style>
  <w:style w:type="character" w:styleId="63">
    <w:name w:val="page number"/>
    <w:basedOn w:val="61"/>
    <w:autoRedefine/>
    <w:qFormat/>
    <w:uiPriority w:val="0"/>
  </w:style>
  <w:style w:type="character" w:styleId="64">
    <w:name w:val="FollowedHyperlink"/>
    <w:autoRedefine/>
    <w:qFormat/>
    <w:uiPriority w:val="0"/>
    <w:rPr>
      <w:rFonts w:ascii="Arial" w:hAnsi="Arial" w:eastAsia="黑体" w:cs="Arial"/>
      <w:snapToGrid w:val="0"/>
      <w:color w:val="000000"/>
      <w:kern w:val="0"/>
      <w:sz w:val="18"/>
      <w:szCs w:val="18"/>
      <w:u w:val="none"/>
    </w:rPr>
  </w:style>
  <w:style w:type="character" w:styleId="65">
    <w:name w:val="Emphasis"/>
    <w:autoRedefine/>
    <w:qFormat/>
    <w:uiPriority w:val="0"/>
    <w:rPr>
      <w:color w:val="CC0033"/>
    </w:rPr>
  </w:style>
  <w:style w:type="character" w:styleId="66">
    <w:name w:val="line number"/>
    <w:basedOn w:val="61"/>
    <w:qFormat/>
    <w:uiPriority w:val="0"/>
  </w:style>
  <w:style w:type="character" w:styleId="67">
    <w:name w:val="Hyperlink"/>
    <w:autoRedefine/>
    <w:qFormat/>
    <w:uiPriority w:val="0"/>
    <w:rPr>
      <w:rFonts w:ascii="Arial" w:hAnsi="Arial" w:eastAsia="黑体" w:cs="Arial"/>
      <w:snapToGrid w:val="0"/>
      <w:color w:val="000000"/>
      <w:kern w:val="0"/>
      <w:sz w:val="18"/>
      <w:szCs w:val="18"/>
      <w:u w:val="none"/>
    </w:rPr>
  </w:style>
  <w:style w:type="character" w:styleId="68">
    <w:name w:val="HTML Code"/>
    <w:autoRedefine/>
    <w:qFormat/>
    <w:uiPriority w:val="0"/>
    <w:rPr>
      <w:rFonts w:ascii="黑体" w:hAnsi="Courier New" w:eastAsia="黑体" w:cs="楷体_GB2312"/>
      <w:sz w:val="20"/>
      <w:szCs w:val="20"/>
    </w:rPr>
  </w:style>
  <w:style w:type="character" w:styleId="69">
    <w:name w:val="annotation reference"/>
    <w:autoRedefine/>
    <w:qFormat/>
    <w:uiPriority w:val="99"/>
    <w:rPr>
      <w:sz w:val="21"/>
      <w:szCs w:val="21"/>
    </w:rPr>
  </w:style>
  <w:style w:type="paragraph" w:customStyle="1" w:styleId="70">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71">
    <w:name w:val="Default"/>
    <w:next w:val="72"/>
    <w:link w:val="62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3">
    <w:name w:val="段"/>
    <w:link w:val="640"/>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4"/>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autoRedefine/>
    <w:qFormat/>
    <w:uiPriority w:val="0"/>
    <w:pPr>
      <w:tabs>
        <w:tab w:val="left" w:pos="2790"/>
        <w:tab w:val="left" w:pos="4230"/>
      </w:tabs>
      <w:spacing w:beforeLines="100"/>
      <w:jc w:val="left"/>
    </w:pPr>
  </w:style>
  <w:style w:type="paragraph" w:customStyle="1" w:styleId="7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autoRedefine/>
    <w:qFormat/>
    <w:uiPriority w:val="0"/>
    <w:pPr>
      <w:adjustRightInd/>
      <w:spacing w:line="288" w:lineRule="auto"/>
      <w:ind w:firstLine="425" w:firstLineChars="200"/>
    </w:pPr>
  </w:style>
  <w:style w:type="paragraph" w:customStyle="1" w:styleId="79">
    <w:name w:val="Char1 Char Char Char"/>
    <w:basedOn w:val="1"/>
    <w:autoRedefine/>
    <w:qFormat/>
    <w:uiPriority w:val="0"/>
    <w:rPr>
      <w:rFonts w:ascii="Tahoma" w:hAnsi="Tahoma"/>
      <w:sz w:val="24"/>
      <w:szCs w:val="20"/>
    </w:rPr>
  </w:style>
  <w:style w:type="paragraph" w:customStyle="1" w:styleId="8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autoRedefine/>
    <w:qFormat/>
    <w:uiPriority w:val="0"/>
    <w:pPr>
      <w:spacing w:afterLines="50"/>
      <w:jc w:val="left"/>
      <w:outlineLvl w:val="3"/>
    </w:pPr>
    <w:rPr>
      <w:sz w:val="24"/>
      <w:szCs w:val="24"/>
    </w:rPr>
  </w:style>
  <w:style w:type="paragraph" w:customStyle="1" w:styleId="8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autoRedefine/>
    <w:qFormat/>
    <w:uiPriority w:val="0"/>
    <w:pPr>
      <w:numPr>
        <w:ilvl w:val="1"/>
        <w:numId w:val="4"/>
      </w:numPr>
      <w:adjustRightInd/>
    </w:pPr>
  </w:style>
  <w:style w:type="paragraph" w:customStyle="1" w:styleId="87">
    <w:name w:val="Char3"/>
    <w:basedOn w:val="1"/>
    <w:autoRedefine/>
    <w:qFormat/>
    <w:uiPriority w:val="0"/>
    <w:pPr>
      <w:adjustRightInd/>
    </w:pPr>
    <w:rPr>
      <w:rFonts w:ascii="仿宋_GB2312" w:eastAsia="仿宋_GB2312"/>
      <w:b/>
      <w:sz w:val="32"/>
      <w:szCs w:val="32"/>
    </w:rPr>
  </w:style>
  <w:style w:type="paragraph" w:customStyle="1" w:styleId="88">
    <w:name w:val="Char Char1 Char Char Char Char Char Char"/>
    <w:basedOn w:val="1"/>
    <w:qFormat/>
    <w:uiPriority w:val="0"/>
    <w:rPr>
      <w:rFonts w:ascii="仿宋_GB2312" w:eastAsia="仿宋_GB2312"/>
      <w:b/>
      <w:sz w:val="32"/>
      <w:szCs w:val="20"/>
    </w:rPr>
  </w:style>
  <w:style w:type="paragraph" w:customStyle="1" w:styleId="89">
    <w:name w:val="文本正文 Char"/>
    <w:basedOn w:val="1"/>
    <w:autoRedefine/>
    <w:qFormat/>
    <w:uiPriority w:val="0"/>
    <w:pPr>
      <w:spacing w:line="360" w:lineRule="auto"/>
      <w:ind w:firstLine="200" w:firstLineChars="200"/>
    </w:pPr>
    <w:rPr>
      <w:kern w:val="0"/>
      <w:sz w:val="24"/>
      <w:szCs w:val="20"/>
    </w:rPr>
  </w:style>
  <w:style w:type="paragraph" w:customStyle="1" w:styleId="9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9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2"/>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9">
    <w:name w:val="Char1"/>
    <w:basedOn w:val="1"/>
    <w:autoRedefine/>
    <w:qFormat/>
    <w:uiPriority w:val="0"/>
    <w:rPr>
      <w:rFonts w:ascii="仿宋_GB2312" w:eastAsia="仿宋_GB2312"/>
      <w:b/>
      <w:sz w:val="32"/>
      <w:szCs w:val="32"/>
    </w:rPr>
  </w:style>
  <w:style w:type="paragraph" w:customStyle="1" w:styleId="100">
    <w:name w:val="CM14"/>
    <w:basedOn w:val="71"/>
    <w:next w:val="71"/>
    <w:qFormat/>
    <w:uiPriority w:val="0"/>
    <w:pPr>
      <w:spacing w:after="68"/>
    </w:pPr>
    <w:rPr>
      <w:rFonts w:ascii="FHLHE E+ Futura Bk" w:eastAsia="FHLHE E+ Futura Bk" w:cs="Times New Roman"/>
      <w:color w:val="auto"/>
    </w:rPr>
  </w:style>
  <w:style w:type="paragraph" w:customStyle="1" w:styleId="101">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6">
    <w:name w:val="列表段落1"/>
    <w:basedOn w:val="1"/>
    <w:autoRedefine/>
    <w:qFormat/>
    <w:uiPriority w:val="0"/>
    <w:pPr>
      <w:spacing w:line="360" w:lineRule="auto"/>
      <w:ind w:firstLine="200" w:firstLineChars="200"/>
    </w:pPr>
    <w:rPr>
      <w:rFonts w:eastAsia="楷体_GB2312" w:cs="Lucida Sans"/>
      <w:sz w:val="24"/>
    </w:rPr>
  </w:style>
  <w:style w:type="paragraph" w:customStyle="1" w:styleId="107">
    <w:name w:val="Char2 Char Char Char"/>
    <w:basedOn w:val="1"/>
    <w:autoRedefine/>
    <w:qFormat/>
    <w:uiPriority w:val="0"/>
    <w:rPr>
      <w:rFonts w:ascii="仿宋_GB2312" w:eastAsia="仿宋_GB2312"/>
      <w:b/>
      <w:sz w:val="32"/>
      <w:szCs w:val="32"/>
    </w:rPr>
  </w:style>
  <w:style w:type="paragraph" w:customStyle="1" w:styleId="1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1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autoRedefine/>
    <w:qFormat/>
    <w:uiPriority w:val="0"/>
    <w:rPr>
      <w:rFonts w:ascii="Tahoma" w:hAnsi="Tahoma"/>
      <w:sz w:val="24"/>
      <w:szCs w:val="20"/>
    </w:rPr>
  </w:style>
  <w:style w:type="paragraph" w:customStyle="1" w:styleId="1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3">
    <w:name w:val="样式 正文缩进 + 首行缩进:  2 字符"/>
    <w:basedOn w:val="14"/>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5"/>
    <w:autoRedefine/>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autoRedefine/>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autoRedefine/>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autoRedefine/>
    <w:qFormat/>
    <w:uiPriority w:val="0"/>
    <w:pPr>
      <w:adjustRightInd/>
      <w:spacing w:line="300" w:lineRule="auto"/>
      <w:jc w:val="center"/>
    </w:pPr>
  </w:style>
  <w:style w:type="paragraph" w:customStyle="1" w:styleId="134">
    <w:name w:val="Char Char Char1 Char"/>
    <w:basedOn w:val="1"/>
    <w:autoRedefine/>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7">
    <w:name w:val="章标题"/>
    <w:next w:val="73"/>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39">
    <w:name w:val="标准有序列表（L1）"/>
    <w:basedOn w:val="14"/>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autoRedefine/>
    <w:qFormat/>
    <w:uiPriority w:val="0"/>
    <w:pPr>
      <w:widowControl/>
      <w:tabs>
        <w:tab w:val="left" w:pos="840"/>
      </w:tabs>
      <w:ind w:left="840" w:hanging="420"/>
      <w:jc w:val="left"/>
    </w:pPr>
    <w:rPr>
      <w:kern w:val="0"/>
      <w:sz w:val="18"/>
    </w:rPr>
  </w:style>
  <w:style w:type="paragraph" w:customStyle="1" w:styleId="14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autoRedefine/>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autoRedefine/>
    <w:qFormat/>
    <w:uiPriority w:val="0"/>
    <w:rPr>
      <w:rFonts w:ascii="仿宋_GB2312" w:eastAsia="仿宋_GB2312"/>
      <w:b/>
      <w:sz w:val="32"/>
      <w:szCs w:val="20"/>
    </w:rPr>
  </w:style>
  <w:style w:type="paragraph" w:customStyle="1" w:styleId="15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autoRedefine/>
    <w:qFormat/>
    <w:uiPriority w:val="0"/>
    <w:pPr>
      <w:spacing w:line="360" w:lineRule="auto"/>
    </w:pPr>
    <w:rPr>
      <w:szCs w:val="20"/>
    </w:rPr>
  </w:style>
  <w:style w:type="paragraph" w:customStyle="1" w:styleId="16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autoRedefine/>
    <w:qFormat/>
    <w:uiPriority w:val="0"/>
    <w:pPr>
      <w:adjustRightInd/>
      <w:ind w:firstLine="200" w:firstLineChars="200"/>
      <w:jc w:val="right"/>
    </w:pPr>
  </w:style>
  <w:style w:type="paragraph" w:customStyle="1" w:styleId="16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autoRedefine/>
    <w:qFormat/>
    <w:uiPriority w:val="0"/>
    <w:pPr>
      <w:tabs>
        <w:tab w:val="left" w:pos="2356"/>
      </w:tabs>
    </w:pPr>
  </w:style>
  <w:style w:type="paragraph" w:customStyle="1" w:styleId="169">
    <w:name w:val="样式 标题 4h4H4Fab-4T5Ref Heading 1rh1Heading sqlsect 1.2.3...."/>
    <w:basedOn w:val="5"/>
    <w:link w:val="557"/>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73"/>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73"/>
    <w:autoRedefine/>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73"/>
    <w:autoRedefine/>
    <w:qFormat/>
    <w:uiPriority w:val="0"/>
    <w:pPr>
      <w:numPr>
        <w:ilvl w:val="3"/>
        <w:numId w:val="4"/>
      </w:numPr>
      <w:tabs>
        <w:tab w:val="left" w:pos="1680"/>
      </w:tabs>
      <w:ind w:left="0"/>
      <w:outlineLvl w:val="3"/>
    </w:pPr>
  </w:style>
  <w:style w:type="paragraph" w:customStyle="1" w:styleId="173">
    <w:name w:val="一级条标题"/>
    <w:basedOn w:val="137"/>
    <w:next w:val="73"/>
    <w:qFormat/>
    <w:uiPriority w:val="0"/>
    <w:pPr>
      <w:tabs>
        <w:tab w:val="left" w:pos="1680"/>
        <w:tab w:val="clear" w:pos="1260"/>
      </w:tabs>
      <w:spacing w:beforeLines="0" w:afterLines="0"/>
      <w:ind w:left="1680"/>
      <w:outlineLvl w:val="2"/>
    </w:pPr>
  </w:style>
  <w:style w:type="paragraph" w:customStyle="1" w:styleId="1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autoRedefine/>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autoRedefine/>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0">
    <w:name w:val="!大节"/>
    <w:basedOn w:val="2"/>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autoRedefine/>
    <w:qFormat/>
    <w:uiPriority w:val="0"/>
    <w:pPr>
      <w:adjustRightInd/>
    </w:pPr>
    <w:rPr>
      <w:rFonts w:ascii="Tahoma" w:hAnsi="Tahoma"/>
      <w:sz w:val="24"/>
      <w:szCs w:val="20"/>
    </w:rPr>
  </w:style>
  <w:style w:type="paragraph" w:customStyle="1" w:styleId="193">
    <w:name w:val="默认段落字体 Para Char Char Char Char Char Char Char"/>
    <w:basedOn w:val="1"/>
    <w:autoRedefine/>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autoRedefine/>
    <w:qFormat/>
    <w:uiPriority w:val="0"/>
    <w:pPr>
      <w:adjustRightInd/>
      <w:spacing w:before="156" w:line="360" w:lineRule="auto"/>
      <w:ind w:firstLine="510" w:firstLineChars="200"/>
    </w:pPr>
    <w:rPr>
      <w:sz w:val="24"/>
      <w:szCs w:val="20"/>
    </w:rPr>
  </w:style>
  <w:style w:type="paragraph" w:customStyle="1" w:styleId="196">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Lines="50" w:afterLines="50" w:line="360" w:lineRule="auto"/>
      <w:ind w:firstLine="422" w:firstLineChars="200"/>
    </w:pPr>
    <w:rPr>
      <w:b/>
      <w:bCs/>
      <w:szCs w:val="21"/>
    </w:rPr>
  </w:style>
  <w:style w:type="paragraph" w:customStyle="1" w:styleId="198">
    <w:name w:val="标题五"/>
    <w:basedOn w:val="1"/>
    <w:autoRedefine/>
    <w:qFormat/>
    <w:uiPriority w:val="0"/>
    <w:pPr>
      <w:adjustRightInd/>
      <w:spacing w:beforeLines="50" w:line="360" w:lineRule="auto"/>
    </w:pPr>
    <w:rPr>
      <w:b/>
      <w:sz w:val="24"/>
    </w:rPr>
  </w:style>
  <w:style w:type="paragraph" w:customStyle="1" w:styleId="199">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1"/>
    <w:autoRedefine/>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3"/>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autoRedefine/>
    <w:qFormat/>
    <w:uiPriority w:val="0"/>
    <w:pPr>
      <w:spacing w:line="360" w:lineRule="auto"/>
    </w:pPr>
    <w:rPr>
      <w:szCs w:val="20"/>
    </w:rPr>
  </w:style>
  <w:style w:type="paragraph" w:customStyle="1" w:styleId="207">
    <w:name w:val="Char Char1 Char Char Char1"/>
    <w:basedOn w:val="1"/>
    <w:autoRedefine/>
    <w:qFormat/>
    <w:uiPriority w:val="0"/>
    <w:rPr>
      <w:rFonts w:ascii="仿宋_GB2312" w:eastAsia="仿宋_GB2312"/>
      <w:b/>
      <w:sz w:val="32"/>
      <w:szCs w:val="32"/>
    </w:rPr>
  </w:style>
  <w:style w:type="paragraph" w:customStyle="1" w:styleId="208">
    <w:name w:val="样式 标题 4PIM 4H4h4bulletblbbH41H42H43H44H45H46H47H48...1"/>
    <w:basedOn w:val="5"/>
    <w:autoRedefine/>
    <w:qFormat/>
    <w:uiPriority w:val="0"/>
    <w:pPr>
      <w:widowControl/>
      <w:jc w:val="left"/>
    </w:pPr>
    <w:rPr>
      <w:rFonts w:cs="宋体"/>
      <w:sz w:val="24"/>
      <w:szCs w:val="20"/>
    </w:rPr>
  </w:style>
  <w:style w:type="paragraph" w:customStyle="1" w:styleId="20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autoRedefine/>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autoRedefine/>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3"/>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6"/>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3"/>
    <w:autoRedefine/>
    <w:qFormat/>
    <w:uiPriority w:val="0"/>
    <w:pPr>
      <w:snapToGrid w:val="0"/>
      <w:spacing w:line="360" w:lineRule="auto"/>
    </w:pPr>
    <w:rPr>
      <w:rFonts w:ascii="宋体"/>
      <w:b/>
      <w:sz w:val="24"/>
      <w:szCs w:val="20"/>
    </w:rPr>
  </w:style>
  <w:style w:type="paragraph" w:customStyle="1" w:styleId="228">
    <w:name w:val="模板普通正文"/>
    <w:basedOn w:val="15"/>
    <w:qFormat/>
    <w:uiPriority w:val="0"/>
    <w:pPr>
      <w:adjustRightInd/>
      <w:spacing w:beforeLines="50" w:after="10" w:line="360" w:lineRule="auto"/>
      <w:ind w:firstLine="175" w:firstLineChars="175"/>
      <w:jc w:val="left"/>
    </w:pPr>
    <w:rPr>
      <w:rFonts w:ascii="Times New Roman" w:hAnsi="Times New Roman"/>
    </w:rPr>
  </w:style>
  <w:style w:type="paragraph" w:customStyle="1" w:styleId="22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autoRedefine/>
    <w:qFormat/>
    <w:uiPriority w:val="0"/>
    <w:rPr>
      <w:rFonts w:ascii="仿宋_GB2312" w:eastAsia="仿宋_GB2312"/>
      <w:b/>
      <w:sz w:val="32"/>
      <w:szCs w:val="32"/>
    </w:rPr>
  </w:style>
  <w:style w:type="paragraph" w:customStyle="1" w:styleId="233">
    <w:name w:val="冯广丽"/>
    <w:basedOn w:val="1"/>
    <w:link w:val="470"/>
    <w:autoRedefine/>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autoRedefine/>
    <w:qFormat/>
    <w:uiPriority w:val="0"/>
    <w:pPr>
      <w:adjustRightInd/>
      <w:ind w:firstLine="200" w:firstLineChars="200"/>
    </w:pPr>
    <w:rPr>
      <w:rFonts w:ascii="Tahoma" w:hAnsi="Tahoma"/>
      <w:sz w:val="24"/>
      <w:szCs w:val="20"/>
    </w:rPr>
  </w:style>
  <w:style w:type="paragraph" w:customStyle="1" w:styleId="236">
    <w:name w:val="Char Char11 Char Char Char1"/>
    <w:basedOn w:val="1"/>
    <w:autoRedefine/>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autoRedefine/>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15"/>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5">
    <w:name w:val="4"/>
    <w:basedOn w:val="1"/>
    <w:next w:val="35"/>
    <w:autoRedefine/>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autoRedefine/>
    <w:qFormat/>
    <w:uiPriority w:val="0"/>
    <w:pPr>
      <w:adjustRightInd/>
    </w:pPr>
    <w:rPr>
      <w:rFonts w:ascii="Tahoma" w:hAnsi="Tahoma"/>
      <w:sz w:val="24"/>
    </w:rPr>
  </w:style>
  <w:style w:type="paragraph" w:customStyle="1" w:styleId="248">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9"/>
    <w:autoRedefine/>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71"/>
    <w:next w:val="71"/>
    <w:autoRedefine/>
    <w:qFormat/>
    <w:uiPriority w:val="0"/>
    <w:rPr>
      <w:rFonts w:ascii="宋体" w:eastAsia="宋体" w:cs="Times New Roman"/>
      <w:color w:val="auto"/>
    </w:rPr>
  </w:style>
  <w:style w:type="paragraph" w:customStyle="1" w:styleId="2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7">
    <w:name w:val="Char5"/>
    <w:basedOn w:val="1"/>
    <w:autoRedefine/>
    <w:qFormat/>
    <w:uiPriority w:val="0"/>
    <w:rPr>
      <w:rFonts w:ascii="仿宋_GB2312" w:eastAsia="仿宋_GB2312"/>
      <w:b/>
      <w:sz w:val="32"/>
      <w:szCs w:val="32"/>
    </w:rPr>
  </w:style>
  <w:style w:type="paragraph" w:customStyle="1" w:styleId="25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autoRedefine/>
    <w:qFormat/>
    <w:uiPriority w:val="0"/>
    <w:rPr>
      <w:rFonts w:ascii="仿宋_GB2312" w:eastAsia="仿宋_GB2312"/>
      <w:b/>
      <w:sz w:val="32"/>
      <w:szCs w:val="20"/>
    </w:rPr>
  </w:style>
  <w:style w:type="paragraph" w:customStyle="1" w:styleId="266">
    <w:name w:val="Char Char Char Char Char Char Char Char Char Char Char Char1 Char"/>
    <w:basedOn w:val="1"/>
    <w:autoRedefine/>
    <w:qFormat/>
    <w:uiPriority w:val="0"/>
    <w:rPr>
      <w:rFonts w:ascii="Tahoma" w:hAnsi="Tahoma" w:cs="仿宋_GB2312"/>
      <w:sz w:val="24"/>
      <w:szCs w:val="20"/>
    </w:rPr>
  </w:style>
  <w:style w:type="paragraph" w:customStyle="1" w:styleId="267">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69">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autoRedefine/>
    <w:qFormat/>
    <w:uiPriority w:val="0"/>
    <w:pPr>
      <w:adjustRightInd/>
      <w:ind w:firstLine="200" w:firstLineChars="200"/>
    </w:pPr>
    <w:rPr>
      <w:rFonts w:ascii="Tahoma" w:hAnsi="Tahoma"/>
      <w:sz w:val="24"/>
      <w:szCs w:val="20"/>
    </w:rPr>
  </w:style>
  <w:style w:type="paragraph" w:customStyle="1" w:styleId="273">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autoRedefine/>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autoRedefine/>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1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3"/>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autoRedefine/>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2"/>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autoRedefine/>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customStyle="1" w:styleId="294">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7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autoRedefine/>
    <w:qFormat/>
    <w:uiPriority w:val="0"/>
    <w:pPr>
      <w:adjustRightInd/>
      <w:ind w:firstLine="200" w:firstLineChars="200"/>
    </w:pPr>
    <w:rPr>
      <w:rFonts w:ascii="Tahoma" w:hAnsi="Tahoma"/>
      <w:sz w:val="24"/>
      <w:szCs w:val="20"/>
    </w:rPr>
  </w:style>
  <w:style w:type="paragraph" w:customStyle="1" w:styleId="306">
    <w:name w:val="MM Topic 2"/>
    <w:basedOn w:val="2"/>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autoRedefine/>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autoRedefine/>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autoRedefine/>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autoRedefine/>
    <w:qFormat/>
    <w:uiPriority w:val="0"/>
    <w:pPr>
      <w:widowControl/>
      <w:snapToGrid w:val="0"/>
      <w:spacing w:afterLines="50"/>
      <w:ind w:firstLine="200" w:firstLineChars="200"/>
    </w:pPr>
    <w:rPr>
      <w:kern w:val="0"/>
      <w:sz w:val="24"/>
      <w:szCs w:val="20"/>
    </w:rPr>
  </w:style>
  <w:style w:type="paragraph" w:customStyle="1" w:styleId="331">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2"/>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4"/>
    <w:autoRedefine/>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4"/>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autoRedefine/>
    <w:qFormat/>
    <w:uiPriority w:val="0"/>
    <w:rPr>
      <w:rFonts w:ascii="仿宋_GB2312" w:eastAsia="仿宋_GB2312"/>
      <w:b/>
      <w:sz w:val="32"/>
      <w:szCs w:val="32"/>
    </w:rPr>
  </w:style>
  <w:style w:type="paragraph" w:customStyle="1" w:styleId="3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autoRedefine/>
    <w:qFormat/>
    <w:uiPriority w:val="0"/>
    <w:pPr>
      <w:adjustRightInd/>
      <w:spacing w:line="360" w:lineRule="auto"/>
      <w:ind w:firstLine="200" w:firstLineChars="200"/>
    </w:pPr>
    <w:rPr>
      <w:sz w:val="24"/>
    </w:rPr>
  </w:style>
  <w:style w:type="paragraph" w:customStyle="1" w:styleId="3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autoRedefine/>
    <w:qFormat/>
    <w:uiPriority w:val="0"/>
    <w:pPr>
      <w:widowControl/>
      <w:adjustRightInd/>
      <w:spacing w:after="160" w:line="240" w:lineRule="exact"/>
      <w:jc w:val="left"/>
    </w:pPr>
    <w:rPr>
      <w:szCs w:val="20"/>
    </w:rPr>
  </w:style>
  <w:style w:type="paragraph" w:customStyle="1" w:styleId="357">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autoRedefine/>
    <w:qFormat/>
    <w:uiPriority w:val="0"/>
    <w:rPr>
      <w:rFonts w:ascii="Times New Roman" w:hAnsi="Times New Roman" w:eastAsia="宋体" w:cs="Times New Roman"/>
      <w:lang w:val="en-US" w:eastAsia="en-US" w:bidi="ar-SA"/>
    </w:rPr>
  </w:style>
  <w:style w:type="paragraph" w:customStyle="1" w:styleId="35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autoRedefine/>
    <w:qFormat/>
    <w:uiPriority w:val="0"/>
    <w:pPr>
      <w:widowControl/>
      <w:spacing w:line="300" w:lineRule="atLeast"/>
      <w:jc w:val="left"/>
    </w:pPr>
    <w:rPr>
      <w:rFonts w:ascii="宋体" w:hAnsi="宋体"/>
      <w:kern w:val="0"/>
      <w:sz w:val="18"/>
      <w:szCs w:val="20"/>
    </w:rPr>
  </w:style>
  <w:style w:type="paragraph" w:customStyle="1" w:styleId="36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3">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92"/>
    <w:autoRedefine/>
    <w:qFormat/>
    <w:uiPriority w:val="0"/>
    <w:pPr>
      <w:ind w:left="0"/>
    </w:pPr>
  </w:style>
  <w:style w:type="paragraph" w:customStyle="1" w:styleId="365">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autoRedefine/>
    <w:qFormat/>
    <w:uiPriority w:val="0"/>
    <w:pPr>
      <w:snapToGrid w:val="0"/>
      <w:spacing w:line="360" w:lineRule="auto"/>
    </w:pPr>
  </w:style>
  <w:style w:type="paragraph" w:customStyle="1" w:styleId="370">
    <w:name w:val="表格题注"/>
    <w:next w:val="1"/>
    <w:autoRedefine/>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2"/>
    <w:autoRedefine/>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autoRedefine/>
    <w:qFormat/>
    <w:uiPriority w:val="0"/>
    <w:pPr>
      <w:spacing w:line="360" w:lineRule="auto"/>
    </w:pPr>
    <w:rPr>
      <w:rFonts w:ascii="Tahoma" w:hAnsi="Tahoma"/>
      <w:sz w:val="24"/>
      <w:szCs w:val="20"/>
    </w:rPr>
  </w:style>
  <w:style w:type="paragraph" w:customStyle="1" w:styleId="374">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3"/>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autoRedefine/>
    <w:qFormat/>
    <w:uiPriority w:val="0"/>
    <w:pPr>
      <w:adjustRightInd/>
      <w:ind w:firstLine="420" w:firstLineChars="200"/>
    </w:pPr>
    <w:rPr>
      <w:rFonts w:ascii="Calibri" w:hAnsi="Calibri"/>
      <w:szCs w:val="22"/>
    </w:rPr>
  </w:style>
  <w:style w:type="paragraph" w:customStyle="1" w:styleId="37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autoRedefine/>
    <w:qFormat/>
    <w:uiPriority w:val="0"/>
    <w:pPr>
      <w:adjustRightInd/>
    </w:pPr>
    <w:rPr>
      <w:szCs w:val="20"/>
    </w:rPr>
  </w:style>
  <w:style w:type="paragraph" w:customStyle="1" w:styleId="379">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1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autoRedefine/>
    <w:qFormat/>
    <w:uiPriority w:val="0"/>
    <w:pPr>
      <w:adjustRightInd/>
      <w:snapToGrid w:val="0"/>
      <w:spacing w:line="300" w:lineRule="auto"/>
    </w:pPr>
    <w:rPr>
      <w:rFonts w:eastAsia="仿宋"/>
      <w:szCs w:val="21"/>
    </w:rPr>
  </w:style>
  <w:style w:type="paragraph" w:customStyle="1" w:styleId="383">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autoRedefine/>
    <w:qFormat/>
    <w:uiPriority w:val="0"/>
    <w:rPr>
      <w:rFonts w:ascii="Tahoma" w:hAnsi="Tahoma"/>
      <w:sz w:val="24"/>
      <w:szCs w:val="20"/>
    </w:rPr>
  </w:style>
  <w:style w:type="paragraph" w:customStyle="1" w:styleId="388">
    <w:name w:val="p0"/>
    <w:basedOn w:val="1"/>
    <w:autoRedefine/>
    <w:qFormat/>
    <w:uiPriority w:val="0"/>
    <w:pPr>
      <w:widowControl/>
      <w:adjustRightInd/>
    </w:pPr>
    <w:rPr>
      <w:kern w:val="0"/>
      <w:szCs w:val="21"/>
    </w:rPr>
  </w:style>
  <w:style w:type="paragraph" w:customStyle="1" w:styleId="38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autoRedefine/>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autoRedefine/>
    <w:qFormat/>
    <w:uiPriority w:val="0"/>
    <w:pPr>
      <w:spacing w:before="156" w:line="360" w:lineRule="auto"/>
      <w:ind w:firstLine="510" w:firstLineChars="200"/>
    </w:pPr>
    <w:rPr>
      <w:sz w:val="24"/>
      <w:szCs w:val="20"/>
    </w:rPr>
  </w:style>
  <w:style w:type="paragraph" w:customStyle="1" w:styleId="3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autoRedefine/>
    <w:qFormat/>
    <w:uiPriority w:val="0"/>
    <w:pPr>
      <w:tabs>
        <w:tab w:val="left" w:pos="840"/>
      </w:tabs>
      <w:adjustRightInd/>
      <w:ind w:left="840" w:hanging="420"/>
    </w:pPr>
  </w:style>
  <w:style w:type="paragraph" w:customStyle="1" w:styleId="397">
    <w:name w:val="五级条标题"/>
    <w:basedOn w:val="170"/>
    <w:next w:val="73"/>
    <w:autoRedefine/>
    <w:qFormat/>
    <w:uiPriority w:val="0"/>
    <w:pPr>
      <w:numPr>
        <w:ilvl w:val="6"/>
      </w:numPr>
      <w:tabs>
        <w:tab w:val="clear" w:pos="2940"/>
      </w:tabs>
      <w:outlineLvl w:val="6"/>
    </w:pPr>
  </w:style>
  <w:style w:type="paragraph" w:customStyle="1" w:styleId="398">
    <w:name w:val="Char Char Char Char Char Char Char Char"/>
    <w:basedOn w:val="1"/>
    <w:autoRedefine/>
    <w:qFormat/>
    <w:uiPriority w:val="0"/>
    <w:pPr>
      <w:tabs>
        <w:tab w:val="left" w:pos="360"/>
      </w:tabs>
    </w:pPr>
    <w:rPr>
      <w:sz w:val="24"/>
      <w:szCs w:val="20"/>
    </w:rPr>
  </w:style>
  <w:style w:type="paragraph" w:customStyle="1" w:styleId="3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autoRedefine/>
    <w:qFormat/>
    <w:uiPriority w:val="0"/>
    <w:pPr>
      <w:numPr>
        <w:numId w:val="5"/>
      </w:numPr>
      <w:tabs>
        <w:tab w:val="left" w:pos="480"/>
        <w:tab w:val="left" w:pos="1080"/>
        <w:tab w:val="clear" w:pos="1008"/>
      </w:tabs>
    </w:pPr>
  </w:style>
  <w:style w:type="paragraph" w:customStyle="1" w:styleId="4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4"/>
    <w:autoRedefine/>
    <w:qFormat/>
    <w:uiPriority w:val="0"/>
    <w:pPr>
      <w:adjustRightInd/>
      <w:ind w:firstLine="200" w:firstLineChars="200"/>
    </w:pPr>
    <w:rPr>
      <w:rFonts w:ascii="Arial" w:hAnsi="Arial"/>
      <w:spacing w:val="-5"/>
      <w:kern w:val="0"/>
      <w:sz w:val="24"/>
      <w:szCs w:val="20"/>
    </w:rPr>
  </w:style>
  <w:style w:type="paragraph" w:customStyle="1" w:styleId="405">
    <w:name w:val="0"/>
    <w:basedOn w:val="1"/>
    <w:autoRedefine/>
    <w:qFormat/>
    <w:uiPriority w:val="0"/>
    <w:pPr>
      <w:widowControl/>
    </w:pPr>
    <w:rPr>
      <w:kern w:val="0"/>
      <w:sz w:val="24"/>
      <w:szCs w:val="20"/>
    </w:rPr>
  </w:style>
  <w:style w:type="paragraph" w:customStyle="1" w:styleId="406">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autoRedefine/>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3"/>
    <w:next w:val="1"/>
    <w:autoRedefine/>
    <w:qFormat/>
    <w:uiPriority w:val="0"/>
    <w:pPr>
      <w:numPr>
        <w:numId w:val="5"/>
      </w:numPr>
      <w:tabs>
        <w:tab w:val="left" w:pos="480"/>
        <w:tab w:val="clear" w:pos="432"/>
      </w:tabs>
    </w:pPr>
  </w:style>
  <w:style w:type="paragraph" w:customStyle="1" w:styleId="412">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3"/>
    <w:autoRedefine/>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autoRedefine/>
    <w:qFormat/>
    <w:uiPriority w:val="0"/>
    <w:pPr>
      <w:tabs>
        <w:tab w:val="left" w:pos="360"/>
      </w:tabs>
    </w:pPr>
    <w:rPr>
      <w:sz w:val="24"/>
      <w:szCs w:val="20"/>
    </w:rPr>
  </w:style>
  <w:style w:type="paragraph" w:customStyle="1" w:styleId="42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autoRedefine/>
    <w:qFormat/>
    <w:uiPriority w:val="0"/>
    <w:pPr>
      <w:widowControl/>
      <w:adjustRightInd/>
      <w:spacing w:after="160" w:line="240" w:lineRule="exact"/>
      <w:jc w:val="left"/>
    </w:pPr>
    <w:rPr>
      <w:szCs w:val="20"/>
    </w:rPr>
  </w:style>
  <w:style w:type="paragraph" w:customStyle="1" w:styleId="423">
    <w:name w:val="Char Char12"/>
    <w:basedOn w:val="1"/>
    <w:autoRedefine/>
    <w:qFormat/>
    <w:uiPriority w:val="0"/>
    <w:pPr>
      <w:widowControl/>
      <w:spacing w:after="160" w:line="240" w:lineRule="exact"/>
      <w:jc w:val="left"/>
    </w:pPr>
    <w:rPr>
      <w:rFonts w:eastAsia="仿宋_GB2312"/>
      <w:sz w:val="28"/>
    </w:rPr>
  </w:style>
  <w:style w:type="paragraph" w:customStyle="1" w:styleId="42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autoRedefine/>
    <w:qFormat/>
    <w:uiPriority w:val="0"/>
    <w:pPr>
      <w:adjustRightInd/>
      <w:spacing w:line="360" w:lineRule="auto"/>
    </w:pPr>
    <w:rPr>
      <w:sz w:val="24"/>
    </w:rPr>
  </w:style>
  <w:style w:type="paragraph" w:customStyle="1" w:styleId="428">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42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autoRedefine/>
    <w:qFormat/>
    <w:uiPriority w:val="0"/>
    <w:rPr>
      <w:rFonts w:eastAsia="宋体"/>
      <w:kern w:val="2"/>
      <w:sz w:val="24"/>
      <w:szCs w:val="24"/>
      <w:lang w:val="en-US" w:eastAsia="zh-CN" w:bidi="ar-SA"/>
    </w:rPr>
  </w:style>
  <w:style w:type="character" w:customStyle="1" w:styleId="431">
    <w:name w:val="myp1111"/>
    <w:autoRedefine/>
    <w:qFormat/>
    <w:uiPriority w:val="0"/>
    <w:rPr>
      <w:rFonts w:hint="default" w:ascii="ˎ̥" w:hAnsi="ˎ̥"/>
      <w:color w:val="000000"/>
      <w:sz w:val="20"/>
      <w:szCs w:val="20"/>
      <w:u w:val="none"/>
    </w:rPr>
  </w:style>
  <w:style w:type="character" w:customStyle="1" w:styleId="432">
    <w:name w:val="mdeck"/>
    <w:autoRedefine/>
    <w:qFormat/>
    <w:uiPriority w:val="0"/>
    <w:rPr>
      <w:rFonts w:ascii="仿宋_GB2312" w:eastAsia="微软雅黑"/>
      <w:b/>
      <w:kern w:val="2"/>
      <w:sz w:val="32"/>
      <w:szCs w:val="32"/>
      <w:lang w:val="en-US" w:eastAsia="zh-CN" w:bidi="ar-SA"/>
    </w:rPr>
  </w:style>
  <w:style w:type="character" w:customStyle="1" w:styleId="433">
    <w:name w:val="签名 Char"/>
    <w:link w:val="39"/>
    <w:autoRedefine/>
    <w:qFormat/>
    <w:uiPriority w:val="0"/>
    <w:rPr>
      <w:rFonts w:eastAsia="仿宋_GB2312"/>
      <w:sz w:val="24"/>
    </w:rPr>
  </w:style>
  <w:style w:type="character" w:customStyle="1" w:styleId="434">
    <w:name w:val="tw4winMark"/>
    <w:autoRedefine/>
    <w:qFormat/>
    <w:uiPriority w:val="0"/>
    <w:rPr>
      <w:rFonts w:ascii="Courier New" w:hAnsi="Courier New" w:cs="Courier New"/>
      <w:vanish/>
      <w:color w:val="800080"/>
      <w:sz w:val="24"/>
      <w:szCs w:val="24"/>
      <w:vertAlign w:val="subscript"/>
    </w:rPr>
  </w:style>
  <w:style w:type="character" w:customStyle="1" w:styleId="435">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autoRedefine/>
    <w:semiHidden/>
    <w:qFormat/>
    <w:locked/>
    <w:uiPriority w:val="0"/>
    <w:rPr>
      <w:rFonts w:eastAsia="宋体"/>
      <w:kern w:val="2"/>
      <w:sz w:val="18"/>
      <w:szCs w:val="18"/>
      <w:lang w:val="en-US" w:eastAsia="zh-CN" w:bidi="ar-SA"/>
    </w:rPr>
  </w:style>
  <w:style w:type="character" w:customStyle="1" w:styleId="437">
    <w:name w:val="正文非缩进 Char"/>
    <w:autoRedefine/>
    <w:qFormat/>
    <w:uiPriority w:val="0"/>
    <w:rPr>
      <w:rFonts w:ascii="宋体" w:eastAsia="宋体"/>
      <w:snapToGrid w:val="0"/>
      <w:color w:val="000000"/>
      <w:kern w:val="28"/>
      <w:sz w:val="28"/>
      <w:lang w:val="en-US" w:eastAsia="zh-CN" w:bidi="ar-SA"/>
    </w:rPr>
  </w:style>
  <w:style w:type="character" w:customStyle="1" w:styleId="438">
    <w:name w:val="此正文 Char"/>
    <w:link w:val="353"/>
    <w:autoRedefine/>
    <w:qFormat/>
    <w:uiPriority w:val="0"/>
    <w:rPr>
      <w:kern w:val="2"/>
      <w:sz w:val="24"/>
      <w:szCs w:val="24"/>
    </w:rPr>
  </w:style>
  <w:style w:type="character" w:customStyle="1" w:styleId="439">
    <w:name w:val="Ò³Ã¼ Char Char"/>
    <w:autoRedefine/>
    <w:qFormat/>
    <w:uiPriority w:val="0"/>
    <w:rPr>
      <w:rFonts w:eastAsia="宋体"/>
      <w:kern w:val="2"/>
      <w:sz w:val="18"/>
      <w:lang w:val="en-US" w:eastAsia="zh-CN" w:bidi="ar-SA"/>
    </w:rPr>
  </w:style>
  <w:style w:type="character" w:customStyle="1" w:styleId="440">
    <w:name w:val="style91"/>
    <w:autoRedefine/>
    <w:qFormat/>
    <w:uiPriority w:val="0"/>
    <w:rPr>
      <w:color w:val="333333"/>
    </w:rPr>
  </w:style>
  <w:style w:type="character" w:customStyle="1" w:styleId="441">
    <w:name w:val="标书1 Char"/>
    <w:autoRedefine/>
    <w:qFormat/>
    <w:uiPriority w:val="0"/>
    <w:rPr>
      <w:rFonts w:eastAsia="宋体"/>
      <w:b/>
      <w:bCs/>
      <w:kern w:val="44"/>
      <w:sz w:val="44"/>
      <w:szCs w:val="44"/>
      <w:lang w:val="en-US" w:eastAsia="zh-CN" w:bidi="ar-SA"/>
    </w:rPr>
  </w:style>
  <w:style w:type="character" w:customStyle="1" w:styleId="442">
    <w:name w:val="ca-131"/>
    <w:autoRedefine/>
    <w:qFormat/>
    <w:uiPriority w:val="0"/>
    <w:rPr>
      <w:rFonts w:hint="eastAsia" w:ascii="仿宋_GB2312" w:eastAsia="仿宋_GB2312"/>
      <w:b/>
      <w:bCs/>
      <w:color w:val="000000"/>
      <w:spacing w:val="-20"/>
      <w:sz w:val="24"/>
      <w:szCs w:val="24"/>
    </w:rPr>
  </w:style>
  <w:style w:type="character" w:customStyle="1" w:styleId="443">
    <w:name w:val="标书正文格式 Char"/>
    <w:autoRedefine/>
    <w:qFormat/>
    <w:uiPriority w:val="0"/>
    <w:rPr>
      <w:rFonts w:eastAsia="楷体_GB2312"/>
      <w:kern w:val="2"/>
      <w:sz w:val="24"/>
      <w:szCs w:val="24"/>
      <w:lang w:bidi="ar-SA"/>
    </w:rPr>
  </w:style>
  <w:style w:type="character" w:customStyle="1" w:styleId="444">
    <w:name w:val="Char Char6"/>
    <w:autoRedefine/>
    <w:qFormat/>
    <w:uiPriority w:val="0"/>
    <w:rPr>
      <w:rFonts w:eastAsia="宋体"/>
      <w:kern w:val="2"/>
      <w:sz w:val="21"/>
      <w:szCs w:val="24"/>
      <w:lang w:val="en-US" w:eastAsia="zh-CN" w:bidi="ar-SA"/>
    </w:rPr>
  </w:style>
  <w:style w:type="character" w:customStyle="1" w:styleId="445">
    <w:name w:val="正文2 Char Char"/>
    <w:link w:val="392"/>
    <w:autoRedefine/>
    <w:qFormat/>
    <w:uiPriority w:val="0"/>
    <w:rPr>
      <w:rFonts w:eastAsia="宋体"/>
      <w:kern w:val="2"/>
      <w:sz w:val="24"/>
      <w:lang w:val="en-US" w:eastAsia="zh-CN" w:bidi="ar-SA"/>
    </w:rPr>
  </w:style>
  <w:style w:type="character" w:customStyle="1" w:styleId="446">
    <w:name w:val="content"/>
    <w:autoRedefine/>
    <w:qFormat/>
    <w:uiPriority w:val="0"/>
  </w:style>
  <w:style w:type="character" w:customStyle="1" w:styleId="447">
    <w:name w:val="正文文本 2 Char"/>
    <w:autoRedefine/>
    <w:qFormat/>
    <w:uiPriority w:val="0"/>
    <w:rPr>
      <w:rFonts w:eastAsia="宋体"/>
      <w:kern w:val="2"/>
      <w:sz w:val="21"/>
      <w:szCs w:val="24"/>
      <w:lang w:val="en-US" w:eastAsia="zh-CN" w:bidi="ar-SA"/>
    </w:rPr>
  </w:style>
  <w:style w:type="character" w:customStyle="1" w:styleId="448">
    <w:name w:val="Heading 2 Hidden Char"/>
    <w:autoRedefine/>
    <w:qFormat/>
    <w:uiPriority w:val="0"/>
    <w:rPr>
      <w:rFonts w:ascii="仿宋_GB2312" w:eastAsia="仿宋_GB2312"/>
      <w:b/>
      <w:bCs/>
      <w:kern w:val="2"/>
      <w:sz w:val="24"/>
      <w:szCs w:val="24"/>
      <w:lang w:val="zh-CN" w:eastAsia="zh-CN" w:bidi="ar-SA"/>
    </w:rPr>
  </w:style>
  <w:style w:type="character" w:customStyle="1" w:styleId="449">
    <w:name w:val="首行缩进 Char"/>
    <w:autoRedefine/>
    <w:qFormat/>
    <w:uiPriority w:val="0"/>
    <w:rPr>
      <w:rFonts w:ascii="宋体" w:eastAsia="宋体"/>
      <w:kern w:val="2"/>
      <w:sz w:val="24"/>
      <w:lang w:val="en-US" w:eastAsia="zh-CN" w:bidi="ar-SA"/>
    </w:rPr>
  </w:style>
  <w:style w:type="character" w:customStyle="1" w:styleId="45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autoRedefine/>
    <w:qFormat/>
    <w:uiPriority w:val="0"/>
    <w:rPr>
      <w:rFonts w:ascii="宋体" w:hAnsi="Courier New"/>
      <w:kern w:val="2"/>
      <w:sz w:val="21"/>
    </w:rPr>
  </w:style>
  <w:style w:type="character" w:customStyle="1" w:styleId="452">
    <w:name w:val="Footer-Even Char"/>
    <w:autoRedefine/>
    <w:qFormat/>
    <w:uiPriority w:val="0"/>
    <w:rPr>
      <w:rFonts w:eastAsia="宋体"/>
      <w:kern w:val="2"/>
      <w:sz w:val="18"/>
      <w:lang w:val="en-US" w:eastAsia="zh-CN" w:bidi="ar-SA"/>
    </w:rPr>
  </w:style>
  <w:style w:type="character" w:customStyle="1" w:styleId="453">
    <w:name w:val="dandyren_title1"/>
    <w:autoRedefine/>
    <w:qFormat/>
    <w:uiPriority w:val="0"/>
    <w:rPr>
      <w:b/>
      <w:bCs/>
      <w:color w:val="FF6633"/>
      <w:sz w:val="18"/>
      <w:szCs w:val="18"/>
    </w:rPr>
  </w:style>
  <w:style w:type="character" w:customStyle="1" w:styleId="454">
    <w:name w:val="标题 3 Char2"/>
    <w:autoRedefine/>
    <w:qFormat/>
    <w:uiPriority w:val="0"/>
    <w:rPr>
      <w:rFonts w:eastAsia="宋体"/>
      <w:b/>
      <w:bCs/>
      <w:kern w:val="2"/>
      <w:sz w:val="32"/>
      <w:szCs w:val="32"/>
      <w:lang w:val="en-US" w:eastAsia="zh-CN" w:bidi="ar-SA"/>
    </w:rPr>
  </w:style>
  <w:style w:type="character" w:customStyle="1" w:styleId="455">
    <w:name w:val="gray6"/>
    <w:basedOn w:val="61"/>
    <w:autoRedefine/>
    <w:qFormat/>
    <w:uiPriority w:val="0"/>
  </w:style>
  <w:style w:type="character" w:customStyle="1" w:styleId="456">
    <w:name w:val="标准正文格式 Char"/>
    <w:autoRedefine/>
    <w:qFormat/>
    <w:uiPriority w:val="0"/>
    <w:rPr>
      <w:rFonts w:ascii="宋体" w:eastAsia="仿宋_GB2312" w:cs="宋体"/>
      <w:color w:val="000000"/>
      <w:sz w:val="24"/>
      <w:lang w:val="en-US" w:eastAsia="zh-CN" w:bidi="ar-SA"/>
    </w:rPr>
  </w:style>
  <w:style w:type="character" w:customStyle="1" w:styleId="457">
    <w:name w:val="Char Char3"/>
    <w:autoRedefine/>
    <w:qFormat/>
    <w:uiPriority w:val="0"/>
    <w:rPr>
      <w:rFonts w:eastAsia="宋体"/>
      <w:kern w:val="2"/>
      <w:sz w:val="21"/>
      <w:szCs w:val="24"/>
      <w:lang w:val="en-US" w:eastAsia="zh-CN" w:bidi="ar-SA"/>
    </w:rPr>
  </w:style>
  <w:style w:type="character" w:customStyle="1" w:styleId="458">
    <w:name w:val="px14"/>
    <w:autoRedefine/>
    <w:qFormat/>
    <w:uiPriority w:val="0"/>
    <w:rPr>
      <w:rFonts w:ascii="仿宋_GB2312" w:eastAsia="微软雅黑" w:cs="Times New Roman"/>
      <w:b/>
      <w:kern w:val="2"/>
      <w:sz w:val="32"/>
      <w:szCs w:val="32"/>
      <w:lang w:val="en-US" w:eastAsia="zh-CN" w:bidi="ar-SA"/>
    </w:rPr>
  </w:style>
  <w:style w:type="character" w:customStyle="1" w:styleId="459">
    <w:name w:val="txt"/>
    <w:autoRedefine/>
    <w:qFormat/>
    <w:uiPriority w:val="0"/>
    <w:rPr>
      <w:rFonts w:ascii="仿宋_GB2312" w:eastAsia="微软雅黑"/>
      <w:b/>
      <w:kern w:val="2"/>
      <w:sz w:val="32"/>
      <w:szCs w:val="32"/>
      <w:lang w:val="en-US" w:eastAsia="zh-CN" w:bidi="ar-SA"/>
    </w:rPr>
  </w:style>
  <w:style w:type="character" w:customStyle="1" w:styleId="460">
    <w:name w:val="仿宋正文 Char"/>
    <w:link w:val="337"/>
    <w:autoRedefine/>
    <w:qFormat/>
    <w:uiPriority w:val="0"/>
    <w:rPr>
      <w:rFonts w:ascii="仿宋_GB2312" w:eastAsia="仿宋_GB2312"/>
      <w:kern w:val="2"/>
      <w:sz w:val="24"/>
      <w:lang w:val="en-US" w:eastAsia="zh-CN" w:bidi="ar-SA"/>
    </w:rPr>
  </w:style>
  <w:style w:type="character" w:customStyle="1" w:styleId="461">
    <w:name w:val="Comment Text Char"/>
    <w:autoRedefine/>
    <w:semiHidden/>
    <w:qFormat/>
    <w:locked/>
    <w:uiPriority w:val="0"/>
    <w:rPr>
      <w:rFonts w:ascii="宋体" w:hAnsi="宋体" w:eastAsia="宋体"/>
      <w:kern w:val="2"/>
      <w:sz w:val="24"/>
      <w:lang w:val="en-US" w:eastAsia="zh-CN" w:bidi="ar-SA"/>
    </w:rPr>
  </w:style>
  <w:style w:type="character" w:customStyle="1" w:styleId="462">
    <w:name w:val="tw4winExternal"/>
    <w:autoRedefine/>
    <w:qFormat/>
    <w:uiPriority w:val="0"/>
    <w:rPr>
      <w:rFonts w:ascii="Courier New" w:hAnsi="Courier New" w:cs="Courier New"/>
      <w:color w:val="808080"/>
    </w:rPr>
  </w:style>
  <w:style w:type="character" w:customStyle="1" w:styleId="463">
    <w:name w:val="Char Char10"/>
    <w:autoRedefine/>
    <w:semiHidden/>
    <w:qFormat/>
    <w:uiPriority w:val="0"/>
    <w:rPr>
      <w:rFonts w:ascii="宋体" w:hAnsi="宋体"/>
      <w:kern w:val="2"/>
      <w:sz w:val="21"/>
      <w:szCs w:val="24"/>
    </w:rPr>
  </w:style>
  <w:style w:type="character" w:customStyle="1" w:styleId="464">
    <w:name w:val="Bold"/>
    <w:autoRedefine/>
    <w:qFormat/>
    <w:uiPriority w:val="0"/>
    <w:rPr>
      <w:rFonts w:ascii="Arial" w:hAnsi="Arial" w:eastAsia="黑体" w:cs="Times New Roman"/>
      <w:b/>
      <w:kern w:val="2"/>
      <w:sz w:val="32"/>
      <w:szCs w:val="32"/>
      <w:lang w:val="en-US" w:eastAsia="zh-CN" w:bidi="ar-SA"/>
    </w:rPr>
  </w:style>
  <w:style w:type="character" w:customStyle="1" w:styleId="465">
    <w:name w:val="Font Style82"/>
    <w:autoRedefine/>
    <w:qFormat/>
    <w:uiPriority w:val="99"/>
    <w:rPr>
      <w:rFonts w:ascii="宋体" w:eastAsia="宋体" w:cs="宋体"/>
      <w:color w:val="000000"/>
      <w:sz w:val="14"/>
      <w:szCs w:val="14"/>
    </w:rPr>
  </w:style>
  <w:style w:type="character" w:customStyle="1" w:styleId="466">
    <w:name w:val="标题 2 Char"/>
    <w:autoRedefine/>
    <w:qFormat/>
    <w:uiPriority w:val="0"/>
    <w:rPr>
      <w:rFonts w:ascii="Arial" w:hAnsi="Arial" w:eastAsia="黑体"/>
      <w:b/>
      <w:kern w:val="2"/>
      <w:sz w:val="32"/>
      <w:lang w:val="en-US" w:eastAsia="zh-CN"/>
    </w:rPr>
  </w:style>
  <w:style w:type="character" w:customStyle="1" w:styleId="467">
    <w:name w:val="h3 Char"/>
    <w:autoRedefine/>
    <w:qFormat/>
    <w:uiPriority w:val="0"/>
    <w:rPr>
      <w:rFonts w:eastAsia="宋体"/>
      <w:b/>
      <w:kern w:val="2"/>
      <w:sz w:val="32"/>
      <w:lang w:val="en-US" w:eastAsia="zh-CN" w:bidi="ar-SA"/>
    </w:rPr>
  </w:style>
  <w:style w:type="character" w:customStyle="1" w:styleId="468">
    <w:name w:val="页眉 Char1"/>
    <w:autoRedefine/>
    <w:qFormat/>
    <w:uiPriority w:val="0"/>
    <w:rPr>
      <w:rFonts w:eastAsia="宋体"/>
      <w:kern w:val="2"/>
      <w:sz w:val="18"/>
      <w:szCs w:val="18"/>
      <w:lang w:val="en-US" w:eastAsia="zh-CN" w:bidi="ar-SA"/>
    </w:rPr>
  </w:style>
  <w:style w:type="character" w:customStyle="1" w:styleId="469">
    <w:name w:val="标题 8 Char"/>
    <w:link w:val="9"/>
    <w:autoRedefine/>
    <w:qFormat/>
    <w:uiPriority w:val="0"/>
    <w:rPr>
      <w:rFonts w:ascii="Arial" w:hAnsi="Arial" w:eastAsia="黑体"/>
      <w:kern w:val="2"/>
      <w:sz w:val="24"/>
      <w:szCs w:val="24"/>
    </w:rPr>
  </w:style>
  <w:style w:type="character" w:customStyle="1" w:styleId="470">
    <w:name w:val="冯广丽 Char"/>
    <w:link w:val="233"/>
    <w:autoRedefine/>
    <w:qFormat/>
    <w:uiPriority w:val="0"/>
    <w:rPr>
      <w:rFonts w:ascii="宋体" w:hAnsi="宋体"/>
      <w:kern w:val="2"/>
      <w:sz w:val="24"/>
      <w:szCs w:val="22"/>
    </w:rPr>
  </w:style>
  <w:style w:type="character" w:customStyle="1" w:styleId="471">
    <w:name w:val="脚注文本 Char"/>
    <w:link w:val="47"/>
    <w:autoRedefine/>
    <w:qFormat/>
    <w:uiPriority w:val="0"/>
    <w:rPr>
      <w:color w:val="0000FF"/>
      <w:sz w:val="21"/>
    </w:rPr>
  </w:style>
  <w:style w:type="character" w:customStyle="1" w:styleId="472">
    <w:name w:val="font12gray1"/>
    <w:autoRedefine/>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15"/>
    <w:autoRedefine/>
    <w:qFormat/>
    <w:uiPriority w:val="0"/>
    <w:rPr>
      <w:rFonts w:ascii="宋体" w:hAnsi="宋体"/>
      <w:kern w:val="2"/>
      <w:sz w:val="24"/>
      <w:szCs w:val="24"/>
    </w:rPr>
  </w:style>
  <w:style w:type="character" w:customStyle="1" w:styleId="474">
    <w:name w:val="方案正文 Char"/>
    <w:autoRedefine/>
    <w:qFormat/>
    <w:uiPriority w:val="0"/>
    <w:rPr>
      <w:rFonts w:ascii="仿宋_GB2312" w:eastAsia="仿宋_GB2312"/>
      <w:b/>
      <w:color w:val="000000"/>
      <w:kern w:val="2"/>
      <w:sz w:val="24"/>
      <w:lang w:val="en-US" w:eastAsia="zh-CN" w:bidi="ar-SA"/>
    </w:rPr>
  </w:style>
  <w:style w:type="character" w:customStyle="1" w:styleId="475">
    <w:name w:val="Item List Char"/>
    <w:link w:val="260"/>
    <w:autoRedefine/>
    <w:qFormat/>
    <w:uiPriority w:val="0"/>
    <w:rPr>
      <w:rFonts w:ascii="Arial"/>
      <w:bCs/>
      <w:sz w:val="21"/>
      <w:szCs w:val="21"/>
      <w:lang w:val="en-US" w:eastAsia="zh-CN" w:bidi="ar-SA"/>
    </w:rPr>
  </w:style>
  <w:style w:type="character" w:customStyle="1" w:styleId="476">
    <w:name w:val="Normal Indent Char Char"/>
    <w:autoRedefine/>
    <w:qFormat/>
    <w:uiPriority w:val="0"/>
    <w:rPr>
      <w:rFonts w:eastAsia="宋体"/>
      <w:kern w:val="2"/>
      <w:sz w:val="21"/>
      <w:lang w:val="en-US" w:eastAsia="zh-CN" w:bidi="ar-SA"/>
    </w:rPr>
  </w:style>
  <w:style w:type="character" w:customStyle="1" w:styleId="477">
    <w:name w:val="t21"/>
    <w:autoRedefine/>
    <w:qFormat/>
    <w:uiPriority w:val="0"/>
    <w:rPr>
      <w:rFonts w:ascii="仿宋_GB2312" w:eastAsia="微软雅黑"/>
      <w:b/>
      <w:kern w:val="2"/>
      <w:sz w:val="23"/>
      <w:szCs w:val="23"/>
      <w:lang w:val="en-US" w:eastAsia="zh-CN" w:bidi="ar-SA"/>
    </w:rPr>
  </w:style>
  <w:style w:type="character" w:customStyle="1" w:styleId="478">
    <w:name w:val="Char Char121"/>
    <w:autoRedefine/>
    <w:qFormat/>
    <w:uiPriority w:val="0"/>
    <w:rPr>
      <w:rFonts w:ascii="仿宋_GB2312" w:eastAsia="仿宋_GB2312"/>
      <w:b/>
      <w:bCs/>
      <w:kern w:val="2"/>
      <w:sz w:val="24"/>
      <w:szCs w:val="24"/>
      <w:lang w:val="zh-CN" w:eastAsia="zh-CN" w:bidi="ar-SA"/>
    </w:rPr>
  </w:style>
  <w:style w:type="character" w:customStyle="1" w:styleId="479">
    <w:name w:val="标题 7 Char"/>
    <w:link w:val="8"/>
    <w:autoRedefine/>
    <w:qFormat/>
    <w:uiPriority w:val="0"/>
    <w:rPr>
      <w:b/>
      <w:bCs/>
      <w:kern w:val="2"/>
      <w:sz w:val="24"/>
      <w:szCs w:val="24"/>
    </w:rPr>
  </w:style>
  <w:style w:type="character" w:customStyle="1" w:styleId="480">
    <w:name w:val="称呼 Char"/>
    <w:link w:val="20"/>
    <w:autoRedefine/>
    <w:qFormat/>
    <w:uiPriority w:val="0"/>
    <w:rPr>
      <w:rFonts w:ascii="仿宋_GB2312" w:eastAsia="仿宋_GB2312"/>
      <w:kern w:val="2"/>
      <w:sz w:val="28"/>
    </w:rPr>
  </w:style>
  <w:style w:type="character" w:customStyle="1" w:styleId="481">
    <w:name w:val="正文 项目 Char"/>
    <w:autoRedefine/>
    <w:qFormat/>
    <w:uiPriority w:val="0"/>
    <w:rPr>
      <w:rFonts w:ascii="仿宋_GB2312" w:hAnsi="仿宋_GB2312" w:eastAsia="仿宋_GB2312"/>
      <w:kern w:val="2"/>
      <w:sz w:val="24"/>
      <w:lang w:bidi="ar-SA"/>
    </w:rPr>
  </w:style>
  <w:style w:type="character" w:customStyle="1" w:styleId="482">
    <w:name w:val="普通文字 Char1"/>
    <w:autoRedefine/>
    <w:qFormat/>
    <w:uiPriority w:val="0"/>
    <w:rPr>
      <w:rFonts w:ascii="宋体" w:hAnsi="Courier New" w:eastAsia="宋体"/>
      <w:kern w:val="2"/>
      <w:sz w:val="21"/>
      <w:lang w:val="en-US" w:eastAsia="zh-CN"/>
    </w:rPr>
  </w:style>
  <w:style w:type="character" w:customStyle="1" w:styleId="483">
    <w:name w:val="正文1 Char1"/>
    <w:autoRedefine/>
    <w:qFormat/>
    <w:uiPriority w:val="0"/>
    <w:rPr>
      <w:rFonts w:ascii="仿宋_GB2312" w:hAnsi="Courier New" w:eastAsia="仿宋_GB2312"/>
      <w:kern w:val="28"/>
      <w:sz w:val="24"/>
      <w:szCs w:val="24"/>
    </w:rPr>
  </w:style>
  <w:style w:type="character" w:customStyle="1" w:styleId="484">
    <w:name w:val="hei16b1"/>
    <w:autoRedefine/>
    <w:qFormat/>
    <w:uiPriority w:val="0"/>
    <w:rPr>
      <w:rFonts w:hint="default" w:ascii="Arial" w:hAnsi="Arial" w:cs="Arial"/>
      <w:b/>
      <w:bCs/>
      <w:color w:val="000000"/>
      <w:sz w:val="24"/>
      <w:szCs w:val="24"/>
    </w:rPr>
  </w:style>
  <w:style w:type="character" w:customStyle="1" w:styleId="485">
    <w:name w:val="c7 style3"/>
    <w:autoRedefine/>
    <w:qFormat/>
    <w:uiPriority w:val="0"/>
  </w:style>
  <w:style w:type="character" w:customStyle="1" w:styleId="486">
    <w:name w:val="副标题 Char"/>
    <w:link w:val="44"/>
    <w:autoRedefine/>
    <w:qFormat/>
    <w:uiPriority w:val="0"/>
    <w:rPr>
      <w:rFonts w:ascii="Arial" w:hAnsi="Arial" w:eastAsia="隶书"/>
      <w:b/>
      <w:bCs/>
      <w:kern w:val="28"/>
      <w:sz w:val="44"/>
      <w:szCs w:val="32"/>
      <w:lang w:val="en-US" w:eastAsia="zh-CN" w:bidi="ar-SA"/>
    </w:rPr>
  </w:style>
  <w:style w:type="character" w:customStyle="1" w:styleId="487">
    <w:name w:val="纯文本 Char"/>
    <w:link w:val="31"/>
    <w:autoRedefine/>
    <w:qFormat/>
    <w:uiPriority w:val="0"/>
    <w:rPr>
      <w:rFonts w:ascii="宋体" w:hAnsi="Courier New" w:eastAsia="宋体" w:cs="Arial"/>
      <w:snapToGrid w:val="0"/>
      <w:kern w:val="2"/>
      <w:sz w:val="21"/>
      <w:szCs w:val="21"/>
      <w:lang w:val="en-US" w:eastAsia="zh-CN" w:bidi="ar-SA"/>
    </w:rPr>
  </w:style>
  <w:style w:type="character" w:customStyle="1" w:styleId="488">
    <w:name w:val="表正文 Char1"/>
    <w:autoRedefine/>
    <w:qFormat/>
    <w:uiPriority w:val="0"/>
    <w:rPr>
      <w:rFonts w:ascii="宋体" w:eastAsia="宋体"/>
      <w:snapToGrid w:val="0"/>
      <w:color w:val="000000"/>
      <w:kern w:val="28"/>
      <w:sz w:val="28"/>
    </w:rPr>
  </w:style>
  <w:style w:type="character" w:customStyle="1" w:styleId="489">
    <w:name w:val="Char Char5"/>
    <w:autoRedefine/>
    <w:qFormat/>
    <w:uiPriority w:val="0"/>
    <w:rPr>
      <w:rFonts w:ascii="宋体" w:hAnsi="Courier New" w:eastAsia="宋体"/>
      <w:kern w:val="2"/>
      <w:sz w:val="21"/>
      <w:lang w:val="en-US" w:eastAsia="zh-CN"/>
    </w:rPr>
  </w:style>
  <w:style w:type="character" w:customStyle="1" w:styleId="490">
    <w:name w:val="标题 1 Char Char"/>
    <w:basedOn w:val="61"/>
    <w:autoRedefine/>
    <w:qFormat/>
    <w:uiPriority w:val="0"/>
    <w:rPr>
      <w:rFonts w:hint="eastAsia" w:ascii="宋体" w:hAnsi="宋体" w:eastAsia="宋体"/>
      <w:b/>
      <w:spacing w:val="-2"/>
      <w:sz w:val="24"/>
      <w:lang w:val="en-US" w:eastAsia="zh-CN" w:bidi="ar-SA"/>
    </w:rPr>
  </w:style>
  <w:style w:type="character" w:customStyle="1" w:styleId="491">
    <w:name w:val="Char Char4"/>
    <w:autoRedefine/>
    <w:qFormat/>
    <w:uiPriority w:val="0"/>
    <w:rPr>
      <w:rFonts w:eastAsia="宋体"/>
      <w:b/>
      <w:sz w:val="24"/>
      <w:lang w:val="en-GB" w:eastAsia="zh-CN" w:bidi="ar-SA"/>
    </w:rPr>
  </w:style>
  <w:style w:type="character" w:customStyle="1" w:styleId="492">
    <w:name w:val="zbggmain style9"/>
    <w:autoRedefine/>
    <w:qFormat/>
    <w:uiPriority w:val="0"/>
  </w:style>
  <w:style w:type="character" w:customStyle="1" w:styleId="493">
    <w:name w:val="Header Char"/>
    <w:autoRedefine/>
    <w:semiHidden/>
    <w:qFormat/>
    <w:locked/>
    <w:uiPriority w:val="0"/>
    <w:rPr>
      <w:rFonts w:eastAsia="宋体"/>
      <w:kern w:val="2"/>
      <w:sz w:val="18"/>
      <w:szCs w:val="18"/>
      <w:lang w:val="en-US" w:eastAsia="zh-CN" w:bidi="ar-SA"/>
    </w:rPr>
  </w:style>
  <w:style w:type="character" w:customStyle="1" w:styleId="494">
    <w:name w:val="样式 宋体"/>
    <w:autoRedefine/>
    <w:qFormat/>
    <w:uiPriority w:val="0"/>
    <w:rPr>
      <w:rFonts w:ascii="宋体" w:hAnsi="宋体"/>
      <w:sz w:val="24"/>
    </w:rPr>
  </w:style>
  <w:style w:type="character" w:customStyle="1" w:styleId="495">
    <w:name w:val="哈哈正文 Char"/>
    <w:link w:val="311"/>
    <w:autoRedefine/>
    <w:qFormat/>
    <w:uiPriority w:val="0"/>
    <w:rPr>
      <w:rFonts w:ascii="宋体" w:hAnsi="宋体" w:eastAsia="宋体"/>
      <w:kern w:val="2"/>
      <w:sz w:val="24"/>
      <w:lang w:bidi="ar-SA"/>
    </w:rPr>
  </w:style>
  <w:style w:type="character" w:customStyle="1" w:styleId="496">
    <w:name w:val="标题 Char"/>
    <w:autoRedefine/>
    <w:qFormat/>
    <w:uiPriority w:val="0"/>
    <w:rPr>
      <w:rFonts w:eastAsia="宋体"/>
      <w:b/>
      <w:sz w:val="24"/>
      <w:lang w:val="en-GB" w:eastAsia="zh-CN" w:bidi="ar-SA"/>
    </w:rPr>
  </w:style>
  <w:style w:type="character" w:customStyle="1" w:styleId="497">
    <w:name w:val="纯文本 Char Char Char"/>
    <w:autoRedefine/>
    <w:qFormat/>
    <w:uiPriority w:val="0"/>
    <w:rPr>
      <w:rFonts w:ascii="宋体" w:hAnsi="Courier New" w:eastAsia="宋体"/>
      <w:kern w:val="2"/>
      <w:sz w:val="21"/>
      <w:lang w:val="en-US" w:eastAsia="zh-CN" w:bidi="ar-SA"/>
    </w:rPr>
  </w:style>
  <w:style w:type="character" w:customStyle="1" w:styleId="498">
    <w:name w:val="正文 编号 Char"/>
    <w:autoRedefine/>
    <w:qFormat/>
    <w:uiPriority w:val="0"/>
    <w:rPr>
      <w:rFonts w:ascii="仿宋_GB2312" w:hAnsi="仿宋_GB2312" w:eastAsia="仿宋_GB2312"/>
      <w:kern w:val="2"/>
      <w:sz w:val="24"/>
      <w:lang w:bidi="ar-SA"/>
    </w:rPr>
  </w:style>
  <w:style w:type="character" w:customStyle="1" w:styleId="499">
    <w:name w:val="插图说明 Char"/>
    <w:autoRedefine/>
    <w:qFormat/>
    <w:uiPriority w:val="0"/>
    <w:rPr>
      <w:rFonts w:eastAsia="黑体"/>
      <w:sz w:val="24"/>
      <w:lang w:val="en-US" w:eastAsia="zh-CN"/>
    </w:rPr>
  </w:style>
  <w:style w:type="character" w:customStyle="1" w:styleId="500">
    <w:name w:val="正文首行缩进 2 Char"/>
    <w:link w:val="58"/>
    <w:autoRedefine/>
    <w:qFormat/>
    <w:uiPriority w:val="0"/>
    <w:rPr>
      <w:rFonts w:ascii="宋体" w:hAnsi="宋体"/>
      <w:kern w:val="2"/>
      <w:sz w:val="21"/>
      <w:szCs w:val="24"/>
    </w:rPr>
  </w:style>
  <w:style w:type="character" w:customStyle="1" w:styleId="501">
    <w:name w:val="正文文本缩进 2 Char"/>
    <w:link w:val="35"/>
    <w:autoRedefine/>
    <w:qFormat/>
    <w:uiPriority w:val="0"/>
    <w:rPr>
      <w:rFonts w:ascii="宋体"/>
      <w:sz w:val="28"/>
    </w:rPr>
  </w:style>
  <w:style w:type="character" w:customStyle="1" w:styleId="502">
    <w:name w:val="公文正文 Char"/>
    <w:autoRedefine/>
    <w:qFormat/>
    <w:uiPriority w:val="0"/>
    <w:rPr>
      <w:rFonts w:ascii="仿宋_GB2312" w:eastAsia="仿宋_GB2312"/>
      <w:kern w:val="2"/>
      <w:sz w:val="24"/>
      <w:szCs w:val="24"/>
      <w:lang w:val="en-US" w:eastAsia="zh-CN" w:bidi="ar-SA"/>
    </w:rPr>
  </w:style>
  <w:style w:type="character" w:customStyle="1" w:styleId="503">
    <w:name w:val="Char Char41"/>
    <w:autoRedefine/>
    <w:qFormat/>
    <w:uiPriority w:val="0"/>
    <w:rPr>
      <w:rFonts w:eastAsia="宋体"/>
      <w:b/>
      <w:sz w:val="24"/>
      <w:lang w:val="en-GB" w:eastAsia="zh-CN" w:bidi="ar-SA"/>
    </w:rPr>
  </w:style>
  <w:style w:type="character" w:customStyle="1" w:styleId="504">
    <w:name w:val="unnamed31"/>
    <w:autoRedefine/>
    <w:qFormat/>
    <w:uiPriority w:val="0"/>
    <w:rPr>
      <w:rFonts w:ascii="Tahoma" w:hAnsi="Tahoma" w:eastAsia="宋体"/>
      <w:b/>
      <w:kern w:val="2"/>
      <w:sz w:val="24"/>
      <w:szCs w:val="32"/>
      <w:u w:val="none"/>
      <w:lang w:val="en-US" w:eastAsia="zh-CN" w:bidi="ar-SA"/>
    </w:rPr>
  </w:style>
  <w:style w:type="character" w:customStyle="1" w:styleId="505">
    <w:name w:val="Char Char91"/>
    <w:autoRedefine/>
    <w:qFormat/>
    <w:uiPriority w:val="0"/>
    <w:rPr>
      <w:rFonts w:eastAsia="宋体"/>
      <w:kern w:val="2"/>
      <w:sz w:val="18"/>
      <w:szCs w:val="18"/>
      <w:lang w:val="en-US" w:eastAsia="zh-CN" w:bidi="ar-SA"/>
    </w:rPr>
  </w:style>
  <w:style w:type="character" w:customStyle="1" w:styleId="506">
    <w:name w:val="Footer-Even Char1"/>
    <w:autoRedefine/>
    <w:qFormat/>
    <w:uiPriority w:val="0"/>
    <w:rPr>
      <w:rFonts w:eastAsia="宋体"/>
      <w:kern w:val="2"/>
      <w:sz w:val="18"/>
      <w:szCs w:val="18"/>
      <w:lang w:val="en-US" w:eastAsia="zh-CN" w:bidi="ar-SA"/>
    </w:rPr>
  </w:style>
  <w:style w:type="character" w:customStyle="1" w:styleId="507">
    <w:name w:val="gf正文1 Char"/>
    <w:autoRedefine/>
    <w:qFormat/>
    <w:uiPriority w:val="0"/>
    <w:rPr>
      <w:rFonts w:ascii="宋体" w:hAnsi="宋体" w:eastAsia="宋体" w:cs="宋体"/>
      <w:kern w:val="2"/>
      <w:sz w:val="24"/>
      <w:szCs w:val="24"/>
      <w:lang w:val="en-US" w:eastAsia="zh-CN" w:bidi="ar-SA"/>
    </w:rPr>
  </w:style>
  <w:style w:type="character" w:customStyle="1" w:styleId="508">
    <w:name w:val="javascript"/>
    <w:autoRedefine/>
    <w:qFormat/>
    <w:uiPriority w:val="0"/>
  </w:style>
  <w:style w:type="character" w:customStyle="1" w:styleId="509">
    <w:name w:val="列出段落 Char"/>
    <w:autoRedefine/>
    <w:qFormat/>
    <w:uiPriority w:val="34"/>
    <w:rPr>
      <w:rFonts w:eastAsia="楷体_GB2312" w:cs="Lucida Sans"/>
      <w:kern w:val="2"/>
      <w:sz w:val="24"/>
      <w:szCs w:val="24"/>
      <w:lang w:val="en-US" w:eastAsia="zh-CN" w:bidi="ar-SA"/>
    </w:rPr>
  </w:style>
  <w:style w:type="character" w:customStyle="1" w:styleId="510">
    <w:name w:val="正文文本 Char1"/>
    <w:link w:val="22"/>
    <w:autoRedefine/>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autoRedefine/>
    <w:qFormat/>
    <w:uiPriority w:val="0"/>
    <w:rPr>
      <w:kern w:val="2"/>
      <w:sz w:val="21"/>
      <w:szCs w:val="24"/>
      <w:lang w:bidi="ar-SA"/>
    </w:rPr>
  </w:style>
  <w:style w:type="character" w:customStyle="1" w:styleId="512">
    <w:name w:val="普通文字 Char3"/>
    <w:autoRedefine/>
    <w:qFormat/>
    <w:uiPriority w:val="0"/>
    <w:rPr>
      <w:rFonts w:ascii="宋体" w:hAnsi="Courier New" w:eastAsia="宋体"/>
      <w:kern w:val="2"/>
      <w:sz w:val="21"/>
      <w:lang w:val="en-US" w:eastAsia="zh-CN" w:bidi="ar-SA"/>
    </w:rPr>
  </w:style>
  <w:style w:type="character" w:customStyle="1" w:styleId="513">
    <w:name w:val="h Char Char1"/>
    <w:autoRedefine/>
    <w:qFormat/>
    <w:uiPriority w:val="0"/>
    <w:rPr>
      <w:rFonts w:eastAsia="宋体"/>
      <w:kern w:val="2"/>
      <w:sz w:val="18"/>
      <w:szCs w:val="18"/>
      <w:lang w:val="en-US" w:eastAsia="zh-CN" w:bidi="ar-SA"/>
    </w:rPr>
  </w:style>
  <w:style w:type="character" w:customStyle="1" w:styleId="514">
    <w:name w:val="冯 Char"/>
    <w:link w:val="75"/>
    <w:autoRedefine/>
    <w:qFormat/>
    <w:uiPriority w:val="0"/>
    <w:rPr>
      <w:rFonts w:ascii="宋体" w:hAnsi="宋体"/>
      <w:color w:val="000000"/>
      <w:sz w:val="24"/>
      <w:szCs w:val="24"/>
    </w:rPr>
  </w:style>
  <w:style w:type="character" w:customStyle="1" w:styleId="515">
    <w:name w:val="highlight1"/>
    <w:autoRedefine/>
    <w:qFormat/>
    <w:uiPriority w:val="0"/>
    <w:rPr>
      <w:rFonts w:ascii="仿宋_GB2312" w:eastAsia="微软雅黑"/>
      <w:b/>
      <w:kern w:val="2"/>
      <w:sz w:val="23"/>
      <w:szCs w:val="23"/>
      <w:lang w:val="en-US" w:eastAsia="zh-CN" w:bidi="ar-SA"/>
    </w:rPr>
  </w:style>
  <w:style w:type="character" w:customStyle="1" w:styleId="516">
    <w:name w:val="样式6 Char"/>
    <w:autoRedefine/>
    <w:qFormat/>
    <w:uiPriority w:val="0"/>
    <w:rPr>
      <w:rFonts w:ascii="仿宋_GB2312" w:hAnsi="宋体" w:eastAsia="仿宋_GB2312"/>
      <w:b/>
      <w:bCs/>
      <w:kern w:val="2"/>
      <w:sz w:val="24"/>
      <w:szCs w:val="24"/>
      <w:lang w:val="en-US" w:eastAsia="zh-CN" w:bidi="ar-SA"/>
    </w:rPr>
  </w:style>
  <w:style w:type="character" w:customStyle="1" w:styleId="517">
    <w:name w:val="标题 9 Char"/>
    <w:link w:val="10"/>
    <w:autoRedefine/>
    <w:qFormat/>
    <w:uiPriority w:val="0"/>
    <w:rPr>
      <w:rFonts w:ascii="Arial" w:hAnsi="Arial" w:eastAsia="黑体"/>
      <w:kern w:val="2"/>
      <w:sz w:val="21"/>
      <w:szCs w:val="21"/>
    </w:rPr>
  </w:style>
  <w:style w:type="character" w:customStyle="1" w:styleId="518">
    <w:name w:val="md"/>
    <w:basedOn w:val="61"/>
    <w:autoRedefine/>
    <w:qFormat/>
    <w:uiPriority w:val="0"/>
  </w:style>
  <w:style w:type="character" w:customStyle="1" w:styleId="519">
    <w:name w:val="myp11"/>
    <w:autoRedefine/>
    <w:qFormat/>
    <w:uiPriority w:val="0"/>
    <w:rPr>
      <w:rFonts w:ascii="仿宋_GB2312" w:eastAsia="微软雅黑"/>
      <w:b/>
      <w:kern w:val="2"/>
      <w:sz w:val="32"/>
      <w:szCs w:val="32"/>
      <w:lang w:val="en-US" w:eastAsia="zh-CN" w:bidi="ar-SA"/>
    </w:rPr>
  </w:style>
  <w:style w:type="character" w:customStyle="1" w:styleId="520">
    <w:name w:val="Ò³Ã¼ Char Char1"/>
    <w:autoRedefine/>
    <w:qFormat/>
    <w:uiPriority w:val="0"/>
    <w:rPr>
      <w:rFonts w:eastAsia="宋体"/>
      <w:kern w:val="2"/>
      <w:sz w:val="18"/>
      <w:szCs w:val="18"/>
      <w:lang w:val="en-US" w:eastAsia="zh-CN" w:bidi="ar-SA"/>
    </w:rPr>
  </w:style>
  <w:style w:type="character" w:customStyle="1" w:styleId="521">
    <w:name w:val="tw4winTerm"/>
    <w:autoRedefine/>
    <w:qFormat/>
    <w:uiPriority w:val="0"/>
    <w:rPr>
      <w:color w:val="0000FF"/>
    </w:rPr>
  </w:style>
  <w:style w:type="character" w:customStyle="1" w:styleId="522">
    <w:name w:val="表格 Char Char"/>
    <w:autoRedefine/>
    <w:qFormat/>
    <w:uiPriority w:val="0"/>
    <w:rPr>
      <w:rFonts w:ascii="宋体" w:hAnsi="宋体" w:eastAsia="宋体"/>
      <w:lang w:bidi="ar-SA"/>
    </w:rPr>
  </w:style>
  <w:style w:type="character" w:customStyle="1" w:styleId="523">
    <w:name w:val="样式8 Char"/>
    <w:autoRedefine/>
    <w:qFormat/>
    <w:uiPriority w:val="0"/>
    <w:rPr>
      <w:rFonts w:ascii="仿宋_GB2312" w:hAnsi="宋体" w:eastAsia="仿宋_GB2312"/>
      <w:b/>
      <w:bCs/>
      <w:kern w:val="2"/>
      <w:sz w:val="24"/>
      <w:szCs w:val="24"/>
    </w:rPr>
  </w:style>
  <w:style w:type="character" w:customStyle="1" w:styleId="524">
    <w:name w:val="样式5 Char"/>
    <w:autoRedefine/>
    <w:qFormat/>
    <w:uiPriority w:val="0"/>
    <w:rPr>
      <w:rFonts w:ascii="仿宋_GB2312" w:hAnsi="仿宋" w:eastAsia="仿宋_GB2312"/>
      <w:kern w:val="2"/>
      <w:sz w:val="24"/>
      <w:szCs w:val="24"/>
    </w:rPr>
  </w:style>
  <w:style w:type="character" w:customStyle="1" w:styleId="525">
    <w:name w:val="页脚 Char1"/>
    <w:autoRedefine/>
    <w:qFormat/>
    <w:uiPriority w:val="0"/>
    <w:rPr>
      <w:rFonts w:eastAsia="宋体"/>
      <w:kern w:val="2"/>
      <w:sz w:val="18"/>
      <w:szCs w:val="18"/>
      <w:lang w:val="en-US" w:eastAsia="zh-CN" w:bidi="ar-SA"/>
    </w:rPr>
  </w:style>
  <w:style w:type="character" w:customStyle="1" w:styleId="526">
    <w:name w:val="tw4winJump"/>
    <w:autoRedefine/>
    <w:qFormat/>
    <w:uiPriority w:val="0"/>
    <w:rPr>
      <w:rFonts w:ascii="Courier New" w:hAnsi="Courier New" w:cs="Courier New"/>
      <w:color w:val="008080"/>
    </w:rPr>
  </w:style>
  <w:style w:type="character" w:customStyle="1" w:styleId="527">
    <w:name w:val="批注文字 Char"/>
    <w:autoRedefine/>
    <w:qFormat/>
    <w:uiPriority w:val="99"/>
    <w:rPr>
      <w:kern w:val="2"/>
      <w:sz w:val="21"/>
      <w:szCs w:val="24"/>
    </w:rPr>
  </w:style>
  <w:style w:type="character" w:customStyle="1" w:styleId="528">
    <w:name w:val="Char Char122"/>
    <w:autoRedefine/>
    <w:qFormat/>
    <w:uiPriority w:val="0"/>
    <w:rPr>
      <w:rFonts w:ascii="仿宋_GB2312" w:eastAsia="仿宋_GB2312"/>
      <w:b/>
      <w:bCs/>
      <w:kern w:val="2"/>
      <w:sz w:val="24"/>
      <w:szCs w:val="24"/>
      <w:lang w:val="zh-CN" w:eastAsia="zh-CN" w:bidi="ar-SA"/>
    </w:rPr>
  </w:style>
  <w:style w:type="character" w:customStyle="1" w:styleId="529">
    <w:name w:val="No Spacing Char"/>
    <w:link w:val="167"/>
    <w:autoRedefine/>
    <w:qFormat/>
    <w:uiPriority w:val="1"/>
    <w:rPr>
      <w:rFonts w:ascii="Calibri" w:hAnsi="Calibri"/>
      <w:sz w:val="22"/>
      <w:szCs w:val="22"/>
      <w:lang w:val="en-US" w:eastAsia="zh-CN" w:bidi="ar-SA"/>
    </w:rPr>
  </w:style>
  <w:style w:type="character" w:customStyle="1" w:styleId="530">
    <w:name w:val="Char Char21"/>
    <w:autoRedefine/>
    <w:qFormat/>
    <w:uiPriority w:val="0"/>
    <w:rPr>
      <w:rFonts w:ascii="宋体" w:hAnsi="Courier New" w:eastAsia="宋体"/>
      <w:kern w:val="2"/>
      <w:sz w:val="21"/>
      <w:lang w:val="en-US" w:eastAsia="zh-CN" w:bidi="ar-SA"/>
    </w:rPr>
  </w:style>
  <w:style w:type="character" w:customStyle="1" w:styleId="531">
    <w:name w:val="Char Char8"/>
    <w:autoRedefine/>
    <w:qFormat/>
    <w:uiPriority w:val="0"/>
    <w:rPr>
      <w:rFonts w:eastAsia="宋体"/>
      <w:b/>
      <w:sz w:val="24"/>
      <w:lang w:val="en-GB" w:eastAsia="zh-CN"/>
    </w:rPr>
  </w:style>
  <w:style w:type="character" w:customStyle="1" w:styleId="532">
    <w:name w:val="font21"/>
    <w:autoRedefine/>
    <w:qFormat/>
    <w:uiPriority w:val="0"/>
    <w:rPr>
      <w:rFonts w:hint="eastAsia" w:ascii="宋体" w:hAnsi="宋体" w:eastAsia="宋体"/>
      <w:kern w:val="2"/>
      <w:sz w:val="28"/>
      <w:szCs w:val="28"/>
      <w:lang w:val="en-US" w:eastAsia="zh-CN" w:bidi="ar-SA"/>
    </w:rPr>
  </w:style>
  <w:style w:type="character" w:customStyle="1" w:styleId="533">
    <w:name w:val="正文2 Char"/>
    <w:autoRedefine/>
    <w:qFormat/>
    <w:uiPriority w:val="0"/>
    <w:rPr>
      <w:rFonts w:eastAsia="宋体"/>
      <w:kern w:val="2"/>
      <w:sz w:val="24"/>
      <w:lang w:val="en-US" w:eastAsia="zh-CN" w:bidi="ar-SA"/>
    </w:rPr>
  </w:style>
  <w:style w:type="character" w:customStyle="1" w:styleId="534">
    <w:name w:val="big1"/>
    <w:autoRedefine/>
    <w:qFormat/>
    <w:uiPriority w:val="0"/>
    <w:rPr>
      <w:rFonts w:hint="eastAsia" w:ascii="宋体" w:hAnsi="宋体" w:eastAsia="宋体"/>
      <w:color w:val="333333"/>
      <w:sz w:val="22"/>
      <w:szCs w:val="22"/>
    </w:rPr>
  </w:style>
  <w:style w:type="character" w:customStyle="1" w:styleId="535">
    <w:name w:val="Body Text(ch) Char Char"/>
    <w:autoRedefine/>
    <w:qFormat/>
    <w:uiPriority w:val="0"/>
    <w:rPr>
      <w:rFonts w:ascii="宋体"/>
      <w:kern w:val="2"/>
      <w:sz w:val="24"/>
      <w:szCs w:val="21"/>
      <w:lang w:val="zh-CN"/>
    </w:rPr>
  </w:style>
  <w:style w:type="character" w:customStyle="1" w:styleId="536">
    <w:name w:val="blue1"/>
    <w:basedOn w:val="61"/>
    <w:autoRedefine/>
    <w:qFormat/>
    <w:uiPriority w:val="0"/>
  </w:style>
  <w:style w:type="character" w:customStyle="1" w:styleId="537">
    <w:name w:val="正文 项目2 Char"/>
    <w:basedOn w:val="481"/>
    <w:autoRedefine/>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autoRedefine/>
    <w:qFormat/>
    <w:uiPriority w:val="0"/>
    <w:rPr>
      <w:rFonts w:eastAsia="宋体"/>
      <w:b/>
      <w:sz w:val="24"/>
      <w:lang w:val="en-GB" w:eastAsia="zh-CN"/>
    </w:rPr>
  </w:style>
  <w:style w:type="character" w:customStyle="1" w:styleId="540">
    <w:name w:val="Char Char2"/>
    <w:autoRedefine/>
    <w:qFormat/>
    <w:uiPriority w:val="0"/>
    <w:rPr>
      <w:rFonts w:eastAsia="宋体"/>
      <w:b/>
      <w:bCs/>
      <w:kern w:val="2"/>
      <w:sz w:val="21"/>
      <w:szCs w:val="24"/>
      <w:lang w:val="en-US" w:eastAsia="zh-CN" w:bidi="ar-SA"/>
    </w:rPr>
  </w:style>
  <w:style w:type="character" w:customStyle="1" w:styleId="541">
    <w:name w:val="HTML 预设格式 Char"/>
    <w:link w:val="54"/>
    <w:autoRedefine/>
    <w:qFormat/>
    <w:uiPriority w:val="0"/>
    <w:rPr>
      <w:rFonts w:ascii="黑体" w:hAnsi="Courier New" w:eastAsia="黑体"/>
    </w:rPr>
  </w:style>
  <w:style w:type="character" w:customStyle="1" w:styleId="542">
    <w:name w:val="Heading 7 Char"/>
    <w:autoRedefine/>
    <w:qFormat/>
    <w:locked/>
    <w:uiPriority w:val="0"/>
    <w:rPr>
      <w:rFonts w:ascii="宋体" w:hAnsi="宋体" w:eastAsia="宋体"/>
      <w:b/>
      <w:bCs/>
      <w:kern w:val="2"/>
      <w:sz w:val="24"/>
      <w:szCs w:val="24"/>
      <w:lang w:val="en-US" w:eastAsia="zh-CN" w:bidi="ar-SA"/>
    </w:rPr>
  </w:style>
  <w:style w:type="character" w:customStyle="1" w:styleId="543">
    <w:name w:val="正文首行缩进 Char"/>
    <w:link w:val="23"/>
    <w:qFormat/>
    <w:uiPriority w:val="0"/>
    <w:rPr>
      <w:rFonts w:ascii="宋体"/>
      <w:kern w:val="2"/>
      <w:sz w:val="24"/>
      <w:lang w:val="zh-CN"/>
    </w:rPr>
  </w:style>
  <w:style w:type="character" w:customStyle="1" w:styleId="544">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5">
    <w:name w:val="pt141"/>
    <w:autoRedefine/>
    <w:qFormat/>
    <w:uiPriority w:val="0"/>
    <w:rPr>
      <w:color w:val="330066"/>
      <w:sz w:val="22"/>
      <w:szCs w:val="22"/>
    </w:rPr>
  </w:style>
  <w:style w:type="character" w:customStyle="1" w:styleId="546">
    <w:name w:val="h Char Char"/>
    <w:autoRedefine/>
    <w:qFormat/>
    <w:uiPriority w:val="0"/>
    <w:rPr>
      <w:rFonts w:eastAsia="宋体"/>
      <w:kern w:val="2"/>
      <w:sz w:val="18"/>
      <w:lang w:val="en-US" w:eastAsia="zh-CN" w:bidi="ar-SA"/>
    </w:rPr>
  </w:style>
  <w:style w:type="character" w:customStyle="1" w:styleId="547">
    <w:name w:val="标题 1 Char"/>
    <w:link w:val="3"/>
    <w:qFormat/>
    <w:uiPriority w:val="0"/>
    <w:rPr>
      <w:b/>
      <w:bCs/>
      <w:kern w:val="44"/>
      <w:sz w:val="44"/>
      <w:szCs w:val="44"/>
    </w:rPr>
  </w:style>
  <w:style w:type="character" w:customStyle="1" w:styleId="548">
    <w:name w:val="页眉 Char"/>
    <w:autoRedefine/>
    <w:qFormat/>
    <w:uiPriority w:val="0"/>
    <w:rPr>
      <w:rFonts w:eastAsia="仿宋_GB2312"/>
      <w:kern w:val="2"/>
      <w:sz w:val="18"/>
      <w:lang w:val="en-US" w:eastAsia="zh-CN"/>
    </w:rPr>
  </w:style>
  <w:style w:type="character" w:customStyle="1" w:styleId="549">
    <w:name w:val="b11_01b Char"/>
    <w:link w:val="407"/>
    <w:autoRedefine/>
    <w:qFormat/>
    <w:uiPriority w:val="0"/>
    <w:rPr>
      <w:rFonts w:ascii="Verdana" w:hAnsi="Verdana"/>
      <w:b/>
      <w:bCs/>
      <w:color w:val="4A82CA"/>
      <w:sz w:val="17"/>
      <w:szCs w:val="17"/>
    </w:rPr>
  </w:style>
  <w:style w:type="character" w:customStyle="1" w:styleId="550">
    <w:name w:val="标题4-dyf Char"/>
    <w:link w:val="345"/>
    <w:autoRedefine/>
    <w:qFormat/>
    <w:uiPriority w:val="0"/>
    <w:rPr>
      <w:rFonts w:ascii="Cambria" w:hAnsi="Cambria"/>
      <w:b/>
      <w:bCs/>
      <w:color w:val="000000"/>
      <w:kern w:val="2"/>
      <w:sz w:val="21"/>
      <w:szCs w:val="21"/>
    </w:rPr>
  </w:style>
  <w:style w:type="character" w:customStyle="1" w:styleId="551">
    <w:name w:val="批注主题 Char"/>
    <w:autoRedefine/>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autoRedefine/>
    <w:qFormat/>
    <w:uiPriority w:val="0"/>
    <w:rPr>
      <w:sz w:val="24"/>
      <w:szCs w:val="24"/>
      <w:lang w:val="en-US" w:eastAsia="zh-CN" w:bidi="ar-SA"/>
    </w:rPr>
  </w:style>
  <w:style w:type="character" w:customStyle="1" w:styleId="554">
    <w:name w:val="Char Char51"/>
    <w:autoRedefine/>
    <w:qFormat/>
    <w:uiPriority w:val="0"/>
    <w:rPr>
      <w:rFonts w:ascii="宋体" w:hAnsi="Courier New" w:eastAsia="宋体"/>
      <w:kern w:val="2"/>
      <w:sz w:val="21"/>
      <w:lang w:val="en-US" w:eastAsia="zh-CN"/>
    </w:rPr>
  </w:style>
  <w:style w:type="character" w:customStyle="1" w:styleId="555">
    <w:name w:val="带编号样式 Char"/>
    <w:autoRedefine/>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autoRedefine/>
    <w:qFormat/>
    <w:uiPriority w:val="0"/>
    <w:rPr>
      <w:rFonts w:ascii="微软雅黑" w:hAnsi="微软雅黑" w:eastAsia="微软雅黑"/>
      <w:b/>
      <w:bCs/>
      <w:kern w:val="2"/>
      <w:sz w:val="24"/>
      <w:szCs w:val="28"/>
    </w:rPr>
  </w:style>
  <w:style w:type="character" w:customStyle="1" w:styleId="558">
    <w:name w:val="PI Char"/>
    <w:autoRedefine/>
    <w:qFormat/>
    <w:uiPriority w:val="0"/>
    <w:rPr>
      <w:rFonts w:ascii="宋体" w:hAnsi="宋体" w:eastAsia="宋体"/>
      <w:kern w:val="2"/>
      <w:sz w:val="24"/>
      <w:szCs w:val="24"/>
      <w:lang w:val="en-US" w:eastAsia="zh-CN" w:bidi="ar-SA"/>
    </w:rPr>
  </w:style>
  <w:style w:type="character" w:customStyle="1" w:styleId="559">
    <w:name w:val="Char Char111"/>
    <w:autoRedefine/>
    <w:qFormat/>
    <w:locked/>
    <w:uiPriority w:val="0"/>
    <w:rPr>
      <w:rFonts w:ascii="宋体" w:hAnsi="宋体" w:eastAsia="宋体"/>
      <w:b/>
      <w:kern w:val="2"/>
      <w:sz w:val="24"/>
      <w:szCs w:val="24"/>
      <w:lang w:val="en-US" w:eastAsia="zh-CN" w:bidi="ar-SA"/>
    </w:rPr>
  </w:style>
  <w:style w:type="character" w:customStyle="1" w:styleId="560">
    <w:name w:val="Document Map Char"/>
    <w:autoRedefine/>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autoRedefine/>
    <w:qFormat/>
    <w:locked/>
    <w:uiPriority w:val="0"/>
    <w:rPr>
      <w:sz w:val="24"/>
      <w:lang w:bidi="ar-SA"/>
    </w:rPr>
  </w:style>
  <w:style w:type="character" w:customStyle="1" w:styleId="563">
    <w:name w:val="样式7 Char"/>
    <w:autoRedefine/>
    <w:qFormat/>
    <w:uiPriority w:val="0"/>
    <w:rPr>
      <w:rFonts w:ascii="仿宋_GB2312" w:hAnsi="仿宋" w:eastAsia="仿宋_GB2312"/>
      <w:b/>
      <w:kern w:val="2"/>
      <w:sz w:val="24"/>
      <w:szCs w:val="24"/>
    </w:rPr>
  </w:style>
  <w:style w:type="character" w:customStyle="1" w:styleId="564">
    <w:name w:val="样式3 Char"/>
    <w:basedOn w:val="565"/>
    <w:autoRedefine/>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7">
    <w:name w:val="Table Text Char1"/>
    <w:autoRedefine/>
    <w:qFormat/>
    <w:uiPriority w:val="0"/>
    <w:rPr>
      <w:rFonts w:eastAsia="宋体"/>
      <w:sz w:val="24"/>
      <w:szCs w:val="24"/>
      <w:lang w:val="en-US" w:eastAsia="zh-CN" w:bidi="ar-SA"/>
    </w:rPr>
  </w:style>
  <w:style w:type="character" w:customStyle="1" w:styleId="568">
    <w:name w:val="shadow11"/>
    <w:autoRedefine/>
    <w:qFormat/>
    <w:uiPriority w:val="0"/>
    <w:rPr>
      <w:color w:val="000000"/>
      <w:sz w:val="21"/>
    </w:rPr>
  </w:style>
  <w:style w:type="character" w:customStyle="1" w:styleId="569">
    <w:name w:val="HTML 地址 Char"/>
    <w:link w:val="28"/>
    <w:autoRedefine/>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6"/>
    <w:autoRedefine/>
    <w:qFormat/>
    <w:uiPriority w:val="0"/>
    <w:rPr>
      <w:b/>
      <w:bCs/>
      <w:kern w:val="2"/>
      <w:sz w:val="28"/>
      <w:szCs w:val="28"/>
    </w:rPr>
  </w:style>
  <w:style w:type="character" w:customStyle="1" w:styleId="572">
    <w:name w:val="h3 Char1"/>
    <w:autoRedefine/>
    <w:qFormat/>
    <w:uiPriority w:val="0"/>
    <w:rPr>
      <w:rFonts w:eastAsia="宋体"/>
      <w:b/>
      <w:bCs/>
      <w:kern w:val="2"/>
      <w:sz w:val="32"/>
      <w:szCs w:val="32"/>
      <w:lang w:bidi="ar-SA"/>
    </w:rPr>
  </w:style>
  <w:style w:type="character" w:customStyle="1" w:styleId="573">
    <w:name w:val="FA正文 Char Char"/>
    <w:autoRedefine/>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1"/>
    <w:autoRedefine/>
    <w:qFormat/>
    <w:uiPriority w:val="0"/>
  </w:style>
  <w:style w:type="character" w:customStyle="1" w:styleId="576">
    <w:name w:val="正文缩进 Char"/>
    <w:autoRedefine/>
    <w:qFormat/>
    <w:uiPriority w:val="0"/>
    <w:rPr>
      <w:rFonts w:eastAsia="宋体"/>
      <w:kern w:val="2"/>
      <w:sz w:val="21"/>
      <w:lang w:val="en-US" w:eastAsia="zh-CN"/>
    </w:rPr>
  </w:style>
  <w:style w:type="character" w:customStyle="1" w:styleId="577">
    <w:name w:val="正文1 Char"/>
    <w:autoRedefine/>
    <w:qFormat/>
    <w:uiPriority w:val="0"/>
    <w:rPr>
      <w:rFonts w:ascii="宋体" w:eastAsia="宋体"/>
      <w:snapToGrid w:val="0"/>
      <w:color w:val="000000"/>
      <w:kern w:val="28"/>
      <w:sz w:val="28"/>
      <w:lang w:val="en-US" w:eastAsia="zh-CN" w:bidi="ar-SA"/>
    </w:rPr>
  </w:style>
  <w:style w:type="character" w:customStyle="1" w:styleId="578">
    <w:name w:val="Char Char61"/>
    <w:autoRedefine/>
    <w:qFormat/>
    <w:uiPriority w:val="0"/>
    <w:rPr>
      <w:rFonts w:eastAsia="宋体"/>
      <w:kern w:val="2"/>
      <w:sz w:val="21"/>
      <w:szCs w:val="24"/>
      <w:lang w:val="en-US" w:eastAsia="zh-CN" w:bidi="ar-SA"/>
    </w:rPr>
  </w:style>
  <w:style w:type="character" w:customStyle="1" w:styleId="579">
    <w:name w:val="正文文本 3 Char"/>
    <w:link w:val="21"/>
    <w:qFormat/>
    <w:uiPriority w:val="0"/>
    <w:rPr>
      <w:kern w:val="2"/>
      <w:sz w:val="21"/>
    </w:rPr>
  </w:style>
  <w:style w:type="character" w:customStyle="1" w:styleId="580">
    <w:name w:val="message1"/>
    <w:autoRedefine/>
    <w:qFormat/>
    <w:uiPriority w:val="0"/>
    <w:rPr>
      <w:rFonts w:hint="default" w:ascii="Tahoma" w:hAnsi="Tahoma" w:cs="Tahoma"/>
      <w:sz w:val="18"/>
      <w:szCs w:val="18"/>
    </w:rPr>
  </w:style>
  <w:style w:type="character" w:customStyle="1" w:styleId="581">
    <w:name w:val="DO_NOT_TRANSLATE"/>
    <w:autoRedefine/>
    <w:qFormat/>
    <w:uiPriority w:val="0"/>
    <w:rPr>
      <w:rFonts w:ascii="Courier New" w:hAnsi="Courier New" w:cs="Courier New"/>
      <w:color w:val="800000"/>
    </w:rPr>
  </w:style>
  <w:style w:type="character" w:customStyle="1" w:styleId="582">
    <w:name w:val="unnamed11"/>
    <w:autoRedefine/>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autoRedefine/>
    <w:qFormat/>
    <w:uiPriority w:val="0"/>
    <w:rPr>
      <w:rFonts w:ascii="宋体"/>
    </w:rPr>
  </w:style>
  <w:style w:type="character" w:customStyle="1" w:styleId="585">
    <w:name w:val="页脚 Char"/>
    <w:autoRedefine/>
    <w:qFormat/>
    <w:uiPriority w:val="0"/>
    <w:rPr>
      <w:rFonts w:eastAsia="仿宋_GB2312"/>
      <w:kern w:val="2"/>
      <w:sz w:val="18"/>
      <w:lang w:val="en-US" w:eastAsia="zh-CN"/>
    </w:rPr>
  </w:style>
  <w:style w:type="character" w:customStyle="1" w:styleId="586">
    <w:name w:val="正文文本缩进 3 Char"/>
    <w:link w:val="50"/>
    <w:autoRedefine/>
    <w:qFormat/>
    <w:uiPriority w:val="0"/>
    <w:rPr>
      <w:kern w:val="2"/>
      <w:sz w:val="24"/>
    </w:rPr>
  </w:style>
  <w:style w:type="character" w:customStyle="1" w:styleId="587">
    <w:name w:val="正文缩进 Char1"/>
    <w:autoRedefine/>
    <w:qFormat/>
    <w:uiPriority w:val="0"/>
    <w:rPr>
      <w:rFonts w:ascii="宋体" w:eastAsia="宋体"/>
      <w:snapToGrid w:val="0"/>
      <w:color w:val="000000"/>
      <w:kern w:val="28"/>
      <w:sz w:val="28"/>
      <w:lang w:val="en-US" w:eastAsia="zh-CN" w:bidi="ar-SA"/>
    </w:rPr>
  </w:style>
  <w:style w:type="character" w:customStyle="1" w:styleId="588">
    <w:name w:val="style36"/>
    <w:basedOn w:val="61"/>
    <w:qFormat/>
    <w:uiPriority w:val="0"/>
  </w:style>
  <w:style w:type="character" w:customStyle="1" w:styleId="589">
    <w:name w:val="hui3"/>
    <w:autoRedefine/>
    <w:qFormat/>
    <w:uiPriority w:val="0"/>
    <w:rPr>
      <w:color w:val="333333"/>
    </w:rPr>
  </w:style>
  <w:style w:type="character" w:customStyle="1" w:styleId="590">
    <w:name w:val="apple-converted-space"/>
    <w:autoRedefine/>
    <w:qFormat/>
    <w:uiPriority w:val="0"/>
  </w:style>
  <w:style w:type="character" w:customStyle="1" w:styleId="591">
    <w:name w:val="文档结构图 Char"/>
    <w:autoRedefine/>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autoRedefine/>
    <w:qFormat/>
    <w:uiPriority w:val="0"/>
    <w:rPr>
      <w:rFonts w:ascii="宋体" w:hAnsi="宋体" w:eastAsia="宋体"/>
      <w:color w:val="333333"/>
      <w:sz w:val="21"/>
      <w:szCs w:val="21"/>
      <w:u w:val="none"/>
    </w:rPr>
  </w:style>
  <w:style w:type="character" w:customStyle="1" w:styleId="594">
    <w:name w:val="副标题 Char1"/>
    <w:autoRedefine/>
    <w:qFormat/>
    <w:uiPriority w:val="0"/>
    <w:rPr>
      <w:rFonts w:ascii="Cambria" w:hAnsi="Cambria" w:eastAsia="宋体" w:cs="Times New Roman"/>
      <w:b/>
      <w:bCs/>
      <w:snapToGrid w:val="0"/>
      <w:kern w:val="28"/>
      <w:sz w:val="32"/>
      <w:szCs w:val="32"/>
    </w:rPr>
  </w:style>
  <w:style w:type="character" w:customStyle="1" w:styleId="595">
    <w:name w:val="f141"/>
    <w:autoRedefine/>
    <w:qFormat/>
    <w:uiPriority w:val="0"/>
    <w:rPr>
      <w:rFonts w:ascii="Tahoma" w:hAnsi="Tahoma" w:eastAsia="宋体"/>
      <w:b/>
      <w:kern w:val="2"/>
      <w:sz w:val="21"/>
      <w:szCs w:val="21"/>
      <w:lang w:val="en-US" w:eastAsia="zh-CN" w:bidi="ar-SA"/>
    </w:rPr>
  </w:style>
  <w:style w:type="character" w:customStyle="1" w:styleId="596">
    <w:name w:val="日期 Char"/>
    <w:link w:val="34"/>
    <w:autoRedefine/>
    <w:qFormat/>
    <w:uiPriority w:val="0"/>
    <w:rPr>
      <w:rFonts w:ascii="宋体"/>
      <w:kern w:val="2"/>
      <w:sz w:val="24"/>
      <w:szCs w:val="21"/>
      <w:lang w:val="zh-CN"/>
    </w:rPr>
  </w:style>
  <w:style w:type="character" w:customStyle="1" w:styleId="597">
    <w:name w:val="标题 4 Char"/>
    <w:link w:val="5"/>
    <w:qFormat/>
    <w:uiPriority w:val="0"/>
    <w:rPr>
      <w:rFonts w:ascii="Arial" w:hAnsi="Arial" w:eastAsia="黑体"/>
      <w:b/>
      <w:bCs/>
      <w:kern w:val="2"/>
      <w:sz w:val="28"/>
      <w:szCs w:val="28"/>
      <w:lang w:val="zh-CN"/>
    </w:rPr>
  </w:style>
  <w:style w:type="character" w:customStyle="1" w:styleId="598">
    <w:name w:val="链接"/>
    <w:autoRedefine/>
    <w:qFormat/>
    <w:uiPriority w:val="0"/>
    <w:rPr>
      <w:color w:val="0000FF"/>
      <w:sz w:val="21"/>
      <w:szCs w:val="21"/>
      <w:u w:val="single"/>
    </w:rPr>
  </w:style>
  <w:style w:type="character" w:customStyle="1" w:styleId="599">
    <w:name w:val="正文首行缩进 Char Char Char Char Char Char"/>
    <w:autoRedefine/>
    <w:qFormat/>
    <w:uiPriority w:val="0"/>
    <w:rPr>
      <w:rFonts w:ascii="宋体" w:eastAsia="宋体"/>
      <w:kern w:val="2"/>
      <w:sz w:val="24"/>
      <w:lang w:val="zh-CN" w:bidi="ar-SA"/>
    </w:rPr>
  </w:style>
  <w:style w:type="character" w:customStyle="1" w:styleId="600">
    <w:name w:val="tw4winError"/>
    <w:autoRedefine/>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autoRedefine/>
    <w:qFormat/>
    <w:uiPriority w:val="0"/>
    <w:rPr>
      <w:rFonts w:ascii="宋体" w:eastAsia="宋体"/>
      <w:snapToGrid w:val="0"/>
      <w:color w:val="000000"/>
      <w:kern w:val="28"/>
      <w:sz w:val="28"/>
      <w:lang w:val="en-US" w:eastAsia="zh-CN" w:bidi="ar-SA"/>
    </w:rPr>
  </w:style>
  <w:style w:type="character" w:customStyle="1" w:styleId="604">
    <w:name w:val="普通文字 Char1 Char"/>
    <w:autoRedefine/>
    <w:qFormat/>
    <w:uiPriority w:val="0"/>
    <w:rPr>
      <w:rFonts w:ascii="宋体" w:hAnsi="Courier New" w:eastAsia="宋体"/>
      <w:kern w:val="2"/>
      <w:sz w:val="21"/>
      <w:szCs w:val="24"/>
      <w:lang w:val="en-US" w:eastAsia="zh-CN" w:bidi="ar-SA"/>
    </w:rPr>
  </w:style>
  <w:style w:type="character" w:customStyle="1" w:styleId="605">
    <w:name w:val="pt9"/>
    <w:autoRedefine/>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autoRedefine/>
    <w:qFormat/>
    <w:uiPriority w:val="0"/>
    <w:rPr>
      <w:rFonts w:ascii="微软雅黑" w:hAnsi="微软雅黑" w:eastAsia="微软雅黑"/>
      <w:b/>
      <w:bCs/>
      <w:kern w:val="2"/>
      <w:sz w:val="24"/>
      <w:szCs w:val="28"/>
    </w:rPr>
  </w:style>
  <w:style w:type="character" w:customStyle="1" w:styleId="608">
    <w:name w:val="标题 4 Char1"/>
    <w:autoRedefine/>
    <w:semiHidden/>
    <w:qFormat/>
    <w:uiPriority w:val="9"/>
    <w:rPr>
      <w:rFonts w:ascii="Cambria" w:hAnsi="Cambria" w:eastAsia="宋体" w:cs="Times New Roman"/>
      <w:b/>
      <w:bCs/>
      <w:kern w:val="2"/>
      <w:sz w:val="28"/>
      <w:szCs w:val="28"/>
    </w:rPr>
  </w:style>
  <w:style w:type="character" w:customStyle="1" w:styleId="609">
    <w:name w:val="tw4winPopup"/>
    <w:autoRedefine/>
    <w:qFormat/>
    <w:uiPriority w:val="0"/>
    <w:rPr>
      <w:rFonts w:ascii="Courier New" w:hAnsi="Courier New" w:cs="Courier New"/>
      <w:color w:val="008000"/>
    </w:rPr>
  </w:style>
  <w:style w:type="character" w:customStyle="1" w:styleId="610">
    <w:name w:val="标题 6 Char"/>
    <w:link w:val="7"/>
    <w:qFormat/>
    <w:uiPriority w:val="0"/>
    <w:rPr>
      <w:rFonts w:ascii="Arial" w:hAnsi="Arial" w:eastAsia="黑体"/>
      <w:b/>
      <w:bCs/>
      <w:kern w:val="2"/>
      <w:sz w:val="24"/>
      <w:szCs w:val="24"/>
    </w:rPr>
  </w:style>
  <w:style w:type="character" w:customStyle="1" w:styleId="611">
    <w:name w:val="正文缩进 Char2"/>
    <w:link w:val="14"/>
    <w:autoRedefine/>
    <w:qFormat/>
    <w:uiPriority w:val="0"/>
    <w:rPr>
      <w:rFonts w:ascii="宋体" w:eastAsia="宋体"/>
      <w:snapToGrid w:val="0"/>
      <w:color w:val="000000"/>
      <w:kern w:val="28"/>
      <w:sz w:val="28"/>
      <w:lang w:val="en-US" w:eastAsia="zh-CN" w:bidi="ar-SA"/>
    </w:rPr>
  </w:style>
  <w:style w:type="character" w:customStyle="1" w:styleId="612">
    <w:name w:val="批注文字 Char1"/>
    <w:link w:val="19"/>
    <w:autoRedefine/>
    <w:qFormat/>
    <w:uiPriority w:val="99"/>
    <w:rPr>
      <w:kern w:val="2"/>
      <w:sz w:val="21"/>
      <w:szCs w:val="24"/>
    </w:rPr>
  </w:style>
  <w:style w:type="character" w:customStyle="1" w:styleId="613">
    <w:name w:val="批注框文本 Char"/>
    <w:link w:val="36"/>
    <w:autoRedefine/>
    <w:semiHidden/>
    <w:qFormat/>
    <w:uiPriority w:val="0"/>
    <w:rPr>
      <w:kern w:val="2"/>
      <w:sz w:val="18"/>
      <w:szCs w:val="18"/>
    </w:rPr>
  </w:style>
  <w:style w:type="character" w:customStyle="1" w:styleId="614">
    <w:name w:val="Footer Char"/>
    <w:autoRedefine/>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7">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autoRedefine/>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autoRedefine/>
    <w:qFormat/>
    <w:uiPriority w:val="0"/>
    <w:rPr>
      <w:rFonts w:ascii="宋体" w:hAnsi="Courier New"/>
    </w:rPr>
  </w:style>
  <w:style w:type="paragraph" w:customStyle="1" w:styleId="621">
    <w:name w:val="纯文本1"/>
    <w:basedOn w:val="1"/>
    <w:link w:val="620"/>
    <w:autoRedefine/>
    <w:qFormat/>
    <w:uiPriority w:val="0"/>
    <w:pPr>
      <w:adjustRightInd/>
    </w:pPr>
    <w:rPr>
      <w:rFonts w:ascii="宋体" w:hAnsi="Courier New"/>
      <w:kern w:val="0"/>
      <w:sz w:val="20"/>
      <w:szCs w:val="20"/>
    </w:rPr>
  </w:style>
  <w:style w:type="paragraph" w:customStyle="1" w:styleId="622">
    <w:name w:val="Char Char Char Char Char Char Char2"/>
    <w:basedOn w:val="1"/>
    <w:autoRedefine/>
    <w:qFormat/>
    <w:uiPriority w:val="0"/>
    <w:rPr>
      <w:rFonts w:ascii="仿宋_GB2312" w:eastAsia="仿宋_GB2312"/>
      <w:b/>
      <w:sz w:val="32"/>
      <w:szCs w:val="32"/>
    </w:rPr>
  </w:style>
  <w:style w:type="paragraph" w:customStyle="1" w:styleId="623">
    <w:name w:val="Char Char1 Char Char Char Char Char Char2"/>
    <w:basedOn w:val="1"/>
    <w:autoRedefine/>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71"/>
    <w:autoRedefine/>
    <w:qFormat/>
    <w:uiPriority w:val="0"/>
    <w:rPr>
      <w:rFonts w:ascii="仿宋_GB2312" w:eastAsia="仿宋_GB2312" w:cs="仿宋_GB2312"/>
      <w:color w:val="000000"/>
      <w:sz w:val="24"/>
      <w:szCs w:val="24"/>
    </w:rPr>
  </w:style>
  <w:style w:type="paragraph" w:customStyle="1" w:styleId="62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1"/>
    <w:autoRedefine/>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1"/>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NormalCharacter"/>
    <w:link w:val="631"/>
    <w:autoRedefine/>
    <w:qFormat/>
    <w:uiPriority w:val="0"/>
    <w:rPr>
      <w:rFonts w:ascii="Calibri"/>
      <w:szCs w:val="22"/>
    </w:rPr>
  </w:style>
  <w:style w:type="paragraph" w:customStyle="1" w:styleId="631">
    <w:name w:val="UserStyle_127"/>
    <w:basedOn w:val="1"/>
    <w:link w:val="630"/>
    <w:autoRedefine/>
    <w:qFormat/>
    <w:uiPriority w:val="0"/>
    <w:pPr>
      <w:spacing w:after="160" w:line="240" w:lineRule="exact"/>
      <w:jc w:val="left"/>
    </w:pPr>
    <w:rPr>
      <w:rFonts w:ascii="Calibri"/>
      <w:szCs w:val="22"/>
    </w:rPr>
  </w:style>
  <w:style w:type="paragraph" w:customStyle="1" w:styleId="632">
    <w:name w:val="[Normal]"/>
    <w:autoRedefine/>
    <w:qFormat/>
    <w:uiPriority w:val="0"/>
    <w:rPr>
      <w:rFonts w:ascii="宋体" w:hAnsi="宋体" w:eastAsia="宋体" w:cs="Times New Roman"/>
      <w:sz w:val="24"/>
      <w:szCs w:val="22"/>
      <w:lang w:val="zh-CN" w:eastAsia="zh-CN" w:bidi="ar-SA"/>
    </w:rPr>
  </w:style>
  <w:style w:type="paragraph" w:customStyle="1" w:styleId="633">
    <w:name w:val="正文首行缩进2字符"/>
    <w:basedOn w:val="1"/>
    <w:qFormat/>
    <w:locked/>
    <w:uiPriority w:val="0"/>
    <w:pPr>
      <w:ind w:firstLine="482" w:firstLineChars="0"/>
    </w:pPr>
    <w:rPr>
      <w:rFonts w:cs="Times New Roman"/>
    </w:rPr>
  </w:style>
  <w:style w:type="paragraph" w:customStyle="1" w:styleId="634">
    <w:name w:val="居中图示"/>
    <w:basedOn w:val="635"/>
    <w:next w:val="1"/>
    <w:autoRedefine/>
    <w:qFormat/>
    <w:uiPriority w:val="0"/>
    <w:pPr>
      <w:spacing w:after="240"/>
    </w:pPr>
    <w:rPr>
      <w:b/>
      <w:sz w:val="21"/>
    </w:rPr>
  </w:style>
  <w:style w:type="paragraph" w:customStyle="1" w:styleId="635">
    <w:name w:val="居中图片"/>
    <w:basedOn w:val="1"/>
    <w:next w:val="1"/>
    <w:autoRedefine/>
    <w:qFormat/>
    <w:uiPriority w:val="0"/>
    <w:pPr>
      <w:jc w:val="center"/>
    </w:pPr>
    <w:rPr>
      <w:rFonts w:eastAsia="黑体" w:cs="Times New Roman"/>
      <w:szCs w:val="20"/>
    </w:rPr>
  </w:style>
  <w:style w:type="paragraph" w:customStyle="1" w:styleId="636">
    <w:name w:val="Basistekst Batenburg"/>
    <w:basedOn w:val="637"/>
    <w:autoRedefine/>
    <w:qFormat/>
    <w:uiPriority w:val="0"/>
  </w:style>
  <w:style w:type="paragraph" w:customStyle="1" w:styleId="637">
    <w:name w:val="Zsysbasis Batenburg"/>
    <w:next w:val="636"/>
    <w:qFormat/>
    <w:uiPriority w:val="0"/>
    <w:pPr>
      <w:spacing w:line="300" w:lineRule="atLeast"/>
    </w:pPr>
    <w:rPr>
      <w:rFonts w:ascii="Times New Roman" w:hAnsi="Times New Roman" w:eastAsia="宋体" w:cs="Times New Roman"/>
      <w:sz w:val="22"/>
      <w:szCs w:val="18"/>
      <w:lang w:val="en-US" w:eastAsia="zh-CN" w:bidi="ar-SA"/>
    </w:rPr>
  </w:style>
  <w:style w:type="paragraph" w:customStyle="1" w:styleId="638">
    <w:name w:val="标书_正文"/>
    <w:basedOn w:val="1"/>
    <w:autoRedefine/>
    <w:qFormat/>
    <w:uiPriority w:val="0"/>
    <w:pPr>
      <w:spacing w:line="360" w:lineRule="auto"/>
      <w:ind w:firstLine="480" w:firstLineChars="200"/>
    </w:pPr>
    <w:rPr>
      <w:rFonts w:ascii="宋体"/>
      <w:kern w:val="0"/>
      <w:sz w:val="24"/>
    </w:rPr>
  </w:style>
  <w:style w:type="paragraph" w:customStyle="1" w:styleId="639">
    <w:name w:val="Table Paragraph"/>
    <w:basedOn w:val="1"/>
    <w:autoRedefine/>
    <w:qFormat/>
    <w:uiPriority w:val="0"/>
    <w:pPr>
      <w:adjustRightInd/>
      <w:jc w:val="left"/>
    </w:pPr>
    <w:rPr>
      <w:rFonts w:ascii="Calibri" w:hAnsi="Calibri"/>
      <w:kern w:val="0"/>
      <w:sz w:val="22"/>
      <w:szCs w:val="22"/>
      <w:lang w:eastAsia="en-US"/>
    </w:rPr>
  </w:style>
  <w:style w:type="character" w:customStyle="1" w:styleId="640">
    <w:name w:val="段 Char"/>
    <w:link w:val="73"/>
    <w:autoRedefine/>
    <w:qFormat/>
    <w:uiPriority w:val="0"/>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12095</Words>
  <Characters>13213</Characters>
  <Lines>378</Lines>
  <Paragraphs>106</Paragraphs>
  <TotalTime>5</TotalTime>
  <ScaleCrop>false</ScaleCrop>
  <LinksUpToDate>false</LinksUpToDate>
  <CharactersWithSpaces>13593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2023-04-26T10:44:00Z</dcterms:created>
  <dc:creator>玥</dc:creator>
  <cp:lastModifiedBy>木由吃柚</cp:lastModifiedBy>
  <cp:lastPrinted>2025-07-01T07:42:00Z</cp:lastPrinted>
  <dcterms:modified xsi:type="dcterms:W3CDTF">2025-07-03T07:29:22Z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04773525C12D4F9ABFDDDE89A37CBCE9_13</vt:lpwstr>
  </property>
  <property fmtid="{D5CDD505-2E9C-101B-9397-08002B2CF9AE}" pid="4" name="KSOTemplateDocerSaveRecord">
    <vt:lpwstr>eyJoZGlkIjoiMzFjZmNiOTJkYzM2YmM2M2U4OTRlMzcyZTg0NTM0NWMiLCJ1c2VySWQiOiI3MzkzNTU1ODcifQ==</vt:lpwstr>
  </property>
</Properties>
</file>