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6ADC0">
      <w:pPr>
        <w:spacing w:line="360" w:lineRule="auto"/>
        <w:jc w:val="center"/>
        <w:rPr>
          <w:rFonts w:hint="eastAsia" w:ascii="宋体" w:hAnsi="宋体" w:eastAsia="宋体" w:cs="宋体"/>
          <w:b/>
          <w:color w:val="auto"/>
          <w:sz w:val="24"/>
          <w:highlight w:val="none"/>
        </w:rPr>
      </w:pPr>
    </w:p>
    <w:p w14:paraId="5D1DD2BF">
      <w:pPr>
        <w:pStyle w:val="2"/>
        <w:rPr>
          <w:rFonts w:hint="eastAsia" w:ascii="宋体" w:hAnsi="宋体" w:eastAsia="宋体" w:cs="宋体"/>
          <w:color w:val="auto"/>
          <w:highlight w:val="none"/>
        </w:rPr>
      </w:pPr>
    </w:p>
    <w:p w14:paraId="5222FE5B">
      <w:pPr>
        <w:pStyle w:val="2"/>
        <w:rPr>
          <w:rFonts w:hint="eastAsia" w:ascii="宋体" w:hAnsi="宋体" w:eastAsia="宋体" w:cs="宋体"/>
          <w:color w:val="auto"/>
          <w:highlight w:val="none"/>
        </w:rPr>
      </w:pPr>
    </w:p>
    <w:p w14:paraId="7C8AFEF3">
      <w:pPr>
        <w:pStyle w:val="86"/>
        <w:ind w:left="2891" w:hanging="2891" w:hangingChars="600"/>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eastAsia="zh-CN"/>
        </w:rPr>
        <w:t>杭州市萧山区民政局机关工会2025年度职工疗休养采购项目</w:t>
      </w:r>
      <w:r>
        <w:rPr>
          <w:rFonts w:hint="eastAsia" w:cs="宋体"/>
          <w:b/>
          <w:bCs/>
          <w:color w:val="auto"/>
          <w:sz w:val="48"/>
          <w:szCs w:val="48"/>
          <w:highlight w:val="none"/>
          <w:lang w:eastAsia="zh-CN"/>
        </w:rPr>
        <w:t>（</w:t>
      </w:r>
      <w:r>
        <w:rPr>
          <w:rFonts w:hint="eastAsia" w:cs="宋体"/>
          <w:b/>
          <w:bCs/>
          <w:color w:val="auto"/>
          <w:sz w:val="48"/>
          <w:szCs w:val="48"/>
          <w:highlight w:val="none"/>
          <w:lang w:val="en-US" w:eastAsia="zh-CN"/>
        </w:rPr>
        <w:t>二次</w:t>
      </w:r>
      <w:r>
        <w:rPr>
          <w:rFonts w:hint="eastAsia" w:cs="宋体"/>
          <w:b/>
          <w:bCs/>
          <w:color w:val="auto"/>
          <w:sz w:val="48"/>
          <w:szCs w:val="48"/>
          <w:highlight w:val="none"/>
          <w:lang w:eastAsia="zh-CN"/>
        </w:rPr>
        <w:t>）</w:t>
      </w:r>
    </w:p>
    <w:p w14:paraId="3F981A44">
      <w:pPr>
        <w:pStyle w:val="86"/>
        <w:rPr>
          <w:rFonts w:hint="eastAsia" w:ascii="宋体" w:hAnsi="宋体" w:eastAsia="宋体" w:cs="宋体"/>
          <w:b/>
          <w:bCs/>
          <w:color w:val="auto"/>
          <w:sz w:val="48"/>
          <w:szCs w:val="48"/>
          <w:highlight w:val="none"/>
        </w:rPr>
      </w:pPr>
    </w:p>
    <w:p w14:paraId="5B540886">
      <w:pPr>
        <w:pStyle w:val="86"/>
        <w:rPr>
          <w:rFonts w:hint="eastAsia" w:ascii="宋体" w:hAnsi="宋体" w:eastAsia="宋体" w:cs="宋体"/>
          <w:b/>
          <w:bCs/>
          <w:color w:val="auto"/>
          <w:sz w:val="48"/>
          <w:szCs w:val="48"/>
          <w:highlight w:val="none"/>
        </w:rPr>
      </w:pPr>
    </w:p>
    <w:p w14:paraId="494343C5">
      <w:pPr>
        <w:pStyle w:val="86"/>
        <w:rPr>
          <w:rFonts w:hint="eastAsia" w:ascii="宋体" w:hAnsi="宋体" w:eastAsia="宋体" w:cs="宋体"/>
          <w:b/>
          <w:bCs/>
          <w:color w:val="auto"/>
          <w:sz w:val="48"/>
          <w:szCs w:val="48"/>
          <w:highlight w:val="none"/>
        </w:rPr>
      </w:pPr>
    </w:p>
    <w:p w14:paraId="641F0C1D">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交易文件</w:t>
      </w:r>
    </w:p>
    <w:p w14:paraId="5E7D6E66">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（电子交易标）</w:t>
      </w:r>
    </w:p>
    <w:p w14:paraId="6C92058B">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交易编号:ZY-XSMZ2025-05</w:t>
      </w:r>
      <w:r>
        <w:rPr>
          <w:rFonts w:hint="eastAsia" w:ascii="宋体" w:hAnsi="宋体" w:cs="宋体"/>
          <w:color w:val="auto"/>
          <w:sz w:val="30"/>
          <w:szCs w:val="30"/>
          <w:highlight w:val="none"/>
          <w:lang w:val="en-US" w:eastAsia="zh-CN"/>
        </w:rPr>
        <w:t>-001</w:t>
      </w:r>
    </w:p>
    <w:p w14:paraId="653CA19F">
      <w:pPr>
        <w:adjustRightInd/>
        <w:spacing w:line="360" w:lineRule="auto"/>
        <w:rPr>
          <w:rFonts w:hint="eastAsia" w:ascii="宋体" w:hAnsi="宋体" w:eastAsia="宋体" w:cs="宋体"/>
          <w:color w:val="auto"/>
          <w:sz w:val="28"/>
          <w:szCs w:val="20"/>
          <w:highlight w:val="none"/>
        </w:rPr>
      </w:pPr>
    </w:p>
    <w:p w14:paraId="20103ED3">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D47AC89">
      <w:pPr>
        <w:pStyle w:val="2"/>
        <w:ind w:left="0" w:firstLine="0"/>
        <w:rPr>
          <w:rFonts w:hint="eastAsia" w:ascii="宋体" w:hAnsi="宋体" w:eastAsia="宋体" w:cs="宋体"/>
          <w:color w:val="auto"/>
          <w:highlight w:val="none"/>
        </w:rPr>
      </w:pPr>
      <w:r>
        <w:rPr>
          <w:rFonts w:hint="eastAsia" w:ascii="宋体" w:hAnsi="宋体" w:eastAsia="宋体" w:cs="宋体"/>
          <w:color w:val="auto"/>
          <w:highlight w:val="none"/>
          <w:lang w:val="en-US"/>
        </w:rPr>
        <w:t xml:space="preserve">   </w:t>
      </w:r>
    </w:p>
    <w:p w14:paraId="54164EB1">
      <w:pPr>
        <w:rPr>
          <w:rFonts w:hint="eastAsia" w:ascii="宋体" w:hAnsi="宋体" w:eastAsia="宋体" w:cs="宋体"/>
          <w:color w:val="auto"/>
          <w:highlight w:val="none"/>
        </w:rPr>
      </w:pPr>
    </w:p>
    <w:p w14:paraId="4802133A">
      <w:pPr>
        <w:spacing w:line="360" w:lineRule="auto"/>
        <w:jc w:val="center"/>
        <w:rPr>
          <w:rFonts w:hint="eastAsia" w:ascii="宋体" w:hAnsi="宋体" w:eastAsia="宋体" w:cs="宋体"/>
          <w:color w:val="auto"/>
          <w:sz w:val="24"/>
          <w:highlight w:val="none"/>
        </w:rPr>
      </w:pPr>
    </w:p>
    <w:p w14:paraId="3C8464E8">
      <w:pPr>
        <w:spacing w:line="360" w:lineRule="auto"/>
        <w:rPr>
          <w:rFonts w:hint="eastAsia" w:ascii="宋体" w:hAnsi="宋体" w:eastAsia="宋体" w:cs="宋体"/>
          <w:color w:val="auto"/>
          <w:sz w:val="32"/>
          <w:szCs w:val="32"/>
          <w:highlight w:val="none"/>
        </w:rPr>
      </w:pPr>
    </w:p>
    <w:p w14:paraId="619A9BEC">
      <w:pPr>
        <w:spacing w:line="360" w:lineRule="auto"/>
        <w:ind w:firstLine="964" w:firstLineChars="300"/>
        <w:jc w:val="both"/>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32"/>
          <w:szCs w:val="30"/>
          <w:highlight w:val="none"/>
          <w:lang w:val="en-US" w:eastAsia="zh-CN"/>
        </w:rPr>
        <w:t>采   购   人：杭州市萧山区民政局</w:t>
      </w:r>
    </w:p>
    <w:p w14:paraId="0A85E9C4">
      <w:pPr>
        <w:spacing w:line="360" w:lineRule="auto"/>
        <w:ind w:firstLine="964" w:firstLineChars="300"/>
        <w:jc w:val="both"/>
        <w:rPr>
          <w:rFonts w:hint="eastAsia" w:ascii="宋体" w:hAnsi="宋体" w:eastAsia="宋体" w:cs="宋体"/>
          <w:bCs/>
          <w:color w:val="auto"/>
          <w:sz w:val="32"/>
          <w:szCs w:val="32"/>
          <w:highlight w:val="none"/>
        </w:rPr>
      </w:pPr>
      <w:r>
        <w:rPr>
          <w:rFonts w:hint="eastAsia" w:ascii="宋体" w:hAnsi="宋体" w:eastAsia="宋体" w:cs="宋体"/>
          <w:b/>
          <w:color w:val="auto"/>
          <w:sz w:val="32"/>
          <w:szCs w:val="30"/>
          <w:highlight w:val="none"/>
          <w:lang w:val="en-US" w:eastAsia="zh-CN"/>
        </w:rPr>
        <w:t>采购代理机构：</w:t>
      </w:r>
      <w:r>
        <w:rPr>
          <w:rFonts w:hint="eastAsia" w:ascii="宋体" w:hAnsi="宋体"/>
          <w:b/>
          <w:color w:val="auto"/>
          <w:sz w:val="32"/>
          <w:szCs w:val="30"/>
          <w:highlight w:val="none"/>
        </w:rPr>
        <w:t>浙江中跃科技咨询有限公司</w:t>
      </w:r>
    </w:p>
    <w:p w14:paraId="5A10069B">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eastAsia="宋体" w:cs="宋体"/>
          <w:bCs/>
          <w:color w:val="auto"/>
          <w:sz w:val="32"/>
          <w:szCs w:val="32"/>
          <w:highlight w:val="none"/>
        </w:rPr>
        <w:t>日</w:t>
      </w:r>
    </w:p>
    <w:p w14:paraId="471A5F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E509054">
      <w:pPr>
        <w:spacing w:line="360" w:lineRule="auto"/>
        <w:jc w:val="center"/>
        <w:rPr>
          <w:rFonts w:hint="eastAsia" w:ascii="宋体" w:hAnsi="宋体" w:eastAsia="宋体" w:cs="宋体"/>
          <w:color w:val="auto"/>
          <w:sz w:val="24"/>
          <w:highlight w:val="none"/>
        </w:rPr>
      </w:pPr>
    </w:p>
    <w:p w14:paraId="6139E1DB">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C91BDDA">
      <w:pPr>
        <w:spacing w:line="360" w:lineRule="auto"/>
        <w:rPr>
          <w:rFonts w:hint="eastAsia" w:ascii="宋体" w:hAnsi="宋体" w:eastAsia="宋体" w:cs="宋体"/>
          <w:color w:val="auto"/>
          <w:sz w:val="32"/>
          <w:szCs w:val="32"/>
          <w:highlight w:val="none"/>
        </w:rPr>
      </w:pPr>
    </w:p>
    <w:p w14:paraId="01C1C935">
      <w:pPr>
        <w:spacing w:line="360" w:lineRule="auto"/>
        <w:rPr>
          <w:rFonts w:hint="eastAsia" w:ascii="宋体" w:hAnsi="宋体" w:eastAsia="宋体" w:cs="宋体"/>
          <w:color w:val="auto"/>
          <w:sz w:val="32"/>
          <w:szCs w:val="32"/>
          <w:highlight w:val="none"/>
        </w:rPr>
      </w:pPr>
    </w:p>
    <w:p w14:paraId="6121A2F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7DD85A5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供应商须知</w:t>
      </w:r>
    </w:p>
    <w:p w14:paraId="73AB31B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A55EBA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评审办法</w:t>
      </w:r>
    </w:p>
    <w:p w14:paraId="1107F7C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应提交的有关格式范例</w:t>
      </w:r>
    </w:p>
    <w:p w14:paraId="42CCE6BE">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72DA9CB">
      <w:pPr>
        <w:spacing w:line="360" w:lineRule="auto"/>
        <w:ind w:firstLine="549" w:firstLineChars="229"/>
        <w:rPr>
          <w:rFonts w:hint="eastAsia" w:ascii="宋体" w:hAnsi="宋体" w:eastAsia="宋体" w:cs="宋体"/>
          <w:color w:val="auto"/>
          <w:sz w:val="24"/>
          <w:highlight w:val="none"/>
        </w:rPr>
      </w:pPr>
    </w:p>
    <w:p w14:paraId="2204C02E">
      <w:pPr>
        <w:spacing w:line="360" w:lineRule="auto"/>
        <w:ind w:firstLine="549" w:firstLineChars="229"/>
        <w:rPr>
          <w:rFonts w:hint="eastAsia" w:ascii="宋体" w:hAnsi="宋体" w:eastAsia="宋体" w:cs="宋体"/>
          <w:color w:val="auto"/>
          <w:sz w:val="24"/>
          <w:highlight w:val="none"/>
        </w:rPr>
      </w:pPr>
    </w:p>
    <w:p w14:paraId="2AE6BFD8">
      <w:pPr>
        <w:spacing w:line="360" w:lineRule="auto"/>
        <w:ind w:firstLine="549" w:firstLineChars="229"/>
        <w:rPr>
          <w:rFonts w:hint="eastAsia" w:ascii="宋体" w:hAnsi="宋体" w:eastAsia="宋体" w:cs="宋体"/>
          <w:color w:val="auto"/>
          <w:sz w:val="24"/>
          <w:highlight w:val="none"/>
        </w:rPr>
      </w:pPr>
    </w:p>
    <w:p w14:paraId="54F75043">
      <w:pPr>
        <w:spacing w:line="360" w:lineRule="auto"/>
        <w:ind w:firstLine="549" w:firstLineChars="229"/>
        <w:rPr>
          <w:rFonts w:hint="eastAsia" w:ascii="宋体" w:hAnsi="宋体" w:eastAsia="宋体" w:cs="宋体"/>
          <w:color w:val="auto"/>
          <w:sz w:val="24"/>
          <w:highlight w:val="none"/>
        </w:rPr>
      </w:pPr>
    </w:p>
    <w:p w14:paraId="63E4588D">
      <w:pPr>
        <w:spacing w:line="360" w:lineRule="auto"/>
        <w:ind w:firstLine="549" w:firstLineChars="229"/>
        <w:rPr>
          <w:rFonts w:hint="eastAsia" w:ascii="宋体" w:hAnsi="宋体" w:eastAsia="宋体" w:cs="宋体"/>
          <w:color w:val="auto"/>
          <w:sz w:val="24"/>
          <w:highlight w:val="none"/>
        </w:rPr>
      </w:pPr>
    </w:p>
    <w:p w14:paraId="2597372B">
      <w:pPr>
        <w:spacing w:line="360" w:lineRule="auto"/>
        <w:ind w:firstLine="549" w:firstLineChars="229"/>
        <w:rPr>
          <w:rFonts w:hint="eastAsia" w:ascii="宋体" w:hAnsi="宋体" w:eastAsia="宋体" w:cs="宋体"/>
          <w:color w:val="auto"/>
          <w:sz w:val="24"/>
          <w:highlight w:val="none"/>
        </w:rPr>
      </w:pPr>
    </w:p>
    <w:p w14:paraId="78DCBCDA">
      <w:pPr>
        <w:spacing w:line="360" w:lineRule="auto"/>
        <w:ind w:firstLine="549" w:firstLineChars="229"/>
        <w:rPr>
          <w:rFonts w:hint="eastAsia" w:ascii="宋体" w:hAnsi="宋体" w:eastAsia="宋体" w:cs="宋体"/>
          <w:color w:val="auto"/>
          <w:sz w:val="24"/>
          <w:highlight w:val="none"/>
        </w:rPr>
      </w:pPr>
    </w:p>
    <w:p w14:paraId="3852CC1A">
      <w:pPr>
        <w:spacing w:line="360" w:lineRule="auto"/>
        <w:ind w:firstLine="549" w:firstLineChars="229"/>
        <w:rPr>
          <w:rFonts w:hint="eastAsia" w:ascii="宋体" w:hAnsi="宋体" w:eastAsia="宋体" w:cs="宋体"/>
          <w:color w:val="auto"/>
          <w:sz w:val="24"/>
          <w:highlight w:val="none"/>
        </w:rPr>
      </w:pPr>
    </w:p>
    <w:p w14:paraId="1CCED999">
      <w:pPr>
        <w:spacing w:line="360" w:lineRule="auto"/>
        <w:ind w:firstLine="549" w:firstLineChars="229"/>
        <w:rPr>
          <w:rFonts w:hint="eastAsia" w:ascii="宋体" w:hAnsi="宋体" w:eastAsia="宋体" w:cs="宋体"/>
          <w:color w:val="auto"/>
          <w:sz w:val="24"/>
          <w:highlight w:val="none"/>
        </w:rPr>
      </w:pPr>
    </w:p>
    <w:p w14:paraId="366956BE">
      <w:pPr>
        <w:spacing w:line="360" w:lineRule="auto"/>
        <w:ind w:firstLine="549" w:firstLineChars="229"/>
        <w:rPr>
          <w:rFonts w:hint="eastAsia" w:ascii="宋体" w:hAnsi="宋体" w:eastAsia="宋体" w:cs="宋体"/>
          <w:color w:val="auto"/>
          <w:sz w:val="24"/>
          <w:highlight w:val="none"/>
        </w:rPr>
      </w:pPr>
    </w:p>
    <w:p w14:paraId="345B5EA5">
      <w:pPr>
        <w:spacing w:line="360" w:lineRule="auto"/>
        <w:ind w:firstLine="549" w:firstLineChars="229"/>
        <w:rPr>
          <w:rFonts w:hint="eastAsia" w:ascii="宋体" w:hAnsi="宋体" w:eastAsia="宋体" w:cs="宋体"/>
          <w:color w:val="auto"/>
          <w:sz w:val="24"/>
          <w:highlight w:val="none"/>
        </w:rPr>
      </w:pPr>
    </w:p>
    <w:p w14:paraId="43348F37">
      <w:pPr>
        <w:spacing w:line="360" w:lineRule="auto"/>
        <w:ind w:firstLine="549" w:firstLineChars="229"/>
        <w:rPr>
          <w:rFonts w:hint="eastAsia" w:ascii="宋体" w:hAnsi="宋体" w:eastAsia="宋体" w:cs="宋体"/>
          <w:color w:val="auto"/>
          <w:sz w:val="24"/>
          <w:highlight w:val="none"/>
        </w:rPr>
      </w:pPr>
    </w:p>
    <w:p w14:paraId="1FE69A37">
      <w:pPr>
        <w:spacing w:line="360" w:lineRule="auto"/>
        <w:rPr>
          <w:rFonts w:hint="eastAsia" w:ascii="宋体" w:hAnsi="宋体" w:eastAsia="宋体" w:cs="宋体"/>
          <w:color w:val="auto"/>
          <w:sz w:val="24"/>
          <w:highlight w:val="none"/>
        </w:rPr>
      </w:pPr>
    </w:p>
    <w:p w14:paraId="4D469D19">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交易公告</w:t>
      </w:r>
    </w:p>
    <w:p w14:paraId="784158C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C9F38E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杭州市萧山区民政局机关工会2025年度职工疗休养采购项目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二次</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交易项目的潜在供应商应</w:t>
      </w:r>
      <w:r>
        <w:rPr>
          <w:rStyle w:val="77"/>
          <w:rFonts w:hint="eastAsia" w:ascii="宋体" w:hAnsi="宋体" w:eastAsia="宋体" w:cs="宋体"/>
          <w:color w:val="auto"/>
          <w:kern w:val="2"/>
          <w:sz w:val="24"/>
          <w:szCs w:val="24"/>
          <w:highlight w:val="none"/>
        </w:rPr>
        <w:t>在乐采云平台（https://www.lecaiyun.com/）</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kern w:val="2"/>
          <w:sz w:val="24"/>
          <w:szCs w:val="24"/>
          <w:highlight w:val="none"/>
        </w:rPr>
        <w:t>获取（下载）交易文件，并于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递交（上传）响应文件。</w:t>
      </w:r>
    </w:p>
    <w:p w14:paraId="01B7CD0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0C27A0CD">
      <w:pPr>
        <w:spacing w:line="360" w:lineRule="auto"/>
        <w:ind w:firstLine="422" w:firstLineChars="175"/>
        <w:rPr>
          <w:rFonts w:hint="default"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 w:val="0"/>
          <w:bCs/>
          <w:color w:val="auto"/>
          <w:sz w:val="24"/>
          <w:highlight w:val="none"/>
        </w:rPr>
        <w:t>ZY-XSMZ2025-05</w:t>
      </w:r>
      <w:r>
        <w:rPr>
          <w:rFonts w:hint="eastAsia" w:ascii="宋体" w:hAnsi="宋体" w:cs="宋体"/>
          <w:b w:val="0"/>
          <w:bCs/>
          <w:color w:val="auto"/>
          <w:sz w:val="24"/>
          <w:highlight w:val="none"/>
          <w:lang w:val="en-US" w:eastAsia="zh-CN"/>
        </w:rPr>
        <w:t>-001</w:t>
      </w:r>
    </w:p>
    <w:p w14:paraId="1D689B2B">
      <w:pPr>
        <w:spacing w:line="360" w:lineRule="auto"/>
        <w:ind w:firstLine="422" w:firstLineChars="175"/>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cs="宋体"/>
          <w:bCs/>
          <w:color w:val="auto"/>
          <w:sz w:val="24"/>
          <w:highlight w:val="none"/>
          <w:lang w:eastAsia="zh-CN"/>
        </w:rPr>
        <w:t>杭州市萧山区民政局机关工会2025年度职工疗休养采购项目（</w:t>
      </w:r>
      <w:r>
        <w:rPr>
          <w:rFonts w:hint="eastAsia" w:ascii="宋体" w:hAnsi="宋体" w:cs="宋体"/>
          <w:bCs/>
          <w:color w:val="auto"/>
          <w:sz w:val="24"/>
          <w:highlight w:val="none"/>
          <w:lang w:val="en-US" w:eastAsia="zh-CN"/>
        </w:rPr>
        <w:t>二次</w:t>
      </w:r>
      <w:r>
        <w:rPr>
          <w:rFonts w:hint="eastAsia" w:ascii="宋体" w:hAnsi="宋体" w:cs="宋体"/>
          <w:bCs/>
          <w:color w:val="auto"/>
          <w:sz w:val="24"/>
          <w:highlight w:val="none"/>
          <w:lang w:eastAsia="zh-CN"/>
        </w:rPr>
        <w:t>）</w:t>
      </w:r>
    </w:p>
    <w:p w14:paraId="18BA16EE">
      <w:pPr>
        <w:spacing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147000</w:t>
      </w:r>
      <w:r>
        <w:rPr>
          <w:rFonts w:hint="eastAsia" w:ascii="宋体" w:hAnsi="宋体" w:eastAsia="宋体" w:cs="宋体"/>
          <w:b w:val="0"/>
          <w:bCs/>
          <w:color w:val="auto"/>
          <w:sz w:val="24"/>
          <w:highlight w:val="none"/>
          <w:lang w:val="en-US" w:eastAsia="zh-CN"/>
        </w:rPr>
        <w:t>元</w:t>
      </w:r>
      <w:r>
        <w:rPr>
          <w:rFonts w:hint="eastAsia" w:ascii="宋体" w:hAnsi="宋体" w:eastAsia="宋体" w:cs="宋体"/>
          <w:b/>
          <w:color w:val="auto"/>
          <w:sz w:val="24"/>
          <w:highlight w:val="none"/>
        </w:rPr>
        <w:t xml:space="preserve"> </w:t>
      </w:r>
      <w:r>
        <w:rPr>
          <w:rFonts w:hint="eastAsia" w:ascii="宋体" w:hAnsi="宋体" w:eastAsia="宋体" w:cs="宋体"/>
          <w:b/>
          <w:bCs w:val="0"/>
          <w:color w:val="auto"/>
          <w:sz w:val="24"/>
          <w:highlight w:val="none"/>
        </w:rPr>
        <w:t xml:space="preserve">   </w:t>
      </w:r>
    </w:p>
    <w:p w14:paraId="4D5B5F81">
      <w:pPr>
        <w:spacing w:line="360" w:lineRule="auto"/>
        <w:ind w:firstLine="422" w:firstLineChars="175"/>
        <w:rPr>
          <w:rFonts w:hint="default" w:ascii="宋体" w:hAnsi="宋体" w:eastAsia="宋体" w:cs="宋体"/>
          <w:b/>
          <w:bCs w:val="0"/>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147000</w:t>
      </w:r>
      <w:r>
        <w:rPr>
          <w:rFonts w:hint="eastAsia" w:ascii="宋体" w:hAnsi="宋体" w:eastAsia="宋体" w:cs="宋体"/>
          <w:b w:val="0"/>
          <w:bCs/>
          <w:color w:val="auto"/>
          <w:sz w:val="24"/>
          <w:highlight w:val="none"/>
          <w:lang w:val="en-US" w:eastAsia="zh-CN"/>
        </w:rPr>
        <w:t>元</w:t>
      </w:r>
    </w:p>
    <w:p w14:paraId="11F6B4B9">
      <w:pPr>
        <w:spacing w:line="360" w:lineRule="auto"/>
        <w:ind w:left="420" w:leftChars="200"/>
        <w:jc w:val="left"/>
        <w:rPr>
          <w:rFonts w:hint="eastAsia" w:ascii="宋体" w:hAnsi="宋体" w:eastAsia="宋体" w:cs="宋体"/>
          <w:bCs/>
          <w:color w:val="auto"/>
          <w:kern w:val="0"/>
          <w:sz w:val="24"/>
          <w:szCs w:val="28"/>
          <w:highlight w:val="none"/>
          <w:lang w:eastAsia="zh-CN"/>
        </w:rPr>
      </w:pPr>
      <w:r>
        <w:rPr>
          <w:rFonts w:hint="eastAsia" w:ascii="宋体" w:hAnsi="宋体" w:eastAsia="宋体" w:cs="宋体"/>
          <w:b/>
          <w:bCs/>
          <w:color w:val="auto"/>
          <w:sz w:val="24"/>
          <w:highlight w:val="none"/>
        </w:rPr>
        <w:t>标项名称:</w:t>
      </w:r>
      <w:r>
        <w:rPr>
          <w:rFonts w:hint="eastAsia" w:ascii="宋体" w:hAnsi="宋体" w:cs="宋体"/>
          <w:bCs/>
          <w:color w:val="auto"/>
          <w:sz w:val="24"/>
          <w:highlight w:val="none"/>
          <w:lang w:eastAsia="zh-CN"/>
        </w:rPr>
        <w:t>杭州市萧山区民政局机关工会2025年度职工疗休养采购项目（</w:t>
      </w:r>
      <w:r>
        <w:rPr>
          <w:rFonts w:hint="eastAsia" w:ascii="宋体" w:hAnsi="宋体" w:cs="宋体"/>
          <w:bCs/>
          <w:color w:val="auto"/>
          <w:sz w:val="24"/>
          <w:highlight w:val="none"/>
          <w:lang w:val="en-US" w:eastAsia="zh-CN"/>
        </w:rPr>
        <w:t>二次</w:t>
      </w:r>
      <w:r>
        <w:rPr>
          <w:rFonts w:hint="eastAsia" w:ascii="宋体" w:hAnsi="宋体" w:cs="宋体"/>
          <w:bCs/>
          <w:color w:val="auto"/>
          <w:sz w:val="24"/>
          <w:highlight w:val="none"/>
          <w:lang w:eastAsia="zh-CN"/>
        </w:rPr>
        <w:t>）</w:t>
      </w:r>
    </w:p>
    <w:p w14:paraId="10B6321A">
      <w:pPr>
        <w:spacing w:line="360" w:lineRule="auto"/>
        <w:ind w:left="420" w:leftChars="200"/>
        <w:jc w:val="left"/>
        <w:rPr>
          <w:rFonts w:hint="eastAsia" w:ascii="宋体" w:hAnsi="宋体" w:eastAsia="宋体" w:cs="宋体"/>
          <w:color w:val="auto"/>
          <w:sz w:val="24"/>
          <w:szCs w:val="28"/>
          <w:highlight w:val="none"/>
          <w:u w:val="single"/>
        </w:rPr>
      </w:pPr>
      <w:r>
        <w:rPr>
          <w:rFonts w:hint="eastAsia" w:ascii="宋体" w:hAnsi="宋体" w:eastAsia="宋体" w:cs="宋体"/>
          <w:b/>
          <w:bCs/>
          <w:color w:val="auto"/>
          <w:sz w:val="24"/>
          <w:highlight w:val="none"/>
        </w:rPr>
        <w:t>简要规格描述或项目基本概况介绍、用途：</w:t>
      </w:r>
      <w:r>
        <w:rPr>
          <w:rFonts w:hint="eastAsia" w:ascii="宋体" w:hAnsi="宋体" w:eastAsia="宋体" w:cs="宋体"/>
          <w:color w:val="auto"/>
          <w:sz w:val="24"/>
          <w:szCs w:val="28"/>
          <w:highlight w:val="none"/>
        </w:rPr>
        <w:t>详见交易文件</w:t>
      </w:r>
    </w:p>
    <w:p w14:paraId="1B7D7515">
      <w:pPr>
        <w:pStyle w:val="15"/>
        <w:spacing w:line="360" w:lineRule="auto"/>
        <w:ind w:firstLine="480"/>
        <w:rPr>
          <w:rFonts w:hint="eastAsia" w:ascii="宋体" w:hAnsi="宋体" w:eastAsia="宋体" w:cs="宋体"/>
          <w:snapToGrid/>
          <w:color w:val="auto"/>
          <w:kern w:val="2"/>
          <w:sz w:val="24"/>
          <w:szCs w:val="24"/>
          <w:highlight w:val="none"/>
        </w:rPr>
      </w:pPr>
      <w:r>
        <w:rPr>
          <w:rFonts w:hint="eastAsia" w:ascii="宋体" w:hAnsi="宋体" w:eastAsia="宋体" w:cs="宋体"/>
          <w:b/>
          <w:bCs/>
          <w:snapToGrid/>
          <w:color w:val="auto"/>
          <w:kern w:val="2"/>
          <w:sz w:val="24"/>
          <w:szCs w:val="24"/>
          <w:highlight w:val="none"/>
        </w:rPr>
        <w:t>备注：</w:t>
      </w:r>
      <w:r>
        <w:rPr>
          <w:rFonts w:hint="eastAsia" w:ascii="宋体" w:hAnsi="宋体" w:eastAsia="宋体" w:cs="宋体"/>
          <w:snapToGrid/>
          <w:color w:val="auto"/>
          <w:kern w:val="2"/>
          <w:sz w:val="24"/>
          <w:szCs w:val="24"/>
          <w:highlight w:val="none"/>
          <w:lang w:val="en-US" w:eastAsia="zh-CN"/>
        </w:rPr>
        <w:t>/</w:t>
      </w:r>
      <w:r>
        <w:rPr>
          <w:rFonts w:hint="eastAsia" w:ascii="宋体" w:hAnsi="宋体" w:eastAsia="宋体" w:cs="宋体"/>
          <w:snapToGrid/>
          <w:color w:val="auto"/>
          <w:kern w:val="2"/>
          <w:sz w:val="24"/>
          <w:szCs w:val="24"/>
          <w:highlight w:val="none"/>
        </w:rPr>
        <w:t xml:space="preserve"> </w:t>
      </w:r>
    </w:p>
    <w:p w14:paraId="5FAF3755">
      <w:pPr>
        <w:spacing w:line="360" w:lineRule="auto"/>
        <w:ind w:left="420" w:left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color w:val="auto"/>
          <w:sz w:val="24"/>
          <w:szCs w:val="28"/>
          <w:highlight w:val="none"/>
        </w:rPr>
        <w:t>详见交易文件</w:t>
      </w:r>
    </w:p>
    <w:p w14:paraId="0DA7586E">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本项目接受联合体响应：</w:t>
      </w:r>
      <w:r>
        <w:rPr>
          <w:rFonts w:hint="eastAsia" w:ascii="宋体" w:hAnsi="宋体" w:eastAsia="宋体" w:cs="宋体"/>
          <w:b w:val="0"/>
          <w:bCs/>
          <w:color w:val="auto"/>
          <w:sz w:val="24"/>
          <w:highlight w:val="none"/>
        </w:rPr>
        <w:t>（ ）是</w:t>
      </w:r>
      <w:r>
        <w:rPr>
          <w:rFonts w:hint="eastAsia" w:ascii="宋体" w:hAnsi="宋体" w:cs="宋体"/>
          <w:b w:val="0"/>
          <w:bCs/>
          <w:color w:val="auto"/>
          <w:sz w:val="24"/>
          <w:highlight w:val="none"/>
          <w:lang w:eastAsia="zh-CN"/>
        </w:rPr>
        <w:t>；</w:t>
      </w:r>
      <w:r>
        <w:rPr>
          <w:rFonts w:hint="eastAsia" w:ascii="宋体" w:hAnsi="宋体" w:eastAsia="宋体" w:cs="宋体"/>
          <w:b w:val="0"/>
          <w:bCs/>
          <w:color w:val="auto"/>
          <w:sz w:val="24"/>
          <w:highlight w:val="none"/>
        </w:rPr>
        <w:t>（√）否</w:t>
      </w:r>
      <w:r>
        <w:rPr>
          <w:rFonts w:hint="eastAsia" w:ascii="宋体" w:hAnsi="宋体" w:eastAsia="宋体" w:cs="宋体"/>
          <w:color w:val="auto"/>
          <w:kern w:val="0"/>
          <w:sz w:val="24"/>
          <w:highlight w:val="none"/>
        </w:rPr>
        <w:t>。</w:t>
      </w:r>
    </w:p>
    <w:p w14:paraId="31C6EB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D3D39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24A90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A7D513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6B5A8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5591D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14:paraId="60AD57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8522E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val="0"/>
          <w:bCs w:val="0"/>
          <w:color w:val="auto"/>
          <w:sz w:val="24"/>
          <w:szCs w:val="24"/>
          <w:highlight w:val="none"/>
        </w:rPr>
        <w:t>本项目的特定资格要求：具有旅行社业务经营许可证；</w:t>
      </w:r>
    </w:p>
    <w:p w14:paraId="49BC29EC">
      <w:pPr>
        <w:snapToGrid w:val="0"/>
        <w:spacing w:line="360" w:lineRule="auto"/>
        <w:ind w:firstLine="480" w:firstLineChars="200"/>
        <w:rPr>
          <w:rFonts w:hint="eastAsia"/>
          <w:color w:val="auto"/>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4"/>
          <w:highlight w:val="none"/>
          <w:lang w:eastAsia="zh-CN"/>
        </w:rPr>
        <w:t>。</w:t>
      </w:r>
    </w:p>
    <w:p w14:paraId="1AF69D4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三、获取交易文件 </w:t>
      </w:r>
    </w:p>
    <w:p w14:paraId="722344A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2F2C169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乐采云平台（https://www.lecaiyun.com/） </w:t>
      </w:r>
    </w:p>
    <w:p w14:paraId="1E49693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供应商登录乐采云平台（https://www.lecaiyun.com/）在线申请获取采购文件（进入“项目采购”应用，在获取采购文件菜单中选择项目，申请获取采购文件）。 </w:t>
      </w:r>
    </w:p>
    <w:p w14:paraId="1B10103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E933E4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659EF5D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0C8FE43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交易地点（网址）：</w:t>
      </w:r>
      <w:r>
        <w:rPr>
          <w:rFonts w:hint="eastAsia" w:ascii="宋体" w:hAnsi="宋体" w:eastAsia="宋体" w:cs="宋体"/>
          <w:color w:val="auto"/>
          <w:sz w:val="24"/>
          <w:highlight w:val="none"/>
        </w:rPr>
        <w:t>乐采云平台（https://www.lecaiyun.com/）</w:t>
      </w:r>
    </w:p>
    <w:p w14:paraId="012CE215">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63B2B2E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交易地点（网址）：</w:t>
      </w:r>
      <w:r>
        <w:rPr>
          <w:rFonts w:hint="eastAsia" w:ascii="宋体" w:hAnsi="宋体" w:eastAsia="宋体" w:cs="宋体"/>
          <w:color w:val="auto"/>
          <w:sz w:val="24"/>
          <w:highlight w:val="none"/>
        </w:rPr>
        <w:t>乐采云平台（https://www.lecaiyun.com/）</w:t>
      </w:r>
    </w:p>
    <w:p w14:paraId="74E6B89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A05C3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自本公告发布之日起3日。</w:t>
      </w:r>
    </w:p>
    <w:p w14:paraId="61E5067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F793C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1D8F43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62B73FE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C0569AC">
      <w:pPr>
        <w:widowControl/>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1.采购人信息</w:t>
      </w:r>
    </w:p>
    <w:p w14:paraId="25B5E27D">
      <w:pPr>
        <w:spacing w:line="360" w:lineRule="auto"/>
        <w:jc w:val="left"/>
        <w:rPr>
          <w:rFonts w:hint="eastAsia" w:ascii="宋体" w:hAnsi="宋体" w:eastAsia="宋体" w:cs="宋体"/>
          <w:color w:val="auto"/>
          <w:kern w:val="0"/>
          <w:sz w:val="24"/>
          <w:highlight w:val="none"/>
          <w:lang w:eastAsia="zh-CN"/>
        </w:rPr>
      </w:pPr>
      <w:bookmarkStart w:id="11" w:name="_Toc28359086"/>
      <w:bookmarkStart w:id="12" w:name="_Toc28359009"/>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杭州市萧山区民政局</w:t>
      </w:r>
    </w:p>
    <w:p w14:paraId="52C4DE11">
      <w:pPr>
        <w:spacing w:line="360" w:lineRule="auto"/>
        <w:jc w:val="left"/>
        <w:rPr>
          <w:rFonts w:hint="eastAsia" w:ascii="宋体" w:hAnsi="宋体" w:eastAsia="宋体" w:cs="宋体"/>
          <w:bCs/>
          <w:color w:val="auto"/>
          <w:sz w:val="24"/>
          <w:highlight w:val="none"/>
          <w:lang w:eastAsia="zh-CN"/>
        </w:rPr>
      </w:pPr>
      <w:r>
        <w:rPr>
          <w:rFonts w:hint="eastAsia" w:ascii="宋体" w:hAnsi="宋体" w:eastAsia="宋体" w:cs="宋体"/>
          <w:color w:val="auto"/>
          <w:sz w:val="24"/>
          <w:szCs w:val="28"/>
          <w:highlight w:val="none"/>
        </w:rPr>
        <w:t>地址：</w:t>
      </w:r>
      <w:r>
        <w:rPr>
          <w:rFonts w:hint="eastAsia" w:ascii="宋体" w:hAnsi="宋体" w:cs="宋体"/>
          <w:color w:val="auto"/>
          <w:sz w:val="24"/>
          <w:highlight w:val="none"/>
        </w:rPr>
        <w:t>杭州市萧山区</w:t>
      </w:r>
      <w:r>
        <w:rPr>
          <w:rFonts w:hint="eastAsia" w:ascii="宋体" w:hAnsi="宋体" w:cs="宋体"/>
          <w:color w:val="auto"/>
          <w:sz w:val="24"/>
          <w:highlight w:val="none"/>
          <w:lang w:val="en-US" w:eastAsia="zh-CN"/>
        </w:rPr>
        <w:t>博学路618号</w:t>
      </w:r>
      <w:r>
        <w:rPr>
          <w:rFonts w:hint="eastAsia" w:ascii="宋体" w:hAnsi="宋体" w:cs="宋体"/>
          <w:color w:val="auto"/>
          <w:sz w:val="24"/>
          <w:highlight w:val="none"/>
        </w:rPr>
        <w:t>科创中心</w:t>
      </w:r>
      <w:r>
        <w:rPr>
          <w:rFonts w:ascii="宋体" w:hAnsi="宋体" w:cs="宋体"/>
          <w:color w:val="auto"/>
          <w:sz w:val="24"/>
          <w:highlight w:val="none"/>
        </w:rPr>
        <w:t>C</w:t>
      </w:r>
      <w:r>
        <w:rPr>
          <w:rFonts w:hint="eastAsia" w:ascii="宋体" w:hAnsi="宋体" w:cs="宋体"/>
          <w:color w:val="auto"/>
          <w:sz w:val="24"/>
          <w:highlight w:val="none"/>
          <w:lang w:val="en-US" w:eastAsia="zh-CN"/>
        </w:rPr>
        <w:t>座2楼</w:t>
      </w:r>
    </w:p>
    <w:p w14:paraId="4DEC470D">
      <w:pPr>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highlight w:val="none"/>
          <w:shd w:val="clear" w:color="auto" w:fill="FFFFFF"/>
        </w:rPr>
        <w:t>鲍宇</w:t>
      </w:r>
    </w:p>
    <w:p w14:paraId="2B004CA5">
      <w:pPr>
        <w:spacing w:line="360" w:lineRule="auto"/>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sz w:val="24"/>
          <w:highlight w:val="none"/>
          <w:lang w:eastAsia="zh-CN"/>
        </w:rPr>
        <w:t>0571-89615717</w:t>
      </w:r>
    </w:p>
    <w:p w14:paraId="5AD469F4">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2.采购代理机构信息</w:t>
      </w:r>
      <w:bookmarkEnd w:id="11"/>
      <w:bookmarkEnd w:id="12"/>
    </w:p>
    <w:p w14:paraId="1A8DD2BB">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w:t>
      </w:r>
      <w:r>
        <w:rPr>
          <w:rFonts w:hint="eastAsia" w:ascii="宋体" w:hAnsi="宋体" w:cs="Arial"/>
          <w:color w:val="auto"/>
          <w:kern w:val="0"/>
          <w:sz w:val="24"/>
          <w:highlight w:val="none"/>
        </w:rPr>
        <w:t>浙江中跃科技咨询有限公司</w:t>
      </w:r>
    </w:p>
    <w:p w14:paraId="637A2A37">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w:t>
      </w:r>
      <w:r>
        <w:rPr>
          <w:rFonts w:hint="eastAsia" w:ascii="宋体" w:hAnsi="宋体" w:cs="宋体"/>
          <w:color w:val="auto"/>
          <w:sz w:val="24"/>
          <w:szCs w:val="28"/>
          <w:highlight w:val="none"/>
        </w:rPr>
        <w:t>杭州市萧山区金城路185号商会大厦B座27层03室</w:t>
      </w:r>
    </w:p>
    <w:p w14:paraId="7C4DC1BA">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传真：/</w:t>
      </w:r>
    </w:p>
    <w:p w14:paraId="3639B3AB">
      <w:pPr>
        <w:spacing w:line="360"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kern w:val="0"/>
          <w:sz w:val="24"/>
          <w:highlight w:val="none"/>
          <w:lang w:val="en-US" w:eastAsia="zh-CN"/>
        </w:rPr>
        <w:t>郭</w:t>
      </w:r>
      <w:r>
        <w:rPr>
          <w:rFonts w:hint="eastAsia" w:ascii="宋体" w:hAnsi="宋体" w:eastAsia="宋体" w:cs="宋体"/>
          <w:color w:val="auto"/>
          <w:kern w:val="0"/>
          <w:sz w:val="24"/>
          <w:highlight w:val="none"/>
        </w:rPr>
        <w:t>女士</w:t>
      </w:r>
      <w:r>
        <w:rPr>
          <w:rFonts w:hint="eastAsia" w:ascii="宋体" w:hAnsi="宋体" w:cs="宋体"/>
          <w:color w:val="auto"/>
          <w:kern w:val="0"/>
          <w:sz w:val="24"/>
          <w:highlight w:val="none"/>
          <w:lang w:val="en-US" w:eastAsia="zh-CN"/>
        </w:rPr>
        <w:t>/高女士</w:t>
      </w:r>
    </w:p>
    <w:p w14:paraId="11438040">
      <w:pPr>
        <w:spacing w:line="360" w:lineRule="auto"/>
        <w:jc w:val="left"/>
        <w:rPr>
          <w:rFonts w:hint="default" w:ascii="宋体" w:hAnsi="宋体" w:eastAsia="宋体" w:cs="宋体"/>
          <w:color w:val="auto"/>
          <w:sz w:val="24"/>
          <w:highlight w:val="none"/>
          <w:lang w:val="en-US"/>
        </w:rPr>
      </w:pPr>
      <w:r>
        <w:rPr>
          <w:rFonts w:hint="eastAsia" w:ascii="宋体" w:hAnsi="宋体" w:eastAsia="宋体" w:cs="宋体"/>
          <w:color w:val="auto"/>
          <w:sz w:val="24"/>
          <w:szCs w:val="28"/>
          <w:highlight w:val="none"/>
        </w:rPr>
        <w:t>项目联系方式（询问）：</w:t>
      </w:r>
      <w:r>
        <w:rPr>
          <w:rFonts w:hint="eastAsia" w:ascii="宋体" w:hAnsi="宋体" w:eastAsia="宋体" w:cs="宋体"/>
          <w:color w:val="auto"/>
          <w:kern w:val="0"/>
          <w:sz w:val="24"/>
          <w:highlight w:val="none"/>
          <w:lang w:val="en-US" w:eastAsia="zh-CN"/>
        </w:rPr>
        <w:t>13958197182</w:t>
      </w:r>
      <w:r>
        <w:rPr>
          <w:rFonts w:hint="eastAsia" w:ascii="宋体" w:hAnsi="宋体" w:cs="宋体"/>
          <w:color w:val="auto"/>
          <w:kern w:val="0"/>
          <w:sz w:val="24"/>
          <w:highlight w:val="none"/>
          <w:lang w:val="en-US" w:eastAsia="zh-CN"/>
        </w:rPr>
        <w:t>，0571-82750185</w:t>
      </w:r>
    </w:p>
    <w:p w14:paraId="44EE03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491853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CA问题联系电话（人工）：汇信CA 400-888-4636；天谷CA 400-087-8198。                              </w:t>
      </w:r>
    </w:p>
    <w:p w14:paraId="5F3D29D9">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供应商须知</w:t>
      </w:r>
      <w:bookmarkEnd w:id="9"/>
    </w:p>
    <w:p w14:paraId="4736EC9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39"/>
        <w:gridCol w:w="5929"/>
      </w:tblGrid>
      <w:tr w14:paraId="101AA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B3A94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139" w:type="dxa"/>
            <w:tcBorders>
              <w:top w:val="single" w:color="000000" w:sz="8" w:space="0"/>
              <w:left w:val="single" w:color="auto" w:sz="4" w:space="0"/>
              <w:bottom w:val="single" w:color="000000" w:sz="8" w:space="0"/>
              <w:right w:val="single" w:color="000000" w:sz="8" w:space="0"/>
            </w:tcBorders>
            <w:vAlign w:val="center"/>
          </w:tcPr>
          <w:p w14:paraId="06E22FA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5929" w:type="dxa"/>
            <w:tcBorders>
              <w:top w:val="single" w:color="000000" w:sz="8" w:space="0"/>
              <w:left w:val="single" w:color="000000" w:sz="2" w:space="0"/>
              <w:bottom w:val="single" w:color="000000" w:sz="8" w:space="0"/>
              <w:right w:val="single" w:color="000000" w:sz="8" w:space="0"/>
            </w:tcBorders>
            <w:vAlign w:val="center"/>
          </w:tcPr>
          <w:p w14:paraId="6D2E4FC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8B3C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B13029">
            <w:pPr>
              <w:snapToGrid w:val="0"/>
              <w:spacing w:line="360" w:lineRule="auto"/>
              <w:jc w:val="center"/>
              <w:rPr>
                <w:rFonts w:hint="eastAsia" w:ascii="宋体" w:hAnsi="宋体" w:eastAsia="宋体" w:cs="宋体"/>
                <w:color w:val="auto"/>
                <w:sz w:val="24"/>
                <w:highlight w:val="none"/>
              </w:rPr>
            </w:pPr>
          </w:p>
          <w:p w14:paraId="42F64E5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39" w:type="dxa"/>
            <w:tcBorders>
              <w:top w:val="single" w:color="000000" w:sz="8" w:space="0"/>
              <w:left w:val="single" w:color="auto" w:sz="4" w:space="0"/>
              <w:bottom w:val="single" w:color="000000" w:sz="8" w:space="0"/>
              <w:right w:val="single" w:color="000000" w:sz="8" w:space="0"/>
            </w:tcBorders>
            <w:vAlign w:val="center"/>
          </w:tcPr>
          <w:p w14:paraId="157BD6E8">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5929" w:type="dxa"/>
            <w:tcBorders>
              <w:top w:val="single" w:color="000000" w:sz="8" w:space="0"/>
              <w:left w:val="single" w:color="000000" w:sz="2" w:space="0"/>
              <w:bottom w:val="single" w:color="000000" w:sz="8" w:space="0"/>
              <w:right w:val="single" w:color="000000" w:sz="8" w:space="0"/>
            </w:tcBorders>
            <w:vAlign w:val="center"/>
          </w:tcPr>
          <w:p w14:paraId="478A41C4">
            <w:pPr>
              <w:spacing w:line="32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9837C8">
            <w:pPr>
              <w:spacing w:line="32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75772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B78A58">
            <w:pPr>
              <w:snapToGrid w:val="0"/>
              <w:spacing w:line="360" w:lineRule="auto"/>
              <w:jc w:val="center"/>
              <w:rPr>
                <w:rFonts w:hint="eastAsia" w:ascii="宋体" w:hAnsi="宋体" w:eastAsia="宋体" w:cs="宋体"/>
                <w:color w:val="auto"/>
                <w:sz w:val="24"/>
                <w:highlight w:val="none"/>
              </w:rPr>
            </w:pPr>
          </w:p>
          <w:p w14:paraId="6BAE03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39" w:type="dxa"/>
            <w:tcBorders>
              <w:top w:val="single" w:color="000000" w:sz="8" w:space="0"/>
              <w:left w:val="single" w:color="auto" w:sz="4" w:space="0"/>
              <w:bottom w:val="single" w:color="000000" w:sz="8" w:space="0"/>
              <w:right w:val="single" w:color="000000" w:sz="8" w:space="0"/>
            </w:tcBorders>
            <w:vAlign w:val="center"/>
          </w:tcPr>
          <w:p w14:paraId="4A1892FA">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5929" w:type="dxa"/>
            <w:tcBorders>
              <w:top w:val="single" w:color="000000" w:sz="8" w:space="0"/>
              <w:left w:val="single" w:color="000000" w:sz="2" w:space="0"/>
              <w:bottom w:val="single" w:color="000000" w:sz="8" w:space="0"/>
              <w:right w:val="single" w:color="000000" w:sz="8" w:space="0"/>
            </w:tcBorders>
            <w:vAlign w:val="center"/>
          </w:tcPr>
          <w:p w14:paraId="02C5C436">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lang w:eastAsia="zh-CN"/>
              </w:rPr>
              <w:t>杭州市萧山区民政局机关工会2025年度职工疗休养采购项目</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二次</w:t>
            </w:r>
            <w:bookmarkStart w:id="404" w:name="_GoBack"/>
            <w:bookmarkEnd w:id="404"/>
            <w:r>
              <w:rPr>
                <w:rFonts w:hint="eastAsia" w:ascii="宋体" w:hAnsi="宋体" w:cs="宋体"/>
                <w:color w:val="auto"/>
                <w:kern w:val="0"/>
                <w:sz w:val="24"/>
                <w:highlight w:val="none"/>
                <w:u w:val="single"/>
                <w:lang w:eastAsia="zh-CN"/>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rPr>
              <w:t>；</w:t>
            </w:r>
          </w:p>
          <w:p w14:paraId="21EBD44E">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0E164F5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行业划分标准：</w:t>
            </w:r>
          </w:p>
          <w:p w14:paraId="73C607B7">
            <w:pPr>
              <w:spacing w:line="320" w:lineRule="exact"/>
              <w:rPr>
                <w:rFonts w:hint="eastAsia" w:ascii="宋体" w:hAnsi="宋体" w:eastAsia="宋体" w:cs="宋体"/>
                <w:color w:val="auto"/>
                <w:highlight w:val="none"/>
              </w:rPr>
            </w:pPr>
            <w:r>
              <w:rPr>
                <w:rFonts w:hint="eastAsia" w:ascii="宋体" w:hAnsi="宋体" w:eastAsia="宋体" w:cs="宋体"/>
                <w:color w:val="auto"/>
                <w:kern w:val="0"/>
                <w:sz w:val="24"/>
                <w:highlight w:val="none"/>
              </w:rPr>
              <w:t>《关于印发中小企业划型标准规定的通知》工信部联企业〔2011〕300号</w:t>
            </w:r>
          </w:p>
        </w:tc>
      </w:tr>
      <w:tr w14:paraId="1E002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61F771">
            <w:pPr>
              <w:snapToGrid w:val="0"/>
              <w:spacing w:line="360" w:lineRule="auto"/>
              <w:jc w:val="center"/>
              <w:rPr>
                <w:rFonts w:hint="eastAsia" w:ascii="宋体" w:hAnsi="宋体" w:eastAsia="宋体" w:cs="宋体"/>
                <w:color w:val="auto"/>
                <w:sz w:val="24"/>
                <w:highlight w:val="none"/>
              </w:rPr>
            </w:pPr>
          </w:p>
          <w:p w14:paraId="4EB6E54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139" w:type="dxa"/>
            <w:tcBorders>
              <w:top w:val="single" w:color="000000" w:sz="8" w:space="0"/>
              <w:left w:val="single" w:color="auto" w:sz="4" w:space="0"/>
              <w:bottom w:val="single" w:color="000000" w:sz="8" w:space="0"/>
              <w:right w:val="single" w:color="000000" w:sz="8" w:space="0"/>
            </w:tcBorders>
            <w:vAlign w:val="center"/>
          </w:tcPr>
          <w:p w14:paraId="6A5A6B61">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5929" w:type="dxa"/>
            <w:tcBorders>
              <w:top w:val="single" w:color="000000" w:sz="8" w:space="0"/>
              <w:left w:val="single" w:color="000000" w:sz="2" w:space="0"/>
              <w:bottom w:val="single" w:color="000000" w:sz="8" w:space="0"/>
              <w:right w:val="single" w:color="000000" w:sz="8" w:space="0"/>
            </w:tcBorders>
            <w:vAlign w:val="center"/>
          </w:tcPr>
          <w:p w14:paraId="1746A470">
            <w:pPr>
              <w:spacing w:line="320" w:lineRule="exact"/>
              <w:rPr>
                <w:rFonts w:hint="eastAsia" w:ascii="宋体" w:hAnsi="宋体" w:eastAsia="宋体" w:cs="宋体"/>
                <w:color w:val="auto"/>
                <w:sz w:val="24"/>
                <w:szCs w:val="32"/>
                <w:highlight w:val="none"/>
              </w:rPr>
            </w:pPr>
            <w:r>
              <w:rPr>
                <w:rFonts w:hint="eastAsia" w:ascii="宋体" w:hAnsi="宋体" w:eastAsia="宋体" w:cs="宋体"/>
                <w:color w:val="auto"/>
                <w:kern w:val="0"/>
                <w:sz w:val="24"/>
                <w:highlight w:val="none"/>
              </w:rPr>
              <w:t>(</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 w:val="24"/>
                <w:szCs w:val="32"/>
                <w:highlight w:val="none"/>
              </w:rPr>
              <w:t>本项目不允许采购进口产品。</w:t>
            </w:r>
          </w:p>
          <w:p w14:paraId="501B3673">
            <w:pPr>
              <w:spacing w:line="320" w:lineRule="exact"/>
              <w:rPr>
                <w:rFonts w:hint="eastAsia" w:ascii="宋体" w:hAnsi="宋体" w:eastAsia="宋体" w:cs="宋体"/>
                <w:color w:val="auto"/>
                <w:sz w:val="24"/>
                <w:szCs w:val="32"/>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sz w:val="24"/>
                <w:szCs w:val="32"/>
                <w:highlight w:val="none"/>
              </w:rPr>
              <w:t>可以就</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采购进口产品。</w:t>
            </w:r>
          </w:p>
          <w:p w14:paraId="5CB84655">
            <w:pPr>
              <w:pStyle w:val="2"/>
              <w:keepNext w:val="0"/>
              <w:keepLines w:val="0"/>
              <w:tabs>
                <w:tab w:val="clear" w:pos="432"/>
              </w:tabs>
              <w:spacing w:line="320" w:lineRule="exact"/>
              <w:ind w:left="0" w:firstLine="0"/>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进口产品是指通过中国海关保关验放进入中国境内且产自境关外的产品。</w:t>
            </w:r>
          </w:p>
        </w:tc>
      </w:tr>
      <w:tr w14:paraId="57EE7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CBF6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139" w:type="dxa"/>
            <w:tcBorders>
              <w:top w:val="single" w:color="000000" w:sz="8" w:space="0"/>
              <w:left w:val="single" w:color="auto" w:sz="4" w:space="0"/>
              <w:bottom w:val="single" w:color="000000" w:sz="8" w:space="0"/>
              <w:right w:val="single" w:color="000000" w:sz="8" w:space="0"/>
            </w:tcBorders>
            <w:vAlign w:val="center"/>
          </w:tcPr>
          <w:p w14:paraId="47EDA1F9">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5929" w:type="dxa"/>
            <w:tcBorders>
              <w:top w:val="single" w:color="000000" w:sz="8" w:space="0"/>
              <w:left w:val="single" w:color="000000" w:sz="2" w:space="0"/>
              <w:bottom w:val="single" w:color="000000" w:sz="8" w:space="0"/>
              <w:right w:val="single" w:color="000000" w:sz="8" w:space="0"/>
            </w:tcBorders>
            <w:vAlign w:val="center"/>
          </w:tcPr>
          <w:p w14:paraId="568118AB">
            <w:pPr>
              <w:snapToGrid w:val="0"/>
              <w:spacing w:line="320" w:lineRule="exact"/>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 ）</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rPr>
              <w:t>工作分包。</w:t>
            </w:r>
          </w:p>
          <w:p w14:paraId="0F2D5D6A">
            <w:pPr>
              <w:spacing w:line="320" w:lineRule="exact"/>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14:paraId="5F735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DF24E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139" w:type="dxa"/>
            <w:tcBorders>
              <w:top w:val="single" w:color="000000" w:sz="8" w:space="0"/>
              <w:left w:val="single" w:color="auto" w:sz="4" w:space="0"/>
              <w:bottom w:val="single" w:color="000000" w:sz="8" w:space="0"/>
              <w:right w:val="single" w:color="000000" w:sz="8" w:space="0"/>
            </w:tcBorders>
            <w:vAlign w:val="center"/>
          </w:tcPr>
          <w:p w14:paraId="41B0F413">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交易前答疑会或现场考察</w:t>
            </w:r>
          </w:p>
        </w:tc>
        <w:tc>
          <w:tcPr>
            <w:tcW w:w="5929" w:type="dxa"/>
            <w:tcBorders>
              <w:top w:val="single" w:color="000000" w:sz="8" w:space="0"/>
              <w:left w:val="single" w:color="000000" w:sz="2" w:space="0"/>
              <w:bottom w:val="single" w:color="000000" w:sz="8" w:space="0"/>
              <w:right w:val="single" w:color="000000" w:sz="8" w:space="0"/>
            </w:tcBorders>
            <w:vAlign w:val="center"/>
          </w:tcPr>
          <w:p w14:paraId="3846B4A8">
            <w:pPr>
              <w:spacing w:line="32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p w14:paraId="4BF0C000">
            <w:pPr>
              <w:pStyle w:val="2"/>
              <w:rPr>
                <w:rFonts w:hint="eastAsia" w:ascii="宋体" w:hAnsi="宋体" w:eastAsia="宋体" w:cs="宋体"/>
                <w:color w:val="auto"/>
                <w:highlight w:val="none"/>
                <w:lang w:eastAsia="zh-CN"/>
              </w:rPr>
            </w:pPr>
            <w:r>
              <w:rPr>
                <w:rFonts w:hint="eastAsia" w:ascii="宋体" w:hAnsi="宋体" w:eastAsia="宋体" w:cs="宋体"/>
                <w:b w:val="0"/>
                <w:bCs/>
                <w:color w:val="auto"/>
                <w:sz w:val="24"/>
                <w:highlight w:val="none"/>
              </w:rPr>
              <w:t>（  ）</w:t>
            </w:r>
            <w:r>
              <w:rPr>
                <w:rFonts w:hint="eastAsia" w:ascii="宋体" w:hAnsi="宋体" w:eastAsia="宋体" w:cs="宋体"/>
                <w:b w:val="0"/>
                <w:bCs w:val="0"/>
                <w:color w:val="auto"/>
                <w:kern w:val="0"/>
                <w:sz w:val="24"/>
                <w:highlight w:val="none"/>
              </w:rPr>
              <w:t>B</w:t>
            </w:r>
            <w:r>
              <w:rPr>
                <w:rFonts w:hint="eastAsia" w:ascii="宋体" w:hAnsi="宋体" w:eastAsia="宋体" w:cs="宋体"/>
                <w:b w:val="0"/>
                <w:bCs w:val="0"/>
                <w:color w:val="auto"/>
                <w:sz w:val="24"/>
                <w:highlight w:val="none"/>
              </w:rPr>
              <w:t>组织</w:t>
            </w:r>
            <w:r>
              <w:rPr>
                <w:rFonts w:hint="eastAsia" w:ascii="宋体" w:hAnsi="宋体" w:eastAsia="宋体" w:cs="宋体"/>
                <w:b w:val="0"/>
                <w:bCs w:val="0"/>
                <w:color w:val="auto"/>
                <w:sz w:val="24"/>
                <w:highlight w:val="none"/>
                <w:lang w:eastAsia="zh-CN"/>
              </w:rPr>
              <w:t>。</w:t>
            </w:r>
          </w:p>
        </w:tc>
      </w:tr>
      <w:tr w14:paraId="50BD1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67398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139" w:type="dxa"/>
            <w:tcBorders>
              <w:top w:val="single" w:color="000000" w:sz="8" w:space="0"/>
              <w:left w:val="single" w:color="auto" w:sz="4" w:space="0"/>
              <w:bottom w:val="single" w:color="000000" w:sz="8" w:space="0"/>
              <w:right w:val="single" w:color="000000" w:sz="8" w:space="0"/>
            </w:tcBorders>
            <w:vAlign w:val="center"/>
          </w:tcPr>
          <w:p w14:paraId="7282FC7B">
            <w:pPr>
              <w:snapToGrid w:val="0"/>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5929" w:type="dxa"/>
            <w:tcBorders>
              <w:top w:val="single" w:color="000000" w:sz="8" w:space="0"/>
              <w:left w:val="single" w:color="000000" w:sz="2" w:space="0"/>
              <w:bottom w:val="single" w:color="000000" w:sz="8" w:space="0"/>
              <w:right w:val="single" w:color="000000" w:sz="8" w:space="0"/>
            </w:tcBorders>
            <w:vAlign w:val="center"/>
          </w:tcPr>
          <w:p w14:paraId="2622BADC">
            <w:pPr>
              <w:pStyle w:val="19"/>
              <w:autoSpaceDE/>
              <w:autoSpaceDN/>
              <w:spacing w:line="420" w:lineRule="exact"/>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A不</w:t>
            </w:r>
            <w:r>
              <w:rPr>
                <w:rFonts w:hint="eastAsia" w:ascii="宋体" w:hAnsi="宋体" w:eastAsia="宋体" w:cs="宋体"/>
                <w:color w:val="auto"/>
                <w:sz w:val="24"/>
                <w:highlight w:val="none"/>
              </w:rPr>
              <w:t>要求提供。</w:t>
            </w:r>
          </w:p>
        </w:tc>
      </w:tr>
      <w:tr w14:paraId="78781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776AB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139" w:type="dxa"/>
            <w:tcBorders>
              <w:top w:val="single" w:color="000000" w:sz="8" w:space="0"/>
              <w:left w:val="single" w:color="auto" w:sz="4" w:space="0"/>
              <w:bottom w:val="single" w:color="000000" w:sz="8" w:space="0"/>
              <w:right w:val="single" w:color="000000" w:sz="8" w:space="0"/>
            </w:tcBorders>
            <w:vAlign w:val="center"/>
          </w:tcPr>
          <w:p w14:paraId="177578A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5929" w:type="dxa"/>
            <w:tcBorders>
              <w:top w:val="single" w:color="000000" w:sz="8" w:space="0"/>
              <w:left w:val="single" w:color="000000" w:sz="2" w:space="0"/>
              <w:bottom w:val="single" w:color="000000" w:sz="8" w:space="0"/>
              <w:right w:val="single" w:color="000000" w:sz="8" w:space="0"/>
            </w:tcBorders>
            <w:vAlign w:val="center"/>
          </w:tcPr>
          <w:p w14:paraId="3FA474B1">
            <w:pPr>
              <w:spacing w:line="340" w:lineRule="exac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（√）A不组织</w:t>
            </w:r>
          </w:p>
          <w:p w14:paraId="609619E9">
            <w:pPr>
              <w:spacing w:line="340" w:lineRule="exact"/>
              <w:rPr>
                <w:rFonts w:hint="eastAsia" w:ascii="宋体" w:hAnsi="宋体" w:eastAsia="宋体" w:cs="宋体"/>
                <w:color w:val="auto"/>
                <w:highlight w:val="none"/>
                <w:lang w:val="zh-CN"/>
              </w:rPr>
            </w:pPr>
            <w:r>
              <w:rPr>
                <w:rFonts w:hint="eastAsia" w:ascii="宋体" w:hAnsi="宋体" w:eastAsia="宋体" w:cs="宋体"/>
                <w:b w:val="0"/>
                <w:bCs/>
                <w:color w:val="auto"/>
                <w:sz w:val="24"/>
                <w:highlight w:val="none"/>
              </w:rPr>
              <w:t>（  ）</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组织。</w:t>
            </w:r>
          </w:p>
        </w:tc>
      </w:tr>
      <w:tr w14:paraId="4E7B5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B0410B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139" w:type="dxa"/>
            <w:vMerge w:val="restart"/>
            <w:tcBorders>
              <w:top w:val="single" w:color="000000" w:sz="8" w:space="0"/>
              <w:left w:val="single" w:color="auto" w:sz="4" w:space="0"/>
              <w:right w:val="single" w:color="000000" w:sz="8" w:space="0"/>
            </w:tcBorders>
            <w:vAlign w:val="center"/>
          </w:tcPr>
          <w:p w14:paraId="6462C61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5929" w:type="dxa"/>
            <w:tcBorders>
              <w:top w:val="single" w:color="000000" w:sz="8" w:space="0"/>
              <w:left w:val="single" w:color="000000" w:sz="2" w:space="0"/>
              <w:bottom w:val="single" w:color="auto" w:sz="4" w:space="0"/>
              <w:right w:val="single" w:color="000000" w:sz="8" w:space="0"/>
            </w:tcBorders>
            <w:vAlign w:val="center"/>
          </w:tcPr>
          <w:p w14:paraId="553CD9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（1）资格证明文件：见交易文件第二部分11.1。</w:t>
            </w:r>
          </w:p>
          <w:p w14:paraId="1D97A876">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供应商未提供有效的资格证明文件的，视为供应商不具备交易文件中规定的资格要求，响应无效。</w:t>
            </w:r>
          </w:p>
        </w:tc>
      </w:tr>
      <w:tr w14:paraId="782E0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vMerge w:val="continue"/>
            <w:tcBorders>
              <w:left w:val="single" w:color="auto" w:sz="4" w:space="0"/>
              <w:bottom w:val="single" w:color="auto" w:sz="4" w:space="0"/>
              <w:right w:val="single" w:color="auto" w:sz="4" w:space="0"/>
            </w:tcBorders>
            <w:vAlign w:val="center"/>
          </w:tcPr>
          <w:p w14:paraId="4190180C">
            <w:pPr>
              <w:snapToGrid w:val="0"/>
              <w:spacing w:line="360" w:lineRule="auto"/>
              <w:jc w:val="center"/>
              <w:rPr>
                <w:rFonts w:hint="eastAsia" w:ascii="宋体" w:hAnsi="宋体" w:eastAsia="宋体" w:cs="宋体"/>
                <w:color w:val="auto"/>
                <w:sz w:val="24"/>
                <w:highlight w:val="none"/>
              </w:rPr>
            </w:pPr>
          </w:p>
        </w:tc>
        <w:tc>
          <w:tcPr>
            <w:tcW w:w="2139" w:type="dxa"/>
            <w:vMerge w:val="continue"/>
            <w:tcBorders>
              <w:left w:val="single" w:color="auto" w:sz="4" w:space="0"/>
              <w:bottom w:val="single" w:color="000000" w:sz="8" w:space="0"/>
              <w:right w:val="single" w:color="000000" w:sz="8" w:space="0"/>
            </w:tcBorders>
            <w:vAlign w:val="center"/>
          </w:tcPr>
          <w:p w14:paraId="24743A70">
            <w:pPr>
              <w:snapToGrid w:val="0"/>
              <w:spacing w:line="360" w:lineRule="auto"/>
              <w:jc w:val="center"/>
              <w:rPr>
                <w:rFonts w:hint="eastAsia" w:ascii="宋体" w:hAnsi="宋体" w:eastAsia="宋体" w:cs="宋体"/>
                <w:b/>
                <w:color w:val="auto"/>
                <w:sz w:val="24"/>
                <w:highlight w:val="none"/>
              </w:rPr>
            </w:pPr>
          </w:p>
        </w:tc>
        <w:tc>
          <w:tcPr>
            <w:tcW w:w="5929" w:type="dxa"/>
            <w:tcBorders>
              <w:top w:val="single" w:color="auto" w:sz="4" w:space="0"/>
              <w:left w:val="single" w:color="000000" w:sz="2" w:space="0"/>
              <w:bottom w:val="single" w:color="000000" w:sz="8" w:space="0"/>
              <w:right w:val="single" w:color="000000" w:sz="8" w:space="0"/>
            </w:tcBorders>
            <w:vAlign w:val="center"/>
          </w:tcPr>
          <w:p w14:paraId="7FA4E69C">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（2）资信证明文件：根据交易文件第四部分评审标准提供。</w:t>
            </w:r>
          </w:p>
        </w:tc>
      </w:tr>
      <w:tr w14:paraId="2342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D7F49D">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2139" w:type="dxa"/>
            <w:tcBorders>
              <w:top w:val="single" w:color="000000" w:sz="8" w:space="0"/>
              <w:left w:val="single" w:color="000000" w:sz="2" w:space="0"/>
              <w:bottom w:val="single" w:color="000000" w:sz="8" w:space="0"/>
              <w:right w:val="single" w:color="000000" w:sz="8" w:space="0"/>
            </w:tcBorders>
            <w:vAlign w:val="center"/>
          </w:tcPr>
          <w:p w14:paraId="4A1CC42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5929" w:type="dxa"/>
            <w:tcBorders>
              <w:top w:val="single" w:color="000000" w:sz="8" w:space="0"/>
              <w:left w:val="single" w:color="000000" w:sz="2" w:space="0"/>
              <w:bottom w:val="single" w:color="000000" w:sz="8" w:space="0"/>
              <w:right w:val="single" w:color="000000" w:sz="8" w:space="0"/>
            </w:tcBorders>
            <w:vAlign w:val="center"/>
          </w:tcPr>
          <w:p w14:paraId="4BB95E4E">
            <w:pPr>
              <w:spacing w:line="360" w:lineRule="auto"/>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。响应文件中价格全部采用人民币报价。交易文件未列明，而供应商认为必需的费用也需列入报价。</w:t>
            </w:r>
          </w:p>
          <w:p w14:paraId="3C0445B9">
            <w:pPr>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响应报价出现下列情形的，响应无效：</w:t>
            </w:r>
          </w:p>
          <w:p w14:paraId="04A83838">
            <w:pPr>
              <w:spacing w:line="360" w:lineRule="auto"/>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响应文件出现不是唯一的、有选择性响应报价的；</w:t>
            </w:r>
          </w:p>
          <w:p w14:paraId="08F3D8F2">
            <w:pPr>
              <w:spacing w:line="360" w:lineRule="auto"/>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响应报价超过交易文件中规定的预算金额或者最高限价的；</w:t>
            </w:r>
          </w:p>
          <w:p w14:paraId="0AF81B0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Cs/>
                <w:color w:val="auto"/>
                <w:kern w:val="0"/>
                <w:sz w:val="24"/>
                <w:highlight w:val="none"/>
                <w:lang w:val="zh-CN"/>
              </w:rPr>
              <w:t>；</w:t>
            </w:r>
          </w:p>
          <w:p w14:paraId="64B6CAA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供应商对根据修正原则修正后的报价不确认的。</w:t>
            </w:r>
          </w:p>
          <w:p w14:paraId="2F21F94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kern w:val="0"/>
                <w:sz w:val="24"/>
                <w:highlight w:val="none"/>
              </w:rPr>
              <w:t>资格文件、商务技术文件与报价文件未分开制作</w:t>
            </w:r>
            <w:r>
              <w:rPr>
                <w:rFonts w:hint="eastAsia" w:ascii="宋体" w:hAnsi="宋体" w:eastAsia="宋体" w:cs="宋体"/>
                <w:bCs/>
                <w:color w:val="auto"/>
                <w:sz w:val="24"/>
                <w:highlight w:val="none"/>
              </w:rPr>
              <w:t>。</w:t>
            </w:r>
          </w:p>
        </w:tc>
      </w:tr>
      <w:tr w14:paraId="44CD7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711979">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2139" w:type="dxa"/>
            <w:tcBorders>
              <w:top w:val="single" w:color="000000" w:sz="8" w:space="0"/>
              <w:left w:val="single" w:color="000000" w:sz="2" w:space="0"/>
              <w:bottom w:val="single" w:color="000000" w:sz="8" w:space="0"/>
              <w:right w:val="single" w:color="000000" w:sz="8" w:space="0"/>
            </w:tcBorders>
            <w:vAlign w:val="center"/>
          </w:tcPr>
          <w:p w14:paraId="121F1CBA">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5929" w:type="dxa"/>
            <w:tcBorders>
              <w:top w:val="single" w:color="000000" w:sz="8" w:space="0"/>
              <w:left w:val="single" w:color="000000" w:sz="2" w:space="0"/>
              <w:bottom w:val="single" w:color="000000" w:sz="8" w:space="0"/>
              <w:right w:val="single" w:color="000000" w:sz="8" w:space="0"/>
            </w:tcBorders>
            <w:vAlign w:val="center"/>
          </w:tcPr>
          <w:p w14:paraId="13404B81">
            <w:pPr>
              <w:pStyle w:val="35"/>
              <w:spacing w:line="240" w:lineRule="auto"/>
              <w:ind w:hanging="4"/>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备份文件是否收取：不收取。</w:t>
            </w:r>
          </w:p>
        </w:tc>
      </w:tr>
      <w:tr w14:paraId="51317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E7D4D0">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2139" w:type="dxa"/>
            <w:tcBorders>
              <w:top w:val="single" w:color="000000" w:sz="8" w:space="0"/>
              <w:left w:val="single" w:color="000000" w:sz="2" w:space="0"/>
              <w:bottom w:val="single" w:color="000000" w:sz="8" w:space="0"/>
              <w:right w:val="single" w:color="000000" w:sz="8" w:space="0"/>
            </w:tcBorders>
            <w:vAlign w:val="center"/>
          </w:tcPr>
          <w:p w14:paraId="2BB8D419">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5929" w:type="dxa"/>
            <w:tcBorders>
              <w:top w:val="single" w:color="000000" w:sz="8" w:space="0"/>
              <w:left w:val="single" w:color="000000" w:sz="2" w:space="0"/>
              <w:bottom w:val="single" w:color="000000" w:sz="8" w:space="0"/>
              <w:right w:val="single" w:color="000000" w:sz="8" w:space="0"/>
            </w:tcBorders>
            <w:vAlign w:val="center"/>
          </w:tcPr>
          <w:p w14:paraId="30F57265">
            <w:pPr>
              <w:pStyle w:val="35"/>
              <w:spacing w:line="240" w:lineRule="auto"/>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本项目采购机构代理费用由采购人进行支付。</w:t>
            </w:r>
          </w:p>
        </w:tc>
      </w:tr>
      <w:tr w14:paraId="585FC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9D3985">
            <w:pPr>
              <w:snapToGrid w:val="0"/>
              <w:spacing w:line="24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Cs/>
                <w:color w:val="auto"/>
                <w:sz w:val="24"/>
                <w:highlight w:val="none"/>
                <w:lang w:val="en-US" w:eastAsia="zh-CN"/>
              </w:rPr>
              <w:t>12</w:t>
            </w:r>
          </w:p>
        </w:tc>
        <w:tc>
          <w:tcPr>
            <w:tcW w:w="2139" w:type="dxa"/>
            <w:tcBorders>
              <w:top w:val="single" w:color="000000" w:sz="8" w:space="0"/>
              <w:left w:val="single" w:color="000000" w:sz="2" w:space="0"/>
              <w:bottom w:val="single" w:color="000000" w:sz="8" w:space="0"/>
              <w:right w:val="single" w:color="000000" w:sz="8" w:space="0"/>
            </w:tcBorders>
            <w:vAlign w:val="center"/>
          </w:tcPr>
          <w:p w14:paraId="32941B38">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5929" w:type="dxa"/>
            <w:tcBorders>
              <w:top w:val="single" w:color="000000" w:sz="8" w:space="0"/>
              <w:left w:val="single" w:color="000000" w:sz="2" w:space="0"/>
              <w:bottom w:val="single" w:color="000000" w:sz="8" w:space="0"/>
              <w:right w:val="single" w:color="000000" w:sz="8" w:space="0"/>
            </w:tcBorders>
            <w:vAlign w:val="center"/>
          </w:tcPr>
          <w:p w14:paraId="49D91138">
            <w:pPr>
              <w:pStyle w:val="15"/>
              <w:spacing w:line="24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1514D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1A33AD">
            <w:pPr>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13</w:t>
            </w:r>
          </w:p>
        </w:tc>
        <w:tc>
          <w:tcPr>
            <w:tcW w:w="2139" w:type="dxa"/>
            <w:tcBorders>
              <w:top w:val="single" w:color="000000" w:sz="8" w:space="0"/>
              <w:left w:val="single" w:color="000000" w:sz="2" w:space="0"/>
              <w:bottom w:val="single" w:color="000000" w:sz="8" w:space="0"/>
              <w:right w:val="single" w:color="000000" w:sz="8" w:space="0"/>
            </w:tcBorders>
            <w:vAlign w:val="center"/>
          </w:tcPr>
          <w:p w14:paraId="146BD6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5929" w:type="dxa"/>
            <w:tcBorders>
              <w:top w:val="single" w:color="000000" w:sz="8" w:space="0"/>
              <w:left w:val="single" w:color="000000" w:sz="2" w:space="0"/>
              <w:bottom w:val="single" w:color="000000" w:sz="8" w:space="0"/>
              <w:right w:val="single" w:color="000000" w:sz="8" w:space="0"/>
            </w:tcBorders>
            <w:vAlign w:val="center"/>
          </w:tcPr>
          <w:p w14:paraId="2EED86E9">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snapToGrid w:val="0"/>
                <w:color w:val="auto"/>
                <w:kern w:val="28"/>
                <w:sz w:val="24"/>
                <w:szCs w:val="20"/>
                <w:highlight w:val="none"/>
              </w:rPr>
              <w:t>本项目由采购人进行资格文件及信用信息查询。</w:t>
            </w:r>
          </w:p>
        </w:tc>
      </w:tr>
      <w:tr w14:paraId="3F42C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B91D4D">
            <w:pPr>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14</w:t>
            </w:r>
          </w:p>
        </w:tc>
        <w:tc>
          <w:tcPr>
            <w:tcW w:w="2139" w:type="dxa"/>
            <w:tcBorders>
              <w:top w:val="single" w:color="000000" w:sz="8" w:space="0"/>
              <w:left w:val="single" w:color="000000" w:sz="2" w:space="0"/>
              <w:bottom w:val="single" w:color="000000" w:sz="8" w:space="0"/>
              <w:right w:val="single" w:color="000000" w:sz="8" w:space="0"/>
            </w:tcBorders>
            <w:vAlign w:val="center"/>
          </w:tcPr>
          <w:p w14:paraId="5E2A108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质疑接收人及答复</w:t>
            </w:r>
          </w:p>
        </w:tc>
        <w:tc>
          <w:tcPr>
            <w:tcW w:w="5929" w:type="dxa"/>
            <w:tcBorders>
              <w:top w:val="single" w:color="000000" w:sz="8" w:space="0"/>
              <w:left w:val="single" w:color="000000" w:sz="2" w:space="0"/>
              <w:bottom w:val="single" w:color="000000" w:sz="8" w:space="0"/>
              <w:right w:val="single" w:color="000000" w:sz="8" w:space="0"/>
            </w:tcBorders>
            <w:vAlign w:val="center"/>
          </w:tcPr>
          <w:p w14:paraId="4E2B74D1">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采购人质疑接收人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lang w:eastAsia="zh-CN"/>
              </w:rPr>
              <w:t>高小彦</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lang w:eastAsia="zh-CN"/>
              </w:rPr>
              <w:t>0571-</w:t>
            </w:r>
            <w:r>
              <w:rPr>
                <w:rFonts w:hint="eastAsia" w:ascii="宋体" w:hAnsi="宋体" w:eastAsia="宋体" w:cs="宋体"/>
                <w:color w:val="auto"/>
                <w:sz w:val="24"/>
                <w:highlight w:val="none"/>
                <w:u w:val="single"/>
                <w:lang w:val="en-US" w:eastAsia="zh-CN"/>
              </w:rPr>
              <w:t>89615710</w:t>
            </w:r>
            <w:r>
              <w:rPr>
                <w:rFonts w:hint="eastAsia" w:ascii="宋体" w:hAnsi="宋体" w:eastAsia="宋体" w:cs="宋体"/>
                <w:color w:val="auto"/>
                <w:sz w:val="24"/>
                <w:highlight w:val="none"/>
                <w:u w:val="single"/>
              </w:rPr>
              <w:t xml:space="preserve"> </w:t>
            </w:r>
          </w:p>
          <w:p w14:paraId="30913BDB">
            <w:pPr>
              <w:spacing w:line="360" w:lineRule="exact"/>
              <w:ind w:left="-1"/>
              <w:jc w:val="left"/>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u w:val="single"/>
              </w:rPr>
              <w:t>杭州市萧山区</w:t>
            </w:r>
            <w:r>
              <w:rPr>
                <w:rFonts w:hint="eastAsia" w:ascii="宋体" w:hAnsi="宋体" w:cs="宋体"/>
                <w:color w:val="auto"/>
                <w:sz w:val="24"/>
                <w:highlight w:val="none"/>
                <w:u w:val="single"/>
                <w:lang w:val="en-US" w:eastAsia="zh-CN"/>
              </w:rPr>
              <w:t>博学路618号</w:t>
            </w:r>
            <w:r>
              <w:rPr>
                <w:rFonts w:hint="eastAsia" w:ascii="宋体" w:hAnsi="宋体" w:cs="宋体"/>
                <w:color w:val="auto"/>
                <w:sz w:val="24"/>
                <w:highlight w:val="none"/>
                <w:u w:val="single"/>
              </w:rPr>
              <w:t>科创中心</w:t>
            </w:r>
            <w:r>
              <w:rPr>
                <w:rFonts w:ascii="宋体" w:hAnsi="宋体" w:cs="宋体"/>
                <w:color w:val="auto"/>
                <w:sz w:val="24"/>
                <w:highlight w:val="none"/>
                <w:u w:val="single"/>
              </w:rPr>
              <w:t>C</w:t>
            </w:r>
            <w:r>
              <w:rPr>
                <w:rFonts w:hint="eastAsia" w:ascii="宋体" w:hAnsi="宋体" w:cs="宋体"/>
                <w:color w:val="auto"/>
                <w:sz w:val="24"/>
                <w:highlight w:val="none"/>
                <w:u w:val="single"/>
                <w:lang w:val="en-US" w:eastAsia="zh-CN"/>
              </w:rPr>
              <w:t>座2楼</w:t>
            </w:r>
          </w:p>
          <w:p w14:paraId="34A5D5EA">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采购机构质疑接收人：</w:t>
            </w:r>
            <w:r>
              <w:rPr>
                <w:rFonts w:hint="eastAsia" w:ascii="宋体" w:hAnsi="宋体" w:eastAsia="宋体" w:cs="宋体"/>
                <w:color w:val="auto"/>
                <w:sz w:val="24"/>
                <w:highlight w:val="none"/>
                <w:u w:val="single"/>
              </w:rPr>
              <w:t>徐</w:t>
            </w:r>
            <w:r>
              <w:rPr>
                <w:rFonts w:hint="eastAsia" w:ascii="宋体" w:hAnsi="宋体" w:eastAsia="宋体" w:cs="宋体"/>
                <w:color w:val="auto"/>
                <w:sz w:val="24"/>
                <w:highlight w:val="none"/>
                <w:u w:val="single"/>
                <w:lang w:val="en-US" w:eastAsia="zh-CN"/>
              </w:rPr>
              <w:t xml:space="preserve">工 </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 xml:space="preserve">13732262255 </w:t>
            </w:r>
          </w:p>
          <w:p w14:paraId="46D44487">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杭州市萧山区金城路185号商会大厦B座27层03室 </w:t>
            </w: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 xml:space="preserve">2671178230@qq.com </w:t>
            </w:r>
          </w:p>
          <w:p w14:paraId="6B788725">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如通过邮箱方式发送质疑，须提交符合法规及交易文件要求的质疑文件（参考附件1），盖章扫描后发送，质疑的受理按答复主体划分以采购人或采购机构邮箱回复确认受理为准。</w:t>
            </w:r>
          </w:p>
          <w:p w14:paraId="60BBEB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本项目涉及资格条件、采购需求、评分办法及采购过程中有关现场考察或交易前答疑会事项由采购人进行答复。</w:t>
            </w:r>
          </w:p>
          <w:p w14:paraId="6A921CB8">
            <w:pPr>
              <w:pStyle w:val="35"/>
              <w:spacing w:line="360" w:lineRule="auto"/>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涉及流程组织等相关事项，由采购机构进行答复。</w:t>
            </w:r>
          </w:p>
        </w:tc>
      </w:tr>
      <w:tr w14:paraId="331AE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BC3194">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2139" w:type="dxa"/>
            <w:tcBorders>
              <w:top w:val="single" w:color="000000" w:sz="8" w:space="0"/>
              <w:left w:val="single" w:color="000000" w:sz="2" w:space="0"/>
              <w:bottom w:val="single" w:color="000000" w:sz="8" w:space="0"/>
              <w:right w:val="single" w:color="000000" w:sz="8" w:space="0"/>
            </w:tcBorders>
            <w:vAlign w:val="center"/>
          </w:tcPr>
          <w:p w14:paraId="7C15E6E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5929" w:type="dxa"/>
            <w:tcBorders>
              <w:top w:val="single" w:color="000000" w:sz="8" w:space="0"/>
              <w:left w:val="single" w:color="000000" w:sz="2" w:space="0"/>
              <w:bottom w:val="single" w:color="000000" w:sz="8" w:space="0"/>
              <w:right w:val="single" w:color="000000" w:sz="8" w:space="0"/>
            </w:tcBorders>
            <w:vAlign w:val="center"/>
          </w:tcPr>
          <w:p w14:paraId="42BD44D2">
            <w:pP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bookmarkEnd w:id="10"/>
    </w:tbl>
    <w:p w14:paraId="4CCFE2C0">
      <w:pPr>
        <w:rPr>
          <w:rFonts w:hint="eastAsia" w:ascii="宋体" w:hAnsi="宋体" w:eastAsia="宋体" w:cs="宋体"/>
          <w:b/>
          <w:color w:val="auto"/>
          <w:sz w:val="32"/>
          <w:szCs w:val="20"/>
          <w:highlight w:val="none"/>
        </w:rPr>
      </w:pPr>
      <w:bookmarkStart w:id="13" w:name="第三部分"/>
      <w:bookmarkStart w:id="14" w:name="_Toc164416483"/>
      <w:r>
        <w:rPr>
          <w:rFonts w:hint="eastAsia" w:ascii="宋体" w:hAnsi="宋体" w:eastAsia="宋体" w:cs="宋体"/>
          <w:b/>
          <w:color w:val="auto"/>
          <w:sz w:val="32"/>
          <w:szCs w:val="20"/>
          <w:highlight w:val="none"/>
        </w:rPr>
        <w:br w:type="page"/>
      </w:r>
    </w:p>
    <w:p w14:paraId="01CF27F7">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D26764B">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A9F9AA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本交易文件适用于该项目的交易、资格审查及信用信息查询、评审、定标、合同、验收等行为（法律、法规另有规定的，从其规定）。</w:t>
      </w:r>
    </w:p>
    <w:p w14:paraId="1E9630CD">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051CBE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“采购人”系指交易公告中载明的本项目的采购人。</w:t>
      </w:r>
    </w:p>
    <w:p w14:paraId="5FF47D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“采购代理机构”系指交易公告中载明的本项目的采购代理机构。</w:t>
      </w:r>
    </w:p>
    <w:p w14:paraId="11D32E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“供应商”系指是指响应交易、参加交易竞争的法人、其他组织或者自然人。</w:t>
      </w:r>
    </w:p>
    <w:p w14:paraId="29345B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03674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01CC39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2.6“电子交易平台”是指本项目采购活动所依托的政府采购云平台（https://www.zcygov.cn/）。</w:t>
      </w:r>
    </w:p>
    <w:p w14:paraId="7625E1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74F83E8D">
      <w:pPr>
        <w:snapToGrid/>
        <w:spacing w:line="360" w:lineRule="auto"/>
        <w:rPr>
          <w:rFonts w:hint="eastAsia" w:ascii="宋体" w:hAnsi="宋体" w:eastAsia="宋体" w:cs="宋体"/>
          <w:color w:val="auto"/>
          <w:highlight w:val="none"/>
        </w:rPr>
      </w:pPr>
      <w:r>
        <w:rPr>
          <w:rFonts w:hint="eastAsia" w:ascii="宋体" w:hAnsi="宋体" w:eastAsia="宋体" w:cs="宋体"/>
          <w:b/>
          <w:color w:val="auto"/>
          <w:sz w:val="24"/>
          <w:highlight w:val="none"/>
        </w:rPr>
        <w:t>3. 采购项目需要落实的政府采购政策：</w:t>
      </w:r>
      <w:r>
        <w:rPr>
          <w:rFonts w:hint="eastAsia" w:ascii="宋体" w:hAnsi="宋体" w:eastAsia="宋体" w:cs="宋体"/>
          <w:color w:val="auto"/>
          <w:kern w:val="0"/>
          <w:sz w:val="24"/>
          <w:highlight w:val="none"/>
          <w:lang w:val="en-US" w:eastAsia="zh-CN"/>
        </w:rPr>
        <w:t>无</w:t>
      </w:r>
      <w:r>
        <w:rPr>
          <w:rFonts w:hint="eastAsia" w:ascii="宋体" w:hAnsi="宋体" w:eastAsia="宋体" w:cs="宋体"/>
          <w:color w:val="auto"/>
          <w:sz w:val="24"/>
          <w:highlight w:val="none"/>
          <w:lang w:eastAsia="zh-CN"/>
        </w:rPr>
        <w:t>。</w:t>
      </w:r>
    </w:p>
    <w:p w14:paraId="26C4065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 xml:space="preserve"> 询问、质疑、投诉</w:t>
      </w:r>
    </w:p>
    <w:p w14:paraId="1FBD757A">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.1供应商询问</w:t>
      </w:r>
    </w:p>
    <w:p w14:paraId="6EDA126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7B27390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.2供应商质疑</w:t>
      </w:r>
    </w:p>
    <w:p w14:paraId="29BD80A2">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.1提出质疑的供应商应当是参与所质疑项目采购活动的供应商。潜在供应商已依法获取其可质疑的交易文件的，可以对该文件提出质疑。</w:t>
      </w:r>
    </w:p>
    <w:p w14:paraId="2FFE2DC5">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477381C5">
      <w:pPr>
        <w:pStyle w:val="1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4.2.2.1对交易文件提出质疑的，质疑期限为供应商获得交易文件之日或者交易文件公告期限届满之日起计算。</w:t>
      </w:r>
    </w:p>
    <w:p w14:paraId="2CE3644D">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14:paraId="1E7ECA07">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14:paraId="49C529F9">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供应商提出质疑应当提交质疑函和必要的证明材料。质疑函应当包括下列内容：</w:t>
      </w:r>
    </w:p>
    <w:p w14:paraId="333F932E">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.2.3.1供应商的姓名或者名称、地址、邮编、联系人及联系电话；</w:t>
      </w:r>
    </w:p>
    <w:p w14:paraId="5B21737B">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.2.3.2质疑项目的名称、编号；</w:t>
      </w:r>
    </w:p>
    <w:p w14:paraId="704FA10E">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.2.3.3具体、明确的质疑事项和与质疑事项相关的请求；</w:t>
      </w:r>
    </w:p>
    <w:p w14:paraId="6D229912">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.2.3.4事实依据；</w:t>
      </w:r>
    </w:p>
    <w:p w14:paraId="7268C536">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.2.3.5必要的法律依据；</w:t>
      </w:r>
    </w:p>
    <w:p w14:paraId="03E13DE1">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.2.3.6提出质疑的日期。</w:t>
      </w:r>
    </w:p>
    <w:p w14:paraId="53E38D09">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D3FE9D6">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质疑函范本及制作说明详见附件1。</w:t>
      </w:r>
    </w:p>
    <w:p w14:paraId="04FF9FFA">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CN"/>
        </w:rPr>
        <w:t>.2</w:t>
      </w:r>
      <w:r>
        <w:rPr>
          <w:rFonts w:hint="eastAsia" w:ascii="宋体" w:hAnsi="宋体" w:eastAsia="宋体" w:cs="宋体"/>
          <w:color w:val="auto"/>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1932702F">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zh-CN"/>
        </w:rPr>
        <w:t>.2</w:t>
      </w:r>
      <w:r>
        <w:rPr>
          <w:rFonts w:hint="eastAsia" w:ascii="宋体" w:hAnsi="宋体" w:eastAsia="宋体" w:cs="宋体"/>
          <w:color w:val="auto"/>
          <w:highlight w:val="none"/>
        </w:rPr>
        <w:t>.5询问或者质疑事项可能影响采购结果的，采购人应当暂停签订合同，已经签订合同的，应当中止履行合同。</w:t>
      </w:r>
    </w:p>
    <w:p w14:paraId="42495A75">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rPr>
        <w:t>4</w:t>
      </w:r>
      <w:r>
        <w:rPr>
          <w:rFonts w:hint="eastAsia" w:ascii="宋体" w:hAnsi="宋体" w:eastAsia="宋体" w:cs="宋体"/>
          <w:color w:val="auto"/>
          <w:highlight w:val="none"/>
          <w:lang w:val="zh-CN"/>
        </w:rPr>
        <w:t>.3供应商投诉</w:t>
      </w:r>
    </w:p>
    <w:p w14:paraId="6C1B9C19">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4.3.1质疑供应商对采购人、采购机构的答复不满意或者采购人、采购机构未在规定的时间内作出答复的，可以在答复期满后十个工作日内向同级采购监督管理部门提出投诉。</w:t>
      </w:r>
    </w:p>
    <w:p w14:paraId="1127D3BB">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D36E7EB">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14:paraId="35A1E5ED">
      <w:pPr>
        <w:pStyle w:val="890"/>
        <w:shd w:val="clear" w:color="auto" w:fill="FFFFFF"/>
        <w:snapToGrid w:val="0"/>
        <w:spacing w:after="240" w:afterAutospacing="0" w:line="24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投诉书范本及制作说明详见附件2。</w:t>
      </w:r>
    </w:p>
    <w:p w14:paraId="0D5ACC64">
      <w:pPr>
        <w:adjustRightInd/>
        <w:spacing w:line="24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二、交易文件的构成、澄清、修改</w:t>
      </w:r>
    </w:p>
    <w:p w14:paraId="3366B8EC">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5．交易文件的构成</w:t>
      </w:r>
    </w:p>
    <w:p w14:paraId="4ADF1CD9">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交易文件包括下列文件及附件：</w:t>
      </w:r>
    </w:p>
    <w:p w14:paraId="6CB7223E">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5.1.1交易公告；</w:t>
      </w:r>
    </w:p>
    <w:p w14:paraId="25EF15B4">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3FD2D9F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5E6923E">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6F5472E0">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5.1.5应提交的有关格式范例。</w:t>
      </w:r>
    </w:p>
    <w:p w14:paraId="4C640C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澄清或者修改的内容为交易文件的组成部分</w:t>
      </w:r>
      <w:r>
        <w:rPr>
          <w:rFonts w:hint="eastAsia" w:ascii="宋体" w:hAnsi="宋体" w:eastAsia="宋体" w:cs="宋体"/>
          <w:color w:val="auto"/>
          <w:sz w:val="24"/>
          <w:highlight w:val="none"/>
        </w:rPr>
        <w:t>。</w:t>
      </w:r>
    </w:p>
    <w:p w14:paraId="6D2E9EB8">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交易文件的澄清、修改</w:t>
      </w:r>
    </w:p>
    <w:p w14:paraId="20A27CF4">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6.1已获取交易文件的潜在供应商，若有问题需要澄清，应于交易截止时间前，以书面形式向采购机构提出。</w:t>
      </w:r>
    </w:p>
    <w:p w14:paraId="783CA486">
      <w:pPr>
        <w:pStyle w:val="136"/>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color w:val="auto"/>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0BDACEA1">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三、交易</w:t>
      </w:r>
    </w:p>
    <w:p w14:paraId="40A13523">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交易文件的获取</w:t>
      </w:r>
    </w:p>
    <w:p w14:paraId="6141FFB4">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详见交易公告中获取交易文件的时间期限、地点、方式及交易文件售价。</w:t>
      </w:r>
    </w:p>
    <w:p w14:paraId="5B274BFC">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8.交易前答疑会或现场考察</w:t>
      </w:r>
    </w:p>
    <w:p w14:paraId="0ED05F58">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2B053744">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9.交易保证金</w:t>
      </w:r>
    </w:p>
    <w:p w14:paraId="4332B46C">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6C59A398">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73E0DFF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14:paraId="7F609281">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41AE9551">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kern w:val="2"/>
          <w:sz w:val="24"/>
          <w:szCs w:val="24"/>
          <w:highlight w:val="none"/>
          <w:lang w:val="en-US" w:eastAsia="zh-CN" w:bidi="ar-SA"/>
        </w:rPr>
        <w:t>11.1资</w:t>
      </w:r>
      <w:r>
        <w:rPr>
          <w:rFonts w:hint="eastAsia" w:ascii="宋体" w:hAnsi="宋体" w:eastAsia="宋体" w:cs="宋体"/>
          <w:b/>
          <w:color w:val="auto"/>
          <w:sz w:val="24"/>
          <w:highlight w:val="none"/>
        </w:rPr>
        <w:t>格文件</w:t>
      </w:r>
      <w:r>
        <w:rPr>
          <w:rFonts w:hint="eastAsia" w:ascii="宋体" w:hAnsi="宋体" w:eastAsia="宋体" w:cs="宋体"/>
          <w:color w:val="auto"/>
          <w:sz w:val="24"/>
          <w:highlight w:val="none"/>
        </w:rPr>
        <w:t>：</w:t>
      </w:r>
    </w:p>
    <w:p w14:paraId="2CB71BB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11.1.1符合参加采购活动应当具备的一般条件的承诺函；</w:t>
      </w:r>
    </w:p>
    <w:p w14:paraId="3BD35250">
      <w:pPr>
        <w:pStyle w:val="19"/>
        <w:rPr>
          <w:rFonts w:hint="default" w:ascii="宋体" w:hAnsi="Arial" w:eastAsia="宋体" w:cs="Arial"/>
          <w:color w:val="auto"/>
          <w:sz w:val="24"/>
          <w:highlight w:val="none"/>
          <w:lang w:val="en-US"/>
        </w:rPr>
      </w:pPr>
      <w:r>
        <w:rPr>
          <w:rFonts w:hint="eastAsia" w:hAnsi="宋体" w:cs="宋体"/>
          <w:color w:val="auto"/>
          <w:sz w:val="24"/>
          <w:highlight w:val="none"/>
          <w:lang w:val="en-US" w:eastAsia="zh-CN"/>
        </w:rPr>
        <w:t xml:space="preserve">        11.1.2本项目的特定资格要求；</w:t>
      </w:r>
    </w:p>
    <w:p w14:paraId="0154D09E">
      <w:pPr>
        <w:snapToGrid w:val="0"/>
        <w:spacing w:line="360" w:lineRule="auto"/>
        <w:ind w:firstLine="482" w:firstLineChars="200"/>
        <w:rPr>
          <w:rFonts w:hint="eastAsia" w:ascii="宋体" w:hAnsi="宋体" w:eastAsia="宋体" w:cs="宋体"/>
          <w:b/>
          <w:bCs w:val="0"/>
          <w:color w:val="auto"/>
          <w:sz w:val="24"/>
          <w:highlight w:val="none"/>
          <w:lang w:val="zh-CN"/>
        </w:rPr>
      </w:pPr>
      <w:r>
        <w:rPr>
          <w:rFonts w:hint="eastAsia" w:ascii="宋体" w:hAnsi="宋体" w:eastAsia="宋体" w:cs="宋体"/>
          <w:b/>
          <w:bCs w:val="0"/>
          <w:color w:val="auto"/>
          <w:sz w:val="24"/>
          <w:highlight w:val="none"/>
          <w:lang w:val="zh-CN"/>
        </w:rPr>
        <w:t>1</w:t>
      </w:r>
      <w:r>
        <w:rPr>
          <w:rFonts w:hint="eastAsia" w:ascii="宋体" w:hAnsi="宋体" w:eastAsia="宋体" w:cs="宋体"/>
          <w:b/>
          <w:bCs w:val="0"/>
          <w:color w:val="auto"/>
          <w:sz w:val="24"/>
          <w:highlight w:val="none"/>
        </w:rPr>
        <w:t>1</w:t>
      </w:r>
      <w:r>
        <w:rPr>
          <w:rFonts w:hint="eastAsia" w:ascii="宋体" w:hAnsi="宋体" w:eastAsia="宋体" w:cs="宋体"/>
          <w:b/>
          <w:bCs w:val="0"/>
          <w:color w:val="auto"/>
          <w:sz w:val="24"/>
          <w:highlight w:val="none"/>
          <w:lang w:val="zh-CN"/>
        </w:rPr>
        <w:t>.</w:t>
      </w:r>
      <w:r>
        <w:rPr>
          <w:rFonts w:hint="eastAsia" w:ascii="宋体" w:hAnsi="宋体" w:eastAsia="宋体" w:cs="宋体"/>
          <w:b/>
          <w:bCs w:val="0"/>
          <w:color w:val="auto"/>
          <w:sz w:val="24"/>
          <w:highlight w:val="none"/>
        </w:rPr>
        <w:t>2商务技术</w:t>
      </w:r>
      <w:r>
        <w:rPr>
          <w:rFonts w:hint="eastAsia" w:ascii="宋体" w:hAnsi="宋体" w:eastAsia="宋体" w:cs="宋体"/>
          <w:b/>
          <w:bCs w:val="0"/>
          <w:color w:val="auto"/>
          <w:sz w:val="24"/>
          <w:highlight w:val="none"/>
          <w:lang w:val="zh-CN"/>
        </w:rPr>
        <w:t>文件：</w:t>
      </w:r>
    </w:p>
    <w:p w14:paraId="5899969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11.2.1响应函；</w:t>
      </w:r>
      <w:r>
        <w:rPr>
          <w:rFonts w:hint="eastAsia" w:ascii="宋体" w:hAnsi="宋体" w:eastAsia="宋体" w:cs="宋体"/>
          <w:color w:val="auto"/>
          <w:sz w:val="24"/>
          <w:highlight w:val="none"/>
          <w:lang w:val="zh-CN"/>
        </w:rPr>
        <w:t xml:space="preserve"> </w:t>
      </w:r>
    </w:p>
    <w:p w14:paraId="6F73A5C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4AEE0D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11.2.3符合性审查资料；</w:t>
      </w:r>
    </w:p>
    <w:p w14:paraId="0E1C1D2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11.2.4评审标准相应的商务技术资料；</w:t>
      </w:r>
    </w:p>
    <w:p w14:paraId="3D0CEBD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11.2.5交易标的清单；</w:t>
      </w:r>
    </w:p>
    <w:p w14:paraId="55A9923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14:paraId="1ED7184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11.2.7</w:t>
      </w:r>
      <w:r>
        <w:rPr>
          <w:rFonts w:hint="eastAsia" w:ascii="宋体" w:hAnsi="宋体" w:eastAsia="宋体" w:cs="宋体"/>
          <w:color w:val="auto"/>
          <w:sz w:val="24"/>
          <w:highlight w:val="none"/>
          <w:lang w:val="zh-CN"/>
        </w:rPr>
        <w:t>采购供应商廉洁自律承诺书；</w:t>
      </w:r>
    </w:p>
    <w:p w14:paraId="6B5F7BA7">
      <w:pPr>
        <w:snapToGrid w:val="0"/>
        <w:spacing w:line="360" w:lineRule="auto"/>
        <w:ind w:firstLine="482" w:firstLineChars="200"/>
        <w:rPr>
          <w:rFonts w:hint="eastAsia" w:ascii="宋体" w:hAnsi="宋体" w:eastAsia="宋体" w:cs="宋体"/>
          <w:color w:val="auto"/>
          <w:sz w:val="24"/>
          <w:highlight w:val="none"/>
          <w:u w:val="single"/>
          <w:lang w:val="zh-CN"/>
        </w:rPr>
      </w:pPr>
      <w:r>
        <w:rPr>
          <w:rFonts w:hint="eastAsia" w:ascii="宋体" w:hAnsi="宋体" w:eastAsia="宋体" w:cs="宋体"/>
          <w:b/>
          <w:snapToGrid w:val="0"/>
          <w:color w:val="auto"/>
          <w:kern w:val="2"/>
          <w:sz w:val="24"/>
          <w:szCs w:val="24"/>
          <w:highlight w:val="none"/>
          <w:lang w:val="zh-CN" w:eastAsia="zh-CN" w:bidi="ar-SA"/>
        </w:rPr>
        <w:t>1</w:t>
      </w:r>
      <w:r>
        <w:rPr>
          <w:rFonts w:hint="eastAsia" w:ascii="宋体" w:hAnsi="宋体" w:eastAsia="宋体" w:cs="宋体"/>
          <w:b/>
          <w:snapToGrid w:val="0"/>
          <w:color w:val="auto"/>
          <w:kern w:val="2"/>
          <w:sz w:val="24"/>
          <w:szCs w:val="24"/>
          <w:highlight w:val="none"/>
          <w:lang w:val="en-US" w:eastAsia="zh-CN" w:bidi="ar-SA"/>
        </w:rPr>
        <w:t>1</w:t>
      </w:r>
      <w:r>
        <w:rPr>
          <w:rFonts w:hint="eastAsia" w:ascii="宋体" w:hAnsi="宋体" w:eastAsia="宋体" w:cs="宋体"/>
          <w:b/>
          <w:snapToGrid w:val="0"/>
          <w:color w:val="auto"/>
          <w:kern w:val="2"/>
          <w:sz w:val="24"/>
          <w:szCs w:val="24"/>
          <w:highlight w:val="none"/>
          <w:lang w:val="zh-CN" w:eastAsia="zh-CN" w:bidi="ar-SA"/>
        </w:rPr>
        <w:t>.</w:t>
      </w:r>
      <w:r>
        <w:rPr>
          <w:rFonts w:hint="eastAsia" w:ascii="宋体" w:hAnsi="宋体" w:eastAsia="宋体" w:cs="宋体"/>
          <w:b/>
          <w:snapToGrid w:val="0"/>
          <w:color w:val="auto"/>
          <w:kern w:val="2"/>
          <w:sz w:val="24"/>
          <w:szCs w:val="24"/>
          <w:highlight w:val="none"/>
          <w:lang w:val="en-US" w:eastAsia="zh-CN" w:bidi="ar-SA"/>
        </w:rPr>
        <w:t>3报价</w:t>
      </w:r>
      <w:r>
        <w:rPr>
          <w:rFonts w:hint="eastAsia" w:ascii="宋体" w:hAnsi="宋体" w:eastAsia="宋体" w:cs="宋体"/>
          <w:b/>
          <w:color w:val="auto"/>
          <w:sz w:val="24"/>
          <w:highlight w:val="none"/>
        </w:rPr>
        <w:t>文件：</w:t>
      </w:r>
      <w:r>
        <w:rPr>
          <w:rFonts w:hint="eastAsia" w:ascii="宋体" w:hAnsi="宋体" w:eastAsia="宋体" w:cs="宋体"/>
          <w:color w:val="auto"/>
          <w:sz w:val="24"/>
          <w:highlight w:val="none"/>
        </w:rPr>
        <w:t xml:space="preserve"> </w:t>
      </w:r>
    </w:p>
    <w:p w14:paraId="583BFAA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11.3.1交易一览表（报价表）。</w:t>
      </w:r>
    </w:p>
    <w:p w14:paraId="0B300CA3">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响应文件含有采购人不能接受的附加条件的，交易无效；</w:t>
      </w:r>
    </w:p>
    <w:p w14:paraId="67096951">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供应商提供虚假材料交易的，交易无效。</w:t>
      </w:r>
    </w:p>
    <w:p w14:paraId="2B465BCE">
      <w:pPr>
        <w:pStyle w:val="136"/>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响应文件的编制</w:t>
      </w:r>
    </w:p>
    <w:p w14:paraId="7BAE523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.1响应文件分为资格文件、商务技术文件、报价文件三部分。各供应商在编制响应文件时请按照交易文件第</w:t>
      </w: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val="zh-CN"/>
        </w:rPr>
        <w:t>部分规定的格式进行，混乱的编排导致响应文件被误读或评标委员会查找不到有效文件是供应商的风险。</w:t>
      </w:r>
    </w:p>
    <w:p w14:paraId="4FDCCD3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7FA7EC6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54C7436E">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13.响应文件的签署、盖章</w:t>
      </w:r>
    </w:p>
    <w:p w14:paraId="74079B9E">
      <w:pPr>
        <w:pStyle w:val="136"/>
        <w:snapToGrid w:val="0"/>
        <w:spacing w:before="0" w:line="360" w:lineRule="auto"/>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13.1响应文件按照交易文件第五部分格式要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▲供应商的响应文件未按照交易文件要求签署、盖章的，其交易无效</w:t>
      </w:r>
      <w:r>
        <w:rPr>
          <w:rFonts w:hint="eastAsia" w:ascii="宋体" w:hAnsi="宋体" w:eastAsia="宋体" w:cs="宋体"/>
          <w:color w:val="auto"/>
          <w:szCs w:val="24"/>
          <w:highlight w:val="none"/>
        </w:rPr>
        <w:t>。</w:t>
      </w:r>
    </w:p>
    <w:p w14:paraId="4648E9A7">
      <w:pPr>
        <w:pStyle w:val="136"/>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13.2为确保网上操作合法、有效和安全，供应商应当在交易截止时间前完成在“政府采购云平台”的身份认证，确保在电子交易（投标）过程中能够对相关数据电文进行加密和使用电子签名。</w:t>
      </w:r>
    </w:p>
    <w:p w14:paraId="57F8C570">
      <w:pPr>
        <w:pStyle w:val="136"/>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13.3交易文件对响应文件签署、盖章的要求适用于电子签名。</w:t>
      </w:r>
    </w:p>
    <w:p w14:paraId="2C6A41F8">
      <w:pPr>
        <w:pStyle w:val="136"/>
        <w:snapToGrid w:val="0"/>
        <w:spacing w:before="0" w:line="240" w:lineRule="auto"/>
        <w:ind w:left="0" w:leftChars="0"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响应文件的提交、补充、修改、撤回</w:t>
      </w:r>
    </w:p>
    <w:p w14:paraId="2AEEE474">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33DBCE61">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14FE6675">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68BAFA92">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266876FB">
      <w:pPr>
        <w:pStyle w:val="35"/>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本项目不收取备份响应文件。</w:t>
      </w:r>
    </w:p>
    <w:p w14:paraId="6425EE9A">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16.响应文件的无效处理</w:t>
      </w:r>
    </w:p>
    <w:p w14:paraId="447D39C0">
      <w:pPr>
        <w:pStyle w:val="1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有交易文件第四部分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6B74326A">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17.交易有效期</w:t>
      </w:r>
    </w:p>
    <w:p w14:paraId="23AE9D60">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17.1交易有效期为从提交响应文件的截止之日起90天。▲</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诺的交易有效期少于交易文件中载明的交易有效期的，交易无效。</w:t>
      </w:r>
    </w:p>
    <w:p w14:paraId="083112FD">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17.2响应文件合格投递后，自交易截止日期起，在交易有效期内有效。</w:t>
      </w:r>
    </w:p>
    <w:p w14:paraId="5BBF20BB">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7D49AF8A">
      <w:pPr>
        <w:pStyle w:val="136"/>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4227C79F">
      <w:pPr>
        <w:pStyle w:val="562"/>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18.交易</w:t>
      </w:r>
      <w:r>
        <w:rPr>
          <w:rFonts w:hint="eastAsia" w:ascii="宋体" w:hAnsi="宋体" w:eastAsia="宋体" w:cs="宋体"/>
          <w:color w:val="auto"/>
          <w:sz w:val="24"/>
          <w:highlight w:val="none"/>
        </w:rPr>
        <w:t xml:space="preserve"> </w:t>
      </w:r>
    </w:p>
    <w:p w14:paraId="21E03717">
      <w:pPr>
        <w:pStyle w:val="562"/>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18.1采购机构按照交易文件规定的时间通过电子交易平台组织交易，所有供应商均应当准时在线参加。供应商不足3家的，不得交易。</w:t>
      </w:r>
    </w:p>
    <w:p w14:paraId="12E97DAB">
      <w:pPr>
        <w:pStyle w:val="562"/>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55F1E8E9">
      <w:pPr>
        <w:pStyle w:val="562"/>
        <w:spacing w:before="0" w:line="360" w:lineRule="auto"/>
        <w:ind w:left="0" w:firstLine="240" w:firstLineChars="100"/>
        <w:contextualSpacing/>
        <w:rPr>
          <w:rFonts w:hint="eastAsia" w:ascii="宋体" w:hAnsi="宋体" w:eastAsia="宋体" w:cs="宋体"/>
          <w:bCs/>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Cs/>
          <w:color w:val="auto"/>
          <w:sz w:val="24"/>
          <w:highlight w:val="none"/>
        </w:rPr>
        <w:t>响应文件未按时解密，供应商提供了备份响应文件的，以备份响应文件作为依据，否则视为响应文件撤回。响应文件已按时解密的，备份响应文件自动失效。</w:t>
      </w:r>
    </w:p>
    <w:p w14:paraId="4CC5DBB0">
      <w:pPr>
        <w:pStyle w:val="562"/>
        <w:spacing w:before="0" w:line="360" w:lineRule="auto"/>
        <w:ind w:left="0" w:firstLine="241" w:firstLineChars="100"/>
        <w:contextualSpacing/>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19、资格审查</w:t>
      </w:r>
    </w:p>
    <w:p w14:paraId="432E0A75">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w:t>
      </w:r>
      <w:r>
        <w:rPr>
          <w:rFonts w:hint="eastAsia" w:ascii="宋体" w:hAnsi="宋体" w:eastAsia="宋体" w:cs="宋体"/>
          <w:color w:val="auto"/>
          <w:szCs w:val="21"/>
          <w:highlight w:val="none"/>
        </w:rPr>
        <w:t>交易</w:t>
      </w:r>
      <w:r>
        <w:rPr>
          <w:rFonts w:hint="eastAsia" w:ascii="宋体" w:hAnsi="宋体" w:eastAsia="宋体" w:cs="宋体"/>
          <w:color w:val="auto"/>
          <w:kern w:val="0"/>
          <w:szCs w:val="24"/>
          <w:highlight w:val="none"/>
        </w:rPr>
        <w:t>后，采购人或采购机构将依法对供应商的资格进行审查。</w:t>
      </w:r>
    </w:p>
    <w:p w14:paraId="043B0D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采购人或采购机构依据法律法规和交易文件的规定，对供应商的基本资格条件、特定资格条件进行审查。</w:t>
      </w:r>
    </w:p>
    <w:p w14:paraId="0047FF65">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18.3供应商未按照交易文件要求提供与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供应商不具备交易文件中规定的资格要求，其响应无效。</w:t>
      </w:r>
    </w:p>
    <w:p w14:paraId="5E73B80E">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4对未通过资格审查的供应商，采购人或采购机构告知其未通过的原因。</w:t>
      </w:r>
    </w:p>
    <w:p w14:paraId="0C2057DE">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5合格供应商不足3家的，不再评标。</w:t>
      </w:r>
    </w:p>
    <w:p w14:paraId="5807B1F9">
      <w:pPr>
        <w:pStyle w:val="136"/>
        <w:numPr>
          <w:ilvl w:val="0"/>
          <w:numId w:val="0"/>
        </w:numPr>
        <w:spacing w:before="0"/>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20、</w:t>
      </w:r>
      <w:r>
        <w:rPr>
          <w:rFonts w:hint="eastAsia" w:ascii="宋体" w:hAnsi="宋体" w:eastAsia="宋体" w:cs="宋体"/>
          <w:b/>
          <w:bCs/>
          <w:color w:val="auto"/>
          <w:sz w:val="24"/>
          <w:szCs w:val="24"/>
          <w:highlight w:val="none"/>
        </w:rPr>
        <w:t>信用信息查询</w:t>
      </w:r>
    </w:p>
    <w:p w14:paraId="63417CED">
      <w:pPr>
        <w:pStyle w:val="136"/>
        <w:numPr>
          <w:ilvl w:val="0"/>
          <w:numId w:val="0"/>
        </w:numPr>
        <w:spacing w:before="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20.1信用信息查询渠道及截止时间：采购机构将通过“信用中国”网站(www.creditchina.gov.cn)、中国政府采购网(www.ccgp.gov.cn)渠道查询供应商交易截止时间当天的信用记录。</w:t>
      </w:r>
    </w:p>
    <w:p w14:paraId="369036CD">
      <w:pPr>
        <w:pStyle w:val="136"/>
        <w:numPr>
          <w:ilvl w:val="0"/>
          <w:numId w:val="0"/>
        </w:numPr>
        <w:spacing w:before="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20.2信用信息查询记录和证据留存的具体方式：现场查询的供应商的信用记录、查询结果经确认后将与交易文件一起存档。</w:t>
      </w:r>
    </w:p>
    <w:p w14:paraId="2C46A177">
      <w:pPr>
        <w:pStyle w:val="136"/>
        <w:numPr>
          <w:ilvl w:val="0"/>
          <w:numId w:val="0"/>
        </w:numPr>
        <w:spacing w:before="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20.3信用信息的使用规则：经查询列入失信被执行人名单、重大税收违法案件当事人名单、政府采购严重违法失信行为记录名单的供应商将被拒绝参与采购活动。</w:t>
      </w:r>
    </w:p>
    <w:p w14:paraId="1E033EC2">
      <w:pPr>
        <w:pStyle w:val="136"/>
        <w:numPr>
          <w:ilvl w:val="0"/>
          <w:numId w:val="0"/>
        </w:numPr>
        <w:spacing w:before="0"/>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53532D0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2A1E832">
      <w:pPr>
        <w:spacing w:line="360" w:lineRule="auto"/>
        <w:rPr>
          <w:rFonts w:hint="eastAsia" w:ascii="宋体" w:hAnsi="宋体" w:eastAsia="宋体" w:cs="宋体"/>
          <w:color w:val="auto"/>
          <w:highlight w:val="none"/>
        </w:rPr>
      </w:pPr>
      <w:bookmarkStart w:id="15"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eastAsia="宋体" w:cs="宋体"/>
          <w:b/>
          <w:color w:val="auto"/>
          <w:sz w:val="24"/>
          <w:highlight w:val="none"/>
        </w:rPr>
        <w:t>详见交易文件第四部分评标办法。</w:t>
      </w:r>
    </w:p>
    <w:p w14:paraId="1016D1DF">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5F377C7">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确定成交供应商</w:t>
      </w:r>
    </w:p>
    <w:p w14:paraId="37BF48AE">
      <w:pPr>
        <w:pStyle w:val="136"/>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采购人将自收到评审报告之日起5个工作日内通过电子交易平台在评审报告推荐的成交候选人中按顺序确定成交供应商。</w:t>
      </w:r>
    </w:p>
    <w:p w14:paraId="1D17F449">
      <w:pPr>
        <w:pStyle w:val="13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成交通知与成交结果公告</w:t>
      </w:r>
    </w:p>
    <w:p w14:paraId="4EED0FC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23.1自成交人确定之日起2个工作日内，采购机构通过电子交易平台向成交人发出成交通知书，同时编制发布采购结果公告。采购机构或采购人也可以以纸质形式进行成交通知。</w:t>
      </w:r>
    </w:p>
    <w:p w14:paraId="3B7DD0F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23.2成交结果公告内容包括采购人及其委托的采购机构的名称、地址、联系方式，项目名称和项目编号，成交人名称、地址和成交金额。</w:t>
      </w:r>
    </w:p>
    <w:p w14:paraId="73017763">
      <w:pPr>
        <w:widowControl/>
        <w:shd w:val="clear" w:color="auto" w:fill="FFFFFF"/>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23.3公告期限为1个工作日。</w:t>
      </w:r>
    </w:p>
    <w:p w14:paraId="51F6FBE0">
      <w:pPr>
        <w:snapToGrid w:val="0"/>
        <w:spacing w:line="360" w:lineRule="auto"/>
        <w:ind w:left="120" w:leftChars="57" w:firstLine="482" w:firstLineChars="150"/>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七、合同授予</w:t>
      </w:r>
    </w:p>
    <w:p w14:paraId="30060005">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 合同的签订</w:t>
      </w:r>
    </w:p>
    <w:p w14:paraId="5F9FE8DD">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24.1</w:t>
      </w:r>
      <w:r>
        <w:rPr>
          <w:rFonts w:hint="eastAsia" w:ascii="宋体" w:hAnsi="宋体" w:eastAsia="宋体" w:cs="宋体"/>
          <w:color w:val="auto"/>
          <w:kern w:val="0"/>
          <w:sz w:val="24"/>
          <w:highlight w:val="none"/>
        </w:rPr>
        <w:t xml:space="preserve"> 采购人与成交人应当通过电子交易平台在成交通知书发出之日起三十日内，按照交易文件确定的事项签订采购合同。</w:t>
      </w:r>
    </w:p>
    <w:p w14:paraId="649871E9">
      <w:pPr>
        <w:widowControl/>
        <w:shd w:val="clear" w:color="auto" w:fill="FFFFFF"/>
        <w:spacing w:line="360" w:lineRule="auto"/>
        <w:ind w:firstLine="480"/>
        <w:jc w:val="left"/>
        <w:rPr>
          <w:rFonts w:hint="eastAsia" w:ascii="宋体" w:hAnsi="宋体" w:eastAsia="宋体" w:cs="宋体"/>
          <w:color w:val="auto"/>
          <w:kern w:val="0"/>
          <w:highlight w:val="none"/>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.2</w:t>
      </w:r>
      <w:r>
        <w:rPr>
          <w:rFonts w:hint="eastAsia" w:ascii="宋体" w:hAnsi="宋体" w:eastAsia="宋体" w:cs="宋体"/>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3DC1D1E4">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24.3如签订合同并生效后，供应商无故拒绝或延期，除按照合同条款处理外，列入不良行为记录一次，并给予通报。</w:t>
      </w:r>
    </w:p>
    <w:p w14:paraId="7EEE0072">
      <w:pPr>
        <w:pStyle w:val="13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highlight w:val="none"/>
        </w:rPr>
        <w:t>24.4成交</w:t>
      </w:r>
      <w:r>
        <w:rPr>
          <w:rFonts w:hint="eastAsia" w:ascii="宋体" w:hAnsi="宋体" w:eastAsia="宋体" w:cs="宋体"/>
          <w:color w:val="auto"/>
          <w:kern w:val="0"/>
          <w:szCs w:val="24"/>
          <w:highlight w:val="none"/>
        </w:rPr>
        <w:t>供应商拒绝与采购人签订合同的，采购人可以按照评审报告推荐的成交或者成交候选人名单排序，确定下一候选人为成交供应商，也可以重新开展采购活动。</w:t>
      </w:r>
    </w:p>
    <w:p w14:paraId="11A5374E">
      <w:pPr>
        <w:pStyle w:val="13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24.5采购合同由采购人与成交供应商根据交易文件、响应文件等内容进行签订。</w:t>
      </w:r>
    </w:p>
    <w:p w14:paraId="2786F763">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履约保证金</w:t>
      </w:r>
    </w:p>
    <w:p w14:paraId="13E9EC6E">
      <w:pPr>
        <w:pStyle w:val="61"/>
        <w:spacing w:line="360" w:lineRule="auto"/>
        <w:ind w:firstLine="480" w:firstLineChars="200"/>
        <w:jc w:val="left"/>
        <w:rPr>
          <w:rFonts w:hint="eastAsia" w:ascii="宋体" w:hAnsi="宋体" w:eastAsia="宋体" w:cs="宋体"/>
          <w:b w:val="0"/>
          <w:color w:val="auto"/>
          <w:szCs w:val="24"/>
          <w:highlight w:val="none"/>
          <w:lang w:val="en-US"/>
        </w:rPr>
      </w:pPr>
      <w:r>
        <w:rPr>
          <w:rFonts w:hint="eastAsia" w:ascii="宋体" w:hAnsi="宋体" w:eastAsia="宋体" w:cs="宋体"/>
          <w:b w:val="0"/>
          <w:color w:val="auto"/>
          <w:szCs w:val="24"/>
          <w:highlight w:val="none"/>
          <w:lang w:val="en-US"/>
        </w:rPr>
        <w:t>拟签订的合同文本要求成交供应商提交履约保证金的，供应商应当以支票、汇票、本票或者金融机构、担保机构出具的保函等非现金形式提交。履约保证金的数额按第二部分供应商须知前附表规定缴纳。</w:t>
      </w:r>
    </w:p>
    <w:p w14:paraId="1E836613">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22829E5">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Cs/>
          <w:color w:val="auto"/>
          <w:szCs w:val="24"/>
          <w:highlight w:val="none"/>
        </w:rPr>
        <w:t>6.</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64E69A45">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26.1电子交易平台发生故障而无法登录访问的； </w:t>
      </w:r>
    </w:p>
    <w:p w14:paraId="157F3560">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26.2电子交易平台应用或数据库出现错误，不能进行正常操作的；</w:t>
      </w:r>
    </w:p>
    <w:p w14:paraId="103FF0C0">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26.3电子交易平台发现严重安全漏洞，有潜在泄密危险的；</w:t>
      </w:r>
    </w:p>
    <w:p w14:paraId="73A80ECB">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26.4病毒发作导致不能进行正常操作的； </w:t>
      </w:r>
    </w:p>
    <w:p w14:paraId="6C25BDAC">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26.5其他无法保证电子交易的公平、公正和安全的情况。</w:t>
      </w:r>
    </w:p>
    <w:p w14:paraId="7871B637">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159995C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C30C332">
      <w:pPr>
        <w:pStyle w:val="1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28.验收</w:t>
      </w:r>
    </w:p>
    <w:p w14:paraId="3C6E362A">
      <w:pPr>
        <w:tabs>
          <w:tab w:val="left" w:pos="0"/>
        </w:tabs>
        <w:spacing w:line="360" w:lineRule="auto"/>
        <w:ind w:firstLine="480"/>
        <w:rPr>
          <w:rFonts w:hint="eastAsia" w:ascii="宋体" w:hAnsi="宋体" w:eastAsia="宋体" w:cs="宋体"/>
          <w:b/>
          <w:color w:val="auto"/>
          <w:sz w:val="36"/>
          <w:szCs w:val="36"/>
          <w:highlight w:val="none"/>
        </w:rPr>
      </w:pPr>
      <w:r>
        <w:rPr>
          <w:rFonts w:hint="eastAsia" w:ascii="宋体" w:hAnsi="宋体" w:eastAsia="宋体" w:cs="宋体"/>
          <w:color w:val="auto"/>
          <w:kern w:val="0"/>
          <w:sz w:val="24"/>
          <w:highlight w:val="none"/>
        </w:rPr>
        <w:t>28.1采购人应当组织对供应商履约的验收。</w:t>
      </w:r>
      <w:bookmarkEnd w:id="13"/>
      <w:bookmarkEnd w:id="14"/>
      <w:bookmarkEnd w:id="15"/>
      <w:bookmarkStart w:id="16" w:name="第四部分"/>
    </w:p>
    <w:p w14:paraId="48642F5A">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67E8AEF">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kern w:val="2"/>
          <w:sz w:val="36"/>
          <w:szCs w:val="36"/>
          <w:highlight w:val="none"/>
          <w:lang w:val="en-US" w:eastAsia="zh-CN" w:bidi="ar-SA"/>
        </w:rPr>
        <w:t>第三部分</w:t>
      </w:r>
      <w:r>
        <w:rPr>
          <w:rFonts w:hint="eastAsia" w:ascii="宋体" w:hAnsi="宋体" w:eastAsia="宋体" w:cs="宋体"/>
          <w:b/>
          <w:color w:val="auto"/>
          <w:sz w:val="36"/>
          <w:szCs w:val="36"/>
          <w:highlight w:val="none"/>
        </w:rPr>
        <w:t xml:space="preserve">  采购需求</w:t>
      </w:r>
    </w:p>
    <w:p w14:paraId="643CABA0">
      <w:pPr>
        <w:pStyle w:val="15"/>
        <w:numPr>
          <w:ilvl w:val="0"/>
          <w:numId w:val="0"/>
        </w:numPr>
        <w:rPr>
          <w:rFonts w:hint="eastAsia"/>
          <w:color w:val="auto"/>
          <w:highlight w:val="none"/>
        </w:rPr>
      </w:pPr>
    </w:p>
    <w:p w14:paraId="37F5FA40">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一、交易一览表</w:t>
      </w:r>
    </w:p>
    <w:tbl>
      <w:tblPr>
        <w:tblStyle w:val="63"/>
        <w:tblW w:w="9027" w:type="dxa"/>
        <w:jc w:val="center"/>
        <w:tblLayout w:type="fixed"/>
        <w:tblCellMar>
          <w:top w:w="0" w:type="dxa"/>
          <w:left w:w="0" w:type="dxa"/>
          <w:bottom w:w="0" w:type="dxa"/>
          <w:right w:w="0" w:type="dxa"/>
        </w:tblCellMar>
      </w:tblPr>
      <w:tblGrid>
        <w:gridCol w:w="624"/>
        <w:gridCol w:w="3738"/>
        <w:gridCol w:w="1785"/>
        <w:gridCol w:w="1035"/>
        <w:gridCol w:w="1035"/>
        <w:gridCol w:w="810"/>
      </w:tblGrid>
      <w:tr w14:paraId="01D750EF">
        <w:tblPrEx>
          <w:tblCellMar>
            <w:top w:w="0" w:type="dxa"/>
            <w:left w:w="0" w:type="dxa"/>
            <w:bottom w:w="0" w:type="dxa"/>
            <w:right w:w="0" w:type="dxa"/>
          </w:tblCellMar>
        </w:tblPrEx>
        <w:trPr>
          <w:cantSplit/>
          <w:trHeight w:val="528"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F305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7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64AD4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049BA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10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8A73D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9440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10" w:type="dxa"/>
            <w:tcBorders>
              <w:top w:val="single" w:color="auto" w:sz="4" w:space="0"/>
              <w:left w:val="nil"/>
              <w:bottom w:val="single" w:color="auto" w:sz="4" w:space="0"/>
              <w:right w:val="single" w:color="auto" w:sz="4" w:space="0"/>
            </w:tcBorders>
            <w:vAlign w:val="center"/>
          </w:tcPr>
          <w:p w14:paraId="6B697DA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06EE13CB">
        <w:tblPrEx>
          <w:tblCellMar>
            <w:top w:w="0" w:type="dxa"/>
            <w:left w:w="0" w:type="dxa"/>
            <w:bottom w:w="0" w:type="dxa"/>
            <w:right w:w="0" w:type="dxa"/>
          </w:tblCellMar>
        </w:tblPrEx>
        <w:trPr>
          <w:cantSplit/>
          <w:trHeight w:val="850"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C7F69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7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F07906">
            <w:pPr>
              <w:widowControl/>
              <w:adjustRightInd/>
              <w:spacing w:before="75" w:after="75"/>
              <w:jc w:val="center"/>
              <w:rPr>
                <w:rFonts w:hint="eastAsia" w:ascii="宋体" w:hAnsi="宋体" w:eastAsia="宋体" w:cs="宋体"/>
                <w:color w:val="auto"/>
                <w:sz w:val="24"/>
                <w:highlight w:val="none"/>
              </w:rPr>
            </w:pPr>
            <w:r>
              <w:rPr>
                <w:rFonts w:hint="eastAsia" w:ascii="宋体" w:hAnsi="宋体" w:cs="宋体"/>
                <w:bCs/>
                <w:color w:val="auto"/>
                <w:sz w:val="24"/>
                <w:highlight w:val="none"/>
                <w:lang w:eastAsia="zh-CN"/>
              </w:rPr>
              <w:t>杭州市萧山区民政局机关工会2025年度职工疗休养采购项目（</w:t>
            </w:r>
            <w:r>
              <w:rPr>
                <w:rFonts w:hint="eastAsia" w:ascii="宋体" w:hAnsi="宋体" w:cs="宋体"/>
                <w:bCs/>
                <w:color w:val="auto"/>
                <w:sz w:val="24"/>
                <w:highlight w:val="none"/>
                <w:lang w:val="en-US" w:eastAsia="zh-CN"/>
              </w:rPr>
              <w:t>二次</w:t>
            </w:r>
            <w:r>
              <w:rPr>
                <w:rFonts w:hint="eastAsia" w:ascii="宋体" w:hAnsi="宋体" w:cs="宋体"/>
                <w:bCs/>
                <w:color w:val="auto"/>
                <w:sz w:val="24"/>
                <w:highlight w:val="none"/>
                <w:lang w:eastAsia="zh-CN"/>
              </w:rPr>
              <w:t>）</w:t>
            </w:r>
          </w:p>
        </w:tc>
        <w:tc>
          <w:tcPr>
            <w:tcW w:w="17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3C696C">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详见交易需求</w:t>
            </w:r>
          </w:p>
        </w:tc>
        <w:tc>
          <w:tcPr>
            <w:tcW w:w="10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33F9B4">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项</w:t>
            </w:r>
          </w:p>
        </w:tc>
        <w:tc>
          <w:tcPr>
            <w:tcW w:w="10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83216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810" w:type="dxa"/>
            <w:tcBorders>
              <w:top w:val="single" w:color="auto" w:sz="4" w:space="0"/>
              <w:left w:val="nil"/>
              <w:bottom w:val="single" w:color="auto" w:sz="4" w:space="0"/>
              <w:right w:val="single" w:color="auto" w:sz="4" w:space="0"/>
            </w:tcBorders>
            <w:vAlign w:val="center"/>
          </w:tcPr>
          <w:p w14:paraId="2731DB57">
            <w:pPr>
              <w:jc w:val="center"/>
              <w:rPr>
                <w:rFonts w:hint="eastAsia" w:ascii="宋体" w:hAnsi="宋体" w:eastAsia="宋体" w:cs="宋体"/>
                <w:color w:val="auto"/>
                <w:sz w:val="24"/>
                <w:highlight w:val="none"/>
                <w:lang w:eastAsia="zh-CN"/>
              </w:rPr>
            </w:pPr>
          </w:p>
        </w:tc>
      </w:tr>
    </w:tbl>
    <w:p w14:paraId="5759CB59">
      <w:pPr>
        <w:spacing w:line="360" w:lineRule="auto"/>
        <w:ind w:firstLine="482" w:firstLineChars="200"/>
        <w:rPr>
          <w:rFonts w:hint="eastAsia" w:ascii="宋体" w:hAnsi="宋体" w:eastAsia="宋体" w:cs="宋体"/>
          <w:b/>
          <w:color w:val="auto"/>
          <w:sz w:val="24"/>
          <w:highlight w:val="none"/>
        </w:rPr>
      </w:pPr>
    </w:p>
    <w:p w14:paraId="48594637">
      <w:pPr>
        <w:numPr>
          <w:ilvl w:val="0"/>
          <w:numId w:val="0"/>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二、</w:t>
      </w:r>
      <w:r>
        <w:rPr>
          <w:rFonts w:hint="eastAsia" w:ascii="宋体" w:hAnsi="宋体" w:eastAsia="宋体" w:cs="宋体"/>
          <w:b/>
          <w:color w:val="auto"/>
          <w:sz w:val="28"/>
          <w:szCs w:val="28"/>
          <w:highlight w:val="none"/>
        </w:rPr>
        <w:t>交易需求</w:t>
      </w:r>
    </w:p>
    <w:p w14:paraId="33AA2209">
      <w:pPr>
        <w:numPr>
          <w:ilvl w:val="0"/>
          <w:numId w:val="0"/>
        </w:numPr>
        <w:snapToGrid w:val="0"/>
        <w:jc w:val="center"/>
        <w:rPr>
          <w:rFonts w:hint="eastAsia" w:ascii="宋体" w:hAnsi="宋体" w:eastAsia="宋体" w:cs="宋体"/>
          <w:b/>
          <w:bCs/>
          <w:color w:val="auto"/>
          <w:sz w:val="24"/>
          <w:szCs w:val="20"/>
          <w:highlight w:val="none"/>
          <w:lang w:val="en-US" w:eastAsia="zh-CN"/>
        </w:rPr>
      </w:pPr>
    </w:p>
    <w:p w14:paraId="73F224C5">
      <w:pPr>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1、技术需求</w:t>
      </w:r>
      <w:r>
        <w:rPr>
          <w:rFonts w:hint="eastAsia" w:ascii="宋体" w:hAnsi="宋体" w:cs="宋体"/>
          <w:b/>
          <w:color w:val="auto"/>
          <w:sz w:val="24"/>
          <w:highlight w:val="none"/>
          <w:lang w:val="en-US" w:eastAsia="zh-CN"/>
        </w:rPr>
        <w:t>:</w:t>
      </w:r>
    </w:p>
    <w:p w14:paraId="797AB03F">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1.1项目概况</w:t>
      </w:r>
    </w:p>
    <w:p w14:paraId="272375F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为杭州市萧山区民政局机关工会2025年度职工疗休养采购项目，不含家属暂定人数50人（正式工44人，临聘人员6人），计划分三条线路（如遇特殊情况按实调整，中标人须无条件配合），前往线路一：青海德令哈市线，开展为期五天四晚的疗休养活动；线路二：岱山、衢山岛线，开展为期四天三晚的疗休养活动；线路三：湖州、安吉、长兴线，开展为期四天三晚的疗休养活动。本次疗休养可随带家属，随行家属疗休养费用由旅行社与家属自行结算，不在本次报价范围内。</w:t>
      </w:r>
    </w:p>
    <w:p w14:paraId="0C0B8887">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w:t>
      </w:r>
      <w:r>
        <w:rPr>
          <w:rFonts w:hint="eastAsia" w:ascii="宋体" w:hAnsi="宋体" w:cs="宋体"/>
          <w:color w:val="auto"/>
          <w:sz w:val="24"/>
          <w:highlight w:val="none"/>
        </w:rPr>
        <w:t>疗休养费用：正式工：不高于3000元/人(线路一不含来回</w:t>
      </w:r>
      <w:r>
        <w:rPr>
          <w:rFonts w:hint="eastAsia" w:ascii="宋体" w:hAnsi="宋体"/>
          <w:color w:val="auto"/>
          <w:kern w:val="0"/>
          <w:sz w:val="24"/>
          <w:highlight w:val="none"/>
          <w:lang w:val="zh-CN"/>
        </w:rPr>
        <w:t>飞机票、高铁、动车等</w:t>
      </w:r>
      <w:r>
        <w:rPr>
          <w:rFonts w:hint="eastAsia" w:ascii="宋体" w:hAnsi="宋体" w:cs="宋体"/>
          <w:color w:val="auto"/>
          <w:sz w:val="24"/>
          <w:highlight w:val="none"/>
        </w:rPr>
        <w:t>大交通费)；临聘人员：不高于2500元/人(线路一不含来回</w:t>
      </w:r>
      <w:r>
        <w:rPr>
          <w:rFonts w:hint="eastAsia" w:ascii="宋体" w:hAnsi="宋体"/>
          <w:color w:val="auto"/>
          <w:kern w:val="0"/>
          <w:sz w:val="24"/>
          <w:highlight w:val="none"/>
          <w:lang w:val="zh-CN"/>
        </w:rPr>
        <w:t>飞机票、高铁、动车等</w:t>
      </w:r>
      <w:r>
        <w:rPr>
          <w:rFonts w:hint="eastAsia" w:ascii="宋体" w:hAnsi="宋体" w:cs="宋体"/>
          <w:color w:val="auto"/>
          <w:sz w:val="24"/>
          <w:highlight w:val="none"/>
        </w:rPr>
        <w:t>大交通费)。</w:t>
      </w:r>
    </w:p>
    <w:p w14:paraId="523804E5">
      <w:pPr>
        <w:spacing w:line="360" w:lineRule="auto"/>
        <w:ind w:firstLine="482" w:firstLineChars="200"/>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2</w:t>
      </w:r>
      <w:r>
        <w:rPr>
          <w:rFonts w:hint="eastAsia" w:ascii="宋体" w:hAnsi="宋体"/>
          <w:b/>
          <w:color w:val="auto"/>
          <w:sz w:val="24"/>
          <w:highlight w:val="none"/>
        </w:rPr>
        <w:t>服务内容（包括但不限于）</w:t>
      </w:r>
    </w:p>
    <w:p w14:paraId="2656D636">
      <w:pPr>
        <w:numPr>
          <w:ilvl w:val="0"/>
          <w:numId w:val="1"/>
        </w:numPr>
        <w:spacing w:line="360" w:lineRule="auto"/>
        <w:ind w:left="210" w:leftChars="100" w:firstLine="480" w:firstLineChars="200"/>
        <w:rPr>
          <w:rFonts w:ascii="宋体" w:hAnsi="宋体"/>
          <w:color w:val="auto"/>
          <w:sz w:val="24"/>
          <w:highlight w:val="none"/>
        </w:rPr>
      </w:pPr>
      <w:r>
        <w:rPr>
          <w:rFonts w:hint="eastAsia" w:ascii="宋体" w:hAnsi="宋体"/>
          <w:color w:val="auto"/>
          <w:sz w:val="24"/>
          <w:highlight w:val="none"/>
        </w:rPr>
        <w:t>疗休养策划方案；</w:t>
      </w:r>
    </w:p>
    <w:p w14:paraId="74FC61C7">
      <w:pPr>
        <w:numPr>
          <w:ilvl w:val="0"/>
          <w:numId w:val="1"/>
        </w:numPr>
        <w:spacing w:line="360" w:lineRule="auto"/>
        <w:ind w:left="210" w:leftChars="100" w:firstLine="480" w:firstLineChars="200"/>
        <w:rPr>
          <w:rFonts w:ascii="宋体" w:hAnsi="宋体"/>
          <w:color w:val="auto"/>
          <w:sz w:val="24"/>
          <w:highlight w:val="none"/>
        </w:rPr>
      </w:pPr>
      <w:r>
        <w:rPr>
          <w:rFonts w:hint="eastAsia" w:ascii="宋体" w:hAnsi="宋体"/>
          <w:color w:val="auto"/>
          <w:sz w:val="24"/>
          <w:highlight w:val="none"/>
        </w:rPr>
        <w:t>服务实施计划，包括与地接人员接头计划；</w:t>
      </w:r>
    </w:p>
    <w:p w14:paraId="7C2EAA58">
      <w:pPr>
        <w:numPr>
          <w:ilvl w:val="0"/>
          <w:numId w:val="1"/>
        </w:numPr>
        <w:spacing w:line="360" w:lineRule="auto"/>
        <w:ind w:left="210" w:leftChars="100" w:firstLine="480" w:firstLineChars="200"/>
        <w:rPr>
          <w:rFonts w:ascii="宋体" w:hAnsi="宋体"/>
          <w:color w:val="auto"/>
          <w:sz w:val="24"/>
          <w:highlight w:val="none"/>
        </w:rPr>
      </w:pPr>
      <w:r>
        <w:rPr>
          <w:rFonts w:hint="eastAsia" w:ascii="宋体" w:hAnsi="宋体"/>
          <w:color w:val="auto"/>
          <w:sz w:val="24"/>
          <w:highlight w:val="none"/>
        </w:rPr>
        <w:t>交通工具选择情况（包括车型、车龄等）、安排情况；</w:t>
      </w:r>
    </w:p>
    <w:p w14:paraId="5F35FDD5">
      <w:pPr>
        <w:numPr>
          <w:ilvl w:val="0"/>
          <w:numId w:val="1"/>
        </w:numPr>
        <w:spacing w:line="360" w:lineRule="auto"/>
        <w:ind w:left="210" w:leftChars="100" w:firstLine="480" w:firstLineChars="200"/>
        <w:rPr>
          <w:rFonts w:ascii="宋体" w:hAnsi="宋体"/>
          <w:color w:val="auto"/>
          <w:sz w:val="24"/>
          <w:highlight w:val="none"/>
        </w:rPr>
      </w:pPr>
      <w:r>
        <w:rPr>
          <w:rFonts w:hint="eastAsia" w:ascii="宋体" w:hAnsi="宋体"/>
          <w:color w:val="auto"/>
          <w:sz w:val="24"/>
          <w:highlight w:val="none"/>
        </w:rPr>
        <w:t>安排酒店入住情况；</w:t>
      </w:r>
    </w:p>
    <w:p w14:paraId="13AE0478">
      <w:pPr>
        <w:numPr>
          <w:ilvl w:val="0"/>
          <w:numId w:val="1"/>
        </w:numPr>
        <w:spacing w:line="360" w:lineRule="auto"/>
        <w:ind w:left="210" w:leftChars="100" w:firstLine="480" w:firstLineChars="200"/>
        <w:rPr>
          <w:rFonts w:ascii="宋体" w:hAnsi="宋体"/>
          <w:color w:val="auto"/>
          <w:sz w:val="24"/>
          <w:highlight w:val="none"/>
        </w:rPr>
      </w:pPr>
      <w:r>
        <w:rPr>
          <w:rFonts w:hint="eastAsia" w:ascii="宋体" w:hAnsi="宋体"/>
          <w:color w:val="auto"/>
          <w:sz w:val="24"/>
          <w:highlight w:val="none"/>
        </w:rPr>
        <w:t>用餐服务计划；</w:t>
      </w:r>
    </w:p>
    <w:p w14:paraId="30C2FDAF">
      <w:pPr>
        <w:numPr>
          <w:ilvl w:val="0"/>
          <w:numId w:val="1"/>
        </w:numPr>
        <w:spacing w:line="360" w:lineRule="auto"/>
        <w:ind w:left="210" w:leftChars="100" w:firstLine="480" w:firstLineChars="200"/>
        <w:rPr>
          <w:rFonts w:ascii="宋体" w:hAnsi="宋体"/>
          <w:color w:val="auto"/>
          <w:sz w:val="24"/>
          <w:highlight w:val="none"/>
        </w:rPr>
      </w:pPr>
      <w:r>
        <w:rPr>
          <w:rFonts w:hint="eastAsia" w:ascii="宋体" w:hAnsi="宋体"/>
          <w:color w:val="auto"/>
          <w:sz w:val="24"/>
          <w:highlight w:val="none"/>
        </w:rPr>
        <w:t>针对突发情况的预案；</w:t>
      </w:r>
    </w:p>
    <w:p w14:paraId="3D87D7BC">
      <w:pPr>
        <w:numPr>
          <w:ilvl w:val="0"/>
          <w:numId w:val="1"/>
        </w:numPr>
        <w:spacing w:line="360" w:lineRule="auto"/>
        <w:ind w:left="210" w:leftChars="100" w:firstLine="480" w:firstLineChars="200"/>
        <w:rPr>
          <w:rFonts w:ascii="宋体" w:hAnsi="宋体"/>
          <w:color w:val="auto"/>
          <w:sz w:val="24"/>
          <w:highlight w:val="none"/>
        </w:rPr>
      </w:pPr>
      <w:r>
        <w:rPr>
          <w:rFonts w:hint="eastAsia" w:ascii="宋体" w:hAnsi="宋体"/>
          <w:color w:val="auto"/>
          <w:sz w:val="24"/>
          <w:highlight w:val="none"/>
        </w:rPr>
        <w:t>超值服务。</w:t>
      </w:r>
    </w:p>
    <w:p w14:paraId="086A0D1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线路要求</w:t>
      </w:r>
    </w:p>
    <w:p w14:paraId="2795C43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线路一：</w:t>
      </w:r>
      <w:r>
        <w:rPr>
          <w:rFonts w:hint="eastAsia" w:ascii="宋体" w:hAnsi="宋体"/>
          <w:b/>
          <w:bCs/>
          <w:color w:val="auto"/>
          <w:sz w:val="24"/>
          <w:highlight w:val="none"/>
          <w:lang w:val="en-US" w:eastAsia="zh-CN"/>
        </w:rPr>
        <w:t>青海德令哈市</w:t>
      </w:r>
      <w:r>
        <w:rPr>
          <w:rFonts w:hint="eastAsia" w:ascii="宋体" w:hAnsi="宋体"/>
          <w:b/>
          <w:bCs/>
          <w:color w:val="auto"/>
          <w:sz w:val="24"/>
          <w:highlight w:val="none"/>
        </w:rPr>
        <w:t>线</w:t>
      </w:r>
    </w:p>
    <w:p w14:paraId="41621CAA">
      <w:pPr>
        <w:snapToGrid w:val="0"/>
        <w:spacing w:line="360" w:lineRule="auto"/>
        <w:ind w:firstLine="480" w:firstLineChars="200"/>
        <w:rPr>
          <w:rFonts w:hint="eastAsia" w:ascii="宋体" w:hAnsi="宋体" w:eastAsia="宋体"/>
          <w:color w:val="auto"/>
          <w:kern w:val="0"/>
          <w:sz w:val="24"/>
          <w:highlight w:val="none"/>
          <w:lang w:val="zh-CN" w:eastAsia="zh-CN"/>
        </w:rPr>
      </w:pPr>
      <w:r>
        <w:rPr>
          <w:rFonts w:hint="eastAsia" w:ascii="宋体" w:hAnsi="宋体"/>
          <w:color w:val="auto"/>
          <w:kern w:val="0"/>
          <w:sz w:val="24"/>
          <w:highlight w:val="none"/>
          <w:lang w:val="zh-CN"/>
        </w:rPr>
        <w:t>a、主题：提供</w:t>
      </w:r>
      <w:r>
        <w:rPr>
          <w:rFonts w:hint="eastAsia" w:ascii="宋体" w:hAnsi="宋体"/>
          <w:color w:val="auto"/>
          <w:sz w:val="24"/>
          <w:highlight w:val="none"/>
          <w:lang w:val="en-US" w:eastAsia="zh-CN"/>
        </w:rPr>
        <w:t>青海德令哈市</w:t>
      </w:r>
      <w:r>
        <w:rPr>
          <w:rFonts w:hint="eastAsia" w:ascii="宋体" w:hAnsi="宋体"/>
          <w:color w:val="auto"/>
          <w:sz w:val="24"/>
          <w:highlight w:val="none"/>
        </w:rPr>
        <w:t>5日游</w:t>
      </w:r>
      <w:r>
        <w:rPr>
          <w:rFonts w:hint="eastAsia" w:ascii="宋体" w:hAnsi="宋体"/>
          <w:color w:val="auto"/>
          <w:kern w:val="0"/>
          <w:sz w:val="24"/>
          <w:highlight w:val="none"/>
          <w:lang w:val="zh-CN"/>
        </w:rPr>
        <w:t>方案一个或多个，行程景点至少包含：</w:t>
      </w:r>
      <w:r>
        <w:rPr>
          <w:rFonts w:hint="eastAsia" w:ascii="宋体" w:hAnsi="宋体"/>
          <w:color w:val="auto"/>
          <w:kern w:val="0"/>
          <w:sz w:val="24"/>
          <w:highlight w:val="none"/>
          <w:lang w:val="en-US" w:eastAsia="zh-CN"/>
        </w:rPr>
        <w:t>塔尔寺、茶卡盐湖</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翡翠湖、青海湖</w:t>
      </w:r>
      <w:r>
        <w:rPr>
          <w:rFonts w:hint="eastAsia" w:ascii="宋体" w:hAnsi="宋体"/>
          <w:color w:val="auto"/>
          <w:kern w:val="0"/>
          <w:sz w:val="24"/>
          <w:highlight w:val="none"/>
          <w:lang w:val="zh-CN"/>
        </w:rPr>
        <w:t>。今后由交易发起人在</w:t>
      </w:r>
      <w:r>
        <w:rPr>
          <w:rFonts w:hint="eastAsia" w:ascii="宋体" w:hAnsi="宋体"/>
          <w:color w:val="auto"/>
          <w:sz w:val="24"/>
          <w:highlight w:val="none"/>
        </w:rPr>
        <w:t>中标</w:t>
      </w:r>
      <w:r>
        <w:rPr>
          <w:rFonts w:hint="eastAsia" w:ascii="宋体" w:hAnsi="宋体"/>
          <w:color w:val="auto"/>
          <w:kern w:val="0"/>
          <w:sz w:val="24"/>
          <w:highlight w:val="none"/>
          <w:lang w:val="zh-CN"/>
        </w:rPr>
        <w:t>人提供的线路方案中进行选择，具体详细的地址及疗休养路线节点由响应人自行编制（响应人在编制疗休养路线时必须符合本项目疗休养的主题，安排住宿及相应路线时必须合理）。</w:t>
      </w:r>
    </w:p>
    <w:p w14:paraId="3A9F711D">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b、组织批次：具体批次根据交易发起人安排时间进行确定。</w:t>
      </w:r>
    </w:p>
    <w:p w14:paraId="2BD1DF81">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c、出行方式（包含旅游过程中短接）：</w:t>
      </w:r>
      <w:r>
        <w:rPr>
          <w:rFonts w:hint="eastAsia" w:ascii="宋体" w:hAnsi="宋体"/>
          <w:color w:val="auto"/>
          <w:kern w:val="0"/>
          <w:sz w:val="24"/>
          <w:highlight w:val="none"/>
        </w:rPr>
        <w:t>中标</w:t>
      </w:r>
      <w:r>
        <w:rPr>
          <w:rFonts w:hint="eastAsia" w:ascii="宋体" w:hAnsi="宋体"/>
          <w:color w:val="auto"/>
          <w:kern w:val="0"/>
          <w:sz w:val="24"/>
          <w:highlight w:val="none"/>
          <w:lang w:val="zh-CN"/>
        </w:rPr>
        <w:t>人负责大交通（要求双飞）订票等服务，费用由</w:t>
      </w:r>
      <w:r>
        <w:rPr>
          <w:rFonts w:hint="eastAsia" w:ascii="宋体" w:hAnsi="宋体" w:cs="宋体"/>
          <w:color w:val="auto"/>
          <w:sz w:val="24"/>
          <w:highlight w:val="none"/>
        </w:rPr>
        <w:t>交易发起人自理</w:t>
      </w:r>
      <w:r>
        <w:rPr>
          <w:rFonts w:hint="eastAsia" w:ascii="宋体" w:hAnsi="宋体"/>
          <w:color w:val="auto"/>
          <w:kern w:val="0"/>
          <w:sz w:val="24"/>
          <w:highlight w:val="none"/>
          <w:lang w:val="zh-CN"/>
        </w:rPr>
        <w:t>，往返大交通费用根据实际结算（大交通票务需在萧山票务中心购买，报销时</w:t>
      </w:r>
      <w:r>
        <w:rPr>
          <w:rFonts w:hint="eastAsia" w:ascii="宋体" w:hAnsi="宋体"/>
          <w:color w:val="auto"/>
          <w:kern w:val="0"/>
          <w:sz w:val="24"/>
          <w:highlight w:val="none"/>
        </w:rPr>
        <w:t>需</w:t>
      </w:r>
      <w:r>
        <w:rPr>
          <w:rFonts w:hint="eastAsia" w:ascii="宋体" w:hAnsi="宋体"/>
          <w:color w:val="auto"/>
          <w:kern w:val="0"/>
          <w:sz w:val="24"/>
          <w:highlight w:val="none"/>
          <w:lang w:val="zh-CN"/>
        </w:rPr>
        <w:t>附</w:t>
      </w:r>
      <w:r>
        <w:rPr>
          <w:rFonts w:hint="eastAsia" w:ascii="宋体" w:hAnsi="宋体"/>
          <w:color w:val="auto"/>
          <w:kern w:val="0"/>
          <w:sz w:val="24"/>
          <w:highlight w:val="none"/>
        </w:rPr>
        <w:t>购买</w:t>
      </w:r>
      <w:r>
        <w:rPr>
          <w:rFonts w:hint="eastAsia" w:ascii="宋体" w:hAnsi="宋体"/>
          <w:color w:val="auto"/>
          <w:kern w:val="0"/>
          <w:sz w:val="24"/>
          <w:highlight w:val="none"/>
          <w:lang w:val="zh-CN"/>
        </w:rPr>
        <w:t>当天机票截图价格信息）。来回豪华大巴，景点间及其他交通费由</w:t>
      </w:r>
      <w:r>
        <w:rPr>
          <w:rFonts w:hint="eastAsia" w:ascii="宋体" w:hAnsi="宋体"/>
          <w:color w:val="auto"/>
          <w:kern w:val="0"/>
          <w:sz w:val="24"/>
          <w:highlight w:val="none"/>
        </w:rPr>
        <w:t>中标</w:t>
      </w:r>
      <w:r>
        <w:rPr>
          <w:rFonts w:hint="eastAsia" w:ascii="宋体" w:hAnsi="宋体"/>
          <w:color w:val="auto"/>
          <w:kern w:val="0"/>
          <w:sz w:val="24"/>
          <w:highlight w:val="none"/>
          <w:lang w:val="zh-CN"/>
        </w:rPr>
        <w:t>人负责。</w:t>
      </w:r>
    </w:p>
    <w:p w14:paraId="69617296">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d、疗休养时间：每次在疗休养出发前10天商定。</w:t>
      </w:r>
    </w:p>
    <w:p w14:paraId="270AAC96">
      <w:pPr>
        <w:snapToGrid w:val="0"/>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lang w:val="zh-CN"/>
        </w:rPr>
        <w:t>e、疗休养天数：往返五天四晚。</w:t>
      </w:r>
    </w:p>
    <w:p w14:paraId="73110F9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线路二：</w:t>
      </w:r>
      <w:r>
        <w:rPr>
          <w:rFonts w:hint="eastAsia" w:ascii="宋体" w:hAnsi="宋体"/>
          <w:b/>
          <w:bCs/>
          <w:color w:val="auto"/>
          <w:sz w:val="24"/>
          <w:highlight w:val="none"/>
        </w:rPr>
        <w:t>岱山、衢山岛线</w:t>
      </w:r>
    </w:p>
    <w:p w14:paraId="73AB7A64">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a、主题：提供</w:t>
      </w:r>
      <w:r>
        <w:rPr>
          <w:rFonts w:hint="eastAsia" w:ascii="宋体" w:hAnsi="宋体"/>
          <w:color w:val="auto"/>
          <w:sz w:val="24"/>
          <w:highlight w:val="none"/>
        </w:rPr>
        <w:t>岱山、衢山岛线</w:t>
      </w:r>
      <w:r>
        <w:rPr>
          <w:rFonts w:hint="eastAsia" w:ascii="宋体" w:hAnsi="宋体"/>
          <w:color w:val="auto"/>
          <w:sz w:val="24"/>
          <w:highlight w:val="none"/>
          <w:lang w:val="en-US" w:eastAsia="zh-CN"/>
        </w:rPr>
        <w:t>4</w:t>
      </w:r>
      <w:r>
        <w:rPr>
          <w:rFonts w:hint="eastAsia" w:ascii="宋体" w:hAnsi="宋体"/>
          <w:color w:val="auto"/>
          <w:kern w:val="0"/>
          <w:sz w:val="24"/>
          <w:highlight w:val="none"/>
          <w:lang w:val="zh-CN"/>
        </w:rPr>
        <w:t>日游方案一个或多个，行程景点至少包含：</w:t>
      </w:r>
      <w:r>
        <w:rPr>
          <w:rFonts w:hint="eastAsia" w:ascii="宋体" w:hAnsi="宋体"/>
          <w:color w:val="auto"/>
          <w:kern w:val="0"/>
          <w:sz w:val="24"/>
          <w:highlight w:val="none"/>
          <w:lang w:val="zh-CN" w:eastAsia="zh-CN"/>
        </w:rPr>
        <w:t>鹿栏晴沙海滨浴场、岱山岛、沙龙沙滩、双合石壁</w:t>
      </w:r>
      <w:r>
        <w:rPr>
          <w:rFonts w:hint="eastAsia" w:ascii="宋体" w:hAnsi="宋体"/>
          <w:color w:val="auto"/>
          <w:kern w:val="0"/>
          <w:sz w:val="24"/>
          <w:highlight w:val="none"/>
          <w:lang w:val="zh-CN"/>
        </w:rPr>
        <w:t>。今后由交易发起人在</w:t>
      </w:r>
      <w:r>
        <w:rPr>
          <w:rFonts w:hint="eastAsia" w:ascii="宋体" w:hAnsi="宋体"/>
          <w:color w:val="auto"/>
          <w:sz w:val="24"/>
          <w:highlight w:val="none"/>
        </w:rPr>
        <w:t>中标</w:t>
      </w:r>
      <w:r>
        <w:rPr>
          <w:rFonts w:hint="eastAsia" w:ascii="宋体" w:hAnsi="宋体"/>
          <w:color w:val="auto"/>
          <w:kern w:val="0"/>
          <w:sz w:val="24"/>
          <w:highlight w:val="none"/>
          <w:lang w:val="zh-CN"/>
        </w:rPr>
        <w:t xml:space="preserve">人提供的线路方案中进行选择，具体详细的地址及疗休养路线节点由响应人自行编制（响应人在编制疗休养路线时必须符合本项目疗休养的主题，安排住宿及相应路线时必须合理）。 </w:t>
      </w:r>
    </w:p>
    <w:p w14:paraId="10F67012">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b、组织批次：具体批次根据交易发起人安排时间进行确定。</w:t>
      </w:r>
    </w:p>
    <w:p w14:paraId="19890594">
      <w:pPr>
        <w:snapToGrid w:val="0"/>
        <w:spacing w:line="360" w:lineRule="auto"/>
        <w:ind w:firstLine="480" w:firstLineChars="200"/>
        <w:rPr>
          <w:rFonts w:hint="eastAsia" w:ascii="宋体" w:hAnsi="宋体" w:eastAsia="宋体"/>
          <w:color w:val="auto"/>
          <w:kern w:val="0"/>
          <w:sz w:val="24"/>
          <w:highlight w:val="none"/>
          <w:lang w:val="zh-CN" w:eastAsia="zh-CN"/>
        </w:rPr>
      </w:pPr>
      <w:r>
        <w:rPr>
          <w:rFonts w:hint="eastAsia" w:ascii="宋体" w:hAnsi="宋体"/>
          <w:color w:val="auto"/>
          <w:kern w:val="0"/>
          <w:sz w:val="24"/>
          <w:highlight w:val="none"/>
          <w:lang w:val="zh-CN"/>
        </w:rPr>
        <w:t>c、出行方式（包含旅游过程中短接）：来回大交通，来回豪华大巴，景点间及其他交通费由</w:t>
      </w:r>
      <w:r>
        <w:rPr>
          <w:rFonts w:hint="eastAsia" w:ascii="宋体" w:hAnsi="宋体"/>
          <w:color w:val="auto"/>
          <w:kern w:val="0"/>
          <w:sz w:val="24"/>
          <w:highlight w:val="none"/>
        </w:rPr>
        <w:t>中标</w:t>
      </w:r>
      <w:r>
        <w:rPr>
          <w:rFonts w:hint="eastAsia" w:ascii="宋体" w:hAnsi="宋体"/>
          <w:color w:val="auto"/>
          <w:kern w:val="0"/>
          <w:sz w:val="24"/>
          <w:highlight w:val="none"/>
          <w:lang w:val="zh-CN"/>
        </w:rPr>
        <w:t>人负责。</w:t>
      </w:r>
    </w:p>
    <w:p w14:paraId="1AEBFA01">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d、疗休养时间：每次在疗休养出发前10天商定。</w:t>
      </w:r>
    </w:p>
    <w:p w14:paraId="4600732B">
      <w:pPr>
        <w:snapToGrid w:val="0"/>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lang w:val="zh-CN"/>
        </w:rPr>
        <w:t>e、疗休养天数：往返</w:t>
      </w:r>
      <w:r>
        <w:rPr>
          <w:rFonts w:hint="eastAsia" w:ascii="宋体" w:hAnsi="宋体"/>
          <w:color w:val="auto"/>
          <w:kern w:val="0"/>
          <w:sz w:val="24"/>
          <w:highlight w:val="none"/>
          <w:lang w:val="en-US" w:eastAsia="zh-CN"/>
        </w:rPr>
        <w:t>四</w:t>
      </w:r>
      <w:r>
        <w:rPr>
          <w:rFonts w:hint="eastAsia" w:ascii="宋体" w:hAnsi="宋体"/>
          <w:color w:val="auto"/>
          <w:kern w:val="0"/>
          <w:sz w:val="24"/>
          <w:highlight w:val="none"/>
          <w:lang w:val="zh-CN"/>
        </w:rPr>
        <w:t>天</w:t>
      </w:r>
      <w:r>
        <w:rPr>
          <w:rFonts w:hint="eastAsia" w:ascii="宋体" w:hAnsi="宋体"/>
          <w:color w:val="auto"/>
          <w:kern w:val="0"/>
          <w:sz w:val="24"/>
          <w:highlight w:val="none"/>
          <w:lang w:val="en-US" w:eastAsia="zh-CN"/>
        </w:rPr>
        <w:t>三</w:t>
      </w:r>
      <w:r>
        <w:rPr>
          <w:rFonts w:hint="eastAsia" w:ascii="宋体" w:hAnsi="宋体"/>
          <w:color w:val="auto"/>
          <w:kern w:val="0"/>
          <w:sz w:val="24"/>
          <w:highlight w:val="none"/>
          <w:lang w:val="zh-CN"/>
        </w:rPr>
        <w:t>晚。</w:t>
      </w:r>
    </w:p>
    <w:p w14:paraId="4AABDBA4">
      <w:pPr>
        <w:spacing w:line="360" w:lineRule="auto"/>
        <w:ind w:firstLine="482" w:firstLineChars="200"/>
        <w:rPr>
          <w:rFonts w:ascii="宋体" w:hAnsi="宋体" w:cs="宋体"/>
          <w:b/>
          <w:bCs/>
          <w:color w:val="auto"/>
          <w:sz w:val="24"/>
          <w:highlight w:val="none"/>
        </w:rPr>
      </w:pPr>
      <w:r>
        <w:rPr>
          <w:rFonts w:hint="eastAsia" w:ascii="宋体" w:hAnsi="宋体"/>
          <w:b/>
          <w:bCs/>
          <w:color w:val="auto"/>
          <w:sz w:val="24"/>
          <w:highlight w:val="none"/>
        </w:rPr>
        <w:t>线路三：湖州、安吉、长兴线</w:t>
      </w:r>
    </w:p>
    <w:p w14:paraId="5C6CE474">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a、主题：提供</w:t>
      </w:r>
      <w:r>
        <w:rPr>
          <w:rFonts w:hint="eastAsia" w:ascii="宋体" w:hAnsi="宋体"/>
          <w:color w:val="auto"/>
          <w:sz w:val="24"/>
          <w:highlight w:val="none"/>
        </w:rPr>
        <w:t>湖州、安吉、长兴线</w:t>
      </w:r>
      <w:r>
        <w:rPr>
          <w:rFonts w:hint="eastAsia" w:ascii="宋体" w:hAnsi="宋体"/>
          <w:color w:val="auto"/>
          <w:sz w:val="24"/>
          <w:highlight w:val="none"/>
          <w:lang w:val="en-US" w:eastAsia="zh-CN"/>
        </w:rPr>
        <w:t>4</w:t>
      </w:r>
      <w:r>
        <w:rPr>
          <w:rFonts w:hint="eastAsia" w:ascii="宋体" w:hAnsi="宋体"/>
          <w:color w:val="auto"/>
          <w:kern w:val="0"/>
          <w:sz w:val="24"/>
          <w:highlight w:val="none"/>
          <w:lang w:val="zh-CN"/>
        </w:rPr>
        <w:t>日游方案一个或多个，行程景点至少包含：</w:t>
      </w:r>
      <w:r>
        <w:rPr>
          <w:rFonts w:hint="eastAsia" w:ascii="宋体" w:hAnsi="宋体"/>
          <w:color w:val="auto"/>
          <w:kern w:val="0"/>
          <w:sz w:val="24"/>
          <w:highlight w:val="none"/>
          <w:lang w:val="en-US" w:eastAsia="zh-CN"/>
        </w:rPr>
        <w:t>云上草原、长兴金钉子远古世界景区、南太湖中央公园渔人码头、双林小镇景区</w:t>
      </w:r>
      <w:r>
        <w:rPr>
          <w:rFonts w:hint="eastAsia" w:ascii="宋体" w:hAnsi="宋体"/>
          <w:color w:val="auto"/>
          <w:kern w:val="0"/>
          <w:sz w:val="24"/>
          <w:highlight w:val="none"/>
          <w:lang w:val="zh-CN"/>
        </w:rPr>
        <w:t>。今后由交易发起人在</w:t>
      </w:r>
      <w:r>
        <w:rPr>
          <w:rFonts w:hint="eastAsia" w:ascii="宋体" w:hAnsi="宋体"/>
          <w:color w:val="auto"/>
          <w:sz w:val="24"/>
          <w:highlight w:val="none"/>
        </w:rPr>
        <w:t>中标</w:t>
      </w:r>
      <w:r>
        <w:rPr>
          <w:rFonts w:hint="eastAsia" w:ascii="宋体" w:hAnsi="宋体"/>
          <w:color w:val="auto"/>
          <w:kern w:val="0"/>
          <w:sz w:val="24"/>
          <w:highlight w:val="none"/>
          <w:lang w:val="zh-CN"/>
        </w:rPr>
        <w:t xml:space="preserve">人提供的线路方案中进行选择，具体详细的地址及疗休养路线节点由响应人自行编制（响应人在编制疗休养路线时必须符合本项目疗休养的主题，安排住宿及相应路线时必须合理）。 </w:t>
      </w:r>
    </w:p>
    <w:p w14:paraId="7C8C6FF8">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b、组织批次：具体批次根据交易发起人安排时间进行确定。</w:t>
      </w:r>
    </w:p>
    <w:p w14:paraId="19C8FC13">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c、出行方式（包含旅游过程中短接）：来回豪华大巴，景点间及其他交通费由中标人负责。</w:t>
      </w:r>
    </w:p>
    <w:p w14:paraId="76A2AB00">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d、疗休养时间：每次在疗休养出发前10天商定。</w:t>
      </w:r>
    </w:p>
    <w:p w14:paraId="75212851">
      <w:pPr>
        <w:snapToGrid w:val="0"/>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lang w:val="zh-CN"/>
        </w:rPr>
        <w:t>e、疗休养天数：往返</w:t>
      </w:r>
      <w:r>
        <w:rPr>
          <w:rFonts w:hint="eastAsia" w:ascii="宋体" w:hAnsi="宋体"/>
          <w:color w:val="auto"/>
          <w:kern w:val="0"/>
          <w:sz w:val="24"/>
          <w:highlight w:val="none"/>
          <w:lang w:val="en-US" w:eastAsia="zh-CN"/>
        </w:rPr>
        <w:t>四</w:t>
      </w:r>
      <w:r>
        <w:rPr>
          <w:rFonts w:hint="eastAsia" w:ascii="宋体" w:hAnsi="宋体"/>
          <w:color w:val="auto"/>
          <w:kern w:val="0"/>
          <w:sz w:val="24"/>
          <w:highlight w:val="none"/>
          <w:lang w:val="zh-CN"/>
        </w:rPr>
        <w:t>天</w:t>
      </w:r>
      <w:r>
        <w:rPr>
          <w:rFonts w:hint="eastAsia" w:ascii="宋体" w:hAnsi="宋体"/>
          <w:color w:val="auto"/>
          <w:kern w:val="0"/>
          <w:sz w:val="24"/>
          <w:highlight w:val="none"/>
          <w:lang w:val="en-US" w:eastAsia="zh-CN"/>
        </w:rPr>
        <w:t>三</w:t>
      </w:r>
      <w:r>
        <w:rPr>
          <w:rFonts w:hint="eastAsia" w:ascii="宋体" w:hAnsi="宋体"/>
          <w:color w:val="auto"/>
          <w:kern w:val="0"/>
          <w:sz w:val="24"/>
          <w:highlight w:val="none"/>
          <w:lang w:val="zh-CN"/>
        </w:rPr>
        <w:t>晚。</w:t>
      </w:r>
    </w:p>
    <w:p w14:paraId="76C763C1">
      <w:pPr>
        <w:pStyle w:val="975"/>
        <w:ind w:firstLine="480"/>
        <w:rPr>
          <w:rFonts w:ascii="宋体" w:hAnsi="宋体"/>
          <w:bCs/>
          <w:color w:val="auto"/>
          <w:szCs w:val="24"/>
          <w:highlight w:val="none"/>
        </w:rPr>
      </w:pPr>
      <w:r>
        <w:rPr>
          <w:rFonts w:hint="eastAsia" w:ascii="宋体" w:hAnsi="宋体"/>
          <w:bCs/>
          <w:color w:val="auto"/>
          <w:szCs w:val="24"/>
          <w:highlight w:val="none"/>
        </w:rPr>
        <w:t>注：</w:t>
      </w:r>
    </w:p>
    <w:p w14:paraId="3D45C4A6">
      <w:pPr>
        <w:pStyle w:val="975"/>
        <w:ind w:firstLine="480"/>
        <w:rPr>
          <w:rFonts w:ascii="宋体" w:hAnsi="宋体"/>
          <w:bCs/>
          <w:color w:val="auto"/>
          <w:szCs w:val="24"/>
          <w:highlight w:val="none"/>
        </w:rPr>
      </w:pPr>
      <w:r>
        <w:rPr>
          <w:rFonts w:hint="eastAsia" w:ascii="宋体" w:hAnsi="宋体"/>
          <w:bCs/>
          <w:color w:val="auto"/>
          <w:szCs w:val="24"/>
          <w:highlight w:val="none"/>
        </w:rPr>
        <w:fldChar w:fldCharType="begin"/>
      </w:r>
      <w:r>
        <w:rPr>
          <w:rFonts w:hint="eastAsia" w:ascii="宋体" w:hAnsi="宋体"/>
          <w:bCs/>
          <w:color w:val="auto"/>
          <w:szCs w:val="24"/>
          <w:highlight w:val="none"/>
        </w:rPr>
        <w:instrText xml:space="preserve"> = 1 \* GB3 \* MERGEFORMAT </w:instrText>
      </w:r>
      <w:r>
        <w:rPr>
          <w:rFonts w:hint="eastAsia" w:ascii="宋体" w:hAnsi="宋体"/>
          <w:bCs/>
          <w:color w:val="auto"/>
          <w:szCs w:val="24"/>
          <w:highlight w:val="none"/>
        </w:rPr>
        <w:fldChar w:fldCharType="separate"/>
      </w:r>
      <w:r>
        <w:rPr>
          <w:rFonts w:ascii="宋体" w:hAnsi="宋体"/>
          <w:bCs/>
          <w:color w:val="auto"/>
          <w:szCs w:val="24"/>
          <w:highlight w:val="none"/>
        </w:rPr>
        <w:t>①</w:t>
      </w:r>
      <w:r>
        <w:rPr>
          <w:rFonts w:hint="eastAsia" w:ascii="宋体" w:hAnsi="宋体"/>
          <w:bCs/>
          <w:color w:val="auto"/>
          <w:szCs w:val="24"/>
          <w:highlight w:val="none"/>
        </w:rPr>
        <w:fldChar w:fldCharType="end"/>
      </w:r>
      <w:r>
        <w:rPr>
          <w:rFonts w:hint="eastAsia" w:ascii="宋体" w:hAnsi="宋体"/>
          <w:bCs/>
          <w:color w:val="auto"/>
          <w:szCs w:val="24"/>
          <w:highlight w:val="none"/>
        </w:rPr>
        <w:t>、以上线路</w:t>
      </w: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需在响应文件中提供具体服务方案，供评标委员会评审。项目具体实施过程中如需线路增加、调整等，费用按响应报价执行，不再另外增加费用。</w:t>
      </w:r>
    </w:p>
    <w:p w14:paraId="593D9F1F">
      <w:pPr>
        <w:spacing w:line="360" w:lineRule="auto"/>
        <w:ind w:firstLine="480" w:firstLineChars="200"/>
        <w:rPr>
          <w:iCs/>
          <w:color w:val="auto"/>
          <w:sz w:val="28"/>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2 \* GB3 \* MERGEFORMAT </w:instrText>
      </w:r>
      <w:r>
        <w:rPr>
          <w:rFonts w:hint="eastAsia" w:ascii="宋体" w:hAnsi="宋体"/>
          <w:bCs/>
          <w:color w:val="auto"/>
          <w:sz w:val="24"/>
          <w:highlight w:val="none"/>
        </w:rPr>
        <w:fldChar w:fldCharType="separate"/>
      </w:r>
      <w:r>
        <w:rPr>
          <w:rFonts w:hint="eastAsia" w:ascii="宋体" w:hAnsi="宋体"/>
          <w:bCs/>
          <w:color w:val="auto"/>
          <w:sz w:val="24"/>
          <w:highlight w:val="none"/>
        </w:rPr>
        <w:t>②</w:t>
      </w:r>
      <w:r>
        <w:rPr>
          <w:rFonts w:hint="eastAsia" w:ascii="宋体" w:hAnsi="宋体"/>
          <w:bCs/>
          <w:color w:val="auto"/>
          <w:sz w:val="24"/>
          <w:highlight w:val="none"/>
        </w:rPr>
        <w:fldChar w:fldCharType="end"/>
      </w:r>
      <w:r>
        <w:rPr>
          <w:rFonts w:hint="eastAsia" w:ascii="宋体" w:hAnsi="宋体"/>
          <w:bCs/>
          <w:color w:val="auto"/>
          <w:sz w:val="24"/>
          <w:highlight w:val="none"/>
        </w:rPr>
        <w:t>、</w:t>
      </w:r>
      <w:r>
        <w:rPr>
          <w:rFonts w:hint="eastAsia" w:ascii="宋体" w:hAnsi="宋体" w:cs="宋体"/>
          <w:bCs/>
          <w:color w:val="auto"/>
          <w:kern w:val="0"/>
          <w:sz w:val="24"/>
          <w:highlight w:val="none"/>
        </w:rPr>
        <w:t>具体线路、景点由</w:t>
      </w:r>
      <w:r>
        <w:rPr>
          <w:rFonts w:hint="eastAsia" w:ascii="宋体" w:hAnsi="宋体" w:cs="宋体"/>
          <w:bCs/>
          <w:color w:val="auto"/>
          <w:kern w:val="0"/>
          <w:sz w:val="24"/>
          <w:highlight w:val="none"/>
          <w:lang w:val="en-US" w:eastAsia="zh-CN"/>
        </w:rPr>
        <w:t>供应商</w:t>
      </w:r>
      <w:r>
        <w:rPr>
          <w:rFonts w:hint="eastAsia" w:ascii="宋体" w:hAnsi="宋体" w:cs="宋体"/>
          <w:bCs/>
          <w:color w:val="auto"/>
          <w:kern w:val="0"/>
          <w:sz w:val="24"/>
          <w:highlight w:val="none"/>
        </w:rPr>
        <w:t>自行设计方案进行细化（需详细说明线路、景点、自费项目及自费费用），由评标委员会横向对比。</w:t>
      </w:r>
    </w:p>
    <w:p w14:paraId="3A735709">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 3 \* GB3 \* MERGEFORMAT </w:instrText>
      </w:r>
      <w:r>
        <w:rPr>
          <w:rFonts w:hint="eastAsia" w:ascii="宋体" w:hAnsi="宋体"/>
          <w:bCs/>
          <w:color w:val="auto"/>
          <w:sz w:val="24"/>
          <w:highlight w:val="none"/>
        </w:rPr>
        <w:fldChar w:fldCharType="separate"/>
      </w:r>
      <w:r>
        <w:rPr>
          <w:rFonts w:hint="eastAsia" w:ascii="宋体" w:hAnsi="宋体"/>
          <w:bCs/>
          <w:color w:val="auto"/>
          <w:sz w:val="24"/>
          <w:highlight w:val="none"/>
        </w:rPr>
        <w:t>③</w:t>
      </w:r>
      <w:r>
        <w:rPr>
          <w:rFonts w:hint="eastAsia" w:ascii="宋体" w:hAnsi="宋体"/>
          <w:bCs/>
          <w:color w:val="auto"/>
          <w:sz w:val="24"/>
          <w:highlight w:val="none"/>
        </w:rPr>
        <w:fldChar w:fldCharType="end"/>
      </w:r>
      <w:r>
        <w:rPr>
          <w:rFonts w:hint="eastAsia" w:ascii="宋体" w:hAnsi="宋体"/>
          <w:bCs/>
          <w:color w:val="auto"/>
          <w:sz w:val="24"/>
          <w:highlight w:val="none"/>
        </w:rPr>
        <w:t>活动过程中除了个人购物或景点个人娱乐（包含景点中明确需要个人承担的费用）以外的所有费用（包含项目需求中列明的内容）包含在响应报价中。</w:t>
      </w:r>
    </w:p>
    <w:p w14:paraId="3C6E3B0C">
      <w:pPr>
        <w:snapToGrid w:val="0"/>
        <w:spacing w:line="360" w:lineRule="auto"/>
        <w:ind w:firstLine="482" w:firstLineChars="200"/>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4</w:t>
      </w:r>
      <w:r>
        <w:rPr>
          <w:rFonts w:hint="eastAsia" w:ascii="宋体" w:hAnsi="宋体"/>
          <w:b/>
          <w:bCs/>
          <w:color w:val="auto"/>
          <w:sz w:val="24"/>
          <w:highlight w:val="none"/>
        </w:rPr>
        <w:t>服务标准</w:t>
      </w:r>
      <w:r>
        <w:rPr>
          <w:rFonts w:hint="eastAsia" w:ascii="宋体" w:hAnsi="宋体"/>
          <w:b/>
          <w:color w:val="auto"/>
          <w:sz w:val="24"/>
          <w:highlight w:val="none"/>
        </w:rPr>
        <w:t>：</w:t>
      </w:r>
    </w:p>
    <w:p w14:paraId="17F377F1">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lang w:val="zh-CN"/>
        </w:rPr>
        <w:t>a、</w:t>
      </w:r>
      <w:r>
        <w:rPr>
          <w:rFonts w:hint="eastAsia" w:ascii="宋体" w:hAnsi="宋体"/>
          <w:bCs/>
          <w:color w:val="auto"/>
          <w:sz w:val="24"/>
          <w:highlight w:val="none"/>
        </w:rPr>
        <w:t>门</w:t>
      </w:r>
      <w:r>
        <w:rPr>
          <w:rFonts w:ascii="宋体" w:hAnsi="宋体"/>
          <w:bCs/>
          <w:color w:val="auto"/>
          <w:sz w:val="24"/>
          <w:highlight w:val="none"/>
        </w:rPr>
        <w:t xml:space="preserve"> </w:t>
      </w:r>
      <w:r>
        <w:rPr>
          <w:rFonts w:hint="eastAsia" w:ascii="宋体" w:hAnsi="宋体"/>
          <w:bCs/>
          <w:color w:val="auto"/>
          <w:sz w:val="24"/>
          <w:highlight w:val="none"/>
        </w:rPr>
        <w:t>票：</w:t>
      </w:r>
      <w:r>
        <w:rPr>
          <w:rFonts w:hint="eastAsia" w:ascii="宋体" w:hAnsi="宋体" w:cs="宋体"/>
          <w:color w:val="auto"/>
          <w:sz w:val="24"/>
          <w:highlight w:val="none"/>
        </w:rPr>
        <w:t>必须包含各景区大门票及景区内的电瓶车、索道、缆车、游船票等费用</w:t>
      </w:r>
      <w:r>
        <w:rPr>
          <w:rFonts w:hint="eastAsia" w:ascii="宋体" w:hAnsi="宋体"/>
          <w:bCs/>
          <w:color w:val="auto"/>
          <w:sz w:val="24"/>
          <w:highlight w:val="none"/>
        </w:rPr>
        <w:t>；</w:t>
      </w:r>
    </w:p>
    <w:p w14:paraId="15295F4C">
      <w:pPr>
        <w:snapToGrid w:val="0"/>
        <w:spacing w:line="360" w:lineRule="auto"/>
        <w:ind w:firstLine="480" w:firstLineChars="200"/>
        <w:rPr>
          <w:rFonts w:ascii="宋体" w:hAnsi="宋体"/>
          <w:bCs/>
          <w:color w:val="auto"/>
          <w:sz w:val="24"/>
          <w:highlight w:val="none"/>
        </w:rPr>
      </w:pPr>
      <w:r>
        <w:rPr>
          <w:rFonts w:hint="eastAsia" w:ascii="宋体" w:hAnsi="宋体"/>
          <w:color w:val="auto"/>
          <w:kern w:val="0"/>
          <w:sz w:val="24"/>
          <w:highlight w:val="none"/>
          <w:lang w:val="zh-CN"/>
        </w:rPr>
        <w:t>b、</w:t>
      </w:r>
      <w:r>
        <w:rPr>
          <w:rFonts w:hint="eastAsia" w:ascii="宋体" w:hAnsi="宋体" w:cs="宋体"/>
          <w:color w:val="auto"/>
          <w:sz w:val="24"/>
          <w:highlight w:val="none"/>
        </w:rPr>
        <w:t>住宿：住宿综合环境好，要求挂牌四星级及以上或网评四钻及以上酒店，设施较好的新装修的酒店（如因男女人数为单，剩下两人须安排一人一间，</w:t>
      </w:r>
      <w:r>
        <w:rPr>
          <w:rFonts w:hint="eastAsia" w:ascii="宋体" w:hAnsi="宋体"/>
          <w:bCs/>
          <w:color w:val="auto"/>
          <w:sz w:val="24"/>
          <w:highlight w:val="none"/>
        </w:rPr>
        <w:t>单房差则不予补差</w:t>
      </w:r>
      <w:r>
        <w:rPr>
          <w:rFonts w:hint="eastAsia" w:ascii="宋体" w:hAnsi="宋体" w:cs="宋体"/>
          <w:color w:val="auto"/>
          <w:sz w:val="24"/>
          <w:highlight w:val="none"/>
        </w:rPr>
        <w:t>）。住宿酒店要求交通便利、环境较好、干净卫生、服务优质，有较强的接待能力，同时配套设施齐全、使用安全方便。若住宿不符合交易发起人要求，交易发起人有权更换，成交人应当给予调换，直至交易发起人满意为止。要求标注疗休养行程中每天住宿宾馆的名称、星级和具体地址。</w:t>
      </w:r>
    </w:p>
    <w:p w14:paraId="33B22FE1">
      <w:pPr>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lang w:val="zh-CN"/>
        </w:rPr>
        <w:t>c、</w:t>
      </w:r>
      <w:r>
        <w:rPr>
          <w:rFonts w:hint="eastAsia" w:ascii="宋体" w:hAnsi="宋体"/>
          <w:color w:val="auto"/>
          <w:sz w:val="24"/>
          <w:highlight w:val="none"/>
        </w:rPr>
        <w:t>用 餐：标准团队餐，</w:t>
      </w:r>
      <w:r>
        <w:rPr>
          <w:rFonts w:hint="eastAsia" w:ascii="宋体" w:hAnsi="宋体" w:cs="宋体"/>
          <w:color w:val="auto"/>
          <w:sz w:val="24"/>
          <w:highlight w:val="none"/>
        </w:rPr>
        <w:t>中餐不低于50元/人，晚餐不低于80元/人</w:t>
      </w:r>
      <w:r>
        <w:rPr>
          <w:rFonts w:hint="eastAsia" w:ascii="宋体" w:hAnsi="宋体"/>
          <w:color w:val="auto"/>
          <w:sz w:val="24"/>
          <w:highlight w:val="none"/>
          <w:lang w:val="zh-CN"/>
        </w:rPr>
        <w:t>，在正规饭店或农家乐就餐，以10人一桌为标准。</w:t>
      </w:r>
      <w:r>
        <w:rPr>
          <w:rFonts w:hint="eastAsia" w:ascii="宋体" w:hAnsi="宋体" w:cs="宋体"/>
          <w:color w:val="auto"/>
          <w:sz w:val="24"/>
          <w:highlight w:val="none"/>
        </w:rPr>
        <w:t>餐厅必须有接待资质、环境好的饭店就餐，允许团队等额退餐，自己点菜。如交易发起人对菜品质量不满意的，有权更换菜品，成交人应当给予调换，直至交易发起人满意为止。</w:t>
      </w:r>
    </w:p>
    <w:p w14:paraId="3862CF71">
      <w:pPr>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lang w:val="zh-CN"/>
        </w:rPr>
        <w:t>d</w:t>
      </w:r>
      <w:r>
        <w:rPr>
          <w:rFonts w:hint="eastAsia" w:ascii="宋体" w:hAnsi="宋体" w:cs="宋体"/>
          <w:color w:val="auto"/>
          <w:sz w:val="24"/>
          <w:highlight w:val="none"/>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14:paraId="2EA63B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e、导游：要求全程提供持证全陪、地陪导游服务（全陪导游须持有导游证3年以上，出团前1周提交疗休养方审核）。</w:t>
      </w:r>
    </w:p>
    <w:p w14:paraId="5D5FF3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保险：购买疗休养过程中的各类保险（包括：旅行社责任险，旅游意外伤害保险等），做到应保则保，响应文件中应说明具体险种和单人保额。其中旅游安全人身意外伤害保险不少于100万元/人。实际实施过程中，旅行社必须提供每批休养人员购买保险的原始凭证的复印件给</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人。</w:t>
      </w:r>
    </w:p>
    <w:p w14:paraId="48D37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g、其他：要求为参加疗休养职工提供每人每天2瓶矿泉水，适当零食，水果 ，应急药物等；要求不进任何购物店,不组织任何自费项目。针对疗休养活动中可能发生的突发状况、意外情况等（如：投诉、纠纷、安全事故等），供应商须制定周密、可靠的安全保障和突发事件应急预案，确保在各种情况下参团人员的人身及财产安全，供应商应在响应文件中提供详细说明。</w:t>
      </w:r>
    </w:p>
    <w:p w14:paraId="72C0C16C">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h、如遇政策性调整等各项不确定因素，</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有权终止合同。</w:t>
      </w:r>
    </w:p>
    <w:p w14:paraId="1BD62CA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2、商务需求：</w:t>
      </w:r>
    </w:p>
    <w:p w14:paraId="4584B899">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2.1服务期限：</w:t>
      </w:r>
      <w:r>
        <w:rPr>
          <w:rFonts w:hint="eastAsia" w:ascii="宋体" w:hAnsi="宋体" w:cs="宋体"/>
          <w:color w:val="auto"/>
          <w:sz w:val="24"/>
          <w:highlight w:val="none"/>
        </w:rPr>
        <w:t>合同生效之日起至202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年12月31日，具体以</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要求为准。</w:t>
      </w:r>
    </w:p>
    <w:p w14:paraId="09A8B02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2.2服务质量承诺：</w:t>
      </w:r>
    </w:p>
    <w:p w14:paraId="1900E12B">
      <w:pPr>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lang w:val="zh-CN"/>
        </w:rPr>
        <w:t>a、</w:t>
      </w:r>
      <w:r>
        <w:rPr>
          <w:rFonts w:hint="eastAsia" w:ascii="宋体" w:hAnsi="宋体" w:cs="宋体"/>
          <w:color w:val="auto"/>
          <w:sz w:val="24"/>
          <w:highlight w:val="none"/>
        </w:rPr>
        <w:t>为确保服务质量及与</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沟通联络，中标人须设置兼职主管，负责对承包项目、范围、服务质量的检查监督及与</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日常业务联系；</w:t>
      </w:r>
    </w:p>
    <w:p w14:paraId="7AE34229">
      <w:pPr>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lang w:val="zh-CN"/>
        </w:rPr>
        <w:t>b、</w:t>
      </w:r>
      <w:r>
        <w:rPr>
          <w:rFonts w:hint="eastAsia" w:ascii="宋体" w:hAnsi="宋体" w:cs="宋体"/>
          <w:color w:val="auto"/>
          <w:sz w:val="24"/>
          <w:highlight w:val="none"/>
        </w:rPr>
        <w:t>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需提供员工管理服务规范要求及确保服务质量达标的具体措施；</w:t>
      </w:r>
    </w:p>
    <w:p w14:paraId="4E21EE1A">
      <w:pPr>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lang w:val="zh-CN"/>
        </w:rPr>
        <w:t>c、</w:t>
      </w:r>
      <w:r>
        <w:rPr>
          <w:rFonts w:hint="eastAsia" w:ascii="宋体" w:hAnsi="宋体" w:cs="宋体"/>
          <w:color w:val="auto"/>
          <w:sz w:val="24"/>
          <w:highlight w:val="none"/>
        </w:rPr>
        <w:t>中标人需向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提供服务承诺；</w:t>
      </w:r>
    </w:p>
    <w:p w14:paraId="79A45C85">
      <w:pPr>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lang w:val="zh-CN"/>
        </w:rPr>
        <w:t>d</w:t>
      </w:r>
      <w:r>
        <w:rPr>
          <w:rFonts w:hint="eastAsia" w:ascii="宋体" w:hAnsi="宋体" w:cs="宋体"/>
          <w:color w:val="auto"/>
          <w:sz w:val="24"/>
          <w:highlight w:val="none"/>
        </w:rPr>
        <w:t>、中标人须主动接受交易发起人的指导、检查、监督及协调；</w:t>
      </w:r>
    </w:p>
    <w:p w14:paraId="0E708B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e、现有服务范围内，由于调整而增加的工作量，不再增加费用；</w:t>
      </w:r>
    </w:p>
    <w:p w14:paraId="73BA9B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f、因中标人工作人员的失误造成的损失由中标人负责；</w:t>
      </w:r>
    </w:p>
    <w:p w14:paraId="02D2D4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g、中标人在工作及服务期间发生的一切安全事故由中标人负责，与</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无关。</w:t>
      </w:r>
    </w:p>
    <w:p w14:paraId="5F7C401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2.3付款方式</w:t>
      </w:r>
    </w:p>
    <w:p w14:paraId="5B84F3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萧山区民政局机关工会委员会由民政局机关、社会工作综合服务中心和民政事业发展中心组成，结算时按实际参加人员所属单位开票结算，最终结算价按照实际参加人数*成交单价，按实结算，全部批次人员返程后一个月内付清。</w:t>
      </w:r>
    </w:p>
    <w:p w14:paraId="6D537D9E">
      <w:pPr>
        <w:spacing w:line="360" w:lineRule="auto"/>
        <w:ind w:firstLine="482" w:firstLineChars="200"/>
        <w:rPr>
          <w:rFonts w:ascii="宋体" w:hAnsi="宋体" w:cs="宋体"/>
          <w:b/>
          <w:bCs w:val="0"/>
          <w:color w:val="auto"/>
          <w:sz w:val="24"/>
          <w:highlight w:val="none"/>
        </w:rPr>
      </w:pPr>
      <w:r>
        <w:rPr>
          <w:rFonts w:hint="eastAsia" w:ascii="宋体" w:hAnsi="宋体" w:cs="宋体"/>
          <w:b/>
          <w:bCs w:val="0"/>
          <w:color w:val="auto"/>
          <w:sz w:val="24"/>
          <w:highlight w:val="none"/>
        </w:rPr>
        <w:t>2.4其他说明</w:t>
      </w:r>
    </w:p>
    <w:p w14:paraId="44A124F6">
      <w:pPr>
        <w:spacing w:line="360" w:lineRule="auto"/>
        <w:ind w:firstLine="480" w:firstLineChars="200"/>
        <w:rPr>
          <w:rFonts w:ascii="宋体" w:hAnsi="宋体" w:cs="宋体"/>
          <w:bCs/>
          <w:color w:val="auto"/>
          <w:sz w:val="24"/>
          <w:highlight w:val="none"/>
        </w:rPr>
      </w:pPr>
      <w:r>
        <w:rPr>
          <w:rFonts w:hint="eastAsia" w:ascii="宋体" w:hAnsi="宋体"/>
          <w:bCs/>
          <w:color w:val="auto"/>
          <w:sz w:val="24"/>
          <w:highlight w:val="none"/>
          <w:lang w:val="zh-CN"/>
        </w:rPr>
        <w:t>a、</w:t>
      </w:r>
      <w:r>
        <w:rPr>
          <w:rFonts w:hint="eastAsia" w:ascii="宋体" w:hAnsi="宋体" w:cs="宋体"/>
          <w:bCs/>
          <w:color w:val="auto"/>
          <w:sz w:val="24"/>
          <w:highlight w:val="none"/>
        </w:rPr>
        <w:t>响应报价包括</w:t>
      </w:r>
      <w:r>
        <w:rPr>
          <w:rFonts w:hint="eastAsia" w:ascii="宋体" w:hAnsi="宋体" w:cs="宋体"/>
          <w:color w:val="auto"/>
          <w:sz w:val="24"/>
          <w:highlight w:val="none"/>
        </w:rPr>
        <w:t>成交</w:t>
      </w:r>
      <w:r>
        <w:rPr>
          <w:rFonts w:hint="eastAsia" w:ascii="宋体" w:hAnsi="宋体" w:cs="宋体"/>
          <w:color w:val="auto"/>
          <w:sz w:val="24"/>
          <w:highlight w:val="none"/>
          <w:lang w:val="en-US" w:eastAsia="zh-CN"/>
        </w:rPr>
        <w:t>供应商</w:t>
      </w:r>
      <w:r>
        <w:rPr>
          <w:rFonts w:hint="eastAsia" w:ascii="宋体" w:hAnsi="宋体" w:cs="宋体"/>
          <w:bCs/>
          <w:color w:val="auto"/>
          <w:sz w:val="24"/>
          <w:highlight w:val="none"/>
        </w:rPr>
        <w:t>完成本项目所需的一切费用，包括但不限于：交通费（含燃油费、过路费、景点交通费等）、住宿费、伙食费、景点门票、导游费、保险费及涉及的其他所有费用、税金。</w:t>
      </w:r>
    </w:p>
    <w:p w14:paraId="28D6F2F5">
      <w:pPr>
        <w:spacing w:line="360" w:lineRule="auto"/>
        <w:ind w:firstLine="480" w:firstLineChars="200"/>
        <w:rPr>
          <w:rFonts w:ascii="宋体" w:hAnsi="宋体" w:cs="宋体"/>
          <w:bCs/>
          <w:color w:val="auto"/>
          <w:sz w:val="24"/>
          <w:highlight w:val="none"/>
        </w:rPr>
      </w:pPr>
      <w:r>
        <w:rPr>
          <w:rFonts w:hint="eastAsia" w:ascii="宋体" w:hAnsi="宋体"/>
          <w:color w:val="auto"/>
          <w:kern w:val="0"/>
          <w:sz w:val="24"/>
          <w:highlight w:val="none"/>
          <w:lang w:val="zh-CN"/>
        </w:rPr>
        <w:t>b、</w:t>
      </w:r>
      <w:r>
        <w:rPr>
          <w:rFonts w:hint="eastAsia" w:ascii="宋体" w:hAnsi="宋体" w:cs="宋体"/>
          <w:color w:val="auto"/>
          <w:sz w:val="24"/>
          <w:highlight w:val="none"/>
          <w:lang w:val="en-US" w:eastAsia="zh-CN"/>
        </w:rPr>
        <w:t>供应商</w:t>
      </w:r>
      <w:r>
        <w:rPr>
          <w:rFonts w:hint="eastAsia" w:ascii="宋体" w:hAnsi="宋体" w:cs="宋体"/>
          <w:bCs/>
          <w:color w:val="auto"/>
          <w:sz w:val="24"/>
          <w:highlight w:val="none"/>
        </w:rPr>
        <w:t>需在响应文件中需提供具体行程、出行方式、就餐标准等具体明细，报价根据要求提供每人次的单价，结算时按实际参加人数*成交单价计算。响应单价为</w:t>
      </w:r>
      <w:r>
        <w:rPr>
          <w:rFonts w:hint="eastAsia" w:ascii="宋体" w:hAnsi="宋体" w:cs="宋体"/>
          <w:color w:val="auto"/>
          <w:sz w:val="24"/>
          <w:highlight w:val="none"/>
        </w:rPr>
        <w:t>供应商</w:t>
      </w:r>
      <w:r>
        <w:rPr>
          <w:rFonts w:hint="eastAsia" w:ascii="宋体" w:hAnsi="宋体" w:cs="宋体"/>
          <w:bCs/>
          <w:color w:val="auto"/>
          <w:sz w:val="24"/>
          <w:highlight w:val="none"/>
        </w:rPr>
        <w:t>综合考虑后的统一单价，不得再有淡季旺季的价格区别。本项目各</w:t>
      </w:r>
      <w:r>
        <w:rPr>
          <w:rFonts w:hint="eastAsia" w:ascii="宋体" w:hAnsi="宋体" w:cs="宋体"/>
          <w:color w:val="auto"/>
          <w:sz w:val="24"/>
          <w:highlight w:val="none"/>
          <w:lang w:val="en-US" w:eastAsia="zh-CN"/>
        </w:rPr>
        <w:t>供应商</w:t>
      </w:r>
      <w:r>
        <w:rPr>
          <w:rFonts w:hint="eastAsia" w:ascii="宋体" w:hAnsi="宋体" w:cs="宋体"/>
          <w:bCs/>
          <w:color w:val="auto"/>
          <w:sz w:val="24"/>
          <w:highlight w:val="none"/>
        </w:rPr>
        <w:t>须考虑出行时间、人数、目的地、淡旺季等情况，各</w:t>
      </w:r>
      <w:r>
        <w:rPr>
          <w:rFonts w:hint="eastAsia" w:ascii="宋体" w:hAnsi="宋体" w:cs="宋体"/>
          <w:color w:val="auto"/>
          <w:sz w:val="24"/>
          <w:highlight w:val="none"/>
          <w:lang w:val="en-US" w:eastAsia="zh-CN"/>
        </w:rPr>
        <w:t>供应商</w:t>
      </w:r>
      <w:r>
        <w:rPr>
          <w:rFonts w:hint="eastAsia" w:ascii="宋体" w:hAnsi="宋体" w:cs="宋体"/>
          <w:bCs/>
          <w:color w:val="auto"/>
          <w:sz w:val="24"/>
          <w:highlight w:val="none"/>
        </w:rPr>
        <w:t>自行承担报价风险，均以响应单价为结算依据。</w:t>
      </w:r>
    </w:p>
    <w:p w14:paraId="44401EE8">
      <w:pPr>
        <w:spacing w:line="360" w:lineRule="auto"/>
        <w:ind w:firstLine="480" w:firstLineChars="200"/>
        <w:rPr>
          <w:rFonts w:ascii="宋体" w:hAnsi="宋体" w:cs="宋体"/>
          <w:bCs/>
          <w:color w:val="auto"/>
          <w:sz w:val="24"/>
          <w:highlight w:val="none"/>
        </w:rPr>
      </w:pPr>
      <w:r>
        <w:rPr>
          <w:rFonts w:hint="eastAsia" w:ascii="宋体" w:hAnsi="宋体"/>
          <w:color w:val="auto"/>
          <w:kern w:val="0"/>
          <w:sz w:val="24"/>
          <w:highlight w:val="none"/>
          <w:lang w:val="zh-CN"/>
        </w:rPr>
        <w:t>c、</w:t>
      </w:r>
      <w:r>
        <w:rPr>
          <w:rFonts w:hint="eastAsia" w:ascii="宋体" w:hAnsi="宋体"/>
          <w:color w:val="auto"/>
          <w:sz w:val="24"/>
          <w:highlight w:val="none"/>
        </w:rPr>
        <w:t>本次项目暂定疗休养正式工</w:t>
      </w:r>
      <w:r>
        <w:rPr>
          <w:rFonts w:hint="eastAsia" w:ascii="宋体" w:hAnsi="宋体"/>
          <w:color w:val="auto"/>
          <w:sz w:val="24"/>
          <w:highlight w:val="none"/>
          <w:lang w:val="en-US" w:eastAsia="zh-CN"/>
        </w:rPr>
        <w:t>44</w:t>
      </w:r>
      <w:r>
        <w:rPr>
          <w:rFonts w:hint="eastAsia" w:ascii="宋体" w:hAnsi="宋体"/>
          <w:color w:val="auto"/>
          <w:sz w:val="24"/>
          <w:highlight w:val="none"/>
        </w:rPr>
        <w:t>人，疗休养不超过3000元/人标准；临聘人员</w:t>
      </w:r>
      <w:r>
        <w:rPr>
          <w:rFonts w:hint="eastAsia" w:ascii="宋体" w:hAnsi="宋体"/>
          <w:color w:val="auto"/>
          <w:sz w:val="24"/>
          <w:highlight w:val="none"/>
          <w:lang w:val="en-US" w:eastAsia="zh-CN"/>
        </w:rPr>
        <w:t>6</w:t>
      </w:r>
      <w:r>
        <w:rPr>
          <w:rFonts w:hint="eastAsia" w:ascii="宋体" w:hAnsi="宋体"/>
          <w:color w:val="auto"/>
          <w:sz w:val="24"/>
          <w:highlight w:val="none"/>
        </w:rPr>
        <w:t>人，疗休养不超过2500元/人标准。</w:t>
      </w:r>
      <w:r>
        <w:rPr>
          <w:rFonts w:hint="eastAsia" w:ascii="宋体" w:hAnsi="宋体" w:cs="宋体"/>
          <w:color w:val="auto"/>
          <w:sz w:val="24"/>
          <w:highlight w:val="none"/>
          <w:lang w:val="en-US" w:eastAsia="zh-CN"/>
        </w:rPr>
        <w:t>供应商</w:t>
      </w:r>
      <w:r>
        <w:rPr>
          <w:rFonts w:hint="eastAsia" w:ascii="宋体" w:hAnsi="宋体"/>
          <w:color w:val="auto"/>
          <w:sz w:val="24"/>
          <w:highlight w:val="none"/>
        </w:rPr>
        <w:t>需在响应报价明细表填报各路线正式工、临聘人员疗休养响应单价，最终结算价按实际结算。</w:t>
      </w:r>
    </w:p>
    <w:p w14:paraId="2AC0F4D0">
      <w:pPr>
        <w:spacing w:line="360" w:lineRule="auto"/>
        <w:ind w:firstLine="480" w:firstLineChars="200"/>
        <w:rPr>
          <w:rFonts w:ascii="宋体" w:hAnsi="宋体" w:cs="宋体"/>
          <w:bCs/>
          <w:color w:val="auto"/>
          <w:sz w:val="24"/>
          <w:highlight w:val="none"/>
        </w:rPr>
      </w:pPr>
      <w:r>
        <w:rPr>
          <w:rFonts w:hint="eastAsia" w:ascii="宋体" w:hAnsi="宋体"/>
          <w:color w:val="auto"/>
          <w:kern w:val="0"/>
          <w:sz w:val="24"/>
          <w:highlight w:val="none"/>
          <w:lang w:val="zh-CN"/>
        </w:rPr>
        <w:t>d</w:t>
      </w:r>
      <w:r>
        <w:rPr>
          <w:rFonts w:hint="eastAsia" w:ascii="宋体" w:hAnsi="宋体" w:cs="宋体"/>
          <w:color w:val="auto"/>
          <w:sz w:val="24"/>
          <w:highlight w:val="none"/>
        </w:rPr>
        <w:t>、</w:t>
      </w:r>
      <w:r>
        <w:rPr>
          <w:rFonts w:hint="eastAsia" w:ascii="宋体" w:hAnsi="宋体"/>
          <w:color w:val="auto"/>
          <w:sz w:val="24"/>
          <w:highlight w:val="none"/>
        </w:rPr>
        <w:t>职工家属的费用标准、结算、合同等，由当事人与旅行社自行协商。</w:t>
      </w:r>
    </w:p>
    <w:p w14:paraId="2676ACBF">
      <w:pPr>
        <w:spacing w:line="360" w:lineRule="auto"/>
        <w:ind w:firstLine="240" w:firstLineChars="100"/>
        <w:rPr>
          <w:rFonts w:hint="eastAsia" w:ascii="宋体" w:hAnsi="宋体"/>
          <w:color w:val="auto"/>
          <w:sz w:val="24"/>
          <w:highlight w:val="none"/>
        </w:rPr>
      </w:pPr>
      <w:r>
        <w:rPr>
          <w:rFonts w:hint="eastAsia" w:ascii="宋体" w:hAnsi="宋体" w:cs="宋体"/>
          <w:color w:val="auto"/>
          <w:sz w:val="24"/>
          <w:highlight w:val="none"/>
        </w:rPr>
        <w:t xml:space="preserve">  e、</w:t>
      </w:r>
      <w:r>
        <w:rPr>
          <w:rFonts w:hint="eastAsia" w:ascii="宋体" w:hAnsi="宋体"/>
          <w:color w:val="auto"/>
          <w:sz w:val="24"/>
          <w:highlight w:val="none"/>
          <w:lang w:val="en-US" w:eastAsia="zh-CN"/>
        </w:rPr>
        <w:t>青海德令哈市</w:t>
      </w:r>
      <w:r>
        <w:rPr>
          <w:rFonts w:hint="eastAsia" w:ascii="宋体" w:hAnsi="宋体"/>
          <w:color w:val="auto"/>
          <w:sz w:val="24"/>
          <w:highlight w:val="none"/>
        </w:rPr>
        <w:t>线出行要求往返飞机行，原则</w:t>
      </w:r>
      <w:r>
        <w:rPr>
          <w:rFonts w:hint="eastAsia" w:ascii="宋体" w:hAnsi="宋体"/>
          <w:color w:val="auto"/>
          <w:sz w:val="24"/>
          <w:highlight w:val="none"/>
          <w:lang w:val="en-US" w:eastAsia="zh-CN"/>
        </w:rPr>
        <w:t>性</w:t>
      </w:r>
      <w:r>
        <w:rPr>
          <w:rFonts w:hint="eastAsia" w:ascii="宋体" w:hAnsi="宋体"/>
          <w:color w:val="auto"/>
          <w:sz w:val="24"/>
          <w:highlight w:val="none"/>
        </w:rPr>
        <w:t>要求往返两趟飞机的大交通费价格不明显高于一趟飞机、一趟火车的大交通费价格。</w:t>
      </w:r>
    </w:p>
    <w:p w14:paraId="6C5B4B5A">
      <w:pPr>
        <w:pStyle w:val="3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f、</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szCs w:val="24"/>
          <w:highlight w:val="none"/>
        </w:rPr>
        <w:t>应允许中标后任何线路因报名人数不足或者不可抗力因素的不成团，不成团线路</w:t>
      </w:r>
      <w:r>
        <w:rPr>
          <w:rFonts w:hint="eastAsia" w:hAnsi="宋体"/>
          <w:color w:val="auto"/>
          <w:sz w:val="24"/>
          <w:highlight w:val="none"/>
          <w:lang w:val="en-US" w:eastAsia="zh-CN"/>
        </w:rPr>
        <w:t>采购</w:t>
      </w:r>
      <w:r>
        <w:rPr>
          <w:rFonts w:hint="eastAsia" w:ascii="宋体" w:hAnsi="宋体"/>
          <w:color w:val="auto"/>
          <w:sz w:val="24"/>
          <w:highlight w:val="none"/>
        </w:rPr>
        <w:t>人</w:t>
      </w:r>
      <w:r>
        <w:rPr>
          <w:rFonts w:hint="eastAsia" w:ascii="宋体" w:hAnsi="宋体" w:eastAsia="宋体" w:cs="宋体"/>
          <w:color w:val="auto"/>
          <w:sz w:val="24"/>
          <w:szCs w:val="24"/>
          <w:highlight w:val="none"/>
        </w:rPr>
        <w:t>不承担任何责任</w:t>
      </w:r>
      <w:r>
        <w:rPr>
          <w:rFonts w:hint="eastAsia" w:ascii="宋体" w:hAnsi="宋体" w:eastAsia="宋体" w:cs="宋体"/>
          <w:color w:val="auto"/>
          <w:sz w:val="24"/>
          <w:szCs w:val="24"/>
          <w:highlight w:val="none"/>
          <w:lang w:eastAsia="zh-CN"/>
        </w:rPr>
        <w:t>，双方协商确定最终出行线路。</w:t>
      </w:r>
    </w:p>
    <w:p w14:paraId="7237C71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eastAsia="宋体"/>
          <w:color w:val="auto"/>
          <w:highlight w:val="none"/>
          <w:lang w:val="en-US" w:eastAsia="zh-CN"/>
        </w:rPr>
      </w:pPr>
      <w:r>
        <w:rPr>
          <w:rFonts w:hint="eastAsia"/>
          <w:color w:val="auto"/>
          <w:highlight w:val="none"/>
          <w:lang w:val="en-US" w:eastAsia="zh-CN"/>
        </w:rPr>
        <w:t>g</w:t>
      </w:r>
      <w:r>
        <w:rPr>
          <w:rFonts w:hint="eastAsia" w:ascii="宋体" w:hAnsi="宋体" w:cs="宋体"/>
          <w:color w:val="auto"/>
          <w:sz w:val="24"/>
          <w:highlight w:val="none"/>
        </w:rPr>
        <w:t>、</w:t>
      </w:r>
      <w:r>
        <w:rPr>
          <w:rFonts w:hint="eastAsia" w:ascii="宋体" w:hAnsi="宋体"/>
          <w:color w:val="auto"/>
          <w:sz w:val="24"/>
          <w:highlight w:val="none"/>
        </w:rPr>
        <w:t>疗休养</w:t>
      </w:r>
      <w:r>
        <w:rPr>
          <w:rFonts w:hint="eastAsia" w:ascii="宋体" w:hAnsi="宋体"/>
          <w:color w:val="auto"/>
          <w:sz w:val="24"/>
          <w:highlight w:val="none"/>
          <w:lang w:val="en-US" w:eastAsia="zh-CN"/>
        </w:rPr>
        <w:t>对口帮扶（支援、合作） 地区</w:t>
      </w:r>
      <w:r>
        <w:rPr>
          <w:rFonts w:hint="eastAsia" w:ascii="宋体" w:hAnsi="宋体"/>
          <w:color w:val="auto"/>
          <w:sz w:val="24"/>
          <w:highlight w:val="none"/>
        </w:rPr>
        <w:t>如因上级要求作出调整，</w:t>
      </w:r>
      <w:r>
        <w:rPr>
          <w:rFonts w:hint="eastAsia" w:ascii="宋体" w:hAnsi="宋体"/>
          <w:color w:val="auto"/>
          <w:sz w:val="24"/>
          <w:highlight w:val="none"/>
          <w:lang w:val="en-US" w:eastAsia="zh-CN"/>
        </w:rPr>
        <w:t>采购</w:t>
      </w:r>
      <w:r>
        <w:rPr>
          <w:rFonts w:hint="eastAsia" w:ascii="宋体" w:hAnsi="宋体"/>
          <w:color w:val="auto"/>
          <w:sz w:val="24"/>
          <w:highlight w:val="none"/>
        </w:rPr>
        <w:t>人与中标</w:t>
      </w:r>
      <w:r>
        <w:rPr>
          <w:rFonts w:hint="eastAsia" w:ascii="宋体" w:hAnsi="宋体"/>
          <w:color w:val="auto"/>
          <w:sz w:val="24"/>
          <w:highlight w:val="none"/>
          <w:lang w:val="en-US" w:eastAsia="zh-CN"/>
        </w:rPr>
        <w:t>供应商</w:t>
      </w:r>
      <w:r>
        <w:rPr>
          <w:rFonts w:hint="eastAsia" w:ascii="宋体" w:hAnsi="宋体"/>
          <w:color w:val="auto"/>
          <w:sz w:val="24"/>
          <w:highlight w:val="none"/>
          <w:lang w:eastAsia="zh-CN"/>
        </w:rPr>
        <w:t>可协商确定最终出行的</w:t>
      </w:r>
      <w:r>
        <w:rPr>
          <w:rFonts w:hint="eastAsia" w:ascii="宋体" w:hAnsi="宋体"/>
          <w:color w:val="auto"/>
          <w:sz w:val="24"/>
          <w:highlight w:val="none"/>
          <w:lang w:val="en-US" w:eastAsia="zh-CN"/>
        </w:rPr>
        <w:t>对口帮扶（支援、合作） 地区线路行程</w:t>
      </w:r>
      <w:r>
        <w:rPr>
          <w:rFonts w:hint="eastAsia" w:ascii="宋体" w:hAnsi="宋体"/>
          <w:color w:val="auto"/>
          <w:sz w:val="24"/>
          <w:highlight w:val="none"/>
        </w:rPr>
        <w:t>，中标</w:t>
      </w:r>
      <w:r>
        <w:rPr>
          <w:rFonts w:hint="eastAsia" w:ascii="宋体" w:hAnsi="宋体"/>
          <w:color w:val="auto"/>
          <w:sz w:val="24"/>
          <w:highlight w:val="none"/>
          <w:lang w:val="en-US" w:eastAsia="zh-CN"/>
        </w:rPr>
        <w:t>供应商</w:t>
      </w:r>
      <w:r>
        <w:rPr>
          <w:rFonts w:hint="eastAsia" w:ascii="宋体" w:hAnsi="宋体"/>
          <w:color w:val="auto"/>
          <w:sz w:val="24"/>
          <w:highlight w:val="none"/>
        </w:rPr>
        <w:t>无条件配合</w:t>
      </w:r>
      <w:r>
        <w:rPr>
          <w:rFonts w:hint="eastAsia" w:ascii="宋体" w:hAnsi="宋体"/>
          <w:color w:val="auto"/>
          <w:sz w:val="24"/>
          <w:highlight w:val="none"/>
          <w:lang w:val="en-US" w:eastAsia="zh-CN"/>
        </w:rPr>
        <w:t>采购</w:t>
      </w:r>
      <w:r>
        <w:rPr>
          <w:rFonts w:hint="eastAsia" w:ascii="宋体" w:hAnsi="宋体"/>
          <w:color w:val="auto"/>
          <w:sz w:val="24"/>
          <w:highlight w:val="none"/>
        </w:rPr>
        <w:t>人</w:t>
      </w:r>
      <w:r>
        <w:rPr>
          <w:rFonts w:hint="eastAsia" w:ascii="宋体" w:hAnsi="宋体"/>
          <w:color w:val="auto"/>
          <w:sz w:val="24"/>
          <w:highlight w:val="none"/>
          <w:lang w:eastAsia="zh-CN"/>
        </w:rPr>
        <w:t>，新路线结算单价不超过本次中标的</w:t>
      </w:r>
      <w:r>
        <w:rPr>
          <w:rFonts w:hint="eastAsia" w:ascii="宋体" w:hAnsi="宋体"/>
          <w:color w:val="auto"/>
          <w:sz w:val="24"/>
          <w:highlight w:val="none"/>
          <w:lang w:val="en-US" w:eastAsia="zh-CN"/>
        </w:rPr>
        <w:t>青海德令哈市</w:t>
      </w:r>
      <w:r>
        <w:rPr>
          <w:rFonts w:hint="eastAsia" w:ascii="宋体" w:hAnsi="宋体"/>
          <w:color w:val="auto"/>
          <w:sz w:val="24"/>
          <w:highlight w:val="none"/>
        </w:rPr>
        <w:t>线</w:t>
      </w:r>
      <w:r>
        <w:rPr>
          <w:rFonts w:hint="eastAsia" w:ascii="宋体" w:hAnsi="宋体"/>
          <w:color w:val="auto"/>
          <w:sz w:val="24"/>
          <w:highlight w:val="none"/>
          <w:lang w:eastAsia="zh-CN"/>
        </w:rPr>
        <w:t>的中标单价</w:t>
      </w:r>
      <w:r>
        <w:rPr>
          <w:rFonts w:hint="eastAsia" w:ascii="宋体" w:hAnsi="宋体"/>
          <w:color w:val="auto"/>
          <w:sz w:val="24"/>
          <w:highlight w:val="none"/>
        </w:rPr>
        <w:t>。</w:t>
      </w:r>
    </w:p>
    <w:p w14:paraId="05E61622">
      <w:pPr>
        <w:spacing w:line="360" w:lineRule="auto"/>
        <w:ind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h</w:t>
      </w:r>
      <w:r>
        <w:rPr>
          <w:rFonts w:hint="eastAsia" w:ascii="宋体" w:hAnsi="宋体" w:cs="宋体"/>
          <w:color w:val="auto"/>
          <w:sz w:val="24"/>
          <w:highlight w:val="none"/>
        </w:rPr>
        <w:t>、</w:t>
      </w:r>
      <w:r>
        <w:rPr>
          <w:rFonts w:hint="eastAsia" w:ascii="宋体" w:hAnsi="宋体"/>
          <w:color w:val="auto"/>
          <w:sz w:val="24"/>
          <w:highlight w:val="none"/>
        </w:rPr>
        <w:t>疗休养天数如因上级要求作出调整，</w:t>
      </w:r>
      <w:r>
        <w:rPr>
          <w:rFonts w:hint="eastAsia" w:ascii="宋体" w:hAnsi="宋体"/>
          <w:color w:val="auto"/>
          <w:sz w:val="24"/>
          <w:highlight w:val="none"/>
          <w:lang w:val="en-US" w:eastAsia="zh-CN"/>
        </w:rPr>
        <w:t>采购</w:t>
      </w:r>
      <w:r>
        <w:rPr>
          <w:rFonts w:hint="eastAsia" w:ascii="宋体" w:hAnsi="宋体"/>
          <w:color w:val="auto"/>
          <w:sz w:val="24"/>
          <w:highlight w:val="none"/>
        </w:rPr>
        <w:t>人与中标</w:t>
      </w:r>
      <w:r>
        <w:rPr>
          <w:rFonts w:hint="eastAsia" w:ascii="宋体" w:hAnsi="宋体"/>
          <w:color w:val="auto"/>
          <w:sz w:val="24"/>
          <w:highlight w:val="none"/>
          <w:lang w:val="en-US" w:eastAsia="zh-CN"/>
        </w:rPr>
        <w:t>供应商</w:t>
      </w:r>
      <w:r>
        <w:rPr>
          <w:rFonts w:hint="eastAsia" w:ascii="宋体" w:hAnsi="宋体"/>
          <w:color w:val="auto"/>
          <w:sz w:val="24"/>
          <w:highlight w:val="none"/>
        </w:rPr>
        <w:t>在</w:t>
      </w:r>
      <w:r>
        <w:rPr>
          <w:rFonts w:hint="eastAsia" w:ascii="宋体" w:hAnsi="宋体"/>
          <w:color w:val="auto"/>
          <w:sz w:val="24"/>
          <w:highlight w:val="none"/>
          <w:lang w:val="en-US" w:eastAsia="zh-CN"/>
        </w:rPr>
        <w:t>响应</w:t>
      </w:r>
      <w:r>
        <w:rPr>
          <w:rFonts w:hint="eastAsia" w:ascii="宋体" w:hAnsi="宋体"/>
          <w:color w:val="auto"/>
          <w:sz w:val="24"/>
          <w:highlight w:val="none"/>
        </w:rPr>
        <w:t>文件的基础上双方协商确定，中标</w:t>
      </w:r>
      <w:r>
        <w:rPr>
          <w:rFonts w:hint="eastAsia" w:ascii="宋体" w:hAnsi="宋体"/>
          <w:color w:val="auto"/>
          <w:sz w:val="24"/>
          <w:highlight w:val="none"/>
          <w:lang w:val="en-US" w:eastAsia="zh-CN"/>
        </w:rPr>
        <w:t>供应商</w:t>
      </w:r>
      <w:r>
        <w:rPr>
          <w:rFonts w:hint="eastAsia" w:ascii="宋体" w:hAnsi="宋体"/>
          <w:color w:val="auto"/>
          <w:sz w:val="24"/>
          <w:highlight w:val="none"/>
        </w:rPr>
        <w:t>无条件配合</w:t>
      </w:r>
      <w:r>
        <w:rPr>
          <w:rFonts w:hint="eastAsia" w:ascii="宋体" w:hAnsi="宋体"/>
          <w:color w:val="auto"/>
          <w:sz w:val="24"/>
          <w:highlight w:val="none"/>
          <w:lang w:val="en-US" w:eastAsia="zh-CN"/>
        </w:rPr>
        <w:t>采购</w:t>
      </w:r>
      <w:r>
        <w:rPr>
          <w:rFonts w:hint="eastAsia" w:ascii="宋体" w:hAnsi="宋体"/>
          <w:color w:val="auto"/>
          <w:sz w:val="24"/>
          <w:highlight w:val="none"/>
        </w:rPr>
        <w:t>人。</w:t>
      </w:r>
    </w:p>
    <w:p w14:paraId="03FF1C44">
      <w:pPr>
        <w:adjustRightInd/>
        <w:spacing w:line="360" w:lineRule="auto"/>
        <w:rPr>
          <w:rFonts w:hint="eastAsia" w:ascii="宋体" w:hAnsi="宋体" w:eastAsia="宋体" w:cs="宋体"/>
          <w:color w:val="auto"/>
          <w:sz w:val="24"/>
          <w:highlight w:val="none"/>
        </w:rPr>
      </w:pPr>
    </w:p>
    <w:p w14:paraId="2612F501">
      <w:pPr>
        <w:pStyle w:val="4"/>
        <w:rPr>
          <w:rFonts w:hint="eastAsia"/>
          <w:color w:val="auto"/>
          <w:highlight w:val="none"/>
        </w:rPr>
      </w:pPr>
    </w:p>
    <w:p w14:paraId="46F1B84C">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交易文件中打▲内容为实质性要求，不允许有负偏离，否则将以涉及无效投标条款作无效投标。</w:t>
      </w:r>
    </w:p>
    <w:p w14:paraId="04321BD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color w:val="auto"/>
          <w:sz w:val="24"/>
          <w:szCs w:val="24"/>
          <w:highlight w:val="none"/>
        </w:rPr>
      </w:pPr>
    </w:p>
    <w:p w14:paraId="63092CF9">
      <w:pPr>
        <w:pStyle w:val="60"/>
        <w:widowControl w:val="0"/>
        <w:spacing w:before="120" w:beforeLines="50" w:beforeAutospacing="0" w:after="120" w:afterAutospacing="0" w:line="300" w:lineRule="auto"/>
        <w:ind w:firstLine="480" w:firstLineChars="200"/>
        <w:contextualSpacing/>
        <w:jc w:val="both"/>
        <w:rPr>
          <w:rFonts w:hint="eastAsia" w:ascii="宋体" w:hAnsi="宋体" w:eastAsia="宋体" w:cs="宋体"/>
          <w:color w:val="auto"/>
          <w:highlight w:val="none"/>
        </w:rPr>
      </w:pPr>
      <w:bookmarkStart w:id="17" w:name="_Toc310522576"/>
      <w:r>
        <w:rPr>
          <w:rFonts w:hint="eastAsia" w:ascii="宋体" w:hAnsi="宋体" w:eastAsia="宋体" w:cs="宋体"/>
          <w:color w:val="auto"/>
          <w:highlight w:val="none"/>
          <w:lang w:bidi="ar"/>
        </w:rPr>
        <w:t xml:space="preserve"> </w:t>
      </w:r>
    </w:p>
    <w:p w14:paraId="3D0C1B23">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br w:type="page"/>
      </w:r>
      <w:bookmarkEnd w:id="17"/>
      <w:bookmarkStart w:id="18" w:name="_Toc40893860"/>
      <w:bookmarkEnd w:id="18"/>
      <w:bookmarkStart w:id="19" w:name="_Toc456339248"/>
      <w:bookmarkEnd w:id="19"/>
      <w:bookmarkStart w:id="20" w:name="_Toc359011859"/>
      <w:bookmarkEnd w:id="20"/>
      <w:bookmarkStart w:id="21" w:name="_Toc310624257"/>
      <w:bookmarkEnd w:id="21"/>
      <w:bookmarkStart w:id="22" w:name="_Toc310782778"/>
      <w:bookmarkEnd w:id="22"/>
      <w:bookmarkStart w:id="23" w:name="_Toc355460780"/>
      <w:bookmarkEnd w:id="23"/>
      <w:bookmarkStart w:id="24" w:name="_Toc359011861"/>
      <w:bookmarkEnd w:id="24"/>
      <w:bookmarkStart w:id="25" w:name="_Toc471471971"/>
      <w:bookmarkEnd w:id="25"/>
      <w:bookmarkStart w:id="26" w:name="_Toc448429856"/>
      <w:bookmarkEnd w:id="26"/>
      <w:bookmarkStart w:id="27" w:name="_Toc354344586"/>
      <w:bookmarkEnd w:id="27"/>
      <w:bookmarkStart w:id="28" w:name="_Toc310443605"/>
      <w:bookmarkEnd w:id="28"/>
      <w:bookmarkStart w:id="29" w:name="_Toc456339246"/>
      <w:bookmarkEnd w:id="29"/>
      <w:bookmarkStart w:id="30" w:name="_Toc483036495"/>
      <w:bookmarkEnd w:id="30"/>
      <w:bookmarkStart w:id="31" w:name="_Toc309222184"/>
      <w:bookmarkEnd w:id="31"/>
      <w:bookmarkStart w:id="32" w:name="_Toc310424142"/>
      <w:bookmarkEnd w:id="32"/>
      <w:bookmarkStart w:id="33" w:name="_Toc40893862"/>
      <w:bookmarkEnd w:id="33"/>
      <w:bookmarkStart w:id="34" w:name="_Toc310522583"/>
      <w:bookmarkEnd w:id="34"/>
      <w:bookmarkStart w:id="35" w:name="_Toc13021"/>
      <w:bookmarkEnd w:id="35"/>
      <w:bookmarkStart w:id="36" w:name="_Toc448429858"/>
      <w:bookmarkEnd w:id="36"/>
      <w:r>
        <w:rPr>
          <w:rFonts w:hint="eastAsia" w:ascii="宋体" w:hAnsi="宋体" w:eastAsia="宋体" w:cs="宋体"/>
          <w:b/>
          <w:color w:val="auto"/>
          <w:sz w:val="36"/>
          <w:szCs w:val="36"/>
          <w:highlight w:val="none"/>
        </w:rPr>
        <w:t xml:space="preserve">第四部分   </w:t>
      </w:r>
      <w:bookmarkStart w:id="37" w:name="_Toc184314470"/>
      <w:bookmarkEnd w:id="37"/>
      <w:bookmarkStart w:id="38" w:name="_Toc184313295"/>
      <w:bookmarkEnd w:id="38"/>
      <w:bookmarkStart w:id="39" w:name="_Toc184314460"/>
      <w:bookmarkEnd w:id="39"/>
      <w:bookmarkStart w:id="40" w:name="_Toc184314427"/>
      <w:bookmarkEnd w:id="40"/>
      <w:bookmarkStart w:id="41" w:name="_Toc184313252"/>
      <w:bookmarkEnd w:id="41"/>
      <w:bookmarkStart w:id="42" w:name="_Toc184310303"/>
      <w:bookmarkEnd w:id="42"/>
      <w:bookmarkStart w:id="43" w:name="_Toc184314461"/>
      <w:bookmarkEnd w:id="43"/>
      <w:bookmarkStart w:id="44" w:name="_Toc184310344"/>
      <w:bookmarkEnd w:id="44"/>
      <w:bookmarkStart w:id="45" w:name="_Toc184310339"/>
      <w:bookmarkEnd w:id="45"/>
      <w:bookmarkStart w:id="46" w:name="_Toc184308070"/>
      <w:bookmarkEnd w:id="46"/>
      <w:bookmarkStart w:id="47" w:name="_Toc184313309"/>
      <w:bookmarkEnd w:id="47"/>
      <w:bookmarkStart w:id="48" w:name="_Toc184313244"/>
      <w:bookmarkEnd w:id="48"/>
      <w:bookmarkStart w:id="49" w:name="_Toc184308073"/>
      <w:bookmarkEnd w:id="49"/>
      <w:bookmarkStart w:id="50" w:name="_Toc184308076"/>
      <w:bookmarkEnd w:id="50"/>
      <w:bookmarkStart w:id="51" w:name="_Toc184312131"/>
      <w:bookmarkEnd w:id="51"/>
      <w:bookmarkStart w:id="52" w:name="_Toc184313278"/>
      <w:bookmarkEnd w:id="52"/>
      <w:bookmarkStart w:id="53" w:name="_Toc184310307"/>
      <w:bookmarkEnd w:id="53"/>
      <w:bookmarkStart w:id="54" w:name="_Toc184308089"/>
      <w:bookmarkEnd w:id="54"/>
      <w:bookmarkStart w:id="55" w:name="_Toc184314433"/>
      <w:bookmarkEnd w:id="55"/>
      <w:bookmarkStart w:id="56" w:name="_Toc184308039"/>
      <w:bookmarkEnd w:id="56"/>
      <w:bookmarkStart w:id="57" w:name="_Toc184312078"/>
      <w:bookmarkEnd w:id="57"/>
      <w:bookmarkStart w:id="58" w:name="_Toc184313270"/>
      <w:bookmarkEnd w:id="58"/>
      <w:bookmarkStart w:id="59" w:name="_Toc184313277"/>
      <w:bookmarkEnd w:id="59"/>
      <w:bookmarkStart w:id="60" w:name="_Toc184313253"/>
      <w:bookmarkEnd w:id="60"/>
      <w:bookmarkStart w:id="61" w:name="_Toc184310310"/>
      <w:bookmarkEnd w:id="61"/>
      <w:bookmarkStart w:id="62" w:name="_Toc184313308"/>
      <w:bookmarkEnd w:id="62"/>
      <w:bookmarkStart w:id="63" w:name="_Toc184313267"/>
      <w:bookmarkEnd w:id="63"/>
      <w:bookmarkStart w:id="64" w:name="_Toc184308101"/>
      <w:bookmarkEnd w:id="64"/>
      <w:bookmarkStart w:id="65" w:name="_Toc184308108"/>
      <w:bookmarkEnd w:id="65"/>
      <w:bookmarkStart w:id="66" w:name="_Toc184313299"/>
      <w:bookmarkEnd w:id="66"/>
      <w:bookmarkStart w:id="67" w:name="_Toc184310340"/>
      <w:bookmarkEnd w:id="67"/>
      <w:bookmarkStart w:id="68" w:name="_Toc184308056"/>
      <w:bookmarkEnd w:id="68"/>
      <w:bookmarkStart w:id="69" w:name="_Toc184312090"/>
      <w:bookmarkEnd w:id="69"/>
      <w:bookmarkStart w:id="70" w:name="_Toc184314422"/>
      <w:bookmarkEnd w:id="70"/>
      <w:bookmarkStart w:id="71" w:name="_Toc184314430"/>
      <w:bookmarkEnd w:id="71"/>
      <w:bookmarkStart w:id="72" w:name="_Toc184313257"/>
      <w:bookmarkEnd w:id="72"/>
      <w:bookmarkStart w:id="73" w:name="_Toc184310281"/>
      <w:bookmarkEnd w:id="73"/>
      <w:bookmarkStart w:id="74" w:name="_Toc184308084"/>
      <w:bookmarkEnd w:id="74"/>
      <w:bookmarkStart w:id="75" w:name="_Toc184314454"/>
      <w:bookmarkEnd w:id="75"/>
      <w:bookmarkStart w:id="76" w:name="_Toc184312074"/>
      <w:bookmarkEnd w:id="76"/>
      <w:bookmarkStart w:id="77" w:name="_Toc184308098"/>
      <w:bookmarkEnd w:id="77"/>
      <w:bookmarkStart w:id="78" w:name="_Toc184312102"/>
      <w:bookmarkEnd w:id="78"/>
      <w:bookmarkStart w:id="79" w:name="_Toc184313273"/>
      <w:bookmarkEnd w:id="79"/>
      <w:bookmarkStart w:id="80" w:name="_Toc184308075"/>
      <w:bookmarkEnd w:id="80"/>
      <w:bookmarkStart w:id="81" w:name="_Toc184312091"/>
      <w:bookmarkEnd w:id="81"/>
      <w:bookmarkStart w:id="82" w:name="_Toc184312072"/>
      <w:bookmarkEnd w:id="82"/>
      <w:bookmarkStart w:id="83" w:name="_Toc184310320"/>
      <w:bookmarkEnd w:id="83"/>
      <w:bookmarkStart w:id="84" w:name="_Toc184313264"/>
      <w:bookmarkEnd w:id="84"/>
      <w:bookmarkStart w:id="85" w:name="_Toc184312077"/>
      <w:bookmarkEnd w:id="85"/>
      <w:bookmarkStart w:id="86" w:name="_Toc184310338"/>
      <w:bookmarkEnd w:id="86"/>
      <w:bookmarkStart w:id="87" w:name="_Toc184314449"/>
      <w:bookmarkEnd w:id="87"/>
      <w:bookmarkStart w:id="88" w:name="_Toc184312103"/>
      <w:bookmarkEnd w:id="88"/>
      <w:bookmarkStart w:id="89" w:name="_Toc184313255"/>
      <w:bookmarkEnd w:id="89"/>
      <w:bookmarkStart w:id="90" w:name="_Toc184308047"/>
      <w:bookmarkEnd w:id="90"/>
      <w:bookmarkStart w:id="91" w:name="_Toc184310336"/>
      <w:bookmarkEnd w:id="91"/>
      <w:bookmarkStart w:id="92" w:name="_Toc184313297"/>
      <w:bookmarkEnd w:id="92"/>
      <w:bookmarkStart w:id="93" w:name="_Toc184313259"/>
      <w:bookmarkEnd w:id="93"/>
      <w:bookmarkStart w:id="94" w:name="_Toc184312094"/>
      <w:bookmarkEnd w:id="94"/>
      <w:bookmarkStart w:id="95" w:name="_Toc184312099"/>
      <w:bookmarkEnd w:id="95"/>
      <w:bookmarkStart w:id="96" w:name="_Toc184308095"/>
      <w:bookmarkEnd w:id="96"/>
      <w:bookmarkStart w:id="97" w:name="_Toc184314465"/>
      <w:bookmarkEnd w:id="97"/>
      <w:bookmarkStart w:id="98" w:name="_Toc184310318"/>
      <w:bookmarkEnd w:id="98"/>
      <w:bookmarkStart w:id="99" w:name="_Toc184308102"/>
      <w:bookmarkEnd w:id="99"/>
      <w:bookmarkStart w:id="100" w:name="_Toc184313238"/>
      <w:bookmarkEnd w:id="100"/>
      <w:bookmarkStart w:id="101" w:name="_Toc184314442"/>
      <w:bookmarkEnd w:id="101"/>
      <w:bookmarkStart w:id="102" w:name="_Toc184313261"/>
      <w:bookmarkEnd w:id="102"/>
      <w:bookmarkStart w:id="103" w:name="_Toc184313282"/>
      <w:bookmarkEnd w:id="103"/>
      <w:bookmarkStart w:id="104" w:name="_Toc184312115"/>
      <w:bookmarkEnd w:id="104"/>
      <w:bookmarkStart w:id="105" w:name="_Toc184313290"/>
      <w:bookmarkEnd w:id="105"/>
      <w:bookmarkStart w:id="106" w:name="_Toc184313279"/>
      <w:bookmarkEnd w:id="106"/>
      <w:bookmarkStart w:id="107" w:name="_Toc184308064"/>
      <w:bookmarkEnd w:id="107"/>
      <w:bookmarkStart w:id="108" w:name="_Toc184314443"/>
      <w:bookmarkEnd w:id="108"/>
      <w:bookmarkStart w:id="109" w:name="_Toc184312137"/>
      <w:bookmarkEnd w:id="109"/>
      <w:bookmarkStart w:id="110" w:name="_Toc184312138"/>
      <w:bookmarkEnd w:id="110"/>
      <w:bookmarkStart w:id="111" w:name="_Toc184314413"/>
      <w:bookmarkEnd w:id="111"/>
      <w:bookmarkStart w:id="112" w:name="_Toc184312139"/>
      <w:bookmarkEnd w:id="112"/>
      <w:bookmarkStart w:id="113" w:name="_Toc184314420"/>
      <w:bookmarkEnd w:id="113"/>
      <w:bookmarkStart w:id="114" w:name="_Toc184313294"/>
      <w:bookmarkEnd w:id="114"/>
      <w:bookmarkStart w:id="115" w:name="_Toc184312117"/>
      <w:bookmarkEnd w:id="115"/>
      <w:bookmarkStart w:id="116" w:name="_Toc184308060"/>
      <w:bookmarkEnd w:id="116"/>
      <w:bookmarkStart w:id="117" w:name="_Toc184310291"/>
      <w:bookmarkEnd w:id="117"/>
      <w:bookmarkStart w:id="118" w:name="_Toc184313306"/>
      <w:bookmarkEnd w:id="118"/>
      <w:bookmarkStart w:id="119" w:name="_Toc184313258"/>
      <w:bookmarkEnd w:id="119"/>
      <w:bookmarkStart w:id="120" w:name="_Toc184308052"/>
      <w:bookmarkEnd w:id="120"/>
      <w:bookmarkStart w:id="121" w:name="_Toc184312118"/>
      <w:bookmarkEnd w:id="121"/>
      <w:bookmarkStart w:id="122" w:name="_Toc184312075"/>
      <w:bookmarkEnd w:id="122"/>
      <w:bookmarkStart w:id="123" w:name="_Toc184312080"/>
      <w:bookmarkEnd w:id="123"/>
      <w:bookmarkStart w:id="124" w:name="_Toc184314416"/>
      <w:bookmarkEnd w:id="124"/>
      <w:bookmarkStart w:id="125" w:name="_Toc184310272"/>
      <w:bookmarkEnd w:id="125"/>
      <w:bookmarkStart w:id="126" w:name="_Toc184312124"/>
      <w:bookmarkEnd w:id="126"/>
      <w:bookmarkStart w:id="127" w:name="_Toc184314417"/>
      <w:bookmarkEnd w:id="127"/>
      <w:bookmarkStart w:id="128" w:name="_Toc184314415"/>
      <w:bookmarkEnd w:id="128"/>
      <w:bookmarkStart w:id="129" w:name="_Toc184313310"/>
      <w:bookmarkEnd w:id="129"/>
      <w:bookmarkStart w:id="130" w:name="_Toc184310319"/>
      <w:bookmarkEnd w:id="130"/>
      <w:bookmarkStart w:id="131" w:name="_Toc184312101"/>
      <w:bookmarkEnd w:id="131"/>
      <w:bookmarkStart w:id="132" w:name="_Toc184308048"/>
      <w:bookmarkEnd w:id="132"/>
      <w:bookmarkStart w:id="133" w:name="_Toc184310288"/>
      <w:bookmarkEnd w:id="133"/>
      <w:bookmarkStart w:id="134" w:name="_Toc184313262"/>
      <w:bookmarkEnd w:id="134"/>
      <w:bookmarkStart w:id="135" w:name="_Toc184314448"/>
      <w:bookmarkEnd w:id="135"/>
      <w:bookmarkStart w:id="136" w:name="_Toc184314439"/>
      <w:bookmarkEnd w:id="136"/>
      <w:bookmarkStart w:id="137" w:name="_Toc184308062"/>
      <w:bookmarkEnd w:id="137"/>
      <w:bookmarkStart w:id="138" w:name="_Toc184310305"/>
      <w:bookmarkEnd w:id="138"/>
      <w:bookmarkStart w:id="139" w:name="_Toc184312120"/>
      <w:bookmarkEnd w:id="139"/>
      <w:bookmarkStart w:id="140" w:name="_Toc184308053"/>
      <w:bookmarkEnd w:id="140"/>
      <w:bookmarkStart w:id="141" w:name="_Toc184313240"/>
      <w:bookmarkEnd w:id="141"/>
      <w:bookmarkStart w:id="142" w:name="_Toc184314429"/>
      <w:bookmarkEnd w:id="142"/>
      <w:bookmarkStart w:id="143" w:name="_Toc184310286"/>
      <w:bookmarkEnd w:id="143"/>
      <w:bookmarkStart w:id="144" w:name="_Toc184314481"/>
      <w:bookmarkEnd w:id="144"/>
      <w:bookmarkStart w:id="145" w:name="_Toc184313303"/>
      <w:bookmarkEnd w:id="145"/>
      <w:bookmarkStart w:id="146" w:name="_Toc184312083"/>
      <w:bookmarkEnd w:id="146"/>
      <w:bookmarkStart w:id="147" w:name="_Toc184313274"/>
      <w:bookmarkEnd w:id="147"/>
      <w:bookmarkStart w:id="148" w:name="_Toc184314418"/>
      <w:bookmarkEnd w:id="148"/>
      <w:bookmarkStart w:id="149" w:name="_Toc184313298"/>
      <w:bookmarkEnd w:id="149"/>
      <w:bookmarkStart w:id="150" w:name="_Toc184314458"/>
      <w:bookmarkEnd w:id="150"/>
      <w:bookmarkStart w:id="151" w:name="_Toc184313305"/>
      <w:bookmarkEnd w:id="151"/>
      <w:bookmarkStart w:id="152" w:name="_Toc184310309"/>
      <w:bookmarkEnd w:id="152"/>
      <w:bookmarkStart w:id="153" w:name="_Toc184313248"/>
      <w:bookmarkEnd w:id="153"/>
      <w:bookmarkStart w:id="154" w:name="_Toc184312100"/>
      <w:bookmarkEnd w:id="154"/>
      <w:bookmarkStart w:id="155" w:name="_Toc184314436"/>
      <w:bookmarkEnd w:id="155"/>
      <w:bookmarkStart w:id="156" w:name="_Toc184312073"/>
      <w:bookmarkEnd w:id="156"/>
      <w:bookmarkStart w:id="157" w:name="_Toc184308103"/>
      <w:bookmarkEnd w:id="157"/>
      <w:bookmarkStart w:id="158" w:name="_Toc184314450"/>
      <w:bookmarkEnd w:id="158"/>
      <w:bookmarkStart w:id="159" w:name="_Toc184312095"/>
      <w:bookmarkEnd w:id="159"/>
      <w:bookmarkStart w:id="160" w:name="_Toc184308072"/>
      <w:bookmarkEnd w:id="160"/>
      <w:bookmarkStart w:id="161" w:name="_Toc184314425"/>
      <w:bookmarkEnd w:id="161"/>
      <w:bookmarkStart w:id="162" w:name="_Toc184314419"/>
      <w:bookmarkEnd w:id="162"/>
      <w:bookmarkStart w:id="163" w:name="_Toc184308051"/>
      <w:bookmarkEnd w:id="163"/>
      <w:bookmarkStart w:id="164" w:name="_Toc184314477"/>
      <w:bookmarkEnd w:id="164"/>
      <w:bookmarkStart w:id="165" w:name="_Toc184308090"/>
      <w:bookmarkEnd w:id="165"/>
      <w:bookmarkStart w:id="166" w:name="_Toc184312121"/>
      <w:bookmarkEnd w:id="166"/>
      <w:bookmarkStart w:id="167" w:name="_Toc184312085"/>
      <w:bookmarkEnd w:id="167"/>
      <w:bookmarkStart w:id="168" w:name="_Toc184308058"/>
      <w:bookmarkEnd w:id="168"/>
      <w:bookmarkStart w:id="169" w:name="_Toc184313269"/>
      <w:bookmarkEnd w:id="169"/>
      <w:bookmarkStart w:id="170" w:name="_Toc184310328"/>
      <w:bookmarkEnd w:id="170"/>
      <w:bookmarkStart w:id="171" w:name="_Toc184308050"/>
      <w:bookmarkEnd w:id="171"/>
      <w:bookmarkStart w:id="172" w:name="_Toc184313266"/>
      <w:bookmarkEnd w:id="172"/>
      <w:bookmarkStart w:id="173" w:name="_Toc184308085"/>
      <w:bookmarkEnd w:id="173"/>
      <w:bookmarkStart w:id="174" w:name="_Toc184308086"/>
      <w:bookmarkEnd w:id="174"/>
      <w:bookmarkStart w:id="175" w:name="_Toc184308088"/>
      <w:bookmarkEnd w:id="175"/>
      <w:bookmarkStart w:id="176" w:name="_Toc184314456"/>
      <w:bookmarkEnd w:id="176"/>
      <w:bookmarkStart w:id="177" w:name="_Toc184312082"/>
      <w:bookmarkEnd w:id="177"/>
      <w:bookmarkStart w:id="178" w:name="_Toc184310278"/>
      <w:bookmarkEnd w:id="178"/>
      <w:bookmarkStart w:id="179" w:name="_Toc184314434"/>
      <w:bookmarkEnd w:id="179"/>
      <w:bookmarkStart w:id="180" w:name="_Toc184312114"/>
      <w:bookmarkEnd w:id="180"/>
      <w:bookmarkStart w:id="181" w:name="_Toc184310287"/>
      <w:bookmarkEnd w:id="181"/>
      <w:bookmarkStart w:id="182" w:name="_Toc184312071"/>
      <w:bookmarkEnd w:id="182"/>
      <w:bookmarkStart w:id="183" w:name="_Toc184308097"/>
      <w:bookmarkEnd w:id="183"/>
      <w:bookmarkStart w:id="184" w:name="_Toc184312081"/>
      <w:bookmarkEnd w:id="184"/>
      <w:bookmarkStart w:id="185" w:name="_Toc184312108"/>
      <w:bookmarkEnd w:id="185"/>
      <w:bookmarkStart w:id="186" w:name="_Toc184312093"/>
      <w:bookmarkEnd w:id="186"/>
      <w:bookmarkStart w:id="187" w:name="_Toc184310315"/>
      <w:bookmarkEnd w:id="187"/>
      <w:bookmarkStart w:id="188" w:name="_Toc184308094"/>
      <w:bookmarkEnd w:id="188"/>
      <w:bookmarkStart w:id="189" w:name="_Toc184308074"/>
      <w:bookmarkEnd w:id="189"/>
      <w:bookmarkStart w:id="190" w:name="_Toc184308036"/>
      <w:bookmarkEnd w:id="190"/>
      <w:bookmarkStart w:id="191" w:name="_Toc184314414"/>
      <w:bookmarkEnd w:id="191"/>
      <w:bookmarkStart w:id="192" w:name="_Toc184313286"/>
      <w:bookmarkEnd w:id="192"/>
      <w:bookmarkStart w:id="193" w:name="_Toc184313287"/>
      <w:bookmarkEnd w:id="193"/>
      <w:bookmarkStart w:id="194" w:name="_Toc184312134"/>
      <w:bookmarkEnd w:id="194"/>
      <w:bookmarkStart w:id="195" w:name="_Toc184314468"/>
      <w:bookmarkEnd w:id="195"/>
      <w:bookmarkStart w:id="196" w:name="_Toc184313281"/>
      <w:bookmarkEnd w:id="196"/>
      <w:bookmarkStart w:id="197" w:name="_Toc184312112"/>
      <w:bookmarkEnd w:id="197"/>
      <w:bookmarkStart w:id="198" w:name="_Toc184310314"/>
      <w:bookmarkEnd w:id="198"/>
      <w:bookmarkStart w:id="199" w:name="_Toc184314464"/>
      <w:bookmarkEnd w:id="199"/>
      <w:bookmarkStart w:id="200" w:name="_Toc184308055"/>
      <w:bookmarkEnd w:id="200"/>
      <w:bookmarkStart w:id="201" w:name="_Toc184314446"/>
      <w:bookmarkEnd w:id="201"/>
      <w:bookmarkStart w:id="202" w:name="_Toc184310301"/>
      <w:bookmarkEnd w:id="202"/>
      <w:bookmarkStart w:id="203" w:name="_Toc184308045"/>
      <w:bookmarkEnd w:id="203"/>
      <w:bookmarkStart w:id="204" w:name="_Toc184308054"/>
      <w:bookmarkEnd w:id="204"/>
      <w:bookmarkStart w:id="205" w:name="_Toc184308093"/>
      <w:bookmarkEnd w:id="205"/>
      <w:bookmarkStart w:id="206" w:name="_Toc184310277"/>
      <w:bookmarkEnd w:id="206"/>
      <w:bookmarkStart w:id="207" w:name="_Toc184312107"/>
      <w:bookmarkEnd w:id="207"/>
      <w:bookmarkStart w:id="208" w:name="_Toc184312096"/>
      <w:bookmarkEnd w:id="208"/>
      <w:bookmarkStart w:id="209" w:name="_Toc184313250"/>
      <w:bookmarkEnd w:id="209"/>
      <w:bookmarkStart w:id="210" w:name="_Toc184313300"/>
      <w:bookmarkEnd w:id="210"/>
      <w:bookmarkStart w:id="211" w:name="_Toc184312086"/>
      <w:bookmarkEnd w:id="211"/>
      <w:bookmarkStart w:id="212" w:name="_Toc184308104"/>
      <w:bookmarkEnd w:id="212"/>
      <w:bookmarkStart w:id="213" w:name="_Toc184308106"/>
      <w:bookmarkEnd w:id="213"/>
      <w:bookmarkStart w:id="214" w:name="_Toc184313245"/>
      <w:bookmarkEnd w:id="214"/>
      <w:bookmarkStart w:id="215" w:name="_Toc184308077"/>
      <w:bookmarkEnd w:id="215"/>
      <w:bookmarkStart w:id="216" w:name="_Toc184308059"/>
      <w:bookmarkEnd w:id="216"/>
      <w:bookmarkStart w:id="217" w:name="_Toc184310337"/>
      <w:bookmarkEnd w:id="217"/>
      <w:bookmarkStart w:id="218" w:name="_Toc184313272"/>
      <w:bookmarkEnd w:id="218"/>
      <w:bookmarkStart w:id="219" w:name="_Toc184308038"/>
      <w:bookmarkEnd w:id="219"/>
      <w:bookmarkStart w:id="220" w:name="_Toc184312070"/>
      <w:bookmarkEnd w:id="220"/>
      <w:bookmarkStart w:id="221" w:name="_Toc184312119"/>
      <w:bookmarkEnd w:id="221"/>
      <w:bookmarkStart w:id="222" w:name="_Toc184313285"/>
      <w:bookmarkEnd w:id="222"/>
      <w:bookmarkStart w:id="223" w:name="_Toc184312089"/>
      <w:bookmarkEnd w:id="223"/>
      <w:bookmarkStart w:id="224" w:name="_Toc184312111"/>
      <w:bookmarkEnd w:id="224"/>
      <w:bookmarkStart w:id="225" w:name="_Toc184314467"/>
      <w:bookmarkEnd w:id="225"/>
      <w:bookmarkStart w:id="226" w:name="_Toc184312128"/>
      <w:bookmarkEnd w:id="226"/>
      <w:bookmarkStart w:id="227" w:name="_Toc184308044"/>
      <w:bookmarkEnd w:id="227"/>
      <w:bookmarkStart w:id="228" w:name="_Toc184310342"/>
      <w:bookmarkEnd w:id="228"/>
      <w:bookmarkStart w:id="229" w:name="_Toc184310313"/>
      <w:bookmarkEnd w:id="229"/>
      <w:bookmarkStart w:id="230" w:name="_Toc184312067"/>
      <w:bookmarkEnd w:id="230"/>
      <w:bookmarkStart w:id="231" w:name="_Toc184310302"/>
      <w:bookmarkEnd w:id="231"/>
      <w:bookmarkStart w:id="232" w:name="_Toc184310332"/>
      <w:bookmarkEnd w:id="232"/>
      <w:bookmarkStart w:id="233" w:name="_Toc184310317"/>
      <w:bookmarkEnd w:id="233"/>
      <w:bookmarkStart w:id="234" w:name="_Toc184310292"/>
      <w:bookmarkEnd w:id="234"/>
      <w:bookmarkStart w:id="235" w:name="_Toc184310306"/>
      <w:bookmarkEnd w:id="235"/>
      <w:bookmarkStart w:id="236" w:name="_Toc184314428"/>
      <w:bookmarkEnd w:id="236"/>
      <w:bookmarkStart w:id="237" w:name="_Toc184313271"/>
      <w:bookmarkEnd w:id="237"/>
      <w:bookmarkStart w:id="238" w:name="_Toc184314441"/>
      <w:bookmarkEnd w:id="238"/>
      <w:bookmarkStart w:id="239" w:name="_Toc184314476"/>
      <w:bookmarkEnd w:id="239"/>
      <w:bookmarkStart w:id="240" w:name="_Toc184314445"/>
      <w:bookmarkEnd w:id="240"/>
      <w:bookmarkStart w:id="241" w:name="_Toc184313301"/>
      <w:bookmarkEnd w:id="241"/>
      <w:bookmarkStart w:id="242" w:name="_Toc184314426"/>
      <w:bookmarkEnd w:id="242"/>
      <w:bookmarkStart w:id="243" w:name="_Toc184312116"/>
      <w:bookmarkEnd w:id="243"/>
      <w:bookmarkStart w:id="244" w:name="_Toc184310289"/>
      <w:bookmarkEnd w:id="244"/>
      <w:bookmarkStart w:id="245" w:name="_Toc184310280"/>
      <w:bookmarkEnd w:id="245"/>
      <w:bookmarkStart w:id="246" w:name="_Toc184310321"/>
      <w:bookmarkEnd w:id="246"/>
      <w:bookmarkStart w:id="247" w:name="_Toc184310275"/>
      <w:bookmarkEnd w:id="247"/>
      <w:bookmarkStart w:id="248" w:name="_Toc184314435"/>
      <w:bookmarkEnd w:id="248"/>
      <w:bookmarkStart w:id="249" w:name="_Toc184313239"/>
      <w:bookmarkEnd w:id="249"/>
      <w:bookmarkStart w:id="250" w:name="_Toc184313263"/>
      <w:bookmarkEnd w:id="250"/>
      <w:bookmarkStart w:id="251" w:name="_Toc184313260"/>
      <w:bookmarkEnd w:id="251"/>
      <w:bookmarkStart w:id="252" w:name="_Toc184312125"/>
      <w:bookmarkEnd w:id="252"/>
      <w:bookmarkStart w:id="253" w:name="_Toc184313249"/>
      <w:bookmarkEnd w:id="253"/>
      <w:bookmarkStart w:id="254" w:name="_Toc184308080"/>
      <w:bookmarkEnd w:id="254"/>
      <w:bookmarkStart w:id="255" w:name="_Toc184314411"/>
      <w:bookmarkEnd w:id="255"/>
      <w:bookmarkStart w:id="256" w:name="_Toc184313275"/>
      <w:bookmarkEnd w:id="256"/>
      <w:bookmarkStart w:id="257" w:name="_Toc184314444"/>
      <w:bookmarkEnd w:id="257"/>
      <w:bookmarkStart w:id="258" w:name="_Toc184308061"/>
      <w:bookmarkEnd w:id="258"/>
      <w:bookmarkStart w:id="259" w:name="_Toc184312079"/>
      <w:bookmarkEnd w:id="259"/>
      <w:bookmarkStart w:id="260" w:name="_Toc184308078"/>
      <w:bookmarkEnd w:id="260"/>
      <w:bookmarkStart w:id="261" w:name="_Toc184314480"/>
      <w:bookmarkEnd w:id="261"/>
      <w:bookmarkStart w:id="262" w:name="_Toc184314474"/>
      <w:bookmarkEnd w:id="262"/>
      <w:bookmarkStart w:id="263" w:name="_Toc184314438"/>
      <w:bookmarkEnd w:id="263"/>
      <w:bookmarkStart w:id="264" w:name="_Toc184310324"/>
      <w:bookmarkEnd w:id="264"/>
      <w:bookmarkStart w:id="265" w:name="_Toc184314462"/>
      <w:bookmarkEnd w:id="265"/>
      <w:bookmarkStart w:id="266" w:name="_Toc184313256"/>
      <w:bookmarkEnd w:id="266"/>
      <w:bookmarkStart w:id="267" w:name="_Toc184314482"/>
      <w:bookmarkEnd w:id="267"/>
      <w:bookmarkStart w:id="268" w:name="_Toc184313307"/>
      <w:bookmarkEnd w:id="268"/>
      <w:bookmarkStart w:id="269" w:name="_Toc184314424"/>
      <w:bookmarkEnd w:id="269"/>
      <w:bookmarkStart w:id="270" w:name="_Toc184310294"/>
      <w:bookmarkEnd w:id="270"/>
      <w:bookmarkStart w:id="271" w:name="_Toc184312109"/>
      <w:bookmarkEnd w:id="271"/>
      <w:bookmarkStart w:id="272" w:name="_Toc184314453"/>
      <w:bookmarkEnd w:id="272"/>
      <w:bookmarkStart w:id="273" w:name="_Toc184313268"/>
      <w:bookmarkEnd w:id="273"/>
      <w:bookmarkStart w:id="274" w:name="_Toc184314447"/>
      <w:bookmarkEnd w:id="274"/>
      <w:bookmarkStart w:id="275" w:name="_Toc184312136"/>
      <w:bookmarkEnd w:id="275"/>
      <w:bookmarkStart w:id="276" w:name="_Toc184314410"/>
      <w:bookmarkEnd w:id="276"/>
      <w:bookmarkStart w:id="277" w:name="_Toc184312122"/>
      <w:bookmarkEnd w:id="277"/>
      <w:bookmarkStart w:id="278" w:name="_Toc184308107"/>
      <w:bookmarkEnd w:id="278"/>
      <w:bookmarkStart w:id="279" w:name="_Toc184310311"/>
      <w:bookmarkEnd w:id="279"/>
      <w:bookmarkStart w:id="280" w:name="_Toc184310283"/>
      <w:bookmarkEnd w:id="280"/>
      <w:bookmarkStart w:id="281" w:name="_Toc184308043"/>
      <w:bookmarkEnd w:id="281"/>
      <w:bookmarkStart w:id="282" w:name="_Toc184312132"/>
      <w:bookmarkEnd w:id="282"/>
      <w:bookmarkStart w:id="283" w:name="_Toc184308037"/>
      <w:bookmarkEnd w:id="283"/>
      <w:bookmarkStart w:id="284" w:name="_Toc184314412"/>
      <w:bookmarkEnd w:id="284"/>
      <w:bookmarkStart w:id="285" w:name="_Toc184312133"/>
      <w:bookmarkEnd w:id="285"/>
      <w:bookmarkStart w:id="286" w:name="_Toc184308066"/>
      <w:bookmarkEnd w:id="286"/>
      <w:bookmarkStart w:id="287" w:name="_Toc184312092"/>
      <w:bookmarkEnd w:id="287"/>
      <w:bookmarkStart w:id="288" w:name="_Toc184312084"/>
      <w:bookmarkEnd w:id="288"/>
      <w:bookmarkStart w:id="289" w:name="_Toc184310323"/>
      <w:bookmarkEnd w:id="289"/>
      <w:bookmarkStart w:id="290" w:name="_Toc184310308"/>
      <w:bookmarkEnd w:id="290"/>
      <w:bookmarkStart w:id="291" w:name="_Toc184310279"/>
      <w:bookmarkEnd w:id="291"/>
      <w:bookmarkStart w:id="292" w:name="_Toc184314455"/>
      <w:bookmarkEnd w:id="292"/>
      <w:bookmarkStart w:id="293" w:name="_Toc184310282"/>
      <w:bookmarkEnd w:id="293"/>
      <w:bookmarkStart w:id="294" w:name="_Toc184310331"/>
      <w:bookmarkEnd w:id="294"/>
      <w:bookmarkStart w:id="295" w:name="_Toc184308082"/>
      <w:bookmarkEnd w:id="295"/>
      <w:bookmarkStart w:id="296" w:name="_Toc184313242"/>
      <w:bookmarkEnd w:id="296"/>
      <w:bookmarkStart w:id="297" w:name="_Toc184312097"/>
      <w:bookmarkEnd w:id="297"/>
      <w:bookmarkStart w:id="298" w:name="_Toc184312068"/>
      <w:bookmarkEnd w:id="298"/>
      <w:bookmarkStart w:id="299" w:name="_Toc184308067"/>
      <w:bookmarkEnd w:id="299"/>
      <w:bookmarkStart w:id="300" w:name="_Toc184310343"/>
      <w:bookmarkEnd w:id="300"/>
      <w:bookmarkStart w:id="301" w:name="_Toc184308040"/>
      <w:bookmarkEnd w:id="301"/>
      <w:bookmarkStart w:id="302" w:name="_Toc184312130"/>
      <w:bookmarkEnd w:id="302"/>
      <w:bookmarkStart w:id="303" w:name="_Toc184312104"/>
      <w:bookmarkEnd w:id="303"/>
      <w:bookmarkStart w:id="304" w:name="_Toc184314432"/>
      <w:bookmarkEnd w:id="304"/>
      <w:bookmarkStart w:id="305" w:name="_Toc184308105"/>
      <w:bookmarkEnd w:id="305"/>
      <w:bookmarkStart w:id="306" w:name="_Toc184314421"/>
      <w:bookmarkEnd w:id="306"/>
      <w:bookmarkStart w:id="307" w:name="_Toc184310300"/>
      <w:bookmarkEnd w:id="307"/>
      <w:bookmarkStart w:id="308" w:name="_Toc184313276"/>
      <w:bookmarkEnd w:id="308"/>
      <w:bookmarkStart w:id="309" w:name="_Toc184310316"/>
      <w:bookmarkEnd w:id="309"/>
      <w:bookmarkStart w:id="310" w:name="_Toc184313293"/>
      <w:bookmarkEnd w:id="310"/>
      <w:bookmarkStart w:id="311" w:name="_Toc184313246"/>
      <w:bookmarkEnd w:id="311"/>
      <w:bookmarkStart w:id="312" w:name="_Toc184313291"/>
      <w:bookmarkEnd w:id="312"/>
      <w:bookmarkStart w:id="313" w:name="_Toc184310299"/>
      <w:bookmarkEnd w:id="313"/>
      <w:bookmarkStart w:id="314" w:name="_Toc184312129"/>
      <w:bookmarkEnd w:id="314"/>
      <w:bookmarkStart w:id="315" w:name="_Toc184308083"/>
      <w:bookmarkEnd w:id="315"/>
      <w:bookmarkStart w:id="316" w:name="_Toc184314457"/>
      <w:bookmarkEnd w:id="316"/>
      <w:bookmarkStart w:id="317" w:name="_Toc184312126"/>
      <w:bookmarkEnd w:id="317"/>
      <w:bookmarkStart w:id="318" w:name="_Toc184313289"/>
      <w:bookmarkEnd w:id="318"/>
      <w:bookmarkStart w:id="319" w:name="_Toc184308092"/>
      <w:bookmarkEnd w:id="319"/>
      <w:bookmarkStart w:id="320" w:name="_Toc184310297"/>
      <w:bookmarkEnd w:id="320"/>
      <w:bookmarkStart w:id="321" w:name="_Toc184308065"/>
      <w:bookmarkEnd w:id="321"/>
      <w:bookmarkStart w:id="322" w:name="_Toc184313247"/>
      <w:bookmarkEnd w:id="322"/>
      <w:bookmarkStart w:id="323" w:name="_Toc184314452"/>
      <w:bookmarkEnd w:id="323"/>
      <w:bookmarkStart w:id="324" w:name="_Toc184308087"/>
      <w:bookmarkEnd w:id="324"/>
      <w:bookmarkStart w:id="325" w:name="_Toc184308041"/>
      <w:bookmarkEnd w:id="325"/>
      <w:bookmarkStart w:id="326" w:name="_Toc184308046"/>
      <w:bookmarkEnd w:id="326"/>
      <w:bookmarkStart w:id="327" w:name="_Toc184310334"/>
      <w:bookmarkEnd w:id="327"/>
      <w:bookmarkStart w:id="328" w:name="_Toc184312069"/>
      <w:bookmarkEnd w:id="328"/>
      <w:bookmarkStart w:id="329" w:name="_Toc184310274"/>
      <w:bookmarkEnd w:id="329"/>
      <w:bookmarkStart w:id="330" w:name="_Toc184308069"/>
      <w:bookmarkEnd w:id="330"/>
      <w:bookmarkStart w:id="331" w:name="_Toc184312123"/>
      <w:bookmarkEnd w:id="331"/>
      <w:bookmarkStart w:id="332" w:name="_Toc184310341"/>
      <w:bookmarkEnd w:id="332"/>
      <w:bookmarkStart w:id="333" w:name="_Toc184310290"/>
      <w:bookmarkEnd w:id="333"/>
      <w:bookmarkStart w:id="334" w:name="_Toc184314479"/>
      <w:bookmarkEnd w:id="334"/>
      <w:bookmarkStart w:id="335" w:name="_Toc184310296"/>
      <w:bookmarkEnd w:id="335"/>
      <w:bookmarkStart w:id="336" w:name="_Toc184310295"/>
      <w:bookmarkEnd w:id="336"/>
      <w:bookmarkStart w:id="337" w:name="_Toc184313292"/>
      <w:bookmarkEnd w:id="337"/>
      <w:bookmarkStart w:id="338" w:name="_Toc184314473"/>
      <w:bookmarkEnd w:id="338"/>
      <w:bookmarkStart w:id="339" w:name="_Toc184313280"/>
      <w:bookmarkEnd w:id="339"/>
      <w:bookmarkStart w:id="340" w:name="_Toc184310304"/>
      <w:bookmarkEnd w:id="340"/>
      <w:bookmarkStart w:id="341" w:name="_Toc184310284"/>
      <w:bookmarkEnd w:id="341"/>
      <w:bookmarkStart w:id="342" w:name="_Toc184314471"/>
      <w:bookmarkEnd w:id="342"/>
      <w:bookmarkStart w:id="343" w:name="_Toc184312088"/>
      <w:bookmarkEnd w:id="343"/>
      <w:bookmarkStart w:id="344" w:name="_Toc184312106"/>
      <w:bookmarkEnd w:id="344"/>
      <w:bookmarkStart w:id="345" w:name="_Toc184310325"/>
      <w:bookmarkEnd w:id="345"/>
      <w:bookmarkStart w:id="346" w:name="_Toc184314451"/>
      <w:bookmarkEnd w:id="346"/>
      <w:bookmarkStart w:id="347" w:name="_Toc184308100"/>
      <w:bookmarkEnd w:id="347"/>
      <w:bookmarkStart w:id="348" w:name="_Toc184313304"/>
      <w:bookmarkEnd w:id="348"/>
      <w:bookmarkStart w:id="349" w:name="_Toc184313284"/>
      <w:bookmarkEnd w:id="349"/>
      <w:bookmarkStart w:id="350" w:name="_Toc184310312"/>
      <w:bookmarkEnd w:id="350"/>
      <w:bookmarkStart w:id="351" w:name="_Toc184310322"/>
      <w:bookmarkEnd w:id="351"/>
      <w:bookmarkStart w:id="352" w:name="_Toc184313302"/>
      <w:bookmarkEnd w:id="352"/>
      <w:bookmarkStart w:id="353" w:name="_Toc184313296"/>
      <w:bookmarkEnd w:id="353"/>
      <w:bookmarkStart w:id="354" w:name="_Toc184312135"/>
      <w:bookmarkEnd w:id="354"/>
      <w:bookmarkStart w:id="355" w:name="_Toc184308099"/>
      <w:bookmarkEnd w:id="355"/>
      <w:bookmarkStart w:id="356" w:name="_Toc184308057"/>
      <w:bookmarkEnd w:id="356"/>
      <w:bookmarkStart w:id="357" w:name="_Toc184313251"/>
      <w:bookmarkEnd w:id="357"/>
      <w:bookmarkStart w:id="358" w:name="_Toc184314466"/>
      <w:bookmarkEnd w:id="358"/>
      <w:bookmarkStart w:id="359" w:name="_Toc184312105"/>
      <w:bookmarkEnd w:id="359"/>
      <w:bookmarkStart w:id="360" w:name="_Toc184314469"/>
      <w:bookmarkEnd w:id="360"/>
      <w:bookmarkStart w:id="361" w:name="_Toc184313241"/>
      <w:bookmarkEnd w:id="361"/>
      <w:bookmarkStart w:id="362" w:name="_Toc184308063"/>
      <w:bookmarkEnd w:id="362"/>
      <w:bookmarkStart w:id="363" w:name="_Toc184314472"/>
      <w:bookmarkEnd w:id="363"/>
      <w:bookmarkStart w:id="364" w:name="_Toc184310298"/>
      <w:bookmarkEnd w:id="364"/>
      <w:bookmarkStart w:id="365" w:name="_Toc184310273"/>
      <w:bookmarkEnd w:id="365"/>
      <w:bookmarkStart w:id="366" w:name="_Toc184310326"/>
      <w:bookmarkEnd w:id="366"/>
      <w:bookmarkStart w:id="367" w:name="_Toc184314423"/>
      <w:bookmarkEnd w:id="367"/>
      <w:bookmarkStart w:id="368" w:name="_Toc184310276"/>
      <w:bookmarkEnd w:id="368"/>
      <w:bookmarkStart w:id="369" w:name="_Toc184308049"/>
      <w:bookmarkEnd w:id="369"/>
      <w:bookmarkStart w:id="370" w:name="_Toc184310285"/>
      <w:bookmarkEnd w:id="370"/>
      <w:bookmarkStart w:id="371" w:name="_Toc184314459"/>
      <w:bookmarkEnd w:id="371"/>
      <w:bookmarkStart w:id="372" w:name="_Toc184308071"/>
      <w:bookmarkEnd w:id="372"/>
      <w:bookmarkStart w:id="373" w:name="_Toc184314431"/>
      <w:bookmarkEnd w:id="373"/>
      <w:bookmarkStart w:id="374" w:name="_Toc184313254"/>
      <w:bookmarkEnd w:id="374"/>
      <w:bookmarkStart w:id="375" w:name="_Toc184314478"/>
      <w:bookmarkEnd w:id="375"/>
      <w:bookmarkStart w:id="376" w:name="_Toc184313265"/>
      <w:bookmarkEnd w:id="376"/>
      <w:bookmarkStart w:id="377" w:name="_Toc184308068"/>
      <w:bookmarkEnd w:id="377"/>
      <w:bookmarkStart w:id="378" w:name="_Toc184312076"/>
      <w:bookmarkEnd w:id="378"/>
      <w:bookmarkStart w:id="379" w:name="_Toc184310327"/>
      <w:bookmarkEnd w:id="379"/>
      <w:bookmarkStart w:id="380" w:name="_Toc184314440"/>
      <w:bookmarkEnd w:id="380"/>
      <w:bookmarkStart w:id="381" w:name="_Toc184313288"/>
      <w:bookmarkEnd w:id="381"/>
      <w:bookmarkStart w:id="382" w:name="_Toc184313283"/>
      <w:bookmarkEnd w:id="382"/>
      <w:bookmarkStart w:id="383" w:name="_Toc184312110"/>
      <w:bookmarkEnd w:id="383"/>
      <w:bookmarkStart w:id="384" w:name="_Toc184310333"/>
      <w:bookmarkEnd w:id="384"/>
      <w:bookmarkStart w:id="385" w:name="_Toc184308042"/>
      <w:bookmarkEnd w:id="385"/>
      <w:bookmarkStart w:id="386" w:name="_Toc184312098"/>
      <w:bookmarkEnd w:id="386"/>
      <w:bookmarkStart w:id="387" w:name="_Toc184314475"/>
      <w:bookmarkEnd w:id="387"/>
      <w:bookmarkStart w:id="388" w:name="_Toc184308096"/>
      <w:bookmarkEnd w:id="388"/>
      <w:bookmarkStart w:id="389" w:name="_Toc184310330"/>
      <w:bookmarkEnd w:id="389"/>
      <w:bookmarkStart w:id="390" w:name="_Toc184310293"/>
      <w:bookmarkEnd w:id="390"/>
      <w:bookmarkStart w:id="391" w:name="_Toc184314463"/>
      <w:bookmarkEnd w:id="391"/>
      <w:bookmarkStart w:id="392" w:name="_Toc184312113"/>
      <w:bookmarkEnd w:id="392"/>
      <w:bookmarkStart w:id="393" w:name="_Toc184312127"/>
      <w:bookmarkEnd w:id="393"/>
      <w:bookmarkStart w:id="394" w:name="_Toc184308091"/>
      <w:bookmarkEnd w:id="394"/>
      <w:bookmarkStart w:id="395" w:name="_Toc184313243"/>
      <w:bookmarkEnd w:id="395"/>
      <w:bookmarkStart w:id="396" w:name="_Toc184312087"/>
      <w:bookmarkEnd w:id="396"/>
      <w:bookmarkStart w:id="397" w:name="_Toc184314437"/>
      <w:bookmarkEnd w:id="397"/>
      <w:bookmarkStart w:id="398" w:name="_Toc184308081"/>
      <w:bookmarkEnd w:id="398"/>
      <w:bookmarkStart w:id="399" w:name="_Toc184308079"/>
      <w:bookmarkEnd w:id="399"/>
      <w:bookmarkStart w:id="400" w:name="_Toc184310335"/>
      <w:bookmarkEnd w:id="400"/>
      <w:bookmarkStart w:id="401" w:name="_Toc184310329"/>
      <w:bookmarkEnd w:id="401"/>
      <w:r>
        <w:rPr>
          <w:rFonts w:hint="eastAsia" w:ascii="宋体" w:hAnsi="宋体" w:eastAsia="宋体" w:cs="宋体"/>
          <w:b/>
          <w:color w:val="auto"/>
          <w:sz w:val="36"/>
          <w:szCs w:val="36"/>
          <w:highlight w:val="none"/>
        </w:rPr>
        <w:t>评</w:t>
      </w:r>
      <w:r>
        <w:rPr>
          <w:rFonts w:hint="eastAsia" w:ascii="宋体" w:hAnsi="宋体" w:eastAsia="宋体" w:cs="宋体"/>
          <w:b/>
          <w:color w:val="auto"/>
          <w:sz w:val="36"/>
          <w:szCs w:val="36"/>
          <w:highlight w:val="none"/>
          <w:lang w:val="en-US" w:eastAsia="zh-CN"/>
        </w:rPr>
        <w:t>审</w:t>
      </w:r>
      <w:r>
        <w:rPr>
          <w:rFonts w:hint="eastAsia" w:ascii="宋体" w:hAnsi="宋体" w:eastAsia="宋体" w:cs="宋体"/>
          <w:b/>
          <w:color w:val="auto"/>
          <w:sz w:val="36"/>
          <w:szCs w:val="36"/>
          <w:highlight w:val="none"/>
        </w:rPr>
        <w:t>办法</w:t>
      </w:r>
    </w:p>
    <w:p w14:paraId="248F1D5E">
      <w:pPr>
        <w:jc w:val="center"/>
        <w:rPr>
          <w:rFonts w:hint="eastAsia" w:ascii="宋体" w:hAnsi="宋体" w:eastAsia="宋体" w:cs="宋体"/>
          <w:color w:val="auto"/>
          <w:highlight w:val="none"/>
        </w:rPr>
      </w:pPr>
      <w:r>
        <w:rPr>
          <w:rFonts w:hint="eastAsia" w:ascii="宋体" w:hAnsi="宋体" w:eastAsia="宋体" w:cs="宋体"/>
          <w:b/>
          <w:color w:val="auto"/>
          <w:sz w:val="32"/>
          <w:szCs w:val="20"/>
          <w:highlight w:val="none"/>
        </w:rPr>
        <w:t>评</w:t>
      </w:r>
      <w:r>
        <w:rPr>
          <w:rFonts w:hint="eastAsia" w:ascii="宋体" w:hAnsi="宋体" w:eastAsia="宋体" w:cs="宋体"/>
          <w:b/>
          <w:color w:val="auto"/>
          <w:sz w:val="32"/>
          <w:szCs w:val="20"/>
          <w:highlight w:val="none"/>
          <w:lang w:val="en-US" w:eastAsia="zh-CN"/>
        </w:rPr>
        <w:t>审</w:t>
      </w:r>
      <w:r>
        <w:rPr>
          <w:rFonts w:hint="eastAsia" w:ascii="宋体" w:hAnsi="宋体" w:eastAsia="宋体" w:cs="宋体"/>
          <w:b/>
          <w:color w:val="auto"/>
          <w:sz w:val="32"/>
          <w:szCs w:val="20"/>
          <w:highlight w:val="none"/>
        </w:rPr>
        <w:t>办法前附表</w:t>
      </w:r>
    </w:p>
    <w:tbl>
      <w:tblPr>
        <w:tblStyle w:val="63"/>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649"/>
        <w:gridCol w:w="1875"/>
        <w:gridCol w:w="5280"/>
        <w:gridCol w:w="750"/>
        <w:gridCol w:w="825"/>
      </w:tblGrid>
      <w:tr w14:paraId="6148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77" w:type="dxa"/>
            <w:noWrap w:val="0"/>
            <w:vAlign w:val="center"/>
          </w:tcPr>
          <w:p w14:paraId="5255E526">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649" w:type="dxa"/>
            <w:noWrap w:val="0"/>
            <w:vAlign w:val="center"/>
          </w:tcPr>
          <w:p w14:paraId="5AD31620">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155" w:type="dxa"/>
            <w:gridSpan w:val="2"/>
            <w:noWrap w:val="0"/>
            <w:vAlign w:val="center"/>
          </w:tcPr>
          <w:p w14:paraId="0CDC61B1">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评标内容及分值</w:t>
            </w:r>
          </w:p>
        </w:tc>
        <w:tc>
          <w:tcPr>
            <w:tcW w:w="750" w:type="dxa"/>
            <w:noWrap w:val="0"/>
            <w:vAlign w:val="center"/>
          </w:tcPr>
          <w:p w14:paraId="18FD57D9">
            <w:pPr>
              <w:autoSpaceDE w:val="0"/>
              <w:autoSpaceDN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权重</w:t>
            </w:r>
          </w:p>
        </w:tc>
        <w:tc>
          <w:tcPr>
            <w:tcW w:w="825" w:type="dxa"/>
            <w:noWrap w:val="0"/>
            <w:vAlign w:val="center"/>
          </w:tcPr>
          <w:p w14:paraId="23CA1E5F">
            <w:pPr>
              <w:autoSpaceDE w:val="0"/>
              <w:autoSpaceDN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主客观分</w:t>
            </w:r>
          </w:p>
        </w:tc>
      </w:tr>
      <w:tr w14:paraId="3DE3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77" w:type="dxa"/>
            <w:vMerge w:val="restart"/>
            <w:noWrap w:val="0"/>
            <w:vAlign w:val="center"/>
          </w:tcPr>
          <w:p w14:paraId="3E036E1E">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商务资信分（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49" w:type="dxa"/>
            <w:noWrap w:val="0"/>
            <w:vAlign w:val="center"/>
          </w:tcPr>
          <w:p w14:paraId="027319F4">
            <w:pPr>
              <w:jc w:val="center"/>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1</w:t>
            </w:r>
          </w:p>
        </w:tc>
        <w:tc>
          <w:tcPr>
            <w:tcW w:w="7155" w:type="dxa"/>
            <w:gridSpan w:val="2"/>
            <w:noWrap w:val="0"/>
            <w:vAlign w:val="center"/>
          </w:tcPr>
          <w:p w14:paraId="1821D183">
            <w:pPr>
              <w:spacing w:line="240" w:lineRule="auto"/>
              <w:rPr>
                <w:rFonts w:hint="eastAsia" w:ascii="宋体" w:hAnsi="宋体" w:cs="仿宋"/>
                <w:color w:val="auto"/>
                <w:sz w:val="24"/>
                <w:highlight w:val="none"/>
              </w:rPr>
            </w:pPr>
            <w:r>
              <w:rPr>
                <w:rFonts w:hint="eastAsia" w:ascii="宋体" w:hAnsi="宋体" w:cs="仿宋"/>
                <w:color w:val="auto"/>
                <w:sz w:val="24"/>
                <w:highlight w:val="none"/>
              </w:rPr>
              <w:t>供应商具有质量管理体系认证、环境管理体系认证、职业健康安全管理体</w:t>
            </w:r>
            <w:r>
              <w:rPr>
                <w:rFonts w:hint="eastAsia" w:ascii="宋体" w:hAnsi="宋体" w:eastAsia="宋体" w:cs="仿宋"/>
                <w:color w:val="auto"/>
                <w:sz w:val="24"/>
                <w:highlight w:val="none"/>
              </w:rPr>
              <w:t>系认证</w:t>
            </w:r>
            <w:r>
              <w:rPr>
                <w:rFonts w:hint="eastAsia" w:ascii="宋体" w:hAnsi="宋体" w:eastAsia="宋体" w:cs="仿宋"/>
                <w:b w:val="0"/>
                <w:bCs w:val="0"/>
                <w:color w:val="auto"/>
                <w:sz w:val="24"/>
                <w:highlight w:val="none"/>
                <w:lang w:val="en-US" w:eastAsia="zh-CN"/>
              </w:rPr>
              <w:t>证书的</w:t>
            </w:r>
            <w:r>
              <w:rPr>
                <w:rFonts w:hint="eastAsia" w:ascii="宋体" w:hAnsi="宋体" w:eastAsia="宋体" w:cs="仿宋"/>
                <w:color w:val="auto"/>
                <w:sz w:val="24"/>
                <w:highlight w:val="none"/>
              </w:rPr>
              <w:t>，每提供</w:t>
            </w:r>
            <w:r>
              <w:rPr>
                <w:rFonts w:hint="eastAsia" w:ascii="宋体" w:hAnsi="宋体" w:cs="仿宋"/>
                <w:color w:val="auto"/>
                <w:sz w:val="24"/>
                <w:highlight w:val="none"/>
              </w:rPr>
              <w:t>一个得1分，本项最高得 3 分。</w:t>
            </w:r>
          </w:p>
          <w:p w14:paraId="27146CEE">
            <w:pPr>
              <w:spacing w:line="240" w:lineRule="auto"/>
              <w:rPr>
                <w:rFonts w:hint="eastAsia" w:ascii="宋体" w:hAnsi="宋体" w:eastAsia="宋体" w:cs="宋体"/>
                <w:color w:val="auto"/>
                <w:sz w:val="24"/>
                <w:highlight w:val="none"/>
              </w:rPr>
            </w:pPr>
            <w:r>
              <w:rPr>
                <w:rFonts w:hint="eastAsia" w:ascii="宋体" w:hAnsi="宋体" w:cs="仿宋"/>
                <w:b/>
                <w:bCs/>
                <w:color w:val="auto"/>
                <w:sz w:val="24"/>
                <w:highlight w:val="none"/>
              </w:rPr>
              <w:t>（响应文件中提供</w:t>
            </w:r>
            <w:r>
              <w:rPr>
                <w:rFonts w:hint="eastAsia" w:ascii="宋体" w:hAnsi="宋体" w:cs="仿宋"/>
                <w:b/>
                <w:bCs/>
                <w:color w:val="auto"/>
                <w:sz w:val="24"/>
                <w:highlight w:val="none"/>
                <w:lang w:val="en-US" w:eastAsia="zh-CN"/>
              </w:rPr>
              <w:t>有效期内的证书</w:t>
            </w:r>
            <w:r>
              <w:rPr>
                <w:rFonts w:hint="eastAsia" w:ascii="宋体" w:hAnsi="宋体" w:cs="仿宋"/>
                <w:b/>
                <w:bCs/>
                <w:color w:val="auto"/>
                <w:sz w:val="24"/>
                <w:highlight w:val="none"/>
              </w:rPr>
              <w:t>复印件并加盖公章，不提供不得分）</w:t>
            </w:r>
          </w:p>
        </w:tc>
        <w:tc>
          <w:tcPr>
            <w:tcW w:w="750" w:type="dxa"/>
            <w:noWrap w:val="0"/>
            <w:vAlign w:val="center"/>
          </w:tcPr>
          <w:p w14:paraId="27DD364C">
            <w:pPr>
              <w:spacing w:line="3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3</w:t>
            </w:r>
          </w:p>
        </w:tc>
        <w:tc>
          <w:tcPr>
            <w:tcW w:w="825" w:type="dxa"/>
            <w:noWrap w:val="0"/>
            <w:vAlign w:val="center"/>
          </w:tcPr>
          <w:p w14:paraId="56861BBB">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客观分</w:t>
            </w:r>
          </w:p>
        </w:tc>
      </w:tr>
      <w:tr w14:paraId="682F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77" w:type="dxa"/>
            <w:vMerge w:val="continue"/>
            <w:noWrap w:val="0"/>
            <w:vAlign w:val="center"/>
          </w:tcPr>
          <w:p w14:paraId="07E3030F">
            <w:pPr>
              <w:pStyle w:val="4"/>
              <w:ind w:left="180"/>
              <w:jc w:val="center"/>
              <w:rPr>
                <w:rFonts w:hint="eastAsia" w:ascii="宋体" w:hAnsi="宋体" w:eastAsia="宋体" w:cs="宋体"/>
                <w:color w:val="auto"/>
                <w:highlight w:val="none"/>
              </w:rPr>
            </w:pPr>
          </w:p>
        </w:tc>
        <w:tc>
          <w:tcPr>
            <w:tcW w:w="649" w:type="dxa"/>
            <w:noWrap w:val="0"/>
            <w:vAlign w:val="center"/>
          </w:tcPr>
          <w:p w14:paraId="2419790A">
            <w:pPr>
              <w:autoSpaceDE w:val="0"/>
              <w:autoSpaceDN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7155" w:type="dxa"/>
            <w:gridSpan w:val="2"/>
            <w:noWrap w:val="0"/>
            <w:vAlign w:val="center"/>
          </w:tcPr>
          <w:p w14:paraId="75D8DF28">
            <w:pPr>
              <w:spacing w:line="240" w:lineRule="auto"/>
              <w:rPr>
                <w:rFonts w:hint="eastAsia" w:ascii="宋体" w:hAnsi="宋体" w:cs="仿宋"/>
                <w:color w:val="auto"/>
                <w:sz w:val="24"/>
                <w:highlight w:val="none"/>
              </w:rPr>
            </w:pPr>
            <w:r>
              <w:rPr>
                <w:rFonts w:hint="eastAsia" w:ascii="宋体" w:hAnsi="宋体" w:cs="仿宋"/>
                <w:color w:val="auto"/>
                <w:sz w:val="24"/>
                <w:highlight w:val="none"/>
                <w:lang w:val="en-US" w:eastAsia="zh-CN"/>
              </w:rPr>
              <w:t>供应商具有自2022</w:t>
            </w:r>
            <w:r>
              <w:rPr>
                <w:rFonts w:hint="eastAsia" w:ascii="宋体" w:hAnsi="宋体" w:cs="仿宋"/>
                <w:color w:val="auto"/>
                <w:sz w:val="24"/>
                <w:highlight w:val="none"/>
              </w:rPr>
              <w:t>年1月1日</w:t>
            </w:r>
            <w:r>
              <w:rPr>
                <w:rFonts w:hint="eastAsia" w:ascii="宋体" w:hAnsi="宋体" w:cs="仿宋"/>
                <w:color w:val="auto"/>
                <w:sz w:val="24"/>
                <w:highlight w:val="none"/>
                <w:lang w:val="en-US" w:eastAsia="zh-CN"/>
              </w:rPr>
              <w:t>以来（以</w:t>
            </w:r>
            <w:r>
              <w:rPr>
                <w:rFonts w:hint="eastAsia" w:ascii="宋体" w:hAnsi="宋体" w:cs="宋体"/>
                <w:color w:val="auto"/>
                <w:sz w:val="24"/>
                <w:highlight w:val="none"/>
              </w:rPr>
              <w:t>合同签订时间为准）完成类似项目合同业绩的</w:t>
            </w:r>
            <w:r>
              <w:rPr>
                <w:rFonts w:hint="eastAsia" w:ascii="宋体" w:hAnsi="宋体" w:cs="仿宋"/>
                <w:color w:val="auto"/>
                <w:sz w:val="24"/>
                <w:highlight w:val="none"/>
              </w:rPr>
              <w:t>，每个得</w:t>
            </w:r>
            <w:r>
              <w:rPr>
                <w:rFonts w:hint="eastAsia" w:ascii="宋体" w:hAnsi="宋体" w:cs="仿宋"/>
                <w:color w:val="auto"/>
                <w:sz w:val="24"/>
                <w:highlight w:val="none"/>
                <w:lang w:val="en-US" w:eastAsia="zh-CN"/>
              </w:rPr>
              <w:t>0.5</w:t>
            </w:r>
            <w:r>
              <w:rPr>
                <w:rFonts w:hint="eastAsia" w:ascii="宋体" w:hAnsi="宋体" w:cs="仿宋"/>
                <w:color w:val="auto"/>
                <w:sz w:val="24"/>
                <w:highlight w:val="none"/>
              </w:rPr>
              <w:t>分，本项最高得</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分。</w:t>
            </w:r>
          </w:p>
          <w:p w14:paraId="3B1AEBE4">
            <w:pPr>
              <w:spacing w:line="240" w:lineRule="auto"/>
              <w:rPr>
                <w:rFonts w:hint="eastAsia" w:ascii="宋体" w:hAnsi="宋体" w:eastAsia="宋体" w:cs="宋体"/>
                <w:color w:val="auto"/>
                <w:sz w:val="24"/>
                <w:highlight w:val="none"/>
                <w:shd w:val="clear" w:color="FFFFFF" w:fill="D9D9D9"/>
              </w:rPr>
            </w:pPr>
            <w:r>
              <w:rPr>
                <w:rFonts w:hint="eastAsia" w:ascii="宋体" w:hAnsi="宋体" w:cs="仿宋"/>
                <w:b/>
                <w:bCs/>
                <w:color w:val="auto"/>
                <w:sz w:val="24"/>
                <w:highlight w:val="none"/>
              </w:rPr>
              <w:t>（</w:t>
            </w:r>
            <w:r>
              <w:rPr>
                <w:rFonts w:hint="eastAsia" w:ascii="宋体" w:hAnsi="宋体" w:cs="仿宋"/>
                <w:b/>
                <w:bCs/>
                <w:color w:val="auto"/>
                <w:sz w:val="24"/>
                <w:highlight w:val="none"/>
                <w:lang w:eastAsia="zh-CN"/>
              </w:rPr>
              <w:t>响应文件</w:t>
            </w:r>
            <w:r>
              <w:rPr>
                <w:rFonts w:hint="eastAsia" w:ascii="宋体" w:hAnsi="宋体" w:cs="仿宋"/>
                <w:b/>
                <w:bCs/>
                <w:color w:val="auto"/>
                <w:sz w:val="24"/>
                <w:highlight w:val="none"/>
              </w:rPr>
              <w:t>中提供</w:t>
            </w:r>
            <w:r>
              <w:rPr>
                <w:rFonts w:hint="eastAsia" w:ascii="宋体" w:hAnsi="宋体" w:cs="仿宋"/>
                <w:b/>
                <w:bCs/>
                <w:color w:val="auto"/>
                <w:sz w:val="24"/>
                <w:highlight w:val="none"/>
                <w:lang w:val="en-US" w:eastAsia="zh-CN"/>
              </w:rPr>
              <w:t>业绩合同复印件并加盖公章</w:t>
            </w:r>
            <w:r>
              <w:rPr>
                <w:rFonts w:hint="eastAsia" w:ascii="宋体" w:hAnsi="宋体" w:cs="仿宋"/>
                <w:b/>
                <w:bCs/>
                <w:color w:val="auto"/>
                <w:sz w:val="24"/>
                <w:highlight w:val="none"/>
              </w:rPr>
              <w:t>，不提供不得分）</w:t>
            </w:r>
          </w:p>
        </w:tc>
        <w:tc>
          <w:tcPr>
            <w:tcW w:w="750" w:type="dxa"/>
            <w:noWrap w:val="0"/>
            <w:vAlign w:val="center"/>
          </w:tcPr>
          <w:p w14:paraId="21D59FDC">
            <w:pPr>
              <w:spacing w:line="340" w:lineRule="exact"/>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0-</w:t>
            </w:r>
            <w:r>
              <w:rPr>
                <w:rFonts w:hint="eastAsia" w:ascii="宋体" w:hAnsi="宋体" w:cs="宋体"/>
                <w:snapToGrid w:val="0"/>
                <w:color w:val="auto"/>
                <w:kern w:val="0"/>
                <w:sz w:val="24"/>
                <w:highlight w:val="none"/>
                <w:lang w:val="en-US" w:eastAsia="zh-CN"/>
              </w:rPr>
              <w:t>1</w:t>
            </w:r>
          </w:p>
        </w:tc>
        <w:tc>
          <w:tcPr>
            <w:tcW w:w="825" w:type="dxa"/>
            <w:noWrap w:val="0"/>
            <w:vAlign w:val="center"/>
          </w:tcPr>
          <w:p w14:paraId="6184AFB7">
            <w:pPr>
              <w:spacing w:line="240" w:lineRule="auto"/>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color w:val="auto"/>
                <w:sz w:val="24"/>
                <w:highlight w:val="none"/>
              </w:rPr>
              <w:t>客观分</w:t>
            </w:r>
          </w:p>
        </w:tc>
      </w:tr>
      <w:tr w14:paraId="5EFF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77" w:type="dxa"/>
            <w:vMerge w:val="restart"/>
            <w:noWrap w:val="0"/>
            <w:vAlign w:val="center"/>
          </w:tcPr>
          <w:p w14:paraId="2D4035AA">
            <w:pPr>
              <w:autoSpaceDE w:val="0"/>
              <w:autoSpaceDN w:val="0"/>
              <w:jc w:val="center"/>
              <w:rPr>
                <w:rFonts w:hint="eastAsia" w:ascii="宋体" w:hAnsi="宋体" w:eastAsia="宋体" w:cs="宋体"/>
                <w:color w:val="auto"/>
                <w:sz w:val="24"/>
                <w:highlight w:val="none"/>
              </w:rPr>
            </w:pPr>
          </w:p>
          <w:p w14:paraId="38AEA4ED">
            <w:pPr>
              <w:autoSpaceDE w:val="0"/>
              <w:autoSpaceDN w:val="0"/>
              <w:jc w:val="center"/>
              <w:rPr>
                <w:rFonts w:hint="eastAsia" w:ascii="宋体" w:hAnsi="宋体" w:eastAsia="宋体" w:cs="宋体"/>
                <w:color w:val="auto"/>
                <w:sz w:val="24"/>
                <w:highlight w:val="none"/>
              </w:rPr>
            </w:pPr>
          </w:p>
          <w:p w14:paraId="2A0D8449">
            <w:pPr>
              <w:autoSpaceDE w:val="0"/>
              <w:autoSpaceDN w:val="0"/>
              <w:jc w:val="center"/>
              <w:rPr>
                <w:rFonts w:hint="eastAsia" w:ascii="宋体" w:hAnsi="宋体" w:eastAsia="宋体" w:cs="宋体"/>
                <w:color w:val="auto"/>
                <w:sz w:val="24"/>
                <w:highlight w:val="none"/>
              </w:rPr>
            </w:pPr>
          </w:p>
          <w:p w14:paraId="0013589E">
            <w:pPr>
              <w:autoSpaceDE w:val="0"/>
              <w:autoSpaceDN w:val="0"/>
              <w:jc w:val="center"/>
              <w:rPr>
                <w:rFonts w:hint="eastAsia" w:ascii="宋体" w:hAnsi="宋体" w:eastAsia="宋体" w:cs="宋体"/>
                <w:color w:val="auto"/>
                <w:sz w:val="24"/>
                <w:highlight w:val="none"/>
              </w:rPr>
            </w:pPr>
          </w:p>
          <w:p w14:paraId="00CD3ABD">
            <w:pPr>
              <w:autoSpaceDE w:val="0"/>
              <w:autoSpaceDN w:val="0"/>
              <w:jc w:val="center"/>
              <w:rPr>
                <w:rFonts w:hint="eastAsia" w:ascii="宋体" w:hAnsi="宋体" w:eastAsia="宋体" w:cs="宋体"/>
                <w:color w:val="auto"/>
                <w:sz w:val="24"/>
                <w:highlight w:val="none"/>
              </w:rPr>
            </w:pPr>
          </w:p>
          <w:p w14:paraId="662D3177">
            <w:pPr>
              <w:autoSpaceDE w:val="0"/>
              <w:autoSpaceDN w:val="0"/>
              <w:jc w:val="center"/>
              <w:rPr>
                <w:rFonts w:hint="eastAsia" w:ascii="宋体" w:hAnsi="宋体" w:eastAsia="宋体" w:cs="宋体"/>
                <w:color w:val="auto"/>
                <w:sz w:val="24"/>
                <w:highlight w:val="none"/>
              </w:rPr>
            </w:pPr>
          </w:p>
          <w:p w14:paraId="7FA1B1C3">
            <w:pPr>
              <w:autoSpaceDE w:val="0"/>
              <w:autoSpaceDN w:val="0"/>
              <w:jc w:val="center"/>
              <w:rPr>
                <w:rFonts w:hint="eastAsia" w:ascii="宋体" w:hAnsi="宋体" w:eastAsia="宋体" w:cs="宋体"/>
                <w:color w:val="auto"/>
                <w:sz w:val="24"/>
                <w:highlight w:val="none"/>
              </w:rPr>
            </w:pPr>
          </w:p>
          <w:p w14:paraId="024E9279">
            <w:pPr>
              <w:autoSpaceDE w:val="0"/>
              <w:autoSpaceDN w:val="0"/>
              <w:jc w:val="center"/>
              <w:rPr>
                <w:rFonts w:hint="eastAsia" w:ascii="宋体" w:hAnsi="宋体" w:eastAsia="宋体" w:cs="宋体"/>
                <w:color w:val="auto"/>
                <w:sz w:val="24"/>
                <w:highlight w:val="none"/>
              </w:rPr>
            </w:pPr>
          </w:p>
          <w:p w14:paraId="3D53B930">
            <w:pPr>
              <w:autoSpaceDE w:val="0"/>
              <w:autoSpaceDN w:val="0"/>
              <w:jc w:val="center"/>
              <w:rPr>
                <w:rFonts w:hint="eastAsia" w:ascii="宋体" w:hAnsi="宋体" w:eastAsia="宋体" w:cs="宋体"/>
                <w:color w:val="auto"/>
                <w:sz w:val="24"/>
                <w:highlight w:val="none"/>
              </w:rPr>
            </w:pPr>
          </w:p>
          <w:p w14:paraId="2C27A959">
            <w:pPr>
              <w:autoSpaceDE w:val="0"/>
              <w:autoSpaceDN w:val="0"/>
              <w:jc w:val="center"/>
              <w:rPr>
                <w:rFonts w:hint="eastAsia" w:ascii="宋体" w:hAnsi="宋体" w:eastAsia="宋体" w:cs="宋体"/>
                <w:color w:val="auto"/>
                <w:sz w:val="24"/>
                <w:highlight w:val="none"/>
              </w:rPr>
            </w:pPr>
          </w:p>
          <w:p w14:paraId="2FDFAF68">
            <w:pPr>
              <w:autoSpaceDE w:val="0"/>
              <w:autoSpaceDN w:val="0"/>
              <w:jc w:val="center"/>
              <w:rPr>
                <w:rFonts w:hint="eastAsia" w:ascii="宋体" w:hAnsi="宋体" w:eastAsia="宋体" w:cs="宋体"/>
                <w:color w:val="auto"/>
                <w:sz w:val="24"/>
                <w:highlight w:val="none"/>
              </w:rPr>
            </w:pPr>
          </w:p>
          <w:p w14:paraId="75F75354">
            <w:pPr>
              <w:autoSpaceDE w:val="0"/>
              <w:autoSpaceDN w:val="0"/>
              <w:jc w:val="center"/>
              <w:rPr>
                <w:rFonts w:hint="eastAsia" w:ascii="宋体" w:hAnsi="宋体" w:eastAsia="宋体" w:cs="宋体"/>
                <w:color w:val="auto"/>
                <w:sz w:val="24"/>
                <w:highlight w:val="none"/>
              </w:rPr>
            </w:pPr>
          </w:p>
          <w:p w14:paraId="1DBF2A6C">
            <w:pPr>
              <w:autoSpaceDE w:val="0"/>
              <w:autoSpaceDN w:val="0"/>
              <w:jc w:val="center"/>
              <w:rPr>
                <w:rFonts w:hint="eastAsia" w:ascii="宋体" w:hAnsi="宋体" w:eastAsia="宋体" w:cs="宋体"/>
                <w:color w:val="auto"/>
                <w:sz w:val="24"/>
                <w:highlight w:val="none"/>
              </w:rPr>
            </w:pPr>
          </w:p>
          <w:p w14:paraId="10A955C2">
            <w:pPr>
              <w:autoSpaceDE w:val="0"/>
              <w:autoSpaceDN w:val="0"/>
              <w:jc w:val="center"/>
              <w:rPr>
                <w:rFonts w:hint="eastAsia" w:ascii="宋体" w:hAnsi="宋体" w:eastAsia="宋体" w:cs="宋体"/>
                <w:color w:val="auto"/>
                <w:sz w:val="24"/>
                <w:highlight w:val="none"/>
              </w:rPr>
            </w:pPr>
          </w:p>
          <w:p w14:paraId="416EFC81">
            <w:pPr>
              <w:autoSpaceDE w:val="0"/>
              <w:autoSpaceDN w:val="0"/>
              <w:jc w:val="center"/>
              <w:rPr>
                <w:rFonts w:hint="eastAsia" w:ascii="宋体" w:hAnsi="宋体" w:eastAsia="宋体" w:cs="宋体"/>
                <w:color w:val="auto"/>
                <w:sz w:val="24"/>
                <w:highlight w:val="none"/>
              </w:rPr>
            </w:pPr>
          </w:p>
          <w:p w14:paraId="39E0E76F">
            <w:pPr>
              <w:autoSpaceDE w:val="0"/>
              <w:autoSpaceDN w:val="0"/>
              <w:jc w:val="center"/>
              <w:rPr>
                <w:rFonts w:hint="eastAsia" w:ascii="宋体" w:hAnsi="宋体" w:eastAsia="宋体" w:cs="宋体"/>
                <w:color w:val="auto"/>
                <w:sz w:val="24"/>
                <w:highlight w:val="none"/>
              </w:rPr>
            </w:pPr>
          </w:p>
          <w:p w14:paraId="4965B9E7">
            <w:pPr>
              <w:autoSpaceDE w:val="0"/>
              <w:autoSpaceDN w:val="0"/>
              <w:jc w:val="center"/>
              <w:rPr>
                <w:rFonts w:hint="eastAsia" w:ascii="宋体" w:hAnsi="宋体" w:eastAsia="宋体" w:cs="宋体"/>
                <w:color w:val="auto"/>
                <w:sz w:val="24"/>
                <w:highlight w:val="none"/>
              </w:rPr>
            </w:pPr>
          </w:p>
          <w:p w14:paraId="76976D61">
            <w:pPr>
              <w:autoSpaceDE w:val="0"/>
              <w:autoSpaceDN w:val="0"/>
              <w:jc w:val="center"/>
              <w:rPr>
                <w:rFonts w:hint="eastAsia" w:ascii="宋体" w:hAnsi="宋体" w:eastAsia="宋体" w:cs="宋体"/>
                <w:color w:val="auto"/>
                <w:sz w:val="24"/>
                <w:highlight w:val="none"/>
              </w:rPr>
            </w:pPr>
          </w:p>
          <w:p w14:paraId="2E386DE7">
            <w:pPr>
              <w:autoSpaceDE w:val="0"/>
              <w:autoSpaceDN w:val="0"/>
              <w:jc w:val="center"/>
              <w:rPr>
                <w:rFonts w:hint="eastAsia" w:ascii="宋体" w:hAnsi="宋体" w:eastAsia="宋体" w:cs="宋体"/>
                <w:color w:val="auto"/>
                <w:sz w:val="24"/>
                <w:highlight w:val="none"/>
              </w:rPr>
            </w:pPr>
          </w:p>
          <w:p w14:paraId="7E495CB8">
            <w:pPr>
              <w:autoSpaceDE w:val="0"/>
              <w:autoSpaceDN w:val="0"/>
              <w:jc w:val="center"/>
              <w:rPr>
                <w:rFonts w:hint="eastAsia" w:ascii="宋体" w:hAnsi="宋体" w:eastAsia="宋体" w:cs="宋体"/>
                <w:color w:val="auto"/>
                <w:sz w:val="24"/>
                <w:highlight w:val="none"/>
              </w:rPr>
            </w:pPr>
          </w:p>
          <w:p w14:paraId="51BD4C05">
            <w:pPr>
              <w:autoSpaceDE w:val="0"/>
              <w:autoSpaceDN w:val="0"/>
              <w:jc w:val="center"/>
              <w:rPr>
                <w:rFonts w:hint="eastAsia" w:ascii="宋体" w:hAnsi="宋体" w:eastAsia="宋体" w:cs="宋体"/>
                <w:color w:val="auto"/>
                <w:sz w:val="24"/>
                <w:highlight w:val="none"/>
              </w:rPr>
            </w:pPr>
          </w:p>
          <w:p w14:paraId="4D7E2EED">
            <w:pPr>
              <w:autoSpaceDE w:val="0"/>
              <w:autoSpaceDN w:val="0"/>
              <w:jc w:val="center"/>
              <w:rPr>
                <w:rFonts w:hint="eastAsia" w:ascii="宋体" w:hAnsi="宋体" w:eastAsia="宋体" w:cs="宋体"/>
                <w:color w:val="auto"/>
                <w:sz w:val="24"/>
                <w:highlight w:val="none"/>
              </w:rPr>
            </w:pPr>
          </w:p>
          <w:p w14:paraId="73D89728">
            <w:pPr>
              <w:autoSpaceDE w:val="0"/>
              <w:autoSpaceDN w:val="0"/>
              <w:jc w:val="center"/>
              <w:rPr>
                <w:rFonts w:hint="eastAsia" w:ascii="宋体" w:hAnsi="宋体" w:eastAsia="宋体" w:cs="宋体"/>
                <w:color w:val="auto"/>
                <w:sz w:val="24"/>
                <w:highlight w:val="none"/>
              </w:rPr>
            </w:pPr>
          </w:p>
          <w:p w14:paraId="1FA38F6A">
            <w:pPr>
              <w:autoSpaceDE w:val="0"/>
              <w:autoSpaceDN w:val="0"/>
              <w:jc w:val="center"/>
              <w:rPr>
                <w:rFonts w:hint="eastAsia" w:ascii="宋体" w:hAnsi="宋体" w:eastAsia="宋体" w:cs="宋体"/>
                <w:color w:val="auto"/>
                <w:sz w:val="24"/>
                <w:highlight w:val="none"/>
              </w:rPr>
            </w:pPr>
          </w:p>
          <w:p w14:paraId="19B1ED3C">
            <w:pPr>
              <w:autoSpaceDE w:val="0"/>
              <w:autoSpaceDN w:val="0"/>
              <w:jc w:val="center"/>
              <w:rPr>
                <w:rFonts w:hint="eastAsia" w:ascii="宋体" w:hAnsi="宋体" w:eastAsia="宋体" w:cs="宋体"/>
                <w:color w:val="auto"/>
                <w:sz w:val="24"/>
                <w:highlight w:val="none"/>
              </w:rPr>
            </w:pPr>
          </w:p>
          <w:p w14:paraId="7130C9AA">
            <w:pPr>
              <w:autoSpaceDE w:val="0"/>
              <w:autoSpaceDN w:val="0"/>
              <w:jc w:val="center"/>
              <w:rPr>
                <w:rFonts w:hint="eastAsia" w:ascii="宋体" w:hAnsi="宋体" w:eastAsia="宋体" w:cs="宋体"/>
                <w:color w:val="auto"/>
                <w:sz w:val="24"/>
                <w:highlight w:val="none"/>
              </w:rPr>
            </w:pPr>
          </w:p>
          <w:p w14:paraId="17B16F27">
            <w:pPr>
              <w:autoSpaceDE w:val="0"/>
              <w:autoSpaceDN w:val="0"/>
              <w:jc w:val="center"/>
              <w:rPr>
                <w:rFonts w:hint="eastAsia" w:ascii="宋体" w:hAnsi="宋体" w:eastAsia="宋体" w:cs="宋体"/>
                <w:color w:val="auto"/>
                <w:sz w:val="24"/>
                <w:highlight w:val="none"/>
              </w:rPr>
            </w:pPr>
          </w:p>
          <w:p w14:paraId="1BAE4DFD">
            <w:pPr>
              <w:autoSpaceDE w:val="0"/>
              <w:autoSpaceDN w:val="0"/>
              <w:jc w:val="center"/>
              <w:rPr>
                <w:rFonts w:hint="eastAsia" w:ascii="宋体" w:hAnsi="宋体" w:eastAsia="宋体" w:cs="宋体"/>
                <w:color w:val="auto"/>
                <w:sz w:val="24"/>
                <w:highlight w:val="none"/>
              </w:rPr>
            </w:pPr>
          </w:p>
          <w:p w14:paraId="2D175C32">
            <w:pPr>
              <w:autoSpaceDE w:val="0"/>
              <w:autoSpaceDN w:val="0"/>
              <w:jc w:val="center"/>
              <w:rPr>
                <w:rFonts w:hint="eastAsia" w:ascii="宋体" w:hAnsi="宋体" w:eastAsia="宋体" w:cs="宋体"/>
                <w:color w:val="auto"/>
                <w:sz w:val="24"/>
                <w:highlight w:val="none"/>
              </w:rPr>
            </w:pPr>
          </w:p>
          <w:p w14:paraId="4A6252A9">
            <w:pPr>
              <w:autoSpaceDE w:val="0"/>
              <w:autoSpaceDN w:val="0"/>
              <w:jc w:val="center"/>
              <w:rPr>
                <w:rFonts w:hint="eastAsia" w:ascii="宋体" w:hAnsi="宋体" w:eastAsia="宋体" w:cs="宋体"/>
                <w:color w:val="auto"/>
                <w:sz w:val="24"/>
                <w:highlight w:val="none"/>
              </w:rPr>
            </w:pPr>
          </w:p>
          <w:p w14:paraId="28F87363">
            <w:pPr>
              <w:autoSpaceDE w:val="0"/>
              <w:autoSpaceDN w:val="0"/>
              <w:jc w:val="center"/>
              <w:rPr>
                <w:rFonts w:hint="eastAsia" w:ascii="宋体" w:hAnsi="宋体" w:eastAsia="宋体" w:cs="宋体"/>
                <w:color w:val="auto"/>
                <w:sz w:val="24"/>
                <w:highlight w:val="none"/>
              </w:rPr>
            </w:pPr>
          </w:p>
          <w:p w14:paraId="35FDEA4F">
            <w:pPr>
              <w:autoSpaceDE w:val="0"/>
              <w:autoSpaceDN w:val="0"/>
              <w:jc w:val="center"/>
              <w:rPr>
                <w:rFonts w:hint="eastAsia" w:ascii="宋体" w:hAnsi="宋体" w:eastAsia="宋体" w:cs="宋体"/>
                <w:color w:val="auto"/>
                <w:sz w:val="24"/>
                <w:highlight w:val="none"/>
              </w:rPr>
            </w:pPr>
          </w:p>
          <w:p w14:paraId="50F41CCE">
            <w:pPr>
              <w:autoSpaceDE w:val="0"/>
              <w:autoSpaceDN w:val="0"/>
              <w:jc w:val="center"/>
              <w:rPr>
                <w:rFonts w:hint="eastAsia" w:ascii="宋体" w:hAnsi="宋体" w:eastAsia="宋体" w:cs="宋体"/>
                <w:color w:val="auto"/>
                <w:sz w:val="24"/>
                <w:highlight w:val="none"/>
              </w:rPr>
            </w:pPr>
          </w:p>
          <w:p w14:paraId="2B70848E">
            <w:pPr>
              <w:autoSpaceDE w:val="0"/>
              <w:autoSpaceDN w:val="0"/>
              <w:jc w:val="center"/>
              <w:rPr>
                <w:rFonts w:hint="eastAsia" w:ascii="宋体" w:hAnsi="宋体" w:eastAsia="宋体" w:cs="宋体"/>
                <w:color w:val="auto"/>
                <w:sz w:val="24"/>
                <w:highlight w:val="none"/>
              </w:rPr>
            </w:pPr>
          </w:p>
          <w:p w14:paraId="4B292EDA">
            <w:pPr>
              <w:autoSpaceDE w:val="0"/>
              <w:autoSpaceDN w:val="0"/>
              <w:jc w:val="center"/>
              <w:rPr>
                <w:rFonts w:hint="eastAsia" w:ascii="宋体" w:hAnsi="宋体" w:eastAsia="宋体" w:cs="宋体"/>
                <w:color w:val="auto"/>
                <w:sz w:val="24"/>
                <w:highlight w:val="none"/>
              </w:rPr>
            </w:pPr>
          </w:p>
          <w:p w14:paraId="18F7EBA2">
            <w:pPr>
              <w:autoSpaceDE w:val="0"/>
              <w:autoSpaceDN w:val="0"/>
              <w:jc w:val="center"/>
              <w:rPr>
                <w:rFonts w:hint="eastAsia" w:ascii="宋体" w:hAnsi="宋体" w:eastAsia="宋体" w:cs="宋体"/>
                <w:color w:val="auto"/>
                <w:sz w:val="24"/>
                <w:highlight w:val="none"/>
              </w:rPr>
            </w:pPr>
          </w:p>
          <w:p w14:paraId="6715984D">
            <w:pPr>
              <w:autoSpaceDE w:val="0"/>
              <w:autoSpaceDN w:val="0"/>
              <w:jc w:val="center"/>
              <w:rPr>
                <w:rFonts w:hint="eastAsia" w:ascii="宋体" w:hAnsi="宋体" w:eastAsia="宋体" w:cs="宋体"/>
                <w:color w:val="auto"/>
                <w:sz w:val="24"/>
                <w:highlight w:val="none"/>
              </w:rPr>
            </w:pPr>
          </w:p>
          <w:p w14:paraId="5894F17D">
            <w:pPr>
              <w:autoSpaceDE w:val="0"/>
              <w:autoSpaceDN w:val="0"/>
              <w:jc w:val="center"/>
              <w:rPr>
                <w:rFonts w:hint="eastAsia" w:ascii="宋体" w:hAnsi="宋体" w:eastAsia="宋体" w:cs="宋体"/>
                <w:color w:val="auto"/>
                <w:sz w:val="24"/>
                <w:highlight w:val="none"/>
              </w:rPr>
            </w:pPr>
          </w:p>
          <w:p w14:paraId="10AD52FF">
            <w:pPr>
              <w:autoSpaceDE w:val="0"/>
              <w:autoSpaceDN w:val="0"/>
              <w:jc w:val="center"/>
              <w:rPr>
                <w:rFonts w:hint="eastAsia" w:ascii="宋体" w:hAnsi="宋体" w:eastAsia="宋体" w:cs="宋体"/>
                <w:color w:val="auto"/>
                <w:sz w:val="24"/>
                <w:highlight w:val="none"/>
              </w:rPr>
            </w:pPr>
          </w:p>
          <w:p w14:paraId="447FF140">
            <w:pPr>
              <w:autoSpaceDE w:val="0"/>
              <w:autoSpaceDN w:val="0"/>
              <w:jc w:val="center"/>
              <w:rPr>
                <w:rFonts w:hint="eastAsia" w:ascii="宋体" w:hAnsi="宋体" w:eastAsia="宋体" w:cs="宋体"/>
                <w:color w:val="auto"/>
                <w:sz w:val="24"/>
                <w:highlight w:val="none"/>
              </w:rPr>
            </w:pPr>
          </w:p>
          <w:p w14:paraId="61B15AD5">
            <w:pPr>
              <w:autoSpaceDE w:val="0"/>
              <w:autoSpaceDN w:val="0"/>
              <w:jc w:val="center"/>
              <w:rPr>
                <w:rFonts w:hint="eastAsia" w:ascii="宋体" w:hAnsi="宋体" w:eastAsia="宋体" w:cs="宋体"/>
                <w:color w:val="auto"/>
                <w:sz w:val="24"/>
                <w:highlight w:val="none"/>
              </w:rPr>
            </w:pPr>
          </w:p>
          <w:p w14:paraId="4CF56324">
            <w:pPr>
              <w:autoSpaceDE w:val="0"/>
              <w:autoSpaceDN w:val="0"/>
              <w:jc w:val="center"/>
              <w:rPr>
                <w:rFonts w:hint="eastAsia" w:ascii="宋体" w:hAnsi="宋体" w:eastAsia="宋体" w:cs="宋体"/>
                <w:color w:val="auto"/>
                <w:sz w:val="24"/>
                <w:highlight w:val="none"/>
              </w:rPr>
            </w:pPr>
          </w:p>
          <w:p w14:paraId="2D40E632">
            <w:pPr>
              <w:autoSpaceDE w:val="0"/>
              <w:autoSpaceDN w:val="0"/>
              <w:jc w:val="center"/>
              <w:rPr>
                <w:rFonts w:hint="eastAsia" w:ascii="宋体" w:hAnsi="宋体" w:eastAsia="宋体" w:cs="宋体"/>
                <w:color w:val="auto"/>
                <w:sz w:val="24"/>
                <w:highlight w:val="none"/>
              </w:rPr>
            </w:pPr>
          </w:p>
          <w:p w14:paraId="55779BA9">
            <w:pPr>
              <w:autoSpaceDE w:val="0"/>
              <w:autoSpaceDN w:val="0"/>
              <w:jc w:val="center"/>
              <w:rPr>
                <w:rFonts w:hint="eastAsia" w:ascii="宋体" w:hAnsi="宋体" w:eastAsia="宋体" w:cs="宋体"/>
                <w:color w:val="auto"/>
                <w:sz w:val="24"/>
                <w:highlight w:val="none"/>
              </w:rPr>
            </w:pPr>
          </w:p>
          <w:p w14:paraId="2DDEB447">
            <w:pPr>
              <w:autoSpaceDE w:val="0"/>
              <w:autoSpaceDN w:val="0"/>
              <w:jc w:val="center"/>
              <w:rPr>
                <w:rFonts w:hint="eastAsia" w:ascii="宋体" w:hAnsi="宋体" w:eastAsia="宋体" w:cs="宋体"/>
                <w:color w:val="auto"/>
                <w:sz w:val="24"/>
                <w:highlight w:val="none"/>
              </w:rPr>
            </w:pPr>
          </w:p>
          <w:p w14:paraId="394A1FE3">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w:t>
            </w:r>
          </w:p>
          <w:p w14:paraId="597CF4A3">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术</w:t>
            </w:r>
          </w:p>
          <w:p w14:paraId="257B4D05">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w:t>
            </w:r>
          </w:p>
          <w:p w14:paraId="30D859A9">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86</w:t>
            </w:r>
            <w:r>
              <w:rPr>
                <w:rFonts w:hint="eastAsia" w:ascii="宋体" w:hAnsi="宋体" w:eastAsia="宋体" w:cs="宋体"/>
                <w:color w:val="auto"/>
                <w:sz w:val="24"/>
                <w:highlight w:val="none"/>
              </w:rPr>
              <w:t>分）</w:t>
            </w:r>
          </w:p>
        </w:tc>
        <w:tc>
          <w:tcPr>
            <w:tcW w:w="649" w:type="dxa"/>
            <w:noWrap w:val="0"/>
            <w:vAlign w:val="center"/>
          </w:tcPr>
          <w:p w14:paraId="084F9DA0">
            <w:pPr>
              <w:autoSpaceDE w:val="0"/>
              <w:autoSpaceDN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75" w:type="dxa"/>
            <w:noWrap w:val="0"/>
            <w:vAlign w:val="center"/>
          </w:tcPr>
          <w:p w14:paraId="723ECB51">
            <w:pPr>
              <w:spacing w:line="240" w:lineRule="auto"/>
              <w:ind w:firstLine="0" w:firstLineChars="0"/>
              <w:jc w:val="center"/>
              <w:rPr>
                <w:rFonts w:hint="eastAsia" w:ascii="宋体" w:hAnsi="宋体" w:eastAsia="宋体" w:cs="宋体"/>
                <w:color w:val="auto"/>
                <w:sz w:val="24"/>
                <w:highlight w:val="none"/>
                <w:shd w:val="clear" w:color="FFFFFF" w:fill="D9D9D9"/>
              </w:rPr>
            </w:pPr>
            <w:r>
              <w:rPr>
                <w:rFonts w:hint="eastAsia" w:ascii="宋体" w:hAnsi="宋体" w:cs="仿宋"/>
                <w:color w:val="auto"/>
                <w:sz w:val="24"/>
                <w:highlight w:val="none"/>
                <w:lang w:val="en-US" w:eastAsia="zh-CN"/>
              </w:rPr>
              <w:t>项目实施</w:t>
            </w:r>
            <w:r>
              <w:rPr>
                <w:rFonts w:hint="eastAsia" w:ascii="宋体" w:hAnsi="宋体" w:cs="仿宋"/>
                <w:color w:val="auto"/>
                <w:sz w:val="24"/>
                <w:highlight w:val="none"/>
              </w:rPr>
              <w:t>整体方案</w:t>
            </w:r>
          </w:p>
        </w:tc>
        <w:tc>
          <w:tcPr>
            <w:tcW w:w="5280" w:type="dxa"/>
            <w:noWrap w:val="0"/>
            <w:vAlign w:val="center"/>
          </w:tcPr>
          <w:p w14:paraId="6591A4E4">
            <w:pPr>
              <w:spacing w:line="240" w:lineRule="auto"/>
              <w:jc w:val="left"/>
              <w:rPr>
                <w:rFonts w:hint="eastAsia" w:ascii="宋体" w:hAnsi="宋体" w:cs="宋体"/>
                <w:color w:val="auto"/>
                <w:sz w:val="24"/>
                <w:szCs w:val="24"/>
                <w:highlight w:val="none"/>
                <w:lang w:val="en-US" w:eastAsia="zh-CN"/>
              </w:rPr>
            </w:pPr>
            <w:r>
              <w:rPr>
                <w:rFonts w:hint="eastAsia" w:ascii="宋体" w:hAnsi="宋体" w:cs="仿宋"/>
                <w:color w:val="auto"/>
                <w:sz w:val="24"/>
                <w:highlight w:val="none"/>
                <w:lang w:val="en-US" w:eastAsia="zh-CN"/>
              </w:rPr>
              <w:t>根据供应商提供的</w:t>
            </w:r>
            <w:r>
              <w:rPr>
                <w:rFonts w:hint="eastAsia" w:ascii="宋体" w:hAnsi="宋体" w:cs="宋体"/>
                <w:color w:val="auto"/>
                <w:sz w:val="24"/>
                <w:szCs w:val="24"/>
                <w:highlight w:val="none"/>
                <w:lang w:val="en-US" w:eastAsia="zh-CN"/>
              </w:rPr>
              <w:t>对本项目</w:t>
            </w:r>
            <w:r>
              <w:rPr>
                <w:rFonts w:hint="eastAsia" w:ascii="宋体" w:hAnsi="宋体" w:eastAsia="宋体" w:cs="宋体"/>
                <w:color w:val="auto"/>
                <w:sz w:val="24"/>
                <w:szCs w:val="24"/>
                <w:highlight w:val="none"/>
              </w:rPr>
              <w:t>过程</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整体</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安排</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详细</w:t>
            </w:r>
            <w:r>
              <w:rPr>
                <w:rFonts w:hint="eastAsia" w:ascii="宋体" w:hAnsi="宋体" w:cs="宋体"/>
                <w:color w:val="auto"/>
                <w:sz w:val="24"/>
                <w:szCs w:val="24"/>
                <w:highlight w:val="none"/>
                <w:lang w:val="en-US" w:eastAsia="zh-CN"/>
              </w:rPr>
              <w:t>程度</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合理性、可行性等情况进行打分。</w:t>
            </w:r>
          </w:p>
          <w:p w14:paraId="22950CB5">
            <w:pPr>
              <w:spacing w:line="240" w:lineRule="auto"/>
              <w:jc w:val="left"/>
              <w:rPr>
                <w:rFonts w:hint="eastAsia" w:ascii="宋体" w:hAnsi="宋体" w:eastAsia="宋体" w:cs="宋体"/>
                <w:color w:val="auto"/>
                <w:sz w:val="24"/>
                <w:highlight w:val="none"/>
                <w:shd w:val="clear" w:color="FFFFFF" w:fill="D9D9D9"/>
                <w:lang w:eastAsia="zh-CN"/>
              </w:rPr>
            </w:pPr>
            <w:r>
              <w:rPr>
                <w:rFonts w:hint="eastAsia" w:ascii="宋体" w:hAnsi="宋体" w:eastAsia="宋体" w:cs="宋体"/>
                <w:b/>
                <w:bCs/>
                <w:color w:val="auto"/>
                <w:sz w:val="24"/>
                <w:szCs w:val="24"/>
                <w:highlight w:val="none"/>
                <w:lang w:val="en-US" w:eastAsia="zh-CN"/>
              </w:rPr>
              <w:t>供应商提供方案内容全面，针对性强的得5分；方案内容相对全面，且有一定针对性的得4分；方案内容全面性，针对性一般的得3分；方案内容基本合理的得2分；方案内容有所欠缺的得1分；不提供不得分。</w:t>
            </w:r>
          </w:p>
        </w:tc>
        <w:tc>
          <w:tcPr>
            <w:tcW w:w="750" w:type="dxa"/>
            <w:noWrap w:val="0"/>
            <w:vAlign w:val="center"/>
          </w:tcPr>
          <w:p w14:paraId="7AA7A6F7">
            <w:pPr>
              <w:spacing w:line="360" w:lineRule="exact"/>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0-</w:t>
            </w:r>
            <w:r>
              <w:rPr>
                <w:rFonts w:hint="eastAsia" w:ascii="宋体" w:hAnsi="宋体" w:cs="宋体"/>
                <w:snapToGrid w:val="0"/>
                <w:color w:val="auto"/>
                <w:kern w:val="0"/>
                <w:sz w:val="24"/>
                <w:highlight w:val="none"/>
                <w:lang w:val="en-US" w:eastAsia="zh-CN"/>
              </w:rPr>
              <w:t>5</w:t>
            </w:r>
          </w:p>
        </w:tc>
        <w:tc>
          <w:tcPr>
            <w:tcW w:w="825" w:type="dxa"/>
            <w:noWrap w:val="0"/>
            <w:vAlign w:val="center"/>
          </w:tcPr>
          <w:p w14:paraId="3E3356FE">
            <w:pPr>
              <w:spacing w:line="240" w:lineRule="auto"/>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color w:val="auto"/>
                <w:sz w:val="24"/>
                <w:highlight w:val="none"/>
              </w:rPr>
              <w:t>主观分</w:t>
            </w:r>
          </w:p>
        </w:tc>
      </w:tr>
      <w:tr w14:paraId="3CFB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continue"/>
            <w:noWrap w:val="0"/>
            <w:vAlign w:val="center"/>
          </w:tcPr>
          <w:p w14:paraId="500C2FC6">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56C4CA8F">
            <w:pPr>
              <w:autoSpaceDE w:val="0"/>
              <w:autoSpaceDN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875" w:type="dxa"/>
            <w:noWrap w:val="0"/>
            <w:vAlign w:val="center"/>
          </w:tcPr>
          <w:p w14:paraId="10470FD5">
            <w:pPr>
              <w:spacing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就餐安排</w:t>
            </w:r>
            <w:r>
              <w:rPr>
                <w:rFonts w:hint="eastAsia" w:ascii="宋体" w:hAnsi="宋体" w:cs="仿宋"/>
                <w:color w:val="auto"/>
                <w:sz w:val="24"/>
                <w:highlight w:val="none"/>
              </w:rPr>
              <w:t>方案</w:t>
            </w:r>
          </w:p>
        </w:tc>
        <w:tc>
          <w:tcPr>
            <w:tcW w:w="5280" w:type="dxa"/>
            <w:noWrap w:val="0"/>
            <w:vAlign w:val="center"/>
          </w:tcPr>
          <w:p w14:paraId="59D033A6">
            <w:pPr>
              <w:spacing w:line="240" w:lineRule="auto"/>
              <w:jc w:val="left"/>
              <w:rPr>
                <w:rFonts w:hint="eastAsia" w:ascii="宋体" w:hAnsi="宋体" w:cs="宋体"/>
                <w:color w:val="auto"/>
                <w:sz w:val="24"/>
                <w:szCs w:val="24"/>
                <w:highlight w:val="none"/>
                <w:lang w:val="en-US" w:eastAsia="zh-CN"/>
              </w:rPr>
            </w:pPr>
            <w:r>
              <w:rPr>
                <w:rFonts w:hint="eastAsia" w:ascii="宋体" w:hAnsi="宋体" w:cs="仿宋"/>
                <w:color w:val="auto"/>
                <w:sz w:val="24"/>
                <w:highlight w:val="none"/>
                <w:lang w:val="en-US" w:eastAsia="zh-CN"/>
              </w:rPr>
              <w:t>根据供应商提供的</w:t>
            </w:r>
            <w:r>
              <w:rPr>
                <w:rFonts w:hint="eastAsia" w:ascii="宋体" w:hAnsi="宋体" w:eastAsia="宋体" w:cs="宋体"/>
                <w:color w:val="auto"/>
                <w:sz w:val="24"/>
                <w:highlight w:val="none"/>
                <w:lang w:val="en-US" w:eastAsia="zh-CN"/>
              </w:rPr>
              <w:t>就餐安排</w:t>
            </w:r>
            <w:r>
              <w:rPr>
                <w:rFonts w:hint="eastAsia" w:ascii="宋体" w:hAnsi="宋体" w:cs="仿宋"/>
                <w:color w:val="auto"/>
                <w:sz w:val="24"/>
                <w:highlight w:val="none"/>
              </w:rPr>
              <w:t>方案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详细</w:t>
            </w:r>
            <w:r>
              <w:rPr>
                <w:rFonts w:hint="eastAsia" w:ascii="宋体" w:hAnsi="宋体" w:cs="宋体"/>
                <w:color w:val="auto"/>
                <w:sz w:val="24"/>
                <w:szCs w:val="24"/>
                <w:highlight w:val="none"/>
                <w:lang w:val="en-US" w:eastAsia="zh-CN"/>
              </w:rPr>
              <w:t>程度</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合理性、可行性等情况进行打分。</w:t>
            </w:r>
          </w:p>
          <w:p w14:paraId="6A4495C7">
            <w:pPr>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szCs w:val="24"/>
                <w:highlight w:val="none"/>
                <w:lang w:val="en-US" w:eastAsia="zh-CN"/>
              </w:rPr>
              <w:t>供应商提供方案内容全面，针对性强的得5分；方案内容相对全面，且有一定针对性的得4分；方案内容全面性，针对性一般的得3分；方案内容基本合理的得2分；方案内容有所欠缺的得1分；不提供不得分。</w:t>
            </w:r>
          </w:p>
        </w:tc>
        <w:tc>
          <w:tcPr>
            <w:tcW w:w="750" w:type="dxa"/>
            <w:noWrap w:val="0"/>
            <w:vAlign w:val="center"/>
          </w:tcPr>
          <w:p w14:paraId="7CA74224">
            <w:pPr>
              <w:spacing w:line="360" w:lineRule="exact"/>
              <w:jc w:val="center"/>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0-5</w:t>
            </w:r>
          </w:p>
        </w:tc>
        <w:tc>
          <w:tcPr>
            <w:tcW w:w="825" w:type="dxa"/>
            <w:noWrap w:val="0"/>
            <w:vAlign w:val="center"/>
          </w:tcPr>
          <w:p w14:paraId="1A0CA56D">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1692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7" w:type="dxa"/>
            <w:vMerge w:val="continue"/>
            <w:noWrap w:val="0"/>
            <w:vAlign w:val="center"/>
          </w:tcPr>
          <w:p w14:paraId="2D3384B8">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6788FC5C">
            <w:pPr>
              <w:autoSpaceDE w:val="0"/>
              <w:autoSpaceDN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875" w:type="dxa"/>
            <w:noWrap w:val="0"/>
            <w:vAlign w:val="center"/>
          </w:tcPr>
          <w:p w14:paraId="1E73CA79">
            <w:pPr>
              <w:spacing w:line="240" w:lineRule="auto"/>
              <w:jc w:val="center"/>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出行</w:t>
            </w:r>
          </w:p>
          <w:p w14:paraId="6DDB4E80">
            <w:pPr>
              <w:spacing w:line="240" w:lineRule="auto"/>
              <w:jc w:val="center"/>
              <w:rPr>
                <w:rFonts w:hint="eastAsia" w:ascii="宋体" w:hAnsi="宋体" w:eastAsia="宋体" w:cs="宋体"/>
                <w:color w:val="auto"/>
                <w:sz w:val="24"/>
                <w:highlight w:val="none"/>
                <w:lang w:val="zh-CN"/>
              </w:rPr>
            </w:pPr>
            <w:r>
              <w:rPr>
                <w:rFonts w:hint="eastAsia" w:ascii="宋体" w:hAnsi="宋体" w:cs="仿宋"/>
                <w:color w:val="auto"/>
                <w:sz w:val="24"/>
                <w:highlight w:val="none"/>
              </w:rPr>
              <w:t>方案</w:t>
            </w:r>
          </w:p>
        </w:tc>
        <w:tc>
          <w:tcPr>
            <w:tcW w:w="5280" w:type="dxa"/>
            <w:noWrap w:val="0"/>
            <w:vAlign w:val="center"/>
          </w:tcPr>
          <w:p w14:paraId="793050EF">
            <w:pPr>
              <w:spacing w:line="240" w:lineRule="auto"/>
              <w:jc w:val="left"/>
              <w:rPr>
                <w:rFonts w:hint="eastAsia" w:ascii="宋体" w:hAnsi="宋体" w:cs="宋体"/>
                <w:color w:val="auto"/>
                <w:sz w:val="24"/>
                <w:szCs w:val="24"/>
                <w:highlight w:val="none"/>
                <w:lang w:val="en-US" w:eastAsia="zh-CN"/>
              </w:rPr>
            </w:pPr>
            <w:r>
              <w:rPr>
                <w:rFonts w:hint="eastAsia" w:ascii="宋体" w:hAnsi="宋体" w:cs="仿宋"/>
                <w:color w:val="auto"/>
                <w:sz w:val="24"/>
                <w:highlight w:val="none"/>
                <w:lang w:val="en-US" w:eastAsia="zh-CN"/>
              </w:rPr>
              <w:t>根据供应商提供的出行</w:t>
            </w:r>
            <w:r>
              <w:rPr>
                <w:rFonts w:hint="eastAsia" w:ascii="宋体" w:hAnsi="宋体" w:cs="仿宋"/>
                <w:color w:val="auto"/>
                <w:sz w:val="24"/>
                <w:highlight w:val="none"/>
              </w:rPr>
              <w:t>方案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详细</w:t>
            </w:r>
            <w:r>
              <w:rPr>
                <w:rFonts w:hint="eastAsia" w:ascii="宋体" w:hAnsi="宋体" w:cs="宋体"/>
                <w:color w:val="auto"/>
                <w:sz w:val="24"/>
                <w:szCs w:val="24"/>
                <w:highlight w:val="none"/>
                <w:lang w:val="en-US" w:eastAsia="zh-CN"/>
              </w:rPr>
              <w:t>程度</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合理性、可行性等情况进行打分。</w:t>
            </w:r>
          </w:p>
          <w:p w14:paraId="1F4C6B09">
            <w:pPr>
              <w:spacing w:line="24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供应商提供方案内容全面，针对性强的得5分；方案内容相对全面，且有一定针对性的得4分；方案内容全面性，针对性一般的得3分；方案内容基本合理的得2分；方案内容有所欠缺的得1分；不提供不得分。</w:t>
            </w:r>
          </w:p>
        </w:tc>
        <w:tc>
          <w:tcPr>
            <w:tcW w:w="750" w:type="dxa"/>
            <w:noWrap w:val="0"/>
            <w:vAlign w:val="center"/>
          </w:tcPr>
          <w:p w14:paraId="766810D5">
            <w:pPr>
              <w:spacing w:line="360" w:lineRule="exact"/>
              <w:jc w:val="center"/>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0-5</w:t>
            </w:r>
          </w:p>
        </w:tc>
        <w:tc>
          <w:tcPr>
            <w:tcW w:w="825" w:type="dxa"/>
            <w:noWrap w:val="0"/>
            <w:vAlign w:val="center"/>
          </w:tcPr>
          <w:p w14:paraId="64F3F91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5778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77" w:type="dxa"/>
            <w:vMerge w:val="continue"/>
            <w:noWrap w:val="0"/>
            <w:vAlign w:val="center"/>
          </w:tcPr>
          <w:p w14:paraId="6ABD43AE">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51D8FE2D">
            <w:pPr>
              <w:autoSpaceDE w:val="0"/>
              <w:autoSpaceDN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875" w:type="dxa"/>
            <w:noWrap w:val="0"/>
            <w:vAlign w:val="center"/>
          </w:tcPr>
          <w:p w14:paraId="19A809FB">
            <w:pPr>
              <w:spacing w:line="240" w:lineRule="auto"/>
              <w:jc w:val="center"/>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线路策划方案</w:t>
            </w:r>
          </w:p>
        </w:tc>
        <w:tc>
          <w:tcPr>
            <w:tcW w:w="5280" w:type="dxa"/>
            <w:noWrap w:val="0"/>
            <w:vAlign w:val="center"/>
          </w:tcPr>
          <w:p w14:paraId="02F04AC7">
            <w:pPr>
              <w:spacing w:line="240" w:lineRule="auto"/>
              <w:jc w:val="left"/>
              <w:rPr>
                <w:rFonts w:hint="eastAsia" w:ascii="宋体" w:hAnsi="宋体" w:cs="宋体"/>
                <w:color w:val="auto"/>
                <w:sz w:val="24"/>
                <w:szCs w:val="24"/>
                <w:highlight w:val="none"/>
                <w:lang w:val="en-US" w:eastAsia="zh-CN"/>
              </w:rPr>
            </w:pPr>
            <w:r>
              <w:rPr>
                <w:rFonts w:hint="eastAsia" w:ascii="宋体" w:hAnsi="宋体" w:cs="仿宋"/>
                <w:color w:val="auto"/>
                <w:sz w:val="24"/>
                <w:highlight w:val="none"/>
                <w:lang w:val="en-US" w:eastAsia="zh-CN"/>
              </w:rPr>
              <w:t>根据供应商提供的</w:t>
            </w:r>
            <w:r>
              <w:rPr>
                <w:rFonts w:hint="eastAsia" w:ascii="宋体" w:hAnsi="宋体" w:cs="宋体"/>
                <w:color w:val="auto"/>
                <w:sz w:val="24"/>
                <w:highlight w:val="none"/>
                <w:lang w:val="en-US" w:eastAsia="zh-CN"/>
              </w:rPr>
              <w:t>线路策划方案的</w:t>
            </w:r>
            <w:r>
              <w:rPr>
                <w:rFonts w:hint="eastAsia" w:ascii="宋体" w:hAnsi="宋体" w:eastAsia="宋体" w:cs="宋体"/>
                <w:color w:val="auto"/>
                <w:sz w:val="24"/>
                <w:szCs w:val="24"/>
                <w:highlight w:val="none"/>
                <w:lang w:val="en-US" w:eastAsia="zh-CN"/>
              </w:rPr>
              <w:t>详细</w:t>
            </w:r>
            <w:r>
              <w:rPr>
                <w:rFonts w:hint="eastAsia" w:ascii="宋体" w:hAnsi="宋体" w:cs="宋体"/>
                <w:color w:val="auto"/>
                <w:sz w:val="24"/>
                <w:szCs w:val="24"/>
                <w:highlight w:val="none"/>
                <w:lang w:val="en-US" w:eastAsia="zh-CN"/>
              </w:rPr>
              <w:t>程度</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合理性、可行性等情况进行打分。</w:t>
            </w:r>
          </w:p>
          <w:p w14:paraId="4773F79E">
            <w:pPr>
              <w:spacing w:line="24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供应商提供方案内容全面，针对性强的得5分；方案内容相对全面，且有一定针对性的得4分；方案内容全面性，针对性一般的得3分；方案内容基本合理的得2分；方案内容有所欠缺的得1分；不提供不得分。</w:t>
            </w:r>
          </w:p>
        </w:tc>
        <w:tc>
          <w:tcPr>
            <w:tcW w:w="750" w:type="dxa"/>
            <w:noWrap w:val="0"/>
            <w:vAlign w:val="center"/>
          </w:tcPr>
          <w:p w14:paraId="2CFADF6C">
            <w:pPr>
              <w:spacing w:line="360" w:lineRule="exact"/>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0-</w:t>
            </w:r>
            <w:r>
              <w:rPr>
                <w:rFonts w:hint="eastAsia" w:ascii="宋体" w:hAnsi="宋体" w:cs="宋体"/>
                <w:snapToGrid w:val="0"/>
                <w:color w:val="auto"/>
                <w:kern w:val="0"/>
                <w:sz w:val="24"/>
                <w:highlight w:val="none"/>
                <w:lang w:val="en-US" w:eastAsia="zh-CN"/>
              </w:rPr>
              <w:t>5</w:t>
            </w:r>
          </w:p>
        </w:tc>
        <w:tc>
          <w:tcPr>
            <w:tcW w:w="825" w:type="dxa"/>
            <w:noWrap w:val="0"/>
            <w:vAlign w:val="center"/>
          </w:tcPr>
          <w:p w14:paraId="7F4F295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541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777" w:type="dxa"/>
            <w:vMerge w:val="continue"/>
            <w:noWrap w:val="0"/>
            <w:vAlign w:val="top"/>
          </w:tcPr>
          <w:p w14:paraId="6DB2A9CF">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2533349F">
            <w:pPr>
              <w:autoSpaceDE w:val="0"/>
              <w:autoSpaceDN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75" w:type="dxa"/>
            <w:noWrap w:val="0"/>
            <w:vAlign w:val="center"/>
          </w:tcPr>
          <w:p w14:paraId="7C632597">
            <w:pPr>
              <w:spacing w:line="240" w:lineRule="auto"/>
              <w:jc w:val="center"/>
              <w:rPr>
                <w:rFonts w:hint="eastAsia" w:ascii="宋体" w:hAnsi="宋体" w:eastAsia="宋体" w:cs="宋体"/>
                <w:snapToGrid w:val="0"/>
                <w:color w:val="auto"/>
                <w:kern w:val="0"/>
                <w:sz w:val="24"/>
                <w:highlight w:val="none"/>
              </w:rPr>
            </w:pPr>
            <w:r>
              <w:rPr>
                <w:rFonts w:hint="eastAsia" w:ascii="宋体" w:hAnsi="宋体" w:cs="仿宋"/>
                <w:color w:val="auto"/>
                <w:sz w:val="24"/>
                <w:highlight w:val="none"/>
                <w:lang w:val="en-US" w:eastAsia="zh-CN"/>
              </w:rPr>
              <w:t>车辆配置情况</w:t>
            </w:r>
          </w:p>
        </w:tc>
        <w:tc>
          <w:tcPr>
            <w:tcW w:w="5280" w:type="dxa"/>
            <w:noWrap w:val="0"/>
            <w:vAlign w:val="center"/>
          </w:tcPr>
          <w:p w14:paraId="7D3569F7">
            <w:pPr>
              <w:spacing w:line="276"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根据供应商为本项目配备的车辆情况</w:t>
            </w:r>
            <w:r>
              <w:rPr>
                <w:rFonts w:hint="eastAsia" w:ascii="宋体" w:hAnsi="宋体" w:eastAsia="宋体" w:cs="宋体"/>
                <w:color w:val="auto"/>
                <w:sz w:val="24"/>
                <w:highlight w:val="none"/>
              </w:rPr>
              <w:t>（包括</w:t>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车型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0-3分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rPr>
              <w:t>车况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0-3分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座位比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0-3分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司机驾龄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0-3分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⑤车队目的地服务能力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0-3分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等情况进行打分。</w:t>
            </w:r>
          </w:p>
          <w:p w14:paraId="0B799CCE">
            <w:pPr>
              <w:spacing w:line="240" w:lineRule="auto"/>
              <w:jc w:val="left"/>
              <w:rPr>
                <w:rFonts w:hint="eastAsia" w:ascii="宋体" w:hAnsi="宋体" w:eastAsia="宋体" w:cs="宋体"/>
                <w:color w:val="auto"/>
                <w:sz w:val="24"/>
                <w:highlight w:val="none"/>
                <w:shd w:val="clear" w:color="FFFFFF" w:fill="D9D9D9"/>
              </w:rPr>
            </w:pPr>
            <w:r>
              <w:rPr>
                <w:rFonts w:hint="eastAsia" w:ascii="宋体" w:hAnsi="宋体" w:eastAsia="宋体" w:cs="宋体"/>
                <w:b/>
                <w:bCs/>
                <w:color w:val="auto"/>
                <w:kern w:val="2"/>
                <w:sz w:val="24"/>
                <w:szCs w:val="24"/>
                <w:highlight w:val="none"/>
                <w:lang w:val="en-US" w:eastAsia="zh-CN"/>
              </w:rPr>
              <w:t>供应商</w:t>
            </w:r>
            <w:r>
              <w:rPr>
                <w:rFonts w:hint="eastAsia" w:ascii="宋体" w:hAnsi="宋体" w:eastAsia="宋体" w:cs="宋体"/>
                <w:b/>
                <w:bCs/>
                <w:color w:val="auto"/>
                <w:kern w:val="2"/>
                <w:sz w:val="24"/>
                <w:szCs w:val="24"/>
                <w:highlight w:val="none"/>
              </w:rPr>
              <w:t>提供每点内容</w:t>
            </w:r>
            <w:r>
              <w:rPr>
                <w:rFonts w:hint="eastAsia" w:ascii="宋体" w:hAnsi="宋体" w:eastAsia="宋体" w:cs="宋体"/>
                <w:b/>
                <w:bCs/>
                <w:color w:val="auto"/>
                <w:sz w:val="24"/>
                <w:szCs w:val="24"/>
                <w:highlight w:val="none"/>
                <w:lang w:val="en-US" w:eastAsia="zh-CN"/>
              </w:rPr>
              <w:t>全面，配置好的得3分；配置一般的得2分；配置有所欠缺的得1分；不提供不得分。</w:t>
            </w:r>
          </w:p>
        </w:tc>
        <w:tc>
          <w:tcPr>
            <w:tcW w:w="750" w:type="dxa"/>
            <w:noWrap w:val="0"/>
            <w:vAlign w:val="center"/>
          </w:tcPr>
          <w:p w14:paraId="1EB9DF57">
            <w:pPr>
              <w:spacing w:line="360" w:lineRule="exact"/>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15</w:t>
            </w:r>
          </w:p>
        </w:tc>
        <w:tc>
          <w:tcPr>
            <w:tcW w:w="825" w:type="dxa"/>
            <w:noWrap w:val="0"/>
            <w:vAlign w:val="center"/>
          </w:tcPr>
          <w:p w14:paraId="70E859D1">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主观分</w:t>
            </w:r>
          </w:p>
        </w:tc>
      </w:tr>
      <w:tr w14:paraId="6A7A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continue"/>
            <w:noWrap w:val="0"/>
            <w:vAlign w:val="top"/>
          </w:tcPr>
          <w:p w14:paraId="79ABBA9B">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2FC0E428">
            <w:pPr>
              <w:autoSpaceDE w:val="0"/>
              <w:autoSpaceDN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75" w:type="dxa"/>
            <w:noWrap w:val="0"/>
            <w:vAlign w:val="center"/>
          </w:tcPr>
          <w:p w14:paraId="5C530036">
            <w:pPr>
              <w:spacing w:line="276" w:lineRule="auto"/>
              <w:jc w:val="center"/>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项目负责人及技术力量安排</w:t>
            </w:r>
          </w:p>
        </w:tc>
        <w:tc>
          <w:tcPr>
            <w:tcW w:w="5280" w:type="dxa"/>
            <w:noWrap w:val="0"/>
            <w:vAlign w:val="center"/>
          </w:tcPr>
          <w:p w14:paraId="58F96CB1">
            <w:pPr>
              <w:spacing w:line="276"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szCs w:val="24"/>
                <w:highlight w:val="none"/>
                <w:lang w:val="en-US" w:eastAsia="zh-CN"/>
              </w:rPr>
              <w:t>项目负责人具有中级及以上导游员证书的得3分。</w:t>
            </w:r>
            <w:r>
              <w:rPr>
                <w:rFonts w:hint="eastAsia" w:ascii="宋体" w:hAnsi="宋体" w:eastAsia="宋体" w:cs="宋体"/>
                <w:b/>
                <w:bCs/>
                <w:color w:val="auto"/>
                <w:sz w:val="24"/>
                <w:szCs w:val="24"/>
                <w:highlight w:val="none"/>
                <w:lang w:val="en-US" w:eastAsia="zh-CN"/>
              </w:rPr>
              <w:t>（响应文件中同时提供以上社保缴纳证明和导游员证书证明材料，不提供不得分。）</w:t>
            </w:r>
          </w:p>
          <w:p w14:paraId="762582F9">
            <w:pPr>
              <w:spacing w:line="276"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highlight w:val="none"/>
                <w:lang w:val="en-US"/>
              </w:rPr>
              <w:t>供应商（</w:t>
            </w:r>
            <w:r>
              <w:rPr>
                <w:rFonts w:hint="eastAsia" w:ascii="宋体" w:hAnsi="宋体" w:eastAsia="宋体" w:cs="宋体"/>
                <w:color w:val="auto"/>
                <w:sz w:val="24"/>
                <w:highlight w:val="none"/>
                <w:lang w:val="en-US" w:eastAsia="zh-CN"/>
              </w:rPr>
              <w:t>除</w:t>
            </w:r>
            <w:r>
              <w:rPr>
                <w:rFonts w:hint="eastAsia" w:ascii="宋体" w:hAnsi="宋体" w:eastAsia="宋体" w:cs="宋体"/>
                <w:color w:val="auto"/>
                <w:sz w:val="24"/>
                <w:szCs w:val="24"/>
                <w:highlight w:val="none"/>
                <w:lang w:val="en-US" w:eastAsia="zh-CN"/>
              </w:rPr>
              <w:t>项目负责人外</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具有</w:t>
            </w:r>
            <w:r>
              <w:rPr>
                <w:rFonts w:hint="eastAsia" w:ascii="宋体" w:hAnsi="宋体" w:eastAsia="宋体" w:cs="宋体"/>
                <w:color w:val="auto"/>
                <w:sz w:val="24"/>
                <w:highlight w:val="none"/>
                <w:lang w:val="en-US"/>
              </w:rPr>
              <w:t>中级及以上导游员</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本项最高</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同一人拥有多本证书按得分最高的计分</w:t>
            </w:r>
            <w:r>
              <w:rPr>
                <w:rFonts w:hint="eastAsia" w:ascii="宋体" w:hAnsi="宋体" w:eastAsia="宋体" w:cs="宋体"/>
                <w:color w:val="auto"/>
                <w:sz w:val="24"/>
                <w:szCs w:val="24"/>
                <w:highlight w:val="none"/>
                <w:lang w:val="en-US"/>
              </w:rPr>
              <w:t>）</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rPr>
              <w:t>响应文件中</w:t>
            </w:r>
            <w:r>
              <w:rPr>
                <w:rFonts w:hint="eastAsia" w:ascii="宋体" w:hAnsi="宋体" w:eastAsia="宋体" w:cs="宋体"/>
                <w:b/>
                <w:bCs/>
                <w:color w:val="auto"/>
                <w:sz w:val="24"/>
                <w:szCs w:val="24"/>
                <w:highlight w:val="none"/>
                <w:lang w:val="en-US" w:eastAsia="zh-CN"/>
              </w:rPr>
              <w:t>同时</w:t>
            </w:r>
            <w:r>
              <w:rPr>
                <w:rFonts w:hint="eastAsia" w:ascii="宋体" w:hAnsi="宋体" w:eastAsia="宋体" w:cs="宋体"/>
                <w:b/>
                <w:bCs/>
                <w:color w:val="auto"/>
                <w:sz w:val="24"/>
                <w:szCs w:val="24"/>
                <w:highlight w:val="none"/>
                <w:lang w:val="en-US"/>
              </w:rPr>
              <w:t>提供</w:t>
            </w:r>
            <w:r>
              <w:rPr>
                <w:rFonts w:hint="eastAsia" w:ascii="宋体" w:hAnsi="宋体" w:eastAsia="宋体" w:cs="宋体"/>
                <w:b/>
                <w:bCs/>
                <w:color w:val="auto"/>
                <w:sz w:val="24"/>
                <w:szCs w:val="24"/>
                <w:highlight w:val="none"/>
                <w:lang w:val="en-US" w:eastAsia="zh-CN"/>
              </w:rPr>
              <w:t>以上社保</w:t>
            </w:r>
            <w:r>
              <w:rPr>
                <w:rFonts w:hint="eastAsia" w:ascii="宋体" w:hAnsi="宋体" w:eastAsia="宋体" w:cs="宋体"/>
                <w:b/>
                <w:bCs/>
                <w:color w:val="auto"/>
                <w:sz w:val="24"/>
                <w:szCs w:val="24"/>
                <w:highlight w:val="none"/>
                <w:lang w:val="en-US"/>
              </w:rPr>
              <w:t>缴纳</w:t>
            </w:r>
            <w:r>
              <w:rPr>
                <w:rFonts w:hint="eastAsia" w:ascii="宋体" w:hAnsi="宋体" w:eastAsia="宋体" w:cs="宋体"/>
                <w:b/>
                <w:bCs/>
                <w:color w:val="auto"/>
                <w:sz w:val="24"/>
                <w:szCs w:val="24"/>
                <w:highlight w:val="none"/>
                <w:lang w:val="en-US" w:eastAsia="zh-CN"/>
              </w:rPr>
              <w:t>证明和</w:t>
            </w:r>
            <w:r>
              <w:rPr>
                <w:rFonts w:hint="eastAsia" w:ascii="宋体" w:hAnsi="宋体" w:eastAsia="宋体" w:cs="宋体"/>
                <w:b/>
                <w:bCs/>
                <w:color w:val="auto"/>
                <w:sz w:val="24"/>
                <w:szCs w:val="24"/>
                <w:highlight w:val="none"/>
                <w:lang w:val="en-US"/>
              </w:rPr>
              <w:t>导游</w:t>
            </w:r>
            <w:r>
              <w:rPr>
                <w:rFonts w:hint="eastAsia" w:ascii="宋体" w:hAnsi="宋体" w:eastAsia="宋体" w:cs="宋体"/>
                <w:b/>
                <w:bCs/>
                <w:color w:val="auto"/>
                <w:sz w:val="24"/>
                <w:szCs w:val="24"/>
                <w:highlight w:val="none"/>
                <w:lang w:val="en-US" w:eastAsia="zh-CN"/>
              </w:rPr>
              <w:t>员</w:t>
            </w:r>
            <w:r>
              <w:rPr>
                <w:rFonts w:hint="eastAsia" w:ascii="宋体" w:hAnsi="宋体" w:eastAsia="宋体" w:cs="宋体"/>
                <w:b/>
                <w:bCs/>
                <w:color w:val="auto"/>
                <w:sz w:val="24"/>
                <w:szCs w:val="24"/>
                <w:highlight w:val="none"/>
                <w:lang w:val="en-US"/>
              </w:rPr>
              <w:t>证书</w:t>
            </w:r>
            <w:r>
              <w:rPr>
                <w:rFonts w:hint="eastAsia" w:ascii="宋体" w:hAnsi="宋体" w:eastAsia="宋体" w:cs="宋体"/>
                <w:b/>
                <w:bCs/>
                <w:color w:val="auto"/>
                <w:sz w:val="24"/>
                <w:szCs w:val="24"/>
                <w:highlight w:val="none"/>
                <w:lang w:val="en-US" w:eastAsia="zh-CN"/>
              </w:rPr>
              <w:t>证明</w:t>
            </w:r>
            <w:r>
              <w:rPr>
                <w:rFonts w:hint="eastAsia" w:ascii="宋体" w:hAnsi="宋体" w:eastAsia="宋体" w:cs="宋体"/>
                <w:b/>
                <w:bCs/>
                <w:color w:val="auto"/>
                <w:sz w:val="24"/>
                <w:szCs w:val="24"/>
                <w:highlight w:val="none"/>
                <w:lang w:val="en-US"/>
              </w:rPr>
              <w:t>材料</w:t>
            </w:r>
            <w:r>
              <w:rPr>
                <w:rFonts w:hint="eastAsia" w:ascii="宋体" w:hAnsi="宋体" w:eastAsia="宋体" w:cs="宋体"/>
                <w:b/>
                <w:bCs/>
                <w:color w:val="auto"/>
                <w:sz w:val="24"/>
                <w:szCs w:val="24"/>
                <w:highlight w:val="none"/>
                <w:lang w:val="en-US" w:eastAsia="zh-CN"/>
              </w:rPr>
              <w:t>，不提供不得分</w:t>
            </w:r>
            <w:r>
              <w:rPr>
                <w:rFonts w:hint="eastAsia" w:ascii="宋体" w:hAnsi="宋体" w:eastAsia="宋体" w:cs="宋体"/>
                <w:b/>
                <w:bCs/>
                <w:color w:val="auto"/>
                <w:sz w:val="24"/>
                <w:szCs w:val="24"/>
                <w:highlight w:val="none"/>
                <w:lang w:val="en-US"/>
              </w:rPr>
              <w:t>。</w:t>
            </w:r>
            <w:r>
              <w:rPr>
                <w:rFonts w:hint="eastAsia" w:ascii="宋体" w:hAnsi="宋体" w:eastAsia="宋体" w:cs="宋体"/>
                <w:b/>
                <w:bCs/>
                <w:color w:val="auto"/>
                <w:sz w:val="24"/>
                <w:szCs w:val="24"/>
                <w:highlight w:val="none"/>
                <w:lang w:val="en-US" w:eastAsia="zh-CN"/>
              </w:rPr>
              <w:t>）</w:t>
            </w:r>
          </w:p>
          <w:p w14:paraId="75814769">
            <w:pPr>
              <w:spacing w:line="276" w:lineRule="auto"/>
              <w:jc w:val="left"/>
              <w:rPr>
                <w:rFonts w:hint="eastAsia" w:ascii="宋体" w:hAnsi="宋体" w:eastAsia="宋体" w:cs="宋体"/>
                <w:color w:val="auto"/>
                <w:sz w:val="24"/>
                <w:highlight w:val="none"/>
                <w:shd w:val="clear"/>
                <w:lang w:val="en-US" w:eastAsia="zh-CN"/>
              </w:rPr>
            </w:pPr>
            <w:r>
              <w:rPr>
                <w:rFonts w:hint="eastAsia" w:ascii="宋体" w:hAnsi="宋体" w:eastAsia="宋体" w:cs="宋体"/>
                <w:color w:val="auto"/>
                <w:sz w:val="24"/>
                <w:szCs w:val="24"/>
                <w:highlight w:val="none"/>
                <w:lang w:val="en-US"/>
              </w:rPr>
              <w:t>③</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承诺给本项目配备的随车导游均为中级及以上的导游员得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配备初级导游的得1分，</w:t>
            </w:r>
            <w:r>
              <w:rPr>
                <w:rFonts w:hint="eastAsia" w:ascii="宋体" w:hAnsi="宋体" w:cs="宋体"/>
                <w:color w:val="auto"/>
                <w:sz w:val="24"/>
                <w:szCs w:val="24"/>
                <w:highlight w:val="none"/>
                <w:lang w:val="en-US" w:eastAsia="zh-CN"/>
              </w:rPr>
              <w:t>不提供</w:t>
            </w:r>
            <w:r>
              <w:rPr>
                <w:rFonts w:hint="eastAsia" w:ascii="宋体" w:hAnsi="宋体" w:eastAsia="宋体" w:cs="宋体"/>
                <w:color w:val="auto"/>
                <w:sz w:val="24"/>
                <w:szCs w:val="24"/>
                <w:highlight w:val="none"/>
                <w:lang w:val="en-US"/>
              </w:rPr>
              <w:t>不得分。</w:t>
            </w:r>
            <w:r>
              <w:rPr>
                <w:rFonts w:hint="eastAsia" w:ascii="宋体" w:hAnsi="宋体" w:cs="宋体"/>
                <w:b/>
                <w:bCs/>
                <w:color w:val="auto"/>
                <w:sz w:val="24"/>
                <w:szCs w:val="24"/>
                <w:highlight w:val="none"/>
                <w:lang w:val="en-US" w:eastAsia="zh-CN"/>
              </w:rPr>
              <w:t>（提供承诺函，格式自拟）</w:t>
            </w:r>
          </w:p>
        </w:tc>
        <w:tc>
          <w:tcPr>
            <w:tcW w:w="750" w:type="dxa"/>
            <w:noWrap w:val="0"/>
            <w:vAlign w:val="center"/>
          </w:tcPr>
          <w:p w14:paraId="701F0009">
            <w:pPr>
              <w:spacing w:line="300" w:lineRule="exact"/>
              <w:jc w:val="center"/>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0-9</w:t>
            </w:r>
          </w:p>
        </w:tc>
        <w:tc>
          <w:tcPr>
            <w:tcW w:w="825" w:type="dxa"/>
            <w:noWrap w:val="0"/>
            <w:vAlign w:val="center"/>
          </w:tcPr>
          <w:p w14:paraId="286F83DE">
            <w:pPr>
              <w:spacing w:line="240" w:lineRule="auto"/>
              <w:jc w:val="center"/>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r>
      <w:tr w14:paraId="7885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77" w:type="dxa"/>
            <w:vMerge w:val="continue"/>
            <w:noWrap w:val="0"/>
            <w:vAlign w:val="top"/>
          </w:tcPr>
          <w:p w14:paraId="0EA4AE54">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2D3A0BB3">
            <w:pPr>
              <w:widowControl/>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75" w:type="dxa"/>
            <w:noWrap w:val="0"/>
            <w:vAlign w:val="center"/>
          </w:tcPr>
          <w:p w14:paraId="6FA90A03">
            <w:pPr>
              <w:spacing w:line="240" w:lineRule="auto"/>
              <w:jc w:val="center"/>
              <w:rPr>
                <w:rFonts w:hint="eastAsia" w:ascii="宋体" w:hAnsi="宋体" w:eastAsia="宋体" w:cs="宋体"/>
                <w:color w:val="auto"/>
                <w:sz w:val="24"/>
                <w:highlight w:val="none"/>
                <w:shd w:val="clear"/>
              </w:rPr>
            </w:pPr>
            <w:r>
              <w:rPr>
                <w:rFonts w:hint="eastAsia" w:ascii="宋体" w:hAnsi="宋体" w:eastAsia="宋体" w:cs="宋体"/>
                <w:color w:val="auto"/>
                <w:sz w:val="24"/>
                <w:szCs w:val="24"/>
                <w:highlight w:val="none"/>
              </w:rPr>
              <w:t>合理化建议</w:t>
            </w:r>
          </w:p>
        </w:tc>
        <w:tc>
          <w:tcPr>
            <w:tcW w:w="5280" w:type="dxa"/>
            <w:noWrap w:val="0"/>
            <w:vAlign w:val="center"/>
          </w:tcPr>
          <w:p w14:paraId="65A16967">
            <w:pPr>
              <w:spacing w:line="240" w:lineRule="auto"/>
              <w:jc w:val="left"/>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w:t>
            </w:r>
            <w:r>
              <w:rPr>
                <w:rFonts w:hint="eastAsia" w:ascii="宋体" w:hAnsi="宋体" w:cs="宋体"/>
                <w:color w:val="auto"/>
                <w:sz w:val="24"/>
                <w:highlight w:val="none"/>
                <w:lang w:val="en-US" w:eastAsia="zh-CN"/>
              </w:rPr>
              <w:t>提供的</w:t>
            </w:r>
            <w:r>
              <w:rPr>
                <w:rFonts w:hint="eastAsia" w:ascii="宋体" w:hAnsi="宋体" w:eastAsia="宋体" w:cs="宋体"/>
                <w:color w:val="auto"/>
                <w:sz w:val="24"/>
                <w:highlight w:val="none"/>
                <w:lang w:val="zh-CN"/>
              </w:rPr>
              <w:t>合理化建议</w:t>
            </w:r>
            <w:r>
              <w:rPr>
                <w:rFonts w:hint="eastAsia" w:ascii="宋体" w:hAnsi="宋体" w:cs="宋体"/>
                <w:color w:val="auto"/>
                <w:sz w:val="24"/>
                <w:highlight w:val="none"/>
                <w:lang w:val="en-US" w:eastAsia="zh-CN"/>
              </w:rPr>
              <w:t>的</w:t>
            </w:r>
            <w:r>
              <w:rPr>
                <w:rFonts w:hint="eastAsia" w:ascii="宋体" w:hAnsi="宋体" w:eastAsia="宋体" w:cs="宋体"/>
                <w:color w:val="auto"/>
                <w:sz w:val="24"/>
                <w:szCs w:val="24"/>
                <w:highlight w:val="none"/>
                <w:lang w:val="en-US" w:eastAsia="zh-CN"/>
              </w:rPr>
              <w:t>详细</w:t>
            </w:r>
            <w:r>
              <w:rPr>
                <w:rFonts w:hint="eastAsia" w:ascii="宋体" w:hAnsi="宋体" w:cs="宋体"/>
                <w:color w:val="auto"/>
                <w:sz w:val="24"/>
                <w:szCs w:val="24"/>
                <w:highlight w:val="none"/>
                <w:lang w:val="en-US" w:eastAsia="zh-CN"/>
              </w:rPr>
              <w:t>程度</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合理性、可行性等情况进行打分。</w:t>
            </w:r>
          </w:p>
          <w:p w14:paraId="69540CC2">
            <w:pPr>
              <w:spacing w:line="240" w:lineRule="auto"/>
              <w:jc w:val="left"/>
              <w:rPr>
                <w:rFonts w:hint="eastAsia" w:ascii="宋体" w:hAnsi="宋体" w:eastAsia="宋体" w:cs="宋体"/>
                <w:color w:val="auto"/>
                <w:sz w:val="24"/>
                <w:highlight w:val="none"/>
                <w:lang w:val="zh-CN"/>
              </w:rPr>
            </w:pPr>
            <w:r>
              <w:rPr>
                <w:rFonts w:hint="eastAsia" w:ascii="宋体" w:hAnsi="宋体" w:eastAsia="宋体" w:cs="宋体"/>
                <w:b/>
                <w:bCs/>
                <w:color w:val="auto"/>
                <w:sz w:val="24"/>
                <w:szCs w:val="24"/>
                <w:highlight w:val="none"/>
                <w:lang w:val="en-US" w:eastAsia="zh-CN"/>
              </w:rPr>
              <w:t>供应商提供内容全面，针对性强的得5分；内容相对全面，且有一定针对性的得4分；内容全面性，针对性一般的得3分；内容基本合理的得2分；内容有所欠缺的得1分；不提供不得分。</w:t>
            </w:r>
          </w:p>
        </w:tc>
        <w:tc>
          <w:tcPr>
            <w:tcW w:w="750" w:type="dxa"/>
            <w:noWrap w:val="0"/>
            <w:vAlign w:val="center"/>
          </w:tcPr>
          <w:p w14:paraId="123CFEAB">
            <w:pPr>
              <w:spacing w:line="300" w:lineRule="exact"/>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0-5</w:t>
            </w:r>
          </w:p>
        </w:tc>
        <w:tc>
          <w:tcPr>
            <w:tcW w:w="825" w:type="dxa"/>
            <w:noWrap w:val="0"/>
            <w:vAlign w:val="center"/>
          </w:tcPr>
          <w:p w14:paraId="7C478D6A">
            <w:pPr>
              <w:spacing w:line="240" w:lineRule="auto"/>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color w:val="auto"/>
                <w:sz w:val="24"/>
                <w:highlight w:val="none"/>
              </w:rPr>
              <w:t>主观分</w:t>
            </w:r>
          </w:p>
        </w:tc>
      </w:tr>
      <w:tr w14:paraId="63C1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77" w:type="dxa"/>
            <w:vMerge w:val="continue"/>
            <w:noWrap w:val="0"/>
            <w:vAlign w:val="top"/>
          </w:tcPr>
          <w:p w14:paraId="307291AA">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7881E669">
            <w:pPr>
              <w:widowControl/>
              <w:spacing w:line="36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0</w:t>
            </w:r>
          </w:p>
        </w:tc>
        <w:tc>
          <w:tcPr>
            <w:tcW w:w="1875" w:type="dxa"/>
            <w:noWrap w:val="0"/>
            <w:vAlign w:val="center"/>
          </w:tcPr>
          <w:p w14:paraId="697234FF">
            <w:pPr>
              <w:spacing w:line="240" w:lineRule="auto"/>
              <w:jc w:val="center"/>
              <w:rPr>
                <w:rFonts w:hint="eastAsia" w:ascii="宋体" w:hAnsi="宋体" w:eastAsia="宋体" w:cs="宋体"/>
                <w:snapToGrid/>
                <w:color w:val="auto"/>
                <w:kern w:val="2"/>
                <w:sz w:val="24"/>
                <w:highlight w:val="none"/>
              </w:rPr>
            </w:pPr>
            <w:r>
              <w:rPr>
                <w:rFonts w:hint="eastAsia" w:ascii="宋体" w:hAnsi="宋体" w:eastAsia="宋体" w:cs="宋体"/>
                <w:color w:val="auto"/>
                <w:sz w:val="24"/>
                <w:highlight w:val="none"/>
                <w:lang w:val="zh-CN"/>
              </w:rPr>
              <w:t>服务质量保证情况</w:t>
            </w:r>
          </w:p>
        </w:tc>
        <w:tc>
          <w:tcPr>
            <w:tcW w:w="5280" w:type="dxa"/>
            <w:noWrap w:val="0"/>
            <w:vAlign w:val="center"/>
          </w:tcPr>
          <w:p w14:paraId="5E97507B">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w:t>
            </w:r>
            <w:r>
              <w:rPr>
                <w:rFonts w:hint="eastAsia" w:ascii="宋体" w:hAnsi="宋体" w:eastAsia="宋体" w:cs="宋体"/>
                <w:color w:val="auto"/>
                <w:sz w:val="24"/>
                <w:highlight w:val="none"/>
                <w:lang w:val="en-US" w:eastAsia="zh-CN"/>
              </w:rPr>
              <w:t>提供对本项目</w:t>
            </w:r>
            <w:r>
              <w:rPr>
                <w:rFonts w:hint="eastAsia" w:ascii="宋体" w:hAnsi="宋体" w:eastAsia="宋体" w:cs="宋体"/>
                <w:color w:val="auto"/>
                <w:sz w:val="24"/>
                <w:highlight w:val="none"/>
              </w:rPr>
              <w:t>出行服务、人性化服务、用餐服务等与本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有关的服务质量编制详细计划</w:t>
            </w:r>
            <w:r>
              <w:rPr>
                <w:rFonts w:hint="eastAsia" w:ascii="宋体" w:hAnsi="宋体" w:cs="宋体"/>
                <w:color w:val="auto"/>
                <w:sz w:val="24"/>
                <w:szCs w:val="24"/>
                <w:highlight w:val="none"/>
                <w:lang w:val="en-US" w:eastAsia="zh-CN"/>
              </w:rPr>
              <w:t>等情况进行打分。</w:t>
            </w:r>
          </w:p>
          <w:p w14:paraId="1788174F">
            <w:pPr>
              <w:spacing w:line="240" w:lineRule="auto"/>
              <w:jc w:val="left"/>
              <w:rPr>
                <w:rFonts w:hint="eastAsia" w:ascii="宋体" w:hAnsi="宋体" w:eastAsia="宋体" w:cs="宋体"/>
                <w:color w:val="auto"/>
                <w:sz w:val="24"/>
                <w:highlight w:val="none"/>
                <w:shd w:val="clear" w:color="FFFFFF" w:fill="D9D9D9"/>
                <w:lang w:val="en-US" w:eastAsia="zh-CN"/>
              </w:rPr>
            </w:pPr>
            <w:r>
              <w:rPr>
                <w:rFonts w:hint="eastAsia" w:ascii="宋体" w:hAnsi="宋体" w:eastAsia="宋体" w:cs="宋体"/>
                <w:b/>
                <w:bCs/>
                <w:color w:val="auto"/>
                <w:sz w:val="24"/>
                <w:szCs w:val="24"/>
                <w:highlight w:val="none"/>
                <w:lang w:val="en-US" w:eastAsia="zh-CN"/>
              </w:rPr>
              <w:t>供应商提供内容全面，针对性强的得5分；内容相对全面，且有一定针对性的得4分；内容全面性，针对性一般的得3分；内容基本合理的得2分；内容有所欠缺的得1分；不提供不得分。</w:t>
            </w:r>
          </w:p>
        </w:tc>
        <w:tc>
          <w:tcPr>
            <w:tcW w:w="750" w:type="dxa"/>
            <w:noWrap w:val="0"/>
            <w:vAlign w:val="center"/>
          </w:tcPr>
          <w:p w14:paraId="3DCDABD9">
            <w:pPr>
              <w:spacing w:line="300" w:lineRule="exact"/>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color w:val="auto"/>
                <w:sz w:val="24"/>
                <w:highlight w:val="none"/>
                <w:lang w:val="en-US" w:eastAsia="zh-CN"/>
              </w:rPr>
              <w:t>0-5</w:t>
            </w:r>
          </w:p>
        </w:tc>
        <w:tc>
          <w:tcPr>
            <w:tcW w:w="825" w:type="dxa"/>
            <w:noWrap w:val="0"/>
            <w:vAlign w:val="center"/>
          </w:tcPr>
          <w:p w14:paraId="62E7084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49D3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77" w:type="dxa"/>
            <w:vMerge w:val="continue"/>
            <w:noWrap w:val="0"/>
            <w:vAlign w:val="top"/>
          </w:tcPr>
          <w:p w14:paraId="4805B084">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38FC3667">
            <w:pPr>
              <w:widowControl/>
              <w:spacing w:line="36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1</w:t>
            </w:r>
          </w:p>
        </w:tc>
        <w:tc>
          <w:tcPr>
            <w:tcW w:w="1875" w:type="dxa"/>
            <w:noWrap w:val="0"/>
            <w:vAlign w:val="center"/>
          </w:tcPr>
          <w:p w14:paraId="48F49506">
            <w:pPr>
              <w:spacing w:line="240" w:lineRule="auto"/>
              <w:jc w:val="center"/>
              <w:rPr>
                <w:rFonts w:hint="eastAsia" w:ascii="宋体" w:hAnsi="宋体" w:eastAsia="宋体" w:cs="宋体"/>
                <w:color w:val="auto"/>
                <w:sz w:val="24"/>
                <w:highlight w:val="none"/>
                <w:shd w:val="clear" w:color="FFFFFF" w:fill="D9D9D9"/>
                <w:lang w:val="en-US" w:eastAsia="zh-CN"/>
              </w:rPr>
            </w:pPr>
            <w:r>
              <w:rPr>
                <w:rFonts w:hint="eastAsia" w:ascii="宋体" w:hAnsi="宋体" w:cs="仿宋"/>
                <w:color w:val="auto"/>
                <w:sz w:val="24"/>
                <w:highlight w:val="none"/>
                <w:lang w:val="zh-CN"/>
              </w:rPr>
              <w:t>售后服务方案</w:t>
            </w:r>
          </w:p>
        </w:tc>
        <w:tc>
          <w:tcPr>
            <w:tcW w:w="5280" w:type="dxa"/>
            <w:shd w:val="clear" w:color="auto" w:fill="auto"/>
            <w:noWrap w:val="0"/>
            <w:vAlign w:val="center"/>
          </w:tcPr>
          <w:p w14:paraId="5B275064">
            <w:pPr>
              <w:spacing w:line="240" w:lineRule="auto"/>
              <w:jc w:val="left"/>
              <w:rPr>
                <w:rFonts w:hint="eastAsia" w:ascii="宋体" w:hAnsi="宋体" w:cs="宋体"/>
                <w:color w:val="auto"/>
                <w:sz w:val="24"/>
                <w:szCs w:val="24"/>
                <w:highlight w:val="none"/>
                <w:lang w:val="en-US" w:eastAsia="zh-CN"/>
              </w:rPr>
            </w:pPr>
            <w:r>
              <w:rPr>
                <w:rFonts w:hint="eastAsia" w:ascii="宋体" w:hAnsi="宋体" w:cs="仿宋"/>
                <w:color w:val="auto"/>
                <w:sz w:val="24"/>
                <w:highlight w:val="none"/>
                <w:lang w:val="en-US" w:eastAsia="zh-CN"/>
              </w:rPr>
              <w:t>根据供应商提供的</w:t>
            </w:r>
            <w:r>
              <w:rPr>
                <w:rFonts w:hint="eastAsia" w:ascii="宋体" w:hAnsi="宋体" w:cs="仿宋"/>
                <w:color w:val="auto"/>
                <w:sz w:val="24"/>
                <w:highlight w:val="none"/>
                <w:lang w:val="zh-CN"/>
              </w:rPr>
              <w:t>售后服务方案、措施、响应及服务能力</w:t>
            </w:r>
            <w:r>
              <w:rPr>
                <w:rFonts w:hint="eastAsia" w:ascii="宋体" w:hAnsi="宋体" w:cs="仿宋"/>
                <w:color w:val="auto"/>
                <w:sz w:val="24"/>
                <w:highlight w:val="none"/>
                <w:lang w:val="en-US" w:eastAsia="zh-CN"/>
              </w:rPr>
              <w:t>的</w:t>
            </w:r>
            <w:r>
              <w:rPr>
                <w:rFonts w:hint="eastAsia" w:ascii="宋体" w:hAnsi="宋体" w:eastAsia="宋体" w:cs="宋体"/>
                <w:color w:val="auto"/>
                <w:sz w:val="24"/>
                <w:szCs w:val="24"/>
                <w:highlight w:val="none"/>
                <w:lang w:val="en-US" w:eastAsia="zh-CN"/>
              </w:rPr>
              <w:t>详细</w:t>
            </w:r>
            <w:r>
              <w:rPr>
                <w:rFonts w:hint="eastAsia" w:ascii="宋体" w:hAnsi="宋体" w:cs="宋体"/>
                <w:color w:val="auto"/>
                <w:sz w:val="24"/>
                <w:szCs w:val="24"/>
                <w:highlight w:val="none"/>
                <w:lang w:val="en-US" w:eastAsia="zh-CN"/>
              </w:rPr>
              <w:t>程度等情况进行打分。</w:t>
            </w:r>
          </w:p>
          <w:p w14:paraId="0B77730A">
            <w:pPr>
              <w:spacing w:line="240" w:lineRule="auto"/>
              <w:jc w:val="left"/>
              <w:rPr>
                <w:rFonts w:hint="eastAsia" w:ascii="宋体" w:hAnsi="宋体" w:eastAsia="宋体" w:cs="宋体"/>
                <w:color w:val="auto"/>
                <w:kern w:val="2"/>
                <w:sz w:val="24"/>
                <w:szCs w:val="24"/>
                <w:highlight w:val="none"/>
                <w:shd w:val="clear" w:color="FFFFFF" w:fill="D9D9D9"/>
                <w:lang w:val="zh-CN" w:eastAsia="zh-CN" w:bidi="ar-SA"/>
              </w:rPr>
            </w:pPr>
            <w:r>
              <w:rPr>
                <w:rFonts w:hint="eastAsia" w:ascii="宋体" w:hAnsi="宋体" w:eastAsia="宋体" w:cs="宋体"/>
                <w:b/>
                <w:bCs/>
                <w:color w:val="auto"/>
                <w:sz w:val="24"/>
                <w:szCs w:val="24"/>
                <w:highlight w:val="none"/>
                <w:lang w:val="en-US" w:eastAsia="zh-CN"/>
              </w:rPr>
              <w:t>供应商提供方案内容全面，针对性强的得5分；方案内容相对全面，且有一定针对性的得4分；方案内容全面性，针对性一般的得3分；方案内容基本合理的得2分；方案内容有所欠缺的得1分；不提供不得分。</w:t>
            </w:r>
          </w:p>
        </w:tc>
        <w:tc>
          <w:tcPr>
            <w:tcW w:w="750" w:type="dxa"/>
            <w:noWrap w:val="0"/>
            <w:vAlign w:val="center"/>
          </w:tcPr>
          <w:p w14:paraId="5AFFC20A">
            <w:pPr>
              <w:spacing w:line="300" w:lineRule="exact"/>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color w:val="auto"/>
                <w:sz w:val="24"/>
                <w:highlight w:val="none"/>
                <w:lang w:val="en-US" w:eastAsia="zh-CN"/>
              </w:rPr>
              <w:t>0-5</w:t>
            </w:r>
          </w:p>
        </w:tc>
        <w:tc>
          <w:tcPr>
            <w:tcW w:w="825" w:type="dxa"/>
            <w:noWrap w:val="0"/>
            <w:vAlign w:val="center"/>
          </w:tcPr>
          <w:p w14:paraId="0889AE60">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主观分</w:t>
            </w:r>
          </w:p>
        </w:tc>
      </w:tr>
      <w:tr w14:paraId="475B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vMerge w:val="continue"/>
            <w:noWrap w:val="0"/>
            <w:vAlign w:val="top"/>
          </w:tcPr>
          <w:p w14:paraId="6D084B84">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13098CC9">
            <w:pPr>
              <w:widowControl/>
              <w:spacing w:line="36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2</w:t>
            </w:r>
          </w:p>
        </w:tc>
        <w:tc>
          <w:tcPr>
            <w:tcW w:w="1875" w:type="dxa"/>
            <w:noWrap w:val="0"/>
            <w:vAlign w:val="center"/>
          </w:tcPr>
          <w:p w14:paraId="6A1EC3CC">
            <w:pPr>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安全保障措施处理方案</w:t>
            </w:r>
          </w:p>
        </w:tc>
        <w:tc>
          <w:tcPr>
            <w:tcW w:w="5280" w:type="dxa"/>
            <w:shd w:val="clear" w:color="auto" w:fill="auto"/>
            <w:noWrap w:val="0"/>
            <w:vAlign w:val="center"/>
          </w:tcPr>
          <w:p w14:paraId="75A01E8A">
            <w:pPr>
              <w:spacing w:line="240" w:lineRule="auto"/>
              <w:jc w:val="left"/>
              <w:rPr>
                <w:rFonts w:hint="eastAsia" w:ascii="宋体" w:hAnsi="宋体" w:eastAsia="宋体" w:cs="仿宋"/>
                <w:color w:val="auto"/>
                <w:sz w:val="24"/>
                <w:highlight w:val="none"/>
                <w:lang w:val="en-US" w:eastAsia="zh-CN"/>
              </w:rPr>
            </w:pPr>
            <w:r>
              <w:rPr>
                <w:rFonts w:hint="eastAsia" w:ascii="宋体" w:hAnsi="宋体" w:eastAsia="宋体" w:cs="宋体"/>
                <w:color w:val="auto"/>
                <w:kern w:val="2"/>
                <w:sz w:val="24"/>
                <w:szCs w:val="24"/>
                <w:highlight w:val="none"/>
                <w:lang w:val="en-US" w:eastAsia="zh-CN"/>
              </w:rPr>
              <w:t>根据供应商</w:t>
            </w:r>
            <w:r>
              <w:rPr>
                <w:rFonts w:hint="eastAsia" w:ascii="宋体" w:hAnsi="宋体" w:eastAsia="宋体" w:cs="宋体"/>
                <w:color w:val="auto"/>
                <w:kern w:val="2"/>
                <w:sz w:val="24"/>
                <w:szCs w:val="24"/>
                <w:highlight w:val="none"/>
                <w:lang w:val="zh-CN" w:eastAsia="zh-CN"/>
              </w:rPr>
              <w:t>提供的安全保障措施处理方案</w:t>
            </w:r>
            <w:r>
              <w:rPr>
                <w:rFonts w:hint="eastAsia" w:ascii="宋体" w:hAnsi="宋体" w:eastAsia="宋体" w:cs="宋体"/>
                <w:color w:val="auto"/>
                <w:kern w:val="2"/>
                <w:sz w:val="24"/>
                <w:szCs w:val="24"/>
                <w:highlight w:val="none"/>
                <w:lang w:val="en-US" w:eastAsia="zh-CN"/>
              </w:rPr>
              <w:t>的详细程度</w:t>
            </w:r>
            <w:r>
              <w:rPr>
                <w:rFonts w:hint="eastAsia" w:ascii="宋体" w:hAnsi="宋体" w:cs="宋体"/>
                <w:color w:val="auto"/>
                <w:sz w:val="24"/>
                <w:szCs w:val="24"/>
                <w:highlight w:val="none"/>
                <w:lang w:val="en-US" w:eastAsia="zh-CN"/>
              </w:rPr>
              <w:t>等情况进行打分。</w:t>
            </w:r>
          </w:p>
          <w:p w14:paraId="13E344EF">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供应商提供方案内容全面，针对性强的得5分；方案内容相对全面，且有一定针对性的得4分；方案内容全面性，针对性一般的得3分；方案内容基本合理的得2分；方案内容有所欠缺的得1分；不提供不得分。</w:t>
            </w:r>
          </w:p>
        </w:tc>
        <w:tc>
          <w:tcPr>
            <w:tcW w:w="750" w:type="dxa"/>
            <w:noWrap w:val="0"/>
            <w:vAlign w:val="center"/>
          </w:tcPr>
          <w:p w14:paraId="4B9D2DB0">
            <w:pPr>
              <w:spacing w:line="300" w:lineRule="exact"/>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color w:val="auto"/>
                <w:sz w:val="24"/>
                <w:highlight w:val="none"/>
                <w:lang w:val="en-US" w:eastAsia="zh-CN"/>
              </w:rPr>
              <w:t>0-5</w:t>
            </w:r>
          </w:p>
        </w:tc>
        <w:tc>
          <w:tcPr>
            <w:tcW w:w="825" w:type="dxa"/>
            <w:noWrap w:val="0"/>
            <w:vAlign w:val="center"/>
          </w:tcPr>
          <w:p w14:paraId="079E82F7">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主观分</w:t>
            </w:r>
          </w:p>
        </w:tc>
      </w:tr>
      <w:tr w14:paraId="00F0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77" w:type="dxa"/>
            <w:vMerge w:val="continue"/>
            <w:noWrap w:val="0"/>
            <w:vAlign w:val="top"/>
          </w:tcPr>
          <w:p w14:paraId="3398DCBF">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3E7E1AFA">
            <w:pPr>
              <w:widowControl/>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1875" w:type="dxa"/>
            <w:noWrap w:val="0"/>
            <w:vAlign w:val="center"/>
          </w:tcPr>
          <w:p w14:paraId="33F0D0E2">
            <w:pPr>
              <w:spacing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投诉处理方案</w:t>
            </w:r>
          </w:p>
        </w:tc>
        <w:tc>
          <w:tcPr>
            <w:tcW w:w="5280" w:type="dxa"/>
            <w:shd w:val="clear" w:color="auto" w:fill="auto"/>
            <w:noWrap w:val="0"/>
            <w:vAlign w:val="center"/>
          </w:tcPr>
          <w:p w14:paraId="553CD9DC">
            <w:pPr>
              <w:spacing w:line="240" w:lineRule="auto"/>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根据供应商</w:t>
            </w:r>
            <w:r>
              <w:rPr>
                <w:rFonts w:hint="eastAsia" w:ascii="宋体" w:hAnsi="宋体" w:eastAsia="宋体" w:cs="宋体"/>
                <w:color w:val="auto"/>
                <w:sz w:val="24"/>
                <w:highlight w:val="none"/>
                <w:lang w:val="zh-CN"/>
              </w:rPr>
              <w:t>提供的</w:t>
            </w:r>
            <w:r>
              <w:rPr>
                <w:rFonts w:hint="eastAsia" w:ascii="宋体" w:hAnsi="宋体" w:eastAsia="宋体" w:cs="宋体"/>
                <w:color w:val="auto"/>
                <w:sz w:val="24"/>
                <w:highlight w:val="none"/>
                <w:lang w:val="en-US" w:eastAsia="zh-CN"/>
              </w:rPr>
              <w:t>投诉处理方案</w:t>
            </w:r>
            <w:r>
              <w:rPr>
                <w:rFonts w:hint="eastAsia" w:ascii="宋体" w:hAnsi="宋体" w:cs="仿宋"/>
                <w:color w:val="auto"/>
                <w:sz w:val="24"/>
                <w:highlight w:val="none"/>
                <w:lang w:val="en-US" w:eastAsia="zh-CN"/>
              </w:rPr>
              <w:t>的</w:t>
            </w:r>
            <w:r>
              <w:rPr>
                <w:rFonts w:hint="eastAsia" w:ascii="宋体" w:hAnsi="宋体" w:eastAsia="宋体" w:cs="宋体"/>
                <w:color w:val="auto"/>
                <w:sz w:val="24"/>
                <w:szCs w:val="24"/>
                <w:highlight w:val="none"/>
                <w:lang w:val="en-US" w:eastAsia="zh-CN"/>
              </w:rPr>
              <w:t>详细</w:t>
            </w:r>
            <w:r>
              <w:rPr>
                <w:rFonts w:hint="eastAsia" w:ascii="宋体" w:hAnsi="宋体" w:cs="宋体"/>
                <w:color w:val="auto"/>
                <w:sz w:val="24"/>
                <w:szCs w:val="24"/>
                <w:highlight w:val="none"/>
                <w:lang w:val="en-US" w:eastAsia="zh-CN"/>
              </w:rPr>
              <w:t>程度等情况进行打分。</w:t>
            </w:r>
          </w:p>
          <w:p w14:paraId="3C3F1E7C">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供应商提供方案内容全面，针对性强的得5分；方案内容相对全面，且有一定针对性的得4分；方案内容全面性，针对性一般的得3分；方案内容基本合理的得2分；方案内容有所欠缺的得1分；不提供不得分。</w:t>
            </w:r>
          </w:p>
        </w:tc>
        <w:tc>
          <w:tcPr>
            <w:tcW w:w="750" w:type="dxa"/>
            <w:noWrap w:val="0"/>
            <w:vAlign w:val="center"/>
          </w:tcPr>
          <w:p w14:paraId="5DB12880">
            <w:pPr>
              <w:spacing w:line="3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0-5</w:t>
            </w:r>
          </w:p>
        </w:tc>
        <w:tc>
          <w:tcPr>
            <w:tcW w:w="825" w:type="dxa"/>
            <w:noWrap w:val="0"/>
            <w:vAlign w:val="center"/>
          </w:tcPr>
          <w:p w14:paraId="1A103B48">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主观分</w:t>
            </w:r>
          </w:p>
        </w:tc>
      </w:tr>
      <w:tr w14:paraId="266F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777" w:type="dxa"/>
            <w:vMerge w:val="continue"/>
            <w:noWrap w:val="0"/>
            <w:vAlign w:val="top"/>
          </w:tcPr>
          <w:p w14:paraId="460A8FDA">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4370181D">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1875" w:type="dxa"/>
            <w:noWrap w:val="0"/>
            <w:vAlign w:val="center"/>
          </w:tcPr>
          <w:p w14:paraId="2BF9190F">
            <w:pPr>
              <w:spacing w:line="24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应急处理</w:t>
            </w:r>
            <w:r>
              <w:rPr>
                <w:rFonts w:hint="eastAsia" w:ascii="宋体" w:hAnsi="宋体" w:eastAsia="宋体" w:cs="宋体"/>
                <w:color w:val="auto"/>
                <w:sz w:val="24"/>
                <w:highlight w:val="none"/>
                <w:lang w:val="zh-CN"/>
              </w:rPr>
              <w:t>方案</w:t>
            </w:r>
          </w:p>
        </w:tc>
        <w:tc>
          <w:tcPr>
            <w:tcW w:w="5280" w:type="dxa"/>
            <w:shd w:val="clear" w:color="auto" w:fill="auto"/>
            <w:noWrap w:val="0"/>
            <w:vAlign w:val="center"/>
          </w:tcPr>
          <w:p w14:paraId="33C4453F">
            <w:pPr>
              <w:spacing w:line="240" w:lineRule="auto"/>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zh-CN" w:eastAsia="zh-CN"/>
              </w:rPr>
              <w:t>根据供应商</w:t>
            </w:r>
            <w:r>
              <w:rPr>
                <w:rFonts w:hint="eastAsia" w:ascii="宋体" w:hAnsi="宋体" w:eastAsia="宋体" w:cs="宋体"/>
                <w:color w:val="auto"/>
                <w:sz w:val="24"/>
                <w:highlight w:val="none"/>
                <w:lang w:val="zh-CN"/>
              </w:rPr>
              <w:t>提供的</w:t>
            </w:r>
            <w:r>
              <w:rPr>
                <w:rFonts w:hint="eastAsia" w:ascii="宋体" w:hAnsi="宋体" w:eastAsia="宋体" w:cs="宋体"/>
                <w:color w:val="auto"/>
                <w:sz w:val="24"/>
                <w:highlight w:val="none"/>
                <w:lang w:val="en-US" w:eastAsia="zh-CN"/>
              </w:rPr>
              <w:t>应急处理</w:t>
            </w:r>
            <w:r>
              <w:rPr>
                <w:rFonts w:hint="eastAsia" w:ascii="宋体" w:hAnsi="宋体" w:eastAsia="宋体" w:cs="宋体"/>
                <w:color w:val="auto"/>
                <w:sz w:val="24"/>
                <w:highlight w:val="none"/>
                <w:lang w:val="zh-CN"/>
              </w:rPr>
              <w:t>方案</w:t>
            </w:r>
            <w:r>
              <w:rPr>
                <w:rFonts w:hint="eastAsia" w:ascii="宋体" w:hAnsi="宋体" w:cs="仿宋"/>
                <w:color w:val="auto"/>
                <w:sz w:val="24"/>
                <w:highlight w:val="none"/>
                <w:lang w:val="en-US" w:eastAsia="zh-CN"/>
              </w:rPr>
              <w:t>的</w:t>
            </w:r>
            <w:r>
              <w:rPr>
                <w:rFonts w:hint="eastAsia" w:ascii="宋体" w:hAnsi="宋体" w:eastAsia="宋体" w:cs="宋体"/>
                <w:color w:val="auto"/>
                <w:sz w:val="24"/>
                <w:szCs w:val="24"/>
                <w:highlight w:val="none"/>
                <w:lang w:val="en-US" w:eastAsia="zh-CN"/>
              </w:rPr>
              <w:t>详细</w:t>
            </w:r>
            <w:r>
              <w:rPr>
                <w:rFonts w:hint="eastAsia" w:ascii="宋体" w:hAnsi="宋体" w:cs="宋体"/>
                <w:color w:val="auto"/>
                <w:sz w:val="24"/>
                <w:szCs w:val="24"/>
                <w:highlight w:val="none"/>
                <w:lang w:val="en-US" w:eastAsia="zh-CN"/>
              </w:rPr>
              <w:t>程度等情况进行打分。</w:t>
            </w:r>
          </w:p>
          <w:p w14:paraId="188319C9">
            <w:pPr>
              <w:spacing w:line="240" w:lineRule="auto"/>
              <w:jc w:val="left"/>
              <w:rPr>
                <w:rFonts w:hint="eastAsia" w:ascii="宋体" w:hAnsi="宋体" w:cs="宋体"/>
                <w:b/>
                <w:bCs/>
                <w:color w:val="auto"/>
                <w:kern w:val="0"/>
                <w:szCs w:val="21"/>
                <w:highlight w:val="none"/>
                <w:lang w:val="en-US" w:eastAsia="zh-CN"/>
              </w:rPr>
            </w:pPr>
            <w:r>
              <w:rPr>
                <w:rFonts w:hint="eastAsia" w:ascii="宋体" w:hAnsi="宋体" w:eastAsia="宋体" w:cs="宋体"/>
                <w:b/>
                <w:bCs/>
                <w:color w:val="auto"/>
                <w:sz w:val="24"/>
                <w:szCs w:val="24"/>
                <w:highlight w:val="none"/>
                <w:lang w:val="en-US" w:eastAsia="zh-CN"/>
              </w:rPr>
              <w:t>供应商提供方案内容全面，针对性强的得5分；方案内容相对全面，且有一定针对性的得4分；方案内容全面性，针对性一般的得3分；方案内容基本合理的得2分；方案内容有所欠缺的得1分；不提供不得分。</w:t>
            </w:r>
          </w:p>
        </w:tc>
        <w:tc>
          <w:tcPr>
            <w:tcW w:w="750" w:type="dxa"/>
            <w:noWrap w:val="0"/>
            <w:vAlign w:val="center"/>
          </w:tcPr>
          <w:p w14:paraId="4D0DD3F7">
            <w:pPr>
              <w:spacing w:line="3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0-5</w:t>
            </w:r>
          </w:p>
        </w:tc>
        <w:tc>
          <w:tcPr>
            <w:tcW w:w="825" w:type="dxa"/>
            <w:noWrap w:val="0"/>
            <w:vAlign w:val="center"/>
          </w:tcPr>
          <w:p w14:paraId="2AE07D1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2B6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vMerge w:val="continue"/>
            <w:noWrap w:val="0"/>
            <w:vAlign w:val="top"/>
          </w:tcPr>
          <w:p w14:paraId="4719EF26">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13BE19FE">
            <w:pPr>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5</w:t>
            </w:r>
          </w:p>
        </w:tc>
        <w:tc>
          <w:tcPr>
            <w:tcW w:w="1875" w:type="dxa"/>
            <w:noWrap w:val="0"/>
            <w:vAlign w:val="center"/>
          </w:tcPr>
          <w:p w14:paraId="5DB3F063">
            <w:pPr>
              <w:spacing w:line="240" w:lineRule="auto"/>
              <w:jc w:val="center"/>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保密</w:t>
            </w:r>
            <w:r>
              <w:rPr>
                <w:rFonts w:hint="eastAsia" w:ascii="宋体" w:hAnsi="宋体" w:eastAsia="宋体" w:cs="宋体"/>
                <w:color w:val="auto"/>
                <w:sz w:val="24"/>
                <w:highlight w:val="none"/>
                <w:lang w:val="zh-CN"/>
              </w:rPr>
              <w:t>方案</w:t>
            </w:r>
          </w:p>
        </w:tc>
        <w:tc>
          <w:tcPr>
            <w:tcW w:w="5280" w:type="dxa"/>
            <w:shd w:val="clear" w:color="auto" w:fill="auto"/>
            <w:noWrap w:val="0"/>
            <w:vAlign w:val="center"/>
          </w:tcPr>
          <w:p w14:paraId="1BB0D9A1">
            <w:pPr>
              <w:spacing w:line="240" w:lineRule="auto"/>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zh-CN" w:eastAsia="zh-CN"/>
              </w:rPr>
              <w:t>供应商</w:t>
            </w:r>
            <w:r>
              <w:rPr>
                <w:rFonts w:hint="eastAsia" w:ascii="宋体" w:hAnsi="宋体" w:cs="宋体"/>
                <w:color w:val="auto"/>
                <w:sz w:val="24"/>
                <w:highlight w:val="none"/>
                <w:lang w:val="en-US" w:eastAsia="zh-CN"/>
              </w:rPr>
              <w:t>在服务过程中接触到游客个人信息等其他与本项目相关的资料应提供具体的保密方案及措施，根据保密方案及措施</w:t>
            </w:r>
            <w:r>
              <w:rPr>
                <w:rFonts w:hint="eastAsia" w:ascii="宋体" w:hAnsi="宋体" w:cs="仿宋"/>
                <w:color w:val="auto"/>
                <w:sz w:val="24"/>
                <w:highlight w:val="none"/>
                <w:lang w:val="en-US" w:eastAsia="zh-CN"/>
              </w:rPr>
              <w:t>的</w:t>
            </w:r>
            <w:r>
              <w:rPr>
                <w:rFonts w:hint="eastAsia" w:ascii="宋体" w:hAnsi="宋体" w:eastAsia="宋体" w:cs="宋体"/>
                <w:color w:val="auto"/>
                <w:sz w:val="24"/>
                <w:szCs w:val="24"/>
                <w:highlight w:val="none"/>
                <w:lang w:val="en-US" w:eastAsia="zh-CN"/>
              </w:rPr>
              <w:t>详细</w:t>
            </w:r>
            <w:r>
              <w:rPr>
                <w:rFonts w:hint="eastAsia" w:ascii="宋体" w:hAnsi="宋体" w:cs="宋体"/>
                <w:color w:val="auto"/>
                <w:sz w:val="24"/>
                <w:szCs w:val="24"/>
                <w:highlight w:val="none"/>
                <w:lang w:val="en-US" w:eastAsia="zh-CN"/>
              </w:rPr>
              <w:t>程度等情况进行打分。</w:t>
            </w:r>
          </w:p>
          <w:p w14:paraId="69FA44BE">
            <w:pPr>
              <w:spacing w:line="24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sz w:val="24"/>
                <w:szCs w:val="24"/>
                <w:highlight w:val="none"/>
                <w:lang w:val="en-US" w:eastAsia="zh-CN"/>
              </w:rPr>
              <w:t>供应商提供方案内容全面，针对性强的得5分；方案内容相对全面，且有一定针对性的得4分；方案内容全面性，针对性一般的得3分；方案内容基本合理的得2分；方案内容有所欠缺的得1分；不提供不得分。</w:t>
            </w:r>
          </w:p>
        </w:tc>
        <w:tc>
          <w:tcPr>
            <w:tcW w:w="750" w:type="dxa"/>
            <w:noWrap w:val="0"/>
            <w:vAlign w:val="center"/>
          </w:tcPr>
          <w:p w14:paraId="5846CEF6">
            <w:pPr>
              <w:spacing w:line="3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5</w:t>
            </w:r>
          </w:p>
        </w:tc>
        <w:tc>
          <w:tcPr>
            <w:tcW w:w="825" w:type="dxa"/>
            <w:noWrap w:val="0"/>
            <w:vAlign w:val="center"/>
          </w:tcPr>
          <w:p w14:paraId="4AF22EEC">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主观分</w:t>
            </w:r>
          </w:p>
        </w:tc>
      </w:tr>
      <w:tr w14:paraId="0FD4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777" w:type="dxa"/>
            <w:vMerge w:val="continue"/>
            <w:noWrap w:val="0"/>
            <w:vAlign w:val="top"/>
          </w:tcPr>
          <w:p w14:paraId="77E910D4">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17A082C4">
            <w:pPr>
              <w:widowControl/>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16</w:t>
            </w:r>
          </w:p>
        </w:tc>
        <w:tc>
          <w:tcPr>
            <w:tcW w:w="1875" w:type="dxa"/>
            <w:noWrap w:val="0"/>
            <w:vAlign w:val="center"/>
          </w:tcPr>
          <w:p w14:paraId="6E33E3EE">
            <w:pPr>
              <w:spacing w:line="240" w:lineRule="auto"/>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增值服务</w:t>
            </w:r>
          </w:p>
        </w:tc>
        <w:tc>
          <w:tcPr>
            <w:tcW w:w="5280" w:type="dxa"/>
            <w:shd w:val="clear" w:color="auto" w:fill="auto"/>
            <w:noWrap w:val="0"/>
            <w:vAlign w:val="center"/>
          </w:tcPr>
          <w:p w14:paraId="1CFDDB24">
            <w:pPr>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根据</w:t>
            </w:r>
            <w:r>
              <w:rPr>
                <w:rFonts w:hint="eastAsia" w:ascii="宋体" w:hAnsi="宋体" w:eastAsia="宋体" w:cs="宋体"/>
                <w:color w:val="auto"/>
                <w:sz w:val="24"/>
                <w:highlight w:val="none"/>
                <w:lang w:val="en-US" w:eastAsia="zh-CN"/>
              </w:rPr>
              <w:t>供应商提供的增值服务方案内容的详细程度</w:t>
            </w:r>
            <w:r>
              <w:rPr>
                <w:rFonts w:hint="eastAsia" w:ascii="宋体" w:hAnsi="宋体" w:cs="宋体"/>
                <w:color w:val="auto"/>
                <w:sz w:val="24"/>
                <w:szCs w:val="24"/>
                <w:highlight w:val="none"/>
                <w:lang w:val="en-US" w:eastAsia="zh-CN"/>
              </w:rPr>
              <w:t>等情况进行打分。</w:t>
            </w:r>
          </w:p>
          <w:p w14:paraId="36AA20CD">
            <w:pPr>
              <w:pStyle w:val="35"/>
              <w:rPr>
                <w:rFonts w:hint="default"/>
                <w:color w:val="auto"/>
                <w:highlight w:val="none"/>
                <w:lang w:val="en-US" w:eastAsia="zh-CN"/>
              </w:rPr>
            </w:pPr>
            <w:r>
              <w:rPr>
                <w:rFonts w:hint="eastAsia" w:ascii="宋体" w:hAnsi="宋体" w:eastAsia="宋体" w:cs="宋体"/>
                <w:b/>
                <w:bCs/>
                <w:color w:val="auto"/>
                <w:sz w:val="24"/>
                <w:szCs w:val="24"/>
                <w:highlight w:val="none"/>
                <w:lang w:val="en-US" w:eastAsia="zh-CN"/>
              </w:rPr>
              <w:t>供应商提供方案内容全面，针对性强的得4分；方案内容相对全面，且有一定针对性的得3分；方案内容全面性，针对性一般的得2分；方案内容有所欠缺的得1分；不提供不得分。</w:t>
            </w:r>
          </w:p>
        </w:tc>
        <w:tc>
          <w:tcPr>
            <w:tcW w:w="750" w:type="dxa"/>
            <w:noWrap w:val="0"/>
            <w:vAlign w:val="center"/>
          </w:tcPr>
          <w:p w14:paraId="5189527B">
            <w:pPr>
              <w:spacing w:line="3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0-4</w:t>
            </w:r>
          </w:p>
        </w:tc>
        <w:tc>
          <w:tcPr>
            <w:tcW w:w="825" w:type="dxa"/>
            <w:noWrap w:val="0"/>
            <w:vAlign w:val="center"/>
          </w:tcPr>
          <w:p w14:paraId="00484BE4">
            <w:pPr>
              <w:spacing w:line="3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2739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77" w:type="dxa"/>
            <w:vMerge w:val="continue"/>
            <w:noWrap w:val="0"/>
            <w:vAlign w:val="top"/>
          </w:tcPr>
          <w:p w14:paraId="0810A82C">
            <w:pPr>
              <w:autoSpaceDE w:val="0"/>
              <w:autoSpaceDN w:val="0"/>
              <w:jc w:val="center"/>
              <w:rPr>
                <w:rFonts w:hint="eastAsia" w:ascii="宋体" w:hAnsi="宋体" w:eastAsia="宋体" w:cs="宋体"/>
                <w:color w:val="auto"/>
                <w:sz w:val="24"/>
                <w:highlight w:val="none"/>
              </w:rPr>
            </w:pPr>
          </w:p>
        </w:tc>
        <w:tc>
          <w:tcPr>
            <w:tcW w:w="649" w:type="dxa"/>
            <w:noWrap w:val="0"/>
            <w:vAlign w:val="center"/>
          </w:tcPr>
          <w:p w14:paraId="754D9869">
            <w:pPr>
              <w:widowControl/>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17</w:t>
            </w:r>
          </w:p>
        </w:tc>
        <w:tc>
          <w:tcPr>
            <w:tcW w:w="1875" w:type="dxa"/>
            <w:noWrap w:val="0"/>
            <w:vAlign w:val="center"/>
          </w:tcPr>
          <w:p w14:paraId="23C99655">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旅行</w:t>
            </w:r>
            <w:r>
              <w:rPr>
                <w:rFonts w:hint="eastAsia" w:ascii="宋体" w:hAnsi="宋体" w:cs="宋体"/>
                <w:color w:val="auto"/>
                <w:sz w:val="24"/>
                <w:highlight w:val="none"/>
                <w:lang w:val="en-US" w:eastAsia="zh-CN"/>
              </w:rPr>
              <w:t>社责任险</w:t>
            </w:r>
          </w:p>
        </w:tc>
        <w:tc>
          <w:tcPr>
            <w:tcW w:w="5280" w:type="dxa"/>
            <w:shd w:val="clear" w:color="auto" w:fill="auto"/>
            <w:noWrap w:val="0"/>
            <w:vAlign w:val="center"/>
          </w:tcPr>
          <w:p w14:paraId="5983A0AE">
            <w:pPr>
              <w:spacing w:line="240" w:lineRule="auto"/>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每次事故累计责任限额2000万元（含）及以上且每人责任限额150万（含）及以上得3分；每次事故累计责任限额2000万（不含）以下-1000万元（含）且每人责任限额150万元（不含）以下-100万元（含）得2分；每次事故累计责任限额1000万元（不含）以下且每人责任限额100万（不含）以下得1分。</w:t>
            </w:r>
          </w:p>
          <w:p w14:paraId="483EB180">
            <w:pPr>
              <w:spacing w:line="240" w:lineRule="auto"/>
              <w:jc w:val="left"/>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lang w:val="zh-CN" w:eastAsia="zh-CN"/>
              </w:rPr>
              <w:t>（响应文件中提供</w:t>
            </w:r>
            <w:r>
              <w:rPr>
                <w:rFonts w:hint="eastAsia" w:ascii="宋体" w:hAnsi="宋体" w:cs="宋体"/>
                <w:b/>
                <w:bCs/>
                <w:color w:val="auto"/>
                <w:sz w:val="24"/>
                <w:highlight w:val="none"/>
                <w:lang w:val="en-US" w:eastAsia="zh-CN"/>
              </w:rPr>
              <w:t>有效期内的</w:t>
            </w:r>
            <w:r>
              <w:rPr>
                <w:rFonts w:hint="eastAsia" w:ascii="宋体" w:hAnsi="宋体" w:eastAsia="宋体" w:cs="宋体"/>
                <w:b/>
                <w:bCs/>
                <w:color w:val="auto"/>
                <w:sz w:val="24"/>
                <w:highlight w:val="none"/>
                <w:lang w:val="zh-CN" w:eastAsia="zh-CN"/>
              </w:rPr>
              <w:t>相关保单。）</w:t>
            </w:r>
          </w:p>
        </w:tc>
        <w:tc>
          <w:tcPr>
            <w:tcW w:w="750" w:type="dxa"/>
            <w:shd w:val="clear" w:color="auto" w:fill="auto"/>
            <w:noWrap w:val="0"/>
            <w:vAlign w:val="center"/>
          </w:tcPr>
          <w:p w14:paraId="0E61F51D">
            <w:pPr>
              <w:spacing w:line="3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0-3</w:t>
            </w:r>
          </w:p>
        </w:tc>
        <w:tc>
          <w:tcPr>
            <w:tcW w:w="825" w:type="dxa"/>
            <w:shd w:val="clear" w:color="auto" w:fill="auto"/>
            <w:noWrap w:val="0"/>
            <w:vAlign w:val="center"/>
          </w:tcPr>
          <w:p w14:paraId="52EDE9EC">
            <w:pPr>
              <w:spacing w:line="3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4C76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vMerge w:val="restart"/>
            <w:noWrap w:val="0"/>
            <w:vAlign w:val="center"/>
          </w:tcPr>
          <w:p w14:paraId="1EAE44A2">
            <w:pPr>
              <w:jc w:val="center"/>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价格分（</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w:t>
            </w:r>
          </w:p>
        </w:tc>
        <w:tc>
          <w:tcPr>
            <w:tcW w:w="649" w:type="dxa"/>
            <w:noWrap w:val="0"/>
            <w:vAlign w:val="center"/>
          </w:tcPr>
          <w:p w14:paraId="39361751">
            <w:pPr>
              <w:jc w:val="center"/>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8</w:t>
            </w:r>
          </w:p>
        </w:tc>
        <w:tc>
          <w:tcPr>
            <w:tcW w:w="1875" w:type="dxa"/>
            <w:noWrap w:val="0"/>
            <w:vAlign w:val="center"/>
          </w:tcPr>
          <w:p w14:paraId="30861C64">
            <w:pPr>
              <w:autoSpaceDE w:val="0"/>
              <w:autoSpaceDN w:val="0"/>
              <w:jc w:val="both"/>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rPr>
              <w:t>价格权值=0.0</w:t>
            </w:r>
            <w:r>
              <w:rPr>
                <w:rFonts w:hint="eastAsia" w:ascii="宋体" w:hAnsi="宋体" w:eastAsia="宋体" w:cs="仿宋"/>
                <w:color w:val="auto"/>
                <w:sz w:val="24"/>
                <w:highlight w:val="none"/>
                <w:lang w:val="en-US" w:eastAsia="zh-CN"/>
              </w:rPr>
              <w:t>3</w:t>
            </w:r>
          </w:p>
          <w:p w14:paraId="6C8E6B1C">
            <w:pPr>
              <w:autoSpaceDE w:val="0"/>
              <w:autoSpaceDN w:val="0"/>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线路</w:t>
            </w:r>
            <w:r>
              <w:rPr>
                <w:rFonts w:hint="eastAsia" w:ascii="宋体" w:hAnsi="宋体" w:eastAsia="宋体" w:cs="仿宋"/>
                <w:color w:val="auto"/>
                <w:sz w:val="24"/>
                <w:highlight w:val="none"/>
              </w:rPr>
              <w:t>一</w:t>
            </w:r>
            <w:r>
              <w:rPr>
                <w:rFonts w:hint="eastAsia" w:ascii="宋体" w:hAnsi="宋体" w:eastAsia="宋体" w:cs="仿宋"/>
                <w:color w:val="auto"/>
                <w:sz w:val="24"/>
                <w:highlight w:val="none"/>
                <w:lang w:eastAsia="zh-CN"/>
              </w:rPr>
              <w:t>：</w:t>
            </w:r>
            <w:r>
              <w:rPr>
                <w:rFonts w:hint="eastAsia" w:ascii="宋体" w:hAnsi="宋体" w:eastAsia="宋体" w:cs="仿宋"/>
                <w:color w:val="auto"/>
                <w:sz w:val="24"/>
                <w:highlight w:val="none"/>
                <w:lang w:val="en-US" w:eastAsia="zh-CN"/>
              </w:rPr>
              <w:t>青海德令哈市</w:t>
            </w:r>
            <w:r>
              <w:rPr>
                <w:rFonts w:hint="eastAsia" w:ascii="宋体" w:hAnsi="宋体" w:eastAsia="宋体" w:cs="仿宋"/>
                <w:color w:val="auto"/>
                <w:sz w:val="24"/>
                <w:highlight w:val="none"/>
              </w:rPr>
              <w:t>线</w:t>
            </w:r>
          </w:p>
          <w:p w14:paraId="6C06E041">
            <w:pPr>
              <w:autoSpaceDE w:val="0"/>
              <w:autoSpaceDN w:val="0"/>
              <w:jc w:val="both"/>
              <w:rPr>
                <w:rFonts w:hint="default" w:ascii="宋体" w:hAnsi="宋体" w:eastAsia="宋体" w:cs="宋体"/>
                <w:color w:val="auto"/>
                <w:sz w:val="24"/>
                <w:highlight w:val="none"/>
                <w:lang w:val="en-US" w:eastAsia="zh-CN"/>
              </w:rPr>
            </w:pPr>
            <w:r>
              <w:rPr>
                <w:rFonts w:hint="eastAsia" w:ascii="宋体" w:hAnsi="宋体" w:eastAsia="宋体" w:cs="仿宋"/>
                <w:color w:val="auto"/>
                <w:sz w:val="24"/>
                <w:highlight w:val="none"/>
              </w:rPr>
              <w:t>(正式工)</w:t>
            </w:r>
          </w:p>
        </w:tc>
        <w:tc>
          <w:tcPr>
            <w:tcW w:w="5280" w:type="dxa"/>
            <w:shd w:val="clear" w:color="auto" w:fill="auto"/>
            <w:noWrap w:val="0"/>
            <w:vAlign w:val="center"/>
          </w:tcPr>
          <w:p w14:paraId="09C45FFF">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最低有效投标价格为评标基准价</w:t>
            </w:r>
          </w:p>
          <w:p w14:paraId="4558CE37">
            <w:pPr>
              <w:jc w:val="left"/>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投标报价得分=（评标基准价／投标报价）×价格权值×100（计算得分保留小数点后2位）</w:t>
            </w:r>
          </w:p>
        </w:tc>
        <w:tc>
          <w:tcPr>
            <w:tcW w:w="750" w:type="dxa"/>
            <w:shd w:val="clear" w:color="auto" w:fill="auto"/>
            <w:noWrap w:val="0"/>
            <w:vAlign w:val="center"/>
          </w:tcPr>
          <w:p w14:paraId="23A3E251">
            <w:pPr>
              <w:jc w:val="center"/>
              <w:rPr>
                <w:rFonts w:hint="eastAsia" w:ascii="宋体" w:hAnsi="宋体" w:eastAsia="宋体" w:cs="宋体"/>
                <w:color w:val="auto"/>
                <w:sz w:val="24"/>
                <w:highlight w:val="none"/>
                <w:lang w:val="zh-CN"/>
              </w:rPr>
            </w:pPr>
            <w:r>
              <w:rPr>
                <w:rFonts w:hint="eastAsia" w:ascii="宋体" w:hAnsi="宋体" w:cs="宋体"/>
                <w:color w:val="auto"/>
                <w:kern w:val="0"/>
                <w:sz w:val="24"/>
                <w:highlight w:val="none"/>
                <w:lang w:val="en-US" w:eastAsia="zh-CN"/>
              </w:rPr>
              <w:t>3</w:t>
            </w:r>
          </w:p>
        </w:tc>
        <w:tc>
          <w:tcPr>
            <w:tcW w:w="825" w:type="dxa"/>
            <w:shd w:val="clear" w:color="auto" w:fill="auto"/>
            <w:noWrap w:val="0"/>
            <w:vAlign w:val="center"/>
          </w:tcPr>
          <w:p w14:paraId="18C34FB7">
            <w:pPr>
              <w:jc w:val="center"/>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w:t>
            </w:r>
          </w:p>
        </w:tc>
      </w:tr>
      <w:tr w14:paraId="7D5F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vMerge w:val="continue"/>
            <w:noWrap w:val="0"/>
            <w:vAlign w:val="center"/>
          </w:tcPr>
          <w:p w14:paraId="7C19B7C5">
            <w:pPr>
              <w:jc w:val="center"/>
              <w:rPr>
                <w:rFonts w:hint="eastAsia" w:ascii="宋体" w:hAnsi="宋体" w:eastAsia="宋体" w:cs="宋体"/>
                <w:color w:val="auto"/>
                <w:kern w:val="0"/>
                <w:sz w:val="24"/>
                <w:highlight w:val="none"/>
              </w:rPr>
            </w:pPr>
          </w:p>
        </w:tc>
        <w:tc>
          <w:tcPr>
            <w:tcW w:w="649" w:type="dxa"/>
            <w:noWrap w:val="0"/>
            <w:vAlign w:val="center"/>
          </w:tcPr>
          <w:p w14:paraId="1E11396C">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19</w:t>
            </w:r>
          </w:p>
        </w:tc>
        <w:tc>
          <w:tcPr>
            <w:tcW w:w="1875" w:type="dxa"/>
            <w:noWrap w:val="0"/>
            <w:vAlign w:val="center"/>
          </w:tcPr>
          <w:p w14:paraId="7BBFC921">
            <w:pPr>
              <w:autoSpaceDE w:val="0"/>
              <w:autoSpaceDN w:val="0"/>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价格权值=0.01</w:t>
            </w:r>
          </w:p>
          <w:p w14:paraId="5DA08A9C">
            <w:pPr>
              <w:autoSpaceDE w:val="0"/>
              <w:autoSpaceDN w:val="0"/>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线路</w:t>
            </w:r>
            <w:r>
              <w:rPr>
                <w:rFonts w:hint="eastAsia" w:ascii="宋体" w:hAnsi="宋体" w:eastAsia="宋体" w:cs="仿宋"/>
                <w:color w:val="auto"/>
                <w:sz w:val="24"/>
                <w:highlight w:val="none"/>
              </w:rPr>
              <w:t>一</w:t>
            </w:r>
            <w:r>
              <w:rPr>
                <w:rFonts w:hint="eastAsia" w:ascii="宋体" w:hAnsi="宋体" w:eastAsia="宋体" w:cs="仿宋"/>
                <w:color w:val="auto"/>
                <w:sz w:val="24"/>
                <w:highlight w:val="none"/>
                <w:lang w:eastAsia="zh-CN"/>
              </w:rPr>
              <w:t>：</w:t>
            </w:r>
            <w:r>
              <w:rPr>
                <w:rFonts w:hint="eastAsia" w:ascii="宋体" w:hAnsi="宋体" w:eastAsia="宋体" w:cs="仿宋"/>
                <w:color w:val="auto"/>
                <w:sz w:val="24"/>
                <w:highlight w:val="none"/>
                <w:lang w:val="en-US" w:eastAsia="zh-CN"/>
              </w:rPr>
              <w:t>青海德令哈市</w:t>
            </w:r>
            <w:r>
              <w:rPr>
                <w:rFonts w:hint="eastAsia" w:ascii="宋体" w:hAnsi="宋体" w:eastAsia="宋体" w:cs="仿宋"/>
                <w:color w:val="auto"/>
                <w:sz w:val="24"/>
                <w:highlight w:val="none"/>
              </w:rPr>
              <w:t>线</w:t>
            </w:r>
          </w:p>
          <w:p w14:paraId="5F94D1AC">
            <w:pPr>
              <w:autoSpaceDE w:val="0"/>
              <w:autoSpaceDN w:val="0"/>
              <w:jc w:val="both"/>
              <w:rPr>
                <w:rFonts w:hint="eastAsia" w:ascii="宋体" w:hAnsi="宋体" w:eastAsia="宋体" w:cs="宋体"/>
                <w:color w:val="auto"/>
                <w:kern w:val="0"/>
                <w:sz w:val="24"/>
                <w:szCs w:val="24"/>
                <w:highlight w:val="none"/>
              </w:rPr>
            </w:pPr>
            <w:r>
              <w:rPr>
                <w:rFonts w:hint="eastAsia" w:ascii="宋体" w:hAnsi="宋体" w:eastAsia="宋体" w:cs="仿宋"/>
                <w:color w:val="auto"/>
                <w:sz w:val="24"/>
                <w:highlight w:val="none"/>
              </w:rPr>
              <w:t>(临聘人员)</w:t>
            </w:r>
          </w:p>
        </w:tc>
        <w:tc>
          <w:tcPr>
            <w:tcW w:w="5280" w:type="dxa"/>
            <w:shd w:val="clear" w:color="auto" w:fill="auto"/>
            <w:noWrap w:val="0"/>
            <w:vAlign w:val="center"/>
          </w:tcPr>
          <w:p w14:paraId="1D907D0C">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最低有效投标价格为评标基准价</w:t>
            </w:r>
          </w:p>
          <w:p w14:paraId="4846B1E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投标报价得分=（评标基准价／投标报价）×价格权值×100（计算得分保留小数点后2位）</w:t>
            </w:r>
          </w:p>
        </w:tc>
        <w:tc>
          <w:tcPr>
            <w:tcW w:w="750" w:type="dxa"/>
            <w:shd w:val="clear" w:color="auto" w:fill="auto"/>
            <w:noWrap w:val="0"/>
            <w:vAlign w:val="center"/>
          </w:tcPr>
          <w:p w14:paraId="7B2DE0D1">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825" w:type="dxa"/>
            <w:shd w:val="clear" w:color="auto" w:fill="auto"/>
            <w:noWrap w:val="0"/>
            <w:vAlign w:val="center"/>
          </w:tcPr>
          <w:p w14:paraId="57A43358">
            <w:pPr>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r w14:paraId="24CC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vMerge w:val="continue"/>
            <w:noWrap w:val="0"/>
            <w:vAlign w:val="center"/>
          </w:tcPr>
          <w:p w14:paraId="5BDBF998">
            <w:pPr>
              <w:jc w:val="center"/>
              <w:rPr>
                <w:rFonts w:hint="eastAsia" w:ascii="宋体" w:hAnsi="宋体" w:eastAsia="宋体" w:cs="宋体"/>
                <w:color w:val="auto"/>
                <w:kern w:val="0"/>
                <w:sz w:val="24"/>
                <w:highlight w:val="none"/>
              </w:rPr>
            </w:pPr>
          </w:p>
        </w:tc>
        <w:tc>
          <w:tcPr>
            <w:tcW w:w="649" w:type="dxa"/>
            <w:noWrap w:val="0"/>
            <w:vAlign w:val="center"/>
          </w:tcPr>
          <w:p w14:paraId="19B11B54">
            <w:pPr>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20</w:t>
            </w:r>
          </w:p>
        </w:tc>
        <w:tc>
          <w:tcPr>
            <w:tcW w:w="1875" w:type="dxa"/>
            <w:noWrap w:val="0"/>
            <w:vAlign w:val="center"/>
          </w:tcPr>
          <w:p w14:paraId="150F13A0">
            <w:pPr>
              <w:autoSpaceDE w:val="0"/>
              <w:autoSpaceDN w:val="0"/>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价格权值=0.02</w:t>
            </w:r>
          </w:p>
          <w:p w14:paraId="3B28AE00">
            <w:pPr>
              <w:autoSpaceDE w:val="0"/>
              <w:autoSpaceDN w:val="0"/>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线路二：</w:t>
            </w:r>
            <w:r>
              <w:rPr>
                <w:rFonts w:hint="eastAsia" w:ascii="宋体" w:hAnsi="宋体" w:eastAsia="宋体" w:cs="仿宋"/>
                <w:color w:val="auto"/>
                <w:sz w:val="24"/>
                <w:highlight w:val="none"/>
              </w:rPr>
              <w:t>岱山、衢山岛线</w:t>
            </w:r>
          </w:p>
          <w:p w14:paraId="7FFE119C">
            <w:pPr>
              <w:autoSpaceDE w:val="0"/>
              <w:autoSpaceDN w:val="0"/>
              <w:jc w:val="both"/>
              <w:rPr>
                <w:rFonts w:hint="eastAsia" w:ascii="宋体" w:hAnsi="宋体" w:eastAsia="宋体" w:cs="宋体"/>
                <w:color w:val="auto"/>
                <w:kern w:val="0"/>
                <w:sz w:val="24"/>
                <w:szCs w:val="24"/>
                <w:highlight w:val="none"/>
              </w:rPr>
            </w:pPr>
            <w:r>
              <w:rPr>
                <w:rFonts w:hint="eastAsia" w:ascii="宋体" w:hAnsi="宋体" w:eastAsia="宋体" w:cs="仿宋"/>
                <w:color w:val="auto"/>
                <w:sz w:val="24"/>
                <w:highlight w:val="none"/>
              </w:rPr>
              <w:t>(正式工)</w:t>
            </w:r>
          </w:p>
        </w:tc>
        <w:tc>
          <w:tcPr>
            <w:tcW w:w="5280" w:type="dxa"/>
            <w:shd w:val="clear" w:color="auto" w:fill="auto"/>
            <w:noWrap w:val="0"/>
            <w:vAlign w:val="center"/>
          </w:tcPr>
          <w:p w14:paraId="336C54C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最低有效投标价格为评标基准价</w:t>
            </w:r>
          </w:p>
          <w:p w14:paraId="12FF020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投标报价得分=（评标基准价</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投标报价）×价格权值×100（计算得分保留小数点后2位）</w:t>
            </w:r>
          </w:p>
        </w:tc>
        <w:tc>
          <w:tcPr>
            <w:tcW w:w="750" w:type="dxa"/>
            <w:shd w:val="clear" w:color="auto" w:fill="auto"/>
            <w:noWrap w:val="0"/>
            <w:vAlign w:val="center"/>
          </w:tcPr>
          <w:p w14:paraId="4B381555">
            <w:pPr>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825" w:type="dxa"/>
            <w:shd w:val="clear" w:color="auto" w:fill="auto"/>
            <w:noWrap w:val="0"/>
            <w:vAlign w:val="center"/>
          </w:tcPr>
          <w:p w14:paraId="515E237A">
            <w:pPr>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r w14:paraId="79D4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vMerge w:val="continue"/>
            <w:noWrap w:val="0"/>
            <w:vAlign w:val="center"/>
          </w:tcPr>
          <w:p w14:paraId="531ACAAD">
            <w:pPr>
              <w:jc w:val="center"/>
              <w:rPr>
                <w:rFonts w:hint="eastAsia" w:ascii="宋体" w:hAnsi="宋体" w:eastAsia="宋体" w:cs="宋体"/>
                <w:color w:val="auto"/>
                <w:kern w:val="0"/>
                <w:sz w:val="24"/>
                <w:highlight w:val="none"/>
              </w:rPr>
            </w:pPr>
          </w:p>
        </w:tc>
        <w:tc>
          <w:tcPr>
            <w:tcW w:w="649" w:type="dxa"/>
            <w:noWrap w:val="0"/>
            <w:vAlign w:val="center"/>
          </w:tcPr>
          <w:p w14:paraId="01A0756F">
            <w:pPr>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21</w:t>
            </w:r>
          </w:p>
        </w:tc>
        <w:tc>
          <w:tcPr>
            <w:tcW w:w="1875" w:type="dxa"/>
            <w:noWrap w:val="0"/>
            <w:vAlign w:val="center"/>
          </w:tcPr>
          <w:p w14:paraId="325EDA9C">
            <w:pPr>
              <w:autoSpaceDE w:val="0"/>
              <w:autoSpaceDN w:val="0"/>
              <w:jc w:val="center"/>
              <w:rPr>
                <w:rFonts w:ascii="宋体" w:hAnsi="宋体" w:cs="仿宋"/>
                <w:color w:val="auto"/>
                <w:sz w:val="24"/>
                <w:highlight w:val="none"/>
              </w:rPr>
            </w:pPr>
            <w:r>
              <w:rPr>
                <w:rFonts w:hint="eastAsia" w:ascii="宋体" w:hAnsi="宋体" w:cs="仿宋"/>
                <w:color w:val="auto"/>
                <w:sz w:val="24"/>
                <w:highlight w:val="none"/>
              </w:rPr>
              <w:t>价格权值=0.01</w:t>
            </w:r>
          </w:p>
          <w:p w14:paraId="5851C3CC">
            <w:pPr>
              <w:autoSpaceDE w:val="0"/>
              <w:autoSpaceDN w:val="0"/>
              <w:jc w:val="both"/>
              <w:rPr>
                <w:rFonts w:hint="eastAsia" w:ascii="宋体" w:hAnsi="宋体"/>
                <w:color w:val="auto"/>
                <w:sz w:val="24"/>
                <w:highlight w:val="none"/>
              </w:rPr>
            </w:pPr>
            <w:r>
              <w:rPr>
                <w:rFonts w:hint="eastAsia" w:ascii="宋体" w:hAnsi="宋体" w:cs="宋体"/>
                <w:bCs/>
                <w:color w:val="auto"/>
                <w:sz w:val="24"/>
                <w:highlight w:val="none"/>
                <w:lang w:val="en-US" w:eastAsia="zh-CN"/>
              </w:rPr>
              <w:t>线路二：</w:t>
            </w:r>
            <w:r>
              <w:rPr>
                <w:rFonts w:hint="eastAsia" w:ascii="宋体" w:hAnsi="宋体"/>
                <w:color w:val="auto"/>
                <w:sz w:val="24"/>
                <w:highlight w:val="none"/>
              </w:rPr>
              <w:t>岱山、衢山岛线</w:t>
            </w:r>
          </w:p>
          <w:p w14:paraId="61C4FB29">
            <w:pPr>
              <w:jc w:val="both"/>
              <w:rPr>
                <w:rFonts w:hint="eastAsia" w:ascii="宋体" w:hAnsi="宋体" w:eastAsia="宋体" w:cs="宋体"/>
                <w:color w:val="auto"/>
                <w:kern w:val="0"/>
                <w:sz w:val="24"/>
                <w:szCs w:val="24"/>
                <w:highlight w:val="none"/>
              </w:rPr>
            </w:pPr>
            <w:r>
              <w:rPr>
                <w:rFonts w:hint="eastAsia" w:ascii="宋体" w:hAnsi="宋体"/>
                <w:color w:val="auto"/>
                <w:sz w:val="24"/>
                <w:highlight w:val="none"/>
              </w:rPr>
              <w:t>(临聘人员)</w:t>
            </w:r>
          </w:p>
        </w:tc>
        <w:tc>
          <w:tcPr>
            <w:tcW w:w="5280" w:type="dxa"/>
            <w:shd w:val="clear" w:color="auto" w:fill="auto"/>
            <w:noWrap w:val="0"/>
            <w:vAlign w:val="center"/>
          </w:tcPr>
          <w:p w14:paraId="3FFABA2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最低有效投标价格为评标基准价</w:t>
            </w:r>
          </w:p>
          <w:p w14:paraId="1DD3A2D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投标报价得分=（评标基准价</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投标报价）×价格权值×100（计算得分保留小数点后2位）</w:t>
            </w:r>
          </w:p>
        </w:tc>
        <w:tc>
          <w:tcPr>
            <w:tcW w:w="750" w:type="dxa"/>
            <w:shd w:val="clear" w:color="auto" w:fill="auto"/>
            <w:noWrap w:val="0"/>
            <w:vAlign w:val="center"/>
          </w:tcPr>
          <w:p w14:paraId="371C26C4">
            <w:pPr>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825" w:type="dxa"/>
            <w:shd w:val="clear" w:color="auto" w:fill="auto"/>
            <w:noWrap w:val="0"/>
            <w:vAlign w:val="center"/>
          </w:tcPr>
          <w:p w14:paraId="73332F91">
            <w:pPr>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r w14:paraId="1A3C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vMerge w:val="continue"/>
            <w:noWrap w:val="0"/>
            <w:vAlign w:val="center"/>
          </w:tcPr>
          <w:p w14:paraId="07BE8ED2">
            <w:pPr>
              <w:jc w:val="center"/>
              <w:rPr>
                <w:rFonts w:hint="eastAsia" w:ascii="宋体" w:hAnsi="宋体" w:eastAsia="宋体" w:cs="宋体"/>
                <w:color w:val="auto"/>
                <w:kern w:val="0"/>
                <w:sz w:val="24"/>
                <w:highlight w:val="none"/>
              </w:rPr>
            </w:pPr>
          </w:p>
        </w:tc>
        <w:tc>
          <w:tcPr>
            <w:tcW w:w="649" w:type="dxa"/>
            <w:noWrap w:val="0"/>
            <w:vAlign w:val="center"/>
          </w:tcPr>
          <w:p w14:paraId="464388D2">
            <w:pPr>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22</w:t>
            </w:r>
          </w:p>
        </w:tc>
        <w:tc>
          <w:tcPr>
            <w:tcW w:w="1875" w:type="dxa"/>
            <w:noWrap w:val="0"/>
            <w:vAlign w:val="center"/>
          </w:tcPr>
          <w:p w14:paraId="260F1CEA">
            <w:pPr>
              <w:autoSpaceDE w:val="0"/>
              <w:autoSpaceDN w:val="0"/>
              <w:jc w:val="both"/>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rPr>
              <w:t>价格权值=0.0</w:t>
            </w:r>
            <w:r>
              <w:rPr>
                <w:rFonts w:hint="eastAsia" w:ascii="宋体" w:hAnsi="宋体" w:eastAsia="宋体" w:cs="仿宋"/>
                <w:color w:val="auto"/>
                <w:sz w:val="24"/>
                <w:highlight w:val="none"/>
                <w:lang w:val="en-US" w:eastAsia="zh-CN"/>
              </w:rPr>
              <w:t>2</w:t>
            </w:r>
          </w:p>
          <w:p w14:paraId="7BD0EA1E">
            <w:pPr>
              <w:autoSpaceDE w:val="0"/>
              <w:autoSpaceDN w:val="0"/>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线路三：</w:t>
            </w:r>
            <w:r>
              <w:rPr>
                <w:rFonts w:hint="eastAsia" w:ascii="宋体" w:hAnsi="宋体" w:eastAsia="宋体" w:cs="仿宋"/>
                <w:color w:val="auto"/>
                <w:sz w:val="24"/>
                <w:highlight w:val="none"/>
              </w:rPr>
              <w:t>湖州</w:t>
            </w:r>
            <w:r>
              <w:rPr>
                <w:rFonts w:hint="eastAsia" w:ascii="宋体" w:hAnsi="宋体" w:eastAsia="宋体" w:cs="仿宋"/>
                <w:color w:val="auto"/>
                <w:sz w:val="24"/>
                <w:highlight w:val="none"/>
                <w:lang w:eastAsia="zh-CN"/>
              </w:rPr>
              <w:t>、</w:t>
            </w:r>
            <w:r>
              <w:rPr>
                <w:rFonts w:hint="eastAsia" w:ascii="宋体" w:hAnsi="宋体" w:eastAsia="宋体" w:cs="仿宋"/>
                <w:color w:val="auto"/>
                <w:sz w:val="24"/>
                <w:highlight w:val="none"/>
              </w:rPr>
              <w:t>安吉、长兴线</w:t>
            </w:r>
          </w:p>
          <w:p w14:paraId="23749C81">
            <w:pPr>
              <w:autoSpaceDE w:val="0"/>
              <w:autoSpaceDN w:val="0"/>
              <w:jc w:val="both"/>
              <w:rPr>
                <w:rFonts w:hint="eastAsia" w:ascii="宋体" w:hAnsi="宋体" w:eastAsia="宋体" w:cs="宋体"/>
                <w:color w:val="auto"/>
                <w:kern w:val="0"/>
                <w:sz w:val="24"/>
                <w:szCs w:val="24"/>
                <w:highlight w:val="none"/>
              </w:rPr>
            </w:pPr>
            <w:r>
              <w:rPr>
                <w:rFonts w:hint="eastAsia" w:ascii="宋体" w:hAnsi="宋体" w:eastAsia="宋体" w:cs="仿宋"/>
                <w:color w:val="auto"/>
                <w:sz w:val="24"/>
                <w:highlight w:val="none"/>
              </w:rPr>
              <w:t>(正式工)</w:t>
            </w:r>
          </w:p>
        </w:tc>
        <w:tc>
          <w:tcPr>
            <w:tcW w:w="5280" w:type="dxa"/>
            <w:shd w:val="clear" w:color="auto" w:fill="auto"/>
            <w:noWrap w:val="0"/>
            <w:vAlign w:val="center"/>
          </w:tcPr>
          <w:p w14:paraId="6A07556F">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最低有效投标价格为评标基准价</w:t>
            </w:r>
          </w:p>
          <w:p w14:paraId="17DDBCC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投标报价得分=（评标基准价</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投标报价）×价格权值×100（计算得分保留小数点后2位）</w:t>
            </w:r>
          </w:p>
        </w:tc>
        <w:tc>
          <w:tcPr>
            <w:tcW w:w="750" w:type="dxa"/>
            <w:shd w:val="clear" w:color="auto" w:fill="auto"/>
            <w:noWrap w:val="0"/>
            <w:vAlign w:val="center"/>
          </w:tcPr>
          <w:p w14:paraId="1EFDB906">
            <w:pPr>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825" w:type="dxa"/>
            <w:shd w:val="clear" w:color="auto" w:fill="auto"/>
            <w:noWrap w:val="0"/>
            <w:vAlign w:val="center"/>
          </w:tcPr>
          <w:p w14:paraId="60EAA920">
            <w:pPr>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r w14:paraId="54BE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vMerge w:val="continue"/>
            <w:noWrap w:val="0"/>
            <w:vAlign w:val="center"/>
          </w:tcPr>
          <w:p w14:paraId="0F6B3F29">
            <w:pPr>
              <w:jc w:val="center"/>
              <w:rPr>
                <w:rFonts w:hint="eastAsia" w:ascii="宋体" w:hAnsi="宋体" w:eastAsia="宋体" w:cs="宋体"/>
                <w:color w:val="auto"/>
                <w:kern w:val="0"/>
                <w:sz w:val="24"/>
                <w:highlight w:val="none"/>
              </w:rPr>
            </w:pPr>
          </w:p>
        </w:tc>
        <w:tc>
          <w:tcPr>
            <w:tcW w:w="649" w:type="dxa"/>
            <w:noWrap w:val="0"/>
            <w:vAlign w:val="center"/>
          </w:tcPr>
          <w:p w14:paraId="6ABFF026">
            <w:pPr>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23</w:t>
            </w:r>
          </w:p>
        </w:tc>
        <w:tc>
          <w:tcPr>
            <w:tcW w:w="1875" w:type="dxa"/>
            <w:noWrap w:val="0"/>
            <w:vAlign w:val="center"/>
          </w:tcPr>
          <w:p w14:paraId="7182ED0D">
            <w:pPr>
              <w:autoSpaceDE w:val="0"/>
              <w:autoSpaceDN w:val="0"/>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rPr>
              <w:t>价格权值=0.01</w:t>
            </w:r>
          </w:p>
          <w:p w14:paraId="54E1EC73">
            <w:pPr>
              <w:autoSpaceDE w:val="0"/>
              <w:autoSpaceDN w:val="0"/>
              <w:jc w:val="both"/>
              <w:rPr>
                <w:rFonts w:hint="eastAsia" w:ascii="宋体" w:hAnsi="宋体" w:eastAsia="宋体" w:cs="仿宋"/>
                <w:color w:val="auto"/>
                <w:sz w:val="24"/>
                <w:highlight w:val="none"/>
              </w:rPr>
            </w:pPr>
            <w:r>
              <w:rPr>
                <w:rFonts w:hint="eastAsia" w:ascii="宋体" w:hAnsi="宋体" w:eastAsia="宋体" w:cs="仿宋"/>
                <w:color w:val="auto"/>
                <w:sz w:val="24"/>
                <w:highlight w:val="none"/>
                <w:lang w:val="en-US" w:eastAsia="zh-CN"/>
              </w:rPr>
              <w:t>线路三：</w:t>
            </w:r>
            <w:r>
              <w:rPr>
                <w:rFonts w:hint="eastAsia" w:ascii="宋体" w:hAnsi="宋体" w:eastAsia="宋体" w:cs="仿宋"/>
                <w:color w:val="auto"/>
                <w:sz w:val="24"/>
                <w:highlight w:val="none"/>
              </w:rPr>
              <w:t>湖州、安吉、长兴线</w:t>
            </w:r>
          </w:p>
          <w:p w14:paraId="3BB25398">
            <w:pPr>
              <w:autoSpaceDE w:val="0"/>
              <w:autoSpaceDN w:val="0"/>
              <w:jc w:val="both"/>
              <w:rPr>
                <w:rFonts w:hint="eastAsia" w:ascii="宋体" w:hAnsi="宋体" w:eastAsia="宋体" w:cs="宋体"/>
                <w:color w:val="auto"/>
                <w:kern w:val="0"/>
                <w:sz w:val="24"/>
                <w:szCs w:val="24"/>
                <w:highlight w:val="none"/>
              </w:rPr>
            </w:pPr>
            <w:r>
              <w:rPr>
                <w:rFonts w:hint="eastAsia" w:ascii="宋体" w:hAnsi="宋体" w:eastAsia="宋体" w:cs="仿宋"/>
                <w:color w:val="auto"/>
                <w:sz w:val="24"/>
                <w:highlight w:val="none"/>
              </w:rPr>
              <w:t>(临聘人员)</w:t>
            </w:r>
          </w:p>
        </w:tc>
        <w:tc>
          <w:tcPr>
            <w:tcW w:w="5280" w:type="dxa"/>
            <w:shd w:val="clear" w:color="auto" w:fill="auto"/>
            <w:noWrap w:val="0"/>
            <w:vAlign w:val="center"/>
          </w:tcPr>
          <w:p w14:paraId="68DE11B1">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最低有效投标价格为评标基准价</w:t>
            </w:r>
          </w:p>
          <w:p w14:paraId="18F5FAE1">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投标报价得分=（评标基准价</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投标报价）×价格权值×100（计算得分保留小数点后2位）</w:t>
            </w:r>
          </w:p>
        </w:tc>
        <w:tc>
          <w:tcPr>
            <w:tcW w:w="750" w:type="dxa"/>
            <w:shd w:val="clear" w:color="auto" w:fill="auto"/>
            <w:noWrap w:val="0"/>
            <w:vAlign w:val="center"/>
          </w:tcPr>
          <w:p w14:paraId="62027A58">
            <w:pPr>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825" w:type="dxa"/>
            <w:shd w:val="clear" w:color="auto" w:fill="auto"/>
            <w:noWrap w:val="0"/>
            <w:vAlign w:val="center"/>
          </w:tcPr>
          <w:p w14:paraId="0FF048E9">
            <w:pPr>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bl>
    <w:p w14:paraId="4CD577DE">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p w14:paraId="7641110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1.评分条款中涉及的业绩、荣誉、人员、社保等分公司均有效。</w:t>
      </w:r>
    </w:p>
    <w:p w14:paraId="2FC0900D">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7A0B389E">
      <w:pPr>
        <w:pStyle w:val="18"/>
        <w:rPr>
          <w:rFonts w:hint="eastAsia"/>
          <w:color w:val="auto"/>
          <w:highlight w:val="none"/>
        </w:rPr>
      </w:pPr>
      <w:r>
        <w:rPr>
          <w:rFonts w:hint="eastAsia" w:ascii="宋体" w:hAnsi="宋体" w:eastAsia="宋体" w:cs="宋体"/>
          <w:bCs/>
          <w:color w:val="auto"/>
          <w:sz w:val="24"/>
          <w:highlight w:val="none"/>
        </w:rPr>
        <w:t>3.响应人编制响应文件（商务技术文件部分）时，建议按此目录（序号和内容）提供评审标准相应的商务技术资料。</w:t>
      </w:r>
    </w:p>
    <w:p w14:paraId="4BDAA605">
      <w:pPr>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5BBA587">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综合评分法，是指响应文件满足交易文件全部实质性要求，且按照评审因素的量化指标评审得分最高的供应商为成交候选人的评标方法。</w:t>
      </w:r>
    </w:p>
    <w:p w14:paraId="524B3D72">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DBA5E85">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5CFC7EC">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6B30941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7C65FB8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评标委员会应当按照交易文件中规定的评标方法和标准，对符合性审查合格的响应文件进行商务和技术评估，综合比较与评价。</w:t>
      </w:r>
    </w:p>
    <w:p w14:paraId="7EC508D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评标委员会各成员应当独立对每个供应商的商务和技术文件进行评价，并汇总商务技术得分情况。</w:t>
      </w:r>
    </w:p>
    <w:p w14:paraId="2D30EFA4">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805CC95">
      <w:pPr>
        <w:pStyle w:val="136"/>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43447E52">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36AE02AE">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BB23163">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77E5A71A">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DB528F6">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43DA4F1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3.4.2响应文件出现不是唯一的、有选择性相应报价的，交易无效。</w:t>
      </w:r>
    </w:p>
    <w:p w14:paraId="5AF68E3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3.4.3响应报价超过交易文件中规定的预算金额或者最高限价的，交易无效。</w:t>
      </w:r>
    </w:p>
    <w:p w14:paraId="73EC48D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22DD30DF">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028BD1F3">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14363B8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362F5C">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8D77174">
      <w:pPr>
        <w:pStyle w:val="13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30C973B">
      <w:pPr>
        <w:pStyle w:val="1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3CB41D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4.2.1供应商不具备交易文件中规定的资格要求的（供应商未提供有效的资格文件的，视为供应商不具备交易文件中规定的资格要求）；</w:t>
      </w:r>
    </w:p>
    <w:p w14:paraId="75CA1F9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4.2.2响应文件未按照交易文件要求签署、盖章的；</w:t>
      </w:r>
    </w:p>
    <w:p w14:paraId="5B8E4AB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4.2.3响应文件含有采购人不能接受的附加条件的；</w:t>
      </w:r>
    </w:p>
    <w:p w14:paraId="771CF8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4.2.4响应文件中承诺的交易有效期少于交易文件中载明的交易有效期的；</w:t>
      </w:r>
    </w:p>
    <w:p w14:paraId="6718AC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4.2.5响应文件出现不是唯一的、有选择性响应报价的;</w:t>
      </w:r>
    </w:p>
    <w:p w14:paraId="3013FD01">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4.2.6响应报价超过交易文件中规定的预算金额或者最高限价的;</w:t>
      </w:r>
    </w:p>
    <w:p w14:paraId="49CDCB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38EC1D5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4.2.8供应商对根据修正原则修正后的报价不确认的；</w:t>
      </w:r>
    </w:p>
    <w:p w14:paraId="789B896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4.2.9供应商提供虚假材料响应的；</w:t>
      </w:r>
    </w:p>
    <w:p w14:paraId="0197EB2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4.2.10供应商有恶意串通、妨碍其他供应商的竞争行为、损害采购人或者其他供应商的合法权益情形的；</w:t>
      </w:r>
    </w:p>
    <w:p w14:paraId="0B890F6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4.2.11供应商仅提交备份响应文件，未在电子交易平台传输递交响应文件的，交易无效；</w:t>
      </w:r>
    </w:p>
    <w:p w14:paraId="3ABABC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4.2.12响应文件不满足交易文件的其它实质性要求的；</w:t>
      </w:r>
    </w:p>
    <w:p w14:paraId="557B340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法律、法规、规章（适用本市的）及省级以上规范性文件（适用本市的）规定的其他无效情形。</w:t>
      </w:r>
    </w:p>
    <w:p w14:paraId="4DF79FAB">
      <w:pPr>
        <w:pStyle w:val="1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在采购中，出现下列情形之一的，应予废标：</w:t>
      </w:r>
    </w:p>
    <w:p w14:paraId="17610AA6">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5.1符合专业条件的供应商或者对交易文件作实质响应的供应商不足3家的；</w:t>
      </w:r>
    </w:p>
    <w:p w14:paraId="732AB98B">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B1347FA">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5.3供应商的报价均超过了采购预算，采购人不能支付的；</w:t>
      </w:r>
    </w:p>
    <w:p w14:paraId="7048E45F">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6A65C41">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废标后，采购机构应当将废标理由通知所有供应商。</w:t>
      </w:r>
    </w:p>
    <w:p w14:paraId="1620E4D1">
      <w:pPr>
        <w:pStyle w:val="1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6.修改交易文件，重新组织采购活动。</w:t>
      </w:r>
      <w:r>
        <w:rPr>
          <w:rFonts w:hint="eastAsia" w:ascii="宋体" w:hAnsi="宋体" w:eastAsia="宋体"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787B2D7">
      <w:pPr>
        <w:pStyle w:val="1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有影响或者可能影响成交、成交结果的，依照下列规定处理：</w:t>
      </w:r>
    </w:p>
    <w:p w14:paraId="318B1CFD">
      <w:pPr>
        <w:pStyle w:val="1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7.1未确定成交或者成交人的，终止本次采购活动，重新开展采购活动。</w:t>
      </w:r>
    </w:p>
    <w:p w14:paraId="397D4FE3">
      <w:pPr>
        <w:pStyle w:val="1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37F10721">
      <w:pPr>
        <w:pStyle w:val="1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7.3采购合同已签订但尚未履行的，撤销合同，从合格的成交或者成交候选人中另行确定成交或者成交人；没有合格的成交或者成交候选人的，重新开展采购活动。</w:t>
      </w:r>
    </w:p>
    <w:p w14:paraId="0C8BF988">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549FA4DD">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7.5采购当事人有其他违反相关</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的行为，经改正后仍然影响或者可能影响成交、成交结果或者依法被认定为成交、成交无效的，依照7.1-7.4规定处理。</w:t>
      </w:r>
    </w:p>
    <w:bookmarkEnd w:id="16"/>
    <w:p w14:paraId="4A0AE4A9">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402" w:name="_Toc86217003"/>
      <w:bookmarkStart w:id="403" w:name="第五部分"/>
    </w:p>
    <w:p w14:paraId="39BF5C4A">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bookmarkEnd w:id="402"/>
    <w:bookmarkEnd w:id="403"/>
    <w:p w14:paraId="73C06C29">
      <w:pPr>
        <w:spacing w:line="240" w:lineRule="auto"/>
        <w:ind w:left="0" w:leftChars="0" w:right="0" w:rightChars="0" w:firstLine="0" w:firstLineChars="0"/>
        <w:jc w:val="left"/>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A51E8EA">
      <w:pPr>
        <w:spacing w:line="360" w:lineRule="auto"/>
        <w:ind w:left="-420" w:leftChars="-200" w:right="-420" w:rightChars="-200" w:firstLine="723" w:firstLineChars="20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36"/>
          <w:highlight w:val="none"/>
        </w:rPr>
        <w:t xml:space="preserve">第五部分 </w:t>
      </w:r>
      <w:r>
        <w:rPr>
          <w:rFonts w:hint="eastAsia" w:ascii="宋体" w:hAnsi="宋体" w:eastAsia="宋体" w:cs="宋体"/>
          <w:b/>
          <w:color w:val="auto"/>
          <w:sz w:val="36"/>
          <w:szCs w:val="20"/>
          <w:highlight w:val="none"/>
        </w:rPr>
        <w:t>应提交的有关格式范例</w:t>
      </w:r>
    </w:p>
    <w:p w14:paraId="0AE92F57">
      <w:pPr>
        <w:spacing w:line="360" w:lineRule="auto"/>
        <w:jc w:val="center"/>
        <w:outlineLvl w:val="0"/>
        <w:rPr>
          <w:rFonts w:hint="eastAsia" w:ascii="宋体" w:hAnsi="宋体" w:eastAsia="宋体" w:cs="宋体"/>
          <w:b/>
          <w:color w:val="auto"/>
          <w:kern w:val="0"/>
          <w:sz w:val="36"/>
          <w:szCs w:val="36"/>
          <w:highlight w:val="none"/>
        </w:rPr>
      </w:pPr>
    </w:p>
    <w:p w14:paraId="4ECE3FB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3A2E92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B9C5CE2">
      <w:pPr>
        <w:spacing w:line="360" w:lineRule="auto"/>
        <w:jc w:val="center"/>
        <w:outlineLvl w:val="0"/>
        <w:rPr>
          <w:rFonts w:hint="eastAsia" w:ascii="宋体" w:hAnsi="宋体" w:eastAsia="宋体" w:cs="宋体"/>
          <w:b/>
          <w:color w:val="auto"/>
          <w:kern w:val="0"/>
          <w:sz w:val="36"/>
          <w:szCs w:val="36"/>
          <w:highlight w:val="none"/>
        </w:rPr>
      </w:pPr>
    </w:p>
    <w:p w14:paraId="29482078">
      <w:pPr>
        <w:widowControl/>
        <w:numPr>
          <w:ilvl w:val="2"/>
          <w:numId w:val="2"/>
        </w:numPr>
        <w:tabs>
          <w:tab w:val="clear" w:pos="1260"/>
        </w:tabs>
        <w:adjustRightInd/>
        <w:snapToGrid w:val="0"/>
        <w:spacing w:line="240" w:lineRule="auto"/>
        <w:ind w:left="1080" w:hanging="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符合参加采购活动应当具备的一般条件的承诺函…………………（页码）</w:t>
      </w:r>
    </w:p>
    <w:p w14:paraId="47369A51">
      <w:pPr>
        <w:pStyle w:val="4"/>
        <w:numPr>
          <w:ilvl w:val="2"/>
          <w:numId w:val="2"/>
        </w:numPr>
        <w:tabs>
          <w:tab w:val="clear" w:pos="1260"/>
          <w:tab w:val="clear" w:pos="900"/>
        </w:tabs>
        <w:spacing w:line="240" w:lineRule="auto"/>
        <w:ind w:left="1080" w:hanging="42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本项目的特定资格要求</w:t>
      </w:r>
      <w:r>
        <w:rPr>
          <w:rFonts w:hint="eastAsia" w:ascii="宋体" w:hAnsi="宋体" w:eastAsia="宋体" w:cs="宋体"/>
          <w:color w:val="auto"/>
          <w:sz w:val="24"/>
          <w:highlight w:val="none"/>
        </w:rPr>
        <w:t>……</w:t>
      </w:r>
      <w:r>
        <w:rPr>
          <w:rFonts w:hint="eastAsia" w:ascii="宋体" w:hAnsi="宋体" w:eastAsia="宋体" w:cs="宋体"/>
          <w:b w:val="0"/>
          <w:bCs w:val="0"/>
          <w:color w:val="auto"/>
          <w:sz w:val="24"/>
          <w:szCs w:val="24"/>
          <w:highlight w:val="none"/>
        </w:rPr>
        <w:t>…………………………………………（页码）</w:t>
      </w:r>
    </w:p>
    <w:p w14:paraId="1BC2528D">
      <w:pPr>
        <w:spacing w:line="360" w:lineRule="auto"/>
        <w:ind w:firstLine="480" w:firstLineChars="200"/>
        <w:rPr>
          <w:rFonts w:hint="eastAsia" w:ascii="宋体" w:hAnsi="宋体" w:eastAsia="宋体" w:cs="宋体"/>
          <w:color w:val="auto"/>
          <w:sz w:val="24"/>
          <w:highlight w:val="none"/>
        </w:rPr>
      </w:pPr>
    </w:p>
    <w:p w14:paraId="1FBC434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w:t>
      </w:r>
      <w:r>
        <w:rPr>
          <w:rFonts w:hint="eastAsia" w:ascii="宋体" w:hAnsi="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rPr>
        <w:t>符合参加采购活动应当具备的一般条件的承诺函</w:t>
      </w:r>
    </w:p>
    <w:p w14:paraId="1225DF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9E293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【交易编号：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】采购活动，郑重承诺：</w:t>
      </w:r>
    </w:p>
    <w:p w14:paraId="4E4F91CA">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141C6B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17DD52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5DC2D7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2F68B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34CBD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14:paraId="007848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8950364">
      <w:pPr>
        <w:pStyle w:val="19"/>
        <w:ind w:firstLine="480" w:firstLineChars="200"/>
        <w:rPr>
          <w:rFonts w:hint="eastAsia"/>
          <w:color w:val="auto"/>
          <w:highlight w:val="none"/>
          <w:lang w:eastAsia="zh-CN"/>
        </w:rPr>
      </w:pPr>
      <w:r>
        <w:rPr>
          <w:rFonts w:hint="eastAsia"/>
          <w:color w:val="auto"/>
          <w:highlight w:val="none"/>
        </w:rPr>
        <w:t>7、本项目的特定资格要求：具有旅行社业务经营许可证</w:t>
      </w:r>
      <w:r>
        <w:rPr>
          <w:rFonts w:hint="eastAsia"/>
          <w:color w:val="auto"/>
          <w:highlight w:val="none"/>
          <w:lang w:eastAsia="zh-CN"/>
        </w:rPr>
        <w:t>。</w:t>
      </w:r>
    </w:p>
    <w:p w14:paraId="11D9F71D">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6E847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CA16F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227EB7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B2DB174">
      <w:pPr>
        <w:pStyle w:val="2"/>
        <w:rPr>
          <w:rFonts w:hint="eastAsia" w:ascii="宋体" w:hAnsi="宋体" w:eastAsia="宋体" w:cs="宋体"/>
          <w:color w:val="auto"/>
          <w:sz w:val="24"/>
          <w:highlight w:val="none"/>
        </w:rPr>
      </w:pPr>
    </w:p>
    <w:p w14:paraId="6930E86A">
      <w:pPr>
        <w:rPr>
          <w:rFonts w:hint="eastAsia" w:ascii="宋体" w:hAnsi="宋体" w:eastAsia="宋体" w:cs="宋体"/>
          <w:color w:val="auto"/>
          <w:highlight w:val="none"/>
        </w:rPr>
      </w:pPr>
    </w:p>
    <w:p w14:paraId="7F86329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B3E55F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A65F893">
      <w:pPr>
        <w:widowControl/>
        <w:spacing w:line="360" w:lineRule="auto"/>
        <w:ind w:left="150"/>
        <w:jc w:val="center"/>
        <w:rPr>
          <w:rFonts w:ascii="宋体" w:hAnsi="宋体" w:cs="宋体"/>
          <w:b/>
          <w:color w:val="auto"/>
          <w:kern w:val="0"/>
          <w:sz w:val="32"/>
          <w:szCs w:val="32"/>
          <w:highlight w:val="none"/>
        </w:rPr>
      </w:pPr>
      <w:r>
        <w:rPr>
          <w:rFonts w:hint="eastAsia" w:ascii="宋体" w:hAnsi="宋体" w:eastAsia="宋体" w:cs="宋体"/>
          <w:color w:val="auto"/>
          <w:kern w:val="0"/>
          <w:sz w:val="24"/>
          <w:highlight w:val="none"/>
          <w:lang w:val="zh-CN"/>
        </w:rPr>
        <w:br w:type="page"/>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rPr>
        <w:t>本项目的特定资格要求</w:t>
      </w:r>
    </w:p>
    <w:p w14:paraId="784F54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7F5E10F">
      <w:pPr>
        <w:snapToGrid/>
        <w:spacing w:line="240" w:lineRule="auto"/>
        <w:rPr>
          <w:rFonts w:hint="eastAsia"/>
          <w:color w:val="auto"/>
          <w:highlight w:val="none"/>
          <w:lang w:val="zh-CN"/>
        </w:rPr>
      </w:pPr>
    </w:p>
    <w:p w14:paraId="1AB73C82">
      <w:pPr>
        <w:spacing w:line="360" w:lineRule="auto"/>
        <w:ind w:right="420" w:firstLine="3614" w:firstLineChars="1000"/>
        <w:rPr>
          <w:rFonts w:hint="eastAsia" w:ascii="宋体" w:hAnsi="宋体" w:eastAsia="宋体" w:cs="宋体"/>
          <w:b/>
          <w:color w:val="auto"/>
          <w:kern w:val="0"/>
          <w:sz w:val="36"/>
          <w:szCs w:val="36"/>
          <w:highlight w:val="none"/>
        </w:rPr>
      </w:pPr>
    </w:p>
    <w:p w14:paraId="2E21A410">
      <w:pPr>
        <w:pStyle w:val="2"/>
        <w:rPr>
          <w:rFonts w:hint="eastAsia" w:ascii="宋体" w:hAnsi="宋体" w:eastAsia="宋体" w:cs="宋体"/>
          <w:b/>
          <w:color w:val="auto"/>
          <w:kern w:val="0"/>
          <w:sz w:val="36"/>
          <w:szCs w:val="36"/>
          <w:highlight w:val="none"/>
        </w:rPr>
      </w:pPr>
    </w:p>
    <w:p w14:paraId="1F5E8E81">
      <w:pPr>
        <w:rPr>
          <w:rFonts w:hint="eastAsia" w:ascii="宋体" w:hAnsi="宋体" w:eastAsia="宋体" w:cs="宋体"/>
          <w:b/>
          <w:color w:val="auto"/>
          <w:kern w:val="0"/>
          <w:sz w:val="36"/>
          <w:szCs w:val="36"/>
          <w:highlight w:val="none"/>
        </w:rPr>
      </w:pPr>
    </w:p>
    <w:p w14:paraId="3479A938">
      <w:pPr>
        <w:pStyle w:val="2"/>
        <w:rPr>
          <w:rFonts w:hint="eastAsia" w:ascii="宋体" w:hAnsi="宋体" w:eastAsia="宋体" w:cs="宋体"/>
          <w:b/>
          <w:color w:val="auto"/>
          <w:kern w:val="0"/>
          <w:sz w:val="36"/>
          <w:szCs w:val="36"/>
          <w:highlight w:val="none"/>
        </w:rPr>
      </w:pPr>
    </w:p>
    <w:p w14:paraId="78ED5F9C">
      <w:pPr>
        <w:rPr>
          <w:rFonts w:hint="eastAsia" w:ascii="宋体" w:hAnsi="宋体" w:eastAsia="宋体" w:cs="宋体"/>
          <w:b/>
          <w:color w:val="auto"/>
          <w:kern w:val="0"/>
          <w:sz w:val="36"/>
          <w:szCs w:val="36"/>
          <w:highlight w:val="none"/>
        </w:rPr>
      </w:pPr>
    </w:p>
    <w:p w14:paraId="4569D3EA">
      <w:pPr>
        <w:pStyle w:val="2"/>
        <w:rPr>
          <w:rFonts w:hint="eastAsia" w:ascii="宋体" w:hAnsi="宋体" w:eastAsia="宋体" w:cs="宋体"/>
          <w:b/>
          <w:color w:val="auto"/>
          <w:kern w:val="0"/>
          <w:sz w:val="36"/>
          <w:szCs w:val="36"/>
          <w:highlight w:val="none"/>
        </w:rPr>
      </w:pPr>
    </w:p>
    <w:p w14:paraId="587B87BA">
      <w:pPr>
        <w:rPr>
          <w:rFonts w:hint="eastAsia" w:ascii="宋体" w:hAnsi="宋体" w:eastAsia="宋体" w:cs="宋体"/>
          <w:b/>
          <w:color w:val="auto"/>
          <w:kern w:val="0"/>
          <w:sz w:val="36"/>
          <w:szCs w:val="36"/>
          <w:highlight w:val="none"/>
        </w:rPr>
      </w:pPr>
    </w:p>
    <w:p w14:paraId="24E08276">
      <w:pPr>
        <w:pStyle w:val="2"/>
        <w:rPr>
          <w:rFonts w:hint="eastAsia" w:ascii="宋体" w:hAnsi="宋体" w:eastAsia="宋体" w:cs="宋体"/>
          <w:b/>
          <w:color w:val="auto"/>
          <w:kern w:val="0"/>
          <w:sz w:val="36"/>
          <w:szCs w:val="36"/>
          <w:highlight w:val="none"/>
        </w:rPr>
      </w:pPr>
    </w:p>
    <w:p w14:paraId="1467FBED">
      <w:pPr>
        <w:rPr>
          <w:rFonts w:hint="eastAsia" w:ascii="宋体" w:hAnsi="宋体" w:eastAsia="宋体" w:cs="宋体"/>
          <w:b/>
          <w:color w:val="auto"/>
          <w:kern w:val="0"/>
          <w:sz w:val="36"/>
          <w:szCs w:val="36"/>
          <w:highlight w:val="none"/>
        </w:rPr>
      </w:pPr>
    </w:p>
    <w:p w14:paraId="31774CF9">
      <w:pPr>
        <w:pStyle w:val="2"/>
        <w:rPr>
          <w:rFonts w:hint="eastAsia" w:ascii="宋体" w:hAnsi="宋体" w:eastAsia="宋体" w:cs="宋体"/>
          <w:b/>
          <w:color w:val="auto"/>
          <w:kern w:val="0"/>
          <w:sz w:val="36"/>
          <w:szCs w:val="36"/>
          <w:highlight w:val="none"/>
        </w:rPr>
      </w:pPr>
    </w:p>
    <w:p w14:paraId="53E82FAD">
      <w:pPr>
        <w:rPr>
          <w:rFonts w:hint="eastAsia" w:ascii="宋体" w:hAnsi="宋体" w:eastAsia="宋体" w:cs="宋体"/>
          <w:b/>
          <w:color w:val="auto"/>
          <w:kern w:val="0"/>
          <w:sz w:val="36"/>
          <w:szCs w:val="36"/>
          <w:highlight w:val="none"/>
        </w:rPr>
      </w:pPr>
    </w:p>
    <w:p w14:paraId="43CA5BCA">
      <w:pPr>
        <w:pStyle w:val="2"/>
        <w:rPr>
          <w:rFonts w:hint="eastAsia" w:ascii="宋体" w:hAnsi="宋体" w:eastAsia="宋体" w:cs="宋体"/>
          <w:b/>
          <w:color w:val="auto"/>
          <w:kern w:val="0"/>
          <w:sz w:val="36"/>
          <w:szCs w:val="36"/>
          <w:highlight w:val="none"/>
        </w:rPr>
      </w:pPr>
    </w:p>
    <w:p w14:paraId="0A7D3165">
      <w:pPr>
        <w:rPr>
          <w:rFonts w:hint="eastAsia" w:ascii="宋体" w:hAnsi="宋体" w:eastAsia="宋体" w:cs="宋体"/>
          <w:b/>
          <w:color w:val="auto"/>
          <w:kern w:val="0"/>
          <w:sz w:val="36"/>
          <w:szCs w:val="36"/>
          <w:highlight w:val="none"/>
        </w:rPr>
      </w:pPr>
    </w:p>
    <w:p w14:paraId="680148A7">
      <w:pPr>
        <w:pStyle w:val="2"/>
        <w:rPr>
          <w:rFonts w:hint="eastAsia" w:ascii="宋体" w:hAnsi="宋体" w:eastAsia="宋体" w:cs="宋体"/>
          <w:b/>
          <w:color w:val="auto"/>
          <w:kern w:val="0"/>
          <w:sz w:val="36"/>
          <w:szCs w:val="36"/>
          <w:highlight w:val="none"/>
        </w:rPr>
      </w:pPr>
    </w:p>
    <w:p w14:paraId="55083D8D">
      <w:pPr>
        <w:rPr>
          <w:rFonts w:hint="eastAsia" w:ascii="宋体" w:hAnsi="宋体" w:eastAsia="宋体" w:cs="宋体"/>
          <w:b/>
          <w:color w:val="auto"/>
          <w:kern w:val="0"/>
          <w:sz w:val="36"/>
          <w:szCs w:val="36"/>
          <w:highlight w:val="none"/>
        </w:rPr>
      </w:pPr>
    </w:p>
    <w:p w14:paraId="79869BFF">
      <w:pPr>
        <w:pStyle w:val="2"/>
        <w:rPr>
          <w:rFonts w:hint="eastAsia" w:ascii="宋体" w:hAnsi="宋体" w:eastAsia="宋体" w:cs="宋体"/>
          <w:b/>
          <w:color w:val="auto"/>
          <w:kern w:val="0"/>
          <w:sz w:val="36"/>
          <w:szCs w:val="36"/>
          <w:highlight w:val="none"/>
        </w:rPr>
      </w:pPr>
    </w:p>
    <w:p w14:paraId="72B9C066">
      <w:pPr>
        <w:rPr>
          <w:rFonts w:hint="eastAsia" w:ascii="宋体" w:hAnsi="宋体" w:eastAsia="宋体" w:cs="宋体"/>
          <w:b/>
          <w:color w:val="auto"/>
          <w:kern w:val="0"/>
          <w:sz w:val="36"/>
          <w:szCs w:val="36"/>
          <w:highlight w:val="none"/>
        </w:rPr>
      </w:pPr>
    </w:p>
    <w:p w14:paraId="308D75E5">
      <w:pPr>
        <w:pStyle w:val="2"/>
        <w:rPr>
          <w:rFonts w:hint="eastAsia" w:ascii="宋体" w:hAnsi="宋体" w:eastAsia="宋体" w:cs="宋体"/>
          <w:b/>
          <w:color w:val="auto"/>
          <w:kern w:val="0"/>
          <w:sz w:val="36"/>
          <w:szCs w:val="36"/>
          <w:highlight w:val="none"/>
        </w:rPr>
      </w:pPr>
    </w:p>
    <w:p w14:paraId="56AAC3D4">
      <w:pPr>
        <w:rPr>
          <w:rFonts w:hint="eastAsia" w:ascii="宋体" w:hAnsi="宋体" w:eastAsia="宋体" w:cs="宋体"/>
          <w:b/>
          <w:color w:val="auto"/>
          <w:kern w:val="0"/>
          <w:sz w:val="36"/>
          <w:szCs w:val="36"/>
          <w:highlight w:val="none"/>
        </w:rPr>
      </w:pPr>
    </w:p>
    <w:p w14:paraId="76635987">
      <w:pPr>
        <w:pStyle w:val="2"/>
        <w:rPr>
          <w:rFonts w:hint="eastAsia" w:ascii="宋体" w:hAnsi="宋体" w:eastAsia="宋体" w:cs="宋体"/>
          <w:b/>
          <w:color w:val="auto"/>
          <w:kern w:val="0"/>
          <w:sz w:val="36"/>
          <w:szCs w:val="36"/>
          <w:highlight w:val="none"/>
        </w:rPr>
      </w:pPr>
    </w:p>
    <w:p w14:paraId="4B1453A1">
      <w:pPr>
        <w:rPr>
          <w:rFonts w:hint="eastAsia"/>
          <w:color w:val="auto"/>
          <w:highlight w:val="none"/>
        </w:rPr>
      </w:pPr>
    </w:p>
    <w:p w14:paraId="729BE968">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60A6521">
      <w:pPr>
        <w:spacing w:line="360" w:lineRule="auto"/>
        <w:jc w:val="center"/>
        <w:outlineLvl w:val="0"/>
        <w:rPr>
          <w:rFonts w:hint="eastAsia" w:ascii="宋体" w:hAnsi="宋体" w:eastAsia="宋体" w:cs="宋体"/>
          <w:b/>
          <w:color w:val="auto"/>
          <w:kern w:val="0"/>
          <w:sz w:val="24"/>
          <w:highlight w:val="none"/>
        </w:rPr>
      </w:pPr>
    </w:p>
    <w:p w14:paraId="799A48DB">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w:t>
      </w:r>
      <w:r>
        <w:rPr>
          <w:rFonts w:hint="eastAsia" w:ascii="宋体" w:hAnsi="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录</w:t>
      </w:r>
    </w:p>
    <w:p w14:paraId="7FA60703">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（1）响应函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C9C46B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 xml:space="preserve">（3）符合性审查资料 </w:t>
      </w:r>
      <w:r>
        <w:rPr>
          <w:rFonts w:hint="eastAsia" w:ascii="宋体" w:hAnsi="宋体" w:eastAsia="宋体" w:cs="宋体"/>
          <w:color w:val="auto"/>
          <w:highlight w:val="none"/>
        </w:rPr>
        <w:t>……………………………………………………………………（页码）</w:t>
      </w:r>
    </w:p>
    <w:p w14:paraId="23A67E93">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 评标标准相应的商务技术资料……………………………………………（页码）</w:t>
      </w:r>
    </w:p>
    <w:p w14:paraId="767093D6">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（5）交易标的清单……………………………………………………………</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（页码）</w:t>
      </w:r>
    </w:p>
    <w:p w14:paraId="545279CF">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（6）商务技术偏离表……………………………………………………………（页码）</w:t>
      </w:r>
    </w:p>
    <w:p w14:paraId="695F918E">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sz w:val="24"/>
          <w:highlight w:val="none"/>
        </w:rPr>
        <w:t>………………………………………………（页码）</w:t>
      </w:r>
    </w:p>
    <w:p w14:paraId="5AE25281">
      <w:pPr>
        <w:snapToGrid w:val="0"/>
        <w:spacing w:line="360" w:lineRule="auto"/>
        <w:jc w:val="center"/>
        <w:rPr>
          <w:rFonts w:hint="eastAsia" w:ascii="宋体" w:hAnsi="宋体" w:eastAsia="宋体" w:cs="宋体"/>
          <w:b/>
          <w:color w:val="auto"/>
          <w:kern w:val="0"/>
          <w:sz w:val="32"/>
          <w:szCs w:val="32"/>
          <w:highlight w:val="none"/>
          <w:lang w:val="zh-CN"/>
        </w:rPr>
      </w:pPr>
    </w:p>
    <w:p w14:paraId="73BD4913">
      <w:pPr>
        <w:snapToGrid w:val="0"/>
        <w:spacing w:line="360" w:lineRule="auto"/>
        <w:jc w:val="center"/>
        <w:rPr>
          <w:rFonts w:hint="eastAsia" w:ascii="宋体" w:hAnsi="宋体" w:eastAsia="宋体" w:cs="宋体"/>
          <w:b/>
          <w:color w:val="auto"/>
          <w:kern w:val="0"/>
          <w:sz w:val="32"/>
          <w:szCs w:val="32"/>
          <w:highlight w:val="none"/>
          <w:lang w:val="zh-CN"/>
        </w:rPr>
      </w:pPr>
    </w:p>
    <w:p w14:paraId="25A6BCCC">
      <w:pPr>
        <w:snapToGrid w:val="0"/>
        <w:spacing w:line="360" w:lineRule="auto"/>
        <w:jc w:val="center"/>
        <w:rPr>
          <w:rFonts w:hint="eastAsia" w:ascii="宋体" w:hAnsi="宋体" w:eastAsia="宋体" w:cs="宋体"/>
          <w:b/>
          <w:color w:val="auto"/>
          <w:kern w:val="0"/>
          <w:sz w:val="32"/>
          <w:szCs w:val="32"/>
          <w:highlight w:val="none"/>
          <w:lang w:val="zh-CN"/>
        </w:rPr>
      </w:pPr>
    </w:p>
    <w:p w14:paraId="40C9AC0C">
      <w:pPr>
        <w:snapToGrid w:val="0"/>
        <w:spacing w:line="360" w:lineRule="auto"/>
        <w:jc w:val="center"/>
        <w:rPr>
          <w:rFonts w:hint="eastAsia" w:ascii="宋体" w:hAnsi="宋体" w:eastAsia="宋体" w:cs="宋体"/>
          <w:b/>
          <w:color w:val="auto"/>
          <w:kern w:val="0"/>
          <w:sz w:val="32"/>
          <w:szCs w:val="32"/>
          <w:highlight w:val="none"/>
          <w:lang w:val="zh-CN"/>
        </w:rPr>
      </w:pPr>
    </w:p>
    <w:p w14:paraId="59FC4C84">
      <w:pPr>
        <w:snapToGrid w:val="0"/>
        <w:spacing w:line="360" w:lineRule="auto"/>
        <w:jc w:val="center"/>
        <w:rPr>
          <w:rFonts w:hint="eastAsia" w:ascii="宋体" w:hAnsi="宋体" w:eastAsia="宋体" w:cs="宋体"/>
          <w:b/>
          <w:color w:val="auto"/>
          <w:kern w:val="0"/>
          <w:sz w:val="32"/>
          <w:szCs w:val="32"/>
          <w:highlight w:val="none"/>
          <w:lang w:val="zh-CN"/>
        </w:rPr>
      </w:pPr>
    </w:p>
    <w:p w14:paraId="761B5766">
      <w:pPr>
        <w:snapToGrid w:val="0"/>
        <w:spacing w:line="360" w:lineRule="auto"/>
        <w:jc w:val="center"/>
        <w:outlineLvl w:val="0"/>
        <w:rPr>
          <w:rFonts w:hint="eastAsia" w:ascii="宋体" w:hAnsi="宋体" w:eastAsia="宋体" w:cs="宋体"/>
          <w:b/>
          <w:color w:val="auto"/>
          <w:kern w:val="0"/>
          <w:sz w:val="32"/>
          <w:szCs w:val="32"/>
          <w:highlight w:val="none"/>
        </w:rPr>
      </w:pPr>
    </w:p>
    <w:p w14:paraId="39FFF5AD">
      <w:pPr>
        <w:snapToGrid w:val="0"/>
        <w:spacing w:line="360" w:lineRule="auto"/>
        <w:jc w:val="center"/>
        <w:outlineLvl w:val="0"/>
        <w:rPr>
          <w:rFonts w:hint="eastAsia" w:ascii="宋体" w:hAnsi="宋体" w:eastAsia="宋体" w:cs="宋体"/>
          <w:b/>
          <w:color w:val="auto"/>
          <w:kern w:val="0"/>
          <w:sz w:val="32"/>
          <w:szCs w:val="32"/>
          <w:highlight w:val="none"/>
        </w:rPr>
      </w:pPr>
    </w:p>
    <w:p w14:paraId="73D69E7E">
      <w:pPr>
        <w:rPr>
          <w:rFonts w:hint="eastAsia" w:ascii="宋体" w:hAnsi="宋体" w:eastAsia="宋体" w:cs="宋体"/>
          <w:color w:val="auto"/>
          <w:highlight w:val="none"/>
        </w:rPr>
      </w:pPr>
    </w:p>
    <w:p w14:paraId="3D92AAC3">
      <w:pPr>
        <w:snapToGrid w:val="0"/>
        <w:spacing w:line="360" w:lineRule="auto"/>
        <w:jc w:val="center"/>
        <w:outlineLvl w:val="0"/>
        <w:rPr>
          <w:rFonts w:hint="eastAsia" w:ascii="宋体" w:hAnsi="宋体" w:eastAsia="宋体" w:cs="宋体"/>
          <w:b/>
          <w:color w:val="auto"/>
          <w:kern w:val="0"/>
          <w:sz w:val="32"/>
          <w:szCs w:val="32"/>
          <w:highlight w:val="none"/>
        </w:rPr>
      </w:pPr>
    </w:p>
    <w:p w14:paraId="55459ECD">
      <w:pPr>
        <w:snapToGrid w:val="0"/>
        <w:spacing w:line="360" w:lineRule="auto"/>
        <w:jc w:val="center"/>
        <w:outlineLvl w:val="0"/>
        <w:rPr>
          <w:rFonts w:hint="eastAsia" w:ascii="宋体" w:hAnsi="宋体" w:eastAsia="宋体" w:cs="宋体"/>
          <w:b/>
          <w:color w:val="auto"/>
          <w:kern w:val="0"/>
          <w:sz w:val="32"/>
          <w:szCs w:val="32"/>
          <w:highlight w:val="none"/>
        </w:rPr>
      </w:pPr>
    </w:p>
    <w:p w14:paraId="20D4C77A">
      <w:pPr>
        <w:snapToGrid w:val="0"/>
        <w:spacing w:line="360" w:lineRule="auto"/>
        <w:jc w:val="center"/>
        <w:outlineLvl w:val="0"/>
        <w:rPr>
          <w:rFonts w:hint="eastAsia" w:ascii="宋体" w:hAnsi="宋体" w:eastAsia="宋体" w:cs="宋体"/>
          <w:b/>
          <w:color w:val="auto"/>
          <w:kern w:val="0"/>
          <w:sz w:val="32"/>
          <w:szCs w:val="32"/>
          <w:highlight w:val="none"/>
        </w:rPr>
      </w:pPr>
    </w:p>
    <w:p w14:paraId="7B88CC53">
      <w:pPr>
        <w:snapToGrid w:val="0"/>
        <w:spacing w:line="360" w:lineRule="auto"/>
        <w:jc w:val="center"/>
        <w:outlineLvl w:val="0"/>
        <w:rPr>
          <w:rFonts w:hint="eastAsia" w:ascii="宋体" w:hAnsi="宋体" w:eastAsia="宋体" w:cs="宋体"/>
          <w:b/>
          <w:color w:val="auto"/>
          <w:kern w:val="0"/>
          <w:sz w:val="32"/>
          <w:szCs w:val="32"/>
          <w:highlight w:val="none"/>
        </w:rPr>
      </w:pPr>
    </w:p>
    <w:p w14:paraId="304398C4">
      <w:pPr>
        <w:rPr>
          <w:rFonts w:hint="eastAsia" w:ascii="宋体" w:hAnsi="宋体" w:eastAsia="宋体" w:cs="宋体"/>
          <w:b/>
          <w:color w:val="auto"/>
          <w:kern w:val="0"/>
          <w:sz w:val="32"/>
          <w:szCs w:val="32"/>
          <w:highlight w:val="none"/>
        </w:rPr>
      </w:pPr>
    </w:p>
    <w:p w14:paraId="3EA5A09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64F43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4F74040C">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7DE442EF">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交易的有关活动，并对此项目进行响应。为此：</w:t>
      </w:r>
    </w:p>
    <w:p w14:paraId="694582AC">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7004D737">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48D3D6B1">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CEB1CBE">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2.1.1符合参加采购活动应当具备的一般条件的承诺函；</w:t>
      </w:r>
    </w:p>
    <w:p w14:paraId="4E957648">
      <w:pPr>
        <w:snapToGrid w:val="0"/>
        <w:spacing w:line="420" w:lineRule="exact"/>
        <w:ind w:left="420" w:leftChars="20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2.1.2本项目的特定资格要求。</w:t>
      </w:r>
    </w:p>
    <w:p w14:paraId="41B06C6F">
      <w:pPr>
        <w:snapToGrid w:val="0"/>
        <w:spacing w:line="42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7F988EB">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3ADA4C8A">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CB4ABF8">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14:paraId="043D7AF2">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2.2.4评标标准相应的商务技术资料；</w:t>
      </w:r>
    </w:p>
    <w:p w14:paraId="39D31C3E">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2.2.5交易标的清单；</w:t>
      </w:r>
    </w:p>
    <w:p w14:paraId="6809D8FC">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65A99040">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采购供应商廉洁自律承诺书。</w:t>
      </w:r>
    </w:p>
    <w:p w14:paraId="74043618">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68754BB">
      <w:pPr>
        <w:snapToGrid w:val="0"/>
        <w:spacing w:line="42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4A3180E7">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3、我方承诺除商务技术偏离表列出的偏离外，我方响应交易文件的全部要求。</w:t>
      </w:r>
    </w:p>
    <w:p w14:paraId="60F2C597">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5BE85DA4">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0B2E755E">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5D4B3BC">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4.3按照交易文件要求提交履约保证金； </w:t>
      </w:r>
    </w:p>
    <w:p w14:paraId="5C36D9AC">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160C730">
      <w:pPr>
        <w:snapToGrid w:val="0"/>
        <w:spacing w:line="42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36840D9">
      <w:pPr>
        <w:spacing w:line="420" w:lineRule="exact"/>
        <w:ind w:firstLine="3600" w:firstLineChars="1500"/>
        <w:rPr>
          <w:rFonts w:hint="eastAsia" w:ascii="宋体" w:hAnsi="宋体" w:eastAsia="宋体" w:cs="宋体"/>
          <w:color w:val="auto"/>
          <w:sz w:val="24"/>
          <w:highlight w:val="none"/>
        </w:rPr>
      </w:pPr>
    </w:p>
    <w:p w14:paraId="54C10DF0">
      <w:pPr>
        <w:spacing w:line="42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486F8BF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88D5F8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E19EF4E">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B24B6C9">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FD910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63ED71">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1BFFFB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FF8E6F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【交易编号：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交易的一切事项，其法律后果由我方承担。</w:t>
      </w:r>
    </w:p>
    <w:p w14:paraId="17C101F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7DE79F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30460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28AAE0D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657DB77">
      <w:pPr>
        <w:rPr>
          <w:rFonts w:hint="eastAsia" w:ascii="宋体" w:hAnsi="宋体" w:eastAsia="宋体" w:cs="宋体"/>
          <w:b/>
          <w:color w:val="auto"/>
          <w:kern w:val="0"/>
          <w:sz w:val="32"/>
          <w:szCs w:val="32"/>
          <w:highlight w:val="none"/>
          <w:lang w:val="zh-CN"/>
        </w:rPr>
      </w:pPr>
    </w:p>
    <w:p w14:paraId="1ADB1A3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的身份证明（适用于法定代表人、单位负责人或者自然人本人代表供应商参加交易）</w:t>
      </w:r>
    </w:p>
    <w:p w14:paraId="27A44FB8">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89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5DBBB722">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FECC4E3">
            <w:pPr>
              <w:pStyle w:val="154"/>
              <w:adjustRightInd w:val="0"/>
              <w:spacing w:line="360" w:lineRule="auto"/>
              <w:rPr>
                <w:rFonts w:hint="eastAsia" w:ascii="宋体" w:hAnsi="宋体" w:eastAsia="宋体" w:cs="宋体"/>
                <w:bCs/>
                <w:color w:val="auto"/>
                <w:sz w:val="24"/>
                <w:highlight w:val="none"/>
              </w:rPr>
            </w:pPr>
          </w:p>
        </w:tc>
      </w:tr>
    </w:tbl>
    <w:p w14:paraId="0D9EBF5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FB1D2C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4C2BC19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9EDBA85">
      <w:pPr>
        <w:jc w:val="center"/>
        <w:rPr>
          <w:rFonts w:hint="eastAsia" w:ascii="宋体" w:hAnsi="宋体" w:eastAsia="宋体" w:cs="宋体"/>
          <w:b/>
          <w:color w:val="auto"/>
          <w:kern w:val="0"/>
          <w:sz w:val="32"/>
          <w:szCs w:val="32"/>
          <w:highlight w:val="none"/>
        </w:rPr>
      </w:pPr>
    </w:p>
    <w:p w14:paraId="1AF7D7C1">
      <w:pPr>
        <w:snapToGrid w:val="0"/>
        <w:spacing w:line="360" w:lineRule="auto"/>
        <w:rPr>
          <w:rFonts w:hint="eastAsia" w:ascii="宋体" w:hAnsi="宋体" w:eastAsia="宋体" w:cs="宋体"/>
          <w:color w:val="auto"/>
          <w:kern w:val="0"/>
          <w:sz w:val="24"/>
          <w:highlight w:val="none"/>
        </w:rPr>
      </w:pPr>
    </w:p>
    <w:p w14:paraId="1873F58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EE0A50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三、符合性审查资料</w:t>
      </w:r>
    </w:p>
    <w:p w14:paraId="10FFF547">
      <w:pPr>
        <w:jc w:val="center"/>
        <w:rPr>
          <w:rFonts w:hint="eastAsia" w:ascii="宋体" w:hAnsi="宋体" w:eastAsia="宋体" w:cs="宋体"/>
          <w:b/>
          <w:color w:val="auto"/>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5B99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89F35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672" w:type="dxa"/>
            <w:vAlign w:val="center"/>
          </w:tcPr>
          <w:p w14:paraId="19D0A15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477E7D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4485E35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05A8B37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A8D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6D58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672" w:type="dxa"/>
            <w:vAlign w:val="center"/>
          </w:tcPr>
          <w:p w14:paraId="74D586B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响应文件按照交易文件要求签署、盖章。</w:t>
            </w:r>
          </w:p>
        </w:tc>
        <w:tc>
          <w:tcPr>
            <w:tcW w:w="2551" w:type="dxa"/>
            <w:vAlign w:val="center"/>
          </w:tcPr>
          <w:p w14:paraId="2BD9C47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7B84B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765D35EB">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E80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C4CA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672" w:type="dxa"/>
            <w:vAlign w:val="center"/>
          </w:tcPr>
          <w:p w14:paraId="1E82EEE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响应文件中承诺的交易有效期不少于交易文件中载明的交易有效期。</w:t>
            </w:r>
          </w:p>
        </w:tc>
        <w:tc>
          <w:tcPr>
            <w:tcW w:w="2551" w:type="dxa"/>
            <w:vAlign w:val="center"/>
          </w:tcPr>
          <w:p w14:paraId="191DAF3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689F7087">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71F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8429D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672" w:type="dxa"/>
            <w:vAlign w:val="center"/>
          </w:tcPr>
          <w:p w14:paraId="1D60E08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响应文件满足交易文件的其它实质性要求。</w:t>
            </w:r>
          </w:p>
        </w:tc>
        <w:tc>
          <w:tcPr>
            <w:tcW w:w="2551" w:type="dxa"/>
            <w:vAlign w:val="center"/>
          </w:tcPr>
          <w:p w14:paraId="6987D15E">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5696F415">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46E032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3025F26">
      <w:pPr>
        <w:jc w:val="center"/>
        <w:rPr>
          <w:rFonts w:hint="eastAsia" w:ascii="宋体" w:hAnsi="宋体" w:eastAsia="宋体" w:cs="宋体"/>
          <w:b/>
          <w:color w:val="auto"/>
          <w:kern w:val="0"/>
          <w:sz w:val="32"/>
          <w:szCs w:val="32"/>
          <w:highlight w:val="none"/>
        </w:rPr>
      </w:pPr>
    </w:p>
    <w:p w14:paraId="237D0D07">
      <w:pPr>
        <w:jc w:val="center"/>
        <w:rPr>
          <w:rFonts w:hint="eastAsia" w:ascii="宋体" w:hAnsi="宋体" w:eastAsia="宋体" w:cs="宋体"/>
          <w:b/>
          <w:color w:val="auto"/>
          <w:kern w:val="0"/>
          <w:sz w:val="32"/>
          <w:szCs w:val="32"/>
          <w:highlight w:val="none"/>
        </w:rPr>
      </w:pPr>
    </w:p>
    <w:p w14:paraId="33F4F8DA">
      <w:pPr>
        <w:jc w:val="center"/>
        <w:rPr>
          <w:rFonts w:hint="eastAsia" w:ascii="宋体" w:hAnsi="宋体" w:eastAsia="宋体" w:cs="宋体"/>
          <w:b/>
          <w:color w:val="auto"/>
          <w:kern w:val="0"/>
          <w:sz w:val="32"/>
          <w:szCs w:val="32"/>
          <w:highlight w:val="none"/>
        </w:rPr>
      </w:pPr>
    </w:p>
    <w:p w14:paraId="4ED1285F">
      <w:pPr>
        <w:jc w:val="center"/>
        <w:rPr>
          <w:rFonts w:hint="eastAsia" w:ascii="宋体" w:hAnsi="宋体" w:eastAsia="宋体" w:cs="宋体"/>
          <w:b/>
          <w:color w:val="auto"/>
          <w:kern w:val="0"/>
          <w:sz w:val="32"/>
          <w:szCs w:val="32"/>
          <w:highlight w:val="none"/>
        </w:rPr>
      </w:pPr>
    </w:p>
    <w:p w14:paraId="24C02E35">
      <w:pPr>
        <w:jc w:val="center"/>
        <w:rPr>
          <w:rFonts w:hint="eastAsia" w:ascii="宋体" w:hAnsi="宋体" w:eastAsia="宋体" w:cs="宋体"/>
          <w:b/>
          <w:color w:val="auto"/>
          <w:kern w:val="0"/>
          <w:sz w:val="32"/>
          <w:szCs w:val="32"/>
          <w:highlight w:val="none"/>
        </w:rPr>
      </w:pPr>
    </w:p>
    <w:p w14:paraId="608027D3">
      <w:pPr>
        <w:jc w:val="center"/>
        <w:rPr>
          <w:rFonts w:hint="eastAsia" w:ascii="宋体" w:hAnsi="宋体" w:eastAsia="宋体" w:cs="宋体"/>
          <w:b/>
          <w:color w:val="auto"/>
          <w:kern w:val="0"/>
          <w:sz w:val="32"/>
          <w:szCs w:val="32"/>
          <w:highlight w:val="none"/>
        </w:rPr>
      </w:pPr>
    </w:p>
    <w:p w14:paraId="64E925EA">
      <w:pPr>
        <w:jc w:val="center"/>
        <w:rPr>
          <w:rFonts w:hint="eastAsia" w:ascii="宋体" w:hAnsi="宋体" w:eastAsia="宋体" w:cs="宋体"/>
          <w:b/>
          <w:color w:val="auto"/>
          <w:kern w:val="0"/>
          <w:sz w:val="32"/>
          <w:szCs w:val="32"/>
          <w:highlight w:val="none"/>
        </w:rPr>
      </w:pPr>
    </w:p>
    <w:p w14:paraId="4FBD45BE">
      <w:pPr>
        <w:jc w:val="center"/>
        <w:rPr>
          <w:rFonts w:hint="eastAsia" w:ascii="宋体" w:hAnsi="宋体" w:eastAsia="宋体" w:cs="宋体"/>
          <w:b/>
          <w:color w:val="auto"/>
          <w:kern w:val="0"/>
          <w:sz w:val="32"/>
          <w:szCs w:val="32"/>
          <w:highlight w:val="none"/>
        </w:rPr>
      </w:pPr>
    </w:p>
    <w:p w14:paraId="415F1DDF">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四、评标标准相应的商务技术资料</w:t>
      </w:r>
    </w:p>
    <w:p w14:paraId="609B4182">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（按交易文件第四部分评标办法前附表中“响应文件中评标标准相应的商务技术资料目录”提供资料。）</w:t>
      </w:r>
    </w:p>
    <w:p w14:paraId="5256D0B1">
      <w:pPr>
        <w:jc w:val="center"/>
        <w:rPr>
          <w:rFonts w:hint="eastAsia" w:ascii="宋体" w:hAnsi="宋体" w:eastAsia="宋体" w:cs="宋体"/>
          <w:b/>
          <w:color w:val="auto"/>
          <w:kern w:val="0"/>
          <w:sz w:val="32"/>
          <w:szCs w:val="32"/>
          <w:highlight w:val="none"/>
        </w:rPr>
      </w:pPr>
    </w:p>
    <w:p w14:paraId="3251F9A9">
      <w:pPr>
        <w:jc w:val="center"/>
        <w:rPr>
          <w:rFonts w:hint="eastAsia" w:ascii="宋体" w:hAnsi="宋体" w:eastAsia="宋体" w:cs="宋体"/>
          <w:b/>
          <w:color w:val="auto"/>
          <w:kern w:val="0"/>
          <w:sz w:val="32"/>
          <w:szCs w:val="32"/>
          <w:highlight w:val="none"/>
        </w:rPr>
      </w:pPr>
    </w:p>
    <w:p w14:paraId="73D7BD8B">
      <w:pPr>
        <w:jc w:val="center"/>
        <w:rPr>
          <w:rFonts w:hint="eastAsia" w:ascii="宋体" w:hAnsi="宋体" w:eastAsia="宋体" w:cs="宋体"/>
          <w:b/>
          <w:color w:val="auto"/>
          <w:kern w:val="0"/>
          <w:sz w:val="32"/>
          <w:szCs w:val="32"/>
          <w:highlight w:val="none"/>
        </w:rPr>
      </w:pPr>
    </w:p>
    <w:p w14:paraId="3F3BDFBF">
      <w:pPr>
        <w:jc w:val="center"/>
        <w:rPr>
          <w:rFonts w:hint="eastAsia" w:ascii="宋体" w:hAnsi="宋体" w:eastAsia="宋体" w:cs="宋体"/>
          <w:b/>
          <w:color w:val="auto"/>
          <w:kern w:val="0"/>
          <w:sz w:val="32"/>
          <w:szCs w:val="32"/>
          <w:highlight w:val="none"/>
        </w:rPr>
      </w:pPr>
    </w:p>
    <w:p w14:paraId="3448D6F8">
      <w:pPr>
        <w:jc w:val="center"/>
        <w:rPr>
          <w:rFonts w:hint="eastAsia" w:ascii="宋体" w:hAnsi="宋体" w:eastAsia="宋体" w:cs="宋体"/>
          <w:b/>
          <w:color w:val="auto"/>
          <w:kern w:val="0"/>
          <w:sz w:val="32"/>
          <w:szCs w:val="32"/>
          <w:highlight w:val="none"/>
        </w:rPr>
      </w:pPr>
    </w:p>
    <w:p w14:paraId="50F81840">
      <w:pPr>
        <w:jc w:val="center"/>
        <w:rPr>
          <w:rFonts w:hint="eastAsia" w:ascii="宋体" w:hAnsi="宋体" w:eastAsia="宋体" w:cs="宋体"/>
          <w:b/>
          <w:color w:val="auto"/>
          <w:kern w:val="0"/>
          <w:sz w:val="32"/>
          <w:szCs w:val="32"/>
          <w:highlight w:val="none"/>
        </w:rPr>
      </w:pPr>
    </w:p>
    <w:p w14:paraId="535B46D1">
      <w:pPr>
        <w:jc w:val="center"/>
        <w:rPr>
          <w:rFonts w:hint="eastAsia" w:ascii="宋体" w:hAnsi="宋体" w:eastAsia="宋体" w:cs="宋体"/>
          <w:b/>
          <w:color w:val="auto"/>
          <w:kern w:val="0"/>
          <w:sz w:val="32"/>
          <w:szCs w:val="32"/>
          <w:highlight w:val="none"/>
        </w:rPr>
      </w:pPr>
    </w:p>
    <w:p w14:paraId="056C60D0">
      <w:pPr>
        <w:ind w:firstLine="2891" w:firstLineChars="900"/>
        <w:rPr>
          <w:rFonts w:hint="eastAsia" w:ascii="宋体" w:hAnsi="宋体" w:eastAsia="宋体" w:cs="宋体"/>
          <w:b/>
          <w:color w:val="auto"/>
          <w:kern w:val="0"/>
          <w:sz w:val="32"/>
          <w:szCs w:val="32"/>
          <w:highlight w:val="none"/>
        </w:rPr>
      </w:pPr>
    </w:p>
    <w:p w14:paraId="2F62FA56">
      <w:pPr>
        <w:ind w:firstLine="2891" w:firstLineChars="900"/>
        <w:rPr>
          <w:rFonts w:hint="eastAsia" w:ascii="宋体" w:hAnsi="宋体" w:eastAsia="宋体" w:cs="宋体"/>
          <w:b/>
          <w:color w:val="auto"/>
          <w:kern w:val="0"/>
          <w:sz w:val="32"/>
          <w:szCs w:val="32"/>
          <w:highlight w:val="none"/>
        </w:rPr>
      </w:pPr>
    </w:p>
    <w:p w14:paraId="5FD505D2">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五、交易标的清单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03"/>
        <w:gridCol w:w="1680"/>
        <w:gridCol w:w="2310"/>
        <w:gridCol w:w="930"/>
        <w:gridCol w:w="1082"/>
      </w:tblGrid>
      <w:tr w14:paraId="1BCC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EF56C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AC39E31">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603" w:type="dxa"/>
            <w:tcBorders>
              <w:top w:val="single" w:color="auto" w:sz="4" w:space="0"/>
              <w:left w:val="single" w:color="auto" w:sz="4" w:space="0"/>
              <w:bottom w:val="single" w:color="auto" w:sz="4" w:space="0"/>
              <w:right w:val="single" w:color="auto" w:sz="4" w:space="0"/>
            </w:tcBorders>
            <w:vAlign w:val="center"/>
          </w:tcPr>
          <w:p w14:paraId="7A407B3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p w14:paraId="746E6845">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（如果有）</w:t>
            </w:r>
          </w:p>
        </w:tc>
        <w:tc>
          <w:tcPr>
            <w:tcW w:w="1680" w:type="dxa"/>
            <w:tcBorders>
              <w:top w:val="single" w:color="auto" w:sz="4" w:space="0"/>
              <w:left w:val="single" w:color="auto" w:sz="4" w:space="0"/>
              <w:bottom w:val="single" w:color="auto" w:sz="4" w:space="0"/>
              <w:right w:val="single" w:color="auto" w:sz="4" w:space="0"/>
            </w:tcBorders>
            <w:vAlign w:val="center"/>
          </w:tcPr>
          <w:p w14:paraId="330484E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w:t>
            </w:r>
          </w:p>
          <w:p w14:paraId="20599BD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（如果有）</w:t>
            </w:r>
          </w:p>
        </w:tc>
        <w:tc>
          <w:tcPr>
            <w:tcW w:w="2310" w:type="dxa"/>
            <w:tcBorders>
              <w:top w:val="single" w:color="auto" w:sz="4" w:space="0"/>
              <w:left w:val="single" w:color="auto" w:sz="4" w:space="0"/>
              <w:bottom w:val="single" w:color="auto" w:sz="4" w:space="0"/>
              <w:right w:val="single" w:color="auto" w:sz="4" w:space="0"/>
            </w:tcBorders>
            <w:vAlign w:val="center"/>
          </w:tcPr>
          <w:p w14:paraId="30F1D2D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36597B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082" w:type="dxa"/>
            <w:tcBorders>
              <w:top w:val="single" w:color="auto" w:sz="4" w:space="0"/>
              <w:left w:val="single" w:color="auto" w:sz="4" w:space="0"/>
              <w:bottom w:val="single" w:color="auto" w:sz="4" w:space="0"/>
              <w:right w:val="single" w:color="auto" w:sz="4" w:space="0"/>
            </w:tcBorders>
            <w:vAlign w:val="center"/>
          </w:tcPr>
          <w:p w14:paraId="21A31FE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423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A26FC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671061">
            <w:pPr>
              <w:snapToGrid w:val="0"/>
              <w:spacing w:line="360" w:lineRule="auto"/>
              <w:jc w:val="center"/>
              <w:rPr>
                <w:rFonts w:hint="eastAsia" w:ascii="宋体" w:hAnsi="宋体" w:eastAsia="宋体" w:cs="宋体"/>
                <w:color w:val="auto"/>
                <w:sz w:val="24"/>
                <w:highlight w:val="none"/>
              </w:rPr>
            </w:pPr>
          </w:p>
        </w:tc>
        <w:tc>
          <w:tcPr>
            <w:tcW w:w="1603" w:type="dxa"/>
            <w:tcBorders>
              <w:top w:val="single" w:color="auto" w:sz="4" w:space="0"/>
              <w:left w:val="single" w:color="auto" w:sz="4" w:space="0"/>
              <w:bottom w:val="single" w:color="auto" w:sz="4" w:space="0"/>
              <w:right w:val="single" w:color="auto" w:sz="4" w:space="0"/>
            </w:tcBorders>
            <w:vAlign w:val="center"/>
          </w:tcPr>
          <w:p w14:paraId="7BC2FB3E">
            <w:pPr>
              <w:snapToGrid w:val="0"/>
              <w:spacing w:line="360" w:lineRule="auto"/>
              <w:jc w:val="center"/>
              <w:rPr>
                <w:rFonts w:hint="eastAsia" w:ascii="宋体" w:hAnsi="宋体" w:eastAsia="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16AF25A4">
            <w:pPr>
              <w:snapToGrid w:val="0"/>
              <w:spacing w:line="360" w:lineRule="auto"/>
              <w:jc w:val="center"/>
              <w:rPr>
                <w:rFonts w:hint="eastAsia" w:ascii="宋体" w:hAnsi="宋体" w:eastAsia="宋体" w:cs="宋体"/>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1699211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D02E263">
            <w:pPr>
              <w:spacing w:line="360" w:lineRule="auto"/>
              <w:jc w:val="center"/>
              <w:rPr>
                <w:rFonts w:hint="eastAsia" w:ascii="宋体" w:hAnsi="宋体" w:eastAsia="宋体" w:cs="宋体"/>
                <w:color w:val="auto"/>
                <w:sz w:val="24"/>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B2E2D36">
            <w:pPr>
              <w:spacing w:line="360" w:lineRule="auto"/>
              <w:jc w:val="center"/>
              <w:rPr>
                <w:rFonts w:hint="eastAsia" w:ascii="宋体" w:hAnsi="宋体" w:eastAsia="宋体" w:cs="宋体"/>
                <w:color w:val="auto"/>
                <w:sz w:val="24"/>
                <w:highlight w:val="none"/>
              </w:rPr>
            </w:pPr>
          </w:p>
        </w:tc>
      </w:tr>
      <w:tr w14:paraId="4025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72A1D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932801">
            <w:pPr>
              <w:snapToGrid w:val="0"/>
              <w:spacing w:line="360" w:lineRule="auto"/>
              <w:jc w:val="center"/>
              <w:rPr>
                <w:rFonts w:hint="eastAsia" w:ascii="宋体" w:hAnsi="宋体" w:eastAsia="宋体" w:cs="宋体"/>
                <w:color w:val="auto"/>
                <w:sz w:val="24"/>
                <w:highlight w:val="none"/>
              </w:rPr>
            </w:pPr>
          </w:p>
        </w:tc>
        <w:tc>
          <w:tcPr>
            <w:tcW w:w="1603" w:type="dxa"/>
            <w:tcBorders>
              <w:top w:val="single" w:color="auto" w:sz="4" w:space="0"/>
              <w:left w:val="single" w:color="auto" w:sz="4" w:space="0"/>
              <w:bottom w:val="single" w:color="auto" w:sz="4" w:space="0"/>
              <w:right w:val="single" w:color="auto" w:sz="4" w:space="0"/>
            </w:tcBorders>
            <w:vAlign w:val="center"/>
          </w:tcPr>
          <w:p w14:paraId="5FF235D8">
            <w:pPr>
              <w:snapToGrid w:val="0"/>
              <w:spacing w:line="360" w:lineRule="auto"/>
              <w:jc w:val="center"/>
              <w:rPr>
                <w:rFonts w:hint="eastAsia" w:ascii="宋体" w:hAnsi="宋体" w:eastAsia="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0891F718">
            <w:pPr>
              <w:snapToGrid w:val="0"/>
              <w:spacing w:line="360" w:lineRule="auto"/>
              <w:jc w:val="center"/>
              <w:rPr>
                <w:rFonts w:hint="eastAsia" w:ascii="宋体" w:hAnsi="宋体" w:eastAsia="宋体" w:cs="宋体"/>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40860C8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020C276">
            <w:pPr>
              <w:spacing w:line="360" w:lineRule="auto"/>
              <w:jc w:val="center"/>
              <w:rPr>
                <w:rFonts w:hint="eastAsia" w:ascii="宋体" w:hAnsi="宋体" w:eastAsia="宋体" w:cs="宋体"/>
                <w:color w:val="auto"/>
                <w:sz w:val="24"/>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7FE0950C">
            <w:pPr>
              <w:spacing w:line="360" w:lineRule="auto"/>
              <w:jc w:val="center"/>
              <w:rPr>
                <w:rFonts w:hint="eastAsia" w:ascii="宋体" w:hAnsi="宋体" w:eastAsia="宋体" w:cs="宋体"/>
                <w:color w:val="auto"/>
                <w:sz w:val="24"/>
                <w:highlight w:val="none"/>
              </w:rPr>
            </w:pPr>
          </w:p>
        </w:tc>
      </w:tr>
      <w:tr w14:paraId="7AEF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9607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AB07AA">
            <w:pPr>
              <w:snapToGrid w:val="0"/>
              <w:spacing w:line="360" w:lineRule="auto"/>
              <w:jc w:val="center"/>
              <w:rPr>
                <w:rFonts w:hint="eastAsia" w:ascii="宋体" w:hAnsi="宋体" w:eastAsia="宋体" w:cs="宋体"/>
                <w:color w:val="auto"/>
                <w:sz w:val="24"/>
                <w:highlight w:val="none"/>
              </w:rPr>
            </w:pPr>
          </w:p>
        </w:tc>
        <w:tc>
          <w:tcPr>
            <w:tcW w:w="1603" w:type="dxa"/>
            <w:tcBorders>
              <w:top w:val="single" w:color="auto" w:sz="4" w:space="0"/>
              <w:left w:val="single" w:color="auto" w:sz="4" w:space="0"/>
              <w:bottom w:val="single" w:color="auto" w:sz="4" w:space="0"/>
              <w:right w:val="single" w:color="auto" w:sz="4" w:space="0"/>
            </w:tcBorders>
            <w:vAlign w:val="center"/>
          </w:tcPr>
          <w:p w14:paraId="4930A4F5">
            <w:pPr>
              <w:snapToGrid w:val="0"/>
              <w:spacing w:line="360" w:lineRule="auto"/>
              <w:jc w:val="center"/>
              <w:rPr>
                <w:rFonts w:hint="eastAsia" w:ascii="宋体" w:hAnsi="宋体" w:eastAsia="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27B48847">
            <w:pPr>
              <w:snapToGrid w:val="0"/>
              <w:spacing w:line="360" w:lineRule="auto"/>
              <w:jc w:val="center"/>
              <w:rPr>
                <w:rFonts w:hint="eastAsia" w:ascii="宋体" w:hAnsi="宋体" w:eastAsia="宋体" w:cs="宋体"/>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507DE5A4">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AC220F">
            <w:pPr>
              <w:spacing w:line="360" w:lineRule="auto"/>
              <w:jc w:val="center"/>
              <w:rPr>
                <w:rFonts w:hint="eastAsia" w:ascii="宋体" w:hAnsi="宋体" w:eastAsia="宋体" w:cs="宋体"/>
                <w:color w:val="auto"/>
                <w:sz w:val="24"/>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35788D4">
            <w:pPr>
              <w:spacing w:line="360" w:lineRule="auto"/>
              <w:jc w:val="center"/>
              <w:rPr>
                <w:rFonts w:hint="eastAsia" w:ascii="宋体" w:hAnsi="宋体" w:eastAsia="宋体" w:cs="宋体"/>
                <w:color w:val="auto"/>
                <w:sz w:val="24"/>
                <w:highlight w:val="none"/>
              </w:rPr>
            </w:pPr>
          </w:p>
        </w:tc>
      </w:tr>
    </w:tbl>
    <w:p w14:paraId="1E46030A">
      <w:pPr>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注：按本格式和要求提供。</w:t>
      </w:r>
    </w:p>
    <w:p w14:paraId="49CE6B6B">
      <w:pPr>
        <w:jc w:val="center"/>
        <w:rPr>
          <w:rFonts w:hint="eastAsia" w:ascii="宋体" w:hAnsi="宋体" w:eastAsia="宋体" w:cs="宋体"/>
          <w:b/>
          <w:color w:val="auto"/>
          <w:kern w:val="0"/>
          <w:sz w:val="32"/>
          <w:szCs w:val="32"/>
          <w:highlight w:val="none"/>
        </w:rPr>
      </w:pPr>
    </w:p>
    <w:p w14:paraId="324BCEB8">
      <w:pPr>
        <w:jc w:val="center"/>
        <w:rPr>
          <w:rFonts w:hint="eastAsia" w:ascii="宋体" w:hAnsi="宋体" w:eastAsia="宋体" w:cs="宋体"/>
          <w:b/>
          <w:color w:val="auto"/>
          <w:kern w:val="0"/>
          <w:sz w:val="32"/>
          <w:szCs w:val="32"/>
          <w:highlight w:val="none"/>
        </w:rPr>
      </w:pPr>
    </w:p>
    <w:p w14:paraId="4197C257">
      <w:pPr>
        <w:jc w:val="center"/>
        <w:rPr>
          <w:rFonts w:hint="eastAsia" w:ascii="宋体" w:hAnsi="宋体" w:eastAsia="宋体" w:cs="宋体"/>
          <w:b/>
          <w:color w:val="auto"/>
          <w:kern w:val="0"/>
          <w:sz w:val="32"/>
          <w:szCs w:val="32"/>
          <w:highlight w:val="none"/>
        </w:rPr>
      </w:pPr>
    </w:p>
    <w:p w14:paraId="538B7A89">
      <w:pPr>
        <w:jc w:val="center"/>
        <w:rPr>
          <w:rFonts w:hint="eastAsia" w:ascii="宋体" w:hAnsi="宋体" w:eastAsia="宋体" w:cs="宋体"/>
          <w:b/>
          <w:color w:val="auto"/>
          <w:kern w:val="0"/>
          <w:sz w:val="32"/>
          <w:szCs w:val="32"/>
          <w:highlight w:val="none"/>
        </w:rPr>
      </w:pPr>
    </w:p>
    <w:p w14:paraId="077B384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7F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59" w:type="dxa"/>
            <w:vAlign w:val="center"/>
          </w:tcPr>
          <w:p w14:paraId="70E3B203">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41621CBD">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交易文件章节及具体内容</w:t>
            </w:r>
          </w:p>
        </w:tc>
        <w:tc>
          <w:tcPr>
            <w:tcW w:w="3546" w:type="dxa"/>
            <w:vAlign w:val="center"/>
          </w:tcPr>
          <w:p w14:paraId="461119D5">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vAlign w:val="center"/>
          </w:tcPr>
          <w:p w14:paraId="766D6F78">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4E4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87DD85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622EBDFA">
            <w:pPr>
              <w:jc w:val="center"/>
              <w:rPr>
                <w:rFonts w:hint="eastAsia" w:ascii="宋体" w:hAnsi="宋体" w:eastAsia="宋体" w:cs="宋体"/>
                <w:b/>
                <w:color w:val="auto"/>
                <w:kern w:val="0"/>
                <w:sz w:val="32"/>
                <w:szCs w:val="32"/>
                <w:highlight w:val="none"/>
              </w:rPr>
            </w:pPr>
          </w:p>
        </w:tc>
        <w:tc>
          <w:tcPr>
            <w:tcW w:w="3546" w:type="dxa"/>
          </w:tcPr>
          <w:p w14:paraId="25C35D04">
            <w:pPr>
              <w:jc w:val="center"/>
              <w:rPr>
                <w:rFonts w:hint="eastAsia" w:ascii="宋体" w:hAnsi="宋体" w:eastAsia="宋体" w:cs="宋体"/>
                <w:b/>
                <w:color w:val="auto"/>
                <w:kern w:val="0"/>
                <w:sz w:val="32"/>
                <w:szCs w:val="32"/>
                <w:highlight w:val="none"/>
              </w:rPr>
            </w:pPr>
          </w:p>
        </w:tc>
        <w:tc>
          <w:tcPr>
            <w:tcW w:w="1276" w:type="dxa"/>
          </w:tcPr>
          <w:p w14:paraId="7F95114C">
            <w:pPr>
              <w:jc w:val="center"/>
              <w:rPr>
                <w:rFonts w:hint="eastAsia" w:ascii="宋体" w:hAnsi="宋体" w:eastAsia="宋体" w:cs="宋体"/>
                <w:b/>
                <w:color w:val="auto"/>
                <w:kern w:val="0"/>
                <w:sz w:val="32"/>
                <w:szCs w:val="32"/>
                <w:highlight w:val="none"/>
              </w:rPr>
            </w:pPr>
          </w:p>
        </w:tc>
      </w:tr>
      <w:tr w14:paraId="359F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9B75ED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1CB59AA">
            <w:pPr>
              <w:jc w:val="center"/>
              <w:rPr>
                <w:rFonts w:hint="eastAsia" w:ascii="宋体" w:hAnsi="宋体" w:eastAsia="宋体" w:cs="宋体"/>
                <w:b/>
                <w:color w:val="auto"/>
                <w:kern w:val="0"/>
                <w:sz w:val="32"/>
                <w:szCs w:val="32"/>
                <w:highlight w:val="none"/>
              </w:rPr>
            </w:pPr>
          </w:p>
        </w:tc>
        <w:tc>
          <w:tcPr>
            <w:tcW w:w="3546" w:type="dxa"/>
          </w:tcPr>
          <w:p w14:paraId="2E906F04">
            <w:pPr>
              <w:jc w:val="center"/>
              <w:rPr>
                <w:rFonts w:hint="eastAsia" w:ascii="宋体" w:hAnsi="宋体" w:eastAsia="宋体" w:cs="宋体"/>
                <w:b/>
                <w:color w:val="auto"/>
                <w:kern w:val="0"/>
                <w:sz w:val="32"/>
                <w:szCs w:val="32"/>
                <w:highlight w:val="none"/>
              </w:rPr>
            </w:pPr>
          </w:p>
        </w:tc>
        <w:tc>
          <w:tcPr>
            <w:tcW w:w="1276" w:type="dxa"/>
          </w:tcPr>
          <w:p w14:paraId="6B26D44D">
            <w:pPr>
              <w:jc w:val="center"/>
              <w:rPr>
                <w:rFonts w:hint="eastAsia" w:ascii="宋体" w:hAnsi="宋体" w:eastAsia="宋体" w:cs="宋体"/>
                <w:b/>
                <w:color w:val="auto"/>
                <w:kern w:val="0"/>
                <w:sz w:val="32"/>
                <w:szCs w:val="32"/>
                <w:highlight w:val="none"/>
              </w:rPr>
            </w:pPr>
          </w:p>
        </w:tc>
      </w:tr>
      <w:tr w14:paraId="0B13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D67CBE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61E96B13">
            <w:pPr>
              <w:jc w:val="center"/>
              <w:rPr>
                <w:rFonts w:hint="eastAsia" w:ascii="宋体" w:hAnsi="宋体" w:eastAsia="宋体" w:cs="宋体"/>
                <w:b/>
                <w:color w:val="auto"/>
                <w:kern w:val="0"/>
                <w:sz w:val="32"/>
                <w:szCs w:val="32"/>
                <w:highlight w:val="none"/>
              </w:rPr>
            </w:pPr>
          </w:p>
        </w:tc>
        <w:tc>
          <w:tcPr>
            <w:tcW w:w="3546" w:type="dxa"/>
          </w:tcPr>
          <w:p w14:paraId="167B6777">
            <w:pPr>
              <w:jc w:val="center"/>
              <w:rPr>
                <w:rFonts w:hint="eastAsia" w:ascii="宋体" w:hAnsi="宋体" w:eastAsia="宋体" w:cs="宋体"/>
                <w:b/>
                <w:color w:val="auto"/>
                <w:kern w:val="0"/>
                <w:sz w:val="32"/>
                <w:szCs w:val="32"/>
                <w:highlight w:val="none"/>
              </w:rPr>
            </w:pPr>
          </w:p>
        </w:tc>
        <w:tc>
          <w:tcPr>
            <w:tcW w:w="1276" w:type="dxa"/>
          </w:tcPr>
          <w:p w14:paraId="069DA8F5">
            <w:pPr>
              <w:jc w:val="center"/>
              <w:rPr>
                <w:rFonts w:hint="eastAsia" w:ascii="宋体" w:hAnsi="宋体" w:eastAsia="宋体" w:cs="宋体"/>
                <w:b/>
                <w:color w:val="auto"/>
                <w:kern w:val="0"/>
                <w:sz w:val="32"/>
                <w:szCs w:val="32"/>
                <w:highlight w:val="none"/>
              </w:rPr>
            </w:pPr>
          </w:p>
        </w:tc>
      </w:tr>
    </w:tbl>
    <w:p w14:paraId="7B5BF45D">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供应商保证：除商务技术偏离表列出的偏离外，供应商响应交易文件的全部要求</w:t>
      </w:r>
    </w:p>
    <w:p w14:paraId="255E5E1A">
      <w:pPr>
        <w:jc w:val="center"/>
        <w:rPr>
          <w:rFonts w:hint="eastAsia" w:ascii="宋体" w:hAnsi="宋体" w:eastAsia="宋体" w:cs="宋体"/>
          <w:b/>
          <w:color w:val="auto"/>
          <w:kern w:val="0"/>
          <w:sz w:val="32"/>
          <w:szCs w:val="32"/>
          <w:highlight w:val="none"/>
        </w:rPr>
      </w:pPr>
    </w:p>
    <w:p w14:paraId="214B566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46F717">
      <w:pPr>
        <w:jc w:val="center"/>
        <w:rPr>
          <w:rFonts w:hint="eastAsia" w:ascii="宋体" w:hAnsi="宋体" w:eastAsia="宋体" w:cs="宋体"/>
          <w:b/>
          <w:color w:val="auto"/>
          <w:kern w:val="0"/>
          <w:sz w:val="32"/>
          <w:szCs w:val="32"/>
          <w:highlight w:val="none"/>
        </w:rPr>
      </w:pPr>
    </w:p>
    <w:p w14:paraId="2A6553EA">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7F3A4D3">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7EC3CD7E">
      <w:pPr>
        <w:snapToGrid w:val="0"/>
        <w:spacing w:line="360" w:lineRule="auto"/>
        <w:rPr>
          <w:rFonts w:hint="eastAsia" w:ascii="宋体" w:hAnsi="宋体" w:eastAsia="宋体" w:cs="宋体"/>
          <w:color w:val="auto"/>
          <w:sz w:val="24"/>
          <w:highlight w:val="none"/>
        </w:rPr>
      </w:pPr>
    </w:p>
    <w:p w14:paraId="4B51AF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4002191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项目交易要求参加响应。在这次响应过程中和成交后，我们将严格遵守国家法律法规要求，并郑重承诺：</w:t>
      </w:r>
    </w:p>
    <w:p w14:paraId="72952B0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F6F89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D5B6DC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A74E4D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999E19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B4D8BD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3AE112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5CA1562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FD2576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E7FAA2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6DA9D1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F27A2E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A04D7B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FA1A6E3">
      <w:pPr>
        <w:spacing w:line="360" w:lineRule="auto"/>
        <w:jc w:val="center"/>
        <w:rPr>
          <w:rFonts w:hint="eastAsia" w:ascii="宋体" w:hAnsi="宋体" w:eastAsia="宋体" w:cs="宋体"/>
          <w:b/>
          <w:bCs/>
          <w:color w:val="auto"/>
          <w:sz w:val="24"/>
          <w:highlight w:val="none"/>
        </w:rPr>
      </w:pPr>
    </w:p>
    <w:p w14:paraId="62BEC86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9166EF">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39D89CC">
      <w:pPr>
        <w:spacing w:line="360" w:lineRule="auto"/>
        <w:jc w:val="center"/>
        <w:outlineLvl w:val="0"/>
        <w:rPr>
          <w:rFonts w:hint="eastAsia" w:ascii="宋体" w:hAnsi="宋体" w:eastAsia="宋体" w:cs="宋体"/>
          <w:b/>
          <w:color w:val="auto"/>
          <w:kern w:val="0"/>
          <w:sz w:val="36"/>
          <w:szCs w:val="36"/>
          <w:highlight w:val="none"/>
        </w:rPr>
      </w:pPr>
    </w:p>
    <w:p w14:paraId="34CB1BF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9873E44">
      <w:pPr>
        <w:pStyle w:val="35"/>
        <w:rPr>
          <w:rFonts w:hint="eastAsia" w:ascii="宋体" w:hAnsi="宋体" w:eastAsia="宋体" w:cs="宋体"/>
          <w:b/>
          <w:color w:val="auto"/>
          <w:kern w:val="0"/>
          <w:sz w:val="36"/>
          <w:szCs w:val="36"/>
          <w:highlight w:val="none"/>
        </w:rPr>
      </w:pPr>
    </w:p>
    <w:p w14:paraId="442D5176">
      <w:pPr>
        <w:pStyle w:val="35"/>
        <w:rPr>
          <w:rFonts w:hint="eastAsia"/>
          <w:color w:val="auto"/>
          <w:highlight w:val="none"/>
        </w:rPr>
      </w:pPr>
    </w:p>
    <w:p w14:paraId="64FE793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B95578A">
      <w:pPr>
        <w:spacing w:line="360" w:lineRule="auto"/>
        <w:jc w:val="center"/>
        <w:outlineLvl w:val="0"/>
        <w:rPr>
          <w:rFonts w:hint="eastAsia" w:ascii="宋体" w:hAnsi="宋体" w:eastAsia="宋体" w:cs="宋体"/>
          <w:b/>
          <w:color w:val="auto"/>
          <w:kern w:val="0"/>
          <w:sz w:val="36"/>
          <w:szCs w:val="36"/>
          <w:highlight w:val="none"/>
        </w:rPr>
      </w:pPr>
    </w:p>
    <w:p w14:paraId="08AE10D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（1）交易一览表（报价表）…………………………………………………（页码）</w:t>
      </w:r>
    </w:p>
    <w:p w14:paraId="3C5597FF">
      <w:pPr>
        <w:snapToGrid w:val="0"/>
        <w:spacing w:line="360" w:lineRule="auto"/>
        <w:ind w:right="480"/>
        <w:jc w:val="center"/>
        <w:rPr>
          <w:rFonts w:hint="eastAsia" w:ascii="宋体" w:hAnsi="宋体" w:eastAsia="宋体" w:cs="宋体"/>
          <w:b/>
          <w:color w:val="auto"/>
          <w:kern w:val="0"/>
          <w:sz w:val="32"/>
          <w:szCs w:val="32"/>
          <w:highlight w:val="none"/>
        </w:rPr>
      </w:pPr>
    </w:p>
    <w:p w14:paraId="14AC792B">
      <w:pPr>
        <w:snapToGrid w:val="0"/>
        <w:spacing w:line="360" w:lineRule="auto"/>
        <w:ind w:right="480"/>
        <w:jc w:val="center"/>
        <w:rPr>
          <w:rFonts w:hint="eastAsia" w:ascii="宋体" w:hAnsi="宋体" w:eastAsia="宋体" w:cs="宋体"/>
          <w:b/>
          <w:color w:val="auto"/>
          <w:kern w:val="0"/>
          <w:sz w:val="32"/>
          <w:szCs w:val="32"/>
          <w:highlight w:val="none"/>
        </w:rPr>
      </w:pPr>
    </w:p>
    <w:p w14:paraId="485C9932">
      <w:pPr>
        <w:snapToGrid w:val="0"/>
        <w:spacing w:line="360" w:lineRule="auto"/>
        <w:ind w:right="480"/>
        <w:jc w:val="center"/>
        <w:rPr>
          <w:rFonts w:hint="eastAsia" w:ascii="宋体" w:hAnsi="宋体" w:eastAsia="宋体" w:cs="宋体"/>
          <w:b/>
          <w:color w:val="auto"/>
          <w:kern w:val="0"/>
          <w:sz w:val="32"/>
          <w:szCs w:val="32"/>
          <w:highlight w:val="none"/>
        </w:rPr>
      </w:pPr>
    </w:p>
    <w:p w14:paraId="6F80B044">
      <w:pPr>
        <w:snapToGrid w:val="0"/>
        <w:spacing w:line="360" w:lineRule="auto"/>
        <w:ind w:right="480"/>
        <w:jc w:val="center"/>
        <w:rPr>
          <w:rFonts w:hint="eastAsia" w:ascii="宋体" w:hAnsi="宋体" w:eastAsia="宋体" w:cs="宋体"/>
          <w:b/>
          <w:color w:val="auto"/>
          <w:kern w:val="0"/>
          <w:sz w:val="32"/>
          <w:szCs w:val="32"/>
          <w:highlight w:val="none"/>
        </w:rPr>
      </w:pPr>
    </w:p>
    <w:p w14:paraId="4AFDFA12">
      <w:pPr>
        <w:snapToGrid w:val="0"/>
        <w:spacing w:line="360" w:lineRule="auto"/>
        <w:ind w:right="480"/>
        <w:jc w:val="center"/>
        <w:rPr>
          <w:rFonts w:hint="eastAsia" w:ascii="宋体" w:hAnsi="宋体" w:eastAsia="宋体" w:cs="宋体"/>
          <w:b/>
          <w:color w:val="auto"/>
          <w:kern w:val="0"/>
          <w:sz w:val="32"/>
          <w:szCs w:val="32"/>
          <w:highlight w:val="none"/>
        </w:rPr>
      </w:pPr>
    </w:p>
    <w:p w14:paraId="6D1CDC6C">
      <w:pPr>
        <w:snapToGrid w:val="0"/>
        <w:spacing w:line="360" w:lineRule="auto"/>
        <w:ind w:right="480"/>
        <w:jc w:val="center"/>
        <w:rPr>
          <w:rFonts w:hint="eastAsia" w:ascii="宋体" w:hAnsi="宋体" w:eastAsia="宋体" w:cs="宋体"/>
          <w:b/>
          <w:color w:val="auto"/>
          <w:kern w:val="0"/>
          <w:sz w:val="32"/>
          <w:szCs w:val="32"/>
          <w:highlight w:val="none"/>
        </w:rPr>
      </w:pPr>
    </w:p>
    <w:p w14:paraId="5044CA68">
      <w:pPr>
        <w:snapToGrid w:val="0"/>
        <w:spacing w:line="360" w:lineRule="auto"/>
        <w:ind w:right="480"/>
        <w:jc w:val="center"/>
        <w:rPr>
          <w:rFonts w:hint="eastAsia" w:ascii="宋体" w:hAnsi="宋体" w:eastAsia="宋体" w:cs="宋体"/>
          <w:b/>
          <w:color w:val="auto"/>
          <w:kern w:val="0"/>
          <w:sz w:val="32"/>
          <w:szCs w:val="32"/>
          <w:highlight w:val="none"/>
        </w:rPr>
      </w:pPr>
    </w:p>
    <w:p w14:paraId="341FCC1F">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09C85FF">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一、交易一览表（报价表）</w:t>
      </w:r>
    </w:p>
    <w:p w14:paraId="6FCAE72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6A951885">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6D572B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3"/>
        <w:tblW w:w="13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620"/>
        <w:gridCol w:w="2403"/>
        <w:gridCol w:w="764"/>
        <w:gridCol w:w="3479"/>
        <w:gridCol w:w="1770"/>
      </w:tblGrid>
      <w:tr w14:paraId="59E5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63" w:type="dxa"/>
            <w:vAlign w:val="center"/>
          </w:tcPr>
          <w:p w14:paraId="72E0866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620" w:type="dxa"/>
            <w:vAlign w:val="center"/>
          </w:tcPr>
          <w:p w14:paraId="7454383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403" w:type="dxa"/>
            <w:vAlign w:val="center"/>
          </w:tcPr>
          <w:p w14:paraId="580D04EE">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具体服务</w:t>
            </w:r>
          </w:p>
        </w:tc>
        <w:tc>
          <w:tcPr>
            <w:tcW w:w="764" w:type="dxa"/>
            <w:vAlign w:val="center"/>
          </w:tcPr>
          <w:p w14:paraId="4DA2329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3479" w:type="dxa"/>
            <w:vAlign w:val="center"/>
          </w:tcPr>
          <w:p w14:paraId="187B8528">
            <w:pPr>
              <w:spacing w:line="240" w:lineRule="auto"/>
              <w:jc w:val="center"/>
              <w:rPr>
                <w:rFonts w:hint="eastAsia" w:ascii="宋体" w:hAnsi="宋体" w:cs="仿宋"/>
                <w:b/>
                <w:color w:val="auto"/>
                <w:sz w:val="24"/>
                <w:highlight w:val="none"/>
              </w:rPr>
            </w:pPr>
            <w:r>
              <w:rPr>
                <w:rFonts w:hint="eastAsia" w:ascii="宋体" w:hAnsi="宋体" w:cs="仿宋"/>
                <w:b/>
                <w:color w:val="auto"/>
                <w:sz w:val="24"/>
                <w:highlight w:val="none"/>
                <w:lang w:eastAsia="zh-CN"/>
              </w:rPr>
              <w:t>响应</w:t>
            </w:r>
            <w:r>
              <w:rPr>
                <w:rFonts w:hint="eastAsia" w:ascii="宋体" w:hAnsi="宋体" w:cs="仿宋"/>
                <w:b/>
                <w:color w:val="auto"/>
                <w:sz w:val="24"/>
                <w:highlight w:val="none"/>
              </w:rPr>
              <w:t>报价</w:t>
            </w:r>
          </w:p>
          <w:p w14:paraId="361E9B75">
            <w:pPr>
              <w:spacing w:line="240" w:lineRule="auto"/>
              <w:jc w:val="center"/>
              <w:rPr>
                <w:rFonts w:hint="eastAsia" w:ascii="宋体" w:hAnsi="宋体" w:eastAsia="宋体" w:cs="宋体"/>
                <w:b/>
                <w:color w:val="auto"/>
                <w:sz w:val="24"/>
                <w:highlight w:val="none"/>
              </w:rPr>
            </w:pPr>
            <w:r>
              <w:rPr>
                <w:rFonts w:hint="eastAsia" w:ascii="宋体" w:hAnsi="宋体" w:cs="仿宋"/>
                <w:b/>
                <w:color w:val="auto"/>
                <w:sz w:val="24"/>
                <w:highlight w:val="none"/>
              </w:rPr>
              <w:t>（单价）</w:t>
            </w:r>
          </w:p>
        </w:tc>
        <w:tc>
          <w:tcPr>
            <w:tcW w:w="1770" w:type="dxa"/>
            <w:vAlign w:val="center"/>
          </w:tcPr>
          <w:p w14:paraId="714037C0">
            <w:pPr>
              <w:spacing w:line="240" w:lineRule="auto"/>
              <w:jc w:val="center"/>
              <w:rPr>
                <w:rFonts w:hint="eastAsia" w:ascii="宋体" w:hAnsi="宋体" w:eastAsia="宋体" w:cs="宋体"/>
                <w:b/>
                <w:color w:val="auto"/>
                <w:sz w:val="24"/>
                <w:highlight w:val="none"/>
              </w:rPr>
            </w:pPr>
          </w:p>
          <w:p w14:paraId="06A2583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p w14:paraId="0D7ECD3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（如果有）</w:t>
            </w:r>
          </w:p>
          <w:p w14:paraId="470774DC">
            <w:pPr>
              <w:spacing w:line="240" w:lineRule="auto"/>
              <w:jc w:val="center"/>
              <w:rPr>
                <w:rFonts w:hint="eastAsia" w:ascii="宋体" w:hAnsi="宋体" w:eastAsia="宋体" w:cs="宋体"/>
                <w:b/>
                <w:color w:val="auto"/>
                <w:sz w:val="24"/>
                <w:highlight w:val="none"/>
              </w:rPr>
            </w:pPr>
          </w:p>
        </w:tc>
      </w:tr>
      <w:tr w14:paraId="1D98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25D7EC3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620" w:type="dxa"/>
            <w:vAlign w:val="center"/>
          </w:tcPr>
          <w:p w14:paraId="4FC1B48C">
            <w:pPr>
              <w:snapToGrid w:val="0"/>
              <w:spacing w:line="240" w:lineRule="auto"/>
              <w:jc w:val="both"/>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线路一：青海德令哈市线(正式工)</w:t>
            </w:r>
          </w:p>
        </w:tc>
        <w:tc>
          <w:tcPr>
            <w:tcW w:w="2403" w:type="dxa"/>
            <w:vAlign w:val="center"/>
          </w:tcPr>
          <w:p w14:paraId="5D44B396">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1BCE05AA">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479" w:type="dxa"/>
            <w:vAlign w:val="center"/>
          </w:tcPr>
          <w:p w14:paraId="60183074">
            <w:pPr>
              <w:snapToGrid w:val="0"/>
              <w:spacing w:line="24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u w:val="single"/>
                <w:lang w:val="en-US" w:eastAsia="zh-CN"/>
              </w:rPr>
              <w:t xml:space="preserve">        </w:t>
            </w:r>
            <w:r>
              <w:rPr>
                <w:rFonts w:hint="eastAsia" w:ascii="宋体" w:hAnsi="宋体" w:cs="宋体"/>
                <w:b w:val="0"/>
                <w:color w:val="auto"/>
                <w:sz w:val="24"/>
                <w:highlight w:val="none"/>
                <w:u w:val="none"/>
                <w:lang w:val="en-US" w:eastAsia="zh-CN"/>
              </w:rPr>
              <w:t>元</w:t>
            </w:r>
            <w:r>
              <w:rPr>
                <w:rFonts w:hint="eastAsia" w:ascii="宋体" w:hAnsi="宋体" w:eastAsia="宋体" w:cs="宋体"/>
                <w:b w:val="0"/>
                <w:color w:val="auto"/>
                <w:sz w:val="24"/>
                <w:highlight w:val="none"/>
                <w:lang w:val="en-US" w:eastAsia="zh-CN"/>
              </w:rPr>
              <w:t>/人</w:t>
            </w:r>
          </w:p>
        </w:tc>
        <w:tc>
          <w:tcPr>
            <w:tcW w:w="1770" w:type="dxa"/>
            <w:vAlign w:val="center"/>
          </w:tcPr>
          <w:p w14:paraId="01E899D1">
            <w:pPr>
              <w:spacing w:line="240" w:lineRule="auto"/>
              <w:jc w:val="center"/>
              <w:rPr>
                <w:rFonts w:hint="eastAsia" w:ascii="宋体" w:hAnsi="宋体" w:eastAsia="宋体" w:cs="宋体"/>
                <w:color w:val="auto"/>
                <w:sz w:val="24"/>
                <w:highlight w:val="none"/>
              </w:rPr>
            </w:pPr>
          </w:p>
        </w:tc>
      </w:tr>
      <w:tr w14:paraId="4C34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14:paraId="241EA7C0">
            <w:pPr>
              <w:tabs>
                <w:tab w:val="center" w:pos="4153"/>
              </w:tabs>
              <w:jc w:val="center"/>
              <w:rPr>
                <w:rFonts w:hint="eastAsia" w:ascii="宋体" w:hAnsi="宋体" w:eastAsia="宋体" w:cs="仿宋"/>
                <w:color w:val="auto"/>
                <w:kern w:val="2"/>
                <w:sz w:val="24"/>
                <w:szCs w:val="24"/>
                <w:highlight w:val="none"/>
                <w:lang w:val="en-US" w:eastAsia="zh-CN" w:bidi="ar-SA"/>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1</w:t>
            </w:r>
          </w:p>
        </w:tc>
        <w:tc>
          <w:tcPr>
            <w:tcW w:w="4620" w:type="dxa"/>
            <w:shd w:val="clear" w:color="auto" w:fill="auto"/>
            <w:vAlign w:val="center"/>
          </w:tcPr>
          <w:p w14:paraId="2514460A">
            <w:pPr>
              <w:rPr>
                <w:rFonts w:hint="default"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lang w:val="zh-CN"/>
              </w:rPr>
              <w:t>..............</w:t>
            </w:r>
          </w:p>
        </w:tc>
        <w:tc>
          <w:tcPr>
            <w:tcW w:w="2403" w:type="dxa"/>
            <w:vAlign w:val="center"/>
          </w:tcPr>
          <w:p w14:paraId="24C5B91A">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1889B7C4">
            <w:pPr>
              <w:snapToGrid w:val="0"/>
              <w:spacing w:line="240" w:lineRule="auto"/>
              <w:jc w:val="center"/>
              <w:rPr>
                <w:rFonts w:hint="eastAsia" w:ascii="宋体" w:hAnsi="宋体" w:cs="宋体"/>
                <w:color w:val="auto"/>
                <w:sz w:val="24"/>
                <w:highlight w:val="none"/>
                <w:lang w:val="en-US" w:eastAsia="zh-CN"/>
              </w:rPr>
            </w:pPr>
          </w:p>
        </w:tc>
        <w:tc>
          <w:tcPr>
            <w:tcW w:w="3479" w:type="dxa"/>
            <w:vAlign w:val="center"/>
          </w:tcPr>
          <w:p w14:paraId="4A6277AB">
            <w:pPr>
              <w:snapToGrid w:val="0"/>
              <w:spacing w:line="240" w:lineRule="auto"/>
              <w:jc w:val="center"/>
              <w:rPr>
                <w:rFonts w:hint="eastAsia" w:ascii="宋体" w:hAnsi="宋体" w:cs="宋体"/>
                <w:b/>
                <w:color w:val="auto"/>
                <w:sz w:val="24"/>
                <w:highlight w:val="none"/>
                <w:u w:val="single"/>
                <w:lang w:val="en-US" w:eastAsia="zh-CN"/>
              </w:rPr>
            </w:pPr>
          </w:p>
        </w:tc>
        <w:tc>
          <w:tcPr>
            <w:tcW w:w="1770" w:type="dxa"/>
            <w:vAlign w:val="center"/>
          </w:tcPr>
          <w:p w14:paraId="26C12700">
            <w:pPr>
              <w:spacing w:line="240" w:lineRule="auto"/>
              <w:jc w:val="center"/>
              <w:rPr>
                <w:rFonts w:hint="eastAsia" w:ascii="宋体" w:hAnsi="宋体" w:eastAsia="宋体" w:cs="宋体"/>
                <w:color w:val="auto"/>
                <w:sz w:val="24"/>
                <w:highlight w:val="none"/>
              </w:rPr>
            </w:pPr>
          </w:p>
        </w:tc>
      </w:tr>
      <w:tr w14:paraId="3182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3BDA51B3">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620" w:type="dxa"/>
            <w:vAlign w:val="center"/>
          </w:tcPr>
          <w:p w14:paraId="7FB70280">
            <w:pPr>
              <w:snapToGrid w:val="0"/>
              <w:spacing w:line="24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线路</w:t>
            </w:r>
            <w:r>
              <w:rPr>
                <w:rFonts w:hint="default" w:ascii="宋体" w:hAnsi="宋体" w:eastAsia="宋体" w:cs="宋体"/>
                <w:color w:val="auto"/>
                <w:sz w:val="24"/>
                <w:highlight w:val="none"/>
                <w:lang w:val="en-US" w:eastAsia="zh-CN"/>
              </w:rPr>
              <w:t>一</w:t>
            </w:r>
            <w:r>
              <w:rPr>
                <w:rFonts w:hint="eastAsia" w:ascii="宋体" w:hAnsi="宋体" w:cs="宋体"/>
                <w:color w:val="auto"/>
                <w:sz w:val="24"/>
                <w:highlight w:val="none"/>
                <w:lang w:val="en-US" w:eastAsia="zh-CN"/>
              </w:rPr>
              <w:t>：</w:t>
            </w:r>
            <w:r>
              <w:rPr>
                <w:rFonts w:hint="default" w:ascii="宋体" w:hAnsi="宋体" w:eastAsia="宋体" w:cs="宋体"/>
                <w:color w:val="auto"/>
                <w:sz w:val="24"/>
                <w:highlight w:val="none"/>
                <w:lang w:val="en-US" w:eastAsia="zh-CN"/>
              </w:rPr>
              <w:t>青海德令哈市线</w:t>
            </w:r>
            <w:r>
              <w:rPr>
                <w:rFonts w:hint="eastAsia" w:ascii="宋体" w:hAnsi="宋体" w:cs="宋体"/>
                <w:color w:val="auto"/>
                <w:sz w:val="24"/>
                <w:highlight w:val="none"/>
                <w:lang w:val="en-US" w:eastAsia="zh-CN"/>
              </w:rPr>
              <w:t>（临聘人员）</w:t>
            </w:r>
          </w:p>
        </w:tc>
        <w:tc>
          <w:tcPr>
            <w:tcW w:w="2403" w:type="dxa"/>
            <w:vAlign w:val="center"/>
          </w:tcPr>
          <w:p w14:paraId="2A28DA10">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3FE1B03D">
            <w:pPr>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479" w:type="dxa"/>
            <w:vAlign w:val="center"/>
          </w:tcPr>
          <w:p w14:paraId="6CD3C9B1">
            <w:pPr>
              <w:snapToGrid w:val="0"/>
              <w:spacing w:line="240" w:lineRule="auto"/>
              <w:jc w:val="center"/>
              <w:rPr>
                <w:rFonts w:hint="eastAsia" w:ascii="宋体" w:hAnsi="宋体" w:cs="宋体"/>
                <w:b/>
                <w:color w:val="auto"/>
                <w:sz w:val="24"/>
                <w:highlight w:val="none"/>
                <w:u w:val="single"/>
                <w:lang w:val="en-US" w:eastAsia="zh-CN"/>
              </w:rPr>
            </w:pPr>
            <w:r>
              <w:rPr>
                <w:rFonts w:hint="eastAsia" w:ascii="宋体" w:hAnsi="宋体" w:cs="宋体"/>
                <w:b/>
                <w:color w:val="auto"/>
                <w:sz w:val="24"/>
                <w:highlight w:val="none"/>
                <w:u w:val="single"/>
                <w:lang w:val="en-US" w:eastAsia="zh-CN"/>
              </w:rPr>
              <w:t xml:space="preserve">        </w:t>
            </w:r>
            <w:r>
              <w:rPr>
                <w:rFonts w:hint="eastAsia" w:ascii="宋体" w:hAnsi="宋体" w:cs="宋体"/>
                <w:b w:val="0"/>
                <w:color w:val="auto"/>
                <w:sz w:val="24"/>
                <w:highlight w:val="none"/>
                <w:u w:val="none"/>
                <w:lang w:val="en-US" w:eastAsia="zh-CN"/>
              </w:rPr>
              <w:t>元</w:t>
            </w:r>
            <w:r>
              <w:rPr>
                <w:rFonts w:hint="eastAsia" w:ascii="宋体" w:hAnsi="宋体" w:eastAsia="宋体" w:cs="宋体"/>
                <w:b w:val="0"/>
                <w:color w:val="auto"/>
                <w:sz w:val="24"/>
                <w:highlight w:val="none"/>
                <w:lang w:val="en-US" w:eastAsia="zh-CN"/>
              </w:rPr>
              <w:t>/人</w:t>
            </w:r>
          </w:p>
        </w:tc>
        <w:tc>
          <w:tcPr>
            <w:tcW w:w="1770" w:type="dxa"/>
            <w:vAlign w:val="center"/>
          </w:tcPr>
          <w:p w14:paraId="24321C0D">
            <w:pPr>
              <w:spacing w:line="240" w:lineRule="auto"/>
              <w:jc w:val="center"/>
              <w:rPr>
                <w:rFonts w:hint="eastAsia" w:ascii="宋体" w:hAnsi="宋体" w:eastAsia="宋体" w:cs="宋体"/>
                <w:color w:val="auto"/>
                <w:sz w:val="24"/>
                <w:highlight w:val="none"/>
              </w:rPr>
            </w:pPr>
          </w:p>
        </w:tc>
      </w:tr>
      <w:tr w14:paraId="54E5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14:paraId="06254336">
            <w:pPr>
              <w:tabs>
                <w:tab w:val="center" w:pos="4153"/>
              </w:tabs>
              <w:jc w:val="center"/>
              <w:rPr>
                <w:rFonts w:hint="eastAsia" w:ascii="宋体" w:hAnsi="宋体" w:eastAsia="宋体" w:cs="仿宋"/>
                <w:color w:val="auto"/>
                <w:kern w:val="2"/>
                <w:sz w:val="24"/>
                <w:szCs w:val="24"/>
                <w:highlight w:val="none"/>
                <w:lang w:val="en-US" w:eastAsia="zh-CN" w:bidi="ar-SA"/>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.1</w:t>
            </w:r>
          </w:p>
        </w:tc>
        <w:tc>
          <w:tcPr>
            <w:tcW w:w="4620" w:type="dxa"/>
            <w:shd w:val="clear" w:color="auto" w:fill="auto"/>
            <w:vAlign w:val="center"/>
          </w:tcPr>
          <w:p w14:paraId="1C8C00AA">
            <w:pPr>
              <w:rPr>
                <w:rFonts w:hint="eastAsia"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lang w:val="zh-CN"/>
              </w:rPr>
              <w:t>..............</w:t>
            </w:r>
          </w:p>
        </w:tc>
        <w:tc>
          <w:tcPr>
            <w:tcW w:w="2403" w:type="dxa"/>
            <w:vAlign w:val="center"/>
          </w:tcPr>
          <w:p w14:paraId="2D25B148">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16CB566E">
            <w:pPr>
              <w:snapToGrid w:val="0"/>
              <w:spacing w:line="240" w:lineRule="auto"/>
              <w:jc w:val="center"/>
              <w:rPr>
                <w:rFonts w:hint="eastAsia" w:ascii="宋体" w:hAnsi="宋体" w:cs="宋体"/>
                <w:color w:val="auto"/>
                <w:sz w:val="24"/>
                <w:highlight w:val="none"/>
                <w:lang w:val="en-US" w:eastAsia="zh-CN"/>
              </w:rPr>
            </w:pPr>
          </w:p>
        </w:tc>
        <w:tc>
          <w:tcPr>
            <w:tcW w:w="3479" w:type="dxa"/>
            <w:vAlign w:val="center"/>
          </w:tcPr>
          <w:p w14:paraId="61C40C85">
            <w:pPr>
              <w:snapToGrid w:val="0"/>
              <w:spacing w:line="240" w:lineRule="auto"/>
              <w:jc w:val="center"/>
              <w:rPr>
                <w:rFonts w:hint="eastAsia" w:ascii="宋体" w:hAnsi="宋体" w:cs="宋体"/>
                <w:b/>
                <w:color w:val="auto"/>
                <w:sz w:val="24"/>
                <w:highlight w:val="none"/>
                <w:u w:val="single"/>
                <w:lang w:val="en-US" w:eastAsia="zh-CN"/>
              </w:rPr>
            </w:pPr>
          </w:p>
        </w:tc>
        <w:tc>
          <w:tcPr>
            <w:tcW w:w="1770" w:type="dxa"/>
            <w:vAlign w:val="center"/>
          </w:tcPr>
          <w:p w14:paraId="36CAA66D">
            <w:pPr>
              <w:spacing w:line="240" w:lineRule="auto"/>
              <w:jc w:val="center"/>
              <w:rPr>
                <w:rFonts w:hint="eastAsia" w:ascii="宋体" w:hAnsi="宋体" w:eastAsia="宋体" w:cs="宋体"/>
                <w:color w:val="auto"/>
                <w:sz w:val="24"/>
                <w:highlight w:val="none"/>
              </w:rPr>
            </w:pPr>
          </w:p>
        </w:tc>
      </w:tr>
      <w:tr w14:paraId="2B7E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08D01A81">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620" w:type="dxa"/>
            <w:vAlign w:val="center"/>
          </w:tcPr>
          <w:p w14:paraId="6FD8091C">
            <w:pPr>
              <w:snapToGrid w:val="0"/>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线路二：岱山、衢山岛线</w:t>
            </w:r>
            <w:r>
              <w:rPr>
                <w:rFonts w:hint="default" w:ascii="宋体" w:hAnsi="宋体" w:eastAsia="宋体" w:cs="宋体"/>
                <w:color w:val="auto"/>
                <w:sz w:val="24"/>
                <w:highlight w:val="none"/>
                <w:lang w:val="en-US" w:eastAsia="zh-CN"/>
              </w:rPr>
              <w:t>(正式工)</w:t>
            </w:r>
          </w:p>
        </w:tc>
        <w:tc>
          <w:tcPr>
            <w:tcW w:w="2403" w:type="dxa"/>
            <w:vAlign w:val="center"/>
          </w:tcPr>
          <w:p w14:paraId="2CFF87CD">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6F57F841">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479" w:type="dxa"/>
            <w:vAlign w:val="center"/>
          </w:tcPr>
          <w:p w14:paraId="2BE5CED9">
            <w:pPr>
              <w:snapToGrid w:val="0"/>
              <w:spacing w:line="24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u w:val="single"/>
                <w:lang w:val="en-US" w:eastAsia="zh-CN"/>
              </w:rPr>
              <w:t xml:space="preserve">        </w:t>
            </w:r>
            <w:r>
              <w:rPr>
                <w:rFonts w:hint="eastAsia" w:ascii="宋体" w:hAnsi="宋体" w:cs="宋体"/>
                <w:b w:val="0"/>
                <w:color w:val="auto"/>
                <w:sz w:val="24"/>
                <w:highlight w:val="none"/>
                <w:u w:val="none"/>
                <w:lang w:val="en-US" w:eastAsia="zh-CN"/>
              </w:rPr>
              <w:t>元</w:t>
            </w:r>
            <w:r>
              <w:rPr>
                <w:rFonts w:hint="eastAsia" w:ascii="宋体" w:hAnsi="宋体" w:eastAsia="宋体" w:cs="宋体"/>
                <w:color w:val="auto"/>
                <w:sz w:val="24"/>
                <w:highlight w:val="none"/>
                <w:lang w:val="en-US" w:eastAsia="zh-CN"/>
              </w:rPr>
              <w:t>/人</w:t>
            </w:r>
          </w:p>
        </w:tc>
        <w:tc>
          <w:tcPr>
            <w:tcW w:w="1770" w:type="dxa"/>
            <w:vAlign w:val="center"/>
          </w:tcPr>
          <w:p w14:paraId="0CB01127">
            <w:pPr>
              <w:spacing w:line="240" w:lineRule="auto"/>
              <w:jc w:val="center"/>
              <w:rPr>
                <w:rFonts w:hint="eastAsia" w:ascii="宋体" w:hAnsi="宋体" w:eastAsia="宋体" w:cs="宋体"/>
                <w:color w:val="auto"/>
                <w:sz w:val="24"/>
                <w:highlight w:val="none"/>
              </w:rPr>
            </w:pPr>
          </w:p>
        </w:tc>
      </w:tr>
      <w:tr w14:paraId="6746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14:paraId="6B886640">
            <w:pPr>
              <w:tabs>
                <w:tab w:val="center" w:pos="4153"/>
              </w:tabs>
              <w:jc w:val="center"/>
              <w:rPr>
                <w:rFonts w:hint="eastAsia" w:ascii="宋体" w:hAnsi="宋体" w:eastAsia="宋体" w:cs="仿宋"/>
                <w:color w:val="auto"/>
                <w:kern w:val="2"/>
                <w:sz w:val="24"/>
                <w:szCs w:val="24"/>
                <w:highlight w:val="none"/>
                <w:lang w:val="en-US" w:eastAsia="zh-CN" w:bidi="ar-SA"/>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.1</w:t>
            </w:r>
          </w:p>
        </w:tc>
        <w:tc>
          <w:tcPr>
            <w:tcW w:w="4620" w:type="dxa"/>
            <w:shd w:val="clear" w:color="auto" w:fill="auto"/>
            <w:vAlign w:val="center"/>
          </w:tcPr>
          <w:p w14:paraId="2CBE3544">
            <w:pPr>
              <w:rPr>
                <w:rFonts w:hint="eastAsia"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lang w:val="zh-CN"/>
              </w:rPr>
              <w:t>..............</w:t>
            </w:r>
          </w:p>
        </w:tc>
        <w:tc>
          <w:tcPr>
            <w:tcW w:w="2403" w:type="dxa"/>
            <w:vAlign w:val="center"/>
          </w:tcPr>
          <w:p w14:paraId="201F39AE">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21548F51">
            <w:pPr>
              <w:snapToGrid w:val="0"/>
              <w:spacing w:line="240" w:lineRule="auto"/>
              <w:jc w:val="center"/>
              <w:rPr>
                <w:rFonts w:hint="eastAsia" w:ascii="宋体" w:hAnsi="宋体" w:cs="宋体"/>
                <w:color w:val="auto"/>
                <w:sz w:val="24"/>
                <w:highlight w:val="none"/>
                <w:lang w:val="en-US" w:eastAsia="zh-CN"/>
              </w:rPr>
            </w:pPr>
          </w:p>
        </w:tc>
        <w:tc>
          <w:tcPr>
            <w:tcW w:w="3479" w:type="dxa"/>
            <w:vAlign w:val="center"/>
          </w:tcPr>
          <w:p w14:paraId="617A558E">
            <w:pPr>
              <w:snapToGrid w:val="0"/>
              <w:spacing w:line="240" w:lineRule="auto"/>
              <w:jc w:val="center"/>
              <w:rPr>
                <w:rFonts w:hint="eastAsia" w:ascii="宋体" w:hAnsi="宋体" w:cs="宋体"/>
                <w:b/>
                <w:color w:val="auto"/>
                <w:sz w:val="24"/>
                <w:highlight w:val="none"/>
                <w:u w:val="single"/>
                <w:lang w:val="en-US" w:eastAsia="zh-CN"/>
              </w:rPr>
            </w:pPr>
          </w:p>
        </w:tc>
        <w:tc>
          <w:tcPr>
            <w:tcW w:w="1770" w:type="dxa"/>
            <w:vAlign w:val="center"/>
          </w:tcPr>
          <w:p w14:paraId="6C653325">
            <w:pPr>
              <w:spacing w:line="240" w:lineRule="auto"/>
              <w:jc w:val="center"/>
              <w:rPr>
                <w:rFonts w:hint="eastAsia" w:ascii="宋体" w:hAnsi="宋体" w:eastAsia="宋体" w:cs="宋体"/>
                <w:color w:val="auto"/>
                <w:sz w:val="24"/>
                <w:highlight w:val="none"/>
              </w:rPr>
            </w:pPr>
          </w:p>
        </w:tc>
      </w:tr>
      <w:tr w14:paraId="3160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105CEDCA">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4620" w:type="dxa"/>
            <w:vAlign w:val="center"/>
          </w:tcPr>
          <w:p w14:paraId="6073EB10">
            <w:pPr>
              <w:snapToGrid w:val="0"/>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线路二：岱山、衢山岛线</w:t>
            </w:r>
            <w:r>
              <w:rPr>
                <w:rFonts w:hint="eastAsia" w:ascii="宋体" w:hAnsi="宋体" w:cs="宋体"/>
                <w:color w:val="auto"/>
                <w:sz w:val="24"/>
                <w:highlight w:val="none"/>
                <w:lang w:val="en-US" w:eastAsia="zh-CN"/>
              </w:rPr>
              <w:t>（临聘人员）</w:t>
            </w:r>
          </w:p>
        </w:tc>
        <w:tc>
          <w:tcPr>
            <w:tcW w:w="2403" w:type="dxa"/>
            <w:vAlign w:val="center"/>
          </w:tcPr>
          <w:p w14:paraId="64E945CF">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1CA74758">
            <w:pPr>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479" w:type="dxa"/>
            <w:vAlign w:val="center"/>
          </w:tcPr>
          <w:p w14:paraId="2DAC9415">
            <w:pPr>
              <w:snapToGrid w:val="0"/>
              <w:spacing w:line="240" w:lineRule="auto"/>
              <w:jc w:val="center"/>
              <w:rPr>
                <w:rFonts w:hint="eastAsia" w:ascii="宋体" w:hAnsi="宋体" w:cs="宋体"/>
                <w:b/>
                <w:color w:val="auto"/>
                <w:sz w:val="24"/>
                <w:highlight w:val="none"/>
                <w:u w:val="single"/>
                <w:lang w:val="en-US" w:eastAsia="zh-CN"/>
              </w:rPr>
            </w:pPr>
            <w:r>
              <w:rPr>
                <w:rFonts w:hint="eastAsia" w:ascii="宋体" w:hAnsi="宋体" w:cs="宋体"/>
                <w:b/>
                <w:color w:val="auto"/>
                <w:sz w:val="24"/>
                <w:highlight w:val="none"/>
                <w:u w:val="single"/>
                <w:lang w:val="en-US" w:eastAsia="zh-CN"/>
              </w:rPr>
              <w:t xml:space="preserve">        </w:t>
            </w:r>
            <w:r>
              <w:rPr>
                <w:rFonts w:hint="eastAsia" w:ascii="宋体" w:hAnsi="宋体" w:cs="宋体"/>
                <w:b w:val="0"/>
                <w:color w:val="auto"/>
                <w:sz w:val="24"/>
                <w:highlight w:val="none"/>
                <w:u w:val="none"/>
                <w:lang w:val="en-US" w:eastAsia="zh-CN"/>
              </w:rPr>
              <w:t>元</w:t>
            </w:r>
            <w:r>
              <w:rPr>
                <w:rFonts w:hint="eastAsia" w:ascii="宋体" w:hAnsi="宋体" w:eastAsia="宋体" w:cs="宋体"/>
                <w:b w:val="0"/>
                <w:color w:val="auto"/>
                <w:sz w:val="24"/>
                <w:highlight w:val="none"/>
                <w:lang w:val="en-US" w:eastAsia="zh-CN"/>
              </w:rPr>
              <w:t>/人</w:t>
            </w:r>
          </w:p>
        </w:tc>
        <w:tc>
          <w:tcPr>
            <w:tcW w:w="1770" w:type="dxa"/>
            <w:vAlign w:val="center"/>
          </w:tcPr>
          <w:p w14:paraId="4B3F51CD">
            <w:pPr>
              <w:spacing w:line="240" w:lineRule="auto"/>
              <w:jc w:val="center"/>
              <w:rPr>
                <w:rFonts w:hint="eastAsia" w:ascii="宋体" w:hAnsi="宋体" w:eastAsia="宋体" w:cs="宋体"/>
                <w:color w:val="auto"/>
                <w:sz w:val="24"/>
                <w:highlight w:val="none"/>
              </w:rPr>
            </w:pPr>
          </w:p>
        </w:tc>
      </w:tr>
      <w:tr w14:paraId="01EF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14:paraId="4CF223FD">
            <w:pPr>
              <w:tabs>
                <w:tab w:val="center" w:pos="4153"/>
              </w:tabs>
              <w:jc w:val="center"/>
              <w:rPr>
                <w:rFonts w:hint="eastAsia" w:ascii="宋体" w:hAnsi="宋体" w:eastAsia="宋体" w:cs="仿宋"/>
                <w:color w:val="auto"/>
                <w:kern w:val="2"/>
                <w:sz w:val="24"/>
                <w:szCs w:val="24"/>
                <w:highlight w:val="none"/>
                <w:lang w:val="en-US" w:eastAsia="zh-CN" w:bidi="ar-SA"/>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.1</w:t>
            </w:r>
          </w:p>
        </w:tc>
        <w:tc>
          <w:tcPr>
            <w:tcW w:w="4620" w:type="dxa"/>
            <w:shd w:val="clear" w:color="auto" w:fill="auto"/>
            <w:vAlign w:val="center"/>
          </w:tcPr>
          <w:p w14:paraId="016F71C0">
            <w:pPr>
              <w:rPr>
                <w:rFonts w:hint="eastAsia"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lang w:val="zh-CN"/>
              </w:rPr>
              <w:t>..............</w:t>
            </w:r>
          </w:p>
        </w:tc>
        <w:tc>
          <w:tcPr>
            <w:tcW w:w="2403" w:type="dxa"/>
            <w:vAlign w:val="center"/>
          </w:tcPr>
          <w:p w14:paraId="0FA9EA24">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2FAFE8D6">
            <w:pPr>
              <w:snapToGrid w:val="0"/>
              <w:spacing w:line="240" w:lineRule="auto"/>
              <w:jc w:val="center"/>
              <w:rPr>
                <w:rFonts w:hint="eastAsia" w:ascii="宋体" w:hAnsi="宋体" w:cs="宋体"/>
                <w:color w:val="auto"/>
                <w:sz w:val="24"/>
                <w:highlight w:val="none"/>
                <w:lang w:val="en-US" w:eastAsia="zh-CN"/>
              </w:rPr>
            </w:pPr>
          </w:p>
        </w:tc>
        <w:tc>
          <w:tcPr>
            <w:tcW w:w="3479" w:type="dxa"/>
            <w:vAlign w:val="center"/>
          </w:tcPr>
          <w:p w14:paraId="50B4CAB5">
            <w:pPr>
              <w:snapToGrid w:val="0"/>
              <w:spacing w:line="240" w:lineRule="auto"/>
              <w:jc w:val="center"/>
              <w:rPr>
                <w:rFonts w:hint="eastAsia" w:ascii="宋体" w:hAnsi="宋体" w:cs="宋体"/>
                <w:b/>
                <w:color w:val="auto"/>
                <w:sz w:val="24"/>
                <w:highlight w:val="none"/>
                <w:u w:val="single"/>
                <w:lang w:val="en-US" w:eastAsia="zh-CN"/>
              </w:rPr>
            </w:pPr>
          </w:p>
        </w:tc>
        <w:tc>
          <w:tcPr>
            <w:tcW w:w="1770" w:type="dxa"/>
            <w:vAlign w:val="center"/>
          </w:tcPr>
          <w:p w14:paraId="37B4214F">
            <w:pPr>
              <w:spacing w:line="240" w:lineRule="auto"/>
              <w:jc w:val="center"/>
              <w:rPr>
                <w:rFonts w:hint="eastAsia" w:ascii="宋体" w:hAnsi="宋体" w:eastAsia="宋体" w:cs="宋体"/>
                <w:color w:val="auto"/>
                <w:sz w:val="24"/>
                <w:highlight w:val="none"/>
              </w:rPr>
            </w:pPr>
          </w:p>
        </w:tc>
      </w:tr>
      <w:tr w14:paraId="05D2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vAlign w:val="center"/>
          </w:tcPr>
          <w:p w14:paraId="067C4E0E">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4620" w:type="dxa"/>
            <w:vAlign w:val="center"/>
          </w:tcPr>
          <w:p w14:paraId="6EAA188B">
            <w:pPr>
              <w:snapToGrid w:val="0"/>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线路三：湖州、安吉、长兴线</w:t>
            </w:r>
            <w:r>
              <w:rPr>
                <w:rFonts w:hint="default" w:ascii="宋体" w:hAnsi="宋体" w:eastAsia="宋体" w:cs="宋体"/>
                <w:color w:val="auto"/>
                <w:sz w:val="24"/>
                <w:highlight w:val="none"/>
                <w:lang w:val="en-US" w:eastAsia="zh-CN"/>
              </w:rPr>
              <w:t>(正式工)</w:t>
            </w:r>
          </w:p>
        </w:tc>
        <w:tc>
          <w:tcPr>
            <w:tcW w:w="2403" w:type="dxa"/>
            <w:vAlign w:val="center"/>
          </w:tcPr>
          <w:p w14:paraId="1BCD2F7D">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16E4EB79">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479" w:type="dxa"/>
            <w:vAlign w:val="center"/>
          </w:tcPr>
          <w:p w14:paraId="321F0851">
            <w:pPr>
              <w:spacing w:line="24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u w:val="single"/>
                <w:lang w:val="en-US" w:eastAsia="zh-CN"/>
              </w:rPr>
              <w:t xml:space="preserve">        </w:t>
            </w:r>
            <w:r>
              <w:rPr>
                <w:rFonts w:hint="eastAsia" w:ascii="宋体" w:hAnsi="宋体" w:cs="宋体"/>
                <w:b w:val="0"/>
                <w:color w:val="auto"/>
                <w:sz w:val="24"/>
                <w:highlight w:val="none"/>
                <w:u w:val="none"/>
                <w:lang w:val="en-US" w:eastAsia="zh-CN"/>
              </w:rPr>
              <w:t>元</w:t>
            </w:r>
            <w:r>
              <w:rPr>
                <w:rFonts w:hint="eastAsia" w:ascii="宋体" w:hAnsi="宋体" w:eastAsia="宋体" w:cs="宋体"/>
                <w:color w:val="auto"/>
                <w:sz w:val="24"/>
                <w:highlight w:val="none"/>
                <w:lang w:val="en-US" w:eastAsia="zh-CN"/>
              </w:rPr>
              <w:t>/人</w:t>
            </w:r>
          </w:p>
        </w:tc>
        <w:tc>
          <w:tcPr>
            <w:tcW w:w="1770" w:type="dxa"/>
            <w:vAlign w:val="center"/>
          </w:tcPr>
          <w:p w14:paraId="037568ED">
            <w:pPr>
              <w:spacing w:line="240" w:lineRule="auto"/>
              <w:jc w:val="center"/>
              <w:rPr>
                <w:rFonts w:hint="eastAsia" w:ascii="宋体" w:hAnsi="宋体" w:eastAsia="宋体" w:cs="宋体"/>
                <w:color w:val="auto"/>
                <w:sz w:val="24"/>
                <w:highlight w:val="none"/>
              </w:rPr>
            </w:pPr>
          </w:p>
        </w:tc>
      </w:tr>
      <w:tr w14:paraId="2D0D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14:paraId="337B668B">
            <w:pPr>
              <w:tabs>
                <w:tab w:val="center" w:pos="4153"/>
              </w:tabs>
              <w:jc w:val="center"/>
              <w:rPr>
                <w:rFonts w:hint="eastAsia" w:ascii="宋体" w:hAnsi="宋体" w:eastAsia="宋体" w:cs="仿宋"/>
                <w:color w:val="auto"/>
                <w:kern w:val="2"/>
                <w:sz w:val="24"/>
                <w:szCs w:val="24"/>
                <w:highlight w:val="none"/>
                <w:lang w:val="en-US" w:eastAsia="zh-CN" w:bidi="ar-SA"/>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.1</w:t>
            </w:r>
          </w:p>
        </w:tc>
        <w:tc>
          <w:tcPr>
            <w:tcW w:w="4620" w:type="dxa"/>
            <w:shd w:val="clear" w:color="auto" w:fill="auto"/>
            <w:vAlign w:val="center"/>
          </w:tcPr>
          <w:p w14:paraId="3BC84B58">
            <w:pPr>
              <w:rPr>
                <w:rFonts w:hint="eastAsia" w:ascii="宋体" w:hAnsi="宋体" w:eastAsia="宋体" w:cs="仿宋"/>
                <w:color w:val="auto"/>
                <w:kern w:val="0"/>
                <w:sz w:val="24"/>
                <w:szCs w:val="24"/>
                <w:highlight w:val="none"/>
                <w:lang w:val="zh-CN" w:eastAsia="zh-CN" w:bidi="ar-SA"/>
              </w:rPr>
            </w:pPr>
            <w:r>
              <w:rPr>
                <w:rFonts w:hint="eastAsia" w:ascii="宋体" w:hAnsi="宋体" w:cs="仿宋"/>
                <w:color w:val="auto"/>
                <w:kern w:val="0"/>
                <w:sz w:val="24"/>
                <w:highlight w:val="none"/>
                <w:lang w:val="zh-CN"/>
              </w:rPr>
              <w:t>..............</w:t>
            </w:r>
          </w:p>
        </w:tc>
        <w:tc>
          <w:tcPr>
            <w:tcW w:w="2403" w:type="dxa"/>
            <w:vAlign w:val="center"/>
          </w:tcPr>
          <w:p w14:paraId="78220EDA">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4BBD527D">
            <w:pPr>
              <w:snapToGrid w:val="0"/>
              <w:spacing w:line="240" w:lineRule="auto"/>
              <w:jc w:val="center"/>
              <w:rPr>
                <w:rFonts w:hint="eastAsia" w:ascii="宋体" w:hAnsi="宋体" w:cs="宋体"/>
                <w:color w:val="auto"/>
                <w:sz w:val="24"/>
                <w:highlight w:val="none"/>
                <w:lang w:val="en-US" w:eastAsia="zh-CN"/>
              </w:rPr>
            </w:pPr>
          </w:p>
        </w:tc>
        <w:tc>
          <w:tcPr>
            <w:tcW w:w="3479" w:type="dxa"/>
            <w:vAlign w:val="center"/>
          </w:tcPr>
          <w:p w14:paraId="4165F351">
            <w:pPr>
              <w:spacing w:line="240" w:lineRule="auto"/>
              <w:jc w:val="center"/>
              <w:rPr>
                <w:rFonts w:hint="eastAsia" w:ascii="宋体" w:hAnsi="宋体" w:cs="宋体"/>
                <w:b/>
                <w:color w:val="auto"/>
                <w:sz w:val="24"/>
                <w:highlight w:val="none"/>
                <w:u w:val="single"/>
                <w:lang w:val="en-US" w:eastAsia="zh-CN"/>
              </w:rPr>
            </w:pPr>
          </w:p>
        </w:tc>
        <w:tc>
          <w:tcPr>
            <w:tcW w:w="1770" w:type="dxa"/>
            <w:vAlign w:val="center"/>
          </w:tcPr>
          <w:p w14:paraId="6880022E">
            <w:pPr>
              <w:spacing w:line="240" w:lineRule="auto"/>
              <w:jc w:val="center"/>
              <w:rPr>
                <w:rFonts w:hint="eastAsia" w:ascii="宋体" w:hAnsi="宋体" w:eastAsia="宋体" w:cs="宋体"/>
                <w:color w:val="auto"/>
                <w:sz w:val="24"/>
                <w:highlight w:val="none"/>
              </w:rPr>
            </w:pPr>
          </w:p>
        </w:tc>
      </w:tr>
      <w:tr w14:paraId="5C09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14:paraId="4DE558BD">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4620" w:type="dxa"/>
            <w:vAlign w:val="center"/>
          </w:tcPr>
          <w:p w14:paraId="4063FC8B">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线路三：湖州、安吉、长兴线</w:t>
            </w:r>
            <w:r>
              <w:rPr>
                <w:rFonts w:hint="default"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临聘人员</w:t>
            </w:r>
            <w:r>
              <w:rPr>
                <w:rFonts w:hint="default" w:ascii="宋体" w:hAnsi="宋体" w:eastAsia="宋体" w:cs="宋体"/>
                <w:color w:val="auto"/>
                <w:sz w:val="24"/>
                <w:highlight w:val="none"/>
                <w:lang w:val="en-US" w:eastAsia="zh-CN"/>
              </w:rPr>
              <w:t>)</w:t>
            </w:r>
          </w:p>
        </w:tc>
        <w:tc>
          <w:tcPr>
            <w:tcW w:w="2403" w:type="dxa"/>
            <w:vAlign w:val="center"/>
          </w:tcPr>
          <w:p w14:paraId="395F1DAC">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7BA42933">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479" w:type="dxa"/>
            <w:vAlign w:val="center"/>
          </w:tcPr>
          <w:p w14:paraId="0D21B1D3">
            <w:pPr>
              <w:spacing w:line="24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u w:val="single"/>
                <w:lang w:val="en-US" w:eastAsia="zh-CN"/>
              </w:rPr>
              <w:t xml:space="preserve">        </w:t>
            </w:r>
            <w:r>
              <w:rPr>
                <w:rFonts w:hint="eastAsia" w:ascii="宋体" w:hAnsi="宋体" w:cs="宋体"/>
                <w:b w:val="0"/>
                <w:color w:val="auto"/>
                <w:sz w:val="24"/>
                <w:highlight w:val="none"/>
                <w:u w:val="none"/>
                <w:lang w:val="en-US" w:eastAsia="zh-CN"/>
              </w:rPr>
              <w:t>元</w:t>
            </w:r>
            <w:r>
              <w:rPr>
                <w:rFonts w:hint="eastAsia" w:ascii="宋体" w:hAnsi="宋体" w:eastAsia="宋体" w:cs="宋体"/>
                <w:b w:val="0"/>
                <w:color w:val="auto"/>
                <w:sz w:val="24"/>
                <w:highlight w:val="none"/>
                <w:lang w:val="en-US" w:eastAsia="zh-CN"/>
              </w:rPr>
              <w:t>/人</w:t>
            </w:r>
          </w:p>
        </w:tc>
        <w:tc>
          <w:tcPr>
            <w:tcW w:w="1770" w:type="dxa"/>
            <w:vAlign w:val="center"/>
          </w:tcPr>
          <w:p w14:paraId="4F1C583D">
            <w:pPr>
              <w:spacing w:line="240" w:lineRule="auto"/>
              <w:jc w:val="center"/>
              <w:rPr>
                <w:rFonts w:hint="eastAsia" w:ascii="宋体" w:hAnsi="宋体" w:eastAsia="宋体" w:cs="宋体"/>
                <w:color w:val="auto"/>
                <w:sz w:val="24"/>
                <w:highlight w:val="none"/>
              </w:rPr>
            </w:pPr>
          </w:p>
        </w:tc>
      </w:tr>
      <w:tr w14:paraId="2820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14:paraId="2FF86FE8">
            <w:pPr>
              <w:tabs>
                <w:tab w:val="center" w:pos="4153"/>
              </w:tabs>
              <w:jc w:val="center"/>
              <w:rPr>
                <w:rFonts w:hint="eastAsia" w:ascii="宋体" w:hAnsi="宋体" w:eastAsia="宋体" w:cs="仿宋"/>
                <w:color w:val="auto"/>
                <w:kern w:val="2"/>
                <w:sz w:val="24"/>
                <w:szCs w:val="24"/>
                <w:highlight w:val="none"/>
                <w:lang w:val="en-US" w:eastAsia="zh-CN" w:bidi="ar-SA"/>
              </w:rPr>
            </w:pPr>
            <w:r>
              <w:rPr>
                <w:rFonts w:hint="eastAsia" w:ascii="宋体" w:hAnsi="宋体" w:cs="仿宋"/>
                <w:color w:val="auto"/>
                <w:sz w:val="24"/>
                <w:highlight w:val="none"/>
                <w:lang w:val="en-US" w:eastAsia="zh-CN"/>
              </w:rPr>
              <w:t>6</w:t>
            </w:r>
            <w:r>
              <w:rPr>
                <w:rFonts w:hint="eastAsia" w:ascii="宋体" w:hAnsi="宋体" w:cs="仿宋"/>
                <w:color w:val="auto"/>
                <w:sz w:val="24"/>
                <w:highlight w:val="none"/>
              </w:rPr>
              <w:t>.1</w:t>
            </w:r>
          </w:p>
        </w:tc>
        <w:tc>
          <w:tcPr>
            <w:tcW w:w="4620" w:type="dxa"/>
            <w:shd w:val="clear" w:color="auto" w:fill="auto"/>
            <w:vAlign w:val="center"/>
          </w:tcPr>
          <w:p w14:paraId="663EDF23">
            <w:pPr>
              <w:rPr>
                <w:rFonts w:hint="eastAsia" w:ascii="宋体" w:hAnsi="宋体" w:eastAsia="宋体" w:cs="仿宋"/>
                <w:color w:val="auto"/>
                <w:kern w:val="0"/>
                <w:sz w:val="24"/>
                <w:szCs w:val="24"/>
                <w:highlight w:val="none"/>
                <w:lang w:val="zh-CN" w:eastAsia="zh-CN" w:bidi="ar-SA"/>
              </w:rPr>
            </w:pPr>
            <w:r>
              <w:rPr>
                <w:rFonts w:hint="eastAsia" w:ascii="宋体" w:hAnsi="宋体" w:cs="仿宋"/>
                <w:color w:val="auto"/>
                <w:kern w:val="0"/>
                <w:sz w:val="24"/>
                <w:highlight w:val="none"/>
                <w:lang w:val="zh-CN"/>
              </w:rPr>
              <w:t>..............</w:t>
            </w:r>
          </w:p>
        </w:tc>
        <w:tc>
          <w:tcPr>
            <w:tcW w:w="2403" w:type="dxa"/>
            <w:vAlign w:val="center"/>
          </w:tcPr>
          <w:p w14:paraId="564104B6">
            <w:pPr>
              <w:snapToGrid w:val="0"/>
              <w:spacing w:line="240" w:lineRule="auto"/>
              <w:jc w:val="center"/>
              <w:rPr>
                <w:rFonts w:hint="eastAsia" w:ascii="宋体" w:hAnsi="宋体" w:eastAsia="宋体" w:cs="宋体"/>
                <w:color w:val="auto"/>
                <w:sz w:val="24"/>
                <w:highlight w:val="none"/>
              </w:rPr>
            </w:pPr>
          </w:p>
        </w:tc>
        <w:tc>
          <w:tcPr>
            <w:tcW w:w="764" w:type="dxa"/>
            <w:vAlign w:val="center"/>
          </w:tcPr>
          <w:p w14:paraId="34B417FF">
            <w:pPr>
              <w:snapToGrid w:val="0"/>
              <w:spacing w:line="240" w:lineRule="auto"/>
              <w:jc w:val="center"/>
              <w:rPr>
                <w:rFonts w:hint="eastAsia" w:ascii="宋体" w:hAnsi="宋体" w:eastAsia="宋体" w:cs="宋体"/>
                <w:color w:val="auto"/>
                <w:sz w:val="24"/>
                <w:highlight w:val="none"/>
              </w:rPr>
            </w:pPr>
          </w:p>
        </w:tc>
        <w:tc>
          <w:tcPr>
            <w:tcW w:w="3479" w:type="dxa"/>
            <w:vAlign w:val="center"/>
          </w:tcPr>
          <w:p w14:paraId="15E5D2EA">
            <w:pPr>
              <w:spacing w:line="240" w:lineRule="auto"/>
              <w:jc w:val="center"/>
              <w:rPr>
                <w:rFonts w:hint="eastAsia" w:ascii="宋体" w:hAnsi="宋体" w:eastAsia="宋体" w:cs="宋体"/>
                <w:color w:val="auto"/>
                <w:sz w:val="24"/>
                <w:highlight w:val="none"/>
              </w:rPr>
            </w:pPr>
          </w:p>
        </w:tc>
        <w:tc>
          <w:tcPr>
            <w:tcW w:w="1770" w:type="dxa"/>
            <w:vAlign w:val="center"/>
          </w:tcPr>
          <w:p w14:paraId="4DBA3D81">
            <w:pPr>
              <w:spacing w:line="240" w:lineRule="auto"/>
              <w:jc w:val="center"/>
              <w:rPr>
                <w:rFonts w:hint="eastAsia" w:ascii="宋体" w:hAnsi="宋体" w:eastAsia="宋体" w:cs="宋体"/>
                <w:color w:val="auto"/>
                <w:sz w:val="24"/>
                <w:highlight w:val="none"/>
              </w:rPr>
            </w:pPr>
          </w:p>
        </w:tc>
      </w:tr>
    </w:tbl>
    <w:p w14:paraId="4358C2D0">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0EA23DD">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w:t>
      </w:r>
    </w:p>
    <w:p w14:paraId="1D4E1D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响应文件含有采购人不能接受的附加条件的，交易无效</w:t>
      </w:r>
      <w:r>
        <w:rPr>
          <w:rFonts w:hint="eastAsia" w:ascii="宋体" w:hAnsi="宋体" w:eastAsia="宋体" w:cs="宋体"/>
          <w:b/>
          <w:color w:val="auto"/>
          <w:kern w:val="0"/>
          <w:sz w:val="24"/>
          <w:highlight w:val="none"/>
          <w:lang w:val="zh-CN"/>
        </w:rPr>
        <w:t>；采购内容未包含在《交易一览表（报价表）》名称栏中，供应商不能作出合理解释的，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响应文件含有采购人不能接受的附加条件的，交易无效。</w:t>
      </w:r>
    </w:p>
    <w:p w14:paraId="4B6A9DC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3、特别提示：采购机构将对项目名称和项目编号，成交供应商名称、地址和成交金额予以公示。</w:t>
      </w:r>
    </w:p>
    <w:p w14:paraId="1185513E">
      <w:pPr>
        <w:snapToGrid w:val="0"/>
        <w:spacing w:line="360" w:lineRule="auto"/>
        <w:ind w:firstLine="482" w:firstLineChars="200"/>
        <w:jc w:val="left"/>
        <w:rPr>
          <w:rFonts w:hint="eastAsia" w:ascii="宋体" w:hAnsi="宋体" w:eastAsia="宋体" w:cs="宋体"/>
          <w:b w:val="0"/>
          <w:color w:val="auto"/>
          <w:kern w:val="0"/>
          <w:sz w:val="24"/>
          <w:highlight w:val="none"/>
          <w:lang w:val="zh-CN"/>
        </w:rPr>
      </w:pP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lang w:val="zh-CN" w:eastAsia="zh-CN"/>
        </w:rPr>
        <w:t>特别说明：</w:t>
      </w:r>
      <w:r>
        <w:rPr>
          <w:rFonts w:hint="eastAsia" w:ascii="宋体" w:hAnsi="宋体" w:cs="宋体"/>
          <w:b/>
          <w:bCs/>
          <w:color w:val="auto"/>
          <w:sz w:val="24"/>
          <w:highlight w:val="none"/>
        </w:rPr>
        <w:t>▲</w:t>
      </w:r>
      <w:r>
        <w:rPr>
          <w:rFonts w:hint="eastAsia" w:ascii="宋体" w:hAnsi="宋体" w:cs="宋体"/>
          <w:b/>
          <w:color w:val="auto"/>
          <w:sz w:val="24"/>
          <w:highlight w:val="none"/>
        </w:rPr>
        <w:t>供应商</w:t>
      </w:r>
      <w:r>
        <w:rPr>
          <w:rFonts w:hint="eastAsia" w:ascii="宋体" w:hAnsi="宋体" w:cs="宋体"/>
          <w:b/>
          <w:color w:val="auto"/>
          <w:sz w:val="24"/>
          <w:highlight w:val="none"/>
          <w:lang w:val="zh-CN"/>
        </w:rPr>
        <w:t>正式工</w:t>
      </w:r>
      <w:r>
        <w:rPr>
          <w:rFonts w:hint="eastAsia" w:ascii="宋体" w:hAnsi="宋体" w:cs="宋体"/>
          <w:b/>
          <w:color w:val="auto"/>
          <w:sz w:val="24"/>
          <w:highlight w:val="none"/>
        </w:rPr>
        <w:t>线路报价低于</w:t>
      </w:r>
      <w:r>
        <w:rPr>
          <w:rFonts w:hint="eastAsia" w:ascii="宋体" w:hAnsi="宋体" w:cs="宋体"/>
          <w:b/>
          <w:color w:val="auto"/>
          <w:sz w:val="24"/>
          <w:highlight w:val="none"/>
          <w:lang w:val="en-US" w:eastAsia="zh-CN"/>
        </w:rPr>
        <w:t>1500</w:t>
      </w:r>
      <w:r>
        <w:rPr>
          <w:rFonts w:hint="eastAsia" w:ascii="宋体" w:hAnsi="宋体" w:cs="仿宋"/>
          <w:b/>
          <w:bCs/>
          <w:color w:val="auto"/>
          <w:sz w:val="24"/>
          <w:highlight w:val="none"/>
        </w:rPr>
        <w:t>元/人</w:t>
      </w:r>
      <w:r>
        <w:rPr>
          <w:rFonts w:hint="eastAsia" w:ascii="宋体" w:hAnsi="宋体" w:cs="仿宋"/>
          <w:b/>
          <w:bCs/>
          <w:color w:val="auto"/>
          <w:sz w:val="24"/>
          <w:highlight w:val="none"/>
          <w:lang w:eastAsia="zh-CN"/>
        </w:rPr>
        <w:t>；</w:t>
      </w:r>
      <w:r>
        <w:rPr>
          <w:rFonts w:hint="eastAsia" w:ascii="宋体" w:hAnsi="宋体" w:cs="仿宋"/>
          <w:b/>
          <w:bCs/>
          <w:color w:val="auto"/>
          <w:sz w:val="24"/>
          <w:highlight w:val="none"/>
          <w:lang w:val="zh-CN" w:eastAsia="zh-CN"/>
        </w:rPr>
        <w:t>临聘人员</w:t>
      </w:r>
      <w:r>
        <w:rPr>
          <w:rFonts w:hint="eastAsia" w:ascii="宋体" w:hAnsi="宋体" w:eastAsia="宋体" w:cs="宋体"/>
          <w:b/>
          <w:color w:val="auto"/>
          <w:sz w:val="24"/>
          <w:highlight w:val="none"/>
        </w:rPr>
        <w:t>线路</w:t>
      </w:r>
      <w:r>
        <w:rPr>
          <w:rFonts w:hint="eastAsia" w:ascii="宋体" w:hAnsi="宋体" w:cs="宋体"/>
          <w:b/>
          <w:color w:val="auto"/>
          <w:sz w:val="24"/>
          <w:highlight w:val="none"/>
        </w:rPr>
        <w:t>报价低于</w:t>
      </w:r>
      <w:r>
        <w:rPr>
          <w:rFonts w:hint="eastAsia" w:ascii="宋体" w:hAnsi="宋体" w:cs="宋体"/>
          <w:b/>
          <w:color w:val="auto"/>
          <w:sz w:val="24"/>
          <w:highlight w:val="none"/>
          <w:lang w:val="en-US" w:eastAsia="zh-CN"/>
        </w:rPr>
        <w:t>1250</w:t>
      </w:r>
      <w:r>
        <w:rPr>
          <w:rFonts w:hint="eastAsia" w:ascii="宋体" w:hAnsi="宋体" w:cs="仿宋"/>
          <w:b/>
          <w:bCs/>
          <w:color w:val="auto"/>
          <w:sz w:val="24"/>
          <w:highlight w:val="none"/>
        </w:rPr>
        <w:t>元/人</w:t>
      </w:r>
      <w:r>
        <w:rPr>
          <w:rFonts w:hint="eastAsia" w:ascii="宋体" w:hAnsi="宋体" w:cs="宋体"/>
          <w:b/>
          <w:color w:val="auto"/>
          <w:sz w:val="24"/>
          <w:highlight w:val="none"/>
        </w:rPr>
        <w:t>的，</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报价低于以上任何一种情况的应当在报价文件中详细阐述不影响产品质量或者诚信履约的具体原因，未做阐述说明的，</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无效。</w:t>
      </w:r>
    </w:p>
    <w:p w14:paraId="0FFBE670">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A56BCDF">
      <w:pPr>
        <w:rPr>
          <w:rFonts w:hint="eastAsia" w:ascii="宋体" w:hAnsi="宋体" w:eastAsia="宋体" w:cs="宋体"/>
          <w:color w:val="auto"/>
          <w:highlight w:val="none"/>
        </w:rPr>
        <w:sectPr>
          <w:headerReference r:id="rId12" w:type="first"/>
          <w:footerReference r:id="rId14" w:type="first"/>
          <w:headerReference r:id="rId11" w:type="default"/>
          <w:footerReference r:id="rId13" w:type="default"/>
          <w:pgSz w:w="16838" w:h="11906" w:orient="landscape"/>
          <w:pgMar w:top="1418" w:right="1276" w:bottom="1418" w:left="1247" w:header="851" w:footer="992" w:gutter="0"/>
          <w:cols w:space="720" w:num="1"/>
          <w:titlePg/>
          <w:docGrid w:linePitch="312" w:charSpace="0"/>
        </w:sectPr>
      </w:pPr>
    </w:p>
    <w:p w14:paraId="204FE61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6C7FF1B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1445683">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DEAACF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CA20FE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A88191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02190C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A9339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0EE9E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FFBF26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B3A04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9F8E9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18D91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79793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8D6FF0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7ECDE5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49FBBC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1166E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CFE004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16C0AD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E1CCD6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FFBFD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570CED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BCA138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D9745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0541E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45C9FF0">
      <w:pPr>
        <w:spacing w:line="360" w:lineRule="auto"/>
        <w:jc w:val="center"/>
        <w:rPr>
          <w:rFonts w:hint="eastAsia" w:ascii="宋体" w:hAnsi="宋体" w:eastAsia="宋体" w:cs="宋体"/>
          <w:b/>
          <w:bCs/>
          <w:color w:val="auto"/>
          <w:sz w:val="24"/>
          <w:highlight w:val="none"/>
        </w:rPr>
      </w:pPr>
    </w:p>
    <w:p w14:paraId="093FCEF4">
      <w:pPr>
        <w:spacing w:line="360" w:lineRule="auto"/>
        <w:rPr>
          <w:rFonts w:hint="eastAsia" w:ascii="宋体" w:hAnsi="宋体" w:eastAsia="宋体" w:cs="宋体"/>
          <w:b/>
          <w:color w:val="auto"/>
          <w:sz w:val="24"/>
          <w:highlight w:val="none"/>
        </w:rPr>
      </w:pPr>
    </w:p>
    <w:p w14:paraId="0DE4A460">
      <w:pPr>
        <w:spacing w:line="360" w:lineRule="auto"/>
        <w:rPr>
          <w:rFonts w:hint="eastAsia" w:ascii="宋体" w:hAnsi="宋体" w:eastAsia="宋体" w:cs="宋体"/>
          <w:b/>
          <w:color w:val="auto"/>
          <w:sz w:val="24"/>
          <w:highlight w:val="none"/>
        </w:rPr>
      </w:pPr>
    </w:p>
    <w:p w14:paraId="1131D667">
      <w:pPr>
        <w:spacing w:line="360" w:lineRule="auto"/>
        <w:rPr>
          <w:rFonts w:hint="eastAsia" w:ascii="宋体" w:hAnsi="宋体" w:eastAsia="宋体" w:cs="宋体"/>
          <w:b/>
          <w:color w:val="auto"/>
          <w:sz w:val="24"/>
          <w:highlight w:val="none"/>
        </w:rPr>
      </w:pPr>
    </w:p>
    <w:p w14:paraId="5592EDA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4FDD5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351581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21EFE0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A21BA0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1BB164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A463EC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92D72E0">
      <w:pPr>
        <w:widowControl/>
        <w:spacing w:line="360" w:lineRule="auto"/>
        <w:ind w:firstLine="600" w:firstLineChars="200"/>
        <w:jc w:val="left"/>
        <w:rPr>
          <w:rFonts w:hint="eastAsia" w:ascii="宋体" w:hAnsi="宋体" w:eastAsia="宋体" w:cs="宋体"/>
          <w:color w:val="auto"/>
          <w:sz w:val="30"/>
          <w:szCs w:val="30"/>
          <w:highlight w:val="none"/>
        </w:rPr>
      </w:pPr>
    </w:p>
    <w:p w14:paraId="5A6E557A">
      <w:pPr>
        <w:spacing w:line="360" w:lineRule="auto"/>
        <w:jc w:val="center"/>
        <w:rPr>
          <w:rFonts w:hint="eastAsia" w:ascii="宋体" w:hAnsi="宋体" w:eastAsia="宋体" w:cs="宋体"/>
          <w:b/>
          <w:color w:val="auto"/>
          <w:spacing w:val="6"/>
          <w:sz w:val="32"/>
          <w:szCs w:val="32"/>
          <w:highlight w:val="none"/>
        </w:rPr>
      </w:pPr>
    </w:p>
    <w:p w14:paraId="0145C606">
      <w:pPr>
        <w:spacing w:line="360" w:lineRule="auto"/>
        <w:jc w:val="center"/>
        <w:rPr>
          <w:rFonts w:hint="eastAsia" w:ascii="宋体" w:hAnsi="宋体" w:eastAsia="宋体" w:cs="宋体"/>
          <w:b/>
          <w:color w:val="auto"/>
          <w:spacing w:val="6"/>
          <w:sz w:val="32"/>
          <w:szCs w:val="32"/>
          <w:highlight w:val="none"/>
        </w:rPr>
      </w:pPr>
    </w:p>
    <w:p w14:paraId="6684BFCA">
      <w:pPr>
        <w:spacing w:line="360" w:lineRule="auto"/>
        <w:jc w:val="center"/>
        <w:rPr>
          <w:rFonts w:hint="eastAsia" w:ascii="宋体" w:hAnsi="宋体" w:eastAsia="宋体" w:cs="宋体"/>
          <w:b/>
          <w:color w:val="auto"/>
          <w:spacing w:val="6"/>
          <w:sz w:val="32"/>
          <w:szCs w:val="32"/>
          <w:highlight w:val="none"/>
        </w:rPr>
      </w:pPr>
    </w:p>
    <w:p w14:paraId="0111FE56">
      <w:pPr>
        <w:spacing w:line="360" w:lineRule="auto"/>
        <w:jc w:val="center"/>
        <w:rPr>
          <w:rFonts w:hint="eastAsia" w:ascii="宋体" w:hAnsi="宋体" w:eastAsia="宋体" w:cs="宋体"/>
          <w:b/>
          <w:color w:val="auto"/>
          <w:spacing w:val="6"/>
          <w:sz w:val="32"/>
          <w:szCs w:val="32"/>
          <w:highlight w:val="none"/>
        </w:rPr>
      </w:pPr>
    </w:p>
    <w:p w14:paraId="38BB88E9">
      <w:pPr>
        <w:spacing w:line="360" w:lineRule="auto"/>
        <w:jc w:val="center"/>
        <w:rPr>
          <w:rFonts w:hint="eastAsia" w:ascii="宋体" w:hAnsi="宋体" w:eastAsia="宋体" w:cs="宋体"/>
          <w:b/>
          <w:color w:val="auto"/>
          <w:spacing w:val="6"/>
          <w:sz w:val="32"/>
          <w:szCs w:val="32"/>
          <w:highlight w:val="none"/>
        </w:rPr>
      </w:pPr>
    </w:p>
    <w:p w14:paraId="6000E0AA">
      <w:pPr>
        <w:spacing w:line="360" w:lineRule="auto"/>
        <w:jc w:val="center"/>
        <w:rPr>
          <w:rFonts w:hint="eastAsia" w:ascii="宋体" w:hAnsi="宋体" w:eastAsia="宋体" w:cs="宋体"/>
          <w:b/>
          <w:color w:val="auto"/>
          <w:spacing w:val="6"/>
          <w:sz w:val="32"/>
          <w:szCs w:val="32"/>
          <w:highlight w:val="none"/>
        </w:rPr>
      </w:pPr>
    </w:p>
    <w:p w14:paraId="33B4509B">
      <w:pPr>
        <w:spacing w:line="360" w:lineRule="auto"/>
        <w:jc w:val="center"/>
        <w:rPr>
          <w:rFonts w:hint="eastAsia" w:ascii="宋体" w:hAnsi="宋体" w:eastAsia="宋体" w:cs="宋体"/>
          <w:b/>
          <w:color w:val="auto"/>
          <w:spacing w:val="6"/>
          <w:sz w:val="32"/>
          <w:szCs w:val="32"/>
          <w:highlight w:val="none"/>
        </w:rPr>
      </w:pPr>
    </w:p>
    <w:p w14:paraId="60893488">
      <w:pPr>
        <w:spacing w:line="360" w:lineRule="auto"/>
        <w:jc w:val="center"/>
        <w:rPr>
          <w:rFonts w:hint="eastAsia" w:ascii="宋体" w:hAnsi="宋体" w:eastAsia="宋体" w:cs="宋体"/>
          <w:b/>
          <w:color w:val="auto"/>
          <w:spacing w:val="6"/>
          <w:sz w:val="32"/>
          <w:szCs w:val="32"/>
          <w:highlight w:val="none"/>
        </w:rPr>
      </w:pPr>
    </w:p>
    <w:p w14:paraId="62F8EC82">
      <w:pPr>
        <w:spacing w:line="360" w:lineRule="auto"/>
        <w:jc w:val="center"/>
        <w:rPr>
          <w:rFonts w:hint="eastAsia" w:ascii="宋体" w:hAnsi="宋体" w:eastAsia="宋体" w:cs="宋体"/>
          <w:b/>
          <w:color w:val="auto"/>
          <w:spacing w:val="6"/>
          <w:sz w:val="32"/>
          <w:szCs w:val="32"/>
          <w:highlight w:val="none"/>
        </w:rPr>
      </w:pPr>
    </w:p>
    <w:p w14:paraId="3FC8D5A8">
      <w:pPr>
        <w:spacing w:line="360" w:lineRule="auto"/>
        <w:jc w:val="center"/>
        <w:rPr>
          <w:rFonts w:hint="eastAsia" w:ascii="宋体" w:hAnsi="宋体" w:eastAsia="宋体" w:cs="宋体"/>
          <w:b/>
          <w:color w:val="auto"/>
          <w:spacing w:val="6"/>
          <w:sz w:val="32"/>
          <w:szCs w:val="32"/>
          <w:highlight w:val="none"/>
        </w:rPr>
      </w:pPr>
    </w:p>
    <w:p w14:paraId="16F28689">
      <w:pPr>
        <w:spacing w:line="360" w:lineRule="auto"/>
        <w:jc w:val="center"/>
        <w:rPr>
          <w:rFonts w:hint="eastAsia" w:ascii="宋体" w:hAnsi="宋体" w:eastAsia="宋体" w:cs="宋体"/>
          <w:b/>
          <w:color w:val="auto"/>
          <w:spacing w:val="6"/>
          <w:sz w:val="32"/>
          <w:szCs w:val="32"/>
          <w:highlight w:val="none"/>
        </w:rPr>
      </w:pPr>
    </w:p>
    <w:p w14:paraId="37A58ECA">
      <w:pPr>
        <w:spacing w:line="360" w:lineRule="auto"/>
        <w:jc w:val="center"/>
        <w:rPr>
          <w:rFonts w:hint="eastAsia" w:ascii="宋体" w:hAnsi="宋体" w:eastAsia="宋体" w:cs="宋体"/>
          <w:b/>
          <w:color w:val="auto"/>
          <w:spacing w:val="6"/>
          <w:sz w:val="32"/>
          <w:szCs w:val="32"/>
          <w:highlight w:val="none"/>
        </w:rPr>
      </w:pPr>
    </w:p>
    <w:p w14:paraId="4FE979D3">
      <w:pPr>
        <w:spacing w:line="360" w:lineRule="auto"/>
        <w:jc w:val="left"/>
        <w:rPr>
          <w:rFonts w:hint="eastAsia" w:ascii="宋体" w:hAnsi="宋体" w:eastAsia="宋体" w:cs="宋体"/>
          <w:b/>
          <w:color w:val="auto"/>
          <w:spacing w:val="6"/>
          <w:sz w:val="32"/>
          <w:szCs w:val="32"/>
          <w:highlight w:val="none"/>
        </w:rPr>
      </w:pPr>
    </w:p>
    <w:p w14:paraId="238FD7F5">
      <w:pPr>
        <w:spacing w:line="360" w:lineRule="auto"/>
        <w:jc w:val="left"/>
        <w:rPr>
          <w:rFonts w:hint="eastAsia" w:ascii="宋体" w:hAnsi="宋体" w:eastAsia="宋体" w:cs="宋体"/>
          <w:b/>
          <w:color w:val="auto"/>
          <w:spacing w:val="6"/>
          <w:sz w:val="32"/>
          <w:szCs w:val="32"/>
          <w:highlight w:val="none"/>
        </w:rPr>
      </w:pPr>
    </w:p>
    <w:p w14:paraId="2367811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4260F25C">
      <w:pPr>
        <w:spacing w:line="360" w:lineRule="auto"/>
        <w:jc w:val="center"/>
        <w:rPr>
          <w:rFonts w:hint="eastAsia" w:ascii="宋体" w:hAnsi="宋体" w:eastAsia="宋体" w:cs="宋体"/>
          <w:b/>
          <w:color w:val="auto"/>
          <w:sz w:val="24"/>
          <w:highlight w:val="none"/>
        </w:rPr>
      </w:pPr>
    </w:p>
    <w:p w14:paraId="6984130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E1D2B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82FBA8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3BCFCB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061B93">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E47E2EC">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645D31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D00812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C76AF3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5BC18D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0ABC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00B0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6AFD1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D2CFC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B6DFA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976933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FF41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256D9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CB5E51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9ECA7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C9D4D6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B14D8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A81D3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FE227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69D378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D87336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FA2F97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BB0A3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0A5B7A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456F1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C0CF6E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1CCC0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620D0E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38B4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97CC99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4EDAF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CFB14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44232C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2A7DE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53CCF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1C3B189">
      <w:pPr>
        <w:spacing w:line="360" w:lineRule="auto"/>
        <w:rPr>
          <w:rFonts w:hint="eastAsia" w:ascii="宋体" w:hAnsi="宋体" w:eastAsia="宋体" w:cs="宋体"/>
          <w:b/>
          <w:color w:val="auto"/>
          <w:sz w:val="24"/>
          <w:highlight w:val="none"/>
        </w:rPr>
      </w:pPr>
    </w:p>
    <w:p w14:paraId="266F8161">
      <w:pPr>
        <w:spacing w:line="360" w:lineRule="auto"/>
        <w:rPr>
          <w:rFonts w:hint="eastAsia" w:ascii="宋体" w:hAnsi="宋体" w:eastAsia="宋体" w:cs="宋体"/>
          <w:b/>
          <w:color w:val="auto"/>
          <w:sz w:val="24"/>
          <w:highlight w:val="none"/>
        </w:rPr>
      </w:pPr>
    </w:p>
    <w:p w14:paraId="40BA2F0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9FD062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7F7508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94DE36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287BE7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24FA30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D0C1E4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FE0FF8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D0489B8">
      <w:pPr>
        <w:spacing w:line="360" w:lineRule="auto"/>
        <w:rPr>
          <w:rFonts w:hint="eastAsia" w:ascii="宋体" w:hAnsi="宋体" w:eastAsia="宋体" w:cs="宋体"/>
          <w:b/>
          <w:color w:val="auto"/>
          <w:sz w:val="24"/>
          <w:highlight w:val="none"/>
        </w:rPr>
      </w:pPr>
    </w:p>
    <w:p w14:paraId="0B637067">
      <w:pPr>
        <w:autoSpaceDE w:val="0"/>
        <w:autoSpaceDN w:val="0"/>
        <w:jc w:val="center"/>
        <w:rPr>
          <w:rFonts w:hint="eastAsia" w:ascii="宋体" w:hAnsi="宋体" w:eastAsia="宋体" w:cs="宋体"/>
          <w:b/>
          <w:color w:val="auto"/>
          <w:spacing w:val="6"/>
          <w:sz w:val="32"/>
          <w:szCs w:val="32"/>
          <w:highlight w:val="none"/>
        </w:rPr>
      </w:pPr>
    </w:p>
    <w:p w14:paraId="033A0DB7">
      <w:pPr>
        <w:autoSpaceDE w:val="0"/>
        <w:autoSpaceDN w:val="0"/>
        <w:jc w:val="center"/>
        <w:rPr>
          <w:rFonts w:hint="eastAsia" w:ascii="宋体" w:hAnsi="宋体" w:eastAsia="宋体" w:cs="宋体"/>
          <w:b/>
          <w:color w:val="auto"/>
          <w:spacing w:val="6"/>
          <w:sz w:val="32"/>
          <w:szCs w:val="32"/>
          <w:highlight w:val="none"/>
        </w:rPr>
      </w:pPr>
    </w:p>
    <w:p w14:paraId="26C9B5DF">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26C5BD14">
      <w:pPr>
        <w:pStyle w:val="35"/>
        <w:rPr>
          <w:rFonts w:hint="eastAsia" w:ascii="宋体" w:hAnsi="宋体" w:eastAsia="宋体" w:cs="宋体"/>
          <w:b/>
          <w:color w:val="auto"/>
          <w:spacing w:val="6"/>
          <w:sz w:val="32"/>
          <w:szCs w:val="32"/>
          <w:highlight w:val="none"/>
        </w:rPr>
      </w:pPr>
    </w:p>
    <w:p w14:paraId="6EC2DE99">
      <w:pPr>
        <w:rPr>
          <w:rFonts w:hint="eastAsia"/>
          <w:color w:val="auto"/>
          <w:highlight w:val="none"/>
        </w:rPr>
      </w:pPr>
    </w:p>
    <w:p w14:paraId="504435E2">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6033FC3C">
      <w:pPr>
        <w:pStyle w:val="35"/>
        <w:rPr>
          <w:rFonts w:hint="eastAsia" w:ascii="宋体" w:hAnsi="宋体" w:eastAsia="宋体" w:cs="宋体"/>
          <w:b/>
          <w:bCs/>
          <w:color w:val="auto"/>
          <w:sz w:val="32"/>
          <w:szCs w:val="32"/>
          <w:highlight w:val="none"/>
        </w:rPr>
      </w:pPr>
    </w:p>
    <w:p w14:paraId="60521293">
      <w:pPr>
        <w:rPr>
          <w:rFonts w:hint="eastAsia"/>
          <w:color w:val="auto"/>
          <w:highlight w:val="none"/>
        </w:rPr>
      </w:pPr>
    </w:p>
    <w:p w14:paraId="5DC4FD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5CF67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（项目名称）项目【交易编号：（采购编号）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交易活动中作如下说明：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87697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05F0908">
      <w:pPr>
        <w:spacing w:line="360" w:lineRule="auto"/>
        <w:ind w:firstLine="494"/>
        <w:rPr>
          <w:rFonts w:hint="eastAsia" w:ascii="宋体" w:hAnsi="宋体" w:eastAsia="宋体" w:cs="宋体"/>
          <w:color w:val="auto"/>
          <w:sz w:val="24"/>
          <w:highlight w:val="none"/>
        </w:rPr>
      </w:pPr>
    </w:p>
    <w:p w14:paraId="15B4BC31">
      <w:pPr>
        <w:spacing w:line="360" w:lineRule="auto"/>
        <w:ind w:firstLine="494"/>
        <w:rPr>
          <w:rFonts w:hint="eastAsia" w:ascii="宋体" w:hAnsi="宋体" w:eastAsia="宋体" w:cs="宋体"/>
          <w:color w:val="auto"/>
          <w:sz w:val="24"/>
          <w:highlight w:val="none"/>
        </w:rPr>
      </w:pPr>
    </w:p>
    <w:p w14:paraId="2FE2BB12">
      <w:pPr>
        <w:spacing w:line="360" w:lineRule="auto"/>
        <w:ind w:firstLine="494"/>
        <w:rPr>
          <w:rFonts w:hint="eastAsia" w:ascii="宋体" w:hAnsi="宋体" w:eastAsia="宋体" w:cs="宋体"/>
          <w:color w:val="auto"/>
          <w:sz w:val="24"/>
          <w:highlight w:val="none"/>
        </w:rPr>
      </w:pPr>
    </w:p>
    <w:p w14:paraId="4BC537E3">
      <w:pPr>
        <w:spacing w:line="360" w:lineRule="auto"/>
        <w:ind w:firstLine="494"/>
        <w:rPr>
          <w:rFonts w:hint="eastAsia" w:ascii="宋体" w:hAnsi="宋体" w:eastAsia="宋体" w:cs="宋体"/>
          <w:color w:val="auto"/>
          <w:sz w:val="24"/>
          <w:highlight w:val="none"/>
        </w:rPr>
      </w:pPr>
    </w:p>
    <w:p w14:paraId="35297B7E">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响应单位（法定名称章）：</w:t>
      </w:r>
    </w:p>
    <w:p w14:paraId="5F06CE9F">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BAFCA1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78520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响应单位法定名称章（印模）                响应单位“XX专用章”（印模）</w:t>
      </w:r>
    </w:p>
    <w:p w14:paraId="0014765E">
      <w:pPr>
        <w:autoSpaceDE w:val="0"/>
        <w:autoSpaceDN w:val="0"/>
        <w:jc w:val="center"/>
        <w:rPr>
          <w:rFonts w:hint="eastAsia" w:ascii="宋体" w:hAnsi="宋体" w:eastAsia="宋体" w:cs="宋体"/>
          <w:b/>
          <w:color w:val="auto"/>
          <w:spacing w:val="6"/>
          <w:sz w:val="32"/>
          <w:szCs w:val="32"/>
          <w:highlight w:val="none"/>
        </w:rPr>
      </w:pPr>
    </w:p>
    <w:p w14:paraId="2B43C87D">
      <w:pPr>
        <w:autoSpaceDE w:val="0"/>
        <w:autoSpaceDN w:val="0"/>
        <w:jc w:val="center"/>
        <w:rPr>
          <w:rFonts w:hint="eastAsia" w:ascii="宋体" w:hAnsi="宋体" w:eastAsia="宋体" w:cs="宋体"/>
          <w:b/>
          <w:color w:val="auto"/>
          <w:spacing w:val="6"/>
          <w:sz w:val="32"/>
          <w:szCs w:val="32"/>
          <w:highlight w:val="none"/>
        </w:rPr>
      </w:pPr>
    </w:p>
    <w:p w14:paraId="0E9984BE">
      <w:pPr>
        <w:autoSpaceDE w:val="0"/>
        <w:autoSpaceDN w:val="0"/>
        <w:jc w:val="center"/>
        <w:rPr>
          <w:rFonts w:hint="eastAsia" w:ascii="宋体" w:hAnsi="宋体" w:eastAsia="宋体" w:cs="宋体"/>
          <w:b/>
          <w:color w:val="auto"/>
          <w:spacing w:val="6"/>
          <w:sz w:val="32"/>
          <w:szCs w:val="32"/>
          <w:highlight w:val="none"/>
        </w:rPr>
      </w:pPr>
    </w:p>
    <w:p w14:paraId="187ED65E">
      <w:pPr>
        <w:autoSpaceDE w:val="0"/>
        <w:autoSpaceDN w:val="0"/>
        <w:jc w:val="center"/>
        <w:rPr>
          <w:rFonts w:hint="eastAsia" w:ascii="宋体" w:hAnsi="宋体" w:eastAsia="宋体" w:cs="宋体"/>
          <w:b/>
          <w:color w:val="auto"/>
          <w:spacing w:val="6"/>
          <w:sz w:val="32"/>
          <w:szCs w:val="32"/>
          <w:highlight w:val="none"/>
        </w:rPr>
      </w:pPr>
    </w:p>
    <w:p w14:paraId="21AFB6B9">
      <w:pPr>
        <w:autoSpaceDE w:val="0"/>
        <w:autoSpaceDN w:val="0"/>
        <w:jc w:val="center"/>
        <w:rPr>
          <w:rFonts w:hint="eastAsia" w:ascii="宋体" w:hAnsi="宋体" w:eastAsia="宋体" w:cs="宋体"/>
          <w:b/>
          <w:color w:val="auto"/>
          <w:spacing w:val="6"/>
          <w:sz w:val="32"/>
          <w:szCs w:val="32"/>
          <w:highlight w:val="none"/>
        </w:rPr>
      </w:pPr>
    </w:p>
    <w:p w14:paraId="24F545C8">
      <w:pPr>
        <w:autoSpaceDE w:val="0"/>
        <w:autoSpaceDN w:val="0"/>
        <w:jc w:val="center"/>
        <w:rPr>
          <w:rFonts w:hint="eastAsia" w:ascii="宋体" w:hAnsi="宋体" w:eastAsia="宋体" w:cs="宋体"/>
          <w:b/>
          <w:color w:val="auto"/>
          <w:spacing w:val="6"/>
          <w:sz w:val="32"/>
          <w:szCs w:val="32"/>
          <w:highlight w:val="none"/>
        </w:rPr>
      </w:pPr>
    </w:p>
    <w:p w14:paraId="589F073E">
      <w:pPr>
        <w:autoSpaceDE w:val="0"/>
        <w:autoSpaceDN w:val="0"/>
        <w:jc w:val="center"/>
        <w:rPr>
          <w:rFonts w:hint="eastAsia" w:ascii="宋体" w:hAnsi="宋体" w:eastAsia="宋体" w:cs="宋体"/>
          <w:b/>
          <w:color w:val="auto"/>
          <w:spacing w:val="6"/>
          <w:sz w:val="32"/>
          <w:szCs w:val="32"/>
          <w:highlight w:val="none"/>
        </w:rPr>
      </w:pPr>
    </w:p>
    <w:p w14:paraId="19115A32">
      <w:pPr>
        <w:autoSpaceDE w:val="0"/>
        <w:autoSpaceDN w:val="0"/>
        <w:jc w:val="center"/>
        <w:rPr>
          <w:rFonts w:hint="eastAsia" w:ascii="宋体" w:hAnsi="宋体" w:eastAsia="宋体" w:cs="宋体"/>
          <w:b/>
          <w:color w:val="auto"/>
          <w:spacing w:val="6"/>
          <w:sz w:val="32"/>
          <w:szCs w:val="32"/>
          <w:highlight w:val="none"/>
        </w:rPr>
      </w:pPr>
    </w:p>
    <w:p w14:paraId="35B40F8B">
      <w:pPr>
        <w:autoSpaceDE w:val="0"/>
        <w:autoSpaceDN w:val="0"/>
        <w:jc w:val="center"/>
        <w:rPr>
          <w:rFonts w:hint="eastAsia" w:ascii="宋体" w:hAnsi="宋体" w:eastAsia="宋体" w:cs="宋体"/>
          <w:b/>
          <w:color w:val="auto"/>
          <w:spacing w:val="6"/>
          <w:sz w:val="32"/>
          <w:szCs w:val="32"/>
          <w:highlight w:val="none"/>
        </w:rPr>
      </w:pPr>
    </w:p>
    <w:p w14:paraId="2B0F19E7">
      <w:pPr>
        <w:rPr>
          <w:rFonts w:hint="eastAsia" w:ascii="宋体" w:hAnsi="宋体" w:eastAsia="宋体" w:cs="宋体"/>
          <w:color w:val="auto"/>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D47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1A321B6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A0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168BFA8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3ADB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4B7D753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EF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2E1ECDA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98E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6BD8">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9EEA6">
    <w:pPr>
      <w:pStyle w:val="44"/>
      <w:jc w:val="right"/>
      <w:rPr>
        <w:rFonts w:ascii="仿宋_GB2312"/>
        <w:b/>
        <w:i/>
        <w:u w:val="single"/>
      </w:rPr>
    </w:pPr>
    <w:r>
      <w:t></w:t>
    </w:r>
    <w:r>
      <w:rPr>
        <w:rFonts w:hint="eastAsia"/>
      </w:rPr>
      <w:t xml:space="preserve">                                                  </w:t>
    </w:r>
    <w:r>
      <w:t>公开</w:t>
    </w:r>
    <w:r>
      <w:rPr>
        <w:rFonts w:hint="eastAsia"/>
      </w:rPr>
      <w:t>交易文件</w:t>
    </w:r>
  </w:p>
  <w:p w14:paraId="68A71A4D">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7DDE">
    <w:pPr>
      <w:pStyle w:val="44"/>
    </w:pPr>
    <w:r>
      <w:t></w:t>
    </w:r>
    <w:r>
      <w:rPr>
        <w:rFonts w:hint="eastAsia"/>
      </w:rPr>
      <w:t xml:space="preserve">         </w:t>
    </w:r>
  </w:p>
  <w:p w14:paraId="797B9871">
    <w:pPr>
      <w:pStyle w:val="44"/>
      <w:jc w:val="right"/>
    </w:pP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B5B4">
    <w:pPr>
      <w:pStyle w:val="44"/>
      <w:jc w:val="right"/>
      <w:rPr>
        <w:rFonts w:ascii="仿宋_GB2312"/>
        <w:b/>
        <w:i/>
        <w:u w:val="single"/>
      </w:rPr>
    </w:pPr>
    <w:r>
      <w:rPr>
        <w:rFonts w:hint="eastAsia"/>
      </w:rPr>
      <w:t xml:space="preserve">                                 </w:t>
    </w:r>
    <w:r>
      <w:t>公开</w:t>
    </w:r>
    <w:r>
      <w:rPr>
        <w:rFonts w:hint="eastAsia"/>
      </w:rPr>
      <w:t>交易文件</w:t>
    </w:r>
  </w:p>
  <w:p w14:paraId="71FD9F5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DC7C8">
    <w:pPr>
      <w:pStyle w:val="44"/>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3A796">
    <w:pPr>
      <w:pStyle w:val="44"/>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FD0C">
    <w:pPr>
      <w:pStyle w:val="44"/>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1705A"/>
    <w:multiLevelType w:val="multilevel"/>
    <w:tmpl w:val="DA81705A"/>
    <w:lvl w:ilvl="0" w:tentative="0">
      <w:start w:val="1"/>
      <w:numFmt w:val="decimal"/>
      <w:suff w:val="space"/>
      <w:lvlText w:val="（%1）"/>
      <w:lvlJc w:val="left"/>
      <w:pPr>
        <w:ind w:left="-180"/>
      </w:pPr>
    </w:lvl>
    <w:lvl w:ilvl="1" w:tentative="0">
      <w:start w:val="1"/>
      <w:numFmt w:val="decimalEnclosedCircleChinese"/>
      <w:lvlText w:val="%2"/>
      <w:lvlJc w:val="left"/>
      <w:pPr>
        <w:tabs>
          <w:tab w:val="left" w:pos="840"/>
        </w:tabs>
        <w:ind w:left="660" w:leftChars="0" w:hanging="420" w:firstLineChars="0"/>
      </w:pPr>
      <w:rPr>
        <w:rFonts w:hint="default"/>
      </w:rPr>
    </w:lvl>
    <w:lvl w:ilvl="2" w:tentative="0">
      <w:start w:val="1"/>
      <w:numFmt w:val="decimal"/>
      <w:lvlText w:val="%3)"/>
      <w:lvlJc w:val="left"/>
      <w:pPr>
        <w:tabs>
          <w:tab w:val="left" w:pos="1260"/>
        </w:tabs>
        <w:ind w:left="1080" w:leftChars="0" w:hanging="420" w:firstLineChars="0"/>
      </w:pPr>
      <w:rPr>
        <w:rFonts w:hint="default"/>
      </w:rPr>
    </w:lvl>
    <w:lvl w:ilvl="3" w:tentative="0">
      <w:start w:val="1"/>
      <w:numFmt w:val="lowerLetter"/>
      <w:lvlText w:val="%4."/>
      <w:lvlJc w:val="left"/>
      <w:pPr>
        <w:tabs>
          <w:tab w:val="left" w:pos="1680"/>
        </w:tabs>
        <w:ind w:left="1500" w:leftChars="0" w:hanging="420" w:firstLineChars="0"/>
      </w:pPr>
      <w:rPr>
        <w:rFonts w:hint="default"/>
      </w:rPr>
    </w:lvl>
    <w:lvl w:ilvl="4" w:tentative="0">
      <w:start w:val="1"/>
      <w:numFmt w:val="lowerLetter"/>
      <w:lvlText w:val="%5)"/>
      <w:lvlJc w:val="left"/>
      <w:pPr>
        <w:tabs>
          <w:tab w:val="left" w:pos="2100"/>
        </w:tabs>
        <w:ind w:left="1920" w:leftChars="0" w:hanging="420" w:firstLineChars="0"/>
      </w:pPr>
      <w:rPr>
        <w:rFonts w:hint="default"/>
      </w:rPr>
    </w:lvl>
    <w:lvl w:ilvl="5" w:tentative="0">
      <w:start w:val="1"/>
      <w:numFmt w:val="lowerRoman"/>
      <w:lvlText w:val="%6."/>
      <w:lvlJc w:val="left"/>
      <w:pPr>
        <w:tabs>
          <w:tab w:val="left" w:pos="2520"/>
        </w:tabs>
        <w:ind w:left="2340" w:leftChars="0" w:hanging="420" w:firstLineChars="0"/>
      </w:pPr>
      <w:rPr>
        <w:rFonts w:hint="default"/>
      </w:rPr>
    </w:lvl>
    <w:lvl w:ilvl="6" w:tentative="0">
      <w:start w:val="1"/>
      <w:numFmt w:val="lowerRoman"/>
      <w:lvlText w:val="%7)"/>
      <w:lvlJc w:val="left"/>
      <w:pPr>
        <w:tabs>
          <w:tab w:val="left" w:pos="2940"/>
        </w:tabs>
        <w:ind w:left="2760" w:leftChars="0" w:hanging="420" w:firstLineChars="0"/>
      </w:pPr>
      <w:rPr>
        <w:rFonts w:hint="default"/>
      </w:rPr>
    </w:lvl>
    <w:lvl w:ilvl="7" w:tentative="0">
      <w:start w:val="1"/>
      <w:numFmt w:val="lowerLetter"/>
      <w:lvlText w:val="%8."/>
      <w:lvlJc w:val="left"/>
      <w:pPr>
        <w:tabs>
          <w:tab w:val="left" w:pos="3360"/>
        </w:tabs>
        <w:ind w:left="3180" w:leftChars="0" w:hanging="420" w:firstLineChars="0"/>
      </w:pPr>
      <w:rPr>
        <w:rFonts w:hint="default"/>
      </w:rPr>
    </w:lvl>
    <w:lvl w:ilvl="8" w:tentative="0">
      <w:start w:val="1"/>
      <w:numFmt w:val="lowerLetter"/>
      <w:lvlText w:val="%9)"/>
      <w:lvlJc w:val="left"/>
      <w:pPr>
        <w:tabs>
          <w:tab w:val="left" w:pos="3780"/>
        </w:tabs>
        <w:ind w:left="3600" w:leftChars="0" w:hanging="420" w:firstLineChars="0"/>
      </w:pPr>
      <w:rPr>
        <w:rFonts w:hint="default"/>
      </w:rPr>
    </w:lvl>
  </w:abstractNum>
  <w:abstractNum w:abstractNumId="1">
    <w:nsid w:val="559090DD"/>
    <w:multiLevelType w:val="singleLevel"/>
    <w:tmpl w:val="559090DD"/>
    <w:lvl w:ilvl="0" w:tentative="0">
      <w:start w:val="1"/>
      <w:numFmt w:val="low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lZGJiODUwNGEzOGUwY2M3M2IwYzIyYjhhZTgyZGQifQ=="/>
    <w:docVar w:name="KSO_WPS_MARK_KEY" w:val="9938ed60-5266-4b31-b92c-ea095fefa776"/>
  </w:docVars>
  <w:rsids>
    <w:rsidRoot w:val="001A373C"/>
    <w:rsid w:val="00066EBC"/>
    <w:rsid w:val="001A373C"/>
    <w:rsid w:val="00285085"/>
    <w:rsid w:val="003F2329"/>
    <w:rsid w:val="003F23CE"/>
    <w:rsid w:val="004277C9"/>
    <w:rsid w:val="00443541"/>
    <w:rsid w:val="004E0863"/>
    <w:rsid w:val="004E3FF5"/>
    <w:rsid w:val="004E43BF"/>
    <w:rsid w:val="005A2090"/>
    <w:rsid w:val="006216A8"/>
    <w:rsid w:val="00700A47"/>
    <w:rsid w:val="00750EBD"/>
    <w:rsid w:val="0075194C"/>
    <w:rsid w:val="0083618A"/>
    <w:rsid w:val="00901D68"/>
    <w:rsid w:val="009B014B"/>
    <w:rsid w:val="00B52AB0"/>
    <w:rsid w:val="00B71F65"/>
    <w:rsid w:val="00B74273"/>
    <w:rsid w:val="00BD002E"/>
    <w:rsid w:val="00C14660"/>
    <w:rsid w:val="00DA7C00"/>
    <w:rsid w:val="00E91A69"/>
    <w:rsid w:val="01017684"/>
    <w:rsid w:val="010D6DE8"/>
    <w:rsid w:val="01113D6B"/>
    <w:rsid w:val="01303AC5"/>
    <w:rsid w:val="01325A8F"/>
    <w:rsid w:val="017165B7"/>
    <w:rsid w:val="01747E56"/>
    <w:rsid w:val="01870784"/>
    <w:rsid w:val="019C5A75"/>
    <w:rsid w:val="019D73AC"/>
    <w:rsid w:val="019E4ED3"/>
    <w:rsid w:val="01BB41AF"/>
    <w:rsid w:val="021D229B"/>
    <w:rsid w:val="025E461A"/>
    <w:rsid w:val="028D0613"/>
    <w:rsid w:val="028E13EB"/>
    <w:rsid w:val="02BA21E0"/>
    <w:rsid w:val="02C95F7F"/>
    <w:rsid w:val="02EE59E6"/>
    <w:rsid w:val="02F66E6B"/>
    <w:rsid w:val="03030BB2"/>
    <w:rsid w:val="03292CB1"/>
    <w:rsid w:val="034458E4"/>
    <w:rsid w:val="035D5757"/>
    <w:rsid w:val="03AD764F"/>
    <w:rsid w:val="03DF1EFE"/>
    <w:rsid w:val="03F4527E"/>
    <w:rsid w:val="03FE69C1"/>
    <w:rsid w:val="042518DB"/>
    <w:rsid w:val="04257110"/>
    <w:rsid w:val="04392BCA"/>
    <w:rsid w:val="04806B11"/>
    <w:rsid w:val="04932810"/>
    <w:rsid w:val="04C46ECC"/>
    <w:rsid w:val="04DC7F02"/>
    <w:rsid w:val="04F07245"/>
    <w:rsid w:val="05136E46"/>
    <w:rsid w:val="051F457C"/>
    <w:rsid w:val="054162A1"/>
    <w:rsid w:val="054C2FB6"/>
    <w:rsid w:val="05526700"/>
    <w:rsid w:val="05540938"/>
    <w:rsid w:val="05946D18"/>
    <w:rsid w:val="05996902"/>
    <w:rsid w:val="05A0746B"/>
    <w:rsid w:val="05AB1859"/>
    <w:rsid w:val="05AE756B"/>
    <w:rsid w:val="05B66C8F"/>
    <w:rsid w:val="05B72A07"/>
    <w:rsid w:val="05C1687A"/>
    <w:rsid w:val="05C80770"/>
    <w:rsid w:val="05C836A4"/>
    <w:rsid w:val="05CF7E6D"/>
    <w:rsid w:val="05D67331"/>
    <w:rsid w:val="063154BE"/>
    <w:rsid w:val="06450013"/>
    <w:rsid w:val="065D535C"/>
    <w:rsid w:val="065F59B6"/>
    <w:rsid w:val="065F7326"/>
    <w:rsid w:val="068723D9"/>
    <w:rsid w:val="06AC0092"/>
    <w:rsid w:val="06AD5687"/>
    <w:rsid w:val="06B01930"/>
    <w:rsid w:val="06FA0DFD"/>
    <w:rsid w:val="06FD5981"/>
    <w:rsid w:val="071F2B16"/>
    <w:rsid w:val="0723541B"/>
    <w:rsid w:val="072E0781"/>
    <w:rsid w:val="07443217"/>
    <w:rsid w:val="074C4122"/>
    <w:rsid w:val="0754675F"/>
    <w:rsid w:val="07577FFE"/>
    <w:rsid w:val="075805F7"/>
    <w:rsid w:val="076868B3"/>
    <w:rsid w:val="07B60CA2"/>
    <w:rsid w:val="07D433FC"/>
    <w:rsid w:val="07DA460A"/>
    <w:rsid w:val="07EA70C4"/>
    <w:rsid w:val="08251EAA"/>
    <w:rsid w:val="08256CCC"/>
    <w:rsid w:val="08287686"/>
    <w:rsid w:val="082966F9"/>
    <w:rsid w:val="082F2D28"/>
    <w:rsid w:val="08332819"/>
    <w:rsid w:val="08436CF1"/>
    <w:rsid w:val="08532E80"/>
    <w:rsid w:val="085D5AE7"/>
    <w:rsid w:val="08662673"/>
    <w:rsid w:val="08760957"/>
    <w:rsid w:val="087F780C"/>
    <w:rsid w:val="088968DD"/>
    <w:rsid w:val="08FC1ECC"/>
    <w:rsid w:val="091D7025"/>
    <w:rsid w:val="09385C0D"/>
    <w:rsid w:val="09497E1A"/>
    <w:rsid w:val="09523172"/>
    <w:rsid w:val="09540C99"/>
    <w:rsid w:val="09756E61"/>
    <w:rsid w:val="09903C9B"/>
    <w:rsid w:val="099410FA"/>
    <w:rsid w:val="09A50855"/>
    <w:rsid w:val="09A60DC8"/>
    <w:rsid w:val="09C83435"/>
    <w:rsid w:val="09CA0F5B"/>
    <w:rsid w:val="09D45935"/>
    <w:rsid w:val="09FE29B2"/>
    <w:rsid w:val="0A053D41"/>
    <w:rsid w:val="0A2C39C3"/>
    <w:rsid w:val="0A5711E0"/>
    <w:rsid w:val="0A581737"/>
    <w:rsid w:val="0A860F9B"/>
    <w:rsid w:val="0A973E50"/>
    <w:rsid w:val="0B0C7351"/>
    <w:rsid w:val="0B1A7CC0"/>
    <w:rsid w:val="0B2702C5"/>
    <w:rsid w:val="0B5C6DBC"/>
    <w:rsid w:val="0B6B68F6"/>
    <w:rsid w:val="0B860EB1"/>
    <w:rsid w:val="0BBC48D3"/>
    <w:rsid w:val="0BCF2858"/>
    <w:rsid w:val="0BD0037E"/>
    <w:rsid w:val="0BEF4CA9"/>
    <w:rsid w:val="0C060244"/>
    <w:rsid w:val="0C087B18"/>
    <w:rsid w:val="0C126BE9"/>
    <w:rsid w:val="0C142961"/>
    <w:rsid w:val="0C201336"/>
    <w:rsid w:val="0C5D60B6"/>
    <w:rsid w:val="0C6C62F9"/>
    <w:rsid w:val="0C7D1487"/>
    <w:rsid w:val="0C8F023A"/>
    <w:rsid w:val="0CC223BD"/>
    <w:rsid w:val="0CC2416B"/>
    <w:rsid w:val="0CCF0636"/>
    <w:rsid w:val="0CF54541"/>
    <w:rsid w:val="0CF85DDF"/>
    <w:rsid w:val="0D097FEC"/>
    <w:rsid w:val="0D2F33A7"/>
    <w:rsid w:val="0D5079C9"/>
    <w:rsid w:val="0D576164"/>
    <w:rsid w:val="0D9D55D6"/>
    <w:rsid w:val="0DC9777B"/>
    <w:rsid w:val="0DE46363"/>
    <w:rsid w:val="0DE63E89"/>
    <w:rsid w:val="0E180185"/>
    <w:rsid w:val="0E1B772F"/>
    <w:rsid w:val="0E2D328B"/>
    <w:rsid w:val="0E745939"/>
    <w:rsid w:val="0E796AAB"/>
    <w:rsid w:val="0ECE1469"/>
    <w:rsid w:val="0ED85268"/>
    <w:rsid w:val="0EDB59B8"/>
    <w:rsid w:val="0F052A35"/>
    <w:rsid w:val="0F4B669A"/>
    <w:rsid w:val="0F4E7F38"/>
    <w:rsid w:val="0F563291"/>
    <w:rsid w:val="0F76123D"/>
    <w:rsid w:val="0FA67D74"/>
    <w:rsid w:val="0FCB1589"/>
    <w:rsid w:val="0FD20835"/>
    <w:rsid w:val="0FD51115"/>
    <w:rsid w:val="0FF7237E"/>
    <w:rsid w:val="100E76C7"/>
    <w:rsid w:val="100F4162"/>
    <w:rsid w:val="10196379"/>
    <w:rsid w:val="103A1AF2"/>
    <w:rsid w:val="10545A22"/>
    <w:rsid w:val="106612B1"/>
    <w:rsid w:val="107174F3"/>
    <w:rsid w:val="107240FA"/>
    <w:rsid w:val="108856CC"/>
    <w:rsid w:val="10AA2442"/>
    <w:rsid w:val="10BE733F"/>
    <w:rsid w:val="10C61D50"/>
    <w:rsid w:val="10C76529"/>
    <w:rsid w:val="10CA1840"/>
    <w:rsid w:val="110E191A"/>
    <w:rsid w:val="11220AC0"/>
    <w:rsid w:val="11292A0B"/>
    <w:rsid w:val="11567578"/>
    <w:rsid w:val="115B693C"/>
    <w:rsid w:val="117C62CF"/>
    <w:rsid w:val="117F6ACF"/>
    <w:rsid w:val="11AE6FFB"/>
    <w:rsid w:val="11B52E1D"/>
    <w:rsid w:val="11BA03CB"/>
    <w:rsid w:val="11C96FC3"/>
    <w:rsid w:val="11D0732A"/>
    <w:rsid w:val="11D30BC8"/>
    <w:rsid w:val="11D32976"/>
    <w:rsid w:val="11D81D3B"/>
    <w:rsid w:val="11DD1A47"/>
    <w:rsid w:val="11E626AA"/>
    <w:rsid w:val="11F272A1"/>
    <w:rsid w:val="1216361C"/>
    <w:rsid w:val="1235718D"/>
    <w:rsid w:val="12450CB5"/>
    <w:rsid w:val="12502219"/>
    <w:rsid w:val="126006AE"/>
    <w:rsid w:val="126C7736"/>
    <w:rsid w:val="12965947"/>
    <w:rsid w:val="12B427A8"/>
    <w:rsid w:val="12D73816"/>
    <w:rsid w:val="12FB4A33"/>
    <w:rsid w:val="1310010D"/>
    <w:rsid w:val="1332191F"/>
    <w:rsid w:val="133B4C77"/>
    <w:rsid w:val="13477178"/>
    <w:rsid w:val="13596EAB"/>
    <w:rsid w:val="137D2B9A"/>
    <w:rsid w:val="13897791"/>
    <w:rsid w:val="13964589"/>
    <w:rsid w:val="13E96481"/>
    <w:rsid w:val="142E0338"/>
    <w:rsid w:val="1432607A"/>
    <w:rsid w:val="14A979BF"/>
    <w:rsid w:val="14B00D4D"/>
    <w:rsid w:val="14EA0703"/>
    <w:rsid w:val="15230E94"/>
    <w:rsid w:val="152B4878"/>
    <w:rsid w:val="152D239E"/>
    <w:rsid w:val="154D4F48"/>
    <w:rsid w:val="1565422D"/>
    <w:rsid w:val="15815649"/>
    <w:rsid w:val="15AA7E92"/>
    <w:rsid w:val="15B866AD"/>
    <w:rsid w:val="15C41F3D"/>
    <w:rsid w:val="15D171CD"/>
    <w:rsid w:val="15E338E5"/>
    <w:rsid w:val="15F86E50"/>
    <w:rsid w:val="16290DB7"/>
    <w:rsid w:val="163360DA"/>
    <w:rsid w:val="163746DA"/>
    <w:rsid w:val="163C6887"/>
    <w:rsid w:val="16904413"/>
    <w:rsid w:val="16921052"/>
    <w:rsid w:val="16A50D85"/>
    <w:rsid w:val="16AE05C0"/>
    <w:rsid w:val="16B469E1"/>
    <w:rsid w:val="16CB00C0"/>
    <w:rsid w:val="16DD3F72"/>
    <w:rsid w:val="16E96798"/>
    <w:rsid w:val="16FF63E0"/>
    <w:rsid w:val="17103D25"/>
    <w:rsid w:val="17147CB9"/>
    <w:rsid w:val="1720665E"/>
    <w:rsid w:val="17273648"/>
    <w:rsid w:val="17336615"/>
    <w:rsid w:val="17410382"/>
    <w:rsid w:val="17485F87"/>
    <w:rsid w:val="175C6F6A"/>
    <w:rsid w:val="1767428D"/>
    <w:rsid w:val="176D73C9"/>
    <w:rsid w:val="17832749"/>
    <w:rsid w:val="17914E66"/>
    <w:rsid w:val="179E0BE3"/>
    <w:rsid w:val="17AA4179"/>
    <w:rsid w:val="17FF0324"/>
    <w:rsid w:val="181D494B"/>
    <w:rsid w:val="18622CA6"/>
    <w:rsid w:val="186D58D3"/>
    <w:rsid w:val="18814EDA"/>
    <w:rsid w:val="18866995"/>
    <w:rsid w:val="18AB25EC"/>
    <w:rsid w:val="18BC23B6"/>
    <w:rsid w:val="18C354F3"/>
    <w:rsid w:val="18E762A1"/>
    <w:rsid w:val="18F51424"/>
    <w:rsid w:val="18F733EE"/>
    <w:rsid w:val="191918C5"/>
    <w:rsid w:val="191C4707"/>
    <w:rsid w:val="192B3098"/>
    <w:rsid w:val="193A32DB"/>
    <w:rsid w:val="19445F08"/>
    <w:rsid w:val="19566367"/>
    <w:rsid w:val="196565AA"/>
    <w:rsid w:val="1968609A"/>
    <w:rsid w:val="198A490F"/>
    <w:rsid w:val="199155F1"/>
    <w:rsid w:val="19927E0D"/>
    <w:rsid w:val="19A8293B"/>
    <w:rsid w:val="19AA0461"/>
    <w:rsid w:val="19C20279"/>
    <w:rsid w:val="19C66112"/>
    <w:rsid w:val="19D05D1F"/>
    <w:rsid w:val="19D674A8"/>
    <w:rsid w:val="19D96825"/>
    <w:rsid w:val="1A2811A4"/>
    <w:rsid w:val="1A3F6DFB"/>
    <w:rsid w:val="1A4561B4"/>
    <w:rsid w:val="1A4C1518"/>
    <w:rsid w:val="1A515EC9"/>
    <w:rsid w:val="1A572616"/>
    <w:rsid w:val="1A7E3DDA"/>
    <w:rsid w:val="1A845156"/>
    <w:rsid w:val="1AA44A56"/>
    <w:rsid w:val="1AB570BD"/>
    <w:rsid w:val="1AD27C6F"/>
    <w:rsid w:val="1B0E5A71"/>
    <w:rsid w:val="1B155115"/>
    <w:rsid w:val="1B177D78"/>
    <w:rsid w:val="1B2A7AAB"/>
    <w:rsid w:val="1B8D003A"/>
    <w:rsid w:val="1B9E2C15"/>
    <w:rsid w:val="1BC11A92"/>
    <w:rsid w:val="1BC752FA"/>
    <w:rsid w:val="1BD96DDB"/>
    <w:rsid w:val="1BF4474B"/>
    <w:rsid w:val="1C33298F"/>
    <w:rsid w:val="1C4C57FF"/>
    <w:rsid w:val="1C5F402C"/>
    <w:rsid w:val="1C67088B"/>
    <w:rsid w:val="1C7D6C93"/>
    <w:rsid w:val="1C817B9F"/>
    <w:rsid w:val="1C980A44"/>
    <w:rsid w:val="1CC17F9B"/>
    <w:rsid w:val="1CD22DC8"/>
    <w:rsid w:val="1CE912A0"/>
    <w:rsid w:val="1D1F1166"/>
    <w:rsid w:val="1D344C11"/>
    <w:rsid w:val="1D507571"/>
    <w:rsid w:val="1D554B87"/>
    <w:rsid w:val="1D5D43F5"/>
    <w:rsid w:val="1D5E1C8E"/>
    <w:rsid w:val="1D7C3EC2"/>
    <w:rsid w:val="1D7E5E8C"/>
    <w:rsid w:val="1D9B4C90"/>
    <w:rsid w:val="1DA376A1"/>
    <w:rsid w:val="1DB418AE"/>
    <w:rsid w:val="1DB63878"/>
    <w:rsid w:val="1DCB6B0D"/>
    <w:rsid w:val="1DD2442A"/>
    <w:rsid w:val="1DF746B4"/>
    <w:rsid w:val="1DFB128B"/>
    <w:rsid w:val="1DFC3255"/>
    <w:rsid w:val="1E026B0F"/>
    <w:rsid w:val="1E122A78"/>
    <w:rsid w:val="1E1D38F7"/>
    <w:rsid w:val="1E1D56A5"/>
    <w:rsid w:val="1E6257AE"/>
    <w:rsid w:val="1E652BA8"/>
    <w:rsid w:val="1EA31703"/>
    <w:rsid w:val="1EAA4A5F"/>
    <w:rsid w:val="1EAD694B"/>
    <w:rsid w:val="1ED15537"/>
    <w:rsid w:val="1EF36DF4"/>
    <w:rsid w:val="1EFC175F"/>
    <w:rsid w:val="1EFF4DAB"/>
    <w:rsid w:val="1F093E7B"/>
    <w:rsid w:val="1F2111C5"/>
    <w:rsid w:val="1F2157D9"/>
    <w:rsid w:val="1F234F3D"/>
    <w:rsid w:val="1F43738D"/>
    <w:rsid w:val="1F692B88"/>
    <w:rsid w:val="1F7C63FB"/>
    <w:rsid w:val="1F833C2E"/>
    <w:rsid w:val="1F9000F9"/>
    <w:rsid w:val="1F9A4AD4"/>
    <w:rsid w:val="1FA92652"/>
    <w:rsid w:val="1FAF4A23"/>
    <w:rsid w:val="1FB65DB1"/>
    <w:rsid w:val="20254CE5"/>
    <w:rsid w:val="20390790"/>
    <w:rsid w:val="203E1903"/>
    <w:rsid w:val="20547378"/>
    <w:rsid w:val="20713A86"/>
    <w:rsid w:val="20B827D0"/>
    <w:rsid w:val="20B83463"/>
    <w:rsid w:val="20C20786"/>
    <w:rsid w:val="2136082C"/>
    <w:rsid w:val="214159E8"/>
    <w:rsid w:val="214B42D7"/>
    <w:rsid w:val="216060D1"/>
    <w:rsid w:val="216462AE"/>
    <w:rsid w:val="21747CD2"/>
    <w:rsid w:val="217E1FDB"/>
    <w:rsid w:val="218417FB"/>
    <w:rsid w:val="218C669E"/>
    <w:rsid w:val="21BE719F"/>
    <w:rsid w:val="21D014A7"/>
    <w:rsid w:val="21D97B35"/>
    <w:rsid w:val="221072CF"/>
    <w:rsid w:val="223631D9"/>
    <w:rsid w:val="22427CE2"/>
    <w:rsid w:val="22477B0D"/>
    <w:rsid w:val="227D72E5"/>
    <w:rsid w:val="22883309"/>
    <w:rsid w:val="229C0058"/>
    <w:rsid w:val="22AF50AA"/>
    <w:rsid w:val="22B553B6"/>
    <w:rsid w:val="22BE5801"/>
    <w:rsid w:val="22C63AC5"/>
    <w:rsid w:val="22D95913"/>
    <w:rsid w:val="22DB78DD"/>
    <w:rsid w:val="22EB0E67"/>
    <w:rsid w:val="22F243AA"/>
    <w:rsid w:val="22FA367E"/>
    <w:rsid w:val="230961F8"/>
    <w:rsid w:val="232C1EE7"/>
    <w:rsid w:val="232C638A"/>
    <w:rsid w:val="23405992"/>
    <w:rsid w:val="2346744C"/>
    <w:rsid w:val="2372556B"/>
    <w:rsid w:val="23841D23"/>
    <w:rsid w:val="2393640A"/>
    <w:rsid w:val="23E32EED"/>
    <w:rsid w:val="23E34C9B"/>
    <w:rsid w:val="23EB7FF4"/>
    <w:rsid w:val="23F549B1"/>
    <w:rsid w:val="23FE3883"/>
    <w:rsid w:val="2403533D"/>
    <w:rsid w:val="240B2444"/>
    <w:rsid w:val="241F1A4B"/>
    <w:rsid w:val="2446347C"/>
    <w:rsid w:val="24545B99"/>
    <w:rsid w:val="24637B8A"/>
    <w:rsid w:val="24711A0E"/>
    <w:rsid w:val="247955FF"/>
    <w:rsid w:val="24816BB1"/>
    <w:rsid w:val="24977834"/>
    <w:rsid w:val="24A82B60"/>
    <w:rsid w:val="24B815B4"/>
    <w:rsid w:val="24D665AE"/>
    <w:rsid w:val="24FD7FDE"/>
    <w:rsid w:val="253F23A5"/>
    <w:rsid w:val="256A0DA2"/>
    <w:rsid w:val="2584600A"/>
    <w:rsid w:val="259124D5"/>
    <w:rsid w:val="25B20DC9"/>
    <w:rsid w:val="25C32FD6"/>
    <w:rsid w:val="25C97EC1"/>
    <w:rsid w:val="25E42F4C"/>
    <w:rsid w:val="25F413E1"/>
    <w:rsid w:val="25F72C80"/>
    <w:rsid w:val="25FF38E2"/>
    <w:rsid w:val="2604539D"/>
    <w:rsid w:val="260E3B25"/>
    <w:rsid w:val="263E265D"/>
    <w:rsid w:val="26644EA7"/>
    <w:rsid w:val="26A83F7A"/>
    <w:rsid w:val="26AA1AA0"/>
    <w:rsid w:val="26B11081"/>
    <w:rsid w:val="26CC5A29"/>
    <w:rsid w:val="26D21C3A"/>
    <w:rsid w:val="26D60AE7"/>
    <w:rsid w:val="26D905D7"/>
    <w:rsid w:val="26E33204"/>
    <w:rsid w:val="270D202F"/>
    <w:rsid w:val="27181100"/>
    <w:rsid w:val="27343A60"/>
    <w:rsid w:val="27417A30"/>
    <w:rsid w:val="274F678B"/>
    <w:rsid w:val="27734588"/>
    <w:rsid w:val="277B343D"/>
    <w:rsid w:val="278E64D9"/>
    <w:rsid w:val="27A04C51"/>
    <w:rsid w:val="27BF5A1F"/>
    <w:rsid w:val="27C43035"/>
    <w:rsid w:val="27C5542E"/>
    <w:rsid w:val="27E10884"/>
    <w:rsid w:val="27FA0805"/>
    <w:rsid w:val="27FD02F5"/>
    <w:rsid w:val="28107867"/>
    <w:rsid w:val="2811047F"/>
    <w:rsid w:val="28235E4A"/>
    <w:rsid w:val="28277120"/>
    <w:rsid w:val="282B6C11"/>
    <w:rsid w:val="28341F69"/>
    <w:rsid w:val="28355CE1"/>
    <w:rsid w:val="28547D0B"/>
    <w:rsid w:val="28620159"/>
    <w:rsid w:val="28793E20"/>
    <w:rsid w:val="28A569C3"/>
    <w:rsid w:val="28D728F5"/>
    <w:rsid w:val="28EA087A"/>
    <w:rsid w:val="28F26D17"/>
    <w:rsid w:val="28F811E9"/>
    <w:rsid w:val="2911209C"/>
    <w:rsid w:val="29253660"/>
    <w:rsid w:val="2939535D"/>
    <w:rsid w:val="293C1115"/>
    <w:rsid w:val="29581C87"/>
    <w:rsid w:val="295D104C"/>
    <w:rsid w:val="296E14AB"/>
    <w:rsid w:val="29763EBB"/>
    <w:rsid w:val="2981468E"/>
    <w:rsid w:val="29CE1F49"/>
    <w:rsid w:val="29DA6B40"/>
    <w:rsid w:val="29F45297"/>
    <w:rsid w:val="2A420242"/>
    <w:rsid w:val="2A496E5C"/>
    <w:rsid w:val="2A5143A0"/>
    <w:rsid w:val="2A64640A"/>
    <w:rsid w:val="2A694A21"/>
    <w:rsid w:val="2A720B27"/>
    <w:rsid w:val="2A764D0C"/>
    <w:rsid w:val="2AA36F32"/>
    <w:rsid w:val="2AB078A1"/>
    <w:rsid w:val="2AC31382"/>
    <w:rsid w:val="2ACF5F79"/>
    <w:rsid w:val="2AD42AE1"/>
    <w:rsid w:val="2AEA2DB3"/>
    <w:rsid w:val="2AED28A3"/>
    <w:rsid w:val="2AF7102C"/>
    <w:rsid w:val="2B354D70"/>
    <w:rsid w:val="2B520958"/>
    <w:rsid w:val="2B5D17D7"/>
    <w:rsid w:val="2B8054C5"/>
    <w:rsid w:val="2BBB02AC"/>
    <w:rsid w:val="2BBF44C7"/>
    <w:rsid w:val="2BDD5062"/>
    <w:rsid w:val="2BE602A4"/>
    <w:rsid w:val="2BE617CC"/>
    <w:rsid w:val="2C1F3A83"/>
    <w:rsid w:val="2C1F6A8C"/>
    <w:rsid w:val="2C361CA6"/>
    <w:rsid w:val="2C362A0A"/>
    <w:rsid w:val="2C3A1B18"/>
    <w:rsid w:val="2C450B45"/>
    <w:rsid w:val="2C464019"/>
    <w:rsid w:val="2C583D4C"/>
    <w:rsid w:val="2C60566C"/>
    <w:rsid w:val="2C6941AB"/>
    <w:rsid w:val="2C6D5A4A"/>
    <w:rsid w:val="2C970D19"/>
    <w:rsid w:val="2C994A91"/>
    <w:rsid w:val="2CA13BCA"/>
    <w:rsid w:val="2CBF201D"/>
    <w:rsid w:val="2CC413E2"/>
    <w:rsid w:val="2CC6034B"/>
    <w:rsid w:val="2CCD7508"/>
    <w:rsid w:val="2D0363AE"/>
    <w:rsid w:val="2D1F0DA2"/>
    <w:rsid w:val="2D5E1836"/>
    <w:rsid w:val="2D654973"/>
    <w:rsid w:val="2D6E456B"/>
    <w:rsid w:val="2D9A22B0"/>
    <w:rsid w:val="2D9B65E7"/>
    <w:rsid w:val="2DF87595"/>
    <w:rsid w:val="2E286FCC"/>
    <w:rsid w:val="2E314855"/>
    <w:rsid w:val="2E3C1B78"/>
    <w:rsid w:val="2E490E16"/>
    <w:rsid w:val="2E6E3CFB"/>
    <w:rsid w:val="2E70068E"/>
    <w:rsid w:val="2E750BE6"/>
    <w:rsid w:val="2E7806D6"/>
    <w:rsid w:val="2E786928"/>
    <w:rsid w:val="2E894691"/>
    <w:rsid w:val="2E9F3EB4"/>
    <w:rsid w:val="2EA74B17"/>
    <w:rsid w:val="2EC41B6D"/>
    <w:rsid w:val="2EC8616E"/>
    <w:rsid w:val="2EFE22AA"/>
    <w:rsid w:val="2F0B32F8"/>
    <w:rsid w:val="2F2A7C22"/>
    <w:rsid w:val="2F4F0012"/>
    <w:rsid w:val="2F6243A8"/>
    <w:rsid w:val="2F6F7D2B"/>
    <w:rsid w:val="2F77098D"/>
    <w:rsid w:val="2F8202D8"/>
    <w:rsid w:val="2F9B467C"/>
    <w:rsid w:val="2FB76FDC"/>
    <w:rsid w:val="2FB960D0"/>
    <w:rsid w:val="2FF87D20"/>
    <w:rsid w:val="30110DE2"/>
    <w:rsid w:val="30140CDD"/>
    <w:rsid w:val="301663F8"/>
    <w:rsid w:val="30257EEE"/>
    <w:rsid w:val="304B0B54"/>
    <w:rsid w:val="304E16EE"/>
    <w:rsid w:val="306048C6"/>
    <w:rsid w:val="30801AC4"/>
    <w:rsid w:val="30B03DF2"/>
    <w:rsid w:val="30B71989"/>
    <w:rsid w:val="30E87D95"/>
    <w:rsid w:val="30F87824"/>
    <w:rsid w:val="312608BD"/>
    <w:rsid w:val="312E1520"/>
    <w:rsid w:val="317809A1"/>
    <w:rsid w:val="31940C74"/>
    <w:rsid w:val="31A96F6B"/>
    <w:rsid w:val="31AB2B70"/>
    <w:rsid w:val="31B5579D"/>
    <w:rsid w:val="31B77767"/>
    <w:rsid w:val="31CB4865"/>
    <w:rsid w:val="31CD0D39"/>
    <w:rsid w:val="31D16A7B"/>
    <w:rsid w:val="31D724E7"/>
    <w:rsid w:val="31E87920"/>
    <w:rsid w:val="32036508"/>
    <w:rsid w:val="320429C7"/>
    <w:rsid w:val="32164A8B"/>
    <w:rsid w:val="321B5F48"/>
    <w:rsid w:val="322748ED"/>
    <w:rsid w:val="32696CB3"/>
    <w:rsid w:val="32843AED"/>
    <w:rsid w:val="328A09D8"/>
    <w:rsid w:val="32B54761"/>
    <w:rsid w:val="32CA5E52"/>
    <w:rsid w:val="330709B5"/>
    <w:rsid w:val="330B1B18"/>
    <w:rsid w:val="331A7FAD"/>
    <w:rsid w:val="337A2715"/>
    <w:rsid w:val="33843679"/>
    <w:rsid w:val="33890C8F"/>
    <w:rsid w:val="33AB32FB"/>
    <w:rsid w:val="33AD497E"/>
    <w:rsid w:val="33DB3AC9"/>
    <w:rsid w:val="340071A3"/>
    <w:rsid w:val="34164C19"/>
    <w:rsid w:val="342804A8"/>
    <w:rsid w:val="3428494C"/>
    <w:rsid w:val="34366CF1"/>
    <w:rsid w:val="344C063B"/>
    <w:rsid w:val="344C23E9"/>
    <w:rsid w:val="34757B91"/>
    <w:rsid w:val="34843D82"/>
    <w:rsid w:val="349A75F8"/>
    <w:rsid w:val="34B51BB4"/>
    <w:rsid w:val="35411821"/>
    <w:rsid w:val="35633E8E"/>
    <w:rsid w:val="356B4EC0"/>
    <w:rsid w:val="357F4BEB"/>
    <w:rsid w:val="35910FA5"/>
    <w:rsid w:val="3598340C"/>
    <w:rsid w:val="35B71AE4"/>
    <w:rsid w:val="35EB79DF"/>
    <w:rsid w:val="35F72828"/>
    <w:rsid w:val="36252EF1"/>
    <w:rsid w:val="36274EBB"/>
    <w:rsid w:val="36321AB2"/>
    <w:rsid w:val="36575075"/>
    <w:rsid w:val="366B28CE"/>
    <w:rsid w:val="367125DA"/>
    <w:rsid w:val="36734038"/>
    <w:rsid w:val="3676199F"/>
    <w:rsid w:val="36941E25"/>
    <w:rsid w:val="36962041"/>
    <w:rsid w:val="36B42493"/>
    <w:rsid w:val="36BD75CE"/>
    <w:rsid w:val="36D85853"/>
    <w:rsid w:val="36E5406F"/>
    <w:rsid w:val="36FA25D0"/>
    <w:rsid w:val="36FC6348"/>
    <w:rsid w:val="37052D23"/>
    <w:rsid w:val="37074CED"/>
    <w:rsid w:val="371116C7"/>
    <w:rsid w:val="371C428F"/>
    <w:rsid w:val="37337E43"/>
    <w:rsid w:val="37427AD3"/>
    <w:rsid w:val="3747333B"/>
    <w:rsid w:val="374E46CA"/>
    <w:rsid w:val="375C0B95"/>
    <w:rsid w:val="376B5D1C"/>
    <w:rsid w:val="3777432D"/>
    <w:rsid w:val="3787198A"/>
    <w:rsid w:val="37A8202C"/>
    <w:rsid w:val="37C61C80"/>
    <w:rsid w:val="37CB1876"/>
    <w:rsid w:val="37D03331"/>
    <w:rsid w:val="37DB2AE6"/>
    <w:rsid w:val="37E82428"/>
    <w:rsid w:val="37F012DD"/>
    <w:rsid w:val="38082ACA"/>
    <w:rsid w:val="383179E1"/>
    <w:rsid w:val="38367638"/>
    <w:rsid w:val="386046B4"/>
    <w:rsid w:val="38804D57"/>
    <w:rsid w:val="389820A0"/>
    <w:rsid w:val="38A85508"/>
    <w:rsid w:val="38AC77E3"/>
    <w:rsid w:val="38DB1F8D"/>
    <w:rsid w:val="390C1F5B"/>
    <w:rsid w:val="391B753E"/>
    <w:rsid w:val="39470667"/>
    <w:rsid w:val="39565AB7"/>
    <w:rsid w:val="395D0BF4"/>
    <w:rsid w:val="39810B62"/>
    <w:rsid w:val="39A14F85"/>
    <w:rsid w:val="39B35476"/>
    <w:rsid w:val="39BA6046"/>
    <w:rsid w:val="39D30EB6"/>
    <w:rsid w:val="39F169C5"/>
    <w:rsid w:val="39F46BE3"/>
    <w:rsid w:val="39F96B6F"/>
    <w:rsid w:val="3A137F81"/>
    <w:rsid w:val="3A217E73"/>
    <w:rsid w:val="3A2A6D92"/>
    <w:rsid w:val="3A3B679F"/>
    <w:rsid w:val="3A59760D"/>
    <w:rsid w:val="3A683CF4"/>
    <w:rsid w:val="3A6E7672"/>
    <w:rsid w:val="3A7A7584"/>
    <w:rsid w:val="3A8723CC"/>
    <w:rsid w:val="3AB72586"/>
    <w:rsid w:val="3AC53FE9"/>
    <w:rsid w:val="3ACC4283"/>
    <w:rsid w:val="3AD62A0C"/>
    <w:rsid w:val="3AD65A12"/>
    <w:rsid w:val="3AF61300"/>
    <w:rsid w:val="3AFE625D"/>
    <w:rsid w:val="3B44206B"/>
    <w:rsid w:val="3B471B5C"/>
    <w:rsid w:val="3B673FAC"/>
    <w:rsid w:val="3B6C15C2"/>
    <w:rsid w:val="3B7D732B"/>
    <w:rsid w:val="3B8E32E7"/>
    <w:rsid w:val="3BD319CC"/>
    <w:rsid w:val="3BF67C15"/>
    <w:rsid w:val="3C1001A0"/>
    <w:rsid w:val="3C1460C3"/>
    <w:rsid w:val="3C185DF8"/>
    <w:rsid w:val="3C2264BE"/>
    <w:rsid w:val="3C2A722F"/>
    <w:rsid w:val="3C335C3C"/>
    <w:rsid w:val="3C41137B"/>
    <w:rsid w:val="3C6D0F7B"/>
    <w:rsid w:val="3C795D45"/>
    <w:rsid w:val="3C7B7D0F"/>
    <w:rsid w:val="3CC1149A"/>
    <w:rsid w:val="3CD218F9"/>
    <w:rsid w:val="3CF33D49"/>
    <w:rsid w:val="3D0A4BEF"/>
    <w:rsid w:val="3D1D36D4"/>
    <w:rsid w:val="3D4557C7"/>
    <w:rsid w:val="3D4E2B03"/>
    <w:rsid w:val="3D762284"/>
    <w:rsid w:val="3DA2751D"/>
    <w:rsid w:val="3DB64D77"/>
    <w:rsid w:val="3DF826DE"/>
    <w:rsid w:val="3DFD29A6"/>
    <w:rsid w:val="3E005B44"/>
    <w:rsid w:val="3E021D6A"/>
    <w:rsid w:val="3E083824"/>
    <w:rsid w:val="3E25773C"/>
    <w:rsid w:val="3E281C07"/>
    <w:rsid w:val="3E43485C"/>
    <w:rsid w:val="3E5D51F2"/>
    <w:rsid w:val="3ED74FA5"/>
    <w:rsid w:val="3EE17BD1"/>
    <w:rsid w:val="3EE31B9B"/>
    <w:rsid w:val="3F0E12BE"/>
    <w:rsid w:val="3F1104B7"/>
    <w:rsid w:val="3F32042D"/>
    <w:rsid w:val="3F32667F"/>
    <w:rsid w:val="3F67330E"/>
    <w:rsid w:val="3F674671"/>
    <w:rsid w:val="3F964E60"/>
    <w:rsid w:val="3FAA464E"/>
    <w:rsid w:val="3FE227F5"/>
    <w:rsid w:val="400C3435"/>
    <w:rsid w:val="40172C75"/>
    <w:rsid w:val="404550E0"/>
    <w:rsid w:val="404B3E9C"/>
    <w:rsid w:val="40720A46"/>
    <w:rsid w:val="408B4299"/>
    <w:rsid w:val="408C165A"/>
    <w:rsid w:val="40972C3D"/>
    <w:rsid w:val="40B21E96"/>
    <w:rsid w:val="40BF467D"/>
    <w:rsid w:val="40BF6C63"/>
    <w:rsid w:val="40F300DA"/>
    <w:rsid w:val="410900F2"/>
    <w:rsid w:val="41160006"/>
    <w:rsid w:val="412F731A"/>
    <w:rsid w:val="4130498B"/>
    <w:rsid w:val="41656898"/>
    <w:rsid w:val="41715128"/>
    <w:rsid w:val="41847666"/>
    <w:rsid w:val="418A2DEC"/>
    <w:rsid w:val="419453CF"/>
    <w:rsid w:val="41A37F33"/>
    <w:rsid w:val="41F24888"/>
    <w:rsid w:val="42045C2D"/>
    <w:rsid w:val="42213106"/>
    <w:rsid w:val="422C5607"/>
    <w:rsid w:val="423646FF"/>
    <w:rsid w:val="423F533B"/>
    <w:rsid w:val="424331F4"/>
    <w:rsid w:val="42554B5E"/>
    <w:rsid w:val="42A16058"/>
    <w:rsid w:val="42BD5E0B"/>
    <w:rsid w:val="42C57F36"/>
    <w:rsid w:val="42ED4D97"/>
    <w:rsid w:val="43073FAF"/>
    <w:rsid w:val="43086074"/>
    <w:rsid w:val="431650D0"/>
    <w:rsid w:val="431E13F4"/>
    <w:rsid w:val="432B0170"/>
    <w:rsid w:val="432B1D63"/>
    <w:rsid w:val="433E6608"/>
    <w:rsid w:val="43660640"/>
    <w:rsid w:val="43BD6E5F"/>
    <w:rsid w:val="43C21086"/>
    <w:rsid w:val="43C755E8"/>
    <w:rsid w:val="43CA50D8"/>
    <w:rsid w:val="440920A4"/>
    <w:rsid w:val="444E3F5B"/>
    <w:rsid w:val="44A65B45"/>
    <w:rsid w:val="44B57B36"/>
    <w:rsid w:val="450F3400"/>
    <w:rsid w:val="45237BC5"/>
    <w:rsid w:val="453E18DA"/>
    <w:rsid w:val="454F7F8B"/>
    <w:rsid w:val="45900C73"/>
    <w:rsid w:val="45A32084"/>
    <w:rsid w:val="45B147A1"/>
    <w:rsid w:val="45B95404"/>
    <w:rsid w:val="45BB5620"/>
    <w:rsid w:val="45CC5D82"/>
    <w:rsid w:val="45CF4C28"/>
    <w:rsid w:val="45EA5168"/>
    <w:rsid w:val="45FD1795"/>
    <w:rsid w:val="461741F4"/>
    <w:rsid w:val="462431C5"/>
    <w:rsid w:val="46794B93"/>
    <w:rsid w:val="467F3BBF"/>
    <w:rsid w:val="46A71700"/>
    <w:rsid w:val="47152B0E"/>
    <w:rsid w:val="474F4272"/>
    <w:rsid w:val="47794E4B"/>
    <w:rsid w:val="477C0DDF"/>
    <w:rsid w:val="479C322F"/>
    <w:rsid w:val="479E1AC1"/>
    <w:rsid w:val="47AD0F98"/>
    <w:rsid w:val="47AF44AD"/>
    <w:rsid w:val="47DE1152"/>
    <w:rsid w:val="48345216"/>
    <w:rsid w:val="48430CA5"/>
    <w:rsid w:val="485853A8"/>
    <w:rsid w:val="4883497B"/>
    <w:rsid w:val="48967C7F"/>
    <w:rsid w:val="48AF72DA"/>
    <w:rsid w:val="48B202DD"/>
    <w:rsid w:val="48B3438D"/>
    <w:rsid w:val="48D569F9"/>
    <w:rsid w:val="48DB7EA8"/>
    <w:rsid w:val="48E46C3C"/>
    <w:rsid w:val="49056264"/>
    <w:rsid w:val="49232936"/>
    <w:rsid w:val="49816239"/>
    <w:rsid w:val="499E34E6"/>
    <w:rsid w:val="49B760FE"/>
    <w:rsid w:val="49C557A0"/>
    <w:rsid w:val="4A0D21C2"/>
    <w:rsid w:val="4A0F1A96"/>
    <w:rsid w:val="4A0F71D0"/>
    <w:rsid w:val="4A3B24D1"/>
    <w:rsid w:val="4A4C2CEB"/>
    <w:rsid w:val="4A534079"/>
    <w:rsid w:val="4A5D71F0"/>
    <w:rsid w:val="4A605D9B"/>
    <w:rsid w:val="4AA97395"/>
    <w:rsid w:val="4AB91025"/>
    <w:rsid w:val="4ACC3E2B"/>
    <w:rsid w:val="4AD66A58"/>
    <w:rsid w:val="4AF55130"/>
    <w:rsid w:val="4AFB026D"/>
    <w:rsid w:val="4B1F0367"/>
    <w:rsid w:val="4B21688B"/>
    <w:rsid w:val="4B4806CC"/>
    <w:rsid w:val="4B4B34EE"/>
    <w:rsid w:val="4B517E8D"/>
    <w:rsid w:val="4B5A31E5"/>
    <w:rsid w:val="4B5F6C36"/>
    <w:rsid w:val="4B797B0F"/>
    <w:rsid w:val="4B863FDA"/>
    <w:rsid w:val="4B9C1A50"/>
    <w:rsid w:val="4BA16572"/>
    <w:rsid w:val="4BB87F0C"/>
    <w:rsid w:val="4BCD0EBC"/>
    <w:rsid w:val="4BDC3BFA"/>
    <w:rsid w:val="4BDC5A30"/>
    <w:rsid w:val="4BED5E07"/>
    <w:rsid w:val="4BF0495B"/>
    <w:rsid w:val="4C143394"/>
    <w:rsid w:val="4C3C2551"/>
    <w:rsid w:val="4C440EB1"/>
    <w:rsid w:val="4C4D68A6"/>
    <w:rsid w:val="4C602A7D"/>
    <w:rsid w:val="4C871DB8"/>
    <w:rsid w:val="4CC77581"/>
    <w:rsid w:val="4CDA2830"/>
    <w:rsid w:val="4CDE1B97"/>
    <w:rsid w:val="4D13189E"/>
    <w:rsid w:val="4D2C0BB1"/>
    <w:rsid w:val="4D40640B"/>
    <w:rsid w:val="4D5325E2"/>
    <w:rsid w:val="4D6C7200"/>
    <w:rsid w:val="4D7F1294"/>
    <w:rsid w:val="4D9A5B1B"/>
    <w:rsid w:val="4DA846DC"/>
    <w:rsid w:val="4DB0533F"/>
    <w:rsid w:val="4DB766CD"/>
    <w:rsid w:val="4DF06083"/>
    <w:rsid w:val="4DF27705"/>
    <w:rsid w:val="4DF30AEC"/>
    <w:rsid w:val="4DF543C9"/>
    <w:rsid w:val="4DFB36E2"/>
    <w:rsid w:val="4E0062C6"/>
    <w:rsid w:val="4E08517B"/>
    <w:rsid w:val="4E0E0304"/>
    <w:rsid w:val="4E6879C7"/>
    <w:rsid w:val="4E7A0642"/>
    <w:rsid w:val="4E8C5DAC"/>
    <w:rsid w:val="4E93713A"/>
    <w:rsid w:val="4E9E5ADF"/>
    <w:rsid w:val="4EB52AC9"/>
    <w:rsid w:val="4EBF7968"/>
    <w:rsid w:val="4ECD3CCE"/>
    <w:rsid w:val="4ED60DD5"/>
    <w:rsid w:val="4F012D4A"/>
    <w:rsid w:val="4F016CF5"/>
    <w:rsid w:val="4F4B17C3"/>
    <w:rsid w:val="4F5C58B7"/>
    <w:rsid w:val="4F5F701C"/>
    <w:rsid w:val="4F942C0F"/>
    <w:rsid w:val="4FA7451F"/>
    <w:rsid w:val="501F67AB"/>
    <w:rsid w:val="502A587C"/>
    <w:rsid w:val="50594716"/>
    <w:rsid w:val="50595BFA"/>
    <w:rsid w:val="507765E7"/>
    <w:rsid w:val="508A631B"/>
    <w:rsid w:val="50901577"/>
    <w:rsid w:val="509F2BE0"/>
    <w:rsid w:val="50B54D9E"/>
    <w:rsid w:val="50F1639A"/>
    <w:rsid w:val="50FB2D75"/>
    <w:rsid w:val="51346287"/>
    <w:rsid w:val="51363DAD"/>
    <w:rsid w:val="513F5357"/>
    <w:rsid w:val="51422751"/>
    <w:rsid w:val="5147420C"/>
    <w:rsid w:val="51556929"/>
    <w:rsid w:val="515D0341"/>
    <w:rsid w:val="51695F30"/>
    <w:rsid w:val="518E3BE9"/>
    <w:rsid w:val="519531C9"/>
    <w:rsid w:val="519B6306"/>
    <w:rsid w:val="51A0391C"/>
    <w:rsid w:val="51A11B6E"/>
    <w:rsid w:val="52006879"/>
    <w:rsid w:val="52410C5B"/>
    <w:rsid w:val="52666914"/>
    <w:rsid w:val="52741030"/>
    <w:rsid w:val="52AD009F"/>
    <w:rsid w:val="52AD4542"/>
    <w:rsid w:val="53071EA5"/>
    <w:rsid w:val="531243A6"/>
    <w:rsid w:val="531719BC"/>
    <w:rsid w:val="534032A0"/>
    <w:rsid w:val="5367649F"/>
    <w:rsid w:val="53890B0C"/>
    <w:rsid w:val="538E6122"/>
    <w:rsid w:val="5392718F"/>
    <w:rsid w:val="53C02053"/>
    <w:rsid w:val="53E73A84"/>
    <w:rsid w:val="53EA0E7E"/>
    <w:rsid w:val="53EC4BF7"/>
    <w:rsid w:val="53EE6BC1"/>
    <w:rsid w:val="53F230B5"/>
    <w:rsid w:val="542310D4"/>
    <w:rsid w:val="544113E6"/>
    <w:rsid w:val="5458228C"/>
    <w:rsid w:val="546649A9"/>
    <w:rsid w:val="547277F2"/>
    <w:rsid w:val="549C03CB"/>
    <w:rsid w:val="549C661D"/>
    <w:rsid w:val="54A41E09"/>
    <w:rsid w:val="54B95421"/>
    <w:rsid w:val="54B971CF"/>
    <w:rsid w:val="54BC6CBF"/>
    <w:rsid w:val="54BF40B9"/>
    <w:rsid w:val="54D9517B"/>
    <w:rsid w:val="54E35FFA"/>
    <w:rsid w:val="54E65AEA"/>
    <w:rsid w:val="54E70B28"/>
    <w:rsid w:val="54EF2BF0"/>
    <w:rsid w:val="54F40207"/>
    <w:rsid w:val="54F75F49"/>
    <w:rsid w:val="550348EE"/>
    <w:rsid w:val="55050666"/>
    <w:rsid w:val="552D3719"/>
    <w:rsid w:val="55562C6F"/>
    <w:rsid w:val="557355CF"/>
    <w:rsid w:val="5580327B"/>
    <w:rsid w:val="55A95584"/>
    <w:rsid w:val="55BE6B53"/>
    <w:rsid w:val="55E42029"/>
    <w:rsid w:val="55E9502F"/>
    <w:rsid w:val="560501F2"/>
    <w:rsid w:val="56065614"/>
    <w:rsid w:val="5606784C"/>
    <w:rsid w:val="563A60ED"/>
    <w:rsid w:val="563B3C13"/>
    <w:rsid w:val="56431446"/>
    <w:rsid w:val="566118CC"/>
    <w:rsid w:val="56633896"/>
    <w:rsid w:val="566B274A"/>
    <w:rsid w:val="56941CA1"/>
    <w:rsid w:val="569F166D"/>
    <w:rsid w:val="56C360E3"/>
    <w:rsid w:val="56D26326"/>
    <w:rsid w:val="56F251C4"/>
    <w:rsid w:val="570109B9"/>
    <w:rsid w:val="57203535"/>
    <w:rsid w:val="5726041F"/>
    <w:rsid w:val="57342B3C"/>
    <w:rsid w:val="57686C8A"/>
    <w:rsid w:val="57754BDA"/>
    <w:rsid w:val="57831D16"/>
    <w:rsid w:val="57873E0C"/>
    <w:rsid w:val="578D227A"/>
    <w:rsid w:val="57A8352A"/>
    <w:rsid w:val="57B701F7"/>
    <w:rsid w:val="57C93BCD"/>
    <w:rsid w:val="57CE2F91"/>
    <w:rsid w:val="58831BD9"/>
    <w:rsid w:val="58D46627"/>
    <w:rsid w:val="58D97E3F"/>
    <w:rsid w:val="58E40592"/>
    <w:rsid w:val="58F76517"/>
    <w:rsid w:val="58FA1B64"/>
    <w:rsid w:val="58FF0DE4"/>
    <w:rsid w:val="591E3AA4"/>
    <w:rsid w:val="59254E33"/>
    <w:rsid w:val="59311AD7"/>
    <w:rsid w:val="593257A1"/>
    <w:rsid w:val="594A5B9B"/>
    <w:rsid w:val="594D25DB"/>
    <w:rsid w:val="596A4F3B"/>
    <w:rsid w:val="59722042"/>
    <w:rsid w:val="59745DBA"/>
    <w:rsid w:val="597A4A53"/>
    <w:rsid w:val="597F4D68"/>
    <w:rsid w:val="5982345C"/>
    <w:rsid w:val="599176E3"/>
    <w:rsid w:val="5A040EEC"/>
    <w:rsid w:val="5A221372"/>
    <w:rsid w:val="5A2635D2"/>
    <w:rsid w:val="5A3D5B0A"/>
    <w:rsid w:val="5A4412E8"/>
    <w:rsid w:val="5A6F6899"/>
    <w:rsid w:val="5A70032F"/>
    <w:rsid w:val="5A820063"/>
    <w:rsid w:val="5AAE0E58"/>
    <w:rsid w:val="5AE135BA"/>
    <w:rsid w:val="5AE96334"/>
    <w:rsid w:val="5AE96D26"/>
    <w:rsid w:val="5B1E7D8B"/>
    <w:rsid w:val="5B4E6197"/>
    <w:rsid w:val="5B6B4F9B"/>
    <w:rsid w:val="5BAC183B"/>
    <w:rsid w:val="5BC30933"/>
    <w:rsid w:val="5BC85F49"/>
    <w:rsid w:val="5BD668B8"/>
    <w:rsid w:val="5BDE39BF"/>
    <w:rsid w:val="5BE34B31"/>
    <w:rsid w:val="5BF44F90"/>
    <w:rsid w:val="5BFB631F"/>
    <w:rsid w:val="5C2515ED"/>
    <w:rsid w:val="5C37035E"/>
    <w:rsid w:val="5C563041"/>
    <w:rsid w:val="5C7F3272"/>
    <w:rsid w:val="5C926F47"/>
    <w:rsid w:val="5C9F30C9"/>
    <w:rsid w:val="5C9F4EFC"/>
    <w:rsid w:val="5CCB6B2B"/>
    <w:rsid w:val="5CE172C2"/>
    <w:rsid w:val="5CF039A9"/>
    <w:rsid w:val="5D283143"/>
    <w:rsid w:val="5D2B39B4"/>
    <w:rsid w:val="5D45457D"/>
    <w:rsid w:val="5D641CA2"/>
    <w:rsid w:val="5D700646"/>
    <w:rsid w:val="5D8D744A"/>
    <w:rsid w:val="5DDF6561"/>
    <w:rsid w:val="5DE52DE2"/>
    <w:rsid w:val="5E0022C3"/>
    <w:rsid w:val="5E061E24"/>
    <w:rsid w:val="5E0A03B3"/>
    <w:rsid w:val="5E115985"/>
    <w:rsid w:val="5E2A6A47"/>
    <w:rsid w:val="5E2C0A11"/>
    <w:rsid w:val="5E6A778C"/>
    <w:rsid w:val="5E7B72A3"/>
    <w:rsid w:val="5E8A5738"/>
    <w:rsid w:val="5E986481"/>
    <w:rsid w:val="5EA54320"/>
    <w:rsid w:val="5EA7453C"/>
    <w:rsid w:val="5EBD5B0D"/>
    <w:rsid w:val="5EC05D5D"/>
    <w:rsid w:val="5EEA5846"/>
    <w:rsid w:val="5EEE216B"/>
    <w:rsid w:val="5EEE3F19"/>
    <w:rsid w:val="5EF13A09"/>
    <w:rsid w:val="5EF157B7"/>
    <w:rsid w:val="5F187141"/>
    <w:rsid w:val="5F1A2F60"/>
    <w:rsid w:val="5F2B2A77"/>
    <w:rsid w:val="5F335DCF"/>
    <w:rsid w:val="5F4D50E3"/>
    <w:rsid w:val="5F944AC0"/>
    <w:rsid w:val="5FA12D39"/>
    <w:rsid w:val="5FBA3DFB"/>
    <w:rsid w:val="5FBC558D"/>
    <w:rsid w:val="5FDB26EF"/>
    <w:rsid w:val="5FE638DC"/>
    <w:rsid w:val="5FEC48FC"/>
    <w:rsid w:val="600357A2"/>
    <w:rsid w:val="60082DB8"/>
    <w:rsid w:val="601259E5"/>
    <w:rsid w:val="601654D5"/>
    <w:rsid w:val="60433DF0"/>
    <w:rsid w:val="60536729"/>
    <w:rsid w:val="605B738C"/>
    <w:rsid w:val="6073178A"/>
    <w:rsid w:val="60825324"/>
    <w:rsid w:val="608368E3"/>
    <w:rsid w:val="608B651E"/>
    <w:rsid w:val="60966616"/>
    <w:rsid w:val="60B479D8"/>
    <w:rsid w:val="60D3786A"/>
    <w:rsid w:val="60E76E71"/>
    <w:rsid w:val="613320B7"/>
    <w:rsid w:val="613869BC"/>
    <w:rsid w:val="61481242"/>
    <w:rsid w:val="6171498D"/>
    <w:rsid w:val="617D3332"/>
    <w:rsid w:val="61952D71"/>
    <w:rsid w:val="61A44D62"/>
    <w:rsid w:val="61C928D1"/>
    <w:rsid w:val="61D05B58"/>
    <w:rsid w:val="61F77588"/>
    <w:rsid w:val="62011DE8"/>
    <w:rsid w:val="62233ED9"/>
    <w:rsid w:val="62345FB1"/>
    <w:rsid w:val="624C1682"/>
    <w:rsid w:val="62633802"/>
    <w:rsid w:val="62770944"/>
    <w:rsid w:val="62782477"/>
    <w:rsid w:val="628030DA"/>
    <w:rsid w:val="62A3326C"/>
    <w:rsid w:val="62B72874"/>
    <w:rsid w:val="62BB05B6"/>
    <w:rsid w:val="62BD2580"/>
    <w:rsid w:val="62CC27C3"/>
    <w:rsid w:val="632B29EA"/>
    <w:rsid w:val="63462575"/>
    <w:rsid w:val="636522D0"/>
    <w:rsid w:val="637A52D3"/>
    <w:rsid w:val="63911317"/>
    <w:rsid w:val="63F41FD1"/>
    <w:rsid w:val="63F975E8"/>
    <w:rsid w:val="641E0DFC"/>
    <w:rsid w:val="642503DD"/>
    <w:rsid w:val="644F0FB6"/>
    <w:rsid w:val="644F7208"/>
    <w:rsid w:val="6454481E"/>
    <w:rsid w:val="64634A61"/>
    <w:rsid w:val="64B27796"/>
    <w:rsid w:val="64B47174"/>
    <w:rsid w:val="64C25C2B"/>
    <w:rsid w:val="64C9520C"/>
    <w:rsid w:val="65051FBC"/>
    <w:rsid w:val="650A4DF4"/>
    <w:rsid w:val="651E4C38"/>
    <w:rsid w:val="6531690D"/>
    <w:rsid w:val="654E0609"/>
    <w:rsid w:val="65705687"/>
    <w:rsid w:val="65C43C25"/>
    <w:rsid w:val="65D774B5"/>
    <w:rsid w:val="65DA0D53"/>
    <w:rsid w:val="65DD2099"/>
    <w:rsid w:val="65EF67D6"/>
    <w:rsid w:val="663012BB"/>
    <w:rsid w:val="66636F9A"/>
    <w:rsid w:val="666845B1"/>
    <w:rsid w:val="666D7E19"/>
    <w:rsid w:val="66815672"/>
    <w:rsid w:val="66862C89"/>
    <w:rsid w:val="668B64F1"/>
    <w:rsid w:val="66AB0941"/>
    <w:rsid w:val="66AB26EF"/>
    <w:rsid w:val="66BA2932"/>
    <w:rsid w:val="66BC48FC"/>
    <w:rsid w:val="66C8504F"/>
    <w:rsid w:val="66DC0AFB"/>
    <w:rsid w:val="66E52B79"/>
    <w:rsid w:val="671D539B"/>
    <w:rsid w:val="671E67D5"/>
    <w:rsid w:val="672A7AB8"/>
    <w:rsid w:val="672F1572"/>
    <w:rsid w:val="673152EA"/>
    <w:rsid w:val="673A01D0"/>
    <w:rsid w:val="6747066A"/>
    <w:rsid w:val="6760172C"/>
    <w:rsid w:val="678C2521"/>
    <w:rsid w:val="67C97086"/>
    <w:rsid w:val="67D121E0"/>
    <w:rsid w:val="67D23167"/>
    <w:rsid w:val="67D93021"/>
    <w:rsid w:val="680B5B3B"/>
    <w:rsid w:val="681668C6"/>
    <w:rsid w:val="681B475F"/>
    <w:rsid w:val="682D3D04"/>
    <w:rsid w:val="683230C8"/>
    <w:rsid w:val="684E77D6"/>
    <w:rsid w:val="685272C6"/>
    <w:rsid w:val="685F7C35"/>
    <w:rsid w:val="68623BE2"/>
    <w:rsid w:val="68D721A2"/>
    <w:rsid w:val="68DC1286"/>
    <w:rsid w:val="68E32614"/>
    <w:rsid w:val="68EF720B"/>
    <w:rsid w:val="68F31028"/>
    <w:rsid w:val="68FB5BB0"/>
    <w:rsid w:val="69144317"/>
    <w:rsid w:val="69194288"/>
    <w:rsid w:val="692549DB"/>
    <w:rsid w:val="692D10C7"/>
    <w:rsid w:val="692D1AE1"/>
    <w:rsid w:val="692F13B6"/>
    <w:rsid w:val="694A2693"/>
    <w:rsid w:val="69787200"/>
    <w:rsid w:val="69821E2D"/>
    <w:rsid w:val="69D16863"/>
    <w:rsid w:val="69D837FB"/>
    <w:rsid w:val="6A22716C"/>
    <w:rsid w:val="6A30572B"/>
    <w:rsid w:val="6A4315BC"/>
    <w:rsid w:val="6A576E16"/>
    <w:rsid w:val="6AA264DC"/>
    <w:rsid w:val="6AB2229E"/>
    <w:rsid w:val="6AC00E5F"/>
    <w:rsid w:val="6B15282D"/>
    <w:rsid w:val="6B1765A5"/>
    <w:rsid w:val="6B250CC2"/>
    <w:rsid w:val="6B2A547E"/>
    <w:rsid w:val="6B434CBE"/>
    <w:rsid w:val="6B453C94"/>
    <w:rsid w:val="6B5E2426"/>
    <w:rsid w:val="6B9A16B0"/>
    <w:rsid w:val="6BA37E39"/>
    <w:rsid w:val="6BB123DD"/>
    <w:rsid w:val="6C021003"/>
    <w:rsid w:val="6C047DD9"/>
    <w:rsid w:val="6C4B4F34"/>
    <w:rsid w:val="6C501D6F"/>
    <w:rsid w:val="6C6C46CF"/>
    <w:rsid w:val="6C6F157F"/>
    <w:rsid w:val="6C7D6039"/>
    <w:rsid w:val="6C951E77"/>
    <w:rsid w:val="6CA420BB"/>
    <w:rsid w:val="6CA83959"/>
    <w:rsid w:val="6CC12C6C"/>
    <w:rsid w:val="6CC22541"/>
    <w:rsid w:val="6CD468A6"/>
    <w:rsid w:val="6CE34991"/>
    <w:rsid w:val="6CE86C49"/>
    <w:rsid w:val="6CF22E26"/>
    <w:rsid w:val="6D0843F7"/>
    <w:rsid w:val="6D2A6A64"/>
    <w:rsid w:val="6D2D3E5E"/>
    <w:rsid w:val="6D386D4C"/>
    <w:rsid w:val="6D417909"/>
    <w:rsid w:val="6D5A0BD1"/>
    <w:rsid w:val="6D94212F"/>
    <w:rsid w:val="6DD466D1"/>
    <w:rsid w:val="6DDC730D"/>
    <w:rsid w:val="6DED78CD"/>
    <w:rsid w:val="6E2435B0"/>
    <w:rsid w:val="6E296D1B"/>
    <w:rsid w:val="6E3F209B"/>
    <w:rsid w:val="6E4753F3"/>
    <w:rsid w:val="6E623FDB"/>
    <w:rsid w:val="6E6E0BD2"/>
    <w:rsid w:val="6E711859"/>
    <w:rsid w:val="6E9A3775"/>
    <w:rsid w:val="6EAB5665"/>
    <w:rsid w:val="6EE132F8"/>
    <w:rsid w:val="6EE669BA"/>
    <w:rsid w:val="6EED7E6D"/>
    <w:rsid w:val="6F0562BC"/>
    <w:rsid w:val="6F100AD1"/>
    <w:rsid w:val="6F2D45E9"/>
    <w:rsid w:val="6F3A0AB4"/>
    <w:rsid w:val="6F490CF7"/>
    <w:rsid w:val="6FA0300D"/>
    <w:rsid w:val="6FC5426D"/>
    <w:rsid w:val="6FD20CED"/>
    <w:rsid w:val="6FEC6252"/>
    <w:rsid w:val="6FF56523"/>
    <w:rsid w:val="704B5D09"/>
    <w:rsid w:val="706B361B"/>
    <w:rsid w:val="709661BE"/>
    <w:rsid w:val="70980188"/>
    <w:rsid w:val="70C525FF"/>
    <w:rsid w:val="70C8281B"/>
    <w:rsid w:val="70CA208A"/>
    <w:rsid w:val="70F353BF"/>
    <w:rsid w:val="71257C6E"/>
    <w:rsid w:val="71275730"/>
    <w:rsid w:val="714B0D57"/>
    <w:rsid w:val="71584194"/>
    <w:rsid w:val="71755DD4"/>
    <w:rsid w:val="718C0306"/>
    <w:rsid w:val="719B1CDE"/>
    <w:rsid w:val="71AA09AD"/>
    <w:rsid w:val="71C07997"/>
    <w:rsid w:val="71C228CA"/>
    <w:rsid w:val="71C54FAD"/>
    <w:rsid w:val="71C64881"/>
    <w:rsid w:val="71FF7CE7"/>
    <w:rsid w:val="720A37E5"/>
    <w:rsid w:val="721675B7"/>
    <w:rsid w:val="72255A4C"/>
    <w:rsid w:val="72312642"/>
    <w:rsid w:val="72331F17"/>
    <w:rsid w:val="723569FE"/>
    <w:rsid w:val="723F3FFF"/>
    <w:rsid w:val="725B321B"/>
    <w:rsid w:val="725D6F93"/>
    <w:rsid w:val="72671B19"/>
    <w:rsid w:val="7275252F"/>
    <w:rsid w:val="72800ED4"/>
    <w:rsid w:val="728564EA"/>
    <w:rsid w:val="7289422C"/>
    <w:rsid w:val="7290273E"/>
    <w:rsid w:val="72A76461"/>
    <w:rsid w:val="72B34E05"/>
    <w:rsid w:val="72B54731"/>
    <w:rsid w:val="72C139C6"/>
    <w:rsid w:val="72C74D55"/>
    <w:rsid w:val="72DF209E"/>
    <w:rsid w:val="72EA7232"/>
    <w:rsid w:val="7306762B"/>
    <w:rsid w:val="732B0E40"/>
    <w:rsid w:val="732D105C"/>
    <w:rsid w:val="735E07DB"/>
    <w:rsid w:val="7375030D"/>
    <w:rsid w:val="738D1AFA"/>
    <w:rsid w:val="7395275D"/>
    <w:rsid w:val="73966CE0"/>
    <w:rsid w:val="73C03C7E"/>
    <w:rsid w:val="73D70FC8"/>
    <w:rsid w:val="73ED07EB"/>
    <w:rsid w:val="7400407A"/>
    <w:rsid w:val="742842D9"/>
    <w:rsid w:val="74404DBF"/>
    <w:rsid w:val="74452D68"/>
    <w:rsid w:val="74477EFB"/>
    <w:rsid w:val="744D4DE6"/>
    <w:rsid w:val="748051BB"/>
    <w:rsid w:val="748C053F"/>
    <w:rsid w:val="749F74F0"/>
    <w:rsid w:val="74C0380A"/>
    <w:rsid w:val="74C42AB5"/>
    <w:rsid w:val="74E67714"/>
    <w:rsid w:val="751653F3"/>
    <w:rsid w:val="75220020"/>
    <w:rsid w:val="75327C9D"/>
    <w:rsid w:val="753A7A60"/>
    <w:rsid w:val="753B10E2"/>
    <w:rsid w:val="754C1A04"/>
    <w:rsid w:val="754F02DF"/>
    <w:rsid w:val="75590853"/>
    <w:rsid w:val="756052DF"/>
    <w:rsid w:val="756825F1"/>
    <w:rsid w:val="75790588"/>
    <w:rsid w:val="75796769"/>
    <w:rsid w:val="757A60AE"/>
    <w:rsid w:val="758331B5"/>
    <w:rsid w:val="75913135"/>
    <w:rsid w:val="759929D8"/>
    <w:rsid w:val="759F5B15"/>
    <w:rsid w:val="75A629FF"/>
    <w:rsid w:val="75BC2223"/>
    <w:rsid w:val="75C80BC8"/>
    <w:rsid w:val="75D21089"/>
    <w:rsid w:val="75D51537"/>
    <w:rsid w:val="75F401A1"/>
    <w:rsid w:val="760A11E0"/>
    <w:rsid w:val="765635E9"/>
    <w:rsid w:val="76564426"/>
    <w:rsid w:val="766528BB"/>
    <w:rsid w:val="76654787"/>
    <w:rsid w:val="76746FA2"/>
    <w:rsid w:val="7682346D"/>
    <w:rsid w:val="76896314"/>
    <w:rsid w:val="76B873F0"/>
    <w:rsid w:val="76BD26F7"/>
    <w:rsid w:val="76D637B8"/>
    <w:rsid w:val="76FE0619"/>
    <w:rsid w:val="77277B70"/>
    <w:rsid w:val="77446974"/>
    <w:rsid w:val="77476464"/>
    <w:rsid w:val="77530965"/>
    <w:rsid w:val="775B250A"/>
    <w:rsid w:val="77894387"/>
    <w:rsid w:val="77BD2282"/>
    <w:rsid w:val="77CD795F"/>
    <w:rsid w:val="77DF54F0"/>
    <w:rsid w:val="77EB6DF0"/>
    <w:rsid w:val="77F2017E"/>
    <w:rsid w:val="78261937"/>
    <w:rsid w:val="7863107C"/>
    <w:rsid w:val="786D3CA8"/>
    <w:rsid w:val="786D5A56"/>
    <w:rsid w:val="787C153A"/>
    <w:rsid w:val="788107A1"/>
    <w:rsid w:val="788558BB"/>
    <w:rsid w:val="789F751B"/>
    <w:rsid w:val="78B418D7"/>
    <w:rsid w:val="78C44AAD"/>
    <w:rsid w:val="78DB50B6"/>
    <w:rsid w:val="78EE303B"/>
    <w:rsid w:val="78F30652"/>
    <w:rsid w:val="791660EE"/>
    <w:rsid w:val="792873C4"/>
    <w:rsid w:val="79490272"/>
    <w:rsid w:val="79660E24"/>
    <w:rsid w:val="79711576"/>
    <w:rsid w:val="79773031"/>
    <w:rsid w:val="79894B12"/>
    <w:rsid w:val="798C63B0"/>
    <w:rsid w:val="79986B03"/>
    <w:rsid w:val="79D7587D"/>
    <w:rsid w:val="79EB1329"/>
    <w:rsid w:val="79FD56E5"/>
    <w:rsid w:val="7A0423EA"/>
    <w:rsid w:val="7A0C60AF"/>
    <w:rsid w:val="7A2B3E1B"/>
    <w:rsid w:val="7A4053E0"/>
    <w:rsid w:val="7A537BE0"/>
    <w:rsid w:val="7A5C3FD5"/>
    <w:rsid w:val="7A6335B5"/>
    <w:rsid w:val="7A741116"/>
    <w:rsid w:val="7AD718AD"/>
    <w:rsid w:val="7AE77D42"/>
    <w:rsid w:val="7AFE1F57"/>
    <w:rsid w:val="7B0115A4"/>
    <w:rsid w:val="7B242D44"/>
    <w:rsid w:val="7B2C39A7"/>
    <w:rsid w:val="7B3F7B7E"/>
    <w:rsid w:val="7B6C46EB"/>
    <w:rsid w:val="7B7F61CD"/>
    <w:rsid w:val="7B835DC3"/>
    <w:rsid w:val="7B937ECA"/>
    <w:rsid w:val="7BA21353"/>
    <w:rsid w:val="7BB06386"/>
    <w:rsid w:val="7BD209F2"/>
    <w:rsid w:val="7BDC361F"/>
    <w:rsid w:val="7BEE5100"/>
    <w:rsid w:val="7BFD138D"/>
    <w:rsid w:val="7C187303"/>
    <w:rsid w:val="7C286864"/>
    <w:rsid w:val="7C2B4105"/>
    <w:rsid w:val="7C2D4429"/>
    <w:rsid w:val="7C4A4A2C"/>
    <w:rsid w:val="7C594548"/>
    <w:rsid w:val="7C5E5DE2"/>
    <w:rsid w:val="7C611D76"/>
    <w:rsid w:val="7C776EA4"/>
    <w:rsid w:val="7C9B7036"/>
    <w:rsid w:val="7CCC3693"/>
    <w:rsid w:val="7CD267D0"/>
    <w:rsid w:val="7CDF108D"/>
    <w:rsid w:val="7CEA1D6C"/>
    <w:rsid w:val="7CEF7382"/>
    <w:rsid w:val="7CF84488"/>
    <w:rsid w:val="7D341239"/>
    <w:rsid w:val="7D3C1154"/>
    <w:rsid w:val="7D474149"/>
    <w:rsid w:val="7D7D2BE0"/>
    <w:rsid w:val="7DB37F03"/>
    <w:rsid w:val="7DC0062A"/>
    <w:rsid w:val="7DF509C8"/>
    <w:rsid w:val="7E0D3F64"/>
    <w:rsid w:val="7E0E1A8A"/>
    <w:rsid w:val="7E146889"/>
    <w:rsid w:val="7E1B6264"/>
    <w:rsid w:val="7E2146D4"/>
    <w:rsid w:val="7E265025"/>
    <w:rsid w:val="7E29588F"/>
    <w:rsid w:val="7E2B6198"/>
    <w:rsid w:val="7E492674"/>
    <w:rsid w:val="7E644D57"/>
    <w:rsid w:val="7E6576A1"/>
    <w:rsid w:val="7E957AB5"/>
    <w:rsid w:val="7EB0506A"/>
    <w:rsid w:val="7EB275DF"/>
    <w:rsid w:val="7EF96296"/>
    <w:rsid w:val="7F07240C"/>
    <w:rsid w:val="7F111831"/>
    <w:rsid w:val="7F1F168E"/>
    <w:rsid w:val="7F2D4191"/>
    <w:rsid w:val="7F535326"/>
    <w:rsid w:val="7F5931D8"/>
    <w:rsid w:val="7F655C0B"/>
    <w:rsid w:val="7F8244DD"/>
    <w:rsid w:val="7F8469F8"/>
    <w:rsid w:val="7F9478E9"/>
    <w:rsid w:val="7FA91A6A"/>
    <w:rsid w:val="7FCE14D1"/>
    <w:rsid w:val="7FD6250E"/>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17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70"/>
    <w:qFormat/>
    <w:uiPriority w:val="0"/>
    <w:pPr>
      <w:spacing w:line="480" w:lineRule="exact"/>
      <w:ind w:firstLine="480" w:firstLineChars="200"/>
    </w:pPr>
    <w:rPr>
      <w:rFonts w:ascii="宋体" w:hAnsi="宋体"/>
      <w:sz w:val="24"/>
    </w:rPr>
  </w:style>
  <w:style w:type="paragraph" w:styleId="17">
    <w:name w:val="Body Text First Indent 2"/>
    <w:basedOn w:val="16"/>
    <w:next w:val="18"/>
    <w:link w:val="126"/>
    <w:qFormat/>
    <w:uiPriority w:val="0"/>
    <w:pPr>
      <w:adjustRightInd/>
      <w:spacing w:after="120" w:line="240" w:lineRule="auto"/>
      <w:ind w:left="420" w:leftChars="200" w:firstLine="210"/>
    </w:pPr>
    <w:rPr>
      <w:sz w:val="21"/>
    </w:rPr>
  </w:style>
  <w:style w:type="paragraph" w:styleId="18">
    <w:name w:val="Body Text First Indent"/>
    <w:basedOn w:val="19"/>
    <w:next w:val="20"/>
    <w:link w:val="326"/>
    <w:qFormat/>
    <w:uiPriority w:val="0"/>
    <w:pPr>
      <w:ind w:firstLine="420"/>
    </w:pPr>
    <w:rPr>
      <w:rFonts w:hAnsi="Calibri" w:cs="Times New Roman"/>
      <w:szCs w:val="20"/>
    </w:rPr>
  </w:style>
  <w:style w:type="paragraph" w:styleId="19">
    <w:name w:val="Body Text"/>
    <w:basedOn w:val="1"/>
    <w:next w:val="18"/>
    <w:link w:val="435"/>
    <w:qFormat/>
    <w:uiPriority w:val="0"/>
    <w:pPr>
      <w:autoSpaceDE w:val="0"/>
      <w:autoSpaceDN w:val="0"/>
      <w:spacing w:line="360" w:lineRule="auto"/>
    </w:pPr>
    <w:rPr>
      <w:rFonts w:ascii="宋体" w:hAnsi="Arial" w:cs="Arial"/>
      <w:snapToGrid w:val="0"/>
      <w:sz w:val="24"/>
      <w:szCs w:val="21"/>
      <w:lang w:val="zh-CN"/>
    </w:rPr>
  </w:style>
  <w:style w:type="paragraph" w:styleId="20">
    <w:name w:val="toc 6"/>
    <w:basedOn w:val="1"/>
    <w:next w:val="1"/>
    <w:qFormat/>
    <w:uiPriority w:val="0"/>
    <w:pPr>
      <w:ind w:left="2100" w:leftChars="1000"/>
    </w:pPr>
  </w:style>
  <w:style w:type="paragraph" w:styleId="21">
    <w:name w:val="caption"/>
    <w:basedOn w:val="1"/>
    <w:next w:val="1"/>
    <w:link w:val="234"/>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7"/>
    <w:qFormat/>
    <w:uiPriority w:val="0"/>
    <w:pPr>
      <w:shd w:val="clear" w:color="auto" w:fill="000080"/>
    </w:pPr>
  </w:style>
  <w:style w:type="paragraph" w:styleId="24">
    <w:name w:val="annotation text"/>
    <w:basedOn w:val="1"/>
    <w:link w:val="349"/>
    <w:qFormat/>
    <w:uiPriority w:val="99"/>
    <w:pPr>
      <w:jc w:val="left"/>
    </w:pPr>
  </w:style>
  <w:style w:type="paragraph" w:styleId="25">
    <w:name w:val="Salutation"/>
    <w:basedOn w:val="1"/>
    <w:next w:val="1"/>
    <w:link w:val="303"/>
    <w:qFormat/>
    <w:uiPriority w:val="0"/>
    <w:rPr>
      <w:rFonts w:ascii="仿宋_GB2312" w:eastAsia="仿宋_GB2312"/>
      <w:sz w:val="28"/>
      <w:szCs w:val="20"/>
    </w:rPr>
  </w:style>
  <w:style w:type="paragraph" w:styleId="26">
    <w:name w:val="Body Text 3"/>
    <w:basedOn w:val="1"/>
    <w:link w:val="335"/>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3"/>
    <w:qFormat/>
    <w:uiPriority w:val="0"/>
    <w:rPr>
      <w:sz w:val="18"/>
      <w:szCs w:val="18"/>
    </w:rPr>
  </w:style>
  <w:style w:type="paragraph" w:styleId="42">
    <w:name w:val="footer"/>
    <w:basedOn w:val="1"/>
    <w:link w:val="388"/>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eastAsia="微软雅黑"/>
      <w:sz w:val="22"/>
      <w:szCs w:val="22"/>
    </w:rPr>
  </w:style>
  <w:style w:type="paragraph" w:styleId="44">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5"/>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4"/>
    <w:next w:val="24"/>
    <w:link w:val="101"/>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一级条标题"/>
    <w:basedOn w:val="81"/>
    <w:next w:val="82"/>
    <w:qFormat/>
    <w:uiPriority w:val="0"/>
    <w:pPr>
      <w:tabs>
        <w:tab w:val="left" w:pos="1260"/>
        <w:tab w:val="left" w:pos="1680"/>
      </w:tabs>
      <w:spacing w:beforeLines="0" w:afterLines="0"/>
      <w:ind w:left="1680"/>
      <w:outlineLvl w:val="2"/>
    </w:pPr>
  </w:style>
  <w:style w:type="paragraph" w:customStyle="1" w:styleId="81">
    <w:name w:val="章标题"/>
    <w:next w:val="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paragraph" w:customStyle="1" w:styleId="84">
    <w:name w:val="_Style 2"/>
    <w:basedOn w:val="1"/>
    <w:qFormat/>
    <w:uiPriority w:val="0"/>
    <w:pPr>
      <w:ind w:firstLine="200" w:firstLineChars="200"/>
    </w:pPr>
    <w:rPr>
      <w:sz w:val="28"/>
    </w:rPr>
  </w:style>
  <w:style w:type="paragraph" w:customStyle="1" w:styleId="8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6">
    <w:name w:val="[Normal]"/>
    <w:qFormat/>
    <w:uiPriority w:val="0"/>
    <w:rPr>
      <w:rFonts w:ascii="宋体" w:hAnsi="宋体" w:eastAsia="宋体" w:cs="Times New Roman"/>
      <w:sz w:val="24"/>
      <w:szCs w:val="22"/>
      <w:lang w:val="zh-CN"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17"/>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58"/>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50"/>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basedOn w:val="70"/>
    <w:qFormat/>
    <w:uiPriority w:val="0"/>
    <w:rPr>
      <w:rFonts w:hint="eastAsia" w:ascii="仿宋_GB2312" w:eastAsia="仿宋_GB2312" w:cs="仿宋_GB2312"/>
      <w:color w:val="000000"/>
      <w:sz w:val="22"/>
      <w:szCs w:val="22"/>
      <w:u w:val="none"/>
    </w:rPr>
  </w:style>
  <w:style w:type="character" w:customStyle="1" w:styleId="152">
    <w:name w:val="标题 6 字符"/>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link w:val="2"/>
    <w:qFormat/>
    <w:uiPriority w:val="1"/>
    <w:rPr>
      <w:rFonts w:ascii="仿宋_GB2312" w:hAnsi="仿宋" w:eastAsia="仿宋_GB2312"/>
      <w:b/>
      <w:bCs/>
      <w:sz w:val="32"/>
      <w:szCs w:val="32"/>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2"/>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8"/>
    <w:qFormat/>
    <w:uiPriority w:val="0"/>
    <w:rPr>
      <w:rFonts w:ascii="宋体"/>
      <w:kern w:val="2"/>
      <w:sz w:val="24"/>
      <w:szCs w:val="21"/>
      <w:lang w:val="zh-CN"/>
    </w:rPr>
  </w:style>
  <w:style w:type="character" w:customStyle="1" w:styleId="187">
    <w:name w:val="标题 9 字符"/>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41"/>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z w:val="28"/>
    </w:rPr>
  </w:style>
  <w:style w:type="paragraph" w:customStyle="1" w:styleId="204">
    <w:name w:val="3级"/>
    <w:basedOn w:val="205"/>
    <w:link w:val="203"/>
    <w:qFormat/>
    <w:uiPriority w:val="0"/>
    <w:pPr>
      <w:ind w:left="0" w:right="466" w:firstLine="288"/>
    </w:pPr>
    <w:rPr>
      <w:rFonts w:hAnsi="宋体"/>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23"/>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21"/>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出段落1"/>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1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5"/>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9"/>
    <w:qFormat/>
    <w:uiPriority w:val="0"/>
    <w:rPr>
      <w:rFonts w:ascii="黑体" w:hAnsi="Courier New" w:eastAsia="黑体"/>
    </w:rPr>
  </w:style>
  <w:style w:type="character" w:customStyle="1" w:styleId="307">
    <w:name w:val="正文文本 2 字符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3"/>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0"/>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18"/>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6"/>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4"/>
    <w:qFormat/>
    <w:uiPriority w:val="0"/>
    <w:rPr>
      <w:kern w:val="2"/>
      <w:sz w:val="21"/>
      <w:szCs w:val="24"/>
    </w:rPr>
  </w:style>
  <w:style w:type="character" w:customStyle="1" w:styleId="350">
    <w:name w:val="签名 字符"/>
    <w:link w:val="45"/>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2"/>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4"/>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5">
    <w:name w:val="正文文本 字符"/>
    <w:link w:val="19"/>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4"/>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2"/>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1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8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82"/>
    <w:qFormat/>
    <w:uiPriority w:val="0"/>
    <w:pPr>
      <w:tabs>
        <w:tab w:val="left" w:pos="1260"/>
        <w:tab w:val="left" w:pos="1680"/>
        <w:tab w:val="left" w:pos="2100"/>
        <w:tab w:val="left" w:pos="2520"/>
      </w:tabs>
      <w:ind w:left="2520"/>
      <w:outlineLvl w:val="4"/>
    </w:pPr>
  </w:style>
  <w:style w:type="paragraph" w:customStyle="1" w:styleId="660">
    <w:name w:val="二级条标题"/>
    <w:basedOn w:val="80"/>
    <w:next w:val="82"/>
    <w:qFormat/>
    <w:uiPriority w:val="0"/>
    <w:pPr>
      <w:tabs>
        <w:tab w:val="left" w:pos="2100"/>
      </w:tabs>
      <w:ind w:left="0"/>
      <w:outlineLvl w:val="3"/>
    </w:p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9"/>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8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9"/>
    <w:next w:val="8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9"/>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9"/>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3"/>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3"/>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8"/>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7"/>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Char"/>
    <w:link w:val="488"/>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3"/>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fontstyle01"/>
    <w:basedOn w:val="70"/>
    <w:qFormat/>
    <w:uiPriority w:val="0"/>
    <w:rPr>
      <w:rFonts w:hint="eastAsia" w:ascii="宋体" w:hAnsi="宋体" w:eastAsia="宋体"/>
      <w:color w:val="000000"/>
      <w:sz w:val="24"/>
      <w:szCs w:val="24"/>
    </w:rPr>
  </w:style>
  <w:style w:type="paragraph" w:customStyle="1" w:styleId="966">
    <w:name w:val="Char Char114"/>
    <w:basedOn w:val="1"/>
    <w:next w:val="3"/>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96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8">
    <w:name w:val="ca-1"/>
    <w:basedOn w:val="70"/>
    <w:qFormat/>
    <w:uiPriority w:val="0"/>
  </w:style>
  <w:style w:type="paragraph" w:customStyle="1" w:styleId="969">
    <w:name w:val="正文小四缩进"/>
    <w:basedOn w:val="1"/>
    <w:qFormat/>
    <w:uiPriority w:val="0"/>
    <w:pPr>
      <w:tabs>
        <w:tab w:val="left" w:pos="1820"/>
      </w:tabs>
      <w:autoSpaceDE w:val="0"/>
      <w:autoSpaceDN w:val="0"/>
      <w:spacing w:line="300" w:lineRule="auto"/>
      <w:ind w:firstLine="480" w:firstLineChars="200"/>
    </w:pPr>
    <w:rPr>
      <w:rFonts w:ascii="宋体"/>
      <w:kern w:val="0"/>
      <w:sz w:val="24"/>
    </w:rPr>
  </w:style>
  <w:style w:type="character" w:customStyle="1" w:styleId="970">
    <w:name w:val="宋小四行 字符"/>
    <w:link w:val="971"/>
    <w:qFormat/>
    <w:uiPriority w:val="0"/>
    <w:rPr>
      <w:rFonts w:ascii="宋体" w:hAnsi="宋体" w:cs="宋体"/>
      <w:sz w:val="24"/>
    </w:rPr>
  </w:style>
  <w:style w:type="paragraph" w:customStyle="1" w:styleId="971">
    <w:name w:val="宋小四行"/>
    <w:basedOn w:val="1"/>
    <w:link w:val="970"/>
    <w:qFormat/>
    <w:uiPriority w:val="0"/>
    <w:pPr>
      <w:autoSpaceDE w:val="0"/>
      <w:autoSpaceDN w:val="0"/>
      <w:spacing w:line="360" w:lineRule="auto"/>
      <w:ind w:firstLine="480" w:firstLineChars="200"/>
      <w:jc w:val="left"/>
    </w:pPr>
    <w:rPr>
      <w:rFonts w:ascii="宋体" w:hAnsi="宋体" w:cs="宋体"/>
      <w:sz w:val="24"/>
    </w:rPr>
  </w:style>
  <w:style w:type="paragraph" w:customStyle="1" w:styleId="972">
    <w:name w:val="表格字体"/>
    <w:basedOn w:val="1"/>
    <w:qFormat/>
    <w:uiPriority w:val="0"/>
    <w:pPr>
      <w:widowControl/>
      <w:adjustRightInd/>
      <w:jc w:val="center"/>
    </w:pPr>
    <w:rPr>
      <w:sz w:val="24"/>
      <w:szCs w:val="21"/>
    </w:rPr>
  </w:style>
  <w:style w:type="paragraph" w:customStyle="1" w:styleId="973">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5">
    <w:name w:val="列出段落7"/>
    <w:basedOn w:val="1"/>
    <w:autoRedefine/>
    <w:qFormat/>
    <w:uiPriority w:val="0"/>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45</Pages>
  <Words>17140</Words>
  <Characters>18324</Characters>
  <Lines>171</Lines>
  <Paragraphs>48</Paragraphs>
  <TotalTime>3</TotalTime>
  <ScaleCrop>false</ScaleCrop>
  <LinksUpToDate>false</LinksUpToDate>
  <CharactersWithSpaces>18584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2024-05-24T01:30:00Z</dcterms:created>
  <dc:creator>Administrator</dc:creator>
  <cp:lastModifiedBy>A小把胡子A 13335718896</cp:lastModifiedBy>
  <cp:lastPrinted>2024-05-21T10:18:00Z</cp:lastPrinted>
  <dcterms:modified xsi:type="dcterms:W3CDTF">2025-07-17T01:41:37Z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3959A1F22A17417B88BF9F8C963DC630_13</vt:lpwstr>
  </property>
  <property fmtid="{D5CDD505-2E9C-101B-9397-08002B2CF9AE}" pid="5" name="KSOTemplateDocerSaveRecord">
    <vt:lpwstr>eyJoZGlkIjoiZTk2NDI3NTkyY2JhZDgwZDhiNGFmODMxMGRmZTQ2YTMiLCJ1c2VySWQiOiI5OTI5OTgxOTgifQ==</vt:lpwstr>
  </property>
</Properties>
</file>