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A6725">
      <w:pPr>
        <w:spacing w:line="360" w:lineRule="auto"/>
        <w:jc w:val="center"/>
        <w:rPr>
          <w:rFonts w:ascii="仿宋" w:hAnsi="仿宋" w:eastAsia="仿宋" w:cs="仿宋"/>
          <w:b/>
          <w:color w:val="FF0000"/>
          <w:sz w:val="24"/>
        </w:rPr>
      </w:pPr>
    </w:p>
    <w:p w14:paraId="2FF4B325">
      <w:pPr>
        <w:adjustRightInd/>
        <w:spacing w:line="360" w:lineRule="auto"/>
        <w:rPr>
          <w:rFonts w:ascii="仿宋" w:hAnsi="仿宋" w:eastAsia="仿宋" w:cs="仿宋"/>
          <w:b/>
          <w:sz w:val="44"/>
          <w:szCs w:val="44"/>
        </w:rPr>
      </w:pPr>
    </w:p>
    <w:p w14:paraId="7345A7EC">
      <w:pPr>
        <w:adjustRightInd/>
        <w:spacing w:line="360" w:lineRule="auto"/>
        <w:jc w:val="center"/>
        <w:rPr>
          <w:rFonts w:hint="default" w:ascii="仿宋" w:hAnsi="仿宋" w:eastAsia="仿宋" w:cs="仿宋"/>
          <w:b/>
          <w:sz w:val="48"/>
          <w:szCs w:val="48"/>
          <w:lang w:val="en-US" w:eastAsia="zh-CN"/>
        </w:rPr>
      </w:pPr>
      <w:r>
        <w:rPr>
          <w:rFonts w:hint="eastAsia" w:ascii="仿宋" w:hAnsi="仿宋" w:eastAsia="仿宋" w:cs="仿宋"/>
          <w:b/>
          <w:spacing w:val="-28"/>
          <w:sz w:val="48"/>
          <w:szCs w:val="48"/>
          <w:lang w:val="en-US" w:eastAsia="zh-CN"/>
        </w:rPr>
        <w:t>河上镇2025年“九小场所”等相关领域安全生产(消防安全)社会化服务招标</w:t>
      </w:r>
    </w:p>
    <w:p w14:paraId="17404499">
      <w:pPr>
        <w:pStyle w:val="6"/>
        <w:rPr>
          <w:rFonts w:ascii="仿宋" w:hAnsi="仿宋" w:eastAsia="仿宋" w:cs="仿宋"/>
          <w:color w:val="auto"/>
        </w:rPr>
      </w:pPr>
    </w:p>
    <w:p w14:paraId="26002495">
      <w:pPr>
        <w:pStyle w:val="6"/>
        <w:rPr>
          <w:rFonts w:ascii="仿宋" w:hAnsi="仿宋" w:eastAsia="仿宋" w:cs="仿宋"/>
          <w:color w:val="auto"/>
        </w:rPr>
      </w:pPr>
    </w:p>
    <w:p w14:paraId="7778DCFA">
      <w:pPr>
        <w:adjustRightInd/>
        <w:spacing w:line="360" w:lineRule="auto"/>
        <w:jc w:val="center"/>
        <w:rPr>
          <w:rFonts w:ascii="仿宋" w:hAnsi="仿宋" w:eastAsia="仿宋" w:cs="仿宋"/>
          <w:b/>
          <w:sz w:val="84"/>
          <w:szCs w:val="84"/>
        </w:rPr>
      </w:pPr>
      <w:r>
        <w:rPr>
          <w:rFonts w:hint="eastAsia" w:ascii="仿宋" w:hAnsi="仿宋" w:eastAsia="仿宋" w:cs="仿宋"/>
          <w:b/>
          <w:sz w:val="84"/>
          <w:szCs w:val="84"/>
        </w:rPr>
        <w:t>交易文件</w:t>
      </w:r>
    </w:p>
    <w:p w14:paraId="1DB1A8C9">
      <w:pPr>
        <w:adjustRightInd/>
        <w:spacing w:line="360" w:lineRule="auto"/>
        <w:jc w:val="center"/>
        <w:rPr>
          <w:rFonts w:ascii="仿宋" w:hAnsi="仿宋" w:eastAsia="仿宋" w:cs="仿宋"/>
          <w:b/>
          <w:sz w:val="56"/>
          <w:szCs w:val="72"/>
        </w:rPr>
      </w:pPr>
      <w:r>
        <w:rPr>
          <w:rFonts w:hint="eastAsia" w:ascii="仿宋" w:hAnsi="仿宋" w:eastAsia="仿宋" w:cs="仿宋"/>
          <w:b/>
          <w:sz w:val="56"/>
          <w:szCs w:val="72"/>
        </w:rPr>
        <w:t>（电子交易标）</w:t>
      </w:r>
    </w:p>
    <w:p w14:paraId="6CEA917A">
      <w:pPr>
        <w:snapToGrid w:val="0"/>
        <w:spacing w:line="360" w:lineRule="auto"/>
        <w:ind w:firstLine="3012" w:firstLineChars="1000"/>
        <w:rPr>
          <w:rFonts w:hint="default" w:ascii="仿宋" w:hAnsi="仿宋" w:eastAsia="仿宋" w:cs="仿宋"/>
          <w:b/>
          <w:bCs/>
          <w:sz w:val="30"/>
          <w:szCs w:val="30"/>
          <w:lang w:val="en-US" w:eastAsia="zh-CN"/>
        </w:rPr>
      </w:pPr>
      <w:r>
        <w:rPr>
          <w:rFonts w:hint="eastAsia" w:ascii="仿宋" w:hAnsi="仿宋" w:eastAsia="仿宋" w:cs="仿宋"/>
          <w:b/>
          <w:bCs/>
          <w:sz w:val="30"/>
          <w:szCs w:val="30"/>
        </w:rPr>
        <w:t>编号:</w:t>
      </w:r>
      <w:r>
        <w:rPr>
          <w:rFonts w:hint="eastAsia" w:ascii="仿宋" w:hAnsi="仿宋" w:eastAsia="仿宋" w:cs="仿宋"/>
          <w:b/>
          <w:bCs/>
          <w:sz w:val="30"/>
          <w:szCs w:val="30"/>
          <w:lang w:val="en-US" w:eastAsia="zh-CN"/>
        </w:rPr>
        <w:t xml:space="preserve"> HS20250704</w:t>
      </w:r>
    </w:p>
    <w:p w14:paraId="3F7E03AA">
      <w:pPr>
        <w:adjustRightInd/>
        <w:spacing w:line="360" w:lineRule="auto"/>
        <w:jc w:val="center"/>
        <w:rPr>
          <w:rFonts w:ascii="仿宋" w:hAnsi="仿宋" w:eastAsia="仿宋" w:cs="仿宋"/>
          <w:b/>
          <w:sz w:val="56"/>
          <w:szCs w:val="72"/>
        </w:rPr>
      </w:pPr>
    </w:p>
    <w:p w14:paraId="0FCB4537">
      <w:pPr>
        <w:spacing w:line="360" w:lineRule="auto"/>
        <w:jc w:val="center"/>
        <w:rPr>
          <w:rFonts w:ascii="仿宋" w:hAnsi="仿宋" w:eastAsia="仿宋" w:cs="仿宋"/>
          <w:b/>
          <w:sz w:val="24"/>
        </w:rPr>
      </w:pPr>
    </w:p>
    <w:p w14:paraId="2FE625AC">
      <w:pPr>
        <w:pStyle w:val="4"/>
        <w:numPr>
          <w:ilvl w:val="2"/>
          <w:numId w:val="0"/>
        </w:numPr>
        <w:rPr>
          <w:rFonts w:ascii="仿宋" w:hAnsi="仿宋" w:eastAsia="仿宋" w:cs="仿宋"/>
        </w:rPr>
      </w:pPr>
    </w:p>
    <w:p w14:paraId="52EB748B">
      <w:pPr>
        <w:pStyle w:val="4"/>
        <w:numPr>
          <w:ilvl w:val="2"/>
          <w:numId w:val="0"/>
        </w:numPr>
        <w:rPr>
          <w:rFonts w:ascii="仿宋" w:hAnsi="仿宋" w:eastAsia="仿宋" w:cs="仿宋"/>
        </w:rPr>
      </w:pPr>
    </w:p>
    <w:p w14:paraId="028EA059">
      <w:pPr>
        <w:rPr>
          <w:rFonts w:ascii="仿宋" w:hAnsi="仿宋" w:eastAsia="仿宋" w:cs="仿宋"/>
        </w:rPr>
      </w:pPr>
    </w:p>
    <w:p w14:paraId="5DA7CF10">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杭州市萧山区河上镇人民政府</w:t>
      </w:r>
    </w:p>
    <w:p w14:paraId="0861A6BC">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浙江</w:t>
      </w:r>
      <w:r>
        <w:rPr>
          <w:rFonts w:hint="eastAsia" w:ascii="仿宋" w:hAnsi="仿宋" w:eastAsia="仿宋" w:cs="仿宋"/>
          <w:bCs/>
          <w:sz w:val="32"/>
          <w:szCs w:val="32"/>
          <w:lang w:val="en-US" w:eastAsia="zh-CN"/>
        </w:rPr>
        <w:t>华夏工程</w:t>
      </w:r>
      <w:r>
        <w:rPr>
          <w:rFonts w:hint="eastAsia" w:ascii="仿宋" w:hAnsi="仿宋" w:eastAsia="仿宋" w:cs="仿宋"/>
          <w:bCs/>
          <w:sz w:val="32"/>
          <w:szCs w:val="32"/>
        </w:rPr>
        <w:t>管理有限公司</w:t>
      </w:r>
    </w:p>
    <w:p w14:paraId="23C889C8">
      <w:pPr>
        <w:snapToGrid w:val="0"/>
        <w:spacing w:line="360" w:lineRule="auto"/>
        <w:jc w:val="center"/>
        <w:rPr>
          <w:rFonts w:ascii="仿宋" w:hAnsi="仿宋" w:eastAsia="仿宋" w:cs="仿宋"/>
          <w:sz w:val="24"/>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七</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三</w:t>
      </w:r>
      <w:r>
        <w:rPr>
          <w:rFonts w:hint="eastAsia" w:ascii="仿宋" w:hAnsi="仿宋" w:eastAsia="仿宋" w:cs="仿宋"/>
          <w:bCs/>
          <w:sz w:val="32"/>
          <w:szCs w:val="32"/>
        </w:rPr>
        <w:t>日</w:t>
      </w:r>
      <w:r>
        <w:rPr>
          <w:rFonts w:hint="eastAsia" w:ascii="仿宋" w:hAnsi="仿宋" w:eastAsia="仿宋" w:cs="仿宋"/>
          <w:sz w:val="24"/>
        </w:rPr>
        <w:br w:type="page"/>
      </w:r>
      <w:bookmarkStart w:id="0" w:name="_Hlt67893495"/>
      <w:bookmarkEnd w:id="0"/>
    </w:p>
    <w:p w14:paraId="52776EC6">
      <w:pPr>
        <w:spacing w:line="360" w:lineRule="auto"/>
        <w:jc w:val="center"/>
        <w:rPr>
          <w:rFonts w:ascii="仿宋" w:hAnsi="仿宋" w:eastAsia="仿宋" w:cs="仿宋"/>
          <w:sz w:val="24"/>
        </w:rPr>
      </w:pPr>
    </w:p>
    <w:p w14:paraId="4507F139">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775D74E1">
      <w:pPr>
        <w:spacing w:line="360" w:lineRule="auto"/>
        <w:rPr>
          <w:rFonts w:ascii="仿宋" w:hAnsi="仿宋" w:eastAsia="仿宋" w:cs="仿宋"/>
          <w:sz w:val="32"/>
          <w:szCs w:val="32"/>
        </w:rPr>
      </w:pPr>
    </w:p>
    <w:p w14:paraId="4A2B4E11">
      <w:pPr>
        <w:spacing w:line="360" w:lineRule="auto"/>
        <w:rPr>
          <w:rFonts w:ascii="仿宋" w:hAnsi="仿宋" w:eastAsia="仿宋" w:cs="仿宋"/>
          <w:sz w:val="32"/>
          <w:szCs w:val="32"/>
        </w:rPr>
      </w:pPr>
    </w:p>
    <w:p w14:paraId="148BDF55">
      <w:pPr>
        <w:spacing w:line="360" w:lineRule="auto"/>
        <w:ind w:firstLine="1280" w:firstLineChars="400"/>
        <w:rPr>
          <w:rFonts w:ascii="仿宋" w:hAnsi="仿宋" w:eastAsia="仿宋" w:cs="仿宋"/>
          <w:sz w:val="32"/>
          <w:szCs w:val="32"/>
        </w:rPr>
      </w:pPr>
      <w:bookmarkStart w:id="1" w:name="_Hlt91233176"/>
      <w:bookmarkEnd w:id="1"/>
      <w:bookmarkStart w:id="2" w:name="_Toc91899869"/>
      <w:r>
        <w:rPr>
          <w:rFonts w:hint="eastAsia" w:ascii="仿宋" w:hAnsi="仿宋" w:eastAsia="仿宋" w:cs="仿宋"/>
          <w:sz w:val="32"/>
          <w:szCs w:val="32"/>
        </w:rPr>
        <w:t>第一部分      交易公告</w:t>
      </w:r>
    </w:p>
    <w:p w14:paraId="0E0DF0E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供应商须知</w:t>
      </w:r>
    </w:p>
    <w:p w14:paraId="6B3E45C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10A6DBD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评审办法</w:t>
      </w:r>
    </w:p>
    <w:p w14:paraId="16C1377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1A42ADB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0B9B7E1B">
      <w:pPr>
        <w:spacing w:line="360" w:lineRule="auto"/>
        <w:ind w:firstLine="549" w:firstLineChars="229"/>
        <w:rPr>
          <w:rFonts w:ascii="仿宋" w:hAnsi="仿宋" w:eastAsia="仿宋" w:cs="仿宋"/>
          <w:sz w:val="24"/>
        </w:rPr>
      </w:pPr>
    </w:p>
    <w:p w14:paraId="4548BFD7">
      <w:pPr>
        <w:spacing w:line="360" w:lineRule="auto"/>
        <w:ind w:firstLine="549" w:firstLineChars="229"/>
        <w:rPr>
          <w:rFonts w:ascii="仿宋" w:hAnsi="仿宋" w:eastAsia="仿宋" w:cs="仿宋"/>
          <w:sz w:val="24"/>
        </w:rPr>
      </w:pPr>
    </w:p>
    <w:p w14:paraId="52129E30">
      <w:pPr>
        <w:spacing w:line="360" w:lineRule="auto"/>
        <w:ind w:firstLine="549" w:firstLineChars="229"/>
        <w:rPr>
          <w:rFonts w:ascii="仿宋" w:hAnsi="仿宋" w:eastAsia="仿宋" w:cs="仿宋"/>
          <w:sz w:val="24"/>
        </w:rPr>
      </w:pPr>
    </w:p>
    <w:p w14:paraId="42681113">
      <w:pPr>
        <w:spacing w:line="360" w:lineRule="auto"/>
        <w:ind w:firstLine="549" w:firstLineChars="229"/>
        <w:rPr>
          <w:rFonts w:ascii="仿宋" w:hAnsi="仿宋" w:eastAsia="仿宋" w:cs="仿宋"/>
          <w:sz w:val="24"/>
        </w:rPr>
      </w:pPr>
    </w:p>
    <w:p w14:paraId="2AB23137">
      <w:pPr>
        <w:spacing w:line="360" w:lineRule="auto"/>
        <w:ind w:firstLine="549" w:firstLineChars="229"/>
        <w:rPr>
          <w:rFonts w:ascii="仿宋" w:hAnsi="仿宋" w:eastAsia="仿宋" w:cs="仿宋"/>
          <w:sz w:val="24"/>
        </w:rPr>
      </w:pPr>
    </w:p>
    <w:p w14:paraId="14C1C0FC">
      <w:pPr>
        <w:spacing w:line="360" w:lineRule="auto"/>
        <w:ind w:firstLine="549" w:firstLineChars="229"/>
        <w:rPr>
          <w:rFonts w:ascii="仿宋" w:hAnsi="仿宋" w:eastAsia="仿宋" w:cs="仿宋"/>
          <w:sz w:val="24"/>
        </w:rPr>
      </w:pPr>
    </w:p>
    <w:p w14:paraId="4B5764BA">
      <w:pPr>
        <w:spacing w:line="360" w:lineRule="auto"/>
        <w:ind w:firstLine="549" w:firstLineChars="229"/>
        <w:rPr>
          <w:rFonts w:ascii="仿宋" w:hAnsi="仿宋" w:eastAsia="仿宋" w:cs="仿宋"/>
          <w:sz w:val="24"/>
        </w:rPr>
      </w:pPr>
    </w:p>
    <w:p w14:paraId="64719B9C">
      <w:pPr>
        <w:spacing w:line="360" w:lineRule="auto"/>
        <w:ind w:firstLine="549" w:firstLineChars="229"/>
        <w:rPr>
          <w:rFonts w:ascii="仿宋" w:hAnsi="仿宋" w:eastAsia="仿宋" w:cs="仿宋"/>
          <w:sz w:val="24"/>
        </w:rPr>
      </w:pPr>
    </w:p>
    <w:p w14:paraId="18CAE0BE">
      <w:pPr>
        <w:spacing w:line="360" w:lineRule="auto"/>
        <w:ind w:firstLine="549" w:firstLineChars="229"/>
        <w:rPr>
          <w:rFonts w:ascii="仿宋" w:hAnsi="仿宋" w:eastAsia="仿宋" w:cs="仿宋"/>
          <w:sz w:val="24"/>
        </w:rPr>
      </w:pPr>
    </w:p>
    <w:p w14:paraId="09F65E62">
      <w:pPr>
        <w:spacing w:line="360" w:lineRule="auto"/>
        <w:ind w:firstLine="549" w:firstLineChars="229"/>
        <w:rPr>
          <w:rFonts w:ascii="仿宋" w:hAnsi="仿宋" w:eastAsia="仿宋" w:cs="仿宋"/>
          <w:sz w:val="24"/>
        </w:rPr>
      </w:pPr>
    </w:p>
    <w:p w14:paraId="1251B784">
      <w:pPr>
        <w:spacing w:line="360" w:lineRule="auto"/>
        <w:ind w:firstLine="549" w:firstLineChars="229"/>
        <w:rPr>
          <w:rFonts w:ascii="仿宋" w:hAnsi="仿宋" w:eastAsia="仿宋" w:cs="仿宋"/>
          <w:sz w:val="24"/>
        </w:rPr>
      </w:pPr>
    </w:p>
    <w:p w14:paraId="139F1A7F">
      <w:pPr>
        <w:spacing w:line="360" w:lineRule="auto"/>
        <w:ind w:firstLine="549" w:firstLineChars="229"/>
        <w:rPr>
          <w:rFonts w:ascii="仿宋" w:hAnsi="仿宋" w:eastAsia="仿宋" w:cs="仿宋"/>
          <w:sz w:val="24"/>
        </w:rPr>
      </w:pPr>
    </w:p>
    <w:p w14:paraId="130FF8D4">
      <w:pPr>
        <w:spacing w:line="360" w:lineRule="auto"/>
        <w:ind w:firstLine="549" w:firstLineChars="229"/>
        <w:rPr>
          <w:rFonts w:ascii="仿宋" w:hAnsi="仿宋" w:eastAsia="仿宋" w:cs="仿宋"/>
          <w:sz w:val="24"/>
        </w:rPr>
      </w:pPr>
    </w:p>
    <w:p w14:paraId="0F7EBA41">
      <w:pPr>
        <w:spacing w:line="360" w:lineRule="auto"/>
        <w:rPr>
          <w:rFonts w:ascii="仿宋" w:hAnsi="仿宋" w:eastAsia="仿宋" w:cs="仿宋"/>
          <w:sz w:val="24"/>
        </w:rPr>
      </w:pPr>
    </w:p>
    <w:p w14:paraId="0E158AB5">
      <w:pPr>
        <w:pStyle w:val="2"/>
        <w:rPr>
          <w:rFonts w:cs="仿宋"/>
          <w:color w:val="auto"/>
        </w:rPr>
      </w:pPr>
      <w:bookmarkStart w:id="3" w:name="第一部分"/>
      <w:r>
        <w:rPr>
          <w:rFonts w:hint="eastAsia" w:cs="仿宋"/>
          <w:color w:val="auto"/>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
          <w:color w:val="auto"/>
        </w:rPr>
        <w:t>第一部分 交易公告</w:t>
      </w:r>
    </w:p>
    <w:p w14:paraId="7D4BF4AB">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14:paraId="53E4F8E0">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cs="仿宋"/>
          <w:sz w:val="24"/>
          <w:szCs w:val="28"/>
        </w:rPr>
      </w:pPr>
      <w:r>
        <w:rPr>
          <w:rFonts w:hint="eastAsia" w:ascii="仿宋" w:hAnsi="仿宋" w:eastAsia="仿宋" w:cs="仿宋"/>
          <w:sz w:val="24"/>
          <w:lang w:eastAsia="zh-CN"/>
        </w:rPr>
        <w:t>河上镇2025年“九小场所”等相关领域安全生产(消防安全)社会化服务招标</w:t>
      </w:r>
      <w:r>
        <w:rPr>
          <w:rFonts w:hint="eastAsia" w:ascii="仿宋" w:hAnsi="仿宋" w:eastAsia="仿宋" w:cs="仿宋"/>
          <w:sz w:val="24"/>
        </w:rPr>
        <w:t>的潜在供应商应在乐采云平台（</w:t>
      </w:r>
      <w:r>
        <w:fldChar w:fldCharType="begin"/>
      </w:r>
      <w:r>
        <w:instrText xml:space="preserve"> HYPERLINK "https://www.zcygov.cn/）获取（下载）招标文件，并于2021年" </w:instrText>
      </w:r>
      <w:r>
        <w:fldChar w:fldCharType="separate"/>
      </w:r>
      <w:r>
        <w:rPr>
          <w:rStyle w:val="69"/>
          <w:rFonts w:hint="eastAsia" w:ascii="仿宋" w:hAnsi="仿宋" w:eastAsia="仿宋" w:cs="仿宋"/>
          <w:color w:val="auto"/>
          <w:sz w:val="24"/>
          <w:szCs w:val="24"/>
        </w:rPr>
        <w:t>https∶//xsnbsc.lecaiyun.com）获取（下载）交易文件，并于</w:t>
      </w:r>
      <w:r>
        <w:rPr>
          <w:rStyle w:val="69"/>
          <w:rFonts w:hint="eastAsia" w:ascii="仿宋" w:hAnsi="仿宋" w:eastAsia="仿宋" w:cs="仿宋"/>
          <w:color w:val="auto"/>
          <w:sz w:val="24"/>
          <w:szCs w:val="24"/>
          <w:u w:val="single"/>
        </w:rPr>
        <w:t>202</w:t>
      </w:r>
      <w:r>
        <w:rPr>
          <w:rStyle w:val="69"/>
          <w:rFonts w:hint="eastAsia" w:ascii="仿宋" w:hAnsi="仿宋" w:eastAsia="仿宋" w:cs="仿宋"/>
          <w:color w:val="auto"/>
          <w:sz w:val="24"/>
          <w:szCs w:val="24"/>
          <w:u w:val="single"/>
          <w:lang w:val="en-US" w:eastAsia="zh-CN"/>
        </w:rPr>
        <w:t>5</w:t>
      </w:r>
      <w:r>
        <w:rPr>
          <w:rStyle w:val="69"/>
          <w:rFonts w:hint="eastAsia" w:ascii="仿宋" w:hAnsi="仿宋" w:eastAsia="仿宋" w:cs="仿宋"/>
          <w:color w:val="auto"/>
          <w:sz w:val="24"/>
          <w:szCs w:val="24"/>
        </w:rPr>
        <w:t>年</w:t>
      </w:r>
      <w:r>
        <w:rPr>
          <w:rStyle w:val="69"/>
          <w:rFonts w:hint="eastAsia" w:ascii="仿宋" w:hAnsi="仿宋" w:eastAsia="仿宋" w:cs="仿宋"/>
          <w:color w:val="auto"/>
          <w:sz w:val="24"/>
          <w:szCs w:val="24"/>
        </w:rPr>
        <w:fldChar w:fldCharType="end"/>
      </w:r>
      <w:r>
        <w:rPr>
          <w:rStyle w:val="69"/>
          <w:rFonts w:hint="eastAsia" w:ascii="仿宋" w:hAnsi="仿宋" w:eastAsia="仿宋" w:cs="仿宋"/>
          <w:color w:val="auto"/>
          <w:sz w:val="24"/>
          <w:szCs w:val="24"/>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18</w:t>
      </w:r>
      <w:r>
        <w:rPr>
          <w:rFonts w:hint="eastAsia" w:ascii="仿宋" w:hAnsi="仿宋" w:eastAsia="仿宋" w:cs="仿宋"/>
          <w:sz w:val="24"/>
          <w:u w:val="single"/>
        </w:rPr>
        <w:t>日09</w:t>
      </w:r>
      <w:r>
        <w:rPr>
          <w:rFonts w:hint="eastAsia" w:ascii="仿宋" w:hAnsi="仿宋" w:eastAsia="仿宋" w:cs="仿宋"/>
          <w:bCs/>
          <w:sz w:val="24"/>
          <w:u w:val="single"/>
        </w:rPr>
        <w:t>点30分00 秒</w:t>
      </w:r>
      <w:r>
        <w:rPr>
          <w:rFonts w:hint="eastAsia" w:ascii="仿宋" w:hAnsi="仿宋" w:eastAsia="仿宋" w:cs="仿宋"/>
          <w:bCs/>
          <w:sz w:val="24"/>
        </w:rPr>
        <w:t>（北京时间）前</w:t>
      </w:r>
      <w:r>
        <w:rPr>
          <w:rFonts w:hint="eastAsia" w:ascii="仿宋" w:hAnsi="仿宋" w:eastAsia="仿宋" w:cs="仿宋"/>
          <w:sz w:val="24"/>
        </w:rPr>
        <w:t>递交（上传）投标文件</w:t>
      </w:r>
    </w:p>
    <w:p w14:paraId="2A0EE750">
      <w:pPr>
        <w:pStyle w:val="3"/>
        <w:numPr>
          <w:ilvl w:val="0"/>
          <w:numId w:val="0"/>
        </w:numPr>
        <w:rPr>
          <w:rFonts w:ascii="仿宋" w:eastAsia="仿宋" w:cs="仿宋"/>
          <w:sz w:val="24"/>
          <w:szCs w:val="28"/>
        </w:rPr>
      </w:pPr>
      <w:bookmarkStart w:id="11" w:name="_Toc28359079"/>
      <w:bookmarkStart w:id="12" w:name="_Toc35393790"/>
      <w:bookmarkStart w:id="13" w:name="_Toc28359002"/>
      <w:bookmarkStart w:id="14" w:name="_Toc35393621"/>
      <w:bookmarkStart w:id="15" w:name="_Hlk24379207"/>
      <w:r>
        <w:rPr>
          <w:rFonts w:hint="eastAsia" w:ascii="仿宋" w:eastAsia="仿宋" w:cs="仿宋"/>
          <w:sz w:val="24"/>
          <w:szCs w:val="28"/>
        </w:rPr>
        <w:t>一、项目基本情况</w:t>
      </w:r>
      <w:bookmarkEnd w:id="11"/>
      <w:bookmarkEnd w:id="12"/>
      <w:bookmarkEnd w:id="13"/>
      <w:bookmarkEnd w:id="14"/>
    </w:p>
    <w:p w14:paraId="4C4E8A52">
      <w:pPr>
        <w:spacing w:line="360" w:lineRule="auto"/>
        <w:ind w:left="420" w:leftChars="200"/>
        <w:jc w:val="left"/>
        <w:rPr>
          <w:rFonts w:hint="default" w:ascii="仿宋" w:hAnsi="仿宋" w:eastAsia="仿宋" w:cs="仿宋"/>
          <w:sz w:val="24"/>
          <w:szCs w:val="28"/>
          <w:lang w:val="en-US" w:eastAsia="zh-CN"/>
        </w:rPr>
      </w:pPr>
      <w:r>
        <w:rPr>
          <w:rFonts w:hint="eastAsia" w:ascii="仿宋" w:hAnsi="仿宋" w:eastAsia="仿宋" w:cs="仿宋"/>
          <w:sz w:val="24"/>
          <w:szCs w:val="28"/>
        </w:rPr>
        <w:t>项目编号：</w:t>
      </w:r>
      <w:r>
        <w:rPr>
          <w:rFonts w:hint="eastAsia" w:ascii="仿宋" w:hAnsi="仿宋" w:eastAsia="仿宋" w:cs="仿宋"/>
          <w:sz w:val="24"/>
          <w:szCs w:val="28"/>
          <w:lang w:val="en-US" w:eastAsia="zh-CN"/>
        </w:rPr>
        <w:t>HS20240515</w:t>
      </w:r>
    </w:p>
    <w:p w14:paraId="4320CC13">
      <w:pPr>
        <w:spacing w:line="360" w:lineRule="auto"/>
        <w:ind w:left="1620" w:leftChars="200" w:hanging="1200" w:hangingChars="500"/>
        <w:jc w:val="left"/>
        <w:rPr>
          <w:rFonts w:hint="eastAsia" w:ascii="仿宋" w:hAnsi="仿宋" w:eastAsia="仿宋" w:cs="仿宋"/>
          <w:sz w:val="24"/>
          <w:lang w:eastAsia="zh-CN"/>
        </w:rPr>
      </w:pPr>
      <w:r>
        <w:rPr>
          <w:rFonts w:hint="eastAsia" w:ascii="仿宋" w:hAnsi="仿宋" w:eastAsia="仿宋" w:cs="仿宋"/>
          <w:sz w:val="24"/>
          <w:szCs w:val="28"/>
        </w:rPr>
        <w:t>项目名称：</w:t>
      </w:r>
      <w:bookmarkEnd w:id="15"/>
      <w:r>
        <w:rPr>
          <w:rFonts w:hint="eastAsia" w:ascii="仿宋" w:hAnsi="仿宋" w:eastAsia="仿宋" w:cs="仿宋"/>
          <w:sz w:val="24"/>
          <w:lang w:eastAsia="zh-CN"/>
        </w:rPr>
        <w:t>河上镇2025年“九小场所”等相关领域安全生产(消防安全)社会化服务招标</w:t>
      </w:r>
    </w:p>
    <w:p w14:paraId="6EA0A405">
      <w:pPr>
        <w:spacing w:line="360" w:lineRule="auto"/>
        <w:ind w:left="420" w:leftChars="200"/>
        <w:jc w:val="left"/>
        <w:rPr>
          <w:rFonts w:ascii="仿宋" w:hAnsi="仿宋" w:eastAsia="仿宋" w:cs="仿宋"/>
          <w:sz w:val="24"/>
          <w:szCs w:val="28"/>
        </w:rPr>
      </w:pPr>
      <w:r>
        <w:rPr>
          <w:rFonts w:hint="eastAsia" w:ascii="仿宋" w:hAnsi="仿宋" w:eastAsia="仿宋" w:cs="仿宋"/>
          <w:sz w:val="24"/>
          <w:szCs w:val="28"/>
        </w:rPr>
        <w:t>预算金额：</w:t>
      </w:r>
      <w:r>
        <w:rPr>
          <w:rFonts w:hint="eastAsia" w:ascii="仿宋" w:hAnsi="仿宋" w:eastAsia="仿宋" w:cs="仿宋"/>
          <w:sz w:val="24"/>
          <w:szCs w:val="28"/>
          <w:lang w:val="en-US" w:eastAsia="zh-CN"/>
        </w:rPr>
        <w:t>48.11</w:t>
      </w:r>
      <w:r>
        <w:rPr>
          <w:rFonts w:hint="eastAsia" w:ascii="仿宋" w:hAnsi="仿宋" w:eastAsia="仿宋" w:cs="仿宋"/>
          <w:sz w:val="24"/>
          <w:szCs w:val="28"/>
        </w:rPr>
        <w:t>万元</w:t>
      </w:r>
    </w:p>
    <w:p w14:paraId="06C6D3F8">
      <w:pPr>
        <w:spacing w:line="360" w:lineRule="auto"/>
        <w:ind w:left="420" w:leftChars="200"/>
        <w:jc w:val="left"/>
        <w:rPr>
          <w:rFonts w:ascii="仿宋" w:hAnsi="仿宋" w:eastAsia="仿宋" w:cs="仿宋"/>
          <w:sz w:val="24"/>
          <w:szCs w:val="28"/>
        </w:rPr>
      </w:pPr>
      <w:r>
        <w:rPr>
          <w:rFonts w:hint="eastAsia" w:ascii="仿宋" w:hAnsi="仿宋" w:eastAsia="仿宋" w:cs="仿宋"/>
          <w:sz w:val="24"/>
          <w:szCs w:val="28"/>
        </w:rPr>
        <w:t>最高限价：</w:t>
      </w:r>
      <w:r>
        <w:rPr>
          <w:rFonts w:hint="eastAsia" w:ascii="仿宋" w:hAnsi="仿宋" w:eastAsia="仿宋" w:cs="仿宋"/>
          <w:sz w:val="24"/>
          <w:szCs w:val="28"/>
          <w:lang w:val="en-US" w:eastAsia="zh-CN"/>
        </w:rPr>
        <w:t>48.11</w:t>
      </w:r>
      <w:r>
        <w:rPr>
          <w:rFonts w:hint="eastAsia" w:ascii="仿宋" w:hAnsi="仿宋" w:eastAsia="仿宋" w:cs="仿宋"/>
          <w:sz w:val="24"/>
          <w:szCs w:val="28"/>
        </w:rPr>
        <w:t>万元</w:t>
      </w:r>
    </w:p>
    <w:p w14:paraId="588DA82A">
      <w:pPr>
        <w:spacing w:line="360" w:lineRule="auto"/>
        <w:ind w:left="420" w:leftChars="200"/>
        <w:jc w:val="left"/>
        <w:rPr>
          <w:rFonts w:ascii="仿宋" w:hAnsi="仿宋" w:eastAsia="仿宋" w:cs="仿宋"/>
          <w:sz w:val="24"/>
          <w:szCs w:val="28"/>
          <w:u w:val="single"/>
        </w:rPr>
      </w:pPr>
      <w:r>
        <w:rPr>
          <w:rFonts w:hint="eastAsia" w:ascii="仿宋" w:hAnsi="仿宋" w:eastAsia="仿宋" w:cs="仿宋"/>
          <w:sz w:val="24"/>
          <w:szCs w:val="28"/>
        </w:rPr>
        <w:t>采购需求：详见交易需求。</w:t>
      </w:r>
    </w:p>
    <w:p w14:paraId="0FB44360">
      <w:pPr>
        <w:spacing w:line="360" w:lineRule="auto"/>
        <w:ind w:left="420" w:leftChars="200"/>
        <w:jc w:val="left"/>
        <w:rPr>
          <w:rFonts w:hint="eastAsia" w:ascii="仿宋" w:hAnsi="仿宋" w:eastAsia="仿宋" w:cs="仿宋"/>
          <w:sz w:val="24"/>
          <w:lang w:eastAsia="zh-CN"/>
        </w:rPr>
      </w:pPr>
      <w:r>
        <w:rPr>
          <w:rFonts w:hint="eastAsia" w:ascii="仿宋" w:hAnsi="仿宋" w:eastAsia="仿宋" w:cs="仿宋"/>
          <w:sz w:val="24"/>
        </w:rPr>
        <w:t>标项名称:</w:t>
      </w:r>
      <w:r>
        <w:rPr>
          <w:rFonts w:hint="eastAsia" w:ascii="仿宋" w:hAnsi="仿宋" w:eastAsia="仿宋" w:cs="仿宋"/>
          <w:sz w:val="24"/>
          <w:lang w:eastAsia="zh-CN"/>
        </w:rPr>
        <w:t>河上镇2025年“九小场所”等相关领域安全生产(消防安全)社会化服务招标</w:t>
      </w:r>
    </w:p>
    <w:p w14:paraId="28758595">
      <w:pPr>
        <w:pStyle w:val="6"/>
        <w:spacing w:line="360" w:lineRule="auto"/>
        <w:ind w:firstLine="480"/>
        <w:rPr>
          <w:rFonts w:ascii="仿宋" w:hAnsi="仿宋" w:eastAsia="仿宋" w:cs="仿宋"/>
          <w:color w:val="auto"/>
          <w:sz w:val="24"/>
        </w:rPr>
      </w:pPr>
      <w:r>
        <w:rPr>
          <w:rFonts w:hint="eastAsia" w:ascii="仿宋" w:hAnsi="仿宋" w:eastAsia="仿宋" w:cs="仿宋"/>
          <w:color w:val="auto"/>
          <w:sz w:val="24"/>
        </w:rPr>
        <w:t>数量：1项</w:t>
      </w:r>
    </w:p>
    <w:p w14:paraId="2DC64FA8">
      <w:pPr>
        <w:pStyle w:val="6"/>
        <w:spacing w:line="360" w:lineRule="auto"/>
        <w:ind w:firstLine="480"/>
        <w:rPr>
          <w:rFonts w:ascii="仿宋" w:hAnsi="仿宋" w:eastAsia="仿宋" w:cs="仿宋"/>
          <w:color w:val="auto"/>
          <w:sz w:val="24"/>
        </w:rPr>
      </w:pPr>
      <w:r>
        <w:rPr>
          <w:rFonts w:hint="eastAsia" w:ascii="仿宋" w:hAnsi="仿宋" w:eastAsia="仿宋" w:cs="仿宋"/>
          <w:color w:val="auto"/>
          <w:sz w:val="24"/>
        </w:rPr>
        <w:t>预算金额：</w:t>
      </w:r>
      <w:r>
        <w:rPr>
          <w:rFonts w:hint="eastAsia" w:ascii="仿宋" w:hAnsi="仿宋" w:eastAsia="仿宋" w:cs="仿宋"/>
          <w:sz w:val="24"/>
          <w:szCs w:val="28"/>
          <w:lang w:val="en-US" w:eastAsia="zh-CN"/>
        </w:rPr>
        <w:t>48.11</w:t>
      </w:r>
      <w:r>
        <w:rPr>
          <w:rFonts w:hint="eastAsia" w:ascii="仿宋" w:hAnsi="仿宋" w:eastAsia="仿宋" w:cs="仿宋"/>
          <w:color w:val="auto"/>
          <w:sz w:val="24"/>
          <w:szCs w:val="28"/>
        </w:rPr>
        <w:t>万元</w:t>
      </w:r>
    </w:p>
    <w:p w14:paraId="14B8E935">
      <w:pPr>
        <w:pStyle w:val="6"/>
        <w:spacing w:line="360" w:lineRule="auto"/>
        <w:ind w:firstLine="480"/>
        <w:rPr>
          <w:rFonts w:ascii="仿宋" w:hAnsi="仿宋" w:eastAsia="仿宋" w:cs="仿宋"/>
          <w:color w:val="auto"/>
          <w:sz w:val="24"/>
        </w:rPr>
      </w:pPr>
      <w:r>
        <w:rPr>
          <w:rFonts w:hint="eastAsia" w:ascii="仿宋" w:hAnsi="仿宋" w:eastAsia="仿宋" w:cs="仿宋"/>
          <w:color w:val="auto"/>
          <w:sz w:val="24"/>
        </w:rPr>
        <w:t>简要规格描述或项目基本概况介绍、用途：详见交易需求</w:t>
      </w:r>
    </w:p>
    <w:p w14:paraId="53116B20">
      <w:pPr>
        <w:pStyle w:val="6"/>
        <w:spacing w:line="360" w:lineRule="auto"/>
        <w:ind w:firstLine="480"/>
        <w:rPr>
          <w:rFonts w:ascii="仿宋" w:hAnsi="仿宋" w:eastAsia="仿宋" w:cs="仿宋"/>
          <w:color w:val="auto"/>
          <w:sz w:val="24"/>
        </w:rPr>
      </w:pPr>
      <w:r>
        <w:rPr>
          <w:rFonts w:hint="eastAsia" w:ascii="仿宋" w:hAnsi="仿宋" w:eastAsia="仿宋" w:cs="仿宋"/>
          <w:color w:val="auto"/>
          <w:sz w:val="24"/>
        </w:rPr>
        <w:t>备注：/</w:t>
      </w:r>
    </w:p>
    <w:p w14:paraId="1941D851">
      <w:pPr>
        <w:pStyle w:val="6"/>
        <w:spacing w:line="360" w:lineRule="auto"/>
        <w:ind w:firstLine="480"/>
        <w:rPr>
          <w:rFonts w:ascii="仿宋" w:hAnsi="仿宋" w:eastAsia="仿宋" w:cs="仿宋"/>
          <w:color w:val="auto"/>
          <w:sz w:val="24"/>
        </w:rPr>
      </w:pPr>
      <w:r>
        <w:rPr>
          <w:rFonts w:hint="eastAsia" w:ascii="仿宋" w:hAnsi="仿宋" w:eastAsia="仿宋" w:cs="仿宋"/>
          <w:b/>
          <w:bCs/>
          <w:color w:val="auto"/>
          <w:sz w:val="24"/>
        </w:rPr>
        <w:t>合同履约期限：</w:t>
      </w:r>
      <w:r>
        <w:rPr>
          <w:rFonts w:hint="eastAsia" w:ascii="仿宋" w:hAnsi="仿宋" w:eastAsia="仿宋" w:cs="仿宋"/>
          <w:color w:val="auto"/>
          <w:sz w:val="24"/>
        </w:rPr>
        <w:t>详见交易需求</w:t>
      </w:r>
    </w:p>
    <w:p w14:paraId="03B42E07">
      <w:pPr>
        <w:spacing w:line="360" w:lineRule="auto"/>
        <w:ind w:firstLine="480"/>
        <w:rPr>
          <w:rFonts w:ascii="仿宋" w:hAnsi="仿宋" w:eastAsia="仿宋" w:cs="仿宋"/>
          <w:b/>
          <w:sz w:val="24"/>
        </w:rPr>
      </w:pPr>
      <w:r>
        <w:rPr>
          <w:rFonts w:hint="eastAsia" w:ascii="仿宋" w:hAnsi="仿宋" w:eastAsia="仿宋" w:cs="仿宋"/>
          <w:b/>
          <w:sz w:val="24"/>
        </w:rPr>
        <w:t xml:space="preserve">本项目是否接受联合体投标：（ ）是；（√）否 </w:t>
      </w:r>
    </w:p>
    <w:p w14:paraId="78094E40">
      <w:pPr>
        <w:pStyle w:val="3"/>
        <w:numPr>
          <w:ilvl w:val="0"/>
          <w:numId w:val="0"/>
        </w:numPr>
        <w:rPr>
          <w:rFonts w:ascii="仿宋" w:eastAsia="仿宋" w:cs="仿宋"/>
          <w:sz w:val="24"/>
          <w:szCs w:val="28"/>
        </w:rPr>
      </w:pPr>
      <w:r>
        <w:rPr>
          <w:rFonts w:hint="eastAsia" w:ascii="仿宋" w:eastAsia="仿宋" w:cs="仿宋"/>
          <w:sz w:val="24"/>
          <w:szCs w:val="28"/>
        </w:rPr>
        <w:t>二、</w:t>
      </w:r>
      <w:bookmarkStart w:id="16" w:name="_Toc35393622"/>
      <w:bookmarkStart w:id="17" w:name="_Toc28359003"/>
      <w:bookmarkStart w:id="18" w:name="_Toc28359080"/>
      <w:bookmarkStart w:id="19" w:name="_Toc35393791"/>
      <w:r>
        <w:rPr>
          <w:rFonts w:hint="eastAsia" w:ascii="仿宋" w:eastAsia="仿宋" w:cs="仿宋"/>
          <w:sz w:val="24"/>
          <w:szCs w:val="28"/>
        </w:rPr>
        <w:t>申请人的资格要求：</w:t>
      </w:r>
      <w:bookmarkEnd w:id="16"/>
      <w:bookmarkEnd w:id="17"/>
      <w:bookmarkEnd w:id="18"/>
      <w:bookmarkEnd w:id="19"/>
    </w:p>
    <w:p w14:paraId="1F3D043F">
      <w:pPr>
        <w:spacing w:line="360" w:lineRule="auto"/>
        <w:ind w:firstLine="480" w:firstLineChars="200"/>
        <w:rPr>
          <w:rFonts w:ascii="仿宋" w:hAnsi="仿宋" w:eastAsia="仿宋" w:cs="仿宋"/>
          <w:sz w:val="24"/>
        </w:rPr>
      </w:pPr>
      <w:bookmarkStart w:id="20" w:name="_Toc28359081"/>
      <w:bookmarkStart w:id="21" w:name="_Toc35393792"/>
      <w:bookmarkStart w:id="22" w:name="_Toc35393623"/>
      <w:bookmarkStart w:id="23" w:name="_Toc28359004"/>
      <w:r>
        <w:rPr>
          <w:rFonts w:hint="eastAsia" w:ascii="仿宋" w:hAnsi="仿宋" w:eastAsia="仿宋" w:cs="仿宋"/>
          <w:sz w:val="24"/>
        </w:rPr>
        <w:t>1.满足《中华人民共和国政府采购法》第二十二条规定；</w:t>
      </w:r>
    </w:p>
    <w:p w14:paraId="1B80C426">
      <w:pPr>
        <w:pStyle w:val="3"/>
        <w:numPr>
          <w:ilvl w:val="0"/>
          <w:numId w:val="0"/>
        </w:numPr>
        <w:ind w:left="432"/>
        <w:rPr>
          <w:rFonts w:ascii="仿宋" w:eastAsia="仿宋" w:cs="仿宋"/>
          <w:b w:val="0"/>
          <w:bCs w:val="0"/>
          <w:sz w:val="24"/>
          <w:szCs w:val="24"/>
          <w:lang w:val="en-US"/>
        </w:rPr>
      </w:pPr>
      <w:r>
        <w:rPr>
          <w:rFonts w:hint="eastAsia" w:ascii="仿宋" w:eastAsia="仿宋" w:cs="仿宋"/>
          <w:b w:val="0"/>
          <w:bCs w:val="0"/>
          <w:sz w:val="24"/>
          <w:szCs w:val="24"/>
          <w:lang w:val="en-US"/>
        </w:rPr>
        <w:t>2.单位负责人为同一人或者存在直接控股、管理关系的不同供应商，不得参加同一</w:t>
      </w:r>
    </w:p>
    <w:p w14:paraId="210FFFC2">
      <w:pPr>
        <w:pStyle w:val="3"/>
        <w:numPr>
          <w:ilvl w:val="0"/>
          <w:numId w:val="0"/>
        </w:numPr>
        <w:rPr>
          <w:rFonts w:ascii="仿宋" w:eastAsia="仿宋" w:cs="仿宋"/>
          <w:b w:val="0"/>
          <w:bCs w:val="0"/>
          <w:sz w:val="24"/>
          <w:szCs w:val="24"/>
          <w:lang w:val="en-US"/>
        </w:rPr>
      </w:pPr>
      <w:r>
        <w:rPr>
          <w:rFonts w:hint="eastAsia" w:ascii="仿宋" w:eastAsia="仿宋" w:cs="仿宋"/>
          <w:b w:val="0"/>
          <w:bCs w:val="0"/>
          <w:sz w:val="24"/>
          <w:szCs w:val="24"/>
          <w:lang w:val="en-US"/>
        </w:rPr>
        <w:t>合同项下的政府采购活动。</w:t>
      </w:r>
    </w:p>
    <w:p w14:paraId="3E5E7C54">
      <w:pPr>
        <w:spacing w:line="360" w:lineRule="auto"/>
        <w:ind w:firstLine="480" w:firstLineChars="200"/>
        <w:rPr>
          <w:rFonts w:ascii="仿宋" w:hAnsi="仿宋" w:eastAsia="仿宋" w:cs="仿宋"/>
          <w:sz w:val="24"/>
        </w:rPr>
      </w:pPr>
      <w:r>
        <w:rPr>
          <w:rFonts w:hint="eastAsia" w:ascii="仿宋" w:hAnsi="仿宋" w:eastAsia="仿宋" w:cs="仿宋"/>
          <w:sz w:val="24"/>
        </w:rPr>
        <w:t>3.未被“信用中国”（www.creditchina.gov.cn）、中国政府采购网（www.ccgp.gov.cn）列入失信被执行人、重大税收违法案件当事人名单、政府采购严重违法失信行为记录名单。</w:t>
      </w:r>
    </w:p>
    <w:p w14:paraId="5174DD95">
      <w:pPr>
        <w:spacing w:line="360" w:lineRule="auto"/>
        <w:ind w:firstLine="480" w:firstLineChars="200"/>
        <w:rPr>
          <w:rFonts w:ascii="仿宋" w:hAnsi="仿宋" w:eastAsia="仿宋" w:cs="仿宋"/>
          <w:sz w:val="24"/>
        </w:rPr>
      </w:pPr>
      <w:r>
        <w:rPr>
          <w:rFonts w:hint="eastAsia" w:ascii="仿宋" w:hAnsi="仿宋" w:eastAsia="仿宋" w:cs="仿宋"/>
          <w:sz w:val="24"/>
        </w:rPr>
        <w:t>4.落实政府采购政策需满足的资格要求：</w:t>
      </w:r>
      <w:r>
        <w:rPr>
          <w:rFonts w:hint="eastAsia" w:ascii="仿宋" w:hAnsi="仿宋" w:eastAsia="仿宋" w:cs="仿宋"/>
          <w:b/>
          <w:sz w:val="24"/>
        </w:rPr>
        <w:t>（ √）</w:t>
      </w:r>
      <w:r>
        <w:rPr>
          <w:rFonts w:hint="eastAsia" w:ascii="仿宋" w:hAnsi="仿宋" w:eastAsia="仿宋" w:cs="仿宋"/>
          <w:sz w:val="24"/>
        </w:rPr>
        <w:t>无；</w:t>
      </w:r>
    </w:p>
    <w:p w14:paraId="1C5CD46E">
      <w:pPr>
        <w:spacing w:line="360" w:lineRule="auto"/>
        <w:ind w:firstLine="480" w:firstLineChars="200"/>
        <w:rPr>
          <w:rFonts w:ascii="仿宋" w:hAnsi="仿宋" w:eastAsia="仿宋" w:cs="仿宋"/>
          <w:sz w:val="24"/>
        </w:rPr>
      </w:pPr>
      <w:r>
        <w:rPr>
          <w:rFonts w:hint="eastAsia" w:ascii="仿宋" w:hAnsi="仿宋" w:eastAsia="仿宋" w:cs="仿宋"/>
          <w:sz w:val="24"/>
        </w:rPr>
        <w:t>5.本项目的特定资格要求：</w:t>
      </w:r>
    </w:p>
    <w:p w14:paraId="54DE49AC">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）无；</w:t>
      </w:r>
    </w:p>
    <w:p w14:paraId="2D739A7A">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w:t>
      </w:r>
      <w:bookmarkStart w:id="433" w:name="_GoBack"/>
      <w:bookmarkEnd w:id="433"/>
      <w:r>
        <w:rPr>
          <w:rFonts w:hint="eastAsia" w:ascii="仿宋" w:hAnsi="仿宋" w:eastAsia="仿宋" w:cs="仿宋"/>
          <w:sz w:val="24"/>
        </w:rPr>
        <w:t>）专门面向中小企业</w:t>
      </w:r>
    </w:p>
    <w:p w14:paraId="16717F37">
      <w:pPr>
        <w:spacing w:line="360" w:lineRule="auto"/>
        <w:ind w:firstLine="480" w:firstLineChars="200"/>
        <w:rPr>
          <w:rFonts w:ascii="仿宋" w:hAnsi="仿宋" w:eastAsia="仿宋" w:cs="仿宋"/>
          <w:sz w:val="24"/>
        </w:rPr>
      </w:pPr>
      <w:r>
        <w:rPr>
          <w:rFonts w:hint="eastAsia" w:ascii="仿宋" w:hAnsi="仿宋" w:eastAsia="仿宋" w:cs="仿宋"/>
          <w:sz w:val="24"/>
        </w:rPr>
        <w:t>（ ）货物全部由符合政策要求的中小企业制造，提供中小企业声明函；</w:t>
      </w:r>
    </w:p>
    <w:p w14:paraId="19BC5101">
      <w:pPr>
        <w:spacing w:line="360" w:lineRule="auto"/>
        <w:ind w:firstLine="480" w:firstLineChars="200"/>
        <w:rPr>
          <w:rFonts w:ascii="仿宋" w:hAnsi="仿宋" w:eastAsia="仿宋" w:cs="仿宋"/>
          <w:sz w:val="24"/>
        </w:rPr>
      </w:pPr>
      <w:r>
        <w:rPr>
          <w:rFonts w:hint="eastAsia" w:ascii="仿宋" w:hAnsi="仿宋" w:eastAsia="仿宋" w:cs="仿宋"/>
          <w:sz w:val="24"/>
        </w:rPr>
        <w:t>（ ）货物全部由符合政策要求的小微企业制造，提供中小企业声明函；</w:t>
      </w:r>
    </w:p>
    <w:p w14:paraId="0CE05836">
      <w:pPr>
        <w:spacing w:line="360" w:lineRule="auto"/>
        <w:ind w:firstLine="480" w:firstLineChars="200"/>
        <w:rPr>
          <w:rFonts w:ascii="仿宋" w:hAnsi="仿宋" w:eastAsia="仿宋" w:cs="仿宋"/>
          <w:sz w:val="24"/>
        </w:rPr>
      </w:pPr>
      <w:r>
        <w:rPr>
          <w:rFonts w:hint="eastAsia" w:ascii="仿宋" w:hAnsi="仿宋" w:eastAsia="仿宋" w:cs="仿宋"/>
          <w:sz w:val="24"/>
        </w:rPr>
        <w:t>（ ）服务全部由符合政策要求的中小企业承接，提供中小企业声明函；</w:t>
      </w:r>
    </w:p>
    <w:p w14:paraId="793F7B8A">
      <w:pPr>
        <w:spacing w:line="360" w:lineRule="auto"/>
        <w:ind w:firstLine="480" w:firstLineChars="200"/>
        <w:rPr>
          <w:rFonts w:ascii="仿宋" w:hAnsi="仿宋" w:eastAsia="仿宋" w:cs="仿宋"/>
          <w:sz w:val="24"/>
        </w:rPr>
      </w:pPr>
      <w:r>
        <w:rPr>
          <w:rFonts w:hint="eastAsia" w:ascii="仿宋" w:hAnsi="仿宋" w:eastAsia="仿宋" w:cs="仿宋"/>
          <w:sz w:val="24"/>
        </w:rPr>
        <w:t>（ ）服务全部由符合政策要求的小微企业承接，提供中小企业声明函；</w:t>
      </w:r>
    </w:p>
    <w:p w14:paraId="2260FABA">
      <w:pPr>
        <w:spacing w:line="360" w:lineRule="auto"/>
        <w:ind w:firstLine="480" w:firstLineChars="200"/>
        <w:rPr>
          <w:rFonts w:ascii="仿宋" w:hAnsi="仿宋" w:eastAsia="仿宋" w:cs="仿宋"/>
          <w:sz w:val="24"/>
        </w:rPr>
      </w:pPr>
      <w:r>
        <w:rPr>
          <w:rFonts w:hint="eastAsia" w:ascii="仿宋" w:hAnsi="仿宋" w:eastAsia="仿宋" w:cs="仿宋"/>
          <w:sz w:val="24"/>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14:paraId="0984AB47">
      <w:pPr>
        <w:spacing w:line="360" w:lineRule="auto"/>
        <w:ind w:firstLine="480" w:firstLineChars="200"/>
        <w:rPr>
          <w:rFonts w:ascii="仿宋" w:hAnsi="仿宋" w:eastAsia="仿宋" w:cs="仿宋"/>
          <w:sz w:val="24"/>
        </w:rPr>
      </w:pPr>
      <w:r>
        <w:rPr>
          <w:rFonts w:hint="eastAsia" w:ascii="仿宋" w:hAnsi="仿宋" w:eastAsia="仿宋" w:cs="仿宋"/>
          <w:sz w:val="24"/>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14:paraId="34D16C9A">
      <w:pPr>
        <w:pStyle w:val="3"/>
        <w:numPr>
          <w:ilvl w:val="0"/>
          <w:numId w:val="0"/>
        </w:numPr>
        <w:rPr>
          <w:rFonts w:ascii="仿宋" w:eastAsia="仿宋" w:cs="仿宋"/>
          <w:sz w:val="24"/>
          <w:szCs w:val="28"/>
        </w:rPr>
      </w:pPr>
      <w:r>
        <w:rPr>
          <w:rFonts w:hint="eastAsia" w:ascii="仿宋" w:eastAsia="仿宋" w:cs="仿宋"/>
          <w:sz w:val="24"/>
          <w:szCs w:val="28"/>
        </w:rPr>
        <w:t>三、获取交易文件</w:t>
      </w:r>
      <w:bookmarkEnd w:id="20"/>
      <w:bookmarkEnd w:id="21"/>
      <w:bookmarkEnd w:id="22"/>
      <w:bookmarkEnd w:id="23"/>
    </w:p>
    <w:p w14:paraId="47D982D3">
      <w:pPr>
        <w:spacing w:line="360" w:lineRule="auto"/>
        <w:ind w:firstLine="482" w:firstLineChars="200"/>
        <w:rPr>
          <w:rFonts w:ascii="仿宋" w:hAnsi="仿宋" w:eastAsia="仿宋" w:cs="仿宋"/>
          <w:sz w:val="24"/>
        </w:rPr>
      </w:pPr>
      <w:bookmarkStart w:id="24" w:name="_Toc28359082"/>
      <w:bookmarkStart w:id="25" w:name="_Toc28359005"/>
      <w:bookmarkStart w:id="26" w:name="_Toc35393793"/>
      <w:bookmarkStart w:id="27" w:name="_Toc35393624"/>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sz w:val="24"/>
          <w:u w:val="single"/>
        </w:rPr>
        <w:t>年</w:t>
      </w:r>
      <w:r>
        <w:rPr>
          <w:rFonts w:hint="eastAsia" w:ascii="仿宋" w:hAnsi="仿宋" w:eastAsia="仿宋" w:cs="仿宋"/>
          <w:sz w:val="24"/>
          <w:u w:val="single"/>
          <w:lang w:val="en-US" w:eastAsia="zh-CN"/>
        </w:rPr>
        <w:t>07</w:t>
      </w:r>
      <w:r>
        <w:rPr>
          <w:rFonts w:hint="eastAsia" w:ascii="仿宋" w:hAnsi="仿宋" w:eastAsia="仿宋" w:cs="仿宋"/>
          <w:sz w:val="24"/>
          <w:u w:val="single"/>
        </w:rPr>
        <w:t>月</w:t>
      </w:r>
      <w:r>
        <w:rPr>
          <w:rFonts w:hint="eastAsia" w:ascii="仿宋" w:hAnsi="仿宋" w:eastAsia="仿宋" w:cs="仿宋"/>
          <w:sz w:val="24"/>
          <w:u w:val="single"/>
          <w:lang w:val="en-US" w:eastAsia="zh-CN"/>
        </w:rPr>
        <w:t>18</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606024DF">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乐采云平台（https∶//xsnbsc.lecaiyun.com） </w:t>
      </w:r>
    </w:p>
    <w:p w14:paraId="10EE5696">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供应商登录乐采云平台https∶//xsnbsc.lecaiyun.com在线申请获取采购文件（进入“项目采购”应用，在获取采购文件菜单中选择项目，申请获取采购文件）。 </w:t>
      </w:r>
    </w:p>
    <w:p w14:paraId="699A778B">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2CB76D72">
      <w:pPr>
        <w:pStyle w:val="3"/>
        <w:numPr>
          <w:ilvl w:val="0"/>
          <w:numId w:val="0"/>
        </w:numPr>
        <w:rPr>
          <w:rFonts w:ascii="仿宋" w:eastAsia="仿宋" w:cs="仿宋"/>
          <w:sz w:val="24"/>
          <w:szCs w:val="28"/>
        </w:rPr>
      </w:pPr>
      <w:r>
        <w:rPr>
          <w:rFonts w:hint="eastAsia" w:ascii="仿宋" w:eastAsia="仿宋" w:cs="仿宋"/>
          <w:sz w:val="24"/>
          <w:szCs w:val="28"/>
        </w:rPr>
        <w:t>四、提交投标文件</w:t>
      </w:r>
      <w:bookmarkEnd w:id="24"/>
      <w:bookmarkEnd w:id="25"/>
      <w:r>
        <w:rPr>
          <w:rFonts w:hint="eastAsia" w:ascii="仿宋" w:eastAsia="仿宋" w:cs="仿宋"/>
          <w:sz w:val="24"/>
          <w:szCs w:val="28"/>
        </w:rPr>
        <w:t>截止时间、开标时间和地点</w:t>
      </w:r>
      <w:bookmarkEnd w:id="26"/>
      <w:bookmarkEnd w:id="27"/>
    </w:p>
    <w:p w14:paraId="271119AD">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szCs w:val="28"/>
        </w:rPr>
        <w:t>202</w:t>
      </w:r>
      <w:r>
        <w:rPr>
          <w:rFonts w:hint="eastAsia" w:ascii="仿宋" w:hAnsi="仿宋" w:eastAsia="仿宋" w:cs="仿宋"/>
          <w:sz w:val="24"/>
          <w:szCs w:val="28"/>
          <w:lang w:val="en-US" w:eastAsia="zh-CN"/>
        </w:rPr>
        <w:t>5</w:t>
      </w:r>
      <w:r>
        <w:rPr>
          <w:rFonts w:hint="eastAsia" w:ascii="仿宋" w:hAnsi="仿宋" w:eastAsia="仿宋" w:cs="仿宋"/>
          <w:sz w:val="24"/>
          <w:szCs w:val="28"/>
        </w:rPr>
        <w:t>年</w:t>
      </w:r>
      <w:r>
        <w:rPr>
          <w:rFonts w:hint="eastAsia" w:ascii="仿宋" w:hAnsi="仿宋" w:eastAsia="仿宋" w:cs="仿宋"/>
          <w:sz w:val="24"/>
          <w:szCs w:val="28"/>
          <w:lang w:val="en-US" w:eastAsia="zh-CN"/>
        </w:rPr>
        <w:t>07</w:t>
      </w:r>
      <w:r>
        <w:rPr>
          <w:rFonts w:hint="eastAsia" w:ascii="仿宋" w:hAnsi="仿宋" w:eastAsia="仿宋" w:cs="仿宋"/>
          <w:sz w:val="24"/>
          <w:szCs w:val="28"/>
        </w:rPr>
        <w:t>月</w:t>
      </w:r>
      <w:r>
        <w:rPr>
          <w:rFonts w:hint="eastAsia" w:ascii="仿宋" w:hAnsi="仿宋" w:eastAsia="仿宋" w:cs="仿宋"/>
          <w:sz w:val="24"/>
          <w:szCs w:val="28"/>
          <w:lang w:val="en-US" w:eastAsia="zh-CN"/>
        </w:rPr>
        <w:t>18</w:t>
      </w:r>
      <w:r>
        <w:rPr>
          <w:rFonts w:hint="eastAsia" w:ascii="仿宋" w:hAnsi="仿宋" w:eastAsia="仿宋" w:cs="仿宋"/>
          <w:sz w:val="24"/>
          <w:szCs w:val="28"/>
        </w:rPr>
        <w:t>日09点30分00秒（</w:t>
      </w:r>
      <w:r>
        <w:rPr>
          <w:rFonts w:hint="eastAsia" w:ascii="仿宋" w:hAnsi="仿宋" w:eastAsia="仿宋" w:cs="仿宋"/>
          <w:sz w:val="24"/>
        </w:rPr>
        <w:t>北京时间）</w:t>
      </w:r>
    </w:p>
    <w:p w14:paraId="5A160AE7">
      <w:pPr>
        <w:spacing w:line="360" w:lineRule="auto"/>
        <w:ind w:firstLine="482" w:firstLineChars="200"/>
        <w:rPr>
          <w:rFonts w:ascii="仿宋" w:hAnsi="仿宋" w:eastAsia="仿宋" w:cs="仿宋"/>
          <w:sz w:val="24"/>
        </w:rPr>
      </w:pPr>
      <w:r>
        <w:rPr>
          <w:rFonts w:hint="eastAsia" w:ascii="仿宋" w:hAnsi="仿宋" w:eastAsia="仿宋" w:cs="仿宋"/>
          <w:b/>
          <w:sz w:val="24"/>
        </w:rPr>
        <w:t>开标时间：</w:t>
      </w:r>
      <w:r>
        <w:rPr>
          <w:rFonts w:hint="eastAsia" w:ascii="仿宋" w:hAnsi="仿宋" w:eastAsia="仿宋" w:cs="仿宋"/>
          <w:sz w:val="24"/>
          <w:szCs w:val="28"/>
        </w:rPr>
        <w:t>202</w:t>
      </w:r>
      <w:r>
        <w:rPr>
          <w:rFonts w:hint="eastAsia" w:ascii="仿宋" w:hAnsi="仿宋" w:eastAsia="仿宋" w:cs="仿宋"/>
          <w:sz w:val="24"/>
          <w:szCs w:val="28"/>
          <w:lang w:val="en-US" w:eastAsia="zh-CN"/>
        </w:rPr>
        <w:t>5</w:t>
      </w:r>
      <w:r>
        <w:rPr>
          <w:rFonts w:hint="eastAsia" w:ascii="仿宋" w:hAnsi="仿宋" w:eastAsia="仿宋" w:cs="仿宋"/>
          <w:sz w:val="24"/>
          <w:szCs w:val="28"/>
        </w:rPr>
        <w:t>年</w:t>
      </w:r>
      <w:r>
        <w:rPr>
          <w:rFonts w:hint="eastAsia" w:ascii="仿宋" w:hAnsi="仿宋" w:eastAsia="仿宋" w:cs="仿宋"/>
          <w:sz w:val="24"/>
          <w:szCs w:val="28"/>
          <w:lang w:val="en-US" w:eastAsia="zh-CN"/>
        </w:rPr>
        <w:t>07</w:t>
      </w:r>
      <w:r>
        <w:rPr>
          <w:rFonts w:hint="eastAsia" w:ascii="仿宋" w:hAnsi="仿宋" w:eastAsia="仿宋" w:cs="仿宋"/>
          <w:sz w:val="24"/>
          <w:szCs w:val="28"/>
        </w:rPr>
        <w:t>月</w:t>
      </w:r>
      <w:r>
        <w:rPr>
          <w:rFonts w:hint="eastAsia" w:ascii="仿宋" w:hAnsi="仿宋" w:eastAsia="仿宋" w:cs="仿宋"/>
          <w:sz w:val="24"/>
          <w:szCs w:val="28"/>
          <w:lang w:val="en-US" w:eastAsia="zh-CN"/>
        </w:rPr>
        <w:t>18</w:t>
      </w:r>
      <w:r>
        <w:rPr>
          <w:rFonts w:hint="eastAsia" w:ascii="仿宋" w:hAnsi="仿宋" w:eastAsia="仿宋" w:cs="仿宋"/>
          <w:sz w:val="24"/>
          <w:szCs w:val="28"/>
        </w:rPr>
        <w:t>日09点30分00秒</w:t>
      </w:r>
    </w:p>
    <w:p w14:paraId="2E8F9693">
      <w:pPr>
        <w:spacing w:line="360" w:lineRule="auto"/>
        <w:ind w:firstLine="482" w:firstLineChars="200"/>
        <w:rPr>
          <w:rFonts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szCs w:val="28"/>
        </w:rPr>
        <w:t>乐采云平台网上递交。</w:t>
      </w:r>
    </w:p>
    <w:p w14:paraId="1C2DBF40">
      <w:pPr>
        <w:pStyle w:val="3"/>
        <w:numPr>
          <w:ilvl w:val="0"/>
          <w:numId w:val="0"/>
        </w:numPr>
        <w:rPr>
          <w:rFonts w:ascii="仿宋" w:eastAsia="仿宋" w:cs="仿宋"/>
          <w:sz w:val="24"/>
          <w:szCs w:val="28"/>
        </w:rPr>
      </w:pPr>
      <w:bookmarkStart w:id="28" w:name="_Toc35393794"/>
      <w:bookmarkStart w:id="29" w:name="_Toc28359084"/>
      <w:bookmarkStart w:id="30" w:name="_Toc35393625"/>
      <w:bookmarkStart w:id="31" w:name="_Toc28359007"/>
      <w:r>
        <w:rPr>
          <w:rFonts w:hint="eastAsia" w:ascii="仿宋" w:eastAsia="仿宋" w:cs="仿宋"/>
          <w:sz w:val="24"/>
          <w:szCs w:val="28"/>
        </w:rPr>
        <w:t>五、公告期限</w:t>
      </w:r>
      <w:bookmarkEnd w:id="28"/>
      <w:bookmarkEnd w:id="29"/>
      <w:bookmarkEnd w:id="30"/>
      <w:bookmarkEnd w:id="31"/>
    </w:p>
    <w:p w14:paraId="12B8AEA8">
      <w:pPr>
        <w:spacing w:line="360" w:lineRule="auto"/>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自本公告发布之日起5个工作日。</w:t>
      </w:r>
    </w:p>
    <w:p w14:paraId="309EB667">
      <w:pPr>
        <w:pStyle w:val="3"/>
        <w:numPr>
          <w:ilvl w:val="0"/>
          <w:numId w:val="0"/>
        </w:numPr>
        <w:rPr>
          <w:rFonts w:ascii="仿宋" w:eastAsia="仿宋" w:cs="仿宋"/>
          <w:sz w:val="24"/>
          <w:szCs w:val="28"/>
        </w:rPr>
      </w:pPr>
      <w:bookmarkStart w:id="32" w:name="_Toc35393626"/>
      <w:bookmarkStart w:id="33" w:name="_Toc35393795"/>
      <w:r>
        <w:rPr>
          <w:rFonts w:hint="eastAsia" w:ascii="仿宋" w:eastAsia="仿宋" w:cs="仿宋"/>
          <w:sz w:val="24"/>
          <w:szCs w:val="28"/>
        </w:rPr>
        <w:t>六、其他补充事宜</w:t>
      </w:r>
      <w:bookmarkEnd w:id="32"/>
      <w:bookmarkEnd w:id="33"/>
    </w:p>
    <w:p w14:paraId="6CEE4E22">
      <w:pPr>
        <w:spacing w:line="360" w:lineRule="auto"/>
        <w:ind w:firstLine="480" w:firstLineChars="200"/>
        <w:rPr>
          <w:rFonts w:ascii="仿宋" w:hAnsi="仿宋" w:eastAsia="仿宋" w:cs="仿宋"/>
          <w:sz w:val="24"/>
        </w:rPr>
      </w:pPr>
      <w:bookmarkStart w:id="34" w:name="_Toc35393796"/>
      <w:bookmarkStart w:id="35" w:name="_Toc35393627"/>
      <w:bookmarkStart w:id="36" w:name="_Toc28359008"/>
      <w:bookmarkStart w:id="37" w:name="_Toc28359085"/>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0062D57E">
      <w:pPr>
        <w:spacing w:line="360" w:lineRule="auto"/>
        <w:ind w:firstLine="480" w:firstLineChars="200"/>
        <w:rPr>
          <w:rFonts w:ascii="仿宋" w:hAnsi="仿宋" w:eastAsia="仿宋" w:cs="仿宋"/>
          <w:sz w:val="24"/>
        </w:rPr>
      </w:pPr>
      <w:r>
        <w:rPr>
          <w:rFonts w:hint="eastAsia" w:ascii="仿宋" w:hAnsi="仿宋" w:eastAsia="仿宋" w:cs="仿宋"/>
          <w:sz w:val="24"/>
        </w:rPr>
        <w:t>2.需要落实的政府采购政策：包括节约资源、保护环境、支持创新、促进中小企业发展等。详见交易文件的第二部分总则。</w:t>
      </w:r>
    </w:p>
    <w:p w14:paraId="4E6AA5C7">
      <w:pPr>
        <w:spacing w:line="360" w:lineRule="auto"/>
        <w:ind w:firstLine="480" w:firstLineChars="200"/>
        <w:rPr>
          <w:rFonts w:ascii="仿宋" w:hAnsi="仿宋" w:eastAsia="仿宋" w:cs="仿宋"/>
          <w:sz w:val="24"/>
        </w:rPr>
      </w:pPr>
      <w:r>
        <w:rPr>
          <w:rFonts w:hint="eastAsia" w:ascii="仿宋" w:hAnsi="仿宋" w:eastAsia="仿宋" w:cs="仿宋"/>
          <w:sz w:val="24"/>
        </w:rPr>
        <w:t>3.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交易文件的获取：使用账号登录或者使用CA登录乐采云平台；进入“项目采购”应用，在获取采购文件菜单中选择项目，获取交易文件。4）投标文件的制作：在“乐采云电子交易客户端”中完成“填写基本信息”、“导入投标文件”、“标书关联”、“标书检查”、“电子签章”、“生成电子标书”等操作。5）采购人、采购机构将依托乐采云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乐采云平台“服务中心-帮助文档-项目采购-操作流程-电子招投标-政府采购项目电子交易管理操作指南-供应商”。</w:t>
      </w:r>
    </w:p>
    <w:p w14:paraId="29A60115">
      <w:pPr>
        <w:pStyle w:val="3"/>
        <w:numPr>
          <w:ilvl w:val="0"/>
          <w:numId w:val="0"/>
        </w:numPr>
        <w:rPr>
          <w:rFonts w:ascii="仿宋" w:eastAsia="仿宋" w:cs="仿宋"/>
          <w:sz w:val="24"/>
          <w:szCs w:val="28"/>
        </w:rPr>
      </w:pPr>
      <w:r>
        <w:rPr>
          <w:rFonts w:hint="eastAsia" w:ascii="仿宋" w:eastAsia="仿宋" w:cs="仿宋"/>
          <w:sz w:val="24"/>
          <w:szCs w:val="28"/>
        </w:rPr>
        <w:t>七、对本次交易提出询问，请按以下方式联系。</w:t>
      </w:r>
      <w:bookmarkEnd w:id="34"/>
      <w:bookmarkEnd w:id="35"/>
      <w:bookmarkEnd w:id="36"/>
      <w:bookmarkEnd w:id="37"/>
    </w:p>
    <w:p w14:paraId="31F4464C">
      <w:pPr>
        <w:widowControl/>
        <w:spacing w:line="360" w:lineRule="auto"/>
        <w:jc w:val="left"/>
        <w:rPr>
          <w:rFonts w:ascii="仿宋" w:hAnsi="仿宋" w:eastAsia="仿宋" w:cs="仿宋"/>
          <w:sz w:val="24"/>
          <w:szCs w:val="28"/>
        </w:rPr>
      </w:pPr>
      <w:r>
        <w:rPr>
          <w:rFonts w:hint="eastAsia" w:ascii="仿宋" w:hAnsi="仿宋" w:eastAsia="仿宋" w:cs="仿宋"/>
          <w:sz w:val="24"/>
          <w:szCs w:val="28"/>
        </w:rPr>
        <w:t>1.采购人信息</w:t>
      </w:r>
    </w:p>
    <w:p w14:paraId="6EA462B4">
      <w:pPr>
        <w:spacing w:line="360" w:lineRule="auto"/>
        <w:jc w:val="left"/>
        <w:rPr>
          <w:rFonts w:hint="eastAsia" w:ascii="仿宋" w:hAnsi="仿宋" w:eastAsia="仿宋" w:cs="仿宋"/>
          <w:color w:val="FF0000"/>
          <w:sz w:val="24"/>
          <w:szCs w:val="28"/>
          <w:lang w:eastAsia="zh-CN"/>
        </w:rPr>
      </w:pPr>
      <w:r>
        <w:rPr>
          <w:rFonts w:hint="eastAsia" w:ascii="仿宋" w:hAnsi="仿宋" w:eastAsia="仿宋" w:cs="仿宋"/>
          <w:sz w:val="24"/>
          <w:szCs w:val="28"/>
        </w:rPr>
        <w:t>名 称：</w:t>
      </w:r>
      <w:r>
        <w:rPr>
          <w:rFonts w:hint="eastAsia" w:ascii="仿宋" w:hAnsi="仿宋" w:eastAsia="仿宋" w:cs="仿宋"/>
          <w:sz w:val="24"/>
          <w:szCs w:val="28"/>
          <w:lang w:eastAsia="zh-CN"/>
        </w:rPr>
        <w:t>杭州市萧山区河上镇人民政府</w:t>
      </w:r>
    </w:p>
    <w:p w14:paraId="57A82AAE">
      <w:pPr>
        <w:spacing w:line="360" w:lineRule="auto"/>
        <w:jc w:val="left"/>
        <w:rPr>
          <w:rFonts w:ascii="仿宋" w:hAnsi="仿宋" w:eastAsia="仿宋" w:cs="仿宋"/>
          <w:color w:val="FF0000"/>
          <w:sz w:val="24"/>
          <w:szCs w:val="28"/>
        </w:rPr>
      </w:pPr>
      <w:r>
        <w:rPr>
          <w:rFonts w:hint="eastAsia" w:ascii="仿宋" w:hAnsi="仿宋" w:eastAsia="仿宋" w:cs="仿宋"/>
          <w:sz w:val="24"/>
          <w:szCs w:val="28"/>
        </w:rPr>
        <w:t>地址： 杭州市萧山区河上镇大溪路390号</w:t>
      </w:r>
      <w:r>
        <w:rPr>
          <w:rFonts w:hint="eastAsia" w:ascii="仿宋" w:hAnsi="仿宋" w:eastAsia="仿宋" w:cs="仿宋"/>
          <w:color w:val="FF0000"/>
          <w:sz w:val="24"/>
          <w:szCs w:val="28"/>
        </w:rPr>
        <w:t xml:space="preserve"> </w:t>
      </w:r>
    </w:p>
    <w:p w14:paraId="56A20DA1">
      <w:pPr>
        <w:spacing w:line="360" w:lineRule="auto"/>
        <w:jc w:val="left"/>
        <w:rPr>
          <w:rFonts w:ascii="仿宋" w:hAnsi="仿宋" w:eastAsia="仿宋" w:cs="仿宋"/>
          <w:sz w:val="24"/>
          <w:szCs w:val="28"/>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董科峰</w:t>
      </w:r>
      <w:r>
        <w:rPr>
          <w:rFonts w:hint="eastAsia" w:ascii="仿宋" w:hAnsi="仿宋" w:eastAsia="仿宋" w:cs="仿宋"/>
          <w:sz w:val="24"/>
          <w:szCs w:val="28"/>
        </w:rPr>
        <w:t xml:space="preserve"> </w:t>
      </w:r>
    </w:p>
    <w:p w14:paraId="37239478">
      <w:pPr>
        <w:spacing w:line="360" w:lineRule="auto"/>
        <w:jc w:val="left"/>
        <w:rPr>
          <w:rFonts w:ascii="仿宋" w:hAnsi="仿宋" w:eastAsia="仿宋" w:cs="仿宋"/>
          <w:sz w:val="24"/>
          <w:szCs w:val="28"/>
        </w:rPr>
      </w:pPr>
      <w:r>
        <w:rPr>
          <w:rFonts w:hint="eastAsia" w:ascii="仿宋" w:hAnsi="仿宋" w:eastAsia="仿宋" w:cs="仿宋"/>
          <w:sz w:val="24"/>
          <w:szCs w:val="28"/>
        </w:rPr>
        <w:t>项目联系方式（询问）：</w:t>
      </w:r>
      <w:r>
        <w:rPr>
          <w:rFonts w:hint="eastAsia" w:ascii="仿宋" w:hAnsi="仿宋" w:eastAsia="仿宋" w:cs="仿宋"/>
          <w:sz w:val="24"/>
          <w:szCs w:val="28"/>
          <w:lang w:val="en-US" w:eastAsia="zh-CN"/>
        </w:rPr>
        <w:t>0571-82215633</w:t>
      </w:r>
      <w:r>
        <w:rPr>
          <w:rFonts w:hint="eastAsia" w:ascii="仿宋" w:hAnsi="仿宋" w:eastAsia="仿宋" w:cs="仿宋"/>
          <w:sz w:val="24"/>
          <w:szCs w:val="28"/>
          <w:lang w:val="en-US" w:eastAsia="zh-CN"/>
        </w:rPr>
        <w:tab/>
      </w:r>
      <w:r>
        <w:rPr>
          <w:rFonts w:hint="eastAsia" w:ascii="仿宋" w:hAnsi="仿宋" w:eastAsia="仿宋" w:cs="仿宋"/>
          <w:sz w:val="24"/>
          <w:szCs w:val="28"/>
        </w:rPr>
        <w:t xml:space="preserve"> </w:t>
      </w:r>
    </w:p>
    <w:p w14:paraId="563658AC">
      <w:pPr>
        <w:spacing w:line="360" w:lineRule="auto"/>
        <w:jc w:val="left"/>
        <w:rPr>
          <w:rFonts w:ascii="仿宋" w:hAnsi="仿宋" w:eastAsia="仿宋" w:cs="仿宋"/>
          <w:sz w:val="24"/>
          <w:szCs w:val="28"/>
        </w:rPr>
      </w:pPr>
      <w:bookmarkStart w:id="38" w:name="_Toc28359086"/>
      <w:bookmarkStart w:id="39" w:name="_Toc28359009"/>
      <w:r>
        <w:rPr>
          <w:rFonts w:hint="eastAsia" w:ascii="仿宋" w:hAnsi="仿宋" w:eastAsia="仿宋" w:cs="仿宋"/>
          <w:sz w:val="24"/>
          <w:szCs w:val="28"/>
        </w:rPr>
        <w:t>2.采购代理机构信息</w:t>
      </w:r>
      <w:bookmarkEnd w:id="38"/>
      <w:bookmarkEnd w:id="39"/>
    </w:p>
    <w:p w14:paraId="25EAAEAA">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名 称：</w:t>
      </w:r>
      <w:r>
        <w:rPr>
          <w:rFonts w:hint="eastAsia" w:ascii="仿宋" w:hAnsi="仿宋" w:eastAsia="仿宋" w:cs="仿宋"/>
          <w:sz w:val="24"/>
          <w:szCs w:val="28"/>
          <w:lang w:eastAsia="zh-CN"/>
        </w:rPr>
        <w:t>浙江华夏工程管理有限公司</w:t>
      </w:r>
    </w:p>
    <w:p w14:paraId="5BE8C17D">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地址：萧山区北干街道金城路560号心意广场</w:t>
      </w:r>
      <w:r>
        <w:rPr>
          <w:rFonts w:hint="eastAsia" w:ascii="仿宋" w:hAnsi="仿宋" w:eastAsia="仿宋" w:cs="仿宋"/>
          <w:sz w:val="24"/>
          <w:szCs w:val="28"/>
          <w:lang w:eastAsia="zh-CN"/>
        </w:rPr>
        <w:t>3幢1802室</w:t>
      </w:r>
    </w:p>
    <w:p w14:paraId="2B6227F2">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徐镇涛</w:t>
      </w:r>
    </w:p>
    <w:p w14:paraId="6299E058">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lang w:val="en-US" w:eastAsia="zh-CN"/>
        </w:rPr>
        <w:t>18768178288</w:t>
      </w:r>
    </w:p>
    <w:p w14:paraId="79F18371">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若对项目采购电子交易系统操作有疑问，可登录乐采云（https∶//xsnbsc.lecaiyun.com），点击右侧咨询小采，获取采小蜜智能服务管家帮助，或拨打乐采云服务热线400-881-7190获取热线服务帮助。       </w:t>
      </w:r>
    </w:p>
    <w:p w14:paraId="5EF76B85">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13A2B073">
      <w:pPr>
        <w:rPr>
          <w:rFonts w:ascii="仿宋" w:hAnsi="仿宋" w:eastAsia="仿宋" w:cs="仿宋"/>
        </w:rPr>
      </w:pPr>
      <w:r>
        <w:rPr>
          <w:rFonts w:hint="eastAsia" w:ascii="仿宋" w:hAnsi="仿宋" w:eastAsia="仿宋" w:cs="仿宋"/>
        </w:rPr>
        <w:br w:type="page"/>
      </w:r>
    </w:p>
    <w:p w14:paraId="05B0FA38">
      <w:pPr>
        <w:pStyle w:val="2"/>
        <w:rPr>
          <w:rFonts w:cs="仿宋"/>
          <w:color w:val="auto"/>
        </w:rPr>
      </w:pPr>
      <w:r>
        <w:rPr>
          <w:rFonts w:hint="eastAsia" w:cs="仿宋"/>
          <w:color w:val="auto"/>
        </w:rPr>
        <w:t>第二部分</w:t>
      </w:r>
      <w:bookmarkEnd w:id="8"/>
      <w:r>
        <w:rPr>
          <w:rFonts w:hint="eastAsia" w:cs="仿宋"/>
          <w:color w:val="auto"/>
        </w:rPr>
        <w:t xml:space="preserve"> 供应商须知</w:t>
      </w:r>
      <w:bookmarkEnd w:id="9"/>
    </w:p>
    <w:p w14:paraId="4F9C18DC">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1"/>
        <w:tblW w:w="84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1CBDF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F7F56">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6862CE55">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7C4C750E">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06A09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F79C28F">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2CE0274">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65D14F8F">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有关本项目开展所需的</w:t>
            </w:r>
            <w:r>
              <w:rPr>
                <w:rFonts w:hint="eastAsia" w:ascii="仿宋" w:hAnsi="仿宋" w:eastAsia="仿宋" w:cs="仿宋"/>
                <w:b/>
                <w:kern w:val="0"/>
                <w:sz w:val="24"/>
              </w:rPr>
              <w:t>所有</w:t>
            </w:r>
            <w:r>
              <w:rPr>
                <w:rFonts w:hint="eastAsia" w:ascii="仿宋" w:hAnsi="仿宋" w:eastAsia="仿宋" w:cs="仿宋"/>
                <w:b/>
                <w:kern w:val="0"/>
                <w:sz w:val="24"/>
                <w:lang w:val="zh-CN"/>
              </w:rPr>
              <w:t>费用均计入报价。</w:t>
            </w:r>
            <w:r>
              <w:rPr>
                <w:rFonts w:hint="eastAsia" w:ascii="仿宋" w:hAnsi="仿宋" w:eastAsia="仿宋" w:cs="仿宋"/>
                <w:b/>
                <w:kern w:val="0"/>
                <w:sz w:val="24"/>
              </w:rPr>
              <w:t>《投标（开标）一览表》是报价的唯一载体</w:t>
            </w:r>
            <w:r>
              <w:rPr>
                <w:rFonts w:hint="eastAsia" w:ascii="仿宋" w:hAnsi="仿宋" w:eastAsia="仿宋" w:cs="仿宋"/>
                <w:b/>
                <w:kern w:val="0"/>
                <w:sz w:val="24"/>
                <w:lang w:val="zh-CN"/>
              </w:rPr>
              <w:t>。投标文件中价格全部采用人民币报价。交易文件未列明，而供应商认为必需的费用也需列入报价。</w:t>
            </w:r>
          </w:p>
          <w:p w14:paraId="392D47AF">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0FD0ACC8">
            <w:pPr>
              <w:spacing w:line="360" w:lineRule="auto"/>
              <w:rPr>
                <w:rFonts w:ascii="仿宋" w:hAnsi="仿宋" w:eastAsia="仿宋" w:cs="仿宋"/>
                <w:b/>
                <w:kern w:val="0"/>
                <w:sz w:val="24"/>
                <w:lang w:val="zh-CN"/>
              </w:rPr>
            </w:pPr>
            <w:r>
              <w:rPr>
                <w:rFonts w:hint="eastAsia" w:ascii="仿宋" w:hAnsi="仿宋" w:eastAsia="仿宋" w:cs="仿宋"/>
                <w:b/>
                <w:kern w:val="0"/>
                <w:sz w:val="24"/>
              </w:rPr>
              <w:t>▲</w:t>
            </w:r>
            <w:r>
              <w:rPr>
                <w:rFonts w:hint="eastAsia" w:ascii="仿宋" w:hAnsi="仿宋" w:eastAsia="仿宋" w:cs="仿宋"/>
                <w:b/>
                <w:kern w:val="0"/>
                <w:sz w:val="24"/>
                <w:lang w:val="zh-CN"/>
              </w:rPr>
              <w:t>投标文件出现不是唯一的、有选择性投标报价的；</w:t>
            </w:r>
          </w:p>
          <w:p w14:paraId="11FAA437">
            <w:pPr>
              <w:spacing w:line="360" w:lineRule="auto"/>
              <w:rPr>
                <w:rFonts w:ascii="仿宋" w:hAnsi="仿宋" w:eastAsia="仿宋" w:cs="仿宋"/>
                <w:b/>
                <w:kern w:val="0"/>
                <w:sz w:val="24"/>
                <w:lang w:val="zh-CN"/>
              </w:rPr>
            </w:pPr>
            <w:r>
              <w:rPr>
                <w:rFonts w:hint="eastAsia" w:ascii="仿宋" w:hAnsi="仿宋" w:eastAsia="仿宋" w:cs="仿宋"/>
                <w:b/>
                <w:kern w:val="0"/>
                <w:sz w:val="24"/>
              </w:rPr>
              <w:t>▲投标报价高于本项目采购预算或者最高限价的;</w:t>
            </w:r>
          </w:p>
          <w:p w14:paraId="1FA406F6">
            <w:pPr>
              <w:spacing w:line="360" w:lineRule="auto"/>
              <w:rPr>
                <w:rFonts w:ascii="仿宋" w:hAnsi="仿宋" w:eastAsia="仿宋" w:cs="仿宋"/>
                <w:b/>
                <w:kern w:val="0"/>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▲报价明显低于其他通过符合性审查供应商的报价，有可能影响产品质量或者不能诚信履约的，未能按要求提供书面说明或者提交相关证明材料，不能证明其报价合理性的;</w:t>
            </w:r>
          </w:p>
          <w:p w14:paraId="79C8FC23">
            <w:pPr>
              <w:spacing w:line="360" w:lineRule="auto"/>
              <w:rPr>
                <w:rFonts w:ascii="仿宋" w:hAnsi="仿宋" w:eastAsia="仿宋" w:cs="仿宋"/>
                <w:b/>
                <w:kern w:val="0"/>
                <w:sz w:val="24"/>
              </w:rPr>
            </w:pPr>
            <w:r>
              <w:rPr>
                <w:rFonts w:hint="eastAsia" w:ascii="仿宋" w:hAnsi="仿宋" w:eastAsia="仿宋" w:cs="仿宋"/>
                <w:b/>
                <w:kern w:val="0"/>
                <w:sz w:val="24"/>
              </w:rPr>
              <w:t>▲《投标（开标）一览表》填写不完整或字迹不能辨认或有漏项的；</w:t>
            </w:r>
          </w:p>
          <w:p w14:paraId="797AF166">
            <w:pPr>
              <w:spacing w:line="360" w:lineRule="auto"/>
              <w:rPr>
                <w:rFonts w:ascii="仿宋" w:hAnsi="仿宋" w:eastAsia="仿宋" w:cs="仿宋"/>
                <w:b/>
                <w:kern w:val="0"/>
                <w:sz w:val="24"/>
              </w:rPr>
            </w:pPr>
            <w:r>
              <w:rPr>
                <w:rFonts w:hint="eastAsia" w:ascii="仿宋" w:hAnsi="仿宋" w:eastAsia="仿宋" w:cs="仿宋"/>
                <w:b/>
                <w:kern w:val="0"/>
                <w:sz w:val="24"/>
              </w:rPr>
              <w:t>▲供应商对根据修正原则修正后的报价不确认的。</w:t>
            </w:r>
          </w:p>
          <w:p w14:paraId="1DA55165">
            <w:pPr>
              <w:spacing w:line="360" w:lineRule="auto"/>
              <w:rPr>
                <w:rFonts w:ascii="仿宋" w:hAnsi="仿宋" w:eastAsia="仿宋" w:cs="仿宋"/>
                <w:b/>
                <w:kern w:val="0"/>
                <w:sz w:val="24"/>
              </w:rPr>
            </w:pPr>
            <w:r>
              <w:rPr>
                <w:rFonts w:hint="eastAsia" w:ascii="仿宋" w:hAnsi="仿宋" w:eastAsia="仿宋" w:cs="仿宋"/>
                <w:b/>
                <w:kern w:val="0"/>
                <w:sz w:val="24"/>
              </w:rPr>
              <w:t>▲资格文件、商务技术文件与报价文件未分开制作。</w:t>
            </w:r>
          </w:p>
        </w:tc>
      </w:tr>
      <w:tr w14:paraId="2B23A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9D4CFF0">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510AFEB0">
            <w:pPr>
              <w:spacing w:line="360" w:lineRule="auto"/>
              <w:jc w:val="center"/>
              <w:rPr>
                <w:rFonts w:ascii="仿宋" w:hAnsi="仿宋" w:eastAsia="仿宋" w:cs="仿宋"/>
                <w:b/>
                <w:sz w:val="24"/>
              </w:rPr>
            </w:pPr>
            <w:r>
              <w:rPr>
                <w:rFonts w:hint="eastAsia" w:ascii="仿宋" w:hAnsi="仿宋" w:eastAsia="仿宋" w:cs="仿宋"/>
                <w:b/>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6A1D7A4D">
            <w:pPr>
              <w:spacing w:line="360" w:lineRule="auto"/>
              <w:rPr>
                <w:rFonts w:ascii="仿宋" w:hAnsi="仿宋" w:eastAsia="仿宋" w:cs="仿宋"/>
                <w:b/>
                <w:kern w:val="0"/>
                <w:sz w:val="24"/>
              </w:rPr>
            </w:pPr>
            <w:r>
              <w:rPr>
                <w:rFonts w:hint="eastAsia" w:ascii="仿宋" w:hAnsi="仿宋" w:eastAsia="仿宋" w:cs="仿宋"/>
                <w:b/>
                <w:kern w:val="0"/>
                <w:sz w:val="24"/>
              </w:rPr>
              <w:t>本项目不允许分包或转包。</w:t>
            </w:r>
          </w:p>
        </w:tc>
      </w:tr>
      <w:tr w14:paraId="3B2B0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19EE688">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02771541">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7364AAD8">
            <w:pPr>
              <w:spacing w:line="360" w:lineRule="auto"/>
              <w:jc w:val="left"/>
              <w:rPr>
                <w:rFonts w:ascii="仿宋" w:hAnsi="仿宋" w:eastAsia="仿宋" w:cs="仿宋"/>
                <w:sz w:val="24"/>
              </w:rPr>
            </w:pPr>
            <w:r>
              <w:rPr>
                <w:rFonts w:hint="eastAsia" w:ascii="仿宋" w:hAnsi="仿宋" w:eastAsia="仿宋" w:cs="仿宋"/>
                <w:sz w:val="24"/>
              </w:rPr>
              <w:t>（1）资格证明文件：</w:t>
            </w:r>
            <w:r>
              <w:rPr>
                <w:rFonts w:hint="eastAsia" w:ascii="仿宋" w:hAnsi="仿宋" w:eastAsia="仿宋" w:cs="仿宋"/>
                <w:kern w:val="0"/>
                <w:sz w:val="24"/>
              </w:rPr>
              <w:t>见交易文件第二部分11.1。</w:t>
            </w:r>
          </w:p>
          <w:p w14:paraId="25046B86">
            <w:pPr>
              <w:spacing w:line="360" w:lineRule="auto"/>
              <w:rPr>
                <w:rFonts w:ascii="仿宋" w:hAnsi="仿宋" w:eastAsia="仿宋" w:cs="仿宋"/>
                <w:sz w:val="24"/>
              </w:rPr>
            </w:pPr>
            <w:r>
              <w:rPr>
                <w:rFonts w:hint="eastAsia" w:ascii="仿宋" w:hAnsi="仿宋" w:eastAsia="仿宋" w:cs="仿宋"/>
                <w:sz w:val="24"/>
              </w:rPr>
              <w:t>（2）资信证明文件：根据交易文件第四部分评标标准提供。</w:t>
            </w:r>
          </w:p>
          <w:p w14:paraId="37933F11">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供应商未提供（1）的有效的资格证明文件的，视为供应商不具备交易文件中规定的资格要求，投标无效。</w:t>
            </w:r>
          </w:p>
        </w:tc>
      </w:tr>
      <w:tr w14:paraId="62D24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59BCFB4">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4A70BCC4">
            <w:pPr>
              <w:spacing w:line="360" w:lineRule="auto"/>
              <w:rPr>
                <w:rFonts w:ascii="仿宋" w:hAnsi="仿宋" w:eastAsia="仿宋" w:cs="仿宋"/>
                <w:b/>
                <w:sz w:val="24"/>
              </w:rPr>
            </w:pPr>
            <w:r>
              <w:rPr>
                <w:rFonts w:hint="eastAsia" w:ascii="仿宋" w:hAnsi="仿宋" w:eastAsia="仿宋" w:cs="仿宋"/>
                <w:b/>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2088B2F6">
            <w:pPr>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p w14:paraId="7A01CC1B">
            <w:pPr>
              <w:pStyle w:val="32"/>
              <w:spacing w:line="360" w:lineRule="auto"/>
              <w:rPr>
                <w:rFonts w:ascii="仿宋" w:hAnsi="仿宋" w:eastAsia="仿宋" w:cs="仿宋"/>
                <w:sz w:val="24"/>
              </w:rPr>
            </w:pPr>
            <w:r>
              <w:rPr>
                <w:rFonts w:hint="eastAsia" w:ascii="仿宋" w:hAnsi="仿宋" w:eastAsia="仿宋" w:cs="仿宋"/>
                <w:b/>
                <w:sz w:val="24"/>
              </w:rPr>
              <w:t>（  ）</w:t>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rPr>
              <w:t>。</w:t>
            </w:r>
          </w:p>
        </w:tc>
      </w:tr>
      <w:tr w14:paraId="575F4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FD07DB6">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515ED6DB">
            <w:pPr>
              <w:spacing w:line="360" w:lineRule="auto"/>
              <w:rPr>
                <w:rFonts w:ascii="仿宋" w:hAnsi="仿宋" w:eastAsia="仿宋" w:cs="仿宋"/>
                <w:b/>
                <w:sz w:val="24"/>
              </w:rPr>
            </w:pPr>
            <w:r>
              <w:rPr>
                <w:rFonts w:hint="eastAsia" w:ascii="仿宋" w:hAnsi="仿宋" w:eastAsia="仿宋" w:cs="仿宋"/>
                <w:b/>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09FF9894">
            <w:pPr>
              <w:spacing w:line="360" w:lineRule="auto"/>
              <w:rPr>
                <w:rFonts w:ascii="仿宋" w:hAnsi="仿宋" w:eastAsia="仿宋" w:cs="仿宋"/>
                <w:bCs/>
                <w:sz w:val="24"/>
              </w:rPr>
            </w:pPr>
            <w:r>
              <w:rPr>
                <w:rFonts w:hint="eastAsia" w:ascii="仿宋" w:hAnsi="仿宋" w:eastAsia="仿宋" w:cs="仿宋"/>
                <w:bCs/>
                <w:sz w:val="24"/>
              </w:rPr>
              <w:t>（√）A不要求提供。</w:t>
            </w:r>
          </w:p>
          <w:p w14:paraId="2D3E35CE">
            <w:pPr>
              <w:spacing w:line="360" w:lineRule="auto"/>
              <w:rPr>
                <w:rFonts w:ascii="仿宋" w:hAnsi="仿宋" w:eastAsia="仿宋" w:cs="仿宋"/>
                <w:b/>
                <w:sz w:val="24"/>
              </w:rPr>
            </w:pPr>
            <w:r>
              <w:rPr>
                <w:rFonts w:hint="eastAsia" w:ascii="仿宋" w:hAnsi="仿宋" w:eastAsia="仿宋" w:cs="仿宋"/>
                <w:bCs/>
                <w:sz w:val="24"/>
              </w:rPr>
              <w:t>（  ）B要求提供。</w:t>
            </w:r>
          </w:p>
        </w:tc>
      </w:tr>
      <w:tr w14:paraId="555E7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3A07251">
            <w:pPr>
              <w:snapToGrid w:val="0"/>
              <w:spacing w:line="360" w:lineRule="auto"/>
              <w:jc w:val="center"/>
              <w:rPr>
                <w:rFonts w:ascii="仿宋" w:hAnsi="仿宋" w:eastAsia="仿宋" w:cs="仿宋"/>
                <w:sz w:val="24"/>
              </w:rPr>
            </w:pPr>
            <w:r>
              <w:rPr>
                <w:rFonts w:hint="eastAsia" w:ascii="仿宋" w:hAnsi="仿宋" w:eastAsia="仿宋" w:cs="仿宋"/>
                <w:sz w:val="24"/>
              </w:rPr>
              <w:t>6</w:t>
            </w:r>
          </w:p>
          <w:p w14:paraId="734705AA">
            <w:pPr>
              <w:snapToGrid w:val="0"/>
              <w:spacing w:line="360" w:lineRule="auto"/>
              <w:jc w:val="center"/>
              <w:rPr>
                <w:rFonts w:ascii="仿宋" w:hAnsi="仿宋" w:eastAsia="仿宋" w:cs="仿宋"/>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440D6547">
            <w:pPr>
              <w:spacing w:line="360" w:lineRule="auto"/>
              <w:jc w:val="center"/>
              <w:rPr>
                <w:rFonts w:ascii="仿宋" w:hAnsi="仿宋" w:eastAsia="仿宋" w:cs="仿宋"/>
                <w:b/>
                <w:sz w:val="24"/>
              </w:rPr>
            </w:pPr>
            <w:r>
              <w:rPr>
                <w:rFonts w:hint="eastAsia" w:ascii="仿宋" w:hAnsi="仿宋" w:eastAsia="仿宋" w:cs="仿宋"/>
                <w:b/>
                <w:sz w:val="24"/>
              </w:rPr>
              <w:t>投标文件的</w:t>
            </w:r>
          </w:p>
          <w:p w14:paraId="48424E10">
            <w:pPr>
              <w:spacing w:line="360" w:lineRule="auto"/>
              <w:jc w:val="center"/>
              <w:rPr>
                <w:rFonts w:ascii="仿宋" w:hAnsi="仿宋" w:eastAsia="仿宋" w:cs="仿宋"/>
                <w:b/>
                <w:sz w:val="24"/>
              </w:rPr>
            </w:pPr>
            <w:r>
              <w:rPr>
                <w:rFonts w:hint="eastAsia" w:ascii="仿宋" w:hAnsi="仿宋" w:eastAsia="仿宋" w:cs="仿宋"/>
                <w:b/>
                <w:sz w:val="24"/>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11CBD353">
            <w:pPr>
              <w:pStyle w:val="32"/>
              <w:snapToGrid w:val="0"/>
              <w:spacing w:before="120" w:after="120" w:line="360" w:lineRule="auto"/>
              <w:rPr>
                <w:rFonts w:ascii="仿宋" w:hAnsi="仿宋" w:eastAsia="仿宋" w:cs="仿宋"/>
                <w:sz w:val="24"/>
              </w:rPr>
            </w:pPr>
            <w:r>
              <w:rPr>
                <w:rFonts w:hint="eastAsia" w:ascii="仿宋" w:hAnsi="仿宋" w:eastAsia="仿宋" w:cs="仿宋"/>
                <w:sz w:val="24"/>
              </w:rPr>
              <w:t>本项目实行电子投标。</w:t>
            </w:r>
          </w:p>
          <w:p w14:paraId="752D3688">
            <w:pPr>
              <w:pStyle w:val="32"/>
              <w:snapToGrid w:val="0"/>
              <w:spacing w:before="120" w:after="120" w:line="360" w:lineRule="auto"/>
              <w:ind w:firstLine="360" w:firstLineChars="150"/>
              <w:rPr>
                <w:rFonts w:ascii="仿宋" w:hAnsi="仿宋" w:eastAsia="仿宋" w:cs="仿宋"/>
                <w:sz w:val="24"/>
              </w:rPr>
            </w:pPr>
            <w:r>
              <w:rPr>
                <w:rFonts w:hint="eastAsia" w:ascii="仿宋" w:hAnsi="仿宋" w:eastAsia="仿宋" w:cs="仿宋"/>
                <w:sz w:val="24"/>
              </w:rPr>
              <w:t>供应商应准备电子投标文件参与投标：</w:t>
            </w:r>
          </w:p>
          <w:p w14:paraId="2817B137">
            <w:pPr>
              <w:pStyle w:val="32"/>
              <w:snapToGrid w:val="0"/>
              <w:spacing w:before="120" w:after="120" w:line="360" w:lineRule="auto"/>
              <w:ind w:left="360"/>
              <w:rPr>
                <w:rFonts w:ascii="仿宋" w:hAnsi="仿宋" w:eastAsia="仿宋" w:cs="仿宋"/>
                <w:sz w:val="24"/>
              </w:rPr>
            </w:pPr>
            <w:r>
              <w:rPr>
                <w:rFonts w:hint="eastAsia" w:ascii="仿宋" w:hAnsi="仿宋" w:eastAsia="仿宋" w:cs="仿宋"/>
                <w:sz w:val="24"/>
              </w:rPr>
              <w:t>电子投标文件，按乐采云平台项目采购-电子招投标操作指南及本交易文件要求递交。</w:t>
            </w:r>
          </w:p>
          <w:p w14:paraId="162A44E4">
            <w:pPr>
              <w:spacing w:line="360" w:lineRule="auto"/>
              <w:rPr>
                <w:rFonts w:ascii="仿宋" w:hAnsi="仿宋" w:eastAsia="仿宋" w:cs="仿宋"/>
                <w:b/>
                <w:sz w:val="24"/>
              </w:rPr>
            </w:pPr>
            <w:r>
              <w:rPr>
                <w:rFonts w:hint="eastAsia" w:ascii="仿宋" w:hAnsi="仿宋" w:eastAsia="仿宋" w:cs="仿宋"/>
                <w:b/>
                <w:sz w:val="24"/>
              </w:rPr>
              <w:t>▲未传输递交电子投标文件的，投标无效。</w:t>
            </w:r>
          </w:p>
          <w:p w14:paraId="4DCC2B09">
            <w:pPr>
              <w:spacing w:line="360" w:lineRule="auto"/>
              <w:rPr>
                <w:rFonts w:ascii="仿宋" w:hAnsi="仿宋" w:eastAsia="仿宋" w:cs="仿宋"/>
                <w:b/>
                <w:sz w:val="24"/>
              </w:rPr>
            </w:pPr>
            <w:r>
              <w:rPr>
                <w:rFonts w:hint="eastAsia" w:ascii="仿宋" w:hAnsi="仿宋" w:eastAsia="仿宋" w:cs="仿宋"/>
                <w:b/>
                <w:sz w:val="24"/>
              </w:rPr>
              <w:t>▲未在系统解密时间内完成解密的，视为供应商自行放弃投标，投标无效。</w:t>
            </w:r>
          </w:p>
          <w:p w14:paraId="194868B7">
            <w:pPr>
              <w:spacing w:line="360" w:lineRule="auto"/>
              <w:rPr>
                <w:rFonts w:ascii="仿宋" w:hAnsi="仿宋" w:eastAsia="仿宋" w:cs="仿宋"/>
                <w:b/>
                <w:sz w:val="24"/>
              </w:rPr>
            </w:pPr>
            <w:r>
              <w:rPr>
                <w:rFonts w:hint="eastAsia" w:ascii="仿宋" w:hAnsi="仿宋" w:eastAsia="仿宋" w:cs="仿宋"/>
                <w:b/>
                <w:sz w:val="24"/>
              </w:rPr>
              <w:t>本项目备份投标文件：不提供。</w:t>
            </w:r>
          </w:p>
        </w:tc>
      </w:tr>
      <w:tr w14:paraId="3B219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6514D74">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5FA20B04">
            <w:pPr>
              <w:spacing w:line="360" w:lineRule="auto"/>
              <w:rPr>
                <w:rFonts w:ascii="仿宋" w:hAnsi="仿宋" w:eastAsia="仿宋" w:cs="仿宋"/>
                <w:bCs/>
                <w:sz w:val="24"/>
              </w:rPr>
            </w:pPr>
            <w:r>
              <w:rPr>
                <w:rFonts w:hint="eastAsia" w:ascii="仿宋" w:hAnsi="仿宋" w:eastAsia="仿宋" w:cs="仿宋"/>
                <w:b/>
                <w:sz w:val="24"/>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1D04AB31">
            <w:pPr>
              <w:spacing w:line="360" w:lineRule="auto"/>
              <w:rPr>
                <w:rFonts w:ascii="仿宋" w:hAnsi="仿宋" w:eastAsia="仿宋" w:cs="仿宋"/>
                <w:sz w:val="24"/>
              </w:rPr>
            </w:pPr>
            <w:r>
              <w:rPr>
                <w:rFonts w:hint="eastAsia" w:ascii="仿宋" w:hAnsi="仿宋" w:eastAsia="仿宋" w:cs="仿宋"/>
                <w:sz w:val="24"/>
              </w:rPr>
              <w:t>（√）A不组织。</w:t>
            </w:r>
          </w:p>
          <w:p w14:paraId="2542477B">
            <w:pPr>
              <w:keepNext w:val="0"/>
              <w:keepLines w:val="0"/>
              <w:suppressLineNumbers w:val="0"/>
              <w:spacing w:before="0" w:beforeAutospacing="0" w:after="0" w:afterAutospacing="0" w:line="360" w:lineRule="auto"/>
              <w:ind w:left="0" w:right="0"/>
              <w:rPr>
                <w:rFonts w:hint="eastAsia" w:ascii="仿宋" w:hAnsi="仿宋" w:eastAsia="仿宋" w:cs="仿宋"/>
                <w:sz w:val="24"/>
                <w:lang w:eastAsia="zh-CN"/>
              </w:rPr>
            </w:pP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）B组织。</w:t>
            </w:r>
          </w:p>
        </w:tc>
      </w:tr>
      <w:tr w14:paraId="332CF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84561EA">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236AC3F2">
            <w:pPr>
              <w:spacing w:line="360" w:lineRule="auto"/>
              <w:rPr>
                <w:rFonts w:ascii="仿宋" w:hAnsi="仿宋" w:eastAsia="仿宋" w:cs="仿宋"/>
                <w:b/>
                <w:sz w:val="24"/>
              </w:rPr>
            </w:pPr>
            <w:r>
              <w:rPr>
                <w:rFonts w:hint="eastAsia" w:ascii="仿宋" w:hAnsi="仿宋" w:eastAsia="仿宋" w:cs="仿宋"/>
                <w:b/>
                <w:sz w:val="24"/>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462246B8">
            <w:pPr>
              <w:spacing w:line="360" w:lineRule="auto"/>
              <w:rPr>
                <w:rFonts w:ascii="仿宋" w:hAnsi="仿宋" w:eastAsia="仿宋" w:cs="仿宋"/>
                <w:sz w:val="24"/>
              </w:rPr>
            </w:pPr>
            <w:r>
              <w:rPr>
                <w:rFonts w:hint="eastAsia" w:ascii="仿宋" w:hAnsi="仿宋" w:eastAsia="仿宋" w:cs="仿宋"/>
                <w:sz w:val="24"/>
              </w:rPr>
              <w:t>本项目的代理费由成交人支付。</w:t>
            </w:r>
          </w:p>
          <w:p w14:paraId="2B4EC86D">
            <w:pPr>
              <w:spacing w:line="360" w:lineRule="auto"/>
              <w:rPr>
                <w:rFonts w:ascii="仿宋" w:hAnsi="仿宋" w:eastAsia="仿宋" w:cs="仿宋"/>
                <w:sz w:val="24"/>
              </w:rPr>
            </w:pPr>
            <w:r>
              <w:rPr>
                <w:rFonts w:hint="eastAsia" w:ascii="仿宋" w:hAnsi="仿宋" w:eastAsia="仿宋" w:cs="仿宋"/>
                <w:sz w:val="24"/>
              </w:rPr>
              <w:t>计费标准：以中标金额为计费基准，按《计价格［2002］1980 号》及《发改办价格［2003］857 号》规定的收费标准计取。</w:t>
            </w:r>
          </w:p>
        </w:tc>
      </w:tr>
      <w:tr w14:paraId="69F0D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9D6C499">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62E102C1">
            <w:pPr>
              <w:spacing w:line="360" w:lineRule="auto"/>
              <w:rPr>
                <w:rFonts w:ascii="仿宋" w:hAnsi="仿宋" w:eastAsia="仿宋" w:cs="仿宋"/>
                <w:b/>
                <w:sz w:val="24"/>
              </w:rPr>
            </w:pPr>
            <w:r>
              <w:rPr>
                <w:rFonts w:hint="eastAsia" w:ascii="仿宋" w:hAnsi="仿宋" w:eastAsia="仿宋" w:cs="仿宋"/>
                <w:b/>
                <w:sz w:val="24"/>
              </w:rPr>
              <w:t>投标保证金</w:t>
            </w:r>
          </w:p>
          <w:p w14:paraId="63E672BB">
            <w:pPr>
              <w:spacing w:line="360" w:lineRule="auto"/>
              <w:rPr>
                <w:rFonts w:ascii="仿宋" w:hAnsi="仿宋" w:eastAsia="仿宋" w:cs="仿宋"/>
                <w:b/>
                <w:sz w:val="24"/>
              </w:rPr>
            </w:pPr>
            <w:r>
              <w:rPr>
                <w:rFonts w:hint="eastAsia" w:ascii="仿宋" w:hAnsi="仿宋" w:eastAsia="仿宋" w:cs="仿宋"/>
                <w:b/>
                <w:sz w:val="24"/>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45AD0013">
            <w:pPr>
              <w:pStyle w:val="6"/>
              <w:spacing w:line="360" w:lineRule="auto"/>
              <w:ind w:firstLine="0"/>
              <w:rPr>
                <w:rFonts w:ascii="仿宋" w:hAnsi="仿宋" w:eastAsia="仿宋" w:cs="仿宋"/>
                <w:color w:val="auto"/>
                <w:sz w:val="24"/>
              </w:rPr>
            </w:pPr>
            <w:r>
              <w:rPr>
                <w:rFonts w:hint="eastAsia" w:ascii="仿宋" w:hAnsi="仿宋" w:eastAsia="仿宋" w:cs="仿宋"/>
                <w:color w:val="auto"/>
                <w:sz w:val="24"/>
              </w:rPr>
              <w:t>投标保证金：不收取。</w:t>
            </w:r>
          </w:p>
          <w:p w14:paraId="676CEA81">
            <w:pPr>
              <w:pStyle w:val="6"/>
              <w:spacing w:line="360" w:lineRule="auto"/>
              <w:ind w:firstLine="0"/>
              <w:rPr>
                <w:rFonts w:ascii="仿宋" w:hAnsi="仿宋" w:eastAsia="仿宋" w:cs="仿宋"/>
                <w:color w:val="auto"/>
                <w:sz w:val="24"/>
              </w:rPr>
            </w:pPr>
            <w:r>
              <w:rPr>
                <w:rFonts w:hint="eastAsia" w:ascii="仿宋" w:hAnsi="仿宋" w:eastAsia="仿宋" w:cs="仿宋"/>
                <w:color w:val="auto"/>
                <w:sz w:val="24"/>
              </w:rPr>
              <w:t>履约保</w:t>
            </w:r>
            <w:r>
              <w:rPr>
                <w:rFonts w:hint="eastAsia" w:ascii="仿宋" w:hAnsi="仿宋" w:eastAsia="仿宋" w:cs="仿宋"/>
                <w:color w:val="auto"/>
                <w:sz w:val="24"/>
                <w:highlight w:val="none"/>
              </w:rPr>
              <w:t>证金：</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p>
        </w:tc>
      </w:tr>
      <w:tr w14:paraId="2FC45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61FE381">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13FC8C59">
            <w:pPr>
              <w:spacing w:line="360" w:lineRule="auto"/>
              <w:rPr>
                <w:rFonts w:ascii="仿宋" w:hAnsi="仿宋" w:eastAsia="仿宋" w:cs="仿宋"/>
                <w:b/>
                <w:sz w:val="24"/>
              </w:rPr>
            </w:pPr>
            <w:r>
              <w:rPr>
                <w:rFonts w:hint="eastAsia" w:ascii="仿宋" w:hAnsi="仿宋" w:eastAsia="仿宋" w:cs="仿宋"/>
                <w:b/>
                <w:sz w:val="24"/>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6C17D4F4">
            <w:pPr>
              <w:pStyle w:val="6"/>
              <w:spacing w:line="360" w:lineRule="auto"/>
              <w:ind w:firstLine="0"/>
              <w:rPr>
                <w:rFonts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14:paraId="5EBDD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59FE51F">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5519F244">
            <w:pPr>
              <w:spacing w:line="360" w:lineRule="auto"/>
              <w:rPr>
                <w:rFonts w:ascii="仿宋" w:hAnsi="仿宋" w:eastAsia="仿宋" w:cs="仿宋"/>
                <w:b/>
                <w:sz w:val="24"/>
              </w:rPr>
            </w:pPr>
            <w:r>
              <w:rPr>
                <w:rFonts w:hint="eastAsia" w:ascii="仿宋" w:hAnsi="仿宋" w:eastAsia="仿宋" w:cs="仿宋"/>
                <w:b/>
                <w:sz w:val="24"/>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246CFD78">
            <w:pPr>
              <w:spacing w:line="360" w:lineRule="auto"/>
              <w:rPr>
                <w:rFonts w:ascii="仿宋" w:hAnsi="仿宋" w:eastAsia="仿宋" w:cs="仿宋"/>
                <w:sz w:val="24"/>
                <w:u w:val="single"/>
              </w:rPr>
            </w:pPr>
            <w:r>
              <w:rPr>
                <w:rFonts w:hint="eastAsia" w:ascii="仿宋" w:hAnsi="仿宋" w:eastAsia="仿宋" w:cs="仿宋"/>
                <w:kern w:val="0"/>
                <w:sz w:val="24"/>
              </w:rPr>
              <w:t>采购标的</w:t>
            </w:r>
            <w:r>
              <w:rPr>
                <w:rFonts w:hint="eastAsia" w:ascii="仿宋" w:hAnsi="仿宋" w:eastAsia="仿宋" w:cs="仿宋"/>
                <w:kern w:val="0"/>
                <w:sz w:val="24"/>
                <w:u w:val="single"/>
              </w:rPr>
              <w:t>：</w:t>
            </w:r>
            <w:r>
              <w:rPr>
                <w:rFonts w:hint="eastAsia" w:ascii="仿宋" w:hAnsi="仿宋" w:eastAsia="仿宋" w:cs="仿宋"/>
                <w:sz w:val="24"/>
                <w:lang w:eastAsia="zh-CN"/>
              </w:rPr>
              <w:t>河上镇2025年“九小场所”等相关领域安全生产(消防安全)社会化服务招标</w:t>
            </w:r>
            <w:r>
              <w:rPr>
                <w:rFonts w:hint="eastAsia" w:ascii="仿宋" w:hAnsi="仿宋" w:eastAsia="仿宋" w:cs="仿宋"/>
                <w:kern w:val="0"/>
                <w:sz w:val="24"/>
              </w:rPr>
              <w:t>，所属行业：</w:t>
            </w:r>
            <w:r>
              <w:rPr>
                <w:rFonts w:hint="eastAsia" w:ascii="仿宋" w:hAnsi="仿宋" w:eastAsia="仿宋" w:cs="仿宋"/>
                <w:kern w:val="0"/>
                <w:sz w:val="24"/>
                <w:u w:val="single"/>
              </w:rPr>
              <w:t>租赁和商业服务</w:t>
            </w:r>
            <w:r>
              <w:rPr>
                <w:rFonts w:hint="eastAsia" w:ascii="仿宋" w:hAnsi="仿宋" w:eastAsia="仿宋" w:cs="仿宋"/>
                <w:sz w:val="24"/>
                <w:u w:val="single"/>
              </w:rPr>
              <w:t>。</w:t>
            </w:r>
          </w:p>
          <w:p w14:paraId="0DB13073">
            <w:pPr>
              <w:spacing w:line="360" w:lineRule="auto"/>
              <w:rPr>
                <w:rFonts w:ascii="仿宋" w:hAnsi="仿宋" w:eastAsia="仿宋" w:cs="仿宋"/>
                <w:kern w:val="0"/>
                <w:sz w:val="24"/>
              </w:rPr>
            </w:pPr>
            <w:r>
              <w:rPr>
                <w:rFonts w:hint="eastAsia" w:ascii="仿宋" w:hAnsi="仿宋" w:eastAsia="仿宋" w:cs="仿宋"/>
                <w:kern w:val="0"/>
                <w:sz w:val="24"/>
              </w:rPr>
              <w:t>行业划分标准：</w:t>
            </w:r>
          </w:p>
          <w:p w14:paraId="2F3E38C1">
            <w:pPr>
              <w:spacing w:line="360" w:lineRule="auto"/>
              <w:rPr>
                <w:rFonts w:ascii="仿宋" w:hAnsi="仿宋" w:eastAsia="仿宋" w:cs="仿宋"/>
                <w:sz w:val="24"/>
              </w:rPr>
            </w:pPr>
            <w:r>
              <w:rPr>
                <w:rFonts w:hint="eastAsia" w:ascii="仿宋" w:hAnsi="仿宋" w:eastAsia="仿宋" w:cs="仿宋"/>
                <w:kern w:val="0"/>
                <w:sz w:val="24"/>
              </w:rPr>
              <w:t>《关于印发中小企业划型标准规定的通知》工信部联企业〔2011〕300号</w:t>
            </w:r>
          </w:p>
        </w:tc>
      </w:tr>
      <w:tr w14:paraId="3C1D0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2606E1A">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795A9D9D">
            <w:pPr>
              <w:spacing w:line="360" w:lineRule="auto"/>
              <w:jc w:val="center"/>
              <w:rPr>
                <w:rFonts w:ascii="仿宋" w:hAnsi="仿宋" w:eastAsia="仿宋" w:cs="仿宋"/>
                <w:b/>
                <w:sz w:val="24"/>
              </w:rPr>
            </w:pPr>
            <w:r>
              <w:rPr>
                <w:rFonts w:hint="eastAsia" w:ascii="仿宋" w:hAnsi="仿宋" w:eastAsia="仿宋" w:cs="仿宋"/>
                <w:b/>
                <w:sz w:val="24"/>
              </w:rPr>
              <w:t>质疑接收人</w:t>
            </w:r>
          </w:p>
          <w:p w14:paraId="495B4CAF">
            <w:pPr>
              <w:spacing w:line="360" w:lineRule="auto"/>
              <w:jc w:val="center"/>
              <w:rPr>
                <w:rFonts w:ascii="仿宋" w:hAnsi="仿宋" w:eastAsia="仿宋" w:cs="仿宋"/>
                <w:b/>
                <w:sz w:val="24"/>
              </w:rPr>
            </w:pPr>
            <w:r>
              <w:rPr>
                <w:rFonts w:hint="eastAsia" w:ascii="仿宋" w:hAnsi="仿宋" w:eastAsia="仿宋" w:cs="仿宋"/>
                <w:b/>
                <w:sz w:val="24"/>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28F9BE7E">
            <w:pPr>
              <w:snapToGrid w:val="0"/>
              <w:spacing w:line="360" w:lineRule="auto"/>
              <w:rPr>
                <w:rFonts w:ascii="仿宋" w:hAnsi="仿宋" w:eastAsia="仿宋"/>
                <w:sz w:val="24"/>
                <w:u w:val="single"/>
              </w:rPr>
            </w:pPr>
            <w:r>
              <w:rPr>
                <w:rFonts w:hint="eastAsia" w:ascii="仿宋" w:hAnsi="仿宋" w:eastAsia="仿宋"/>
                <w:sz w:val="24"/>
              </w:rPr>
              <w:t>采购</w:t>
            </w:r>
            <w:r>
              <w:rPr>
                <w:rFonts w:ascii="仿宋" w:hAnsi="仿宋" w:eastAsia="仿宋"/>
                <w:sz w:val="24"/>
              </w:rPr>
              <w:t>人、</w:t>
            </w:r>
            <w:r>
              <w:rPr>
                <w:rFonts w:hint="eastAsia" w:ascii="仿宋" w:hAnsi="仿宋" w:eastAsia="仿宋"/>
                <w:sz w:val="24"/>
              </w:rPr>
              <w:t>采购</w:t>
            </w:r>
            <w:r>
              <w:rPr>
                <w:rFonts w:ascii="仿宋" w:hAnsi="仿宋" w:eastAsia="仿宋"/>
                <w:sz w:val="24"/>
              </w:rPr>
              <w:t>机构质疑接收人</w:t>
            </w:r>
            <w:r>
              <w:rPr>
                <w:rFonts w:hint="eastAsia" w:ascii="仿宋" w:hAnsi="仿宋" w:eastAsia="仿宋"/>
                <w:sz w:val="24"/>
              </w:rPr>
              <w:t>、联系方式</w:t>
            </w:r>
            <w:r>
              <w:rPr>
                <w:rFonts w:ascii="仿宋" w:hAnsi="仿宋" w:eastAsia="仿宋"/>
                <w:sz w:val="24"/>
              </w:rPr>
              <w:t>：</w:t>
            </w:r>
            <w:r>
              <w:rPr>
                <w:rFonts w:hint="eastAsia" w:ascii="仿宋" w:hAnsi="仿宋" w:eastAsia="仿宋"/>
                <w:sz w:val="24"/>
              </w:rPr>
              <w:t>详见公告</w:t>
            </w:r>
          </w:p>
          <w:p w14:paraId="2F646B07">
            <w:pPr>
              <w:snapToGrid w:val="0"/>
              <w:spacing w:line="360" w:lineRule="auto"/>
              <w:rPr>
                <w:rFonts w:ascii="仿宋" w:hAnsi="仿宋" w:eastAsia="仿宋"/>
                <w:b/>
                <w:sz w:val="24"/>
              </w:rPr>
            </w:pPr>
            <w:r>
              <w:rPr>
                <w:rFonts w:hint="eastAsia" w:ascii="仿宋" w:hAnsi="仿宋" w:eastAsia="仿宋"/>
                <w:b/>
                <w:sz w:val="24"/>
              </w:rPr>
              <w:t>线上提交质疑方式：乐采云线上质疑路径：项目采购-询问质疑投诉-质疑列表。请使用ca签章在每一页质疑文件中加盖电子公章，上传完整附件。</w:t>
            </w:r>
          </w:p>
          <w:p w14:paraId="6D5A2E44">
            <w:pPr>
              <w:snapToGrid w:val="0"/>
              <w:spacing w:line="360" w:lineRule="auto"/>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本项目涉及资格条件、采购需求、评分办法及采购过程中有关现场考察或开标前答疑会事项由采购人进行答复。</w:t>
            </w:r>
          </w:p>
          <w:p w14:paraId="1ADE019A">
            <w:pPr>
              <w:snapToGrid w:val="0"/>
              <w:spacing w:line="360" w:lineRule="auto"/>
              <w:rPr>
                <w:rFonts w:ascii="仿宋" w:hAnsi="仿宋" w:eastAsia="仿宋" w:cs="仿宋"/>
                <w:sz w:val="24"/>
                <w:u w:val="single"/>
              </w:rPr>
            </w:pPr>
            <w:r>
              <w:rPr>
                <w:rFonts w:hint="eastAsia" w:ascii="仿宋" w:hAnsi="仿宋" w:eastAsia="仿宋" w:cs="仿宋"/>
                <w:sz w:val="24"/>
              </w:rPr>
              <w:t>涉及流程组织等相关事项，由采购机构进行答复。</w:t>
            </w:r>
          </w:p>
        </w:tc>
      </w:tr>
      <w:tr w14:paraId="45154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093CD53">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39A179E4">
            <w:pPr>
              <w:spacing w:line="360" w:lineRule="auto"/>
              <w:rPr>
                <w:rFonts w:ascii="仿宋" w:hAnsi="仿宋" w:eastAsia="仿宋" w:cs="仿宋"/>
                <w:b/>
                <w:sz w:val="24"/>
              </w:rPr>
            </w:pPr>
            <w:r>
              <w:rPr>
                <w:rFonts w:hint="eastAsia" w:ascii="仿宋" w:hAnsi="仿宋" w:eastAsia="仿宋" w:cs="仿宋"/>
                <w:b/>
                <w:sz w:val="24"/>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570B31C6">
            <w:pPr>
              <w:snapToGrid w:val="0"/>
              <w:spacing w:line="520" w:lineRule="exact"/>
              <w:rPr>
                <w:rFonts w:ascii="仿宋" w:hAnsi="仿宋" w:eastAsia="仿宋" w:cs="仿宋"/>
                <w:sz w:val="24"/>
              </w:rPr>
            </w:pPr>
            <w:r>
              <w:rPr>
                <w:rFonts w:hint="eastAsia" w:ascii="仿宋" w:hAnsi="仿宋" w:eastAsia="仿宋" w:cs="仿宋"/>
                <w:sz w:val="24"/>
              </w:rPr>
              <w:t>本项目为</w:t>
            </w:r>
            <w:r>
              <w:rPr>
                <w:rFonts w:hint="eastAsia" w:ascii="仿宋" w:hAnsi="仿宋" w:eastAsia="仿宋" w:cs="仿宋"/>
                <w:sz w:val="24"/>
                <w:u w:val="single"/>
              </w:rPr>
              <w:t>服务类</w:t>
            </w:r>
            <w:r>
              <w:rPr>
                <w:rFonts w:hint="eastAsia" w:ascii="仿宋" w:hAnsi="仿宋" w:eastAsia="仿宋" w:cs="仿宋"/>
                <w:sz w:val="24"/>
              </w:rPr>
              <w:t>采购项目</w:t>
            </w:r>
          </w:p>
        </w:tc>
      </w:tr>
      <w:tr w14:paraId="36F60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017FF29">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559" w:type="dxa"/>
            <w:tcBorders>
              <w:top w:val="single" w:color="000000" w:sz="8" w:space="0"/>
              <w:left w:val="single" w:color="000000" w:sz="2" w:space="0"/>
              <w:bottom w:val="single" w:color="000000" w:sz="8" w:space="0"/>
              <w:right w:val="single" w:color="000000" w:sz="8" w:space="0"/>
            </w:tcBorders>
            <w:vAlign w:val="center"/>
          </w:tcPr>
          <w:p w14:paraId="5B81E18D">
            <w:pPr>
              <w:spacing w:line="360" w:lineRule="auto"/>
              <w:jc w:val="center"/>
              <w:rPr>
                <w:rFonts w:ascii="仿宋" w:hAnsi="仿宋" w:eastAsia="仿宋" w:cs="仿宋"/>
                <w:b/>
                <w:sz w:val="24"/>
              </w:rPr>
            </w:pPr>
            <w:r>
              <w:rPr>
                <w:rFonts w:hint="eastAsia" w:ascii="仿宋" w:hAnsi="仿宋" w:eastAsia="仿宋" w:cs="仿宋"/>
                <w:b/>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1AEF5DB7">
            <w:pPr>
              <w:snapToGrid w:val="0"/>
              <w:spacing w:line="360" w:lineRule="auto"/>
              <w:rPr>
                <w:rFonts w:ascii="仿宋" w:hAnsi="仿宋" w:eastAsia="仿宋" w:cs="仿宋"/>
                <w:sz w:val="24"/>
              </w:rPr>
            </w:pPr>
            <w:r>
              <w:rPr>
                <w:rFonts w:hint="eastAsia" w:ascii="仿宋" w:hAnsi="仿宋" w:eastAsia="仿宋" w:cs="仿宋"/>
                <w:sz w:val="24"/>
                <w:u w:val="single"/>
              </w:rPr>
              <w:t>标项一</w:t>
            </w:r>
            <w:r>
              <w:rPr>
                <w:rFonts w:hint="eastAsia" w:ascii="仿宋" w:hAnsi="仿宋" w:eastAsia="仿宋" w:cs="仿宋"/>
                <w:sz w:val="24"/>
              </w:rPr>
              <w:t>为</w:t>
            </w:r>
            <w:r>
              <w:rPr>
                <w:rFonts w:hint="eastAsia" w:ascii="仿宋" w:hAnsi="仿宋" w:eastAsia="仿宋" w:cs="仿宋"/>
                <w:sz w:val="24"/>
                <w:u w:val="single"/>
              </w:rPr>
              <w:t>综合评分法</w:t>
            </w:r>
            <w:r>
              <w:rPr>
                <w:rFonts w:hint="eastAsia" w:ascii="仿宋" w:hAnsi="仿宋" w:eastAsia="仿宋" w:cs="仿宋"/>
                <w:sz w:val="24"/>
              </w:rPr>
              <w:t>采购项目</w:t>
            </w:r>
          </w:p>
        </w:tc>
      </w:tr>
      <w:tr w14:paraId="41013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2486BE6">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559" w:type="dxa"/>
            <w:tcBorders>
              <w:top w:val="single" w:color="000000" w:sz="8" w:space="0"/>
              <w:left w:val="single" w:color="000000" w:sz="2" w:space="0"/>
              <w:bottom w:val="single" w:color="000000" w:sz="8" w:space="0"/>
              <w:right w:val="single" w:color="000000" w:sz="8" w:space="0"/>
            </w:tcBorders>
            <w:vAlign w:val="center"/>
          </w:tcPr>
          <w:p w14:paraId="55D4B6B9">
            <w:pPr>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25451540">
            <w:pPr>
              <w:snapToGrid w:val="0"/>
              <w:spacing w:line="360" w:lineRule="auto"/>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bl>
    <w:p w14:paraId="16C0E776">
      <w:pPr>
        <w:spacing w:line="360" w:lineRule="auto"/>
        <w:ind w:firstLine="482" w:firstLineChars="200"/>
        <w:rPr>
          <w:rFonts w:ascii="仿宋" w:hAnsi="仿宋" w:eastAsia="仿宋" w:cs="仿宋"/>
          <w:b/>
          <w:sz w:val="24"/>
        </w:rPr>
      </w:pPr>
      <w:r>
        <w:rPr>
          <w:rFonts w:hint="eastAsia" w:ascii="仿宋" w:hAnsi="仿宋" w:eastAsia="仿宋" w:cs="仿宋"/>
          <w:b/>
          <w:sz w:val="24"/>
        </w:rPr>
        <w:t>注：本项目通用总则条款与前附表等专用特别规定有冲突之处，以专用条款（特别规定）为准</w:t>
      </w:r>
    </w:p>
    <w:p w14:paraId="7D33745E">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br w:type="page"/>
      </w:r>
      <w:bookmarkEnd w:id="10"/>
      <w:bookmarkStart w:id="40" w:name="_Toc164416483"/>
      <w:bookmarkStart w:id="41" w:name="第三部分"/>
      <w:r>
        <w:rPr>
          <w:rFonts w:hint="eastAsia" w:ascii="仿宋" w:hAnsi="仿宋" w:eastAsia="仿宋" w:cs="仿宋"/>
          <w:b/>
          <w:sz w:val="32"/>
          <w:szCs w:val="20"/>
        </w:rPr>
        <w:t>一、总则</w:t>
      </w:r>
    </w:p>
    <w:p w14:paraId="440E9641">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1.适用范围</w:t>
      </w:r>
    </w:p>
    <w:p w14:paraId="79C9CD22">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本交易文件适用于该项目的交易、投标、开标、资格审查及信用信息查询、评标、定标、合同、验收等行为（法律、法规另有规定的，从其规定）。</w:t>
      </w:r>
    </w:p>
    <w:p w14:paraId="68BB0EF6">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78DAE20C">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“采购人”系指交易公告中载明的本项目的采购人。</w:t>
      </w:r>
    </w:p>
    <w:p w14:paraId="4BD2ED2C">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“采购机构”系指交易公告中载明的本项目的采购机构。</w:t>
      </w:r>
    </w:p>
    <w:p w14:paraId="0C16C654">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“供应商”系指是指响应交易、参加投标竞争的法人、其他组织或者自然人。</w:t>
      </w:r>
    </w:p>
    <w:p w14:paraId="6913EBE0">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E8C118F">
      <w:pPr>
        <w:spacing w:line="360" w:lineRule="auto"/>
        <w:ind w:firstLine="480" w:firstLineChars="200"/>
        <w:rPr>
          <w:rFonts w:ascii="仿宋" w:hAnsi="仿宋" w:eastAsia="仿宋" w:cs="仿宋"/>
          <w:sz w:val="24"/>
        </w:rPr>
      </w:pPr>
      <w:r>
        <w:rPr>
          <w:rFonts w:hint="eastAsia" w:ascii="仿宋" w:hAnsi="仿宋" w:eastAsia="仿宋" w:cs="仿宋"/>
          <w:sz w:val="24"/>
        </w:rPr>
        <w:t>2.5 “▲” 系指实质性要求条款，“★”系产品采购项目中单一产品或核心产品。</w:t>
      </w:r>
    </w:p>
    <w:p w14:paraId="0E5CE9A7">
      <w:pPr>
        <w:snapToGrid w:val="0"/>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 系指适用本项目的要求，“</w:t>
      </w:r>
      <w:r>
        <w:rPr>
          <w:rFonts w:hint="eastAsia" w:ascii="仿宋" w:hAnsi="仿宋" w:eastAsia="仿宋" w:cs="仿宋"/>
          <w:b/>
          <w:sz w:val="24"/>
        </w:rPr>
        <w:t>（  ）</w:t>
      </w:r>
      <w:r>
        <w:rPr>
          <w:rFonts w:hint="eastAsia" w:ascii="仿宋" w:hAnsi="仿宋" w:eastAsia="仿宋" w:cs="仿宋"/>
          <w:kern w:val="0"/>
          <w:sz w:val="24"/>
        </w:rPr>
        <w:t>”</w:t>
      </w:r>
      <w:r>
        <w:rPr>
          <w:rFonts w:hint="eastAsia" w:ascii="仿宋" w:hAnsi="仿宋" w:eastAsia="仿宋" w:cs="仿宋"/>
          <w:sz w:val="24"/>
        </w:rPr>
        <w:t>系指不适用本项目的要求。</w:t>
      </w:r>
    </w:p>
    <w:p w14:paraId="0E34C942">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5ADF6046">
      <w:pPr>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0730884">
      <w:pPr>
        <w:spacing w:line="360" w:lineRule="auto"/>
        <w:ind w:firstLine="480" w:firstLineChars="200"/>
        <w:rPr>
          <w:rFonts w:ascii="仿宋" w:hAnsi="仿宋" w:eastAsia="仿宋" w:cs="仿宋"/>
          <w:sz w:val="24"/>
        </w:rPr>
      </w:pPr>
      <w:r>
        <w:rPr>
          <w:rFonts w:hint="eastAsia" w:ascii="仿宋" w:hAnsi="仿宋" w:eastAsia="仿宋" w:cs="仿宋"/>
          <w:sz w:val="24"/>
        </w:rPr>
        <w:t>3.2 节能环保要求</w:t>
      </w:r>
    </w:p>
    <w:p w14:paraId="5993713E">
      <w:pPr>
        <w:spacing w:line="360" w:lineRule="auto"/>
        <w:ind w:firstLine="482" w:firstLineChars="200"/>
        <w:rPr>
          <w:rFonts w:ascii="仿宋" w:hAnsi="仿宋" w:eastAsia="仿宋" w:cs="仿宋"/>
          <w:sz w:val="24"/>
        </w:rPr>
      </w:pPr>
      <w:r>
        <w:rPr>
          <w:rFonts w:hint="eastAsia" w:ascii="仿宋" w:hAnsi="仿宋" w:eastAsia="仿宋" w:cs="仿宋"/>
          <w:b/>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供应商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w:t>
      </w:r>
      <w:r>
        <w:rPr>
          <w:rFonts w:hint="eastAsia" w:ascii="仿宋" w:hAnsi="仿宋" w:eastAsia="仿宋" w:cs="仿宋"/>
          <w:sz w:val="24"/>
        </w:rPr>
        <w:t>（注：在最新一期节能产品品目清单发布之后开展的政府采购活动，执行最新一期节能清单。在此之前已经开展但尚未进入评审环节的政府采购活动，执行上期或最新一期品目清单。</w:t>
      </w:r>
      <w:r>
        <w:rPr>
          <w:rFonts w:hint="eastAsia" w:ascii="仿宋" w:hAnsi="仿宋" w:eastAsia="仿宋" w:cs="仿宋"/>
          <w:b/>
          <w:sz w:val="24"/>
        </w:rPr>
        <w:t>▲</w:t>
      </w:r>
      <w:r>
        <w:rPr>
          <w:rFonts w:hint="eastAsia" w:ascii="仿宋" w:hAnsi="仿宋" w:eastAsia="仿宋" w:cs="仿宋"/>
          <w:b/>
          <w:sz w:val="24"/>
          <w:szCs w:val="21"/>
        </w:rPr>
        <w:t>本项目如需采购节能品目清单中的政府强制采购的节能产品的，必须以强制采购的品目清单内产品投标，供应商未按要求提供品目清单内的节能产品或相关证明，投标无效。</w:t>
      </w:r>
    </w:p>
    <w:p w14:paraId="45C5A6E5">
      <w:pPr>
        <w:spacing w:line="360" w:lineRule="auto"/>
        <w:ind w:firstLine="480" w:firstLineChars="200"/>
        <w:rPr>
          <w:rFonts w:ascii="仿宋" w:hAnsi="仿宋" w:eastAsia="仿宋" w:cs="仿宋"/>
          <w:sz w:val="24"/>
        </w:rPr>
      </w:pPr>
      <w:r>
        <w:rPr>
          <w:rFonts w:hint="eastAsia" w:ascii="仿宋" w:hAnsi="仿宋" w:eastAsia="仿宋" w:cs="仿宋"/>
          <w:sz w:val="24"/>
        </w:rPr>
        <w:t>3.2.2供应商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641724F1">
      <w:pPr>
        <w:spacing w:line="360" w:lineRule="auto"/>
        <w:ind w:firstLine="480" w:firstLineChars="200"/>
        <w:rPr>
          <w:rFonts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支持创新发展</w:t>
      </w:r>
    </w:p>
    <w:p w14:paraId="3FB3502C">
      <w:pPr>
        <w:spacing w:line="360" w:lineRule="auto"/>
        <w:ind w:firstLine="480" w:firstLineChars="200"/>
        <w:rPr>
          <w:rFonts w:ascii="仿宋" w:hAnsi="仿宋" w:eastAsia="仿宋" w:cs="仿宋"/>
          <w:sz w:val="24"/>
        </w:rPr>
      </w:pPr>
      <w:r>
        <w:rPr>
          <w:rFonts w:hint="eastAsia" w:ascii="仿宋" w:hAnsi="仿宋" w:eastAsia="仿宋" w:cs="仿宋"/>
          <w:sz w:val="24"/>
        </w:rPr>
        <w:t>3.3.1 采购人优先采购被认定为首台套产品和“制造精品”的自主创新产品。</w:t>
      </w:r>
    </w:p>
    <w:p w14:paraId="34F6B57E">
      <w:pPr>
        <w:spacing w:line="360" w:lineRule="auto"/>
        <w:ind w:firstLine="480" w:firstLineChars="200"/>
        <w:rPr>
          <w:rFonts w:ascii="仿宋" w:hAnsi="仿宋" w:eastAsia="仿宋" w:cs="仿宋"/>
          <w:sz w:val="24"/>
        </w:rPr>
      </w:pPr>
      <w:r>
        <w:rPr>
          <w:rFonts w:hint="eastAsia" w:ascii="仿宋" w:hAnsi="仿宋" w:eastAsia="仿宋" w:cs="仿宋"/>
          <w:sz w:val="24"/>
        </w:rPr>
        <w:t>3.3.2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DABC34F">
      <w:pPr>
        <w:spacing w:line="360" w:lineRule="auto"/>
        <w:ind w:firstLine="241" w:firstLineChars="100"/>
        <w:rPr>
          <w:rFonts w:ascii="仿宋" w:hAnsi="仿宋" w:eastAsia="仿宋" w:cs="仿宋"/>
          <w:b/>
          <w:sz w:val="24"/>
        </w:rPr>
      </w:pPr>
      <w:r>
        <w:rPr>
          <w:rFonts w:hint="eastAsia" w:ascii="仿宋" w:hAnsi="仿宋" w:eastAsia="仿宋" w:cs="仿宋"/>
          <w:b/>
          <w:sz w:val="24"/>
        </w:rPr>
        <w:t>4.询问、质疑、投诉</w:t>
      </w:r>
      <w:r>
        <w:rPr>
          <w:rFonts w:hint="eastAsia" w:ascii="仿宋" w:hAnsi="仿宋" w:eastAsia="仿宋" w:cs="仿宋"/>
          <w:kern w:val="0"/>
          <w:sz w:val="24"/>
          <w:lang w:val="zh-CN"/>
        </w:rPr>
        <w:t xml:space="preserve"> </w:t>
      </w:r>
    </w:p>
    <w:p w14:paraId="1083B83A">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02D61D5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EEA319">
      <w:pPr>
        <w:pStyle w:val="6"/>
        <w:spacing w:line="360" w:lineRule="auto"/>
        <w:ind w:firstLine="0"/>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4.2供应商质疑</w:t>
      </w:r>
    </w:p>
    <w:p w14:paraId="52A3936D">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.1提出质疑的供应商应当是参与所质疑项目采购活动的供应商。潜在供应商已依法获取其可质疑的采购文件的，可以对该文件提出质疑。</w:t>
      </w:r>
    </w:p>
    <w:p w14:paraId="1AC88E11">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2CDA7C86">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14:paraId="5A4E3254">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1027F6D8">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.2.3对采购结果提出质疑的，质疑期限自采购结果公告期限届满之日起计算。对采购结果提出质疑的，采购人或采购机构负责答复。（详见前附表相关规定）</w:t>
      </w:r>
    </w:p>
    <w:p w14:paraId="17B61685">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w:t>
      </w:r>
      <w:r>
        <w:rPr>
          <w:rFonts w:hint="eastAsia" w:ascii="仿宋" w:hAnsi="仿宋" w:eastAsia="仿宋" w:cs="仿宋"/>
          <w:snapToGrid/>
          <w:color w:val="auto"/>
          <w:kern w:val="2"/>
          <w:sz w:val="24"/>
        </w:rPr>
        <w:t>供应商提出质疑应当提交质疑函和必要的证明材料。质疑函应当包括下列内容：</w:t>
      </w:r>
    </w:p>
    <w:p w14:paraId="2B4FBA51">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4.2.3.1</w:t>
      </w:r>
      <w:r>
        <w:rPr>
          <w:rFonts w:hint="eastAsia" w:ascii="仿宋" w:hAnsi="仿宋" w:eastAsia="仿宋" w:cs="仿宋"/>
          <w:snapToGrid/>
          <w:color w:val="auto"/>
          <w:kern w:val="2"/>
          <w:sz w:val="24"/>
        </w:rPr>
        <w:t>供应商的姓名或者名称、地址、邮编、联系人及联系电话；</w:t>
      </w:r>
    </w:p>
    <w:p w14:paraId="0B7D5BE4">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4.2.3.2</w:t>
      </w:r>
      <w:r>
        <w:rPr>
          <w:rFonts w:hint="eastAsia" w:ascii="仿宋" w:hAnsi="仿宋" w:eastAsia="仿宋" w:cs="仿宋"/>
          <w:snapToGrid/>
          <w:color w:val="auto"/>
          <w:kern w:val="2"/>
          <w:sz w:val="24"/>
        </w:rPr>
        <w:t>质疑项目的名称、编号；</w:t>
      </w:r>
    </w:p>
    <w:p w14:paraId="2F13EDFC">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4.2.3.3</w:t>
      </w:r>
      <w:r>
        <w:rPr>
          <w:rFonts w:hint="eastAsia" w:ascii="仿宋" w:hAnsi="仿宋" w:eastAsia="仿宋" w:cs="仿宋"/>
          <w:snapToGrid/>
          <w:color w:val="auto"/>
          <w:kern w:val="2"/>
          <w:sz w:val="24"/>
        </w:rPr>
        <w:t>具体、明确的质疑事项和与质疑事项相关的请求；</w:t>
      </w:r>
    </w:p>
    <w:p w14:paraId="6F10D125">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4.2.3.4</w:t>
      </w:r>
      <w:r>
        <w:rPr>
          <w:rFonts w:hint="eastAsia" w:ascii="仿宋" w:hAnsi="仿宋" w:eastAsia="仿宋" w:cs="仿宋"/>
          <w:snapToGrid/>
          <w:color w:val="auto"/>
          <w:kern w:val="2"/>
          <w:sz w:val="24"/>
        </w:rPr>
        <w:t>事实依据；</w:t>
      </w:r>
    </w:p>
    <w:p w14:paraId="5F2A069E">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4.2.3.5</w:t>
      </w:r>
      <w:r>
        <w:rPr>
          <w:rFonts w:hint="eastAsia" w:ascii="仿宋" w:hAnsi="仿宋" w:eastAsia="仿宋" w:cs="仿宋"/>
          <w:snapToGrid/>
          <w:color w:val="auto"/>
          <w:kern w:val="2"/>
          <w:sz w:val="24"/>
        </w:rPr>
        <w:t>必要的法律依据；</w:t>
      </w:r>
    </w:p>
    <w:p w14:paraId="1F93618B">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4.2.3.6</w:t>
      </w:r>
      <w:r>
        <w:rPr>
          <w:rFonts w:hint="eastAsia" w:ascii="仿宋" w:hAnsi="仿宋" w:eastAsia="仿宋" w:cs="仿宋"/>
          <w:snapToGrid/>
          <w:color w:val="auto"/>
          <w:kern w:val="2"/>
          <w:sz w:val="24"/>
        </w:rPr>
        <w:t>提出质疑的日期。</w:t>
      </w:r>
    </w:p>
    <w:p w14:paraId="493A76B1">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762FE48">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14:paraId="0F9246B9">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.5询问或者质疑事项可能影响采购结果的，采购人应当暂停签订合同，已经签订合同的，应当中止履行合同。</w:t>
      </w:r>
    </w:p>
    <w:p w14:paraId="16E15D29">
      <w:pPr>
        <w:pStyle w:val="6"/>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4.2.6质疑接收人：详见前附表</w:t>
      </w:r>
    </w:p>
    <w:p w14:paraId="6279F978">
      <w:pPr>
        <w:pStyle w:val="6"/>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4.3供应商投诉</w:t>
      </w:r>
    </w:p>
    <w:p w14:paraId="03A63EEE">
      <w:pPr>
        <w:pStyle w:val="6"/>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4.3.1质疑供应商对采购人、采购机构的答复不满意或者采购人、采购机构未在规定的时间内作出答复的，可以在答复期满后十五个工作日内向同级政府采购监督管理部门提出投诉。</w:t>
      </w:r>
    </w:p>
    <w:p w14:paraId="7F170425">
      <w:pPr>
        <w:pStyle w:val="6"/>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4.3.2供应商投诉的事项不得超出已质疑事项的范围，基于质疑答复内容提出的投诉事项除外。</w:t>
      </w:r>
    </w:p>
    <w:p w14:paraId="3CAFD967">
      <w:pPr>
        <w:pStyle w:val="6"/>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4.3.3供应商投诉应当有明确的请求和必要的证明材料。</w:t>
      </w:r>
    </w:p>
    <w:p w14:paraId="6D087583">
      <w:pPr>
        <w:pStyle w:val="6"/>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4.3.5 以联合体形式参加政府采购活动的，其投诉应当由组成联合体的所有供应商共同提出。</w:t>
      </w:r>
    </w:p>
    <w:p w14:paraId="7A2EE43A">
      <w:pPr>
        <w:pStyle w:val="6"/>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投诉书范本及制作说明详见附件3。</w:t>
      </w:r>
    </w:p>
    <w:p w14:paraId="75CD74E0">
      <w:pPr>
        <w:pStyle w:val="220"/>
        <w:snapToGrid w:val="0"/>
        <w:spacing w:before="0"/>
        <w:ind w:firstLine="360"/>
        <w:rPr>
          <w:rFonts w:ascii="仿宋" w:hAnsi="仿宋" w:eastAsia="仿宋" w:cs="仿宋"/>
          <w:sz w:val="18"/>
          <w:szCs w:val="18"/>
        </w:rPr>
      </w:pPr>
    </w:p>
    <w:p w14:paraId="5C40C88D">
      <w:pPr>
        <w:adjustRightInd/>
        <w:spacing w:line="360" w:lineRule="auto"/>
        <w:jc w:val="center"/>
        <w:outlineLvl w:val="0"/>
        <w:rPr>
          <w:rFonts w:ascii="仿宋" w:hAnsi="仿宋" w:eastAsia="仿宋" w:cs="仿宋"/>
          <w:b/>
          <w:sz w:val="32"/>
          <w:szCs w:val="20"/>
        </w:rPr>
      </w:pPr>
      <w:bookmarkStart w:id="42" w:name="_Hlt74730295"/>
      <w:bookmarkEnd w:id="42"/>
      <w:bookmarkStart w:id="43" w:name="_Hlt74729768"/>
      <w:bookmarkEnd w:id="43"/>
      <w:bookmarkStart w:id="44" w:name="_Hlt74707468"/>
      <w:bookmarkEnd w:id="44"/>
      <w:bookmarkStart w:id="45" w:name="_Hlt74714665"/>
      <w:bookmarkEnd w:id="45"/>
      <w:bookmarkStart w:id="46" w:name="_Hlt68057669"/>
      <w:bookmarkEnd w:id="46"/>
      <w:bookmarkStart w:id="47" w:name="_Hlt75236290"/>
      <w:bookmarkEnd w:id="47"/>
      <w:bookmarkStart w:id="48" w:name="_Hlt68072990"/>
      <w:bookmarkEnd w:id="48"/>
      <w:bookmarkStart w:id="49" w:name="_Toc91899879"/>
      <w:r>
        <w:rPr>
          <w:rFonts w:hint="eastAsia" w:ascii="仿宋" w:hAnsi="仿宋" w:eastAsia="仿宋" w:cs="仿宋"/>
          <w:b/>
          <w:sz w:val="32"/>
          <w:szCs w:val="20"/>
        </w:rPr>
        <w:t>二、交易文件</w:t>
      </w:r>
      <w:bookmarkEnd w:id="49"/>
      <w:r>
        <w:rPr>
          <w:rFonts w:hint="eastAsia" w:ascii="仿宋" w:hAnsi="仿宋" w:eastAsia="仿宋" w:cs="仿宋"/>
          <w:b/>
          <w:sz w:val="32"/>
          <w:szCs w:val="20"/>
        </w:rPr>
        <w:t>的构成、澄清、修改</w:t>
      </w:r>
    </w:p>
    <w:p w14:paraId="0C7B04CA">
      <w:pPr>
        <w:pStyle w:val="32"/>
        <w:spacing w:line="360" w:lineRule="auto"/>
        <w:ind w:right="-512" w:firstLine="576"/>
        <w:rPr>
          <w:rFonts w:ascii="仿宋" w:hAnsi="仿宋" w:eastAsia="仿宋" w:cs="仿宋"/>
          <w:b/>
          <w:sz w:val="24"/>
          <w:szCs w:val="24"/>
        </w:rPr>
      </w:pPr>
      <w:bookmarkStart w:id="50" w:name="_Toc91899880"/>
      <w:bookmarkStart w:id="51" w:name="_Hlt74730307"/>
      <w:r>
        <w:rPr>
          <w:rFonts w:hint="eastAsia" w:ascii="仿宋" w:hAnsi="仿宋" w:eastAsia="仿宋" w:cs="仿宋"/>
          <w:b/>
          <w:sz w:val="24"/>
          <w:szCs w:val="24"/>
        </w:rPr>
        <w:t>5．交易文件的构成</w:t>
      </w:r>
      <w:bookmarkEnd w:id="50"/>
    </w:p>
    <w:bookmarkEnd w:id="51"/>
    <w:p w14:paraId="6663AF28">
      <w:pPr>
        <w:pStyle w:val="32"/>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5.1 交易文件包括下列文件及附件</w:t>
      </w:r>
    </w:p>
    <w:p w14:paraId="69C68F64">
      <w:pPr>
        <w:spacing w:line="360" w:lineRule="auto"/>
        <w:ind w:firstLine="960" w:firstLineChars="400"/>
        <w:rPr>
          <w:rFonts w:ascii="仿宋" w:hAnsi="仿宋" w:eastAsia="仿宋" w:cs="仿宋"/>
          <w:sz w:val="24"/>
        </w:rPr>
      </w:pPr>
      <w:r>
        <w:rPr>
          <w:rFonts w:hint="eastAsia" w:ascii="仿宋" w:hAnsi="仿宋" w:eastAsia="仿宋" w:cs="仿宋"/>
          <w:sz w:val="24"/>
        </w:rPr>
        <w:t>第一部分      交易公告</w:t>
      </w:r>
    </w:p>
    <w:p w14:paraId="54E8A4BB">
      <w:pPr>
        <w:spacing w:line="360" w:lineRule="auto"/>
        <w:ind w:firstLine="960" w:firstLineChars="400"/>
        <w:rPr>
          <w:rFonts w:ascii="仿宋" w:hAnsi="仿宋" w:eastAsia="仿宋" w:cs="仿宋"/>
          <w:sz w:val="24"/>
        </w:rPr>
      </w:pPr>
      <w:r>
        <w:rPr>
          <w:rFonts w:hint="eastAsia" w:ascii="仿宋" w:hAnsi="仿宋" w:eastAsia="仿宋" w:cs="仿宋"/>
          <w:sz w:val="24"/>
        </w:rPr>
        <w:t>第二部分      供应商须知</w:t>
      </w:r>
    </w:p>
    <w:p w14:paraId="41ADFAA5">
      <w:pPr>
        <w:spacing w:line="360" w:lineRule="auto"/>
        <w:ind w:firstLine="960" w:firstLineChars="400"/>
        <w:rPr>
          <w:rFonts w:ascii="仿宋" w:hAnsi="仿宋" w:eastAsia="仿宋" w:cs="仿宋"/>
          <w:sz w:val="24"/>
        </w:rPr>
      </w:pPr>
      <w:r>
        <w:rPr>
          <w:rFonts w:hint="eastAsia" w:ascii="仿宋" w:hAnsi="仿宋" w:eastAsia="仿宋" w:cs="仿宋"/>
          <w:sz w:val="24"/>
        </w:rPr>
        <w:t>第三部分      采购需求</w:t>
      </w:r>
    </w:p>
    <w:p w14:paraId="7F1A7EFC">
      <w:pPr>
        <w:spacing w:line="360" w:lineRule="auto"/>
        <w:ind w:firstLine="960" w:firstLineChars="400"/>
        <w:rPr>
          <w:rFonts w:ascii="仿宋" w:hAnsi="仿宋" w:eastAsia="仿宋" w:cs="仿宋"/>
          <w:sz w:val="24"/>
        </w:rPr>
      </w:pPr>
      <w:r>
        <w:rPr>
          <w:rFonts w:hint="eastAsia" w:ascii="仿宋" w:hAnsi="仿宋" w:eastAsia="仿宋" w:cs="仿宋"/>
          <w:sz w:val="24"/>
        </w:rPr>
        <w:t>第四部分      评审办法</w:t>
      </w:r>
    </w:p>
    <w:p w14:paraId="239C0597">
      <w:pPr>
        <w:spacing w:line="360" w:lineRule="auto"/>
        <w:ind w:firstLine="960" w:firstLineChars="400"/>
        <w:rPr>
          <w:rFonts w:ascii="仿宋" w:hAnsi="仿宋" w:eastAsia="仿宋" w:cs="仿宋"/>
          <w:sz w:val="24"/>
        </w:rPr>
      </w:pPr>
      <w:r>
        <w:rPr>
          <w:rFonts w:hint="eastAsia" w:ascii="仿宋" w:hAnsi="仿宋" w:eastAsia="仿宋" w:cs="仿宋"/>
          <w:sz w:val="24"/>
        </w:rPr>
        <w:t>第五部分      拟签订的合同文本</w:t>
      </w:r>
    </w:p>
    <w:p w14:paraId="6D746C67">
      <w:pPr>
        <w:spacing w:line="360" w:lineRule="auto"/>
        <w:ind w:firstLine="960" w:firstLineChars="400"/>
        <w:rPr>
          <w:rFonts w:ascii="仿宋" w:hAnsi="仿宋" w:eastAsia="仿宋" w:cs="仿宋"/>
          <w:sz w:val="24"/>
        </w:rPr>
      </w:pPr>
      <w:r>
        <w:rPr>
          <w:rFonts w:hint="eastAsia" w:ascii="仿宋" w:hAnsi="仿宋" w:eastAsia="仿宋" w:cs="仿宋"/>
          <w:sz w:val="24"/>
        </w:rPr>
        <w:t>第六部分      应提交的有关格式范例</w:t>
      </w:r>
    </w:p>
    <w:p w14:paraId="3DD4C893">
      <w:pPr>
        <w:wordWrap w:val="0"/>
        <w:spacing w:line="360" w:lineRule="auto"/>
        <w:ind w:firstLine="480" w:firstLineChars="200"/>
        <w:jc w:val="left"/>
        <w:rPr>
          <w:rFonts w:ascii="仿宋" w:hAnsi="仿宋" w:eastAsia="仿宋" w:cs="仿宋"/>
          <w:bCs/>
          <w:sz w:val="24"/>
        </w:rPr>
      </w:pPr>
      <w:r>
        <w:rPr>
          <w:rFonts w:hint="eastAsia" w:ascii="仿宋" w:hAnsi="仿宋" w:eastAsia="仿宋" w:cs="仿宋"/>
          <w:sz w:val="24"/>
        </w:rPr>
        <w:t>5.2与本项目有关的</w:t>
      </w:r>
      <w:r>
        <w:rPr>
          <w:rFonts w:hint="eastAsia" w:ascii="仿宋" w:hAnsi="仿宋" w:eastAsia="仿宋" w:cs="仿宋"/>
          <w:bCs/>
          <w:sz w:val="24"/>
        </w:rPr>
        <w:t>澄清或者修改等公告、内容亦为交易文件的组成部分，供应商须自行于交易公告所在网站获取相关信息（浙江政府采购网）</w:t>
      </w:r>
      <w:r>
        <w:rPr>
          <w:rFonts w:hint="eastAsia" w:ascii="仿宋" w:hAnsi="仿宋" w:eastAsia="仿宋" w:cs="仿宋"/>
          <w:sz w:val="24"/>
        </w:rPr>
        <w:t>。</w:t>
      </w:r>
    </w:p>
    <w:p w14:paraId="7B860CE4">
      <w:pPr>
        <w:pStyle w:val="32"/>
        <w:spacing w:line="360" w:lineRule="auto"/>
        <w:ind w:right="-512" w:firstLine="482" w:firstLineChars="200"/>
        <w:rPr>
          <w:rFonts w:ascii="仿宋" w:hAnsi="仿宋" w:eastAsia="仿宋" w:cs="仿宋"/>
          <w:b/>
          <w:sz w:val="24"/>
          <w:szCs w:val="24"/>
        </w:rPr>
      </w:pPr>
      <w:r>
        <w:rPr>
          <w:rFonts w:hint="eastAsia" w:ascii="仿宋" w:hAnsi="仿宋" w:eastAsia="仿宋" w:cs="仿宋"/>
          <w:b/>
          <w:sz w:val="24"/>
          <w:szCs w:val="24"/>
        </w:rPr>
        <w:t>6.交易文件的澄清、修改</w:t>
      </w:r>
    </w:p>
    <w:p w14:paraId="45D6F664">
      <w:pPr>
        <w:pStyle w:val="220"/>
        <w:snapToGrid w:val="0"/>
        <w:spacing w:before="0"/>
        <w:ind w:firstLine="480"/>
        <w:rPr>
          <w:rFonts w:ascii="仿宋" w:hAnsi="仿宋" w:eastAsia="仿宋" w:cs="仿宋"/>
        </w:rPr>
      </w:pPr>
      <w:r>
        <w:rPr>
          <w:rFonts w:hint="eastAsia" w:ascii="仿宋" w:hAnsi="仿宋" w:eastAsia="仿宋" w:cs="仿宋"/>
        </w:rPr>
        <w:t>6.1已获取交易文件的潜在供应商，若有问题需要澄清，应于投标截止时间前，以书面形式向采购机构提出，采购机构与采购人研究后，对认为有必要回答的问题，将以公告形式通知所有交易文件收受人。</w:t>
      </w:r>
    </w:p>
    <w:p w14:paraId="7729E2D8">
      <w:pPr>
        <w:pStyle w:val="220"/>
        <w:snapToGrid w:val="0"/>
        <w:spacing w:before="0"/>
        <w:ind w:firstLine="480"/>
        <w:rPr>
          <w:rFonts w:ascii="仿宋" w:hAnsi="仿宋" w:eastAsia="仿宋" w:cs="仿宋"/>
        </w:rPr>
      </w:pPr>
      <w:r>
        <w:rPr>
          <w:rFonts w:hint="eastAsia" w:ascii="仿宋" w:hAnsi="仿宋" w:eastAsia="仿宋" w:cs="仿宋"/>
        </w:rPr>
        <w:t>6.2采购机构如对已发出的交易文件进行必要澄清或者修改的，将在发布交易公告的网站上发布更正、补遗公告，同时视情况延长投标截止时间和开标时间。该公告澄清或者修改的内容为交易文件的组成部分。</w:t>
      </w:r>
    </w:p>
    <w:p w14:paraId="70EA2468">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投标文件未按交易文件更正、补遗公告的澄清、修改的内容编制，又不符合实质性要求的，投标无效。</w:t>
      </w:r>
    </w:p>
    <w:p w14:paraId="1794B4BB">
      <w:pPr>
        <w:pStyle w:val="22"/>
        <w:rPr>
          <w:rFonts w:ascii="仿宋" w:hAnsi="仿宋" w:eastAsia="仿宋" w:cs="仿宋"/>
          <w:sz w:val="18"/>
          <w:szCs w:val="18"/>
          <w:lang w:val="en-US"/>
        </w:rPr>
      </w:pPr>
      <w:r>
        <w:rPr>
          <w:rFonts w:hint="eastAsia" w:ascii="仿宋" w:hAnsi="仿宋" w:eastAsia="仿宋" w:cs="仿宋"/>
          <w:szCs w:val="24"/>
          <w:lang w:val="en-US"/>
        </w:rPr>
        <w:t xml:space="preserve">    </w:t>
      </w:r>
    </w:p>
    <w:p w14:paraId="5C9DDD87">
      <w:pPr>
        <w:adjustRightInd/>
        <w:spacing w:line="360" w:lineRule="auto"/>
        <w:jc w:val="center"/>
        <w:outlineLvl w:val="0"/>
        <w:rPr>
          <w:rFonts w:ascii="仿宋" w:hAnsi="仿宋" w:eastAsia="仿宋" w:cs="仿宋"/>
          <w:b/>
          <w:sz w:val="30"/>
          <w:szCs w:val="20"/>
        </w:rPr>
      </w:pPr>
      <w:bookmarkStart w:id="52" w:name="_Hlt75236011"/>
      <w:bookmarkEnd w:id="52"/>
      <w:bookmarkStart w:id="53" w:name="_Toc91899884"/>
      <w:r>
        <w:rPr>
          <w:rFonts w:hint="eastAsia" w:ascii="仿宋" w:hAnsi="仿宋" w:eastAsia="仿宋" w:cs="仿宋"/>
          <w:b/>
          <w:sz w:val="30"/>
          <w:szCs w:val="20"/>
        </w:rPr>
        <w:t>三、投标</w:t>
      </w:r>
      <w:bookmarkEnd w:id="53"/>
    </w:p>
    <w:p w14:paraId="14D340BB">
      <w:pPr>
        <w:pStyle w:val="32"/>
        <w:spacing w:line="360" w:lineRule="auto"/>
        <w:ind w:right="-512" w:firstLine="482" w:firstLineChars="200"/>
        <w:rPr>
          <w:rFonts w:ascii="仿宋" w:hAnsi="仿宋" w:eastAsia="仿宋" w:cs="仿宋"/>
          <w:b/>
          <w:sz w:val="24"/>
          <w:szCs w:val="24"/>
        </w:rPr>
      </w:pPr>
      <w:bookmarkStart w:id="54" w:name="_Toc91899892"/>
      <w:bookmarkStart w:id="55" w:name="_Toc86216991"/>
      <w:r>
        <w:rPr>
          <w:rFonts w:hint="eastAsia" w:ascii="仿宋" w:hAnsi="仿宋" w:eastAsia="仿宋" w:cs="仿宋"/>
          <w:b/>
          <w:sz w:val="24"/>
          <w:szCs w:val="24"/>
        </w:rPr>
        <w:t>7.交易文件的获取</w:t>
      </w:r>
    </w:p>
    <w:p w14:paraId="617F651B">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详见交易公告中获取交易文件的时间期限、地点、方式。附件中直接下载仅供浏览使用。</w:t>
      </w:r>
    </w:p>
    <w:p w14:paraId="15D38AA5">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未按照公告要求完成采购文件获取的，投标无效。</w:t>
      </w:r>
    </w:p>
    <w:p w14:paraId="43CF78CA">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8.开标前答疑会或现场考察</w:t>
      </w:r>
    </w:p>
    <w:p w14:paraId="27025416">
      <w:pPr>
        <w:pStyle w:val="32"/>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采购人视采购项目的具体情况，如果采购人组织潜在供应商现场考察或者召开开标前答疑会的，潜在供应商按前附表的规定参加现场考察或者开标前答疑会。</w:t>
      </w:r>
      <w:r>
        <w:rPr>
          <w:rFonts w:hint="eastAsia" w:ascii="仿宋" w:hAnsi="仿宋" w:eastAsia="仿宋" w:cs="仿宋"/>
          <w:b/>
          <w:sz w:val="24"/>
          <w:szCs w:val="24"/>
        </w:rPr>
        <w:t>采购人不单独或分别组织只有一个供应商参加的现场考察和答疑会。</w:t>
      </w:r>
    </w:p>
    <w:p w14:paraId="17D88BA2">
      <w:pPr>
        <w:pStyle w:val="32"/>
        <w:spacing w:line="360" w:lineRule="auto"/>
        <w:ind w:right="-512" w:firstLine="576"/>
        <w:rPr>
          <w:rFonts w:ascii="仿宋" w:hAnsi="仿宋" w:eastAsia="仿宋" w:cs="仿宋"/>
          <w:b/>
          <w:szCs w:val="24"/>
        </w:rPr>
      </w:pPr>
      <w:r>
        <w:rPr>
          <w:rFonts w:hint="eastAsia" w:ascii="仿宋" w:hAnsi="仿宋" w:eastAsia="仿宋" w:cs="仿宋"/>
          <w:b/>
          <w:kern w:val="28"/>
          <w:sz w:val="24"/>
          <w:szCs w:val="24"/>
        </w:rPr>
        <w:t>9.投标保证金</w:t>
      </w:r>
    </w:p>
    <w:p w14:paraId="3A272FD4">
      <w:pPr>
        <w:pStyle w:val="220"/>
        <w:snapToGrid w:val="0"/>
        <w:spacing w:before="0"/>
        <w:ind w:firstLine="480"/>
        <w:rPr>
          <w:rFonts w:ascii="仿宋" w:hAnsi="仿宋" w:eastAsia="仿宋" w:cs="仿宋"/>
          <w:lang w:val="zh-CN"/>
        </w:rPr>
      </w:pPr>
      <w:r>
        <w:rPr>
          <w:rFonts w:hint="eastAsia" w:ascii="仿宋" w:hAnsi="仿宋" w:eastAsia="仿宋" w:cs="仿宋"/>
        </w:rPr>
        <w:t>本项目不收取投标保证金。</w:t>
      </w:r>
    </w:p>
    <w:p w14:paraId="2D3E5070">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10. 投标文件的语言</w:t>
      </w:r>
    </w:p>
    <w:p w14:paraId="54807557">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投标文件及供应商与采购有关的来往通知、函件和文件均应使用中文。</w:t>
      </w:r>
    </w:p>
    <w:p w14:paraId="1646055B">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11. 投标文件的组成</w:t>
      </w:r>
    </w:p>
    <w:p w14:paraId="09F3B00B">
      <w:pPr>
        <w:snapToGrid w:val="0"/>
        <w:spacing w:line="360" w:lineRule="auto"/>
        <w:ind w:firstLine="482" w:firstLineChars="200"/>
        <w:rPr>
          <w:rFonts w:ascii="仿宋" w:hAnsi="仿宋" w:eastAsia="仿宋" w:cs="仿宋"/>
          <w:b/>
          <w:bCs/>
          <w:sz w:val="24"/>
        </w:rPr>
      </w:pPr>
      <w:bookmarkStart w:id="56" w:name="_Toc91899887"/>
      <w:r>
        <w:rPr>
          <w:rFonts w:hint="eastAsia" w:ascii="仿宋" w:hAnsi="仿宋" w:eastAsia="仿宋" w:cs="仿宋"/>
          <w:b/>
          <w:bCs/>
          <w:sz w:val="24"/>
        </w:rPr>
        <w:t>11.1资格文件：</w:t>
      </w:r>
    </w:p>
    <w:p w14:paraId="25DCB5C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3230B72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14:paraId="6CAEA55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14:paraId="11F18839">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1F752DA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3DF72FC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42E667A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11.2.3符合性审查资料；</w:t>
      </w:r>
    </w:p>
    <w:p w14:paraId="0B66EF9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11.2.4评标标准相应的商务技术资料；</w:t>
      </w:r>
    </w:p>
    <w:p w14:paraId="2CCBD74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11.2.5商务技术偏离表；</w:t>
      </w:r>
    </w:p>
    <w:p w14:paraId="60ACC3E9">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14:paraId="1E22DAD2">
      <w:pPr>
        <w:snapToGrid w:val="0"/>
        <w:spacing w:line="360" w:lineRule="auto"/>
        <w:ind w:firstLine="482" w:firstLineChars="200"/>
        <w:rPr>
          <w:rFonts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48F3466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71A21396">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01F0F9FA">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供应商提供虚假材料投标的，投标无效。</w:t>
      </w:r>
    </w:p>
    <w:p w14:paraId="5CD42B83">
      <w:pPr>
        <w:pStyle w:val="220"/>
        <w:snapToGrid w:val="0"/>
        <w:spacing w:before="0"/>
        <w:ind w:firstLine="482"/>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2B1492D9">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▲投标文件未按本条规定的格式编制的，投标无效；</w:t>
      </w:r>
    </w:p>
    <w:p w14:paraId="7BD2D93B">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12.1投标文件分为资格文件、商务技术文件、报价文件三部分。各供应商在编制投标文件时请按照交易文件第六部分规定的格式进行，混乱的编排导致投标文件被误读或评标委员会查找不到有效文件是供应商的风险。</w:t>
      </w:r>
    </w:p>
    <w:p w14:paraId="6D754E2E">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12.2供应商进行电子投标应安装客户端软件—“乐采云电子交易客户端”，并按照交易文件和电子交易平台的要求编制并加密投标文件。供应商未按规定加密的投标文件，电子交易平台将拒收并提示。</w:t>
      </w:r>
    </w:p>
    <w:bookmarkEnd w:id="56"/>
    <w:p w14:paraId="16141779">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12.3使用“乐采云电子交易客户端”需要提前申领CA数字证书，申领流程请自行前往“浙江政府采购网-下载专区-电子交易客户端-CA驱动和申领流程”进行查阅。</w:t>
      </w:r>
    </w:p>
    <w:p w14:paraId="0C774DC2">
      <w:pPr>
        <w:pStyle w:val="220"/>
        <w:snapToGrid w:val="0"/>
        <w:spacing w:before="0"/>
        <w:ind w:firstLine="482"/>
        <w:rPr>
          <w:rFonts w:ascii="仿宋" w:hAnsi="仿宋" w:eastAsia="仿宋" w:cs="仿宋"/>
          <w:b/>
          <w:szCs w:val="24"/>
        </w:rPr>
      </w:pPr>
      <w:r>
        <w:rPr>
          <w:rFonts w:hint="eastAsia" w:ascii="仿宋" w:hAnsi="仿宋" w:eastAsia="仿宋" w:cs="仿宋"/>
          <w:b/>
          <w:szCs w:val="24"/>
        </w:rPr>
        <w:t>12.4纸质备份文件（如有）的制作要求：</w:t>
      </w:r>
    </w:p>
    <w:p w14:paraId="64593519">
      <w:pPr>
        <w:pStyle w:val="220"/>
        <w:snapToGrid w:val="0"/>
        <w:spacing w:before="0"/>
        <w:ind w:firstLine="480"/>
        <w:rPr>
          <w:rFonts w:ascii="仿宋" w:hAnsi="仿宋" w:eastAsia="仿宋" w:cs="仿宋"/>
          <w:szCs w:val="24"/>
        </w:rPr>
      </w:pPr>
      <w:r>
        <w:rPr>
          <w:rFonts w:hint="eastAsia" w:ascii="仿宋" w:hAnsi="仿宋" w:eastAsia="仿宋" w:cs="仿宋"/>
          <w:szCs w:val="24"/>
        </w:rPr>
        <w:t>12.4.1供应商制作纸质投标文件须在投标文件封面上标明“正本”与“副本”字样、项目名称与标项号，并加盖供应商公章。正本内容与副本不一致时，以正本为准。</w:t>
      </w:r>
    </w:p>
    <w:p w14:paraId="4375318D">
      <w:pPr>
        <w:pStyle w:val="220"/>
        <w:snapToGrid w:val="0"/>
        <w:spacing w:before="0"/>
        <w:ind w:firstLine="480"/>
        <w:rPr>
          <w:rFonts w:ascii="仿宋" w:hAnsi="仿宋" w:eastAsia="仿宋" w:cs="仿宋"/>
          <w:szCs w:val="24"/>
        </w:rPr>
      </w:pPr>
      <w:r>
        <w:rPr>
          <w:rFonts w:hint="eastAsia" w:ascii="仿宋" w:hAnsi="仿宋" w:eastAsia="仿宋" w:cs="仿宋"/>
          <w:szCs w:val="24"/>
        </w:rPr>
        <w:t>12.4.2投标文件正本应使用不能擦去的墨水打印或书写</w:t>
      </w:r>
      <w:r>
        <w:rPr>
          <w:rFonts w:hint="eastAsia" w:ascii="仿宋" w:hAnsi="仿宋" w:eastAsia="仿宋" w:cs="仿宋"/>
        </w:rPr>
        <w:t>。</w:t>
      </w:r>
    </w:p>
    <w:p w14:paraId="505DCA2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12.4.3全套投标文件应无涂改和行间插字，除非这些删改是根据采购机构要求进行，或者是供应商造成的必须修改的错误。所修改处应由法定代表人或其授权代表签字盖章予以确认。</w:t>
      </w:r>
    </w:p>
    <w:p w14:paraId="16DB4D6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12.4.4 投标文件建议采用A4幅面，按顺序统一编目编码装订成册。</w:t>
      </w:r>
      <w:r>
        <w:rPr>
          <w:rFonts w:hint="eastAsia" w:ascii="仿宋" w:hAnsi="仿宋" w:eastAsia="仿宋" w:cs="仿宋"/>
          <w:b/>
          <w:sz w:val="24"/>
        </w:rPr>
        <w:t>提倡双面打印</w:t>
      </w:r>
      <w:r>
        <w:rPr>
          <w:rFonts w:hint="eastAsia" w:ascii="仿宋" w:hAnsi="仿宋" w:eastAsia="仿宋" w:cs="仿宋"/>
          <w:sz w:val="24"/>
        </w:rPr>
        <w:t>。</w:t>
      </w:r>
    </w:p>
    <w:p w14:paraId="48610FB8">
      <w:pPr>
        <w:snapToGrid w:val="0"/>
        <w:spacing w:line="360" w:lineRule="auto"/>
        <w:ind w:firstLine="480" w:firstLineChars="200"/>
        <w:rPr>
          <w:rFonts w:ascii="仿宋" w:hAnsi="仿宋" w:eastAsia="仿宋" w:cs="仿宋"/>
          <w:sz w:val="24"/>
        </w:rPr>
      </w:pPr>
    </w:p>
    <w:p w14:paraId="3E732302">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13.投标文件的装订、签署、盖章</w:t>
      </w:r>
    </w:p>
    <w:p w14:paraId="16366A1E">
      <w:pPr>
        <w:pStyle w:val="220"/>
        <w:snapToGrid w:val="0"/>
        <w:spacing w:before="0"/>
        <w:ind w:firstLine="480"/>
        <w:rPr>
          <w:rFonts w:ascii="仿宋" w:hAnsi="仿宋" w:eastAsia="仿宋" w:cs="仿宋"/>
          <w:b/>
        </w:rPr>
      </w:pPr>
      <w:r>
        <w:rPr>
          <w:rFonts w:hint="eastAsia" w:ascii="仿宋" w:hAnsi="仿宋" w:eastAsia="仿宋" w:cs="仿宋"/>
          <w:szCs w:val="24"/>
        </w:rPr>
        <w:t>13.1投标文件按照交易文件第六部分格式要</w:t>
      </w:r>
      <w:r>
        <w:rPr>
          <w:rFonts w:hint="eastAsia" w:ascii="仿宋" w:hAnsi="仿宋" w:eastAsia="仿宋" w:cs="仿宋"/>
        </w:rPr>
        <w:t>求进行签署、盖章。</w:t>
      </w:r>
      <w:r>
        <w:rPr>
          <w:rFonts w:hint="eastAsia" w:ascii="仿宋" w:hAnsi="仿宋" w:eastAsia="仿宋" w:cs="仿宋"/>
          <w:b/>
        </w:rPr>
        <w:t>▲供应商的投标文件未按照交易文件要求签署、盖章的，其投标无效</w:t>
      </w:r>
      <w:r>
        <w:rPr>
          <w:rFonts w:hint="eastAsia" w:ascii="仿宋" w:hAnsi="仿宋" w:eastAsia="仿宋" w:cs="仿宋"/>
          <w:szCs w:val="24"/>
        </w:rPr>
        <w:t>。</w:t>
      </w:r>
    </w:p>
    <w:p w14:paraId="335191E8">
      <w:pPr>
        <w:pStyle w:val="220"/>
        <w:snapToGrid w:val="0"/>
        <w:spacing w:before="0"/>
        <w:ind w:firstLine="480"/>
        <w:rPr>
          <w:rFonts w:ascii="仿宋" w:hAnsi="仿宋" w:eastAsia="仿宋" w:cs="仿宋"/>
          <w:szCs w:val="24"/>
        </w:rPr>
      </w:pPr>
      <w:r>
        <w:rPr>
          <w:rFonts w:hint="eastAsia" w:ascii="仿宋" w:hAnsi="仿宋" w:eastAsia="仿宋" w:cs="仿宋"/>
        </w:rPr>
        <w:t>13.2为确保网上操作合法、有效和安全，供应商应当在投标截止时间前完成在“政府采购云平台”的身份认证，确保在电子投标过程中能够对相关数据电文进行加密和使用电子签章。</w:t>
      </w:r>
    </w:p>
    <w:p w14:paraId="0771B869">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纸质备份文件（如有）须将投标文件的资格文件、商务技术文件、报价文件</w:t>
      </w:r>
      <w:r>
        <w:rPr>
          <w:rFonts w:hint="eastAsia" w:ascii="仿宋" w:hAnsi="仿宋" w:eastAsia="仿宋" w:cs="仿宋"/>
          <w:b/>
          <w:sz w:val="24"/>
        </w:rPr>
        <w:t>三</w:t>
      </w:r>
      <w:r>
        <w:rPr>
          <w:rFonts w:hint="eastAsia" w:ascii="仿宋" w:hAnsi="仿宋" w:eastAsia="仿宋" w:cs="仿宋"/>
          <w:sz w:val="24"/>
        </w:rPr>
        <w:t>部分分别装订成册，投标文件的装订必须采用</w:t>
      </w:r>
      <w:r>
        <w:rPr>
          <w:rFonts w:hint="eastAsia" w:ascii="仿宋" w:hAnsi="仿宋" w:eastAsia="仿宋" w:cs="仿宋"/>
          <w:b/>
          <w:sz w:val="24"/>
        </w:rPr>
        <w:t>胶订或线订</w:t>
      </w:r>
      <w:r>
        <w:rPr>
          <w:rFonts w:hint="eastAsia" w:ascii="仿宋" w:hAnsi="仿宋" w:eastAsia="仿宋" w:cs="仿宋"/>
          <w:sz w:val="24"/>
        </w:rPr>
        <w:t>形式，不得采用活页装订方式（胶订或线订以外装订形式视为活页装订）。</w:t>
      </w:r>
      <w:r>
        <w:rPr>
          <w:rFonts w:hint="eastAsia" w:ascii="仿宋" w:hAnsi="仿宋" w:eastAsia="仿宋" w:cs="仿宋"/>
          <w:b/>
          <w:sz w:val="24"/>
        </w:rPr>
        <w:t>▲对不符合装订要求的投标文件，按投标无效处理。</w:t>
      </w:r>
    </w:p>
    <w:p w14:paraId="7F1BDE3F">
      <w:pPr>
        <w:pStyle w:val="220"/>
        <w:snapToGrid w:val="0"/>
        <w:spacing w:before="0"/>
        <w:ind w:firstLine="480"/>
        <w:rPr>
          <w:rFonts w:ascii="仿宋" w:hAnsi="仿宋" w:eastAsia="仿宋" w:cs="仿宋"/>
          <w:szCs w:val="24"/>
        </w:rPr>
      </w:pPr>
      <w:r>
        <w:rPr>
          <w:rFonts w:hint="eastAsia" w:ascii="仿宋" w:hAnsi="仿宋" w:eastAsia="仿宋" w:cs="仿宋"/>
        </w:rPr>
        <w:t>13.3交易文件对投标文件签署、盖章的要求适用于电子签章（盖章）。</w:t>
      </w:r>
    </w:p>
    <w:p w14:paraId="6286BAD4">
      <w:pPr>
        <w:pStyle w:val="220"/>
        <w:spacing w:before="0"/>
        <w:ind w:firstLine="482"/>
        <w:rPr>
          <w:rFonts w:ascii="仿宋" w:hAnsi="仿宋" w:eastAsia="仿宋" w:cs="仿宋"/>
          <w:b/>
          <w:szCs w:val="24"/>
        </w:rPr>
      </w:pPr>
      <w:r>
        <w:rPr>
          <w:rFonts w:hint="eastAsia" w:ascii="仿宋" w:hAnsi="仿宋" w:eastAsia="仿宋" w:cs="仿宋"/>
          <w:b/>
        </w:rPr>
        <w:t xml:space="preserve">14. </w:t>
      </w:r>
      <w:r>
        <w:rPr>
          <w:rFonts w:hint="eastAsia" w:ascii="仿宋" w:hAnsi="仿宋" w:eastAsia="仿宋" w:cs="仿宋"/>
          <w:b/>
          <w:szCs w:val="24"/>
        </w:rPr>
        <w:t>投标文件的提交、补充、修改、撤回</w:t>
      </w:r>
    </w:p>
    <w:p w14:paraId="674F9730">
      <w:pPr>
        <w:pStyle w:val="22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72887C">
      <w:pPr>
        <w:pStyle w:val="220"/>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726FA233">
      <w:pPr>
        <w:pStyle w:val="220"/>
        <w:spacing w:before="0"/>
        <w:ind w:firstLine="480"/>
        <w:rPr>
          <w:rFonts w:ascii="仿宋" w:hAnsi="仿宋" w:eastAsia="仿宋" w:cs="仿宋"/>
          <w:szCs w:val="24"/>
        </w:rPr>
      </w:pPr>
      <w:r>
        <w:rPr>
          <w:rFonts w:hint="eastAsia" w:ascii="仿宋" w:hAnsi="仿宋" w:eastAsia="仿宋" w:cs="仿宋"/>
          <w:szCs w:val="24"/>
        </w:rPr>
        <w:t>14.3采购机构可以视情况延长投标文件提交的截止时间。在上述情况下，采购机构与供应商以前在投标截止期方面的全部权利、责任和义务，将适用于延长至新的投标截止期。</w:t>
      </w:r>
    </w:p>
    <w:p w14:paraId="0F9B8B26">
      <w:pPr>
        <w:pStyle w:val="220"/>
        <w:spacing w:before="0"/>
        <w:ind w:firstLine="480"/>
        <w:rPr>
          <w:rFonts w:ascii="仿宋" w:hAnsi="仿宋" w:eastAsia="仿宋" w:cs="仿宋"/>
          <w:szCs w:val="24"/>
        </w:rPr>
      </w:pPr>
      <w:r>
        <w:rPr>
          <w:rFonts w:hint="eastAsia" w:ascii="仿宋" w:hAnsi="仿宋" w:eastAsia="仿宋" w:cs="仿宋"/>
          <w:szCs w:val="24"/>
        </w:rPr>
        <w:t>14.4投标文件备份：供应商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308342BB">
      <w:pPr>
        <w:pStyle w:val="220"/>
        <w:spacing w:before="0"/>
        <w:ind w:firstLine="480"/>
        <w:rPr>
          <w:rFonts w:ascii="仿宋" w:hAnsi="仿宋" w:eastAsia="仿宋" w:cs="仿宋"/>
          <w:szCs w:val="24"/>
        </w:rPr>
      </w:pPr>
      <w:r>
        <w:rPr>
          <w:rFonts w:hint="eastAsia" w:ascii="仿宋" w:hAnsi="仿宋" w:eastAsia="仿宋" w:cs="仿宋"/>
          <w:szCs w:val="24"/>
        </w:rPr>
        <w:t>14.4.1 供应商的补充、修改文件，应按本须知规定编制、密封、标志和递交，如果一份投标文件有几份函件时，应注明哪一份有效，否则所作修改视为无效。</w:t>
      </w:r>
    </w:p>
    <w:p w14:paraId="0D73455A">
      <w:pPr>
        <w:pStyle w:val="220"/>
        <w:spacing w:before="0"/>
        <w:ind w:firstLine="480"/>
        <w:rPr>
          <w:rFonts w:ascii="仿宋" w:hAnsi="仿宋" w:eastAsia="仿宋" w:cs="仿宋"/>
          <w:szCs w:val="24"/>
        </w:rPr>
      </w:pPr>
      <w:r>
        <w:rPr>
          <w:rFonts w:hint="eastAsia" w:ascii="仿宋" w:hAnsi="仿宋" w:eastAsia="仿宋" w:cs="仿宋"/>
          <w:szCs w:val="24"/>
        </w:rPr>
        <w:t>14.4.2供应商对投标文件的修改均要加以说明，否则其修改将被视为无效。</w:t>
      </w:r>
    </w:p>
    <w:p w14:paraId="2F6984BE">
      <w:pPr>
        <w:pStyle w:val="220"/>
        <w:spacing w:before="0"/>
        <w:ind w:firstLine="480"/>
        <w:rPr>
          <w:rFonts w:ascii="仿宋" w:hAnsi="仿宋" w:eastAsia="仿宋" w:cs="仿宋"/>
          <w:szCs w:val="24"/>
        </w:rPr>
      </w:pPr>
      <w:r>
        <w:rPr>
          <w:rFonts w:hint="eastAsia" w:ascii="仿宋" w:hAnsi="仿宋" w:eastAsia="仿宋" w:cs="仿宋"/>
          <w:szCs w:val="24"/>
        </w:rPr>
        <w:t>14.4.3供应商在投标截止时间前，可以对所提交的投标文件进行补充、修改或者撤回，并书面通知采购人、采购机构。补充、修改的内容作为投标文件的组成部分。补充、修改的内容与投标文件不一致的，以补充、修改的内容为准。</w:t>
      </w:r>
    </w:p>
    <w:p w14:paraId="5500D920">
      <w:pPr>
        <w:pStyle w:val="220"/>
        <w:spacing w:before="0"/>
        <w:ind w:firstLine="480"/>
        <w:rPr>
          <w:rFonts w:ascii="仿宋" w:hAnsi="仿宋" w:eastAsia="仿宋" w:cs="仿宋"/>
          <w:szCs w:val="24"/>
        </w:rPr>
      </w:pPr>
      <w:r>
        <w:rPr>
          <w:rFonts w:hint="eastAsia" w:ascii="仿宋" w:hAnsi="仿宋" w:eastAsia="仿宋" w:cs="仿宋"/>
          <w:szCs w:val="24"/>
        </w:rPr>
        <w:t>14.4.4</w:t>
      </w:r>
      <w:r>
        <w:rPr>
          <w:rFonts w:hint="eastAsia" w:ascii="仿宋" w:hAnsi="仿宋" w:eastAsia="仿宋" w:cs="仿宋"/>
        </w:rPr>
        <w:t>在开标后规定的投标有效期内</w:t>
      </w:r>
      <w:r>
        <w:rPr>
          <w:rFonts w:hint="eastAsia" w:ascii="仿宋" w:hAnsi="仿宋" w:eastAsia="仿宋" w:cs="仿宋"/>
          <w:szCs w:val="24"/>
        </w:rPr>
        <w:t>，供应商不能撤销投标文件。</w:t>
      </w:r>
    </w:p>
    <w:p w14:paraId="632C2B31">
      <w:pPr>
        <w:snapToGrid w:val="0"/>
        <w:spacing w:line="360" w:lineRule="auto"/>
        <w:rPr>
          <w:rFonts w:ascii="仿宋" w:hAnsi="仿宋" w:eastAsia="仿宋" w:cs="仿宋"/>
          <w:bCs/>
          <w:sz w:val="24"/>
        </w:rPr>
      </w:pPr>
      <w:r>
        <w:rPr>
          <w:rFonts w:hint="eastAsia" w:ascii="仿宋" w:hAnsi="仿宋" w:eastAsia="仿宋" w:cs="仿宋"/>
          <w:bCs/>
          <w:sz w:val="24"/>
        </w:rPr>
        <w:t>15. 备份投标文件（如有）以及投标文件的递交</w:t>
      </w:r>
    </w:p>
    <w:p w14:paraId="7A66CB1D">
      <w:pPr>
        <w:pStyle w:val="220"/>
        <w:spacing w:before="0"/>
        <w:ind w:firstLine="480"/>
        <w:rPr>
          <w:rFonts w:ascii="仿宋" w:hAnsi="仿宋" w:eastAsia="仿宋" w:cs="仿宋"/>
          <w:b/>
          <w:szCs w:val="24"/>
        </w:rPr>
      </w:pPr>
      <w:r>
        <w:rPr>
          <w:rFonts w:hint="eastAsia" w:ascii="仿宋" w:hAnsi="仿宋" w:eastAsia="仿宋" w:cs="仿宋"/>
          <w:szCs w:val="24"/>
        </w:rPr>
        <w:t>15.1备份投标文件须</w:t>
      </w:r>
      <w:r>
        <w:rPr>
          <w:rFonts w:hint="eastAsia" w:ascii="仿宋" w:hAnsi="仿宋" w:eastAsia="仿宋" w:cs="仿宋"/>
          <w:b/>
          <w:szCs w:val="24"/>
        </w:rPr>
        <w:t>密封包装</w:t>
      </w:r>
      <w:r>
        <w:rPr>
          <w:rFonts w:hint="eastAsia" w:ascii="仿宋" w:hAnsi="仿宋" w:eastAsia="仿宋" w:cs="仿宋"/>
          <w:szCs w:val="24"/>
        </w:rPr>
        <w:t>，密封包装指：所有投标文件应密封包装，包含资格文件、商务技术文件、报价文件三部分。其中，报价文件必须单独密封，未单独密封的，在开标时发生报价泄露的，由供应商自行承担相关责任</w:t>
      </w:r>
      <w:r>
        <w:rPr>
          <w:rFonts w:hint="eastAsia" w:ascii="仿宋" w:hAnsi="仿宋" w:eastAsia="仿宋" w:cs="仿宋"/>
          <w:b/>
          <w:szCs w:val="24"/>
        </w:rPr>
        <w:t>。没有密封包装的投标文件，将被拒收。</w:t>
      </w:r>
    </w:p>
    <w:p w14:paraId="534DA53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15.2所有备份投标文件包装封面物应写明项目名称、供应商名称(联合体投标的，包装物封面需注明联合体投标，并注明联合体成员各方的名称和联合体协议中约定的牵头人的名称)。</w:t>
      </w:r>
    </w:p>
    <w:p w14:paraId="412026B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15.3电子备份投标文件须在“乐采云投标客户端”制作生成，并储存在DVD光盘中。备份投标文件应当密封包装并在包装上加盖公章并注明投标项目名称，供应商名称(联合体投标的，包装物封面需注明联合体投标，并注明联合体成员各方的名称和联合体协议中约定的牵头人的名称)</w:t>
      </w:r>
    </w:p>
    <w:p w14:paraId="59D28341">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▲不符合上述制作、存储、密封规定的备份投标文件将被视为无效或者被拒绝接收。</w:t>
      </w:r>
    </w:p>
    <w:p w14:paraId="68612417">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▲供应商仅提交备份投标文件，没有在电子交易平台传输递交投标文件的，投标无效。</w:t>
      </w:r>
    </w:p>
    <w:p w14:paraId="2C7B3284">
      <w:pPr>
        <w:pStyle w:val="220"/>
        <w:ind w:firstLine="480"/>
        <w:rPr>
          <w:rFonts w:ascii="仿宋" w:hAnsi="仿宋" w:eastAsia="仿宋" w:cs="仿宋"/>
          <w:szCs w:val="24"/>
        </w:rPr>
      </w:pPr>
      <w:r>
        <w:rPr>
          <w:rFonts w:hint="eastAsia" w:ascii="仿宋" w:hAnsi="仿宋" w:eastAsia="仿宋" w:cs="仿宋"/>
          <w:szCs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544B12">
      <w:pPr>
        <w:pStyle w:val="220"/>
        <w:spacing w:before="0"/>
        <w:ind w:firstLine="480"/>
        <w:rPr>
          <w:rFonts w:ascii="仿宋" w:hAnsi="仿宋" w:eastAsia="仿宋" w:cs="仿宋"/>
          <w:szCs w:val="24"/>
        </w:rPr>
      </w:pPr>
      <w:r>
        <w:rPr>
          <w:rFonts w:hint="eastAsia" w:ascii="仿宋" w:hAnsi="仿宋" w:eastAsia="仿宋" w:cs="仿宋"/>
          <w:szCs w:val="24"/>
        </w:rPr>
        <w:t>15.5采购机构可以视情况延长投标文件提交的截止时间。在上述情况下，采购机构与供应商以前在投标截止期方面的全部权利、责任和义务，将适用于延长至新的投标截止期。</w:t>
      </w:r>
    </w:p>
    <w:p w14:paraId="38043464">
      <w:pPr>
        <w:pStyle w:val="220"/>
        <w:spacing w:before="0"/>
        <w:ind w:firstLine="480"/>
        <w:rPr>
          <w:rFonts w:ascii="仿宋" w:hAnsi="仿宋" w:eastAsia="仿宋" w:cs="仿宋"/>
          <w:szCs w:val="24"/>
        </w:rPr>
      </w:pPr>
      <w:r>
        <w:rPr>
          <w:rFonts w:hint="eastAsia" w:ascii="仿宋" w:hAnsi="仿宋" w:eastAsia="仿宋" w:cs="仿宋"/>
          <w:szCs w:val="24"/>
        </w:rPr>
        <w:t>15.6如项目须备份投标文件，</w:t>
      </w:r>
      <w:r>
        <w:rPr>
          <w:rFonts w:hint="eastAsia" w:ascii="仿宋" w:hAnsi="仿宋" w:eastAsia="仿宋" w:cs="仿宋"/>
        </w:rPr>
        <w:t>供应商应按“交易公告”及前附表规定的时间、地点完成采购文件获取手续并将投标文件提交给</w:t>
      </w:r>
      <w:r>
        <w:rPr>
          <w:rFonts w:hint="eastAsia" w:ascii="仿宋" w:hAnsi="仿宋" w:eastAsia="仿宋" w:cs="仿宋"/>
          <w:szCs w:val="24"/>
        </w:rPr>
        <w:t>采购机构</w:t>
      </w:r>
      <w:r>
        <w:rPr>
          <w:rFonts w:hint="eastAsia" w:ascii="仿宋" w:hAnsi="仿宋" w:eastAsia="仿宋" w:cs="仿宋"/>
        </w:rPr>
        <w:t>，</w:t>
      </w:r>
      <w:r>
        <w:rPr>
          <w:rFonts w:hint="eastAsia" w:ascii="仿宋" w:hAnsi="仿宋" w:eastAsia="仿宋" w:cs="仿宋"/>
          <w:szCs w:val="24"/>
        </w:rPr>
        <w:t>采购机构</w:t>
      </w:r>
      <w:r>
        <w:rPr>
          <w:rFonts w:hint="eastAsia" w:ascii="仿宋" w:hAnsi="仿宋" w:eastAsia="仿宋" w:cs="仿宋"/>
        </w:rPr>
        <w:t>将拒绝接受逾期送达的投标文件和未按公告要求完成采购文件获取的供应商递交的投标文件。</w:t>
      </w:r>
    </w:p>
    <w:bookmarkEnd w:id="54"/>
    <w:bookmarkEnd w:id="55"/>
    <w:p w14:paraId="5A398484">
      <w:pPr>
        <w:pStyle w:val="220"/>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7E2CB5D8">
      <w:pPr>
        <w:pStyle w:val="24"/>
        <w:spacing w:line="360" w:lineRule="auto"/>
        <w:ind w:firstLine="360" w:firstLineChars="150"/>
        <w:rPr>
          <w:rFonts w:ascii="仿宋" w:hAnsi="仿宋" w:eastAsia="仿宋" w:cs="仿宋"/>
          <w:szCs w:val="21"/>
        </w:rPr>
      </w:pPr>
      <w:r>
        <w:rPr>
          <w:rFonts w:hint="eastAsia" w:ascii="仿宋" w:hAnsi="仿宋" w:eastAsia="仿宋" w:cs="仿宋"/>
          <w:szCs w:val="21"/>
        </w:rPr>
        <w:t>有交易文件第四部分</w:t>
      </w:r>
      <w:r>
        <w:rPr>
          <w:rFonts w:hint="eastAsia" w:ascii="仿宋" w:hAnsi="仿宋" w:eastAsia="仿宋" w:cs="仿宋"/>
        </w:rPr>
        <w:t>第13项规定</w:t>
      </w:r>
      <w:r>
        <w:rPr>
          <w:rFonts w:hint="eastAsia" w:ascii="仿宋" w:hAnsi="仿宋" w:eastAsia="仿宋" w:cs="仿宋"/>
          <w:szCs w:val="21"/>
        </w:rPr>
        <w:t>的情形之一的，投标无效：</w:t>
      </w:r>
    </w:p>
    <w:p w14:paraId="0AC1230D">
      <w:pPr>
        <w:pStyle w:val="220"/>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16FF55A5">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供应商的投标文件中承</w:t>
      </w:r>
      <w:r>
        <w:rPr>
          <w:rFonts w:hint="eastAsia" w:ascii="仿宋" w:hAnsi="仿宋" w:eastAsia="仿宋" w:cs="仿宋"/>
          <w:b/>
          <w:sz w:val="24"/>
          <w:szCs w:val="21"/>
        </w:rPr>
        <w:t>诺的投标有效期少于交易文件中载明的投标有效期的，投标无效。</w:t>
      </w:r>
    </w:p>
    <w:p w14:paraId="3E2595B8">
      <w:pPr>
        <w:pStyle w:val="220"/>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2ADD1C6B">
      <w:pPr>
        <w:pStyle w:val="220"/>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17.3在原定投标有效期满之前，如果出现特殊情况，采购机构可以以公告形式通知供应商延长投标有效期。供应商同意延长的，不得要求或被允许修改其投标文件，供应商拒绝延长的，其投标无效。</w:t>
      </w:r>
    </w:p>
    <w:p w14:paraId="40760A49">
      <w:pPr>
        <w:pStyle w:val="220"/>
        <w:spacing w:before="0"/>
        <w:ind w:firstLine="643"/>
        <w:rPr>
          <w:rFonts w:ascii="仿宋" w:hAnsi="仿宋" w:eastAsia="仿宋" w:cs="仿宋"/>
          <w:b/>
          <w:sz w:val="32"/>
        </w:rPr>
      </w:pPr>
      <w:bookmarkStart w:id="57" w:name="_Toc91899897"/>
    </w:p>
    <w:p w14:paraId="10A40E2A">
      <w:pPr>
        <w:pStyle w:val="220"/>
        <w:spacing w:before="0"/>
        <w:ind w:firstLine="1928" w:firstLineChars="600"/>
        <w:rPr>
          <w:rFonts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rPr>
        <w:t>四、开标</w:t>
      </w:r>
      <w:bookmarkEnd w:id="57"/>
      <w:r>
        <w:rPr>
          <w:rFonts w:hint="eastAsia" w:ascii="仿宋" w:hAnsi="仿宋" w:eastAsia="仿宋" w:cs="仿宋"/>
          <w:b/>
          <w:sz w:val="32"/>
        </w:rPr>
        <w:t>、资格审查与信用信息查询</w:t>
      </w:r>
    </w:p>
    <w:p w14:paraId="3DA1EF5F">
      <w:pPr>
        <w:pStyle w:val="50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3DF045A7">
      <w:pPr>
        <w:pStyle w:val="50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18.1采购机构按照交易文件规定的时间通过电子交易平台组织开标，所有供应商均应当准时在线参加。供应商不足3家的，不得开标。</w:t>
      </w:r>
    </w:p>
    <w:p w14:paraId="616D32A1">
      <w:pPr>
        <w:pStyle w:val="50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18.2开标时，电子交易平台按开标时间自动提取所有投标文件。采购机构依托电子交易平台发起开始解密指令，供应商按照平台提示和交易文件的规定在半小时内完成在线解密。</w:t>
      </w:r>
    </w:p>
    <w:p w14:paraId="0A52A5A6">
      <w:pPr>
        <w:pStyle w:val="50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18.3项目允许提供备份文件时，仅因乐采云平台或CA原因无法读取或电子开评标无法正常进行，采购代理将按顺序启用备份文件完成开标。供应商因自身原因（不会使用、使用不当等）未按时完成解密的，投标无效，不启用备份文件。</w:t>
      </w:r>
      <w:r>
        <w:rPr>
          <w:rFonts w:hint="eastAsia" w:ascii="仿宋" w:hAnsi="仿宋" w:eastAsia="仿宋" w:cs="仿宋"/>
          <w:b/>
          <w:sz w:val="24"/>
        </w:rPr>
        <w:t>投标文件已按时解密的，备份投标文件自动失效。</w:t>
      </w:r>
    </w:p>
    <w:p w14:paraId="6467C5E1">
      <w:pPr>
        <w:pStyle w:val="50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18.4 备份投标文件的接收在交易文件确定的时间、地点进行。</w:t>
      </w:r>
    </w:p>
    <w:p w14:paraId="51FF687B">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4936FE3C">
      <w:pPr>
        <w:pStyle w:val="220"/>
        <w:spacing w:before="0"/>
        <w:ind w:firstLine="480"/>
        <w:rPr>
          <w:rFonts w:ascii="仿宋" w:hAnsi="仿宋" w:eastAsia="仿宋" w:cs="仿宋"/>
          <w:kern w:val="0"/>
          <w:szCs w:val="24"/>
        </w:rPr>
      </w:pPr>
      <w:r>
        <w:rPr>
          <w:rFonts w:hint="eastAsia" w:ascii="仿宋" w:hAnsi="仿宋" w:eastAsia="仿宋" w:cs="仿宋"/>
          <w:kern w:val="0"/>
          <w:szCs w:val="24"/>
        </w:rPr>
        <w:t>19.1开标后，采购人将依法对供应商的资格进行审查。</w:t>
      </w:r>
    </w:p>
    <w:p w14:paraId="42B4DC0A">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采购人或采购机构依据法律法规和交易文件的规定，对供应商的基本资格条件、特定资格条件进行审查。</w:t>
      </w:r>
    </w:p>
    <w:p w14:paraId="495B08C9">
      <w:pPr>
        <w:pStyle w:val="220"/>
        <w:spacing w:before="0"/>
        <w:ind w:firstLine="480"/>
        <w:rPr>
          <w:rFonts w:ascii="仿宋" w:hAnsi="仿宋" w:eastAsia="仿宋" w:cs="仿宋"/>
        </w:rPr>
      </w:pPr>
      <w:r>
        <w:rPr>
          <w:rFonts w:hint="eastAsia" w:ascii="仿宋" w:hAnsi="仿宋" w:eastAsia="仿宋" w:cs="仿宋"/>
          <w:kern w:val="0"/>
          <w:szCs w:val="24"/>
        </w:rPr>
        <w:t>19.3供应商未按照交易文件要求提供与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供应商不具备交易文件中规定的资格要求，其投标无效。</w:t>
      </w:r>
    </w:p>
    <w:p w14:paraId="1A4F4B9A">
      <w:pPr>
        <w:pStyle w:val="220"/>
        <w:spacing w:before="0"/>
        <w:ind w:firstLine="480"/>
        <w:rPr>
          <w:rFonts w:ascii="仿宋" w:hAnsi="仿宋" w:eastAsia="仿宋" w:cs="仿宋"/>
        </w:rPr>
      </w:pPr>
      <w:r>
        <w:rPr>
          <w:rFonts w:hint="eastAsia" w:ascii="仿宋" w:hAnsi="仿宋" w:eastAsia="仿宋" w:cs="仿宋"/>
        </w:rPr>
        <w:t>19.4对未通过资格审查的供应商，采购人或采购机构告知其未通过的原因。</w:t>
      </w:r>
    </w:p>
    <w:p w14:paraId="5B3EC2F8">
      <w:pPr>
        <w:pStyle w:val="220"/>
        <w:spacing w:before="0"/>
        <w:ind w:firstLine="480"/>
        <w:rPr>
          <w:rFonts w:ascii="仿宋" w:hAnsi="仿宋" w:eastAsia="仿宋" w:cs="仿宋"/>
        </w:rPr>
      </w:pPr>
      <w:r>
        <w:rPr>
          <w:rFonts w:hint="eastAsia" w:ascii="仿宋" w:hAnsi="仿宋" w:eastAsia="仿宋" w:cs="仿宋"/>
        </w:rPr>
        <w:t>19.5合格供应商不足3家的，不再评标。</w:t>
      </w:r>
    </w:p>
    <w:p w14:paraId="61471527">
      <w:pPr>
        <w:pStyle w:val="22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38BA6C26">
      <w:pPr>
        <w:pStyle w:val="22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20.1信用信息查询渠道及截止时间：采购人或采购机构将通过“信用中国”网站(www.creditchina.gov.cn)、中国政府采购网(www.ccgp.gov.cn)渠道查询供应商投标截止时间前的信用记录。</w:t>
      </w:r>
    </w:p>
    <w:p w14:paraId="43828653">
      <w:pPr>
        <w:pStyle w:val="22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20.2信用信息查询记录和证据留存的具体方式：现场查询的供应商的信用记录、查询结果经确认后将与采购文件一起存档。</w:t>
      </w:r>
    </w:p>
    <w:p w14:paraId="623EDABF">
      <w:pPr>
        <w:pStyle w:val="220"/>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20.3信用信息的使用规则：经查询列入失信被执行人名单、重大税收违法案件当事人名单、政府采购严重违法失信行为记录名单的供应商将被拒绝参与政府采购活动。</w:t>
      </w:r>
    </w:p>
    <w:p w14:paraId="3415E310">
      <w:pPr>
        <w:pStyle w:val="22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0BF893AD">
      <w:pPr>
        <w:pStyle w:val="220"/>
        <w:spacing w:before="0"/>
        <w:ind w:firstLine="0" w:firstLineChars="0"/>
        <w:rPr>
          <w:rFonts w:ascii="仿宋" w:hAnsi="仿宋" w:eastAsia="仿宋" w:cs="仿宋"/>
          <w:kern w:val="0"/>
          <w:szCs w:val="24"/>
        </w:rPr>
      </w:pPr>
    </w:p>
    <w:p w14:paraId="5745F045">
      <w:pPr>
        <w:snapToGrid w:val="0"/>
        <w:spacing w:line="360" w:lineRule="auto"/>
        <w:jc w:val="center"/>
        <w:outlineLvl w:val="0"/>
        <w:rPr>
          <w:rFonts w:ascii="仿宋" w:hAnsi="仿宋" w:eastAsia="仿宋" w:cs="仿宋"/>
          <w:b/>
          <w:sz w:val="36"/>
          <w:szCs w:val="36"/>
        </w:rPr>
      </w:pPr>
      <w:bookmarkStart w:id="58" w:name="_Hlt75236101"/>
      <w:bookmarkEnd w:id="58"/>
      <w:bookmarkStart w:id="59" w:name="_Toc91899902"/>
      <w:r>
        <w:rPr>
          <w:rFonts w:hint="eastAsia" w:ascii="仿宋" w:hAnsi="仿宋" w:eastAsia="仿宋" w:cs="仿宋"/>
          <w:b/>
          <w:sz w:val="36"/>
          <w:szCs w:val="36"/>
        </w:rPr>
        <w:t>五、评标</w:t>
      </w:r>
      <w:bookmarkEnd w:id="59"/>
    </w:p>
    <w:p w14:paraId="0913916A">
      <w:pPr>
        <w:spacing w:line="360" w:lineRule="auto"/>
        <w:rPr>
          <w:rFonts w:ascii="仿宋" w:hAnsi="仿宋" w:eastAsia="仿宋" w:cs="仿宋"/>
          <w:b/>
          <w:sz w:val="24"/>
        </w:rPr>
      </w:pPr>
      <w:r>
        <w:rPr>
          <w:rFonts w:hint="eastAsia" w:ascii="仿宋" w:hAnsi="仿宋" w:eastAsia="仿宋" w:cs="仿宋"/>
          <w:b/>
          <w:sz w:val="24"/>
        </w:rPr>
        <w:t>21.</w:t>
      </w:r>
      <w:r>
        <w:rPr>
          <w:rFonts w:hint="eastAsia" w:ascii="仿宋" w:hAnsi="仿宋" w:eastAsia="仿宋" w:cs="仿宋"/>
          <w:sz w:val="24"/>
        </w:rPr>
        <w:t>本项目原则上采用电子评审方法，若因乐采云平台原因（或CA软件系统）无法读取或电子开评标无法正常进行，采购代理机构将开启所有供应商递交的纸质备份投标文件，以完成开、评标，电子投标文件及以介质存储的数据电文形式的备份投标文件自动失效。评标方法及评分标准等。详见交易文件第四部分“评标方法及评分标准”</w:t>
      </w:r>
    </w:p>
    <w:p w14:paraId="1C87BA8B">
      <w:pPr>
        <w:spacing w:line="360" w:lineRule="auto"/>
        <w:rPr>
          <w:rFonts w:ascii="仿宋" w:hAnsi="仿宋" w:eastAsia="仿宋" w:cs="仿宋"/>
          <w:b/>
          <w:sz w:val="24"/>
        </w:rPr>
      </w:pPr>
    </w:p>
    <w:p w14:paraId="1F8BFB7B">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04C70CCC">
      <w:pPr>
        <w:pStyle w:val="24"/>
        <w:spacing w:line="360" w:lineRule="auto"/>
        <w:ind w:left="479" w:hanging="479" w:hangingChars="199"/>
        <w:rPr>
          <w:rFonts w:ascii="仿宋" w:hAnsi="仿宋" w:eastAsia="仿宋" w:cs="仿宋"/>
          <w:b/>
        </w:rPr>
      </w:pPr>
      <w:r>
        <w:rPr>
          <w:rFonts w:hint="eastAsia" w:ascii="仿宋" w:hAnsi="仿宋" w:eastAsia="仿宋" w:cs="仿宋"/>
          <w:b/>
        </w:rPr>
        <w:t>22.确定中标供应商</w:t>
      </w:r>
    </w:p>
    <w:p w14:paraId="1A65242E">
      <w:pPr>
        <w:pStyle w:val="220"/>
        <w:snapToGrid w:val="0"/>
        <w:spacing w:before="0"/>
        <w:ind w:firstLine="480"/>
        <w:rPr>
          <w:rFonts w:ascii="仿宋" w:hAnsi="仿宋" w:eastAsia="仿宋" w:cs="仿宋"/>
          <w:b/>
          <w:szCs w:val="24"/>
        </w:rPr>
      </w:pPr>
      <w:r>
        <w:rPr>
          <w:rFonts w:hint="eastAsia" w:ascii="仿宋" w:hAnsi="仿宋" w:eastAsia="仿宋" w:cs="仿宋"/>
          <w:szCs w:val="24"/>
        </w:rPr>
        <w:t>采购机构将自评审结束之日起2个工作日内将评审报告送交采购人。采购人将自收到评审报告之日起5个工作日内在评审报告推荐的中标候选人中按顺序确定中标供应商。</w:t>
      </w:r>
    </w:p>
    <w:p w14:paraId="6196A1DE">
      <w:pPr>
        <w:pStyle w:val="220"/>
        <w:snapToGrid w:val="0"/>
        <w:spacing w:before="0"/>
        <w:ind w:firstLine="0" w:firstLineChars="0"/>
        <w:rPr>
          <w:rFonts w:ascii="仿宋" w:hAnsi="仿宋" w:eastAsia="仿宋" w:cs="仿宋"/>
          <w:b/>
          <w:szCs w:val="24"/>
        </w:rPr>
      </w:pPr>
      <w:r>
        <w:rPr>
          <w:rFonts w:hint="eastAsia" w:ascii="仿宋" w:hAnsi="仿宋" w:eastAsia="仿宋" w:cs="仿宋"/>
          <w:b/>
          <w:szCs w:val="24"/>
        </w:rPr>
        <w:t>23.中标通知与中标结果公告</w:t>
      </w:r>
    </w:p>
    <w:p w14:paraId="13903581">
      <w:pPr>
        <w:widowControl/>
        <w:spacing w:line="360" w:lineRule="auto"/>
        <w:ind w:firstLine="480"/>
        <w:jc w:val="left"/>
        <w:rPr>
          <w:rFonts w:ascii="仿宋" w:hAnsi="仿宋" w:eastAsia="仿宋" w:cs="仿宋"/>
          <w:sz w:val="24"/>
        </w:rPr>
      </w:pPr>
      <w:r>
        <w:rPr>
          <w:rFonts w:hint="eastAsia" w:ascii="仿宋" w:hAnsi="仿宋" w:eastAsia="仿宋" w:cs="仿宋"/>
          <w:sz w:val="24"/>
        </w:rPr>
        <w:t>23.1采购机构将在自成交人确定之日起2个工作日内，发布交易公告的网站上公告中标结果，同时发出中标通知书。</w:t>
      </w:r>
    </w:p>
    <w:p w14:paraId="778F49D4">
      <w:pPr>
        <w:widowControl/>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成交人名称、地址和中标金额，主要中标标的的名称、规格型号、数量、单价、服务要求，开标记录、未中标情况说明、中标公告期限以及评审专家名单、评分汇总及明细。</w:t>
      </w:r>
    </w:p>
    <w:p w14:paraId="5C5F0A65">
      <w:pPr>
        <w:widowControl/>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4FC0E347">
      <w:pPr>
        <w:snapToGrid w:val="0"/>
        <w:spacing w:line="360" w:lineRule="auto"/>
        <w:ind w:left="120" w:leftChars="57" w:firstLine="482" w:firstLineChars="150"/>
        <w:jc w:val="center"/>
        <w:rPr>
          <w:rFonts w:ascii="仿宋" w:hAnsi="仿宋" w:eastAsia="仿宋" w:cs="仿宋"/>
          <w:b/>
          <w:sz w:val="32"/>
        </w:rPr>
      </w:pPr>
    </w:p>
    <w:p w14:paraId="4B9FA793">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63B77657">
      <w:pPr>
        <w:pStyle w:val="24"/>
        <w:spacing w:line="360" w:lineRule="auto"/>
        <w:ind w:left="479" w:hanging="479" w:hangingChars="199"/>
        <w:rPr>
          <w:rFonts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339E67FD">
      <w:pPr>
        <w:pStyle w:val="24"/>
        <w:spacing w:line="360" w:lineRule="auto"/>
        <w:ind w:left="479" w:hanging="479" w:hangingChars="199"/>
        <w:rPr>
          <w:rFonts w:ascii="仿宋" w:hAnsi="仿宋" w:eastAsia="仿宋" w:cs="仿宋"/>
          <w:b/>
        </w:rPr>
      </w:pPr>
      <w:r>
        <w:rPr>
          <w:rFonts w:hint="eastAsia" w:ascii="仿宋" w:hAnsi="仿宋" w:eastAsia="仿宋" w:cs="仿宋"/>
          <w:b/>
        </w:rPr>
        <w:t>25.合同的签订</w:t>
      </w:r>
    </w:p>
    <w:p w14:paraId="2AE5F09E">
      <w:pPr>
        <w:widowControl/>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采购人与成交人应当在中标通知书发出之日起三十日内，按照交易文件确定的事项签订政府采购合同。</w:t>
      </w:r>
    </w:p>
    <w:p w14:paraId="7A63BE0E">
      <w:pPr>
        <w:pStyle w:val="220"/>
        <w:snapToGrid w:val="0"/>
        <w:spacing w:before="0"/>
        <w:ind w:firstLine="480"/>
        <w:rPr>
          <w:rFonts w:ascii="仿宋" w:hAnsi="仿宋" w:eastAsia="仿宋" w:cs="仿宋"/>
          <w:kern w:val="0"/>
        </w:rPr>
      </w:pPr>
      <w:r>
        <w:rPr>
          <w:rFonts w:hint="eastAsia" w:ascii="仿宋" w:hAnsi="仿宋" w:eastAsia="仿宋" w:cs="仿宋"/>
          <w:kern w:val="0"/>
          <w:lang w:val="zh-CN"/>
        </w:rPr>
        <w:t>25.2成交人按规定的日期、时间、地点，由法定代表人或其授权代表与采购人代表签订合同。如成交人为联合体的，由联合体成员各方法定代表人或其授权代表与采购人代表签订合同。</w:t>
      </w:r>
    </w:p>
    <w:p w14:paraId="4D45868B">
      <w:pPr>
        <w:pStyle w:val="22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08F9F858">
      <w:pPr>
        <w:pStyle w:val="220"/>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576A6737">
      <w:pPr>
        <w:pStyle w:val="24"/>
        <w:spacing w:line="360" w:lineRule="auto"/>
        <w:ind w:left="479" w:hanging="479" w:hangingChars="199"/>
        <w:rPr>
          <w:rFonts w:ascii="仿宋" w:hAnsi="仿宋" w:eastAsia="仿宋" w:cs="仿宋"/>
          <w:b/>
        </w:rPr>
      </w:pPr>
      <w:r>
        <w:rPr>
          <w:rFonts w:hint="eastAsia" w:ascii="仿宋" w:hAnsi="仿宋" w:eastAsia="仿宋" w:cs="仿宋"/>
          <w:b/>
        </w:rPr>
        <w:t>26.履约保证金</w:t>
      </w:r>
    </w:p>
    <w:p w14:paraId="5FC6E617">
      <w:pPr>
        <w:tabs>
          <w:tab w:val="left" w:pos="0"/>
        </w:tabs>
        <w:spacing w:line="360" w:lineRule="auto"/>
        <w:ind w:firstLine="48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 xml:space="preserve">。履约保证金的数额不得超过政府采购合同金额的1%。 </w:t>
      </w:r>
    </w:p>
    <w:p w14:paraId="5B942374">
      <w:pPr>
        <w:tabs>
          <w:tab w:val="left" w:pos="0"/>
        </w:tabs>
        <w:spacing w:line="360" w:lineRule="auto"/>
        <w:ind w:firstLine="480"/>
        <w:rPr>
          <w:rFonts w:ascii="仿宋" w:hAnsi="仿宋" w:eastAsia="仿宋" w:cs="仿宋"/>
          <w:sz w:val="24"/>
        </w:rPr>
      </w:pPr>
    </w:p>
    <w:p w14:paraId="0643A6F1">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5A28EB93">
      <w:pPr>
        <w:pStyle w:val="220"/>
        <w:snapToGrid w:val="0"/>
        <w:spacing w:before="0"/>
        <w:ind w:firstLine="0" w:firstLineChars="0"/>
        <w:rPr>
          <w:rFonts w:ascii="仿宋" w:hAnsi="仿宋" w:eastAsia="仿宋" w:cs="仿宋"/>
        </w:rPr>
      </w:pPr>
      <w:r>
        <w:rPr>
          <w:rFonts w:hint="eastAsia" w:ascii="仿宋" w:hAnsi="仿宋" w:eastAsia="仿宋" w:cs="仿宋"/>
          <w:b/>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3DA786E6">
      <w:pPr>
        <w:pStyle w:val="220"/>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14:paraId="40C57FDA">
      <w:pPr>
        <w:pStyle w:val="220"/>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6A1C7DAF">
      <w:pPr>
        <w:pStyle w:val="220"/>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14:paraId="6BBCC75C">
      <w:pPr>
        <w:pStyle w:val="220"/>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14:paraId="339A0813">
      <w:pPr>
        <w:pStyle w:val="220"/>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14:paraId="64EC7B46">
      <w:pPr>
        <w:pStyle w:val="220"/>
        <w:snapToGrid w:val="0"/>
        <w:spacing w:before="0"/>
        <w:ind w:firstLine="480"/>
        <w:rPr>
          <w:rFonts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1CAFAA92">
      <w:pPr>
        <w:snapToGrid w:val="0"/>
        <w:spacing w:line="360" w:lineRule="auto"/>
        <w:ind w:left="120" w:leftChars="57" w:firstLine="360" w:firstLineChars="150"/>
        <w:jc w:val="center"/>
        <w:rPr>
          <w:rFonts w:ascii="仿宋" w:hAnsi="仿宋" w:eastAsia="仿宋" w:cs="仿宋"/>
          <w:sz w:val="24"/>
        </w:rPr>
      </w:pPr>
      <w:r>
        <w:rPr>
          <w:rFonts w:hint="eastAsia" w:ascii="仿宋" w:hAnsi="仿宋" w:eastAsia="仿宋" w:cs="仿宋"/>
          <w:sz w:val="24"/>
        </w:rPr>
        <w:t xml:space="preserve"> </w:t>
      </w:r>
    </w:p>
    <w:p w14:paraId="7FBCDBB6">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4BBFA2E0">
      <w:pPr>
        <w:pStyle w:val="24"/>
        <w:spacing w:line="360" w:lineRule="auto"/>
        <w:ind w:firstLine="0" w:firstLineChars="0"/>
        <w:rPr>
          <w:rFonts w:ascii="仿宋" w:hAnsi="仿宋" w:eastAsia="仿宋" w:cs="仿宋"/>
          <w:b/>
        </w:rPr>
      </w:pPr>
      <w:r>
        <w:rPr>
          <w:rFonts w:hint="eastAsia" w:ascii="仿宋" w:hAnsi="仿宋" w:eastAsia="仿宋" w:cs="仿宋"/>
          <w:b/>
        </w:rPr>
        <w:t>28.验收</w:t>
      </w:r>
    </w:p>
    <w:p w14:paraId="6B10E80E">
      <w:pPr>
        <w:tabs>
          <w:tab w:val="left" w:pos="0"/>
        </w:tabs>
        <w:spacing w:line="360" w:lineRule="auto"/>
        <w:ind w:firstLine="480"/>
        <w:jc w:val="left"/>
        <w:rPr>
          <w:rFonts w:ascii="仿宋" w:hAnsi="仿宋" w:eastAsia="仿宋" w:cs="仿宋"/>
          <w:kern w:val="0"/>
          <w:sz w:val="24"/>
        </w:rPr>
      </w:pPr>
      <w:r>
        <w:rPr>
          <w:rFonts w:hint="eastAsia" w:ascii="仿宋" w:hAnsi="仿宋" w:eastAsia="仿宋" w:cs="仿宋"/>
          <w:kern w:val="0"/>
          <w:sz w:val="24"/>
        </w:rPr>
        <w:t>28.1采购人应当组织对供应商履约的验收。验收采用采购人自行组织验收，参照萧政办发[2014]217号文件执行。验收方成员应当在验收书上签字，并承担相应的法律责任。</w:t>
      </w:r>
    </w:p>
    <w:p w14:paraId="4A3287D4">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28.2除28.1规定情形外，采购人可以自行验收或邀请参加本项目的其他供应商或者第三方机构参与验收。</w:t>
      </w:r>
    </w:p>
    <w:p w14:paraId="30756A42">
      <w:pPr>
        <w:adjustRightInd/>
        <w:spacing w:line="360" w:lineRule="auto"/>
        <w:ind w:firstLine="3845" w:firstLineChars="1197"/>
        <w:outlineLvl w:val="0"/>
        <w:rPr>
          <w:rFonts w:ascii="仿宋" w:hAnsi="仿宋" w:eastAsia="仿宋" w:cs="仿宋"/>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14:paraId="52633602">
      <w:pPr>
        <w:spacing w:line="360" w:lineRule="auto"/>
        <w:jc w:val="center"/>
        <w:outlineLvl w:val="0"/>
        <w:rPr>
          <w:rFonts w:hint="eastAsia" w:ascii="仿宋" w:hAnsi="仿宋" w:eastAsia="仿宋" w:cs="仿宋"/>
          <w:b/>
          <w:color w:val="auto"/>
          <w:sz w:val="36"/>
          <w:szCs w:val="36"/>
          <w:highlight w:val="none"/>
        </w:rPr>
      </w:pPr>
      <w:bookmarkStart w:id="60" w:name="第四部分"/>
      <w:r>
        <w:rPr>
          <w:rFonts w:hint="eastAsia" w:ascii="仿宋" w:hAnsi="仿宋" w:eastAsia="仿宋" w:cs="仿宋"/>
          <w:b/>
          <w:color w:val="auto"/>
          <w:sz w:val="36"/>
          <w:szCs w:val="36"/>
          <w:highlight w:val="none"/>
        </w:rPr>
        <w:t>第三部分   采购需求</w:t>
      </w:r>
    </w:p>
    <w:p w14:paraId="4E02E9E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kern w:val="0"/>
          <w:sz w:val="24"/>
          <w:szCs w:val="24"/>
          <w:highlight w:val="none"/>
          <w:shd w:val="clear" w:color="auto" w:fill="auto"/>
          <w:lang w:val="en-US" w:eastAsia="zh-CN" w:bidi="ar"/>
        </w:rPr>
        <w:t xml:space="preserve">属于实质性要求条款的，请用符号“▲”标明，否则属于非实质性要求。 </w:t>
      </w:r>
    </w:p>
    <w:p w14:paraId="4BB8EE0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kern w:val="0"/>
          <w:sz w:val="28"/>
          <w:szCs w:val="28"/>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 xml:space="preserve">“★”系产品采购项目中单一产品或核心产品。 </w:t>
      </w:r>
    </w:p>
    <w:p w14:paraId="044AA0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b/>
          <w:bCs/>
          <w:color w:val="auto"/>
          <w:kern w:val="0"/>
          <w:sz w:val="28"/>
          <w:szCs w:val="28"/>
          <w:highlight w:val="none"/>
          <w:shd w:val="clear" w:color="auto" w:fill="auto"/>
          <w:lang w:val="en-US" w:eastAsia="zh-CN" w:bidi="ar"/>
        </w:rPr>
        <w:t>一、招标一览表</w:t>
      </w:r>
    </w:p>
    <w:p w14:paraId="3176E2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标项一：</w:t>
      </w:r>
    </w:p>
    <w:tbl>
      <w:tblPr>
        <w:tblStyle w:val="62"/>
        <w:tblpPr w:leftFromText="180" w:rightFromText="180" w:vertAnchor="text" w:horzAnchor="page" w:tblpX="1328" w:tblpY="205"/>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000"/>
        <w:gridCol w:w="1950"/>
        <w:gridCol w:w="810"/>
        <w:gridCol w:w="765"/>
        <w:gridCol w:w="1515"/>
      </w:tblGrid>
      <w:tr w14:paraId="3E51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14:paraId="286CA0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标项</w:t>
            </w:r>
          </w:p>
        </w:tc>
        <w:tc>
          <w:tcPr>
            <w:tcW w:w="3000" w:type="dxa"/>
            <w:noWrap w:val="0"/>
            <w:vAlign w:val="top"/>
          </w:tcPr>
          <w:p w14:paraId="42050F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名称</w:t>
            </w:r>
          </w:p>
        </w:tc>
        <w:tc>
          <w:tcPr>
            <w:tcW w:w="1950" w:type="dxa"/>
            <w:noWrap w:val="0"/>
            <w:vAlign w:val="top"/>
          </w:tcPr>
          <w:p w14:paraId="5F6847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规格型号与参数</w:t>
            </w:r>
          </w:p>
        </w:tc>
        <w:tc>
          <w:tcPr>
            <w:tcW w:w="810" w:type="dxa"/>
            <w:noWrap w:val="0"/>
            <w:vAlign w:val="top"/>
          </w:tcPr>
          <w:p w14:paraId="43B967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单位</w:t>
            </w:r>
          </w:p>
        </w:tc>
        <w:tc>
          <w:tcPr>
            <w:tcW w:w="765" w:type="dxa"/>
            <w:noWrap w:val="0"/>
            <w:vAlign w:val="top"/>
          </w:tcPr>
          <w:p w14:paraId="270880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数量</w:t>
            </w:r>
          </w:p>
        </w:tc>
        <w:tc>
          <w:tcPr>
            <w:tcW w:w="1515" w:type="dxa"/>
            <w:noWrap w:val="0"/>
            <w:vAlign w:val="top"/>
          </w:tcPr>
          <w:p w14:paraId="0700AD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备注</w:t>
            </w:r>
          </w:p>
        </w:tc>
      </w:tr>
      <w:tr w14:paraId="220B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5" w:type="dxa"/>
            <w:noWrap w:val="0"/>
            <w:vAlign w:val="center"/>
          </w:tcPr>
          <w:p w14:paraId="701054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1</w:t>
            </w:r>
          </w:p>
        </w:tc>
        <w:tc>
          <w:tcPr>
            <w:tcW w:w="3000" w:type="dxa"/>
            <w:noWrap w:val="0"/>
            <w:vAlign w:val="center"/>
          </w:tcPr>
          <w:p w14:paraId="1B16D6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河上镇2025年“九小场所”等相关领域安全生产(消防安全)社会化服务招标</w:t>
            </w:r>
          </w:p>
        </w:tc>
        <w:tc>
          <w:tcPr>
            <w:tcW w:w="1950" w:type="dxa"/>
            <w:noWrap w:val="0"/>
            <w:vAlign w:val="center"/>
          </w:tcPr>
          <w:p w14:paraId="7CF793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详见招标需求</w:t>
            </w:r>
          </w:p>
        </w:tc>
        <w:tc>
          <w:tcPr>
            <w:tcW w:w="810" w:type="dxa"/>
            <w:noWrap w:val="0"/>
            <w:vAlign w:val="center"/>
          </w:tcPr>
          <w:p w14:paraId="0A833F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1</w:t>
            </w:r>
          </w:p>
        </w:tc>
        <w:tc>
          <w:tcPr>
            <w:tcW w:w="765" w:type="dxa"/>
            <w:noWrap w:val="0"/>
            <w:vAlign w:val="center"/>
          </w:tcPr>
          <w:p w14:paraId="52D088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项</w:t>
            </w:r>
          </w:p>
        </w:tc>
        <w:tc>
          <w:tcPr>
            <w:tcW w:w="1515" w:type="dxa"/>
            <w:noWrap w:val="0"/>
            <w:vAlign w:val="center"/>
          </w:tcPr>
          <w:p w14:paraId="62A500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p>
        </w:tc>
      </w:tr>
    </w:tbl>
    <w:p w14:paraId="073E89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shd w:val="clear" w:color="auto" w:fill="auto"/>
          <w:lang w:val="en-US" w:eastAsia="zh-CN"/>
        </w:rPr>
      </w:pPr>
    </w:p>
    <w:p w14:paraId="56C855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shd w:val="clear" w:color="auto" w:fill="auto"/>
          <w:lang w:val="en-US" w:eastAsia="zh-CN"/>
        </w:rPr>
      </w:pPr>
    </w:p>
    <w:p w14:paraId="5E8EA0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shd w:val="clear" w:color="auto" w:fill="auto"/>
          <w:lang w:val="en-US" w:eastAsia="zh-CN"/>
        </w:rPr>
      </w:pPr>
    </w:p>
    <w:p w14:paraId="7C2239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二、招标需求</w:t>
      </w:r>
    </w:p>
    <w:p w14:paraId="44B8FD3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 xml:space="preserve">一、项目概况 </w:t>
      </w:r>
    </w:p>
    <w:p w14:paraId="04D533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为提升河上镇安全生产、消防安全监督、管理水平，预防和减少安全事故发生，保障人民生命和财产安全，根据《中华人民共和国安全生产法》、《中华人民共和国消防法》等有关法律、法规、文件的规定，我镇计划实施“九小场所”等风险领域安全生产(消防安全)社会化服务项目。本次服务单位数为 1415 家，服务期结束后，如实际服务数量超过1415 家，不再额外增加费用:如实际服务数量少于1415 家，按照实际完成服务数量结算。</w:t>
      </w:r>
    </w:p>
    <w:p w14:paraId="24E0543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二、交易要求</w:t>
      </w:r>
    </w:p>
    <w:p w14:paraId="3A992F4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1、技术需求</w:t>
      </w:r>
    </w:p>
    <w:p w14:paraId="7BB727C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1）根据区镇两级年度工作计划，对全镇所有沿街店铺、快递网点、民宿表庄、学校医院、家教寺庙、建统工地、高层建筑等企业、场所开展定期的安全检查并录入相应系统，同时出具安全评估报告。全年配合本镇开展安全生产和消防安全各类专项检查和专项行动。并派驻不少于2人(至少1人持有一级注册消防工程师证、1人持有注册安全工程师证)、配备1辆检查车辆到河上镇开展工作。</w:t>
      </w:r>
    </w:p>
    <w:p w14:paraId="1C87364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(2)完成上级布置专项行动检查任务。</w:t>
      </w:r>
    </w:p>
    <w:p w14:paraId="2A61AEB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(3)建立被检查单位的安全生产和消防安全“一场所一档案”的档案(包括纸质和电子档案，以下同)，根据隐患重点，对场所单位设定重大风险隐患单位、较大风险隐患单位、一般风险隐患单位。</w:t>
      </w:r>
    </w:p>
    <w:p w14:paraId="7063466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(4)出具被检查单位的隐患排查报告。</w:t>
      </w:r>
    </w:p>
    <w:p w14:paraId="3302B0A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(5)出具被检查单位安全状况报告。</w:t>
      </w:r>
    </w:p>
    <w:p w14:paraId="2B11A4F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(6)出具被检查单位安全风险辨识评估报告(评估报告须符合场所单位实际状况，不允许套用模板、照抄)。</w:t>
      </w:r>
    </w:p>
    <w:p w14:paraId="11A92BF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(7)指导、督促检查单位每月完成安全生产和消防安全安全自查。</w:t>
      </w:r>
    </w:p>
    <w:p w14:paraId="0CD8334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(8)提供免费的电话、微信及其他方式的咨询指导服务,</w:t>
      </w:r>
    </w:p>
    <w:p w14:paraId="54E4F6C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(9)完成“萧然安宁”及采购方要求的其他系统等数字化监管平台填报任务。督促协助经营单位每季度进行一次常普常新，每月进行一次隐患排查，按要求完成重点单位对应的检查频次，以上完成率都要求 100%，不能出现超时未报情况。同时完成“萧然安宁”系统布置的各项专项检查及其他延伸的工作。</w:t>
      </w:r>
    </w:p>
    <w:p w14:paraId="6B9AE32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2、商务需求：</w:t>
      </w:r>
    </w:p>
    <w:p w14:paraId="3811E43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（一）服务时间及地点</w:t>
      </w:r>
    </w:p>
    <w:p w14:paraId="3C0BA0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▲(1)服务时间：1年。</w:t>
      </w:r>
    </w:p>
    <w:p w14:paraId="07638B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(2)服务地点：采购人指定地点。</w:t>
      </w:r>
    </w:p>
    <w:p w14:paraId="78A1582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（二）付款方式</w:t>
      </w:r>
    </w:p>
    <w:p w14:paraId="1FE00582">
      <w:pPr>
        <w:ind w:firstLine="480" w:firstLineChars="200"/>
        <w:rPr>
          <w:rFonts w:hint="eastAsia" w:ascii="仿宋" w:hAnsi="仿宋" w:eastAsia="仿宋" w:cs="仿宋"/>
          <w:b/>
          <w:sz w:val="36"/>
          <w:szCs w:val="36"/>
        </w:rPr>
      </w:pPr>
      <w:r>
        <w:rPr>
          <w:rFonts w:hint="eastAsia" w:ascii="仿宋" w:hAnsi="仿宋" w:eastAsia="仿宋" w:cs="仿宋"/>
          <w:b w:val="0"/>
          <w:bCs w:val="0"/>
          <w:color w:val="auto"/>
          <w:sz w:val="24"/>
          <w:szCs w:val="24"/>
          <w:highlight w:val="none"/>
          <w:shd w:val="clear" w:color="auto" w:fill="auto"/>
          <w:lang w:val="en-US" w:eastAsia="zh-CN"/>
        </w:rPr>
        <w:t>服务期满且考核合格后无服务问题30日内一次性付清，最终按实际服务数量和考核情况进行结算，总额不超过中标价。</w:t>
      </w:r>
    </w:p>
    <w:p w14:paraId="3A1D8BFD">
      <w:pPr>
        <w:ind w:firstLine="3253" w:firstLineChars="900"/>
        <w:rPr>
          <w:rFonts w:hint="eastAsia" w:ascii="仿宋" w:hAnsi="仿宋" w:eastAsia="仿宋" w:cs="仿宋"/>
          <w:b/>
          <w:sz w:val="36"/>
          <w:szCs w:val="36"/>
        </w:rPr>
      </w:pPr>
    </w:p>
    <w:p w14:paraId="31D13E66">
      <w:pPr>
        <w:ind w:firstLine="3253" w:firstLineChars="900"/>
        <w:rPr>
          <w:rFonts w:hint="eastAsia" w:ascii="仿宋" w:hAnsi="仿宋" w:eastAsia="仿宋" w:cs="仿宋"/>
          <w:b/>
          <w:sz w:val="36"/>
          <w:szCs w:val="36"/>
        </w:rPr>
      </w:pPr>
    </w:p>
    <w:p w14:paraId="1183BCAF">
      <w:pPr>
        <w:ind w:firstLine="3253" w:firstLineChars="900"/>
        <w:rPr>
          <w:rFonts w:hint="eastAsia" w:ascii="仿宋" w:hAnsi="仿宋" w:eastAsia="仿宋" w:cs="仿宋"/>
          <w:b/>
          <w:sz w:val="36"/>
          <w:szCs w:val="36"/>
        </w:rPr>
      </w:pPr>
    </w:p>
    <w:p w14:paraId="4C2332C6">
      <w:pPr>
        <w:rPr>
          <w:rFonts w:ascii="仿宋" w:hAnsi="仿宋" w:eastAsia="仿宋" w:cs="仿宋"/>
        </w:rPr>
      </w:pPr>
      <w:r>
        <w:rPr>
          <w:rFonts w:hint="eastAsia" w:ascii="仿宋" w:hAnsi="仿宋" w:eastAsia="仿宋" w:cs="仿宋"/>
        </w:rPr>
        <w:br w:type="page"/>
      </w:r>
    </w:p>
    <w:p w14:paraId="258B2531">
      <w:pPr>
        <w:ind w:firstLine="3253" w:firstLineChars="900"/>
        <w:rPr>
          <w:rFonts w:ascii="仿宋" w:hAnsi="仿宋" w:eastAsia="仿宋" w:cs="仿宋"/>
          <w:b/>
          <w:sz w:val="36"/>
          <w:szCs w:val="36"/>
        </w:rPr>
      </w:pPr>
      <w:r>
        <w:rPr>
          <w:rFonts w:hint="eastAsia" w:ascii="仿宋" w:hAnsi="仿宋" w:eastAsia="仿宋" w:cs="仿宋"/>
          <w:b/>
          <w:sz w:val="36"/>
          <w:szCs w:val="36"/>
        </w:rPr>
        <w:t xml:space="preserve">第四部分   </w:t>
      </w:r>
      <w:bookmarkStart w:id="61" w:name="_Toc184314418"/>
      <w:bookmarkEnd w:id="61"/>
      <w:bookmarkStart w:id="62" w:name="_Toc184310337"/>
      <w:bookmarkEnd w:id="62"/>
      <w:bookmarkStart w:id="63" w:name="_Toc184314417"/>
      <w:bookmarkEnd w:id="63"/>
      <w:bookmarkStart w:id="64" w:name="_Toc184312089"/>
      <w:bookmarkEnd w:id="64"/>
      <w:bookmarkStart w:id="65" w:name="_Toc184310328"/>
      <w:bookmarkEnd w:id="65"/>
      <w:bookmarkStart w:id="66" w:name="_Toc184314473"/>
      <w:bookmarkEnd w:id="66"/>
      <w:bookmarkStart w:id="67" w:name="_Toc184312124"/>
      <w:bookmarkEnd w:id="67"/>
      <w:bookmarkStart w:id="68" w:name="_Toc184313299"/>
      <w:bookmarkEnd w:id="68"/>
      <w:bookmarkStart w:id="69" w:name="_Toc184312076"/>
      <w:bookmarkEnd w:id="69"/>
      <w:bookmarkStart w:id="70" w:name="_Toc184308091"/>
      <w:bookmarkEnd w:id="70"/>
      <w:bookmarkStart w:id="71" w:name="_Toc184314463"/>
      <w:bookmarkEnd w:id="71"/>
      <w:bookmarkStart w:id="72" w:name="_Toc184308108"/>
      <w:bookmarkEnd w:id="72"/>
      <w:bookmarkStart w:id="73" w:name="_Toc184313243"/>
      <w:bookmarkEnd w:id="73"/>
      <w:bookmarkStart w:id="74" w:name="_Toc184310334"/>
      <w:bookmarkEnd w:id="74"/>
      <w:bookmarkStart w:id="75" w:name="_Toc184314477"/>
      <w:bookmarkEnd w:id="75"/>
      <w:bookmarkStart w:id="76" w:name="_Toc184314444"/>
      <w:bookmarkEnd w:id="76"/>
      <w:bookmarkStart w:id="77" w:name="_Toc184308104"/>
      <w:bookmarkEnd w:id="77"/>
      <w:bookmarkStart w:id="78" w:name="_Toc184310316"/>
      <w:bookmarkEnd w:id="78"/>
      <w:bookmarkStart w:id="79" w:name="_Toc184310331"/>
      <w:bookmarkEnd w:id="79"/>
      <w:bookmarkStart w:id="80" w:name="_Toc184312119"/>
      <w:bookmarkEnd w:id="80"/>
      <w:bookmarkStart w:id="81" w:name="_Toc184312074"/>
      <w:bookmarkEnd w:id="81"/>
      <w:bookmarkStart w:id="82" w:name="_Toc184308075"/>
      <w:bookmarkEnd w:id="82"/>
      <w:bookmarkStart w:id="83" w:name="_Toc184308099"/>
      <w:bookmarkEnd w:id="83"/>
      <w:bookmarkStart w:id="84" w:name="_Toc184308052"/>
      <w:bookmarkEnd w:id="84"/>
      <w:bookmarkStart w:id="85" w:name="_Toc184312087"/>
      <w:bookmarkEnd w:id="85"/>
      <w:bookmarkStart w:id="86" w:name="_Toc184313251"/>
      <w:bookmarkEnd w:id="86"/>
      <w:bookmarkStart w:id="87" w:name="_Toc184308078"/>
      <w:bookmarkEnd w:id="87"/>
      <w:bookmarkStart w:id="88" w:name="_Toc184314422"/>
      <w:bookmarkEnd w:id="88"/>
      <w:bookmarkStart w:id="89" w:name="_Toc184313307"/>
      <w:bookmarkEnd w:id="89"/>
      <w:bookmarkStart w:id="90" w:name="_Toc184310330"/>
      <w:bookmarkEnd w:id="90"/>
      <w:bookmarkStart w:id="91" w:name="_Toc184314479"/>
      <w:bookmarkEnd w:id="91"/>
      <w:bookmarkStart w:id="92" w:name="_Toc184308053"/>
      <w:bookmarkEnd w:id="92"/>
      <w:bookmarkStart w:id="93" w:name="_Toc184308101"/>
      <w:bookmarkEnd w:id="93"/>
      <w:bookmarkStart w:id="94" w:name="_Toc184312077"/>
      <w:bookmarkEnd w:id="94"/>
      <w:bookmarkStart w:id="95" w:name="_Toc184314482"/>
      <w:bookmarkEnd w:id="95"/>
      <w:bookmarkStart w:id="96" w:name="_Toc184312109"/>
      <w:bookmarkEnd w:id="96"/>
      <w:bookmarkStart w:id="97" w:name="_Toc184312078"/>
      <w:bookmarkEnd w:id="97"/>
      <w:bookmarkStart w:id="98" w:name="_Toc184314466"/>
      <w:bookmarkEnd w:id="98"/>
      <w:bookmarkStart w:id="99" w:name="_Toc184310298"/>
      <w:bookmarkEnd w:id="99"/>
      <w:bookmarkStart w:id="100" w:name="_Toc184310297"/>
      <w:bookmarkEnd w:id="100"/>
      <w:bookmarkStart w:id="101" w:name="_Toc184310303"/>
      <w:bookmarkEnd w:id="101"/>
      <w:bookmarkStart w:id="102" w:name="_Toc184312085"/>
      <w:bookmarkEnd w:id="102"/>
      <w:bookmarkStart w:id="103" w:name="_Toc184308044"/>
      <w:bookmarkEnd w:id="103"/>
      <w:bookmarkStart w:id="104" w:name="_Toc184313258"/>
      <w:bookmarkEnd w:id="104"/>
      <w:bookmarkStart w:id="105" w:name="_Toc184314464"/>
      <w:bookmarkEnd w:id="105"/>
      <w:bookmarkStart w:id="106" w:name="_Toc184310329"/>
      <w:bookmarkEnd w:id="106"/>
      <w:bookmarkStart w:id="107" w:name="_Toc184308072"/>
      <w:bookmarkEnd w:id="107"/>
      <w:bookmarkStart w:id="108" w:name="_Toc184312137"/>
      <w:bookmarkEnd w:id="108"/>
      <w:bookmarkStart w:id="109" w:name="_Toc184312125"/>
      <w:bookmarkEnd w:id="109"/>
      <w:bookmarkStart w:id="110" w:name="_Toc184308084"/>
      <w:bookmarkEnd w:id="110"/>
      <w:bookmarkStart w:id="111" w:name="_Toc184308086"/>
      <w:bookmarkEnd w:id="111"/>
      <w:bookmarkStart w:id="112" w:name="_Toc184308107"/>
      <w:bookmarkEnd w:id="112"/>
      <w:bookmarkStart w:id="113" w:name="_Toc184313256"/>
      <w:bookmarkEnd w:id="113"/>
      <w:bookmarkStart w:id="114" w:name="_Toc184310274"/>
      <w:bookmarkEnd w:id="114"/>
      <w:bookmarkStart w:id="115" w:name="_Toc184312084"/>
      <w:bookmarkEnd w:id="115"/>
      <w:bookmarkStart w:id="116" w:name="_Toc184310286"/>
      <w:bookmarkEnd w:id="116"/>
      <w:bookmarkStart w:id="117" w:name="_Toc184313259"/>
      <w:bookmarkEnd w:id="117"/>
      <w:bookmarkStart w:id="118" w:name="_Toc184314428"/>
      <w:bookmarkEnd w:id="118"/>
      <w:bookmarkStart w:id="119" w:name="_Toc184308069"/>
      <w:bookmarkEnd w:id="119"/>
      <w:bookmarkStart w:id="120" w:name="_Toc184313263"/>
      <w:bookmarkEnd w:id="120"/>
      <w:bookmarkStart w:id="121" w:name="_Toc184312122"/>
      <w:bookmarkEnd w:id="121"/>
      <w:bookmarkStart w:id="122" w:name="_Toc184314471"/>
      <w:bookmarkEnd w:id="122"/>
      <w:bookmarkStart w:id="123" w:name="_Toc184314468"/>
      <w:bookmarkEnd w:id="123"/>
      <w:bookmarkStart w:id="124" w:name="_Toc184308056"/>
      <w:bookmarkEnd w:id="124"/>
      <w:bookmarkStart w:id="125" w:name="_Toc184310335"/>
      <w:bookmarkEnd w:id="125"/>
      <w:bookmarkStart w:id="126" w:name="_Toc184312120"/>
      <w:bookmarkEnd w:id="126"/>
      <w:bookmarkStart w:id="127" w:name="_Toc184314427"/>
      <w:bookmarkEnd w:id="127"/>
      <w:bookmarkStart w:id="128" w:name="_Toc184310308"/>
      <w:bookmarkEnd w:id="128"/>
      <w:bookmarkStart w:id="129" w:name="_Toc184312103"/>
      <w:bookmarkEnd w:id="129"/>
      <w:bookmarkStart w:id="130" w:name="_Toc184310340"/>
      <w:bookmarkEnd w:id="130"/>
      <w:bookmarkStart w:id="131" w:name="_Toc184313295"/>
      <w:bookmarkEnd w:id="131"/>
      <w:bookmarkStart w:id="132" w:name="_Toc184308063"/>
      <w:bookmarkEnd w:id="132"/>
      <w:bookmarkStart w:id="133" w:name="_Toc184310285"/>
      <w:bookmarkEnd w:id="133"/>
      <w:bookmarkStart w:id="134" w:name="_Toc184313302"/>
      <w:bookmarkEnd w:id="134"/>
      <w:bookmarkStart w:id="135" w:name="_Toc184310287"/>
      <w:bookmarkEnd w:id="135"/>
      <w:bookmarkStart w:id="136" w:name="_Toc184312094"/>
      <w:bookmarkEnd w:id="136"/>
      <w:bookmarkStart w:id="137" w:name="_Toc184314459"/>
      <w:bookmarkEnd w:id="137"/>
      <w:bookmarkStart w:id="138" w:name="_Toc184310306"/>
      <w:bookmarkEnd w:id="138"/>
      <w:bookmarkStart w:id="139" w:name="_Toc184308097"/>
      <w:bookmarkEnd w:id="139"/>
      <w:bookmarkStart w:id="140" w:name="_Toc184310312"/>
      <w:bookmarkEnd w:id="140"/>
      <w:bookmarkStart w:id="141" w:name="_Toc184310289"/>
      <w:bookmarkEnd w:id="141"/>
      <w:bookmarkStart w:id="142" w:name="_Toc184310309"/>
      <w:bookmarkEnd w:id="142"/>
      <w:bookmarkStart w:id="143" w:name="_Toc184312079"/>
      <w:bookmarkEnd w:id="143"/>
      <w:bookmarkStart w:id="144" w:name="_Toc184310276"/>
      <w:bookmarkEnd w:id="144"/>
      <w:bookmarkStart w:id="145" w:name="_Toc184313309"/>
      <w:bookmarkEnd w:id="145"/>
      <w:bookmarkStart w:id="146" w:name="_Toc184308041"/>
      <w:bookmarkEnd w:id="146"/>
      <w:bookmarkStart w:id="147" w:name="_Toc184313276"/>
      <w:bookmarkEnd w:id="147"/>
      <w:bookmarkStart w:id="148" w:name="_Toc184314478"/>
      <w:bookmarkEnd w:id="148"/>
      <w:bookmarkStart w:id="149" w:name="_Toc184312136"/>
      <w:bookmarkEnd w:id="149"/>
      <w:bookmarkStart w:id="150" w:name="_Toc184314472"/>
      <w:bookmarkEnd w:id="150"/>
      <w:bookmarkStart w:id="151" w:name="_Toc184308082"/>
      <w:bookmarkEnd w:id="151"/>
      <w:bookmarkStart w:id="152" w:name="_Toc184314419"/>
      <w:bookmarkEnd w:id="152"/>
      <w:bookmarkStart w:id="153" w:name="_Toc184313310"/>
      <w:bookmarkEnd w:id="153"/>
      <w:bookmarkStart w:id="154" w:name="_Toc184313283"/>
      <w:bookmarkEnd w:id="154"/>
      <w:bookmarkStart w:id="155" w:name="_Toc184310313"/>
      <w:bookmarkEnd w:id="155"/>
      <w:bookmarkStart w:id="156" w:name="_Toc184314430"/>
      <w:bookmarkEnd w:id="156"/>
      <w:bookmarkStart w:id="157" w:name="_Toc184310320"/>
      <w:bookmarkEnd w:id="157"/>
      <w:bookmarkStart w:id="158" w:name="_Toc184314457"/>
      <w:bookmarkEnd w:id="158"/>
      <w:bookmarkStart w:id="159" w:name="_Toc184312098"/>
      <w:bookmarkEnd w:id="159"/>
      <w:bookmarkStart w:id="160" w:name="_Toc184312102"/>
      <w:bookmarkEnd w:id="160"/>
      <w:bookmarkStart w:id="161" w:name="_Toc184313308"/>
      <w:bookmarkEnd w:id="161"/>
      <w:bookmarkStart w:id="162" w:name="_Toc184314440"/>
      <w:bookmarkEnd w:id="162"/>
      <w:bookmarkStart w:id="163" w:name="_Toc184314470"/>
      <w:bookmarkEnd w:id="163"/>
      <w:bookmarkStart w:id="164" w:name="_Toc184314425"/>
      <w:bookmarkEnd w:id="164"/>
      <w:bookmarkStart w:id="165" w:name="_Toc184308045"/>
      <w:bookmarkEnd w:id="165"/>
      <w:bookmarkStart w:id="166" w:name="_Toc184310290"/>
      <w:bookmarkEnd w:id="166"/>
      <w:bookmarkStart w:id="167" w:name="_Toc184312132"/>
      <w:bookmarkEnd w:id="167"/>
      <w:bookmarkStart w:id="168" w:name="_Toc184313305"/>
      <w:bookmarkEnd w:id="168"/>
      <w:bookmarkStart w:id="169" w:name="_Toc184312128"/>
      <w:bookmarkEnd w:id="169"/>
      <w:bookmarkStart w:id="170" w:name="_Toc184312071"/>
      <w:bookmarkEnd w:id="170"/>
      <w:bookmarkStart w:id="171" w:name="_Toc184313271"/>
      <w:bookmarkEnd w:id="171"/>
      <w:bookmarkStart w:id="172" w:name="_Toc184313272"/>
      <w:bookmarkEnd w:id="172"/>
      <w:bookmarkStart w:id="173" w:name="_Toc184313264"/>
      <w:bookmarkEnd w:id="173"/>
      <w:bookmarkStart w:id="174" w:name="_Toc184308046"/>
      <w:bookmarkEnd w:id="174"/>
      <w:bookmarkStart w:id="175" w:name="_Toc184310279"/>
      <w:bookmarkEnd w:id="175"/>
      <w:bookmarkStart w:id="176" w:name="_Toc184314476"/>
      <w:bookmarkEnd w:id="176"/>
      <w:bookmarkStart w:id="177" w:name="_Toc184314442"/>
      <w:bookmarkEnd w:id="177"/>
      <w:bookmarkStart w:id="178" w:name="_Toc184310280"/>
      <w:bookmarkEnd w:id="178"/>
      <w:bookmarkStart w:id="179" w:name="_Toc184308061"/>
      <w:bookmarkEnd w:id="179"/>
      <w:bookmarkStart w:id="180" w:name="_Toc184313240"/>
      <w:bookmarkEnd w:id="180"/>
      <w:bookmarkStart w:id="181" w:name="_Toc184313300"/>
      <w:bookmarkEnd w:id="181"/>
      <w:bookmarkStart w:id="182" w:name="_Toc184310325"/>
      <w:bookmarkEnd w:id="182"/>
      <w:bookmarkStart w:id="183" w:name="_Toc184313284"/>
      <w:bookmarkEnd w:id="183"/>
      <w:bookmarkStart w:id="184" w:name="_Toc184314469"/>
      <w:bookmarkEnd w:id="184"/>
      <w:bookmarkStart w:id="185" w:name="_Toc184313245"/>
      <w:bookmarkEnd w:id="185"/>
      <w:bookmarkStart w:id="186" w:name="_Toc184313270"/>
      <w:bookmarkEnd w:id="186"/>
      <w:bookmarkStart w:id="187" w:name="_Toc184308093"/>
      <w:bookmarkEnd w:id="187"/>
      <w:bookmarkStart w:id="188" w:name="_Toc184312121"/>
      <w:bookmarkEnd w:id="188"/>
      <w:bookmarkStart w:id="189" w:name="_Toc184312114"/>
      <w:bookmarkEnd w:id="189"/>
      <w:bookmarkStart w:id="190" w:name="_Toc184313275"/>
      <w:bookmarkEnd w:id="190"/>
      <w:bookmarkStart w:id="191" w:name="_Toc184313281"/>
      <w:bookmarkEnd w:id="191"/>
      <w:bookmarkStart w:id="192" w:name="_Toc184308040"/>
      <w:bookmarkEnd w:id="192"/>
      <w:bookmarkStart w:id="193" w:name="_Toc184314460"/>
      <w:bookmarkEnd w:id="193"/>
      <w:bookmarkStart w:id="194" w:name="_Toc184312092"/>
      <w:bookmarkEnd w:id="194"/>
      <w:bookmarkStart w:id="195" w:name="_Toc184312082"/>
      <w:bookmarkEnd w:id="195"/>
      <w:bookmarkStart w:id="196" w:name="_Toc184313244"/>
      <w:bookmarkEnd w:id="196"/>
      <w:bookmarkStart w:id="197" w:name="_Toc184310291"/>
      <w:bookmarkEnd w:id="197"/>
      <w:bookmarkStart w:id="198" w:name="_Toc184310336"/>
      <w:bookmarkEnd w:id="198"/>
      <w:bookmarkStart w:id="199" w:name="_Toc184310299"/>
      <w:bookmarkEnd w:id="199"/>
      <w:bookmarkStart w:id="200" w:name="_Toc184310295"/>
      <w:bookmarkEnd w:id="200"/>
      <w:bookmarkStart w:id="201" w:name="_Toc184310314"/>
      <w:bookmarkEnd w:id="201"/>
      <w:bookmarkStart w:id="202" w:name="_Toc184308065"/>
      <w:bookmarkEnd w:id="202"/>
      <w:bookmarkStart w:id="203" w:name="_Toc184312118"/>
      <w:bookmarkEnd w:id="203"/>
      <w:bookmarkStart w:id="204" w:name="_Toc184314411"/>
      <w:bookmarkEnd w:id="204"/>
      <w:bookmarkStart w:id="205" w:name="_Toc184313280"/>
      <w:bookmarkEnd w:id="205"/>
      <w:bookmarkStart w:id="206" w:name="_Toc184313303"/>
      <w:bookmarkEnd w:id="206"/>
      <w:bookmarkStart w:id="207" w:name="_Toc184310302"/>
      <w:bookmarkEnd w:id="207"/>
      <w:bookmarkStart w:id="208" w:name="_Toc184310288"/>
      <w:bookmarkEnd w:id="208"/>
      <w:bookmarkStart w:id="209" w:name="_Toc184312133"/>
      <w:bookmarkEnd w:id="209"/>
      <w:bookmarkStart w:id="210" w:name="_Toc184308037"/>
      <w:bookmarkEnd w:id="210"/>
      <w:bookmarkStart w:id="211" w:name="_Toc184308048"/>
      <w:bookmarkEnd w:id="211"/>
      <w:bookmarkStart w:id="212" w:name="_Toc184312108"/>
      <w:bookmarkEnd w:id="212"/>
      <w:bookmarkStart w:id="213" w:name="_Toc184308064"/>
      <w:bookmarkEnd w:id="213"/>
      <w:bookmarkStart w:id="214" w:name="_Toc184308105"/>
      <w:bookmarkEnd w:id="214"/>
      <w:bookmarkStart w:id="215" w:name="_Toc184308096"/>
      <w:bookmarkEnd w:id="215"/>
      <w:bookmarkStart w:id="216" w:name="_Toc184308058"/>
      <w:bookmarkEnd w:id="216"/>
      <w:bookmarkStart w:id="217" w:name="_Toc184313274"/>
      <w:bookmarkEnd w:id="217"/>
      <w:bookmarkStart w:id="218" w:name="_Toc184312072"/>
      <w:bookmarkEnd w:id="218"/>
      <w:bookmarkStart w:id="219" w:name="_Toc184312091"/>
      <w:bookmarkEnd w:id="219"/>
      <w:bookmarkStart w:id="220" w:name="_Toc184312093"/>
      <w:bookmarkEnd w:id="220"/>
      <w:bookmarkStart w:id="221" w:name="_Toc184308049"/>
      <w:bookmarkEnd w:id="221"/>
      <w:bookmarkStart w:id="222" w:name="_Toc184308106"/>
      <w:bookmarkEnd w:id="222"/>
      <w:bookmarkStart w:id="223" w:name="_Toc184313268"/>
      <w:bookmarkEnd w:id="223"/>
      <w:bookmarkStart w:id="224" w:name="_Toc184314429"/>
      <w:bookmarkEnd w:id="224"/>
      <w:bookmarkStart w:id="225" w:name="_Toc184314424"/>
      <w:bookmarkEnd w:id="225"/>
      <w:bookmarkStart w:id="226" w:name="_Toc184308068"/>
      <w:bookmarkEnd w:id="226"/>
      <w:bookmarkStart w:id="227" w:name="_Toc184314421"/>
      <w:bookmarkEnd w:id="227"/>
      <w:bookmarkStart w:id="228" w:name="_Toc184308051"/>
      <w:bookmarkEnd w:id="228"/>
      <w:bookmarkStart w:id="229" w:name="_Toc184312115"/>
      <w:bookmarkEnd w:id="229"/>
      <w:bookmarkStart w:id="230" w:name="_Toc184313260"/>
      <w:bookmarkEnd w:id="230"/>
      <w:bookmarkStart w:id="231" w:name="_Toc184313257"/>
      <w:bookmarkEnd w:id="231"/>
      <w:bookmarkStart w:id="232" w:name="_Toc184310300"/>
      <w:bookmarkEnd w:id="232"/>
      <w:bookmarkStart w:id="233" w:name="_Toc184312100"/>
      <w:bookmarkEnd w:id="233"/>
      <w:bookmarkStart w:id="234" w:name="_Toc184310277"/>
      <w:bookmarkEnd w:id="234"/>
      <w:bookmarkStart w:id="235" w:name="_Toc184314467"/>
      <w:bookmarkEnd w:id="235"/>
      <w:bookmarkStart w:id="236" w:name="_Toc184310275"/>
      <w:bookmarkEnd w:id="236"/>
      <w:bookmarkStart w:id="237" w:name="_Toc184314437"/>
      <w:bookmarkEnd w:id="237"/>
      <w:bookmarkStart w:id="238" w:name="_Toc184308081"/>
      <w:bookmarkEnd w:id="238"/>
      <w:bookmarkStart w:id="239" w:name="_Toc184313262"/>
      <w:bookmarkEnd w:id="239"/>
      <w:bookmarkStart w:id="240" w:name="_Toc184310296"/>
      <w:bookmarkEnd w:id="240"/>
      <w:bookmarkStart w:id="241" w:name="_Toc184312135"/>
      <w:bookmarkEnd w:id="241"/>
      <w:bookmarkStart w:id="242" w:name="_Toc184308089"/>
      <w:bookmarkEnd w:id="242"/>
      <w:bookmarkStart w:id="243" w:name="_Toc184313288"/>
      <w:bookmarkEnd w:id="243"/>
      <w:bookmarkStart w:id="244" w:name="_Toc184314433"/>
      <w:bookmarkEnd w:id="244"/>
      <w:bookmarkStart w:id="245" w:name="_Toc184310305"/>
      <w:bookmarkEnd w:id="245"/>
      <w:bookmarkStart w:id="246" w:name="_Toc184312117"/>
      <w:bookmarkEnd w:id="246"/>
      <w:bookmarkStart w:id="247" w:name="_Toc184313273"/>
      <w:bookmarkEnd w:id="247"/>
      <w:bookmarkStart w:id="248" w:name="_Toc184308066"/>
      <w:bookmarkEnd w:id="248"/>
      <w:bookmarkStart w:id="249" w:name="_Toc184312081"/>
      <w:bookmarkEnd w:id="249"/>
      <w:bookmarkStart w:id="250" w:name="_Toc184310315"/>
      <w:bookmarkEnd w:id="250"/>
      <w:bookmarkStart w:id="251" w:name="_Toc184312097"/>
      <w:bookmarkEnd w:id="251"/>
      <w:bookmarkStart w:id="252" w:name="_Toc184308094"/>
      <w:bookmarkEnd w:id="252"/>
      <w:bookmarkStart w:id="253" w:name="_Toc184308074"/>
      <w:bookmarkEnd w:id="253"/>
      <w:bookmarkStart w:id="254" w:name="_Toc184310333"/>
      <w:bookmarkEnd w:id="254"/>
      <w:bookmarkStart w:id="255" w:name="_Toc184313261"/>
      <w:bookmarkEnd w:id="255"/>
      <w:bookmarkStart w:id="256" w:name="_Toc184312086"/>
      <w:bookmarkEnd w:id="256"/>
      <w:bookmarkStart w:id="257" w:name="_Toc184310343"/>
      <w:bookmarkEnd w:id="257"/>
      <w:bookmarkStart w:id="258" w:name="_Toc184308100"/>
      <w:bookmarkEnd w:id="258"/>
      <w:bookmarkStart w:id="259" w:name="_Toc184313267"/>
      <w:bookmarkEnd w:id="259"/>
      <w:bookmarkStart w:id="260" w:name="_Toc184310317"/>
      <w:bookmarkEnd w:id="260"/>
      <w:bookmarkStart w:id="261" w:name="_Toc184310283"/>
      <w:bookmarkEnd w:id="261"/>
      <w:bookmarkStart w:id="262" w:name="_Toc184313293"/>
      <w:bookmarkEnd w:id="262"/>
      <w:bookmarkStart w:id="263" w:name="_Toc184312068"/>
      <w:bookmarkEnd w:id="263"/>
      <w:bookmarkStart w:id="264" w:name="_Toc184312095"/>
      <w:bookmarkEnd w:id="264"/>
      <w:bookmarkStart w:id="265" w:name="_Toc184314432"/>
      <w:bookmarkEnd w:id="265"/>
      <w:bookmarkStart w:id="266" w:name="_Toc184313266"/>
      <w:bookmarkEnd w:id="266"/>
      <w:bookmarkStart w:id="267" w:name="_Toc184308071"/>
      <w:bookmarkEnd w:id="267"/>
      <w:bookmarkStart w:id="268" w:name="_Toc184308079"/>
      <w:bookmarkEnd w:id="268"/>
      <w:bookmarkStart w:id="269" w:name="_Toc184308057"/>
      <w:bookmarkEnd w:id="269"/>
      <w:bookmarkStart w:id="270" w:name="_Toc184308085"/>
      <w:bookmarkEnd w:id="270"/>
      <w:bookmarkStart w:id="271" w:name="_Toc184308055"/>
      <w:bookmarkEnd w:id="271"/>
      <w:bookmarkStart w:id="272" w:name="_Toc184314435"/>
      <w:bookmarkEnd w:id="272"/>
      <w:bookmarkStart w:id="273" w:name="_Toc184312069"/>
      <w:bookmarkEnd w:id="273"/>
      <w:bookmarkStart w:id="274" w:name="_Toc184308076"/>
      <w:bookmarkEnd w:id="274"/>
      <w:bookmarkStart w:id="275" w:name="_Toc184312090"/>
      <w:bookmarkEnd w:id="275"/>
      <w:bookmarkStart w:id="276" w:name="_Toc184313277"/>
      <w:bookmarkEnd w:id="276"/>
      <w:bookmarkStart w:id="277" w:name="_Toc184312116"/>
      <w:bookmarkEnd w:id="277"/>
      <w:bookmarkStart w:id="278" w:name="_Toc184314426"/>
      <w:bookmarkEnd w:id="278"/>
      <w:bookmarkStart w:id="279" w:name="_Toc184314456"/>
      <w:bookmarkEnd w:id="279"/>
      <w:bookmarkStart w:id="280" w:name="_Toc184313247"/>
      <w:bookmarkEnd w:id="280"/>
      <w:bookmarkStart w:id="281" w:name="_Toc184312138"/>
      <w:bookmarkEnd w:id="281"/>
      <w:bookmarkStart w:id="282" w:name="_Toc184310301"/>
      <w:bookmarkEnd w:id="282"/>
      <w:bookmarkStart w:id="283" w:name="_Toc184312070"/>
      <w:bookmarkEnd w:id="283"/>
      <w:bookmarkStart w:id="284" w:name="_Toc184308102"/>
      <w:bookmarkEnd w:id="284"/>
      <w:bookmarkStart w:id="285" w:name="_Toc184308050"/>
      <w:bookmarkEnd w:id="285"/>
      <w:bookmarkStart w:id="286" w:name="_Toc184312083"/>
      <w:bookmarkEnd w:id="286"/>
      <w:bookmarkStart w:id="287" w:name="_Toc184313285"/>
      <w:bookmarkEnd w:id="287"/>
      <w:bookmarkStart w:id="288" w:name="_Toc184314481"/>
      <w:bookmarkEnd w:id="288"/>
      <w:bookmarkStart w:id="289" w:name="_Toc184308059"/>
      <w:bookmarkEnd w:id="289"/>
      <w:bookmarkStart w:id="290" w:name="_Toc184312075"/>
      <w:bookmarkEnd w:id="290"/>
      <w:bookmarkStart w:id="291" w:name="_Toc184310273"/>
      <w:bookmarkEnd w:id="291"/>
      <w:bookmarkStart w:id="292" w:name="_Toc184314420"/>
      <w:bookmarkEnd w:id="292"/>
      <w:bookmarkStart w:id="293" w:name="_Toc184308062"/>
      <w:bookmarkEnd w:id="293"/>
      <w:bookmarkStart w:id="294" w:name="_Toc184314454"/>
      <w:bookmarkEnd w:id="294"/>
      <w:bookmarkStart w:id="295" w:name="_Toc184314441"/>
      <w:bookmarkEnd w:id="295"/>
      <w:bookmarkStart w:id="296" w:name="_Toc184313292"/>
      <w:bookmarkEnd w:id="296"/>
      <w:bookmarkStart w:id="297" w:name="_Toc184312101"/>
      <w:bookmarkEnd w:id="297"/>
      <w:bookmarkStart w:id="298" w:name="_Toc184312073"/>
      <w:bookmarkEnd w:id="298"/>
      <w:bookmarkStart w:id="299" w:name="_Toc184312139"/>
      <w:bookmarkEnd w:id="299"/>
      <w:bookmarkStart w:id="300" w:name="_Toc184314465"/>
      <w:bookmarkEnd w:id="300"/>
      <w:bookmarkStart w:id="301" w:name="_Toc184314446"/>
      <w:bookmarkEnd w:id="301"/>
      <w:bookmarkStart w:id="302" w:name="_Toc184308098"/>
      <w:bookmarkEnd w:id="302"/>
      <w:bookmarkStart w:id="303" w:name="_Toc184308103"/>
      <w:bookmarkEnd w:id="303"/>
      <w:bookmarkStart w:id="304" w:name="_Toc184308047"/>
      <w:bookmarkEnd w:id="304"/>
      <w:bookmarkStart w:id="305" w:name="_Toc184310323"/>
      <w:bookmarkEnd w:id="305"/>
      <w:bookmarkStart w:id="306" w:name="_Toc184310319"/>
      <w:bookmarkEnd w:id="306"/>
      <w:bookmarkStart w:id="307" w:name="_Toc184314445"/>
      <w:bookmarkEnd w:id="307"/>
      <w:bookmarkStart w:id="308" w:name="_Toc184308073"/>
      <w:bookmarkEnd w:id="308"/>
      <w:bookmarkStart w:id="309" w:name="_Toc184310327"/>
      <w:bookmarkEnd w:id="309"/>
      <w:bookmarkStart w:id="310" w:name="_Toc184310344"/>
      <w:bookmarkEnd w:id="310"/>
      <w:bookmarkStart w:id="311" w:name="_Toc184313241"/>
      <w:bookmarkEnd w:id="311"/>
      <w:bookmarkStart w:id="312" w:name="_Toc184308092"/>
      <w:bookmarkEnd w:id="312"/>
      <w:bookmarkStart w:id="313" w:name="_Toc184312080"/>
      <w:bookmarkEnd w:id="313"/>
      <w:bookmarkStart w:id="314" w:name="_Toc184314436"/>
      <w:bookmarkEnd w:id="314"/>
      <w:bookmarkStart w:id="315" w:name="_Toc184314475"/>
      <w:bookmarkEnd w:id="315"/>
      <w:bookmarkStart w:id="316" w:name="_Toc184314451"/>
      <w:bookmarkEnd w:id="316"/>
      <w:bookmarkStart w:id="317" w:name="_Toc184314415"/>
      <w:bookmarkEnd w:id="317"/>
      <w:bookmarkStart w:id="318" w:name="_Toc184312111"/>
      <w:bookmarkEnd w:id="318"/>
      <w:bookmarkStart w:id="319" w:name="_Toc184313246"/>
      <w:bookmarkEnd w:id="319"/>
      <w:bookmarkStart w:id="320" w:name="_Toc184313306"/>
      <w:bookmarkEnd w:id="320"/>
      <w:bookmarkStart w:id="321" w:name="_Toc184314443"/>
      <w:bookmarkEnd w:id="321"/>
      <w:bookmarkStart w:id="322" w:name="_Toc184308038"/>
      <w:bookmarkEnd w:id="322"/>
      <w:bookmarkStart w:id="323" w:name="_Toc184312096"/>
      <w:bookmarkEnd w:id="323"/>
      <w:bookmarkStart w:id="324" w:name="_Toc184312131"/>
      <w:bookmarkEnd w:id="324"/>
      <w:bookmarkStart w:id="325" w:name="_Toc184310311"/>
      <w:bookmarkEnd w:id="325"/>
      <w:bookmarkStart w:id="326" w:name="_Toc184310281"/>
      <w:bookmarkEnd w:id="326"/>
      <w:bookmarkStart w:id="327" w:name="_Toc184310307"/>
      <w:bookmarkEnd w:id="327"/>
      <w:bookmarkStart w:id="328" w:name="_Toc184313286"/>
      <w:bookmarkEnd w:id="328"/>
      <w:bookmarkStart w:id="329" w:name="_Toc184314438"/>
      <w:bookmarkEnd w:id="329"/>
      <w:bookmarkStart w:id="330" w:name="_Toc184310318"/>
      <w:bookmarkEnd w:id="330"/>
      <w:bookmarkStart w:id="331" w:name="_Toc184313297"/>
      <w:bookmarkEnd w:id="331"/>
      <w:bookmarkStart w:id="332" w:name="_Toc184312126"/>
      <w:bookmarkEnd w:id="332"/>
      <w:bookmarkStart w:id="333" w:name="_Toc184313248"/>
      <w:bookmarkEnd w:id="333"/>
      <w:bookmarkStart w:id="334" w:name="_Toc184310284"/>
      <w:bookmarkEnd w:id="334"/>
      <w:bookmarkStart w:id="335" w:name="_Toc184310341"/>
      <w:bookmarkEnd w:id="335"/>
      <w:bookmarkStart w:id="336" w:name="_Toc184314455"/>
      <w:bookmarkEnd w:id="336"/>
      <w:bookmarkStart w:id="337" w:name="_Toc184314449"/>
      <w:bookmarkEnd w:id="337"/>
      <w:bookmarkStart w:id="338" w:name="_Toc184313298"/>
      <w:bookmarkEnd w:id="338"/>
      <w:bookmarkStart w:id="339" w:name="_Toc184313304"/>
      <w:bookmarkEnd w:id="339"/>
      <w:bookmarkStart w:id="340" w:name="_Toc184313301"/>
      <w:bookmarkEnd w:id="340"/>
      <w:bookmarkStart w:id="341" w:name="_Toc184313265"/>
      <w:bookmarkEnd w:id="341"/>
      <w:bookmarkStart w:id="342" w:name="_Toc184312112"/>
      <w:bookmarkEnd w:id="342"/>
      <w:bookmarkStart w:id="343" w:name="_Toc184313291"/>
      <w:bookmarkEnd w:id="343"/>
      <w:bookmarkStart w:id="344" w:name="_Toc184314450"/>
      <w:bookmarkEnd w:id="344"/>
      <w:bookmarkStart w:id="345" w:name="_Toc184313238"/>
      <w:bookmarkEnd w:id="345"/>
      <w:bookmarkStart w:id="346" w:name="_Toc184314434"/>
      <w:bookmarkEnd w:id="346"/>
      <w:bookmarkStart w:id="347" w:name="_Toc184308060"/>
      <w:bookmarkEnd w:id="347"/>
      <w:bookmarkStart w:id="348" w:name="_Toc184313239"/>
      <w:bookmarkEnd w:id="348"/>
      <w:bookmarkStart w:id="349" w:name="_Toc184314431"/>
      <w:bookmarkEnd w:id="349"/>
      <w:bookmarkStart w:id="350" w:name="_Toc184313255"/>
      <w:bookmarkEnd w:id="350"/>
      <w:bookmarkStart w:id="351" w:name="_Toc184312099"/>
      <w:bookmarkEnd w:id="351"/>
      <w:bookmarkStart w:id="352" w:name="_Toc184313290"/>
      <w:bookmarkEnd w:id="352"/>
      <w:bookmarkStart w:id="353" w:name="_Toc184313279"/>
      <w:bookmarkEnd w:id="353"/>
      <w:bookmarkStart w:id="354" w:name="_Toc184313282"/>
      <w:bookmarkEnd w:id="354"/>
      <w:bookmarkStart w:id="355" w:name="_Toc184310310"/>
      <w:bookmarkEnd w:id="355"/>
      <w:bookmarkStart w:id="356" w:name="_Toc184308039"/>
      <w:bookmarkEnd w:id="356"/>
      <w:bookmarkStart w:id="357" w:name="_Toc184310326"/>
      <w:bookmarkEnd w:id="357"/>
      <w:bookmarkStart w:id="358" w:name="_Toc184310332"/>
      <w:bookmarkEnd w:id="358"/>
      <w:bookmarkStart w:id="359" w:name="_Toc184310338"/>
      <w:bookmarkEnd w:id="359"/>
      <w:bookmarkStart w:id="360" w:name="_Toc184308054"/>
      <w:bookmarkEnd w:id="360"/>
      <w:bookmarkStart w:id="361" w:name="_Toc184310339"/>
      <w:bookmarkEnd w:id="361"/>
      <w:bookmarkStart w:id="362" w:name="_Toc184312123"/>
      <w:bookmarkEnd w:id="362"/>
      <w:bookmarkStart w:id="363" w:name="_Toc184314474"/>
      <w:bookmarkEnd w:id="363"/>
      <w:bookmarkStart w:id="364" w:name="_Toc184312113"/>
      <w:bookmarkEnd w:id="364"/>
      <w:bookmarkStart w:id="365" w:name="_Toc184308095"/>
      <w:bookmarkEnd w:id="365"/>
      <w:bookmarkStart w:id="366" w:name="_Toc184312110"/>
      <w:bookmarkEnd w:id="366"/>
      <w:bookmarkStart w:id="367" w:name="_Toc184314453"/>
      <w:bookmarkEnd w:id="367"/>
      <w:bookmarkStart w:id="368" w:name="_Toc184308087"/>
      <w:bookmarkEnd w:id="368"/>
      <w:bookmarkStart w:id="369" w:name="_Toc184308090"/>
      <w:bookmarkEnd w:id="369"/>
      <w:bookmarkStart w:id="370" w:name="_Toc184314416"/>
      <w:bookmarkEnd w:id="370"/>
      <w:bookmarkStart w:id="371" w:name="_Toc184313253"/>
      <w:bookmarkEnd w:id="371"/>
      <w:bookmarkStart w:id="372" w:name="_Toc184308042"/>
      <w:bookmarkEnd w:id="372"/>
      <w:bookmarkStart w:id="373" w:name="_Toc184313242"/>
      <w:bookmarkEnd w:id="373"/>
      <w:bookmarkStart w:id="374" w:name="_Toc184310342"/>
      <w:bookmarkEnd w:id="374"/>
      <w:bookmarkStart w:id="375" w:name="_Toc184308077"/>
      <w:bookmarkEnd w:id="375"/>
      <w:bookmarkStart w:id="376" w:name="_Toc184312130"/>
      <w:bookmarkEnd w:id="376"/>
      <w:bookmarkStart w:id="377" w:name="_Toc184310293"/>
      <w:bookmarkEnd w:id="377"/>
      <w:bookmarkStart w:id="378" w:name="_Toc184314447"/>
      <w:bookmarkEnd w:id="378"/>
      <w:bookmarkStart w:id="379" w:name="_Toc184310272"/>
      <w:bookmarkEnd w:id="379"/>
      <w:bookmarkStart w:id="380" w:name="_Toc184310321"/>
      <w:bookmarkEnd w:id="380"/>
      <w:bookmarkStart w:id="381" w:name="_Toc184314413"/>
      <w:bookmarkEnd w:id="381"/>
      <w:bookmarkStart w:id="382" w:name="_Toc184314480"/>
      <w:bookmarkEnd w:id="382"/>
      <w:bookmarkStart w:id="383" w:name="_Toc184313287"/>
      <w:bookmarkEnd w:id="383"/>
      <w:bookmarkStart w:id="384" w:name="_Toc184313278"/>
      <w:bookmarkEnd w:id="384"/>
      <w:bookmarkStart w:id="385" w:name="_Toc184310282"/>
      <w:bookmarkEnd w:id="385"/>
      <w:bookmarkStart w:id="386" w:name="_Toc184308043"/>
      <w:bookmarkEnd w:id="386"/>
      <w:bookmarkStart w:id="387" w:name="_Toc184308070"/>
      <w:bookmarkEnd w:id="387"/>
      <w:bookmarkStart w:id="388" w:name="_Toc184312106"/>
      <w:bookmarkEnd w:id="388"/>
      <w:bookmarkStart w:id="389" w:name="_Toc184314414"/>
      <w:bookmarkEnd w:id="389"/>
      <w:bookmarkStart w:id="390" w:name="_Toc184314452"/>
      <w:bookmarkEnd w:id="390"/>
      <w:bookmarkStart w:id="391" w:name="_Toc184313294"/>
      <w:bookmarkEnd w:id="391"/>
      <w:bookmarkStart w:id="392" w:name="_Toc184314448"/>
      <w:bookmarkEnd w:id="392"/>
      <w:bookmarkStart w:id="393" w:name="_Toc184312107"/>
      <w:bookmarkEnd w:id="393"/>
      <w:bookmarkStart w:id="394" w:name="_Toc184314423"/>
      <w:bookmarkEnd w:id="394"/>
      <w:bookmarkStart w:id="395" w:name="_Toc184314410"/>
      <w:bookmarkEnd w:id="395"/>
      <w:bookmarkStart w:id="396" w:name="_Toc184313250"/>
      <w:bookmarkEnd w:id="396"/>
      <w:bookmarkStart w:id="397" w:name="_Toc184310278"/>
      <w:bookmarkEnd w:id="397"/>
      <w:bookmarkStart w:id="398" w:name="_Toc184313289"/>
      <w:bookmarkEnd w:id="398"/>
      <w:bookmarkStart w:id="399" w:name="_Toc184308036"/>
      <w:bookmarkEnd w:id="399"/>
      <w:bookmarkStart w:id="400" w:name="_Toc184310292"/>
      <w:bookmarkEnd w:id="400"/>
      <w:bookmarkStart w:id="401" w:name="_Toc184310324"/>
      <w:bookmarkEnd w:id="401"/>
      <w:bookmarkStart w:id="402" w:name="_Toc184308067"/>
      <w:bookmarkEnd w:id="402"/>
      <w:bookmarkStart w:id="403" w:name="_Toc184314461"/>
      <w:bookmarkEnd w:id="403"/>
      <w:bookmarkStart w:id="404" w:name="_Toc184310294"/>
      <w:bookmarkEnd w:id="404"/>
      <w:bookmarkStart w:id="405" w:name="_Toc184312105"/>
      <w:bookmarkEnd w:id="405"/>
      <w:bookmarkStart w:id="406" w:name="_Toc184313269"/>
      <w:bookmarkEnd w:id="406"/>
      <w:bookmarkStart w:id="407" w:name="_Toc184312104"/>
      <w:bookmarkEnd w:id="407"/>
      <w:bookmarkStart w:id="408" w:name="_Toc184308083"/>
      <w:bookmarkEnd w:id="408"/>
      <w:bookmarkStart w:id="409" w:name="_Toc184312129"/>
      <w:bookmarkEnd w:id="409"/>
      <w:bookmarkStart w:id="410" w:name="_Toc184312134"/>
      <w:bookmarkEnd w:id="410"/>
      <w:bookmarkStart w:id="411" w:name="_Toc184312067"/>
      <w:bookmarkEnd w:id="411"/>
      <w:bookmarkStart w:id="412" w:name="_Toc184308088"/>
      <w:bookmarkEnd w:id="412"/>
      <w:bookmarkStart w:id="413" w:name="_Toc184313249"/>
      <w:bookmarkEnd w:id="413"/>
      <w:bookmarkStart w:id="414" w:name="_Toc184310322"/>
      <w:bookmarkEnd w:id="414"/>
      <w:bookmarkStart w:id="415" w:name="_Toc184312088"/>
      <w:bookmarkEnd w:id="415"/>
      <w:bookmarkStart w:id="416" w:name="_Toc184312127"/>
      <w:bookmarkEnd w:id="416"/>
      <w:bookmarkStart w:id="417" w:name="_Toc184310304"/>
      <w:bookmarkEnd w:id="417"/>
      <w:bookmarkStart w:id="418" w:name="_Toc184313296"/>
      <w:bookmarkEnd w:id="418"/>
      <w:bookmarkStart w:id="419" w:name="_Toc184314458"/>
      <w:bookmarkEnd w:id="419"/>
      <w:bookmarkStart w:id="420" w:name="_Toc184314462"/>
      <w:bookmarkEnd w:id="420"/>
      <w:bookmarkStart w:id="421" w:name="_Toc184314412"/>
      <w:bookmarkEnd w:id="421"/>
      <w:bookmarkStart w:id="422" w:name="_Toc184308080"/>
      <w:bookmarkEnd w:id="422"/>
      <w:bookmarkStart w:id="423" w:name="_Toc184314439"/>
      <w:bookmarkEnd w:id="423"/>
      <w:bookmarkStart w:id="424" w:name="_Toc184313252"/>
      <w:bookmarkEnd w:id="424"/>
      <w:bookmarkStart w:id="425" w:name="_Toc184313254"/>
      <w:bookmarkEnd w:id="425"/>
      <w:r>
        <w:rPr>
          <w:rFonts w:hint="eastAsia" w:ascii="仿宋" w:hAnsi="仿宋" w:eastAsia="仿宋" w:cs="仿宋"/>
          <w:b/>
          <w:sz w:val="36"/>
          <w:szCs w:val="36"/>
        </w:rPr>
        <w:t>评标办法</w:t>
      </w:r>
    </w:p>
    <w:p w14:paraId="032EC040">
      <w:pPr>
        <w:pStyle w:val="3"/>
        <w:numPr>
          <w:ilvl w:val="0"/>
          <w:numId w:val="0"/>
        </w:numPr>
        <w:ind w:leftChars="1279" w:firstLine="643" w:firstLineChars="200"/>
        <w:rPr>
          <w:rFonts w:hint="eastAsia" w:ascii="仿宋" w:hAnsi="仿宋" w:eastAsia="仿宋" w:cs="仿宋"/>
          <w:color w:val="auto"/>
          <w:highlight w:val="none"/>
        </w:rPr>
      </w:pPr>
      <w:r>
        <w:rPr>
          <w:rFonts w:hint="eastAsia" w:ascii="仿宋" w:hAnsi="仿宋" w:eastAsia="仿宋" w:cs="仿宋"/>
          <w:color w:val="auto"/>
          <w:highlight w:val="none"/>
        </w:rPr>
        <w:t>评标办法前附表</w:t>
      </w:r>
    </w:p>
    <w:p w14:paraId="73B22DA9">
      <w:pPr>
        <w:rPr>
          <w:rFonts w:hint="eastAsia" w:ascii="仿宋" w:hAnsi="仿宋" w:eastAsia="仿宋" w:cs="仿宋"/>
          <w:b/>
          <w:color w:val="auto"/>
          <w:highlight w:val="none"/>
        </w:rPr>
      </w:pPr>
      <w:r>
        <w:rPr>
          <w:rFonts w:hint="eastAsia" w:ascii="仿宋" w:hAnsi="仿宋" w:eastAsia="仿宋" w:cs="仿宋"/>
          <w:b/>
          <w:color w:val="auto"/>
          <w:highlight w:val="none"/>
        </w:rPr>
        <w:t>商务技术分（</w:t>
      </w:r>
      <w:r>
        <w:rPr>
          <w:rFonts w:hint="eastAsia" w:ascii="仿宋" w:hAnsi="仿宋" w:eastAsia="仿宋" w:cs="仿宋"/>
          <w:b/>
          <w:color w:val="auto"/>
          <w:highlight w:val="none"/>
          <w:lang w:val="en-US" w:eastAsia="zh-CN"/>
        </w:rPr>
        <w:t>90</w:t>
      </w:r>
      <w:r>
        <w:rPr>
          <w:rFonts w:hint="eastAsia" w:ascii="仿宋" w:hAnsi="仿宋" w:eastAsia="仿宋" w:cs="仿宋"/>
          <w:b/>
          <w:color w:val="auto"/>
          <w:highlight w:val="none"/>
        </w:rPr>
        <w:t>分）</w:t>
      </w:r>
    </w:p>
    <w:tbl>
      <w:tblPr>
        <w:tblStyle w:val="62"/>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86"/>
        <w:gridCol w:w="1114"/>
        <w:gridCol w:w="5155"/>
        <w:gridCol w:w="17"/>
        <w:gridCol w:w="692"/>
        <w:gridCol w:w="17"/>
        <w:gridCol w:w="833"/>
        <w:gridCol w:w="17"/>
      </w:tblGrid>
      <w:tr w14:paraId="631A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noWrap w:val="0"/>
            <w:vAlign w:val="top"/>
          </w:tcPr>
          <w:p w14:paraId="4849D458">
            <w:pPr>
              <w:spacing w:after="0"/>
              <w:jc w:val="center"/>
              <w:rPr>
                <w:rFonts w:hint="eastAsia" w:ascii="仿宋" w:hAnsi="仿宋" w:eastAsia="仿宋" w:cs="仿宋"/>
                <w:color w:val="auto"/>
                <w:sz w:val="24"/>
                <w:szCs w:val="24"/>
                <w:highlight w:val="none"/>
              </w:rPr>
            </w:pPr>
          </w:p>
        </w:tc>
        <w:tc>
          <w:tcPr>
            <w:tcW w:w="786" w:type="dxa"/>
            <w:noWrap w:val="0"/>
            <w:vAlign w:val="center"/>
          </w:tcPr>
          <w:p w14:paraId="32E1D41C">
            <w:pPr>
              <w:keepNext w:val="0"/>
              <w:keepLines w:val="0"/>
              <w:pageBreakBefore w:val="0"/>
              <w:widowControl w:val="0"/>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269" w:type="dxa"/>
            <w:gridSpan w:val="2"/>
            <w:noWrap w:val="0"/>
            <w:vAlign w:val="center"/>
          </w:tcPr>
          <w:p w14:paraId="7333F9A3">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709" w:type="dxa"/>
            <w:gridSpan w:val="2"/>
            <w:noWrap w:val="0"/>
            <w:vAlign w:val="center"/>
          </w:tcPr>
          <w:p w14:paraId="632EB4E4">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分值区间</w:t>
            </w:r>
          </w:p>
        </w:tc>
        <w:tc>
          <w:tcPr>
            <w:tcW w:w="850" w:type="dxa"/>
            <w:gridSpan w:val="2"/>
            <w:noWrap w:val="0"/>
            <w:vAlign w:val="center"/>
          </w:tcPr>
          <w:p w14:paraId="0C09D6FA">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主客观分</w:t>
            </w:r>
          </w:p>
        </w:tc>
      </w:tr>
      <w:tr w14:paraId="76E1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restart"/>
            <w:noWrap w:val="0"/>
            <w:vAlign w:val="top"/>
          </w:tcPr>
          <w:p w14:paraId="219BC10C">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商务资信</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786" w:type="dxa"/>
            <w:noWrap w:val="0"/>
            <w:vAlign w:val="center"/>
          </w:tcPr>
          <w:p w14:paraId="75897BF1">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2A200762">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自20</w:t>
            </w:r>
            <w:r>
              <w:rPr>
                <w:rFonts w:hint="eastAsia" w:ascii="仿宋" w:hAnsi="仿宋" w:eastAsia="仿宋" w:cs="仿宋"/>
                <w:bCs/>
                <w:color w:val="auto"/>
                <w:sz w:val="24"/>
                <w:szCs w:val="24"/>
                <w:highlight w:val="none"/>
                <w:lang w:val="en-US" w:eastAsia="zh-CN"/>
              </w:rPr>
              <w:t>21</w:t>
            </w:r>
            <w:r>
              <w:rPr>
                <w:rFonts w:hint="eastAsia" w:ascii="仿宋" w:hAnsi="仿宋" w:eastAsia="仿宋" w:cs="仿宋"/>
                <w:bCs/>
                <w:color w:val="auto"/>
                <w:sz w:val="24"/>
                <w:szCs w:val="24"/>
                <w:highlight w:val="none"/>
              </w:rPr>
              <w:t>年1月1日（以合同时间为准）至今承担过类似项目</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每提供一个得</w:t>
            </w:r>
            <w:r>
              <w:rPr>
                <w:rFonts w:hint="eastAsia" w:ascii="仿宋" w:hAnsi="仿宋" w:eastAsia="仿宋" w:cs="仿宋"/>
                <w:bCs/>
                <w:color w:val="auto"/>
                <w:sz w:val="24"/>
                <w:szCs w:val="24"/>
                <w:highlight w:val="none"/>
                <w:lang w:val="en-US" w:eastAsia="zh-CN"/>
              </w:rPr>
              <w:t>0.5</w:t>
            </w:r>
            <w:r>
              <w:rPr>
                <w:rFonts w:hint="eastAsia" w:ascii="仿宋" w:hAnsi="仿宋" w:eastAsia="仿宋" w:cs="仿宋"/>
                <w:bCs/>
                <w:color w:val="auto"/>
                <w:sz w:val="24"/>
                <w:szCs w:val="24"/>
                <w:highlight w:val="none"/>
              </w:rPr>
              <w:t>分，最多得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p>
          <w:p w14:paraId="0EDA534F">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w:t>
            </w:r>
            <w:r>
              <w:rPr>
                <w:rFonts w:hint="eastAsia" w:ascii="仿宋" w:hAnsi="仿宋" w:eastAsia="仿宋" w:cs="仿宋"/>
                <w:bCs/>
                <w:color w:val="auto"/>
                <w:sz w:val="24"/>
                <w:szCs w:val="24"/>
                <w:highlight w:val="none"/>
                <w:lang w:eastAsia="zh-CN"/>
              </w:rPr>
              <w:t>标</w:t>
            </w:r>
            <w:r>
              <w:rPr>
                <w:rFonts w:hint="eastAsia" w:ascii="仿宋" w:hAnsi="仿宋" w:eastAsia="仿宋" w:cs="仿宋"/>
                <w:bCs/>
                <w:color w:val="auto"/>
                <w:sz w:val="24"/>
                <w:szCs w:val="24"/>
                <w:highlight w:val="none"/>
              </w:rPr>
              <w:t>文件中提供合同复印件</w:t>
            </w:r>
            <w:r>
              <w:rPr>
                <w:rFonts w:hint="eastAsia" w:ascii="仿宋" w:hAnsi="仿宋" w:eastAsia="仿宋" w:cs="仿宋"/>
                <w:bCs/>
                <w:color w:val="auto"/>
                <w:sz w:val="24"/>
                <w:szCs w:val="24"/>
                <w:highlight w:val="none"/>
                <w:lang w:eastAsia="zh-CN"/>
              </w:rPr>
              <w:t>并</w:t>
            </w:r>
            <w:r>
              <w:rPr>
                <w:rFonts w:hint="eastAsia" w:ascii="仿宋" w:hAnsi="仿宋" w:eastAsia="仿宋" w:cs="仿宋"/>
                <w:bCs/>
                <w:color w:val="auto"/>
                <w:sz w:val="24"/>
                <w:szCs w:val="24"/>
                <w:highlight w:val="none"/>
              </w:rPr>
              <w:t>加盖</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公章）</w:t>
            </w:r>
          </w:p>
        </w:tc>
        <w:tc>
          <w:tcPr>
            <w:tcW w:w="709" w:type="dxa"/>
            <w:gridSpan w:val="2"/>
            <w:noWrap w:val="0"/>
            <w:vAlign w:val="center"/>
          </w:tcPr>
          <w:p w14:paraId="266235EF">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850" w:type="dxa"/>
            <w:gridSpan w:val="2"/>
            <w:noWrap w:val="0"/>
            <w:vAlign w:val="center"/>
          </w:tcPr>
          <w:p w14:paraId="2EA77D2E">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r>
      <w:tr w14:paraId="4964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24BD21BE">
            <w:pPr>
              <w:spacing w:after="0"/>
              <w:rPr>
                <w:rFonts w:hint="eastAsia" w:ascii="仿宋" w:hAnsi="仿宋" w:eastAsia="仿宋" w:cs="仿宋"/>
                <w:color w:val="auto"/>
                <w:sz w:val="24"/>
                <w:szCs w:val="24"/>
                <w:highlight w:val="none"/>
              </w:rPr>
            </w:pPr>
          </w:p>
        </w:tc>
        <w:tc>
          <w:tcPr>
            <w:tcW w:w="786" w:type="dxa"/>
            <w:noWrap w:val="0"/>
            <w:vAlign w:val="center"/>
          </w:tcPr>
          <w:p w14:paraId="7CC6DA7B">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26FEE249">
            <w:pPr>
              <w:spacing w:after="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投标人具有质量管理体系认证、环境管理体系认证、职业健康安全管理体系认证，每提供1项得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分。(投标文件中提供证书复印件，证书须在有效期内。)</w:t>
            </w:r>
          </w:p>
        </w:tc>
        <w:tc>
          <w:tcPr>
            <w:tcW w:w="709" w:type="dxa"/>
            <w:gridSpan w:val="2"/>
            <w:noWrap w:val="0"/>
            <w:vAlign w:val="center"/>
          </w:tcPr>
          <w:p w14:paraId="46CEDE7F">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850" w:type="dxa"/>
            <w:gridSpan w:val="2"/>
            <w:noWrap w:val="0"/>
            <w:vAlign w:val="center"/>
          </w:tcPr>
          <w:p w14:paraId="393A77BB">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客观分</w:t>
            </w:r>
          </w:p>
        </w:tc>
      </w:tr>
      <w:tr w14:paraId="7D1E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72720989">
            <w:pPr>
              <w:spacing w:after="0"/>
              <w:rPr>
                <w:rFonts w:hint="eastAsia" w:ascii="仿宋" w:hAnsi="仿宋" w:eastAsia="仿宋" w:cs="仿宋"/>
                <w:color w:val="auto"/>
                <w:sz w:val="24"/>
                <w:szCs w:val="24"/>
                <w:highlight w:val="none"/>
              </w:rPr>
            </w:pPr>
          </w:p>
        </w:tc>
        <w:tc>
          <w:tcPr>
            <w:tcW w:w="786" w:type="dxa"/>
            <w:noWrap w:val="0"/>
            <w:vAlign w:val="center"/>
          </w:tcPr>
          <w:p w14:paraId="694C3EC6">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617F4D72">
            <w:pPr>
              <w:spacing w:after="0"/>
              <w:rPr>
                <w:rFonts w:hint="eastAsia" w:ascii="仿宋" w:hAnsi="仿宋" w:eastAsia="仿宋" w:cs="仿宋"/>
                <w:color w:val="auto"/>
                <w:sz w:val="24"/>
                <w:szCs w:val="24"/>
                <w:highlight w:val="none"/>
              </w:rPr>
            </w:pPr>
            <w:r>
              <w:rPr>
                <w:rFonts w:hint="eastAsia" w:ascii="仿宋" w:hAnsi="仿宋" w:eastAsia="仿宋" w:cs="仿宋"/>
                <w:bCs/>
                <w:i w:val="0"/>
                <w:iCs w:val="0"/>
                <w:caps w:val="0"/>
                <w:color w:val="auto"/>
                <w:spacing w:val="0"/>
                <w:sz w:val="24"/>
                <w:szCs w:val="24"/>
                <w:highlight w:val="none"/>
                <w:lang w:val="en-US" w:eastAsia="zh-CN"/>
              </w:rPr>
              <w:t>投标人</w:t>
            </w:r>
            <w:r>
              <w:rPr>
                <w:rFonts w:hint="eastAsia" w:ascii="仿宋" w:hAnsi="仿宋" w:eastAsia="仿宋" w:cs="仿宋"/>
                <w:bCs/>
                <w:i w:val="0"/>
                <w:iCs w:val="0"/>
                <w:caps w:val="0"/>
                <w:color w:val="auto"/>
                <w:spacing w:val="0"/>
                <w:sz w:val="24"/>
                <w:szCs w:val="24"/>
                <w:highlight w:val="none"/>
              </w:rPr>
              <w:t>在“</w:t>
            </w:r>
            <w:r>
              <w:rPr>
                <w:rFonts w:hint="eastAsia" w:ascii="仿宋" w:hAnsi="仿宋" w:eastAsia="仿宋" w:cs="仿宋"/>
                <w:bCs/>
                <w:i w:val="0"/>
                <w:iCs w:val="0"/>
                <w:caps w:val="0"/>
                <w:color w:val="auto"/>
                <w:spacing w:val="0"/>
                <w:sz w:val="24"/>
                <w:szCs w:val="24"/>
                <w:highlight w:val="none"/>
                <w:lang w:val="en-US" w:eastAsia="zh-CN"/>
              </w:rPr>
              <w:t>省应急管理厅</w:t>
            </w:r>
            <w:r>
              <w:rPr>
                <w:rFonts w:hint="eastAsia" w:ascii="仿宋" w:hAnsi="仿宋" w:eastAsia="仿宋" w:cs="仿宋"/>
                <w:bCs/>
                <w:i w:val="0"/>
                <w:iCs w:val="0"/>
                <w:caps w:val="0"/>
                <w:color w:val="auto"/>
                <w:spacing w:val="0"/>
                <w:sz w:val="24"/>
                <w:szCs w:val="24"/>
                <w:highlight w:val="none"/>
              </w:rPr>
              <w:t>安全生产技术服务机构管理信息系统”报备并通过审核</w:t>
            </w:r>
            <w:r>
              <w:rPr>
                <w:rFonts w:hint="eastAsia" w:ascii="仿宋" w:hAnsi="仿宋" w:eastAsia="仿宋" w:cs="仿宋"/>
                <w:bCs/>
                <w:i w:val="0"/>
                <w:iCs w:val="0"/>
                <w:caps w:val="0"/>
                <w:color w:val="auto"/>
                <w:spacing w:val="0"/>
                <w:sz w:val="24"/>
                <w:szCs w:val="24"/>
                <w:highlight w:val="none"/>
                <w:lang w:val="en-US" w:eastAsia="zh-CN"/>
              </w:rPr>
              <w:t>的，得3分。（提供相关证明材料及网页截图并加盖投标人公章。）</w:t>
            </w:r>
          </w:p>
        </w:tc>
        <w:tc>
          <w:tcPr>
            <w:tcW w:w="709" w:type="dxa"/>
            <w:gridSpan w:val="2"/>
            <w:noWrap w:val="0"/>
            <w:vAlign w:val="center"/>
          </w:tcPr>
          <w:p w14:paraId="4944DBA4">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850" w:type="dxa"/>
            <w:gridSpan w:val="2"/>
            <w:noWrap w:val="0"/>
            <w:vAlign w:val="center"/>
          </w:tcPr>
          <w:p w14:paraId="17EE86DE">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客观分</w:t>
            </w:r>
          </w:p>
        </w:tc>
      </w:tr>
      <w:tr w14:paraId="04A8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restart"/>
            <w:noWrap w:val="0"/>
            <w:vAlign w:val="top"/>
          </w:tcPr>
          <w:p w14:paraId="5AA273FF">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分</w:t>
            </w:r>
          </w:p>
        </w:tc>
        <w:tc>
          <w:tcPr>
            <w:tcW w:w="786" w:type="dxa"/>
            <w:noWrap w:val="0"/>
            <w:vAlign w:val="center"/>
          </w:tcPr>
          <w:p w14:paraId="0DA5BB64">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6B41BC54">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投标方案的合理性、科学性、全面性</w:t>
            </w:r>
          </w:p>
          <w:p w14:paraId="5C78A688">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（根据对本项目的理解程度、组织实施、独到优势等情况</w:t>
            </w:r>
            <w:r>
              <w:rPr>
                <w:rFonts w:hint="eastAsia" w:ascii="仿宋" w:hAnsi="仿宋" w:eastAsia="仿宋" w:cs="仿宋"/>
                <w:bCs/>
                <w:color w:val="auto"/>
                <w:sz w:val="24"/>
                <w:szCs w:val="24"/>
                <w:highlight w:val="none"/>
                <w:lang w:val="en-US" w:eastAsia="zh-CN"/>
              </w:rPr>
              <w:t>进行打分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分；方案内容与项目匹配度</w:t>
            </w:r>
            <w:r>
              <w:rPr>
                <w:rFonts w:hint="eastAsia" w:ascii="仿宋" w:hAnsi="仿宋" w:eastAsia="仿宋" w:cs="仿宋"/>
                <w:bCs/>
                <w:color w:val="auto"/>
                <w:sz w:val="24"/>
                <w:szCs w:val="24"/>
                <w:highlight w:val="none"/>
                <w:lang w:val="en-US" w:eastAsia="zh-CN"/>
              </w:rPr>
              <w:t>较差</w:t>
            </w:r>
            <w:r>
              <w:rPr>
                <w:rFonts w:hint="eastAsia" w:ascii="仿宋" w:hAnsi="仿宋" w:eastAsia="仿宋" w:cs="仿宋"/>
                <w:bCs/>
                <w:color w:val="auto"/>
                <w:sz w:val="24"/>
                <w:szCs w:val="24"/>
                <w:highlight w:val="none"/>
              </w:rPr>
              <w:t>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方案内容缺失严重或与项目不匹配的不得分。）</w:t>
            </w:r>
          </w:p>
        </w:tc>
        <w:tc>
          <w:tcPr>
            <w:tcW w:w="709" w:type="dxa"/>
            <w:gridSpan w:val="2"/>
            <w:noWrap w:val="0"/>
            <w:vAlign w:val="center"/>
          </w:tcPr>
          <w:p w14:paraId="1E39A456">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3BA6B6CA">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72BF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1DB1A86E">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29822805">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6AFEE660">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针对本项目制定与应急管理部门检查频次及检查内容相适应的检查计划，服务工作计划是否完善和具有可操作性；针对本项目的服务工作流程（程序）是否完整、合理、科学（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45B75016">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4ACBE0CF">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7F44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487196DD">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101D9524">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293E5B7A">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投标人对辖区企业基本信息、风险信息、隐患信息、隐患闭环流程信息、企业风险等级评定信息实行合理化、科学化管理。（方案内容完整且与项目匹配度好的得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6DBCFD72">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7296BB72">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D78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873" w:hRule="atLeast"/>
          <w:jc w:val="center"/>
        </w:trPr>
        <w:tc>
          <w:tcPr>
            <w:tcW w:w="727" w:type="dxa"/>
            <w:vMerge w:val="continue"/>
            <w:noWrap w:val="0"/>
            <w:vAlign w:val="top"/>
          </w:tcPr>
          <w:p w14:paraId="323B8A5B">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77F3B58D">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24B24015">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投标人对落实企业主体责任、风险辨识与管控、隐患排查治理、安全生产事故应急等提出措施或方案。（方案内容完整且与项目匹配度好的得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559C4FD2">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4B9BE6DA">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CF1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2495FD6D">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5CBC74D3">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6D41F01E">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监管框架</w:t>
            </w:r>
            <w:r>
              <w:rPr>
                <w:rFonts w:hint="eastAsia" w:ascii="仿宋" w:hAnsi="仿宋" w:eastAsia="仿宋" w:cs="仿宋"/>
                <w:bCs/>
                <w:color w:val="auto"/>
                <w:sz w:val="24"/>
                <w:szCs w:val="24"/>
                <w:highlight w:val="none"/>
                <w:lang w:val="en-US" w:eastAsia="zh-CN"/>
              </w:rPr>
              <w:t>是否</w:t>
            </w:r>
            <w:r>
              <w:rPr>
                <w:rFonts w:hint="eastAsia" w:ascii="仿宋" w:hAnsi="仿宋" w:eastAsia="仿宋" w:cs="仿宋"/>
                <w:bCs/>
                <w:color w:val="auto"/>
                <w:sz w:val="24"/>
                <w:szCs w:val="24"/>
                <w:highlight w:val="none"/>
                <w:lang w:eastAsia="zh-CN"/>
              </w:rPr>
              <w:t>清晰,</w:t>
            </w:r>
            <w:r>
              <w:rPr>
                <w:rFonts w:hint="eastAsia" w:ascii="仿宋" w:hAnsi="仿宋" w:eastAsia="仿宋" w:cs="仿宋"/>
                <w:bCs/>
                <w:color w:val="auto"/>
                <w:sz w:val="24"/>
                <w:szCs w:val="24"/>
                <w:highlight w:val="none"/>
                <w:lang w:val="en-US" w:eastAsia="zh-CN"/>
              </w:rPr>
              <w:t>是否</w:t>
            </w:r>
            <w:r>
              <w:rPr>
                <w:rFonts w:hint="eastAsia" w:ascii="仿宋" w:hAnsi="仿宋" w:eastAsia="仿宋" w:cs="仿宋"/>
                <w:bCs/>
                <w:color w:val="auto"/>
                <w:sz w:val="24"/>
                <w:szCs w:val="24"/>
                <w:highlight w:val="none"/>
                <w:lang w:eastAsia="zh-CN"/>
              </w:rPr>
              <w:t>能与业主满意度结合,</w:t>
            </w:r>
            <w:r>
              <w:rPr>
                <w:rFonts w:hint="eastAsia" w:ascii="仿宋" w:hAnsi="仿宋" w:eastAsia="仿宋" w:cs="仿宋"/>
                <w:bCs/>
                <w:color w:val="auto"/>
                <w:sz w:val="24"/>
                <w:szCs w:val="24"/>
                <w:highlight w:val="none"/>
                <w:lang w:val="en-US" w:eastAsia="zh-CN"/>
              </w:rPr>
              <w:t>是否</w:t>
            </w:r>
            <w:r>
              <w:rPr>
                <w:rFonts w:hint="eastAsia" w:ascii="仿宋" w:hAnsi="仿宋" w:eastAsia="仿宋" w:cs="仿宋"/>
                <w:bCs/>
                <w:color w:val="auto"/>
                <w:sz w:val="24"/>
                <w:szCs w:val="24"/>
                <w:highlight w:val="none"/>
                <w:lang w:eastAsia="zh-CN"/>
              </w:rPr>
              <w:t>逻辑性强,</w:t>
            </w:r>
            <w:r>
              <w:rPr>
                <w:rFonts w:hint="eastAsia" w:ascii="仿宋" w:hAnsi="仿宋" w:eastAsia="仿宋" w:cs="仿宋"/>
                <w:bCs/>
                <w:color w:val="auto"/>
                <w:sz w:val="24"/>
                <w:szCs w:val="24"/>
                <w:highlight w:val="none"/>
                <w:lang w:val="en-US" w:eastAsia="zh-CN"/>
              </w:rPr>
              <w:t>是否</w:t>
            </w:r>
            <w:r>
              <w:rPr>
                <w:rFonts w:hint="eastAsia" w:ascii="仿宋" w:hAnsi="仿宋" w:eastAsia="仿宋" w:cs="仿宋"/>
                <w:bCs/>
                <w:color w:val="auto"/>
                <w:sz w:val="24"/>
                <w:szCs w:val="24"/>
                <w:highlight w:val="none"/>
                <w:lang w:eastAsia="zh-CN"/>
              </w:rPr>
              <w:t>可操作性好</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011E58CD">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7DEB6C3C">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0D62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5FF5A7EE">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5AF2F81B">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09366A5F">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服务质量保证情况</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32BA8805">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72C70610">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EF1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0869AC27">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755AC7AC">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2E7D25AE">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eastAsia="zh-CN"/>
              </w:rPr>
              <w:t>服务过程中的重点、难点分析及解决思路等综合评定。</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180B6B53">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50" w:type="dxa"/>
            <w:gridSpan w:val="2"/>
            <w:noWrap w:val="0"/>
            <w:vAlign w:val="center"/>
          </w:tcPr>
          <w:p w14:paraId="60D727A3">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7730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18B5CF77">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4ED80407">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19A27582">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投标人对本项目的日常维护工作机制、服务响应方式和时间提出的服务方案和措施。</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169CAC11">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0A25649D">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E09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7A22398E">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4AE27808">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3C44099B">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媒体宣教能力，</w:t>
            </w:r>
            <w:r>
              <w:rPr>
                <w:rFonts w:hint="eastAsia" w:ascii="仿宋" w:hAnsi="仿宋" w:eastAsia="仿宋" w:cs="仿宋"/>
                <w:bCs/>
                <w:color w:val="auto"/>
                <w:sz w:val="24"/>
                <w:szCs w:val="24"/>
                <w:highlight w:val="none"/>
                <w:lang w:val="en-US" w:eastAsia="zh-CN"/>
              </w:rPr>
              <w:t>是否</w:t>
            </w:r>
            <w:r>
              <w:rPr>
                <w:rFonts w:hint="eastAsia" w:ascii="仿宋" w:hAnsi="仿宋" w:eastAsia="仿宋" w:cs="仿宋"/>
                <w:bCs/>
                <w:color w:val="auto"/>
                <w:sz w:val="24"/>
                <w:szCs w:val="24"/>
                <w:highlight w:val="none"/>
                <w:lang w:eastAsia="zh-CN"/>
              </w:rPr>
              <w:t>能够根据地区安全生产状况，以及服务进展情况，通过属地官媒、主流媒体和微信群、微信公众号为服务单位提供最新法律法规、制度、安全知识及事故案例等信息服务。</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3E7893E6">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0635C472">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099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2777424B">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18DCAC8C">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6B84B246">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投标人对本项目服务对象的现场安全管理、安全教育培训、考试、建档等采取的措施方案。</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52783083">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7E4E47F2">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636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1A01A2D9">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38D4FE36">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6C93983F">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对本项目的合理化建议</w:t>
            </w:r>
            <w:r>
              <w:rPr>
                <w:rFonts w:hint="eastAsia" w:ascii="仿宋" w:hAnsi="仿宋" w:eastAsia="仿宋" w:cs="仿宋"/>
                <w:bCs/>
                <w:color w:val="auto"/>
                <w:sz w:val="24"/>
                <w:szCs w:val="24"/>
                <w:highlight w:val="none"/>
                <w:lang w:val="en-US" w:eastAsia="zh-CN"/>
              </w:rPr>
              <w:t>进行打分</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41FD97E0">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4C444471">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5B5C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0D96122D">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7784D850">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4DAEF2C8">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服务质量保证情况（根据期限、可实现程度、提供优惠等情况</w:t>
            </w:r>
            <w:r>
              <w:rPr>
                <w:rFonts w:hint="eastAsia" w:ascii="仿宋" w:hAnsi="仿宋" w:eastAsia="仿宋" w:cs="仿宋"/>
                <w:bCs/>
                <w:color w:val="auto"/>
                <w:sz w:val="24"/>
                <w:szCs w:val="24"/>
                <w:highlight w:val="none"/>
                <w:lang w:val="en-US" w:eastAsia="zh-CN"/>
              </w:rPr>
              <w:t>进行打分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2A9C1051">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6BD22C09">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5560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58" w:hRule="atLeast"/>
          <w:jc w:val="center"/>
        </w:trPr>
        <w:tc>
          <w:tcPr>
            <w:tcW w:w="727" w:type="dxa"/>
            <w:vMerge w:val="continue"/>
            <w:noWrap w:val="0"/>
            <w:vAlign w:val="top"/>
          </w:tcPr>
          <w:p w14:paraId="6030D9F7">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712C4401">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3024E62D">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服务承诺（根据迅速响应服务能力、售后服务方案、措施、响应等情况</w:t>
            </w:r>
            <w:r>
              <w:rPr>
                <w:rFonts w:hint="eastAsia" w:ascii="仿宋" w:hAnsi="仿宋" w:eastAsia="仿宋" w:cs="仿宋"/>
                <w:bCs/>
                <w:color w:val="auto"/>
                <w:sz w:val="24"/>
                <w:szCs w:val="24"/>
                <w:highlight w:val="none"/>
                <w:lang w:val="en-US" w:eastAsia="zh-CN"/>
              </w:rPr>
              <w:t>进行打分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2F32AF16">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38BEF1EA">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主观分</w:t>
            </w:r>
          </w:p>
        </w:tc>
      </w:tr>
      <w:tr w14:paraId="2632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27" w:type="dxa"/>
            <w:vMerge w:val="continue"/>
            <w:noWrap w:val="0"/>
            <w:vAlign w:val="top"/>
          </w:tcPr>
          <w:p w14:paraId="50B413D1">
            <w:pPr>
              <w:pStyle w:val="73"/>
              <w:spacing w:after="0"/>
              <w:ind w:left="420"/>
              <w:rPr>
                <w:rFonts w:hint="eastAsia" w:ascii="仿宋" w:hAnsi="仿宋" w:eastAsia="仿宋" w:cs="仿宋"/>
                <w:color w:val="auto"/>
                <w:sz w:val="24"/>
                <w:szCs w:val="24"/>
                <w:highlight w:val="none"/>
              </w:rPr>
            </w:pPr>
          </w:p>
        </w:tc>
        <w:tc>
          <w:tcPr>
            <w:tcW w:w="786" w:type="dxa"/>
            <w:vMerge w:val="restart"/>
            <w:noWrap w:val="0"/>
            <w:vAlign w:val="center"/>
          </w:tcPr>
          <w:p w14:paraId="3D37675A">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1114" w:type="dxa"/>
            <w:vMerge w:val="restart"/>
            <w:noWrap w:val="0"/>
            <w:vAlign w:val="center"/>
          </w:tcPr>
          <w:p w14:paraId="51697C5B">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项目</w:t>
            </w:r>
            <w:r>
              <w:rPr>
                <w:rFonts w:hint="eastAsia" w:ascii="仿宋" w:hAnsi="仿宋" w:eastAsia="仿宋" w:cs="仿宋"/>
                <w:bCs/>
                <w:color w:val="auto"/>
                <w:sz w:val="24"/>
                <w:szCs w:val="24"/>
                <w:highlight w:val="none"/>
                <w:lang w:val="en-US" w:eastAsia="zh-CN"/>
              </w:rPr>
              <w:t>组成员</w:t>
            </w:r>
            <w:r>
              <w:rPr>
                <w:rFonts w:hint="eastAsia" w:ascii="仿宋" w:hAnsi="仿宋" w:eastAsia="仿宋" w:cs="仿宋"/>
                <w:bCs/>
                <w:color w:val="auto"/>
                <w:sz w:val="24"/>
                <w:szCs w:val="24"/>
                <w:highlight w:val="none"/>
                <w:lang w:eastAsia="zh-CN"/>
              </w:rPr>
              <w:t>技术力量安排等</w:t>
            </w:r>
          </w:p>
          <w:p w14:paraId="4FA08A27">
            <w:pPr>
              <w:spacing w:after="0"/>
              <w:rPr>
                <w:rFonts w:hint="eastAsia" w:ascii="仿宋" w:hAnsi="仿宋" w:eastAsia="仿宋" w:cs="仿宋"/>
                <w:bCs/>
                <w:color w:val="auto"/>
                <w:sz w:val="24"/>
                <w:szCs w:val="24"/>
                <w:highlight w:val="none"/>
                <w:lang w:val="en-US" w:eastAsia="zh-CN"/>
              </w:rPr>
            </w:pPr>
          </w:p>
        </w:tc>
        <w:tc>
          <w:tcPr>
            <w:tcW w:w="5172" w:type="dxa"/>
            <w:gridSpan w:val="2"/>
            <w:noWrap w:val="0"/>
            <w:vAlign w:val="center"/>
          </w:tcPr>
          <w:p w14:paraId="1CFB2F15">
            <w:pPr>
              <w:spacing w:after="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拟派的项目负责人具备注册安全工程师的得</w:t>
            </w:r>
            <w:r>
              <w:rPr>
                <w:rFonts w:hint="eastAsia" w:ascii="仿宋" w:hAnsi="仿宋" w:eastAsia="仿宋" w:cs="仿宋"/>
                <w:bCs/>
                <w:color w:val="auto"/>
                <w:sz w:val="24"/>
                <w:szCs w:val="24"/>
                <w:highlight w:val="none"/>
                <w:lang w:val="en-US" w:eastAsia="zh-CN"/>
              </w:rPr>
              <w:t>3分。提供</w:t>
            </w:r>
            <w:r>
              <w:rPr>
                <w:rFonts w:hint="eastAsia" w:ascii="仿宋" w:hAnsi="仿宋" w:eastAsia="仿宋" w:cs="仿宋"/>
                <w:bCs/>
                <w:color w:val="auto"/>
                <w:sz w:val="24"/>
                <w:szCs w:val="24"/>
                <w:highlight w:val="none"/>
                <w:lang w:eastAsia="zh-CN"/>
              </w:rPr>
              <w:t>社保证明复印件(若有内退或退休返聘技术人员，需提供返聘协议和返聘技术人员的商业保险证明复印件）。</w:t>
            </w:r>
          </w:p>
        </w:tc>
        <w:tc>
          <w:tcPr>
            <w:tcW w:w="709" w:type="dxa"/>
            <w:gridSpan w:val="2"/>
            <w:noWrap w:val="0"/>
            <w:vAlign w:val="center"/>
          </w:tcPr>
          <w:p w14:paraId="1550D2CE">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p>
        </w:tc>
        <w:tc>
          <w:tcPr>
            <w:tcW w:w="850" w:type="dxa"/>
            <w:gridSpan w:val="2"/>
            <w:noWrap w:val="0"/>
            <w:vAlign w:val="center"/>
          </w:tcPr>
          <w:p w14:paraId="39FF943E">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客观分</w:t>
            </w:r>
          </w:p>
        </w:tc>
      </w:tr>
      <w:tr w14:paraId="3F9A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27" w:type="dxa"/>
            <w:vMerge w:val="continue"/>
            <w:noWrap w:val="0"/>
            <w:vAlign w:val="top"/>
          </w:tcPr>
          <w:p w14:paraId="69E1B303">
            <w:pPr>
              <w:spacing w:after="0"/>
              <w:rPr>
                <w:rFonts w:hint="eastAsia" w:ascii="仿宋" w:hAnsi="仿宋" w:eastAsia="仿宋" w:cs="仿宋"/>
                <w:color w:val="auto"/>
                <w:sz w:val="24"/>
                <w:szCs w:val="24"/>
                <w:highlight w:val="none"/>
              </w:rPr>
            </w:pPr>
          </w:p>
        </w:tc>
        <w:tc>
          <w:tcPr>
            <w:tcW w:w="786" w:type="dxa"/>
            <w:vMerge w:val="continue"/>
            <w:noWrap w:val="0"/>
            <w:vAlign w:val="center"/>
          </w:tcPr>
          <w:p w14:paraId="48BBC405">
            <w:pPr>
              <w:keepNext w:val="0"/>
              <w:keepLines w:val="0"/>
              <w:pageBreakBefore w:val="0"/>
              <w:widowControl w:val="0"/>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1114" w:type="dxa"/>
            <w:vMerge w:val="continue"/>
            <w:noWrap w:val="0"/>
            <w:vAlign w:val="center"/>
          </w:tcPr>
          <w:p w14:paraId="494F798D">
            <w:pPr>
              <w:spacing w:after="0"/>
              <w:rPr>
                <w:rFonts w:hint="eastAsia" w:ascii="仿宋" w:hAnsi="仿宋" w:eastAsia="仿宋" w:cs="仿宋"/>
                <w:bCs/>
                <w:color w:val="auto"/>
                <w:sz w:val="24"/>
                <w:szCs w:val="24"/>
                <w:highlight w:val="none"/>
                <w:lang w:eastAsia="zh-CN"/>
              </w:rPr>
            </w:pPr>
          </w:p>
        </w:tc>
        <w:tc>
          <w:tcPr>
            <w:tcW w:w="5172" w:type="dxa"/>
            <w:gridSpan w:val="2"/>
            <w:noWrap w:val="0"/>
            <w:vAlign w:val="center"/>
          </w:tcPr>
          <w:p w14:paraId="47152646">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投标人安全服务团队中（除项目负责人外）</w:t>
            </w:r>
            <w:r>
              <w:rPr>
                <w:rFonts w:hint="eastAsia" w:ascii="仿宋" w:hAnsi="仿宋" w:eastAsia="仿宋" w:cs="仿宋"/>
                <w:bCs/>
                <w:color w:val="auto"/>
                <w:sz w:val="24"/>
                <w:szCs w:val="24"/>
                <w:highlight w:val="none"/>
                <w:lang w:val="en-US" w:eastAsia="zh-CN"/>
              </w:rPr>
              <w:t>具有</w:t>
            </w:r>
            <w:r>
              <w:rPr>
                <w:rFonts w:hint="eastAsia" w:ascii="仿宋" w:hAnsi="仿宋" w:eastAsia="仿宋" w:cs="仿宋"/>
                <w:bCs/>
                <w:color w:val="auto"/>
                <w:sz w:val="24"/>
                <w:szCs w:val="24"/>
                <w:highlight w:val="none"/>
                <w:lang w:eastAsia="zh-CN"/>
              </w:rPr>
              <w:t>注册安全工程师，每具有1人得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分，最高得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分；</w:t>
            </w:r>
            <w:r>
              <w:rPr>
                <w:rFonts w:hint="eastAsia" w:ascii="仿宋" w:hAnsi="仿宋" w:eastAsia="仿宋" w:cs="仿宋"/>
                <w:bCs/>
                <w:color w:val="auto"/>
                <w:sz w:val="24"/>
                <w:szCs w:val="24"/>
                <w:highlight w:val="none"/>
                <w:lang w:val="en-US" w:eastAsia="zh-CN"/>
              </w:rPr>
              <w:t>具有一级注册消防工程师证，每具有一人得2分，最高得2分。本项最高得5分。</w:t>
            </w:r>
            <w:r>
              <w:rPr>
                <w:rFonts w:hint="eastAsia" w:ascii="仿宋" w:hAnsi="仿宋" w:eastAsia="仿宋" w:cs="仿宋"/>
                <w:bCs/>
                <w:color w:val="auto"/>
                <w:sz w:val="24"/>
                <w:szCs w:val="24"/>
                <w:highlight w:val="none"/>
                <w:lang w:eastAsia="zh-CN"/>
              </w:rPr>
              <w:t>[投标文件中提供证书复印件、投标人为其缴纳的社保证明复印件(若有内退或退休返聘技术人员，需提供返聘协议和返聘技术人员的商业保险证明复印件）。</w:t>
            </w:r>
          </w:p>
        </w:tc>
        <w:tc>
          <w:tcPr>
            <w:tcW w:w="709" w:type="dxa"/>
            <w:gridSpan w:val="2"/>
            <w:noWrap w:val="0"/>
            <w:vAlign w:val="center"/>
          </w:tcPr>
          <w:p w14:paraId="40393008">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p>
        </w:tc>
        <w:tc>
          <w:tcPr>
            <w:tcW w:w="850" w:type="dxa"/>
            <w:gridSpan w:val="2"/>
            <w:noWrap w:val="0"/>
            <w:vAlign w:val="center"/>
          </w:tcPr>
          <w:p w14:paraId="2B82CAF0">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客观分</w:t>
            </w:r>
          </w:p>
        </w:tc>
      </w:tr>
      <w:tr w14:paraId="116F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632C8522">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57E7AE66">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010DCFC3">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根据投标人的内部健全管理制度有员工从业守则、保密制度、工作流程、培训制度、回访制度等情况</w:t>
            </w:r>
            <w:r>
              <w:rPr>
                <w:rFonts w:hint="eastAsia" w:ascii="仿宋" w:hAnsi="仿宋" w:eastAsia="仿宋" w:cs="仿宋"/>
                <w:bCs/>
                <w:color w:val="auto"/>
                <w:sz w:val="24"/>
                <w:szCs w:val="24"/>
                <w:highlight w:val="none"/>
                <w:lang w:val="en-US" w:eastAsia="zh-CN"/>
              </w:rPr>
              <w:t>进行打分</w:t>
            </w:r>
            <w:r>
              <w:rPr>
                <w:rFonts w:hint="eastAsia" w:ascii="仿宋" w:hAnsi="仿宋" w:eastAsia="仿宋" w:cs="仿宋"/>
                <w:bCs/>
                <w:color w:val="auto"/>
                <w:sz w:val="24"/>
                <w:szCs w:val="24"/>
                <w:highlight w:val="none"/>
                <w:lang w:eastAsia="zh-CN"/>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分；方案内容缺失严重或与项目不匹配的不得分。）</w:t>
            </w:r>
          </w:p>
        </w:tc>
        <w:tc>
          <w:tcPr>
            <w:tcW w:w="709" w:type="dxa"/>
            <w:gridSpan w:val="2"/>
            <w:noWrap w:val="0"/>
            <w:vAlign w:val="center"/>
          </w:tcPr>
          <w:p w14:paraId="3FAB64E3">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p>
        </w:tc>
        <w:tc>
          <w:tcPr>
            <w:tcW w:w="850" w:type="dxa"/>
            <w:gridSpan w:val="2"/>
            <w:noWrap w:val="0"/>
            <w:vAlign w:val="center"/>
          </w:tcPr>
          <w:p w14:paraId="47433E3D">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主观分</w:t>
            </w:r>
          </w:p>
        </w:tc>
      </w:tr>
      <w:tr w14:paraId="458D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432422F8">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621EC578">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30CD1764">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根据投标人对突发事件（如人员变动</w:t>
            </w:r>
            <w:r>
              <w:rPr>
                <w:rFonts w:hint="eastAsia" w:ascii="仿宋" w:hAnsi="仿宋" w:eastAsia="仿宋" w:cs="仿宋"/>
                <w:bCs/>
                <w:color w:val="auto"/>
                <w:sz w:val="24"/>
                <w:szCs w:val="24"/>
                <w:highlight w:val="none"/>
                <w:lang w:val="en-US" w:eastAsia="zh-CN"/>
              </w:rPr>
              <w:t>或其他不可抗因素</w:t>
            </w:r>
            <w:r>
              <w:rPr>
                <w:rFonts w:hint="eastAsia" w:ascii="仿宋" w:hAnsi="仿宋" w:eastAsia="仿宋" w:cs="仿宋"/>
                <w:bCs/>
                <w:color w:val="auto"/>
                <w:sz w:val="24"/>
                <w:szCs w:val="24"/>
                <w:highlight w:val="none"/>
                <w:lang w:eastAsia="zh-CN"/>
              </w:rPr>
              <w:t>）应急预案的可操作性等进行</w:t>
            </w:r>
            <w:r>
              <w:rPr>
                <w:rFonts w:hint="eastAsia" w:ascii="仿宋" w:hAnsi="仿宋" w:eastAsia="仿宋" w:cs="仿宋"/>
                <w:bCs/>
                <w:color w:val="auto"/>
                <w:sz w:val="24"/>
                <w:szCs w:val="24"/>
                <w:highlight w:val="none"/>
                <w:lang w:val="en-US" w:eastAsia="zh-CN"/>
              </w:rPr>
              <w:t>进行打分</w:t>
            </w:r>
            <w:r>
              <w:rPr>
                <w:rFonts w:hint="eastAsia" w:ascii="仿宋" w:hAnsi="仿宋" w:eastAsia="仿宋" w:cs="仿宋"/>
                <w:bCs/>
                <w:color w:val="auto"/>
                <w:sz w:val="24"/>
                <w:szCs w:val="24"/>
                <w:highlight w:val="none"/>
                <w:lang w:eastAsia="zh-CN"/>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分；方案内容缺失严重或与项目不匹配的不得分。）</w:t>
            </w:r>
          </w:p>
        </w:tc>
        <w:tc>
          <w:tcPr>
            <w:tcW w:w="709" w:type="dxa"/>
            <w:gridSpan w:val="2"/>
            <w:noWrap w:val="0"/>
            <w:vAlign w:val="center"/>
          </w:tcPr>
          <w:p w14:paraId="43710B29">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850" w:type="dxa"/>
            <w:gridSpan w:val="2"/>
            <w:noWrap w:val="0"/>
            <w:vAlign w:val="center"/>
          </w:tcPr>
          <w:p w14:paraId="71BAFAEB">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主观分</w:t>
            </w:r>
          </w:p>
        </w:tc>
      </w:tr>
    </w:tbl>
    <w:p w14:paraId="6511854B">
      <w:pPr>
        <w:spacing w:line="360" w:lineRule="auto"/>
        <w:rPr>
          <w:rFonts w:hint="eastAsia" w:ascii="仿宋" w:hAnsi="仿宋" w:eastAsia="仿宋" w:cs="仿宋"/>
          <w:color w:val="auto"/>
          <w:kern w:val="0"/>
          <w:sz w:val="24"/>
          <w:szCs w:val="24"/>
          <w:lang w:val="en-US" w:eastAsia="zh-CN" w:bidi="ar-SA"/>
        </w:rPr>
      </w:pPr>
    </w:p>
    <w:p w14:paraId="5EDE71DC">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价格分（</w:t>
      </w: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分）</w:t>
      </w:r>
    </w:p>
    <w:tbl>
      <w:tblPr>
        <w:tblStyle w:val="6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86"/>
        <w:gridCol w:w="1970"/>
        <w:gridCol w:w="4333"/>
        <w:gridCol w:w="705"/>
        <w:gridCol w:w="843"/>
      </w:tblGrid>
      <w:tr w14:paraId="18BB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4" w:type="dxa"/>
            <w:noWrap w:val="0"/>
            <w:vAlign w:val="top"/>
          </w:tcPr>
          <w:p w14:paraId="661F7064">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w:t>
            </w:r>
          </w:p>
        </w:tc>
        <w:tc>
          <w:tcPr>
            <w:tcW w:w="786" w:type="dxa"/>
            <w:noWrap w:val="0"/>
            <w:vAlign w:val="center"/>
          </w:tcPr>
          <w:p w14:paraId="47466D4E">
            <w:pPr>
              <w:pStyle w:val="73"/>
              <w:numPr>
                <w:ilvl w:val="0"/>
                <w:numId w:val="0"/>
              </w:numPr>
              <w:spacing w:after="0"/>
              <w:ind w:firstLine="240" w:firstLineChars="10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970" w:type="dxa"/>
            <w:noWrap w:val="0"/>
            <w:vAlign w:val="center"/>
          </w:tcPr>
          <w:p w14:paraId="73486313">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价格权值</w:t>
            </w:r>
            <w:r>
              <w:rPr>
                <w:rFonts w:hint="eastAsia" w:ascii="仿宋" w:hAnsi="仿宋" w:eastAsia="仿宋" w:cs="仿宋"/>
                <w:bCs/>
                <w:color w:val="auto"/>
                <w:sz w:val="24"/>
                <w:szCs w:val="24"/>
                <w:highlight w:val="none"/>
                <w:lang w:val="en-US" w:eastAsia="zh-CN"/>
              </w:rPr>
              <w:t>=0.10</w:t>
            </w:r>
          </w:p>
        </w:tc>
        <w:tc>
          <w:tcPr>
            <w:tcW w:w="4333" w:type="dxa"/>
            <w:noWrap w:val="0"/>
            <w:vAlign w:val="top"/>
          </w:tcPr>
          <w:p w14:paraId="06B5E7B9">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最低有效投标价格为评标基准价</w:t>
            </w:r>
          </w:p>
          <w:p w14:paraId="210545C9">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投标报价得分=(评标基准价／投标报价)×价格权值×100 </w:t>
            </w:r>
          </w:p>
          <w:p w14:paraId="2046BAFB">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（计算得分保留小数点后2位）</w:t>
            </w:r>
          </w:p>
        </w:tc>
        <w:tc>
          <w:tcPr>
            <w:tcW w:w="705" w:type="dxa"/>
            <w:noWrap w:val="0"/>
            <w:vAlign w:val="center"/>
          </w:tcPr>
          <w:p w14:paraId="4A1425A9">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843" w:type="dxa"/>
            <w:noWrap w:val="0"/>
            <w:vAlign w:val="center"/>
          </w:tcPr>
          <w:p w14:paraId="26B62DE5">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r>
    </w:tbl>
    <w:p w14:paraId="7A43650D">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1、评分条款中涉及的业绩、荣誉、人员、社保等分公司均有效。</w:t>
      </w:r>
    </w:p>
    <w:p w14:paraId="2FA17C7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3F244F61">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3、投标人编制投标文件（商务技术文件部分）时，建议按此目录（序号和内容）提供评标标准相应的商务技术资料。 </w:t>
      </w:r>
      <w:r>
        <w:rPr>
          <w:rFonts w:hint="eastAsia" w:ascii="仿宋" w:hAnsi="仿宋" w:eastAsia="仿宋" w:cs="仿宋"/>
          <w:color w:val="auto"/>
          <w:sz w:val="24"/>
          <w:szCs w:val="24"/>
          <w:highlight w:val="none"/>
          <w:lang w:val="en-US" w:eastAsia="zh-CN"/>
        </w:rPr>
        <w:t xml:space="preserve"> </w:t>
      </w:r>
    </w:p>
    <w:p w14:paraId="3AB5C7AA">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0410033A">
      <w:pPr>
        <w:adjustRightInd/>
        <w:spacing w:line="360" w:lineRule="auto"/>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综合评分法，是指投标文件满足交易文件全部实质性要求，且按照评审因素的量化指标评审得分最高的供应商为中标候选人的评标方法。</w:t>
      </w:r>
    </w:p>
    <w:p w14:paraId="5F1DF04F">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7E5706C8">
      <w:pPr>
        <w:spacing w:line="360" w:lineRule="auto"/>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5AC2BEBF">
      <w:pPr>
        <w:adjustRightInd/>
        <w:spacing w:line="360" w:lineRule="auto"/>
        <w:rPr>
          <w:rFonts w:ascii="仿宋" w:hAnsi="仿宋" w:eastAsia="仿宋" w:cs="仿宋"/>
          <w:b/>
          <w:sz w:val="32"/>
        </w:rPr>
      </w:pPr>
      <w:r>
        <w:rPr>
          <w:rFonts w:hint="eastAsia" w:ascii="仿宋" w:hAnsi="仿宋" w:eastAsia="仿宋" w:cs="仿宋"/>
          <w:b/>
          <w:sz w:val="32"/>
        </w:rPr>
        <w:t>三、评标程序</w:t>
      </w:r>
    </w:p>
    <w:p w14:paraId="5BA85DF4">
      <w:pPr>
        <w:spacing w:line="360" w:lineRule="auto"/>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评标委员会应当对符合资格的供应商的投标文件进行符合性审查，以确定其是否满足交易文件的实质性要求。不满足交易文件的实质性要求的，投标无效。</w:t>
      </w:r>
    </w:p>
    <w:p w14:paraId="0AA8550E">
      <w:pPr>
        <w:spacing w:line="360" w:lineRule="auto"/>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评标委员会应当按照交易文件中规定的评标方法和标准，对符合性审查合格的投标文件进行商务和技术评估，综合比较与评价。</w:t>
      </w:r>
    </w:p>
    <w:p w14:paraId="3D6D618C">
      <w:pPr>
        <w:spacing w:line="360" w:lineRule="auto"/>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评标委员会各成员应当独立对每个供应商的商务和技术文件进行评价，并汇总商务技术得分情况。</w:t>
      </w:r>
    </w:p>
    <w:p w14:paraId="0C29EDB1">
      <w:pPr>
        <w:spacing w:line="360" w:lineRule="auto"/>
        <w:rPr>
          <w:rFonts w:ascii="仿宋" w:hAnsi="仿宋" w:eastAsia="仿宋" w:cs="仿宋"/>
          <w:b/>
          <w:kern w:val="0"/>
          <w:sz w:val="24"/>
        </w:rPr>
      </w:pPr>
      <w:r>
        <w:rPr>
          <w:rFonts w:hint="eastAsia" w:ascii="仿宋" w:hAnsi="仿宋" w:eastAsia="仿宋" w:cs="仿宋"/>
          <w:b/>
          <w:kern w:val="0"/>
          <w:sz w:val="24"/>
        </w:rPr>
        <w:t>3.4报价评审。</w:t>
      </w:r>
    </w:p>
    <w:p w14:paraId="4B046811">
      <w:pPr>
        <w:pStyle w:val="220"/>
        <w:spacing w:before="0"/>
        <w:ind w:firstLine="0" w:firstLineChars="0"/>
        <w:rPr>
          <w:rFonts w:ascii="仿宋" w:hAnsi="仿宋" w:eastAsia="仿宋" w:cs="仿宋"/>
          <w:b/>
          <w:kern w:val="0"/>
        </w:rPr>
      </w:pPr>
      <w:r>
        <w:rPr>
          <w:rFonts w:hint="eastAsia" w:ascii="仿宋" w:hAnsi="仿宋" w:eastAsia="仿宋" w:cs="仿宋"/>
          <w:b/>
          <w:kern w:val="0"/>
        </w:rPr>
        <w:t>3.4.1投标文件报价出现前后不一致的，按照下列规定修正：</w:t>
      </w:r>
    </w:p>
    <w:p w14:paraId="5189B933">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FDE062B">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0EF8763C">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5A4190F2">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68019128">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《政府采购货物和服务交易投标管理办法》第五十一条第二款的规定经供应商确认后产生约束力。</w:t>
      </w:r>
    </w:p>
    <w:p w14:paraId="74434155">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14:paraId="0C70B1C7">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投标报价超过交易文件中规定的预算金额或者最高限价的，投标无效。</w:t>
      </w:r>
    </w:p>
    <w:p w14:paraId="5D3E4799">
      <w:pPr>
        <w:pStyle w:val="220"/>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0C430931">
      <w:pPr>
        <w:spacing w:line="360" w:lineRule="auto"/>
        <w:rPr>
          <w:rFonts w:ascii="仿宋" w:hAnsi="仿宋" w:eastAsia="仿宋" w:cs="仿宋"/>
          <w:kern w:val="0"/>
          <w:sz w:val="24"/>
        </w:rPr>
      </w:pPr>
      <w:r>
        <w:rPr>
          <w:rFonts w:hint="eastAsia" w:ascii="仿宋" w:hAnsi="仿宋" w:eastAsia="仿宋" w:cs="仿宋"/>
          <w:b/>
          <w:bCs/>
          <w:kern w:val="0"/>
          <w:sz w:val="24"/>
        </w:rPr>
        <w:t>3.5排序与推荐</w:t>
      </w:r>
      <w:r>
        <w:rPr>
          <w:rFonts w:hint="eastAsia" w:ascii="仿宋" w:hAnsi="仿宋" w:eastAsia="仿宋" w:cs="仿宋"/>
          <w:b/>
          <w:kern w:val="0"/>
          <w:sz w:val="24"/>
        </w:rPr>
        <w:t>。</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14:paraId="32134F41">
      <w:pPr>
        <w:spacing w:line="360" w:lineRule="auto"/>
        <w:rPr>
          <w:rFonts w:ascii="仿宋" w:hAnsi="仿宋" w:eastAsia="仿宋" w:cs="仿宋"/>
          <w:kern w:val="0"/>
          <w:sz w:val="24"/>
        </w:rPr>
      </w:pPr>
      <w:r>
        <w:rPr>
          <w:rFonts w:hint="eastAsia" w:ascii="仿宋" w:hAnsi="仿宋" w:eastAsia="仿宋" w:cs="仿宋"/>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6426C98A">
      <w:pPr>
        <w:widowControl/>
        <w:adjustRightInd/>
        <w:spacing w:before="100" w:beforeAutospacing="1" w:after="100" w:afterAutospacing="1" w:line="360" w:lineRule="auto"/>
        <w:jc w:val="left"/>
        <w:rPr>
          <w:rFonts w:ascii="仿宋" w:hAnsi="仿宋" w:eastAsia="仿宋" w:cs="仿宋"/>
          <w:kern w:val="0"/>
          <w:szCs w:val="21"/>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6021B9">
      <w:pPr>
        <w:widowControl/>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63C0BAF7">
      <w:pPr>
        <w:pStyle w:val="220"/>
        <w:spacing w:before="0"/>
        <w:ind w:firstLine="0" w:firstLineChars="0"/>
        <w:rPr>
          <w:rFonts w:ascii="仿宋" w:hAnsi="仿宋" w:eastAsia="仿宋" w:cs="仿宋"/>
          <w:kern w:val="0"/>
          <w:szCs w:val="24"/>
        </w:rPr>
      </w:pPr>
      <w:r>
        <w:rPr>
          <w:rFonts w:hint="eastAsia" w:ascii="仿宋" w:hAnsi="仿宋" w:eastAsia="仿宋" w:cs="仿宋"/>
          <w:b/>
          <w:bCs/>
          <w:kern w:val="0"/>
          <w:szCs w:val="21"/>
        </w:rPr>
        <w:t>4.1</w:t>
      </w:r>
      <w:r>
        <w:rPr>
          <w:rFonts w:hint="eastAsia" w:ascii="仿宋" w:hAnsi="仿宋" w:eastAsia="仿宋" w:cs="仿宋"/>
          <w:b/>
          <w:bCs/>
          <w:kern w:val="0"/>
          <w:szCs w:val="24"/>
        </w:rPr>
        <w:t>供应商澄清、说明或者补正。</w:t>
      </w:r>
      <w:r>
        <w:rPr>
          <w:rFonts w:hint="eastAsia" w:ascii="仿宋" w:hAnsi="仿宋" w:eastAsia="仿宋" w:cs="仿宋"/>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01CE914F">
      <w:pPr>
        <w:widowControl/>
        <w:adjustRightInd/>
        <w:spacing w:after="225" w:line="315" w:lineRule="atLeast"/>
        <w:jc w:val="left"/>
        <w:rPr>
          <w:rFonts w:ascii="仿宋" w:hAnsi="仿宋" w:eastAsia="仿宋" w:cs="仿宋"/>
          <w:kern w:val="0"/>
          <w:szCs w:val="21"/>
        </w:rPr>
      </w:pPr>
    </w:p>
    <w:p w14:paraId="700B2B5B">
      <w:pPr>
        <w:pStyle w:val="24"/>
        <w:spacing w:line="360" w:lineRule="auto"/>
        <w:ind w:left="559" w:hanging="559" w:hangingChars="199"/>
        <w:rPr>
          <w:rFonts w:ascii="仿宋" w:hAnsi="仿宋" w:eastAsia="仿宋" w:cs="仿宋"/>
          <w:szCs w:val="21"/>
        </w:rPr>
      </w:pPr>
      <w:r>
        <w:rPr>
          <w:rFonts w:hint="eastAsia" w:ascii="仿宋" w:hAnsi="仿宋" w:eastAsia="仿宋" w:cs="仿宋"/>
          <w:b/>
          <w:spacing w:val="20"/>
        </w:rPr>
        <w:t>4.2投标无效。</w:t>
      </w:r>
      <w:r>
        <w:rPr>
          <w:rFonts w:hint="eastAsia" w:ascii="仿宋" w:hAnsi="仿宋" w:eastAsia="仿宋" w:cs="仿宋"/>
          <w:szCs w:val="21"/>
        </w:rPr>
        <w:t>有下列情况之一的，投标无效：</w:t>
      </w:r>
    </w:p>
    <w:p w14:paraId="235F9E7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4.2.1供应商不具备交易文件中规定的资格要求的（供应商未提供有效的资格文件的，视为供应商不具备交易文件中规定的资格要求）；</w:t>
      </w:r>
    </w:p>
    <w:p w14:paraId="1795615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4.2.2投标文件未按照交易文件要求签署、盖章的；</w:t>
      </w:r>
    </w:p>
    <w:p w14:paraId="73F8A2D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4.2.3采购人拟采购的产品属于政府强制采购的节能产品品目清单范围的，供应商未按交易文件要求提供国家确定的认证机构出具的、处于有效期之内的节能产品认证证书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14:paraId="4FF4354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378DF09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4.2.5投标文件中承诺的投标有效期少于交易文件中载明的投标有效期的；</w:t>
      </w:r>
    </w:p>
    <w:p w14:paraId="4EF5F33E">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73EC1A6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4.2.7投标报价超过交易文件中规定的预算金额或者最高限价的;</w:t>
      </w:r>
    </w:p>
    <w:p w14:paraId="367557B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14:paraId="0DF47C7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4.2.9供应商对根据修正原则修正后的报价不确认的；</w:t>
      </w:r>
    </w:p>
    <w:p w14:paraId="4231266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4.2.10供应商提供虚假材料投标的；</w:t>
      </w:r>
    </w:p>
    <w:p w14:paraId="3BB92B6F">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4.2.11供应商有恶意串通、妨碍其他供应商的竞争行为、损害采购人或者其他供应商的合法权益情形的；</w:t>
      </w:r>
    </w:p>
    <w:p w14:paraId="746F62B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4.2.12供应商仅提交备份投标文件，没有在电子交易平台传输递交投标文件的，投标无效；</w:t>
      </w:r>
    </w:p>
    <w:p w14:paraId="6189582D">
      <w:pPr>
        <w:pStyle w:val="3"/>
        <w:numPr>
          <w:ilvl w:val="0"/>
          <w:numId w:val="0"/>
        </w:numPr>
        <w:ind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投标文件不满足交易文件的其它实质性要求的；</w:t>
      </w:r>
    </w:p>
    <w:p w14:paraId="3BD0C75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056289DD">
      <w:pPr>
        <w:pStyle w:val="24"/>
        <w:snapToGrid w:val="0"/>
        <w:spacing w:line="360" w:lineRule="auto"/>
        <w:ind w:firstLine="0" w:firstLineChars="0"/>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2E356098">
      <w:pPr>
        <w:pStyle w:val="24"/>
        <w:snapToGrid w:val="0"/>
        <w:spacing w:line="360" w:lineRule="auto"/>
        <w:rPr>
          <w:rFonts w:ascii="仿宋" w:hAnsi="仿宋" w:eastAsia="仿宋" w:cs="仿宋"/>
        </w:rPr>
      </w:pPr>
      <w:r>
        <w:rPr>
          <w:rFonts w:hint="eastAsia" w:ascii="仿宋" w:hAnsi="仿宋" w:eastAsia="仿宋" w:cs="仿宋"/>
        </w:rPr>
        <w:t>5.1符合专业条件的供应商或者对交易文件作实质响应的供应商不足3家的；</w:t>
      </w:r>
    </w:p>
    <w:p w14:paraId="231BFA44">
      <w:pPr>
        <w:pStyle w:val="24"/>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2EA67F71">
      <w:pPr>
        <w:pStyle w:val="24"/>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14:paraId="419685C1">
      <w:pPr>
        <w:pStyle w:val="24"/>
        <w:snapToGrid w:val="0"/>
        <w:spacing w:line="360" w:lineRule="auto"/>
        <w:rPr>
          <w:rFonts w:ascii="仿宋" w:hAnsi="仿宋" w:eastAsia="仿宋" w:cs="仿宋"/>
        </w:rPr>
      </w:pPr>
      <w:r>
        <w:rPr>
          <w:rFonts w:hint="eastAsia" w:ascii="仿宋" w:hAnsi="仿宋" w:eastAsia="仿宋" w:cs="仿宋"/>
        </w:rPr>
        <w:t>5.4因重大变故，采购任务取消的。</w:t>
      </w:r>
    </w:p>
    <w:p w14:paraId="3275619A">
      <w:pPr>
        <w:pStyle w:val="24"/>
        <w:snapToGrid w:val="0"/>
        <w:spacing w:line="360" w:lineRule="auto"/>
        <w:rPr>
          <w:rFonts w:ascii="仿宋" w:hAnsi="仿宋" w:eastAsia="仿宋" w:cs="仿宋"/>
        </w:rPr>
      </w:pPr>
      <w:r>
        <w:rPr>
          <w:rFonts w:hint="eastAsia" w:ascii="仿宋" w:hAnsi="仿宋" w:eastAsia="仿宋" w:cs="仿宋"/>
        </w:rPr>
        <w:t>废标后，采购机构应当将废标理由通知所有供应商。</w:t>
      </w:r>
    </w:p>
    <w:p w14:paraId="2ACDE954">
      <w:pPr>
        <w:pStyle w:val="24"/>
        <w:snapToGrid w:val="0"/>
        <w:spacing w:line="360" w:lineRule="auto"/>
        <w:ind w:firstLine="118" w:firstLineChars="49"/>
        <w:rPr>
          <w:rFonts w:ascii="仿宋" w:hAnsi="仿宋" w:eastAsia="仿宋" w:cs="仿宋"/>
        </w:rPr>
      </w:pPr>
      <w:r>
        <w:rPr>
          <w:rFonts w:hint="eastAsia" w:ascii="仿宋" w:hAnsi="仿宋" w:eastAsia="仿宋" w:cs="仿宋"/>
          <w:b/>
        </w:rPr>
        <w:t>6.修改交易文件，重新组织采购活动。</w:t>
      </w:r>
      <w:r>
        <w:rPr>
          <w:rFonts w:hint="eastAsia" w:ascii="仿宋" w:hAnsi="仿宋" w:eastAsia="仿宋" w:cs="仿宋"/>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5D3213E7">
      <w:pPr>
        <w:pStyle w:val="24"/>
        <w:snapToGrid w:val="0"/>
        <w:spacing w:line="360" w:lineRule="auto"/>
        <w:ind w:firstLine="118" w:firstLineChars="49"/>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5E762FEB">
      <w:pPr>
        <w:pStyle w:val="24"/>
        <w:snapToGrid w:val="0"/>
        <w:spacing w:line="360" w:lineRule="auto"/>
        <w:rPr>
          <w:rFonts w:ascii="仿宋" w:hAnsi="仿宋" w:eastAsia="仿宋" w:cs="仿宋"/>
        </w:rPr>
      </w:pPr>
      <w:r>
        <w:rPr>
          <w:rFonts w:hint="eastAsia" w:ascii="仿宋" w:hAnsi="仿宋" w:eastAsia="仿宋" w:cs="仿宋"/>
        </w:rPr>
        <w:t>7.1未确定中标或者成交人的，终止本次政府采购活动，重新开展政府采购活动。</w:t>
      </w:r>
    </w:p>
    <w:p w14:paraId="03F5337F">
      <w:pPr>
        <w:pStyle w:val="24"/>
        <w:snapToGrid w:val="0"/>
        <w:spacing w:line="360" w:lineRule="auto"/>
        <w:rPr>
          <w:rFonts w:ascii="仿宋" w:hAnsi="仿宋" w:eastAsia="仿宋" w:cs="仿宋"/>
        </w:rPr>
      </w:pPr>
      <w:r>
        <w:rPr>
          <w:rFonts w:hint="eastAsia" w:ascii="仿宋" w:hAnsi="仿宋" w:eastAsia="仿宋" w:cs="仿宋"/>
        </w:rPr>
        <w:t>7.2已确定中标或者成交人但尚未签订政府采购合同的，中标或者成交结果无效，从合格的中标或者成交候选人中另行确定中标或者成交人；没有合格的中标或者成交候选人的，重新开展政府采购活动。</w:t>
      </w:r>
    </w:p>
    <w:p w14:paraId="5751FB00">
      <w:pPr>
        <w:pStyle w:val="24"/>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7.3政府采购合同已签订但尚未履行的，撤销合同，从合格的中标或者成交候选人中另行确定中标或者成交人；没有合格的中标或者成交候选人的，重新开展政府采购活动。</w:t>
      </w:r>
    </w:p>
    <w:p w14:paraId="3DF0463B">
      <w:pPr>
        <w:pStyle w:val="24"/>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492497DD">
      <w:pPr>
        <w:pStyle w:val="24"/>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163D9BA5">
      <w:pPr>
        <w:widowControl/>
        <w:spacing w:line="360" w:lineRule="auto"/>
        <w:ind w:firstLine="480" w:firstLineChars="200"/>
        <w:rPr>
          <w:rFonts w:ascii="仿宋" w:hAnsi="仿宋" w:eastAsia="仿宋" w:cs="仿宋"/>
          <w:sz w:val="24"/>
        </w:rPr>
      </w:pPr>
    </w:p>
    <w:p w14:paraId="01DA333F">
      <w:pPr>
        <w:pStyle w:val="2"/>
        <w:rPr>
          <w:rFonts w:cs="仿宋"/>
          <w:color w:val="auto"/>
        </w:rPr>
      </w:pPr>
      <w:r>
        <w:rPr>
          <w:rFonts w:hint="eastAsia" w:cs="仿宋"/>
          <w:color w:val="auto"/>
          <w:sz w:val="24"/>
        </w:rPr>
        <w:br w:type="page"/>
      </w:r>
      <w:r>
        <w:rPr>
          <w:rFonts w:hint="eastAsia" w:cs="仿宋"/>
          <w:color w:val="auto"/>
        </w:rPr>
        <w:t>第五部分</w:t>
      </w:r>
      <w:bookmarkEnd w:id="60"/>
      <w:r>
        <w:rPr>
          <w:rFonts w:hint="eastAsia" w:cs="仿宋"/>
          <w:color w:val="auto"/>
        </w:rPr>
        <w:t xml:space="preserve"> 拟签订的合同文本</w:t>
      </w:r>
    </w:p>
    <w:p w14:paraId="2D42D9FD">
      <w:pPr>
        <w:pStyle w:val="24"/>
        <w:snapToGrid w:val="0"/>
        <w:spacing w:line="360" w:lineRule="auto"/>
        <w:jc w:val="center"/>
        <w:rPr>
          <w:rFonts w:ascii="仿宋" w:hAnsi="仿宋" w:eastAsia="仿宋" w:cs="仿宋"/>
        </w:rPr>
      </w:pPr>
      <w:bookmarkStart w:id="426" w:name="第五部分"/>
      <w:bookmarkStart w:id="427" w:name="_Toc86217003"/>
      <w:r>
        <w:rPr>
          <w:rFonts w:hint="eastAsia" w:ascii="仿宋" w:hAnsi="仿宋" w:eastAsia="仿宋" w:cs="仿宋"/>
        </w:rPr>
        <w:t>（服务类参考样本,具体以交易人实际合同为准）</w:t>
      </w:r>
    </w:p>
    <w:p w14:paraId="1BCBA2F8">
      <w:pPr>
        <w:pStyle w:val="24"/>
        <w:snapToGrid w:val="0"/>
        <w:spacing w:line="360" w:lineRule="auto"/>
        <w:rPr>
          <w:rFonts w:ascii="仿宋" w:hAnsi="仿宋" w:eastAsia="仿宋" w:cs="仿宋"/>
        </w:rPr>
      </w:pPr>
      <w:r>
        <w:rPr>
          <w:rFonts w:hint="eastAsia" w:ascii="仿宋" w:hAnsi="仿宋" w:eastAsia="仿宋" w:cs="仿宋"/>
        </w:rPr>
        <w:t>合同编号：</w:t>
      </w:r>
    </w:p>
    <w:p w14:paraId="78A7AF06">
      <w:pPr>
        <w:pStyle w:val="24"/>
        <w:snapToGrid w:val="0"/>
        <w:spacing w:line="360" w:lineRule="auto"/>
        <w:rPr>
          <w:rFonts w:ascii="仿宋" w:hAnsi="仿宋" w:eastAsia="仿宋" w:cs="仿宋"/>
        </w:rPr>
      </w:pPr>
      <w:r>
        <w:rPr>
          <w:rFonts w:hint="eastAsia" w:ascii="仿宋" w:hAnsi="仿宋" w:eastAsia="仿宋" w:cs="仿宋"/>
        </w:rPr>
        <w:t>签订地点：                                 签订时间：2022年  月  日</w:t>
      </w:r>
    </w:p>
    <w:p w14:paraId="3701E600">
      <w:pPr>
        <w:pStyle w:val="24"/>
        <w:snapToGrid w:val="0"/>
        <w:spacing w:line="360" w:lineRule="auto"/>
        <w:rPr>
          <w:rFonts w:ascii="仿宋" w:hAnsi="仿宋" w:eastAsia="仿宋" w:cs="仿宋"/>
        </w:rPr>
      </w:pPr>
      <w:r>
        <w:rPr>
          <w:rFonts w:hint="eastAsia" w:ascii="仿宋" w:hAnsi="仿宋" w:eastAsia="仿宋" w:cs="仿宋"/>
        </w:rPr>
        <w:t>项目名称：</w:t>
      </w:r>
    </w:p>
    <w:p w14:paraId="2FCFE20B">
      <w:pPr>
        <w:pStyle w:val="24"/>
        <w:snapToGrid w:val="0"/>
        <w:spacing w:line="360" w:lineRule="auto"/>
        <w:rPr>
          <w:rFonts w:ascii="仿宋" w:hAnsi="仿宋" w:eastAsia="仿宋" w:cs="仿宋"/>
        </w:rPr>
      </w:pPr>
      <w:r>
        <w:rPr>
          <w:rFonts w:hint="eastAsia" w:ascii="仿宋" w:hAnsi="仿宋" w:eastAsia="仿宋" w:cs="仿宋"/>
        </w:rPr>
        <w:t xml:space="preserve">甲方（需方）：                                     </w:t>
      </w:r>
    </w:p>
    <w:p w14:paraId="1CF3C858">
      <w:pPr>
        <w:pStyle w:val="24"/>
        <w:snapToGrid w:val="0"/>
        <w:spacing w:line="360" w:lineRule="auto"/>
        <w:rPr>
          <w:rFonts w:ascii="仿宋" w:hAnsi="仿宋" w:eastAsia="仿宋" w:cs="仿宋"/>
        </w:rPr>
      </w:pPr>
      <w:r>
        <w:rPr>
          <w:rFonts w:hint="eastAsia" w:ascii="仿宋" w:hAnsi="仿宋" w:eastAsia="仿宋" w:cs="仿宋"/>
        </w:rPr>
        <w:t xml:space="preserve">乙方（供方）：                                     </w:t>
      </w:r>
    </w:p>
    <w:p w14:paraId="681CC74A">
      <w:pPr>
        <w:pStyle w:val="24"/>
        <w:snapToGrid w:val="0"/>
        <w:spacing w:line="360" w:lineRule="auto"/>
        <w:rPr>
          <w:rFonts w:ascii="仿宋" w:hAnsi="仿宋" w:eastAsia="仿宋" w:cs="仿宋"/>
        </w:rPr>
      </w:pPr>
      <w:r>
        <w:rPr>
          <w:rFonts w:hint="eastAsia" w:ascii="仿宋" w:hAnsi="仿宋" w:eastAsia="仿宋" w:cs="仿宋"/>
        </w:rPr>
        <w:t>供、需双方根据杭州市萧山区                             项目（交易编号-  -  -   ）交易结果和交易文件的要求，并经双方协调一致，订立本采购合同。</w:t>
      </w:r>
    </w:p>
    <w:p w14:paraId="22470CB9">
      <w:pPr>
        <w:pStyle w:val="24"/>
        <w:snapToGrid w:val="0"/>
        <w:spacing w:line="360" w:lineRule="auto"/>
        <w:rPr>
          <w:rFonts w:ascii="仿宋" w:hAnsi="仿宋" w:eastAsia="仿宋" w:cs="仿宋"/>
        </w:rPr>
      </w:pPr>
      <w:r>
        <w:rPr>
          <w:rFonts w:hint="eastAsia" w:ascii="仿宋" w:hAnsi="仿宋" w:eastAsia="仿宋" w:cs="仿宋"/>
        </w:rPr>
        <w:t>一、合同文件：</w:t>
      </w:r>
    </w:p>
    <w:p w14:paraId="619F5CAD">
      <w:pPr>
        <w:pStyle w:val="24"/>
        <w:snapToGrid w:val="0"/>
        <w:spacing w:line="360" w:lineRule="auto"/>
        <w:rPr>
          <w:rFonts w:ascii="仿宋" w:hAnsi="仿宋" w:eastAsia="仿宋" w:cs="仿宋"/>
        </w:rPr>
      </w:pPr>
      <w:r>
        <w:rPr>
          <w:rFonts w:hint="eastAsia" w:ascii="仿宋" w:hAnsi="仿宋" w:eastAsia="仿宋" w:cs="仿宋"/>
        </w:rPr>
        <w:t>1、合同条款。</w:t>
      </w:r>
    </w:p>
    <w:p w14:paraId="2851DF9E">
      <w:pPr>
        <w:pStyle w:val="24"/>
        <w:snapToGrid w:val="0"/>
        <w:spacing w:line="360" w:lineRule="auto"/>
        <w:rPr>
          <w:rFonts w:ascii="仿宋" w:hAnsi="仿宋" w:eastAsia="仿宋" w:cs="仿宋"/>
        </w:rPr>
      </w:pPr>
      <w:r>
        <w:rPr>
          <w:rFonts w:hint="eastAsia" w:ascii="仿宋" w:hAnsi="仿宋" w:eastAsia="仿宋" w:cs="仿宋"/>
        </w:rPr>
        <w:t>2、中标通知书。</w:t>
      </w:r>
    </w:p>
    <w:p w14:paraId="593FA4C8">
      <w:pPr>
        <w:pStyle w:val="24"/>
        <w:snapToGrid w:val="0"/>
        <w:spacing w:line="360" w:lineRule="auto"/>
        <w:rPr>
          <w:rFonts w:ascii="仿宋" w:hAnsi="仿宋" w:eastAsia="仿宋" w:cs="仿宋"/>
        </w:rPr>
      </w:pPr>
      <w:r>
        <w:rPr>
          <w:rFonts w:hint="eastAsia" w:ascii="仿宋" w:hAnsi="仿宋" w:eastAsia="仿宋" w:cs="仿宋"/>
        </w:rPr>
        <w:t>3、交易文件。</w:t>
      </w:r>
    </w:p>
    <w:p w14:paraId="6EAD1210">
      <w:pPr>
        <w:pStyle w:val="24"/>
        <w:snapToGrid w:val="0"/>
        <w:spacing w:line="360" w:lineRule="auto"/>
        <w:rPr>
          <w:rFonts w:ascii="仿宋" w:hAnsi="仿宋" w:eastAsia="仿宋" w:cs="仿宋"/>
        </w:rPr>
      </w:pPr>
      <w:r>
        <w:rPr>
          <w:rFonts w:hint="eastAsia" w:ascii="仿宋" w:hAnsi="仿宋" w:eastAsia="仿宋" w:cs="仿宋"/>
        </w:rPr>
        <w:t>4、更正公告。</w:t>
      </w:r>
    </w:p>
    <w:p w14:paraId="6405B3E4">
      <w:pPr>
        <w:pStyle w:val="24"/>
        <w:snapToGrid w:val="0"/>
        <w:spacing w:line="360" w:lineRule="auto"/>
        <w:rPr>
          <w:rFonts w:ascii="仿宋" w:hAnsi="仿宋" w:eastAsia="仿宋" w:cs="仿宋"/>
        </w:rPr>
      </w:pPr>
      <w:r>
        <w:rPr>
          <w:rFonts w:hint="eastAsia" w:ascii="仿宋" w:hAnsi="仿宋" w:eastAsia="仿宋" w:cs="仿宋"/>
        </w:rPr>
        <w:t>5、中标单位投标文件。</w:t>
      </w:r>
    </w:p>
    <w:p w14:paraId="5BA9AA91">
      <w:pPr>
        <w:pStyle w:val="24"/>
        <w:snapToGrid w:val="0"/>
        <w:spacing w:line="360" w:lineRule="auto"/>
        <w:rPr>
          <w:rFonts w:ascii="仿宋" w:hAnsi="仿宋" w:eastAsia="仿宋" w:cs="仿宋"/>
        </w:rPr>
      </w:pPr>
      <w:r>
        <w:rPr>
          <w:rFonts w:hint="eastAsia" w:ascii="仿宋" w:hAnsi="仿宋" w:eastAsia="仿宋" w:cs="仿宋"/>
        </w:rPr>
        <w:t>6、其他。</w:t>
      </w:r>
    </w:p>
    <w:p w14:paraId="0C7A7A9D">
      <w:pPr>
        <w:pStyle w:val="24"/>
        <w:snapToGrid w:val="0"/>
        <w:spacing w:line="360" w:lineRule="auto"/>
        <w:rPr>
          <w:rFonts w:ascii="仿宋" w:hAnsi="仿宋" w:eastAsia="仿宋" w:cs="仿宋"/>
        </w:rPr>
      </w:pPr>
      <w:r>
        <w:rPr>
          <w:rFonts w:hint="eastAsia" w:ascii="仿宋" w:hAnsi="仿宋" w:eastAsia="仿宋" w:cs="仿宋"/>
        </w:rPr>
        <w:t>二、合同金额: 本合同金额为(大写)_________________元（￥　　　　元）人民币附：《采购项目清单内容》</w:t>
      </w:r>
    </w:p>
    <w:tbl>
      <w:tblPr>
        <w:tblStyle w:val="61"/>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0287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vAlign w:val="center"/>
          </w:tcPr>
          <w:p w14:paraId="0F9AA304">
            <w:pPr>
              <w:pStyle w:val="24"/>
              <w:snapToGrid w:val="0"/>
              <w:spacing w:line="360" w:lineRule="auto"/>
              <w:ind w:firstLine="0" w:firstLineChars="0"/>
              <w:rPr>
                <w:rFonts w:ascii="仿宋" w:hAnsi="仿宋" w:eastAsia="仿宋" w:cs="仿宋"/>
              </w:rPr>
            </w:pPr>
            <w:r>
              <w:rPr>
                <w:rFonts w:hint="eastAsia" w:ascii="仿宋" w:hAnsi="仿宋" w:eastAsia="仿宋" w:cs="仿宋"/>
              </w:rPr>
              <w:t>序号</w:t>
            </w:r>
          </w:p>
        </w:tc>
        <w:tc>
          <w:tcPr>
            <w:tcW w:w="1692" w:type="dxa"/>
            <w:vAlign w:val="center"/>
          </w:tcPr>
          <w:p w14:paraId="02E778EF">
            <w:pPr>
              <w:pStyle w:val="24"/>
              <w:snapToGrid w:val="0"/>
              <w:spacing w:line="360" w:lineRule="auto"/>
              <w:rPr>
                <w:rFonts w:ascii="仿宋" w:hAnsi="仿宋" w:eastAsia="仿宋" w:cs="仿宋"/>
              </w:rPr>
            </w:pPr>
            <w:r>
              <w:rPr>
                <w:rFonts w:hint="eastAsia" w:ascii="仿宋" w:hAnsi="仿宋" w:eastAsia="仿宋" w:cs="仿宋"/>
              </w:rPr>
              <w:t>采购项目</w:t>
            </w:r>
          </w:p>
        </w:tc>
        <w:tc>
          <w:tcPr>
            <w:tcW w:w="1800" w:type="dxa"/>
            <w:vAlign w:val="center"/>
          </w:tcPr>
          <w:p w14:paraId="76A72CB3">
            <w:pPr>
              <w:pStyle w:val="24"/>
              <w:snapToGrid w:val="0"/>
              <w:spacing w:line="360" w:lineRule="auto"/>
              <w:rPr>
                <w:rFonts w:ascii="仿宋" w:hAnsi="仿宋" w:eastAsia="仿宋" w:cs="仿宋"/>
              </w:rPr>
            </w:pPr>
            <w:r>
              <w:rPr>
                <w:rFonts w:hint="eastAsia" w:ascii="仿宋" w:hAnsi="仿宋" w:eastAsia="仿宋" w:cs="仿宋"/>
              </w:rPr>
              <w:t>中标内容</w:t>
            </w:r>
          </w:p>
        </w:tc>
        <w:tc>
          <w:tcPr>
            <w:tcW w:w="1758" w:type="dxa"/>
            <w:vAlign w:val="center"/>
          </w:tcPr>
          <w:p w14:paraId="79910B0D">
            <w:pPr>
              <w:pStyle w:val="24"/>
              <w:snapToGrid w:val="0"/>
              <w:spacing w:line="360" w:lineRule="auto"/>
              <w:ind w:firstLine="0" w:firstLineChars="0"/>
              <w:rPr>
                <w:rFonts w:ascii="仿宋" w:hAnsi="仿宋" w:eastAsia="仿宋" w:cs="仿宋"/>
              </w:rPr>
            </w:pPr>
            <w:r>
              <w:rPr>
                <w:rFonts w:hint="eastAsia" w:ascii="仿宋" w:hAnsi="仿宋" w:eastAsia="仿宋" w:cs="仿宋"/>
              </w:rPr>
              <w:t>中标单价（元）</w:t>
            </w:r>
          </w:p>
        </w:tc>
        <w:tc>
          <w:tcPr>
            <w:tcW w:w="762" w:type="dxa"/>
            <w:vAlign w:val="center"/>
          </w:tcPr>
          <w:p w14:paraId="1068BFC6">
            <w:pPr>
              <w:pStyle w:val="24"/>
              <w:snapToGrid w:val="0"/>
              <w:spacing w:line="360" w:lineRule="auto"/>
              <w:ind w:firstLine="0" w:firstLineChars="0"/>
              <w:rPr>
                <w:rFonts w:ascii="仿宋" w:hAnsi="仿宋" w:eastAsia="仿宋" w:cs="仿宋"/>
              </w:rPr>
            </w:pPr>
            <w:r>
              <w:rPr>
                <w:rFonts w:hint="eastAsia" w:ascii="仿宋" w:hAnsi="仿宋" w:eastAsia="仿宋" w:cs="仿宋"/>
              </w:rPr>
              <w:t>数量</w:t>
            </w:r>
          </w:p>
        </w:tc>
        <w:tc>
          <w:tcPr>
            <w:tcW w:w="1867" w:type="dxa"/>
            <w:vAlign w:val="center"/>
          </w:tcPr>
          <w:p w14:paraId="2A647CFF">
            <w:pPr>
              <w:pStyle w:val="24"/>
              <w:snapToGrid w:val="0"/>
              <w:spacing w:line="360" w:lineRule="auto"/>
              <w:ind w:firstLine="0" w:firstLineChars="0"/>
              <w:rPr>
                <w:rFonts w:ascii="仿宋" w:hAnsi="仿宋" w:eastAsia="仿宋" w:cs="仿宋"/>
              </w:rPr>
            </w:pPr>
            <w:r>
              <w:rPr>
                <w:rFonts w:hint="eastAsia" w:ascii="仿宋" w:hAnsi="仿宋" w:eastAsia="仿宋" w:cs="仿宋"/>
              </w:rPr>
              <w:t>中标总价（元）</w:t>
            </w:r>
          </w:p>
        </w:tc>
      </w:tr>
      <w:tr w14:paraId="69AC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76F385C0">
            <w:pPr>
              <w:pStyle w:val="24"/>
              <w:snapToGrid w:val="0"/>
              <w:spacing w:line="360" w:lineRule="auto"/>
              <w:rPr>
                <w:rFonts w:ascii="仿宋" w:hAnsi="仿宋" w:eastAsia="仿宋" w:cs="仿宋"/>
              </w:rPr>
            </w:pPr>
            <w:r>
              <w:rPr>
                <w:rFonts w:hint="eastAsia" w:ascii="仿宋" w:hAnsi="仿宋" w:eastAsia="仿宋" w:cs="仿宋"/>
              </w:rPr>
              <w:t>1</w:t>
            </w:r>
          </w:p>
        </w:tc>
        <w:tc>
          <w:tcPr>
            <w:tcW w:w="1692" w:type="dxa"/>
            <w:vAlign w:val="center"/>
          </w:tcPr>
          <w:p w14:paraId="34BA8D57">
            <w:pPr>
              <w:pStyle w:val="24"/>
              <w:snapToGrid w:val="0"/>
              <w:spacing w:line="360" w:lineRule="auto"/>
              <w:rPr>
                <w:rFonts w:ascii="仿宋" w:hAnsi="仿宋" w:eastAsia="仿宋" w:cs="仿宋"/>
              </w:rPr>
            </w:pPr>
          </w:p>
        </w:tc>
        <w:tc>
          <w:tcPr>
            <w:tcW w:w="1800" w:type="dxa"/>
            <w:vAlign w:val="center"/>
          </w:tcPr>
          <w:p w14:paraId="684E4C5D">
            <w:pPr>
              <w:pStyle w:val="24"/>
              <w:snapToGrid w:val="0"/>
              <w:spacing w:line="360" w:lineRule="auto"/>
              <w:rPr>
                <w:rFonts w:ascii="仿宋" w:hAnsi="仿宋" w:eastAsia="仿宋" w:cs="仿宋"/>
              </w:rPr>
            </w:pPr>
          </w:p>
        </w:tc>
        <w:tc>
          <w:tcPr>
            <w:tcW w:w="1758" w:type="dxa"/>
            <w:vAlign w:val="center"/>
          </w:tcPr>
          <w:p w14:paraId="5BD44E2B">
            <w:pPr>
              <w:pStyle w:val="24"/>
              <w:snapToGrid w:val="0"/>
              <w:spacing w:line="360" w:lineRule="auto"/>
              <w:rPr>
                <w:rFonts w:ascii="仿宋" w:hAnsi="仿宋" w:eastAsia="仿宋" w:cs="仿宋"/>
              </w:rPr>
            </w:pPr>
          </w:p>
        </w:tc>
        <w:tc>
          <w:tcPr>
            <w:tcW w:w="762" w:type="dxa"/>
            <w:vAlign w:val="center"/>
          </w:tcPr>
          <w:p w14:paraId="3A1AA016">
            <w:pPr>
              <w:pStyle w:val="24"/>
              <w:snapToGrid w:val="0"/>
              <w:spacing w:line="360" w:lineRule="auto"/>
              <w:rPr>
                <w:rFonts w:ascii="仿宋" w:hAnsi="仿宋" w:eastAsia="仿宋" w:cs="仿宋"/>
              </w:rPr>
            </w:pPr>
          </w:p>
        </w:tc>
        <w:tc>
          <w:tcPr>
            <w:tcW w:w="1867" w:type="dxa"/>
            <w:vAlign w:val="center"/>
          </w:tcPr>
          <w:p w14:paraId="402C063E">
            <w:pPr>
              <w:pStyle w:val="24"/>
              <w:snapToGrid w:val="0"/>
              <w:spacing w:line="360" w:lineRule="auto"/>
              <w:rPr>
                <w:rFonts w:ascii="仿宋" w:hAnsi="仿宋" w:eastAsia="仿宋" w:cs="仿宋"/>
              </w:rPr>
            </w:pPr>
          </w:p>
        </w:tc>
      </w:tr>
      <w:tr w14:paraId="6737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14:paraId="068E4C9D">
            <w:pPr>
              <w:pStyle w:val="24"/>
              <w:snapToGrid w:val="0"/>
              <w:spacing w:line="360" w:lineRule="auto"/>
              <w:rPr>
                <w:rFonts w:ascii="仿宋" w:hAnsi="仿宋" w:eastAsia="仿宋" w:cs="仿宋"/>
              </w:rPr>
            </w:pPr>
            <w:r>
              <w:rPr>
                <w:rFonts w:hint="eastAsia" w:ascii="仿宋" w:hAnsi="仿宋" w:eastAsia="仿宋" w:cs="仿宋"/>
              </w:rPr>
              <w:t>2</w:t>
            </w:r>
          </w:p>
        </w:tc>
        <w:tc>
          <w:tcPr>
            <w:tcW w:w="1692" w:type="dxa"/>
            <w:vAlign w:val="center"/>
          </w:tcPr>
          <w:p w14:paraId="43F7BCC2">
            <w:pPr>
              <w:pStyle w:val="24"/>
              <w:snapToGrid w:val="0"/>
              <w:spacing w:line="360" w:lineRule="auto"/>
              <w:rPr>
                <w:rFonts w:ascii="仿宋" w:hAnsi="仿宋" w:eastAsia="仿宋" w:cs="仿宋"/>
              </w:rPr>
            </w:pPr>
          </w:p>
        </w:tc>
        <w:tc>
          <w:tcPr>
            <w:tcW w:w="1800" w:type="dxa"/>
            <w:vAlign w:val="center"/>
          </w:tcPr>
          <w:p w14:paraId="1D17C63D">
            <w:pPr>
              <w:pStyle w:val="24"/>
              <w:snapToGrid w:val="0"/>
              <w:spacing w:line="360" w:lineRule="auto"/>
              <w:rPr>
                <w:rFonts w:ascii="仿宋" w:hAnsi="仿宋" w:eastAsia="仿宋" w:cs="仿宋"/>
              </w:rPr>
            </w:pPr>
          </w:p>
        </w:tc>
        <w:tc>
          <w:tcPr>
            <w:tcW w:w="1758" w:type="dxa"/>
            <w:vAlign w:val="center"/>
          </w:tcPr>
          <w:p w14:paraId="1F23DB98">
            <w:pPr>
              <w:pStyle w:val="24"/>
              <w:snapToGrid w:val="0"/>
              <w:spacing w:line="360" w:lineRule="auto"/>
              <w:rPr>
                <w:rFonts w:ascii="仿宋" w:hAnsi="仿宋" w:eastAsia="仿宋" w:cs="仿宋"/>
              </w:rPr>
            </w:pPr>
          </w:p>
        </w:tc>
        <w:tc>
          <w:tcPr>
            <w:tcW w:w="762" w:type="dxa"/>
            <w:vAlign w:val="center"/>
          </w:tcPr>
          <w:p w14:paraId="3C11DE87">
            <w:pPr>
              <w:pStyle w:val="24"/>
              <w:snapToGrid w:val="0"/>
              <w:spacing w:line="360" w:lineRule="auto"/>
              <w:rPr>
                <w:rFonts w:ascii="仿宋" w:hAnsi="仿宋" w:eastAsia="仿宋" w:cs="仿宋"/>
              </w:rPr>
            </w:pPr>
          </w:p>
        </w:tc>
        <w:tc>
          <w:tcPr>
            <w:tcW w:w="1867" w:type="dxa"/>
            <w:vAlign w:val="center"/>
          </w:tcPr>
          <w:p w14:paraId="01C37899">
            <w:pPr>
              <w:pStyle w:val="24"/>
              <w:snapToGrid w:val="0"/>
              <w:spacing w:line="360" w:lineRule="auto"/>
              <w:rPr>
                <w:rFonts w:ascii="仿宋" w:hAnsi="仿宋" w:eastAsia="仿宋" w:cs="仿宋"/>
              </w:rPr>
            </w:pPr>
          </w:p>
        </w:tc>
      </w:tr>
    </w:tbl>
    <w:p w14:paraId="4E1CD1FD">
      <w:pPr>
        <w:pStyle w:val="24"/>
        <w:snapToGrid w:val="0"/>
        <w:spacing w:line="360" w:lineRule="auto"/>
        <w:rPr>
          <w:rFonts w:ascii="仿宋" w:hAnsi="仿宋" w:eastAsia="仿宋" w:cs="仿宋"/>
        </w:rPr>
      </w:pPr>
      <w:r>
        <w:rPr>
          <w:rFonts w:hint="eastAsia" w:ascii="仿宋" w:hAnsi="仿宋" w:eastAsia="仿宋" w:cs="仿宋"/>
        </w:rPr>
        <w:t>三、技术资料</w:t>
      </w:r>
    </w:p>
    <w:p w14:paraId="47D1021B">
      <w:pPr>
        <w:pStyle w:val="24"/>
        <w:snapToGrid w:val="0"/>
        <w:spacing w:line="360" w:lineRule="auto"/>
        <w:rPr>
          <w:rFonts w:ascii="仿宋" w:hAnsi="仿宋" w:eastAsia="仿宋" w:cs="仿宋"/>
        </w:rPr>
      </w:pPr>
      <w:r>
        <w:rPr>
          <w:rFonts w:hint="eastAsia" w:ascii="仿宋" w:hAnsi="仿宋" w:eastAsia="仿宋" w:cs="仿宋"/>
        </w:rPr>
        <w:t>1.乙方应按交易文件规定的时间向甲方提供有关技术资料。</w:t>
      </w:r>
    </w:p>
    <w:p w14:paraId="38AD2661">
      <w:pPr>
        <w:pStyle w:val="24"/>
        <w:snapToGrid w:val="0"/>
        <w:spacing w:line="360" w:lineRule="auto"/>
        <w:rPr>
          <w:rFonts w:ascii="仿宋" w:hAnsi="仿宋" w:eastAsia="仿宋" w:cs="仿宋"/>
        </w:rPr>
      </w:pPr>
      <w:r>
        <w:rPr>
          <w:rFonts w:hint="eastAsia" w:ascii="仿宋" w:hAnsi="仿宋" w:eastAsia="仿宋" w:cs="仿宋"/>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ED05033">
      <w:pPr>
        <w:pStyle w:val="24"/>
        <w:snapToGrid w:val="0"/>
        <w:spacing w:line="360" w:lineRule="auto"/>
        <w:rPr>
          <w:rFonts w:ascii="仿宋" w:hAnsi="仿宋" w:eastAsia="仿宋" w:cs="仿宋"/>
        </w:rPr>
      </w:pPr>
      <w:r>
        <w:rPr>
          <w:rFonts w:hint="eastAsia" w:ascii="仿宋" w:hAnsi="仿宋" w:eastAsia="仿宋" w:cs="仿宋"/>
        </w:rPr>
        <w:t>四、知识产权</w:t>
      </w:r>
    </w:p>
    <w:p w14:paraId="0978AF66">
      <w:pPr>
        <w:pStyle w:val="24"/>
        <w:snapToGrid w:val="0"/>
        <w:spacing w:line="360" w:lineRule="auto"/>
        <w:rPr>
          <w:rFonts w:ascii="仿宋" w:hAnsi="仿宋" w:eastAsia="仿宋" w:cs="仿宋"/>
        </w:rPr>
      </w:pPr>
      <w:r>
        <w:rPr>
          <w:rFonts w:hint="eastAsia" w:ascii="仿宋" w:hAnsi="仿宋" w:eastAsia="仿宋" w:cs="仿宋"/>
        </w:rPr>
        <w:t>乙方应保证提供服务过程中不会侵犯任何第三方的知识产权。</w:t>
      </w:r>
    </w:p>
    <w:p w14:paraId="42AC0835">
      <w:pPr>
        <w:pStyle w:val="24"/>
        <w:snapToGrid w:val="0"/>
        <w:spacing w:line="360" w:lineRule="auto"/>
        <w:rPr>
          <w:rFonts w:ascii="仿宋" w:hAnsi="仿宋" w:eastAsia="仿宋" w:cs="仿宋"/>
        </w:rPr>
      </w:pPr>
      <w:r>
        <w:rPr>
          <w:rFonts w:hint="eastAsia" w:ascii="仿宋" w:hAnsi="仿宋" w:eastAsia="仿宋" w:cs="仿宋"/>
        </w:rPr>
        <w:t>五、履约保证金</w:t>
      </w:r>
    </w:p>
    <w:p w14:paraId="4B4CA301">
      <w:pPr>
        <w:pStyle w:val="24"/>
        <w:snapToGrid w:val="0"/>
        <w:spacing w:line="360" w:lineRule="auto"/>
        <w:rPr>
          <w:rFonts w:ascii="仿宋" w:hAnsi="仿宋" w:eastAsia="仿宋" w:cs="仿宋"/>
        </w:rPr>
      </w:pPr>
      <w:r>
        <w:rPr>
          <w:rFonts w:hint="eastAsia" w:ascii="仿宋" w:hAnsi="仿宋" w:eastAsia="仿宋" w:cs="仿宋"/>
        </w:rPr>
        <w:t>乙方交纳人民币        元作为本合同的履约保证金。</w:t>
      </w:r>
    </w:p>
    <w:p w14:paraId="76E35DAA">
      <w:pPr>
        <w:pStyle w:val="24"/>
        <w:snapToGrid w:val="0"/>
        <w:spacing w:line="360" w:lineRule="auto"/>
        <w:rPr>
          <w:rFonts w:ascii="仿宋" w:hAnsi="仿宋" w:eastAsia="仿宋" w:cs="仿宋"/>
        </w:rPr>
      </w:pPr>
      <w:r>
        <w:rPr>
          <w:rFonts w:hint="eastAsia" w:ascii="仿宋" w:hAnsi="仿宋" w:eastAsia="仿宋" w:cs="仿宋"/>
        </w:rPr>
        <w:t>六、转包或分包</w:t>
      </w:r>
    </w:p>
    <w:p w14:paraId="31BB8996">
      <w:pPr>
        <w:pStyle w:val="24"/>
        <w:snapToGrid w:val="0"/>
        <w:spacing w:line="360" w:lineRule="auto"/>
        <w:rPr>
          <w:rFonts w:ascii="仿宋" w:hAnsi="仿宋" w:eastAsia="仿宋" w:cs="仿宋"/>
        </w:rPr>
      </w:pPr>
      <w:r>
        <w:rPr>
          <w:rFonts w:hint="eastAsia" w:ascii="仿宋" w:hAnsi="仿宋" w:eastAsia="仿宋" w:cs="仿宋"/>
        </w:rPr>
        <w:t>1.本合同范围的服务，应由乙方直接供应，不得转让他人供应；</w:t>
      </w:r>
    </w:p>
    <w:p w14:paraId="30021463">
      <w:pPr>
        <w:pStyle w:val="24"/>
        <w:snapToGrid w:val="0"/>
        <w:spacing w:line="360" w:lineRule="auto"/>
        <w:rPr>
          <w:rFonts w:ascii="仿宋" w:hAnsi="仿宋" w:eastAsia="仿宋" w:cs="仿宋"/>
        </w:rPr>
      </w:pPr>
      <w:r>
        <w:rPr>
          <w:rFonts w:hint="eastAsia" w:ascii="仿宋" w:hAnsi="仿宋" w:eastAsia="仿宋" w:cs="仿宋"/>
        </w:rPr>
        <w:t>2.除非得到甲方的书面同意，乙方不得将本合同范围的服务全部或部分分包给他人供应；</w:t>
      </w:r>
    </w:p>
    <w:p w14:paraId="11AF795D">
      <w:pPr>
        <w:pStyle w:val="24"/>
        <w:snapToGrid w:val="0"/>
        <w:spacing w:line="360" w:lineRule="auto"/>
        <w:rPr>
          <w:rFonts w:ascii="仿宋" w:hAnsi="仿宋" w:eastAsia="仿宋" w:cs="仿宋"/>
        </w:rPr>
      </w:pPr>
      <w:r>
        <w:rPr>
          <w:rFonts w:hint="eastAsia" w:ascii="仿宋" w:hAnsi="仿宋" w:eastAsia="仿宋" w:cs="仿宋"/>
        </w:rPr>
        <w:t>3.如有转让和未经甲方同意的分包行为，甲方有权解除合同，没收履约保证金并追究乙方的违约责任。</w:t>
      </w:r>
    </w:p>
    <w:p w14:paraId="41E78861">
      <w:pPr>
        <w:pStyle w:val="24"/>
        <w:snapToGrid w:val="0"/>
        <w:spacing w:line="360" w:lineRule="auto"/>
        <w:rPr>
          <w:rFonts w:ascii="仿宋" w:hAnsi="仿宋" w:eastAsia="仿宋" w:cs="仿宋"/>
        </w:rPr>
      </w:pPr>
      <w:r>
        <w:rPr>
          <w:rFonts w:hint="eastAsia" w:ascii="仿宋" w:hAnsi="仿宋" w:eastAsia="仿宋" w:cs="仿宋"/>
        </w:rPr>
        <w:t>七、服务质量保证期</w:t>
      </w:r>
    </w:p>
    <w:p w14:paraId="36CC4B5B">
      <w:pPr>
        <w:pStyle w:val="24"/>
        <w:snapToGrid w:val="0"/>
        <w:spacing w:line="360" w:lineRule="auto"/>
        <w:rPr>
          <w:rFonts w:ascii="仿宋" w:hAnsi="仿宋" w:eastAsia="仿宋" w:cs="仿宋"/>
        </w:rPr>
      </w:pPr>
      <w:r>
        <w:rPr>
          <w:rFonts w:hint="eastAsia" w:ascii="仿宋" w:hAnsi="仿宋" w:eastAsia="仿宋" w:cs="仿宋"/>
        </w:rPr>
        <w:t>1. 服务质量保证期      年。（自验收合格之日起计）</w:t>
      </w:r>
    </w:p>
    <w:p w14:paraId="2D33F345">
      <w:pPr>
        <w:pStyle w:val="24"/>
        <w:snapToGrid w:val="0"/>
        <w:spacing w:line="360" w:lineRule="auto"/>
        <w:rPr>
          <w:rFonts w:ascii="仿宋" w:hAnsi="仿宋" w:eastAsia="仿宋" w:cs="仿宋"/>
        </w:rPr>
      </w:pPr>
      <w:r>
        <w:rPr>
          <w:rFonts w:hint="eastAsia" w:ascii="仿宋" w:hAnsi="仿宋" w:eastAsia="仿宋" w:cs="仿宋"/>
        </w:rPr>
        <w:t>八、合同履行时间、履行方式及履行地点</w:t>
      </w:r>
    </w:p>
    <w:p w14:paraId="6987BA58">
      <w:pPr>
        <w:pStyle w:val="24"/>
        <w:snapToGrid w:val="0"/>
        <w:spacing w:line="360" w:lineRule="auto"/>
        <w:rPr>
          <w:rFonts w:ascii="仿宋" w:hAnsi="仿宋" w:eastAsia="仿宋" w:cs="仿宋"/>
        </w:rPr>
      </w:pPr>
      <w:r>
        <w:rPr>
          <w:rFonts w:hint="eastAsia" w:ascii="仿宋" w:hAnsi="仿宋" w:eastAsia="仿宋" w:cs="仿宋"/>
        </w:rPr>
        <w:t>1. 履行时间：</w:t>
      </w:r>
      <w:r>
        <w:rPr>
          <w:rFonts w:hint="eastAsia" w:ascii="仿宋" w:hAnsi="仿宋" w:eastAsia="仿宋" w:cs="仿宋"/>
          <w:lang w:val="en-US" w:eastAsia="zh-CN"/>
        </w:rPr>
        <w:t xml:space="preserve">   </w:t>
      </w:r>
      <w:r>
        <w:rPr>
          <w:rFonts w:hint="eastAsia" w:ascii="仿宋" w:hAnsi="仿宋" w:eastAsia="仿宋" w:cs="仿宋"/>
        </w:rPr>
        <w:t>年1月到</w:t>
      </w:r>
      <w:r>
        <w:rPr>
          <w:rFonts w:hint="eastAsia" w:ascii="仿宋" w:hAnsi="仿宋" w:eastAsia="仿宋" w:cs="仿宋"/>
          <w:lang w:val="en-US" w:eastAsia="zh-CN"/>
        </w:rPr>
        <w:t xml:space="preserve">  </w:t>
      </w:r>
      <w:r>
        <w:rPr>
          <w:rFonts w:hint="eastAsia" w:ascii="仿宋" w:hAnsi="仿宋" w:eastAsia="仿宋" w:cs="仿宋"/>
        </w:rPr>
        <w:t>年12月（采购金额用完为止）</w:t>
      </w:r>
    </w:p>
    <w:p w14:paraId="30E2FE32">
      <w:pPr>
        <w:pStyle w:val="24"/>
        <w:snapToGrid w:val="0"/>
        <w:spacing w:line="360" w:lineRule="auto"/>
        <w:rPr>
          <w:rFonts w:hint="eastAsia" w:ascii="仿宋" w:hAnsi="仿宋" w:eastAsia="仿宋" w:cs="仿宋"/>
          <w:lang w:eastAsia="zh-CN"/>
        </w:rPr>
      </w:pPr>
      <w:r>
        <w:rPr>
          <w:rFonts w:hint="eastAsia" w:ascii="仿宋" w:hAnsi="仿宋" w:eastAsia="仿宋" w:cs="仿宋"/>
        </w:rPr>
        <w:t>2. 履行方式：</w:t>
      </w:r>
      <w:r>
        <w:rPr>
          <w:rFonts w:hint="eastAsia" w:ascii="仿宋" w:hAnsi="仿宋" w:eastAsia="仿宋" w:cs="仿宋"/>
          <w:lang w:val="en-US" w:eastAsia="zh-CN"/>
        </w:rPr>
        <w:t xml:space="preserve"> </w:t>
      </w:r>
    </w:p>
    <w:p w14:paraId="43FDB285">
      <w:pPr>
        <w:pStyle w:val="24"/>
        <w:snapToGrid w:val="0"/>
        <w:spacing w:line="360" w:lineRule="auto"/>
        <w:rPr>
          <w:rFonts w:ascii="仿宋" w:hAnsi="仿宋" w:eastAsia="仿宋" w:cs="仿宋"/>
        </w:rPr>
      </w:pPr>
      <w:r>
        <w:rPr>
          <w:rFonts w:hint="eastAsia" w:ascii="仿宋" w:hAnsi="仿宋" w:eastAsia="仿宋" w:cs="仿宋"/>
        </w:rPr>
        <w:t>3. 履行地点：开源村沥家园</w:t>
      </w:r>
    </w:p>
    <w:p w14:paraId="0B9A4456">
      <w:pPr>
        <w:pStyle w:val="24"/>
        <w:snapToGrid w:val="0"/>
        <w:spacing w:line="360" w:lineRule="auto"/>
        <w:rPr>
          <w:rFonts w:ascii="仿宋" w:hAnsi="仿宋" w:eastAsia="仿宋" w:cs="仿宋"/>
        </w:rPr>
      </w:pPr>
      <w:r>
        <w:rPr>
          <w:rFonts w:hint="eastAsia" w:ascii="仿宋" w:hAnsi="仿宋" w:eastAsia="仿宋" w:cs="仿宋"/>
        </w:rPr>
        <w:t>九、款项支付</w:t>
      </w:r>
    </w:p>
    <w:p w14:paraId="6F5330D7">
      <w:pPr>
        <w:pStyle w:val="24"/>
        <w:snapToGrid w:val="0"/>
        <w:spacing w:line="360" w:lineRule="auto"/>
        <w:rPr>
          <w:rFonts w:ascii="仿宋" w:hAnsi="仿宋" w:eastAsia="仿宋" w:cs="仿宋"/>
        </w:rPr>
      </w:pPr>
      <w:r>
        <w:rPr>
          <w:rFonts w:hint="eastAsia" w:ascii="仿宋" w:hAnsi="仿宋" w:eastAsia="仿宋" w:cs="仿宋"/>
        </w:rPr>
        <w:t>1.付款方式：</w:t>
      </w:r>
    </w:p>
    <w:p w14:paraId="7DD54B8C">
      <w:pPr>
        <w:pStyle w:val="24"/>
        <w:snapToGrid w:val="0"/>
        <w:spacing w:line="360" w:lineRule="auto"/>
        <w:rPr>
          <w:rFonts w:ascii="仿宋" w:hAnsi="仿宋" w:eastAsia="仿宋" w:cs="仿宋"/>
        </w:rPr>
      </w:pPr>
      <w:r>
        <w:rPr>
          <w:rFonts w:hint="eastAsia" w:ascii="仿宋" w:hAnsi="仿宋" w:eastAsia="仿宋" w:cs="仿宋"/>
        </w:rPr>
        <w:t>2.合同履行完毕，需方根据合同进行验收，验收合格后供应商按财政结算要求办理货款结算手续。</w:t>
      </w:r>
    </w:p>
    <w:p w14:paraId="3C8E71D7">
      <w:pPr>
        <w:pStyle w:val="24"/>
        <w:snapToGrid w:val="0"/>
        <w:spacing w:line="360" w:lineRule="auto"/>
        <w:rPr>
          <w:rFonts w:ascii="仿宋" w:hAnsi="仿宋" w:eastAsia="仿宋" w:cs="仿宋"/>
        </w:rPr>
      </w:pPr>
      <w:r>
        <w:rPr>
          <w:rFonts w:hint="eastAsia" w:ascii="仿宋" w:hAnsi="仿宋" w:eastAsia="仿宋" w:cs="仿宋"/>
        </w:rPr>
        <w:t>十、税费</w:t>
      </w:r>
    </w:p>
    <w:p w14:paraId="4BDD866D">
      <w:pPr>
        <w:pStyle w:val="24"/>
        <w:snapToGrid w:val="0"/>
        <w:spacing w:line="360" w:lineRule="auto"/>
        <w:rPr>
          <w:rFonts w:ascii="仿宋" w:hAnsi="仿宋" w:eastAsia="仿宋" w:cs="仿宋"/>
        </w:rPr>
      </w:pPr>
      <w:r>
        <w:rPr>
          <w:rFonts w:hint="eastAsia" w:ascii="仿宋" w:hAnsi="仿宋" w:eastAsia="仿宋" w:cs="仿宋"/>
        </w:rPr>
        <w:t>本合同执行中相关的一切税费均由乙方负担。</w:t>
      </w:r>
    </w:p>
    <w:p w14:paraId="7F756EB6">
      <w:pPr>
        <w:pStyle w:val="24"/>
        <w:snapToGrid w:val="0"/>
        <w:spacing w:line="360" w:lineRule="auto"/>
        <w:rPr>
          <w:rFonts w:ascii="仿宋" w:hAnsi="仿宋" w:eastAsia="仿宋" w:cs="仿宋"/>
        </w:rPr>
      </w:pPr>
      <w:r>
        <w:rPr>
          <w:rFonts w:hint="eastAsia" w:ascii="仿宋" w:hAnsi="仿宋" w:eastAsia="仿宋" w:cs="仿宋"/>
        </w:rPr>
        <w:t>十一、质量保证及后续服务</w:t>
      </w:r>
    </w:p>
    <w:p w14:paraId="4608F089">
      <w:pPr>
        <w:pStyle w:val="24"/>
        <w:snapToGrid w:val="0"/>
        <w:spacing w:line="360" w:lineRule="auto"/>
        <w:rPr>
          <w:rFonts w:ascii="仿宋" w:hAnsi="仿宋" w:eastAsia="仿宋" w:cs="仿宋"/>
        </w:rPr>
      </w:pPr>
      <w:r>
        <w:rPr>
          <w:rFonts w:hint="eastAsia" w:ascii="仿宋" w:hAnsi="仿宋" w:eastAsia="仿宋" w:cs="仿宋"/>
        </w:rPr>
        <w:t>1. 乙方应按交易文件规定向甲方提供服务。</w:t>
      </w:r>
    </w:p>
    <w:p w14:paraId="7490A42C">
      <w:pPr>
        <w:pStyle w:val="24"/>
        <w:snapToGrid w:val="0"/>
        <w:spacing w:line="360" w:lineRule="auto"/>
        <w:rPr>
          <w:rFonts w:ascii="仿宋" w:hAnsi="仿宋" w:eastAsia="仿宋" w:cs="仿宋"/>
        </w:rPr>
      </w:pPr>
      <w:r>
        <w:rPr>
          <w:rFonts w:hint="eastAsia" w:ascii="仿宋" w:hAnsi="仿宋" w:eastAsia="仿宋" w:cs="仿宋"/>
        </w:rPr>
        <w:t>2. 乙方提供的服务成果在服务质量保证期内发生故障，乙方应负责免费提供后续服务。对达不到要求者，根据实际情况，经双方协商，可按以下办法处理：</w:t>
      </w:r>
    </w:p>
    <w:p w14:paraId="1055C23B">
      <w:pPr>
        <w:pStyle w:val="24"/>
        <w:snapToGrid w:val="0"/>
        <w:spacing w:line="360" w:lineRule="auto"/>
        <w:rPr>
          <w:rFonts w:ascii="仿宋" w:hAnsi="仿宋" w:eastAsia="仿宋" w:cs="仿宋"/>
        </w:rPr>
      </w:pPr>
      <w:r>
        <w:rPr>
          <w:rFonts w:hint="eastAsia" w:ascii="仿宋" w:hAnsi="仿宋" w:eastAsia="仿宋" w:cs="仿宋"/>
        </w:rPr>
        <w:t>⑴重做：由乙方承担所发生的全部费用。</w:t>
      </w:r>
    </w:p>
    <w:p w14:paraId="74568491">
      <w:pPr>
        <w:pStyle w:val="24"/>
        <w:snapToGrid w:val="0"/>
        <w:spacing w:line="360" w:lineRule="auto"/>
        <w:rPr>
          <w:rFonts w:ascii="仿宋" w:hAnsi="仿宋" w:eastAsia="仿宋" w:cs="仿宋"/>
        </w:rPr>
      </w:pPr>
      <w:r>
        <w:rPr>
          <w:rFonts w:hint="eastAsia" w:ascii="仿宋" w:hAnsi="仿宋" w:eastAsia="仿宋" w:cs="仿宋"/>
        </w:rPr>
        <w:t>⑵贬值处理：由甲乙双方合议定价。</w:t>
      </w:r>
    </w:p>
    <w:p w14:paraId="24E95A6F">
      <w:pPr>
        <w:pStyle w:val="24"/>
        <w:snapToGrid w:val="0"/>
        <w:spacing w:line="360" w:lineRule="auto"/>
        <w:rPr>
          <w:rFonts w:ascii="仿宋" w:hAnsi="仿宋" w:eastAsia="仿宋" w:cs="仿宋"/>
        </w:rPr>
      </w:pPr>
      <w:r>
        <w:rPr>
          <w:rFonts w:hint="eastAsia" w:ascii="仿宋" w:hAnsi="仿宋" w:eastAsia="仿宋" w:cs="仿宋"/>
        </w:rPr>
        <w:t>⑶解除合同。</w:t>
      </w:r>
    </w:p>
    <w:p w14:paraId="25027360">
      <w:pPr>
        <w:pStyle w:val="24"/>
        <w:snapToGrid w:val="0"/>
        <w:spacing w:line="360" w:lineRule="auto"/>
        <w:rPr>
          <w:rFonts w:ascii="仿宋" w:hAnsi="仿宋" w:eastAsia="仿宋" w:cs="仿宋"/>
        </w:rPr>
      </w:pPr>
      <w:r>
        <w:rPr>
          <w:rFonts w:hint="eastAsia" w:ascii="仿宋" w:hAnsi="仿宋" w:eastAsia="仿宋" w:cs="仿宋"/>
        </w:rPr>
        <w:t>3. 如在使用过程中发生问题，乙方在接到甲方通知后在1小时内到达甲方现场。</w:t>
      </w:r>
    </w:p>
    <w:p w14:paraId="247EA3FF">
      <w:pPr>
        <w:pStyle w:val="24"/>
        <w:snapToGrid w:val="0"/>
        <w:spacing w:line="360" w:lineRule="auto"/>
        <w:rPr>
          <w:rFonts w:ascii="仿宋" w:hAnsi="仿宋" w:eastAsia="仿宋" w:cs="仿宋"/>
        </w:rPr>
      </w:pPr>
      <w:r>
        <w:rPr>
          <w:rFonts w:hint="eastAsia" w:ascii="仿宋" w:hAnsi="仿宋" w:eastAsia="仿宋" w:cs="仿宋"/>
        </w:rPr>
        <w:t>4.在服务质量保证期内，乙方应对出现的质量及安全问题负责处理解决并承担一切费用。</w:t>
      </w:r>
    </w:p>
    <w:p w14:paraId="295B86AF">
      <w:pPr>
        <w:pStyle w:val="24"/>
        <w:snapToGrid w:val="0"/>
        <w:spacing w:line="360" w:lineRule="auto"/>
        <w:rPr>
          <w:rFonts w:ascii="仿宋" w:hAnsi="仿宋" w:eastAsia="仿宋" w:cs="仿宋"/>
        </w:rPr>
      </w:pPr>
      <w:r>
        <w:rPr>
          <w:rFonts w:hint="eastAsia" w:ascii="仿宋" w:hAnsi="仿宋" w:eastAsia="仿宋" w:cs="仿宋"/>
        </w:rPr>
        <w:t>十二、违约责任</w:t>
      </w:r>
    </w:p>
    <w:p w14:paraId="7A25D16F">
      <w:pPr>
        <w:pStyle w:val="24"/>
        <w:snapToGrid w:val="0"/>
        <w:spacing w:line="360" w:lineRule="auto"/>
        <w:rPr>
          <w:rFonts w:ascii="仿宋" w:hAnsi="仿宋" w:eastAsia="仿宋" w:cs="仿宋"/>
        </w:rPr>
      </w:pPr>
      <w:r>
        <w:rPr>
          <w:rFonts w:hint="eastAsia" w:ascii="仿宋" w:hAnsi="仿宋" w:eastAsia="仿宋" w:cs="仿宋"/>
        </w:rPr>
        <w:t>1.甲方无正当理由拒绝接收服务的，甲方向乙方偿付合同款项百分之 五 作为违约金。</w:t>
      </w:r>
    </w:p>
    <w:p w14:paraId="7CDEB254">
      <w:pPr>
        <w:pStyle w:val="24"/>
        <w:snapToGrid w:val="0"/>
        <w:spacing w:line="360" w:lineRule="auto"/>
        <w:rPr>
          <w:rFonts w:ascii="仿宋" w:hAnsi="仿宋" w:eastAsia="仿宋" w:cs="仿宋"/>
        </w:rPr>
      </w:pPr>
      <w:r>
        <w:rPr>
          <w:rFonts w:hint="eastAsia" w:ascii="仿宋" w:hAnsi="仿宋" w:eastAsia="仿宋" w:cs="仿宋"/>
        </w:rPr>
        <w:t>2.甲方无故逾期验收和办理款项支付手续的，甲方应按逾期付款总额每日万分之 五向乙方支付违约金。</w:t>
      </w:r>
    </w:p>
    <w:p w14:paraId="57EF5C45">
      <w:pPr>
        <w:pStyle w:val="24"/>
        <w:snapToGrid w:val="0"/>
        <w:spacing w:line="360" w:lineRule="auto"/>
        <w:rPr>
          <w:rFonts w:ascii="仿宋" w:hAnsi="仿宋" w:eastAsia="仿宋" w:cs="仿宋"/>
        </w:rPr>
      </w:pPr>
      <w:r>
        <w:rPr>
          <w:rFonts w:hint="eastAsia" w:ascii="仿宋" w:hAnsi="仿宋" w:eastAsia="仿宋" w:cs="仿宋"/>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35B6BF76">
      <w:pPr>
        <w:pStyle w:val="24"/>
        <w:snapToGrid w:val="0"/>
        <w:spacing w:line="360" w:lineRule="auto"/>
        <w:rPr>
          <w:rFonts w:ascii="仿宋" w:hAnsi="仿宋" w:eastAsia="仿宋" w:cs="仿宋"/>
        </w:rPr>
      </w:pPr>
      <w:r>
        <w:rPr>
          <w:rFonts w:hint="eastAsia" w:ascii="仿宋" w:hAnsi="仿宋" w:eastAsia="仿宋" w:cs="仿宋"/>
        </w:rPr>
        <w:t>4.供方在服务项目验收合格之日起保修期内违反本合同有关承诺保证的，损失由乙方承担赔偿。</w:t>
      </w:r>
    </w:p>
    <w:p w14:paraId="1788E385">
      <w:pPr>
        <w:pStyle w:val="24"/>
        <w:snapToGrid w:val="0"/>
        <w:spacing w:line="360" w:lineRule="auto"/>
        <w:rPr>
          <w:rFonts w:ascii="仿宋" w:hAnsi="仿宋" w:eastAsia="仿宋" w:cs="仿宋"/>
        </w:rPr>
      </w:pPr>
      <w:r>
        <w:rPr>
          <w:rFonts w:hint="eastAsia" w:ascii="仿宋" w:hAnsi="仿宋" w:eastAsia="仿宋" w:cs="仿宋"/>
        </w:rPr>
        <w:t>5.如发现乙方违反招投标文件和合同的有关规定，甲方有权根据约定和《杭州市政府采购供应商合同履行和售后服务考核暂行办法》，对乙方进行处罚，并有权提前终止合同。</w:t>
      </w:r>
    </w:p>
    <w:p w14:paraId="4484CDB1">
      <w:pPr>
        <w:pStyle w:val="24"/>
        <w:snapToGrid w:val="0"/>
        <w:spacing w:line="360" w:lineRule="auto"/>
        <w:rPr>
          <w:rFonts w:ascii="仿宋" w:hAnsi="仿宋" w:eastAsia="仿宋" w:cs="仿宋"/>
        </w:rPr>
      </w:pPr>
      <w:r>
        <w:rPr>
          <w:rFonts w:hint="eastAsia" w:ascii="仿宋" w:hAnsi="仿宋" w:eastAsia="仿宋" w:cs="仿宋"/>
        </w:rPr>
        <w:t>十三、争议的解决</w:t>
      </w:r>
    </w:p>
    <w:p w14:paraId="1051F1AD">
      <w:pPr>
        <w:pStyle w:val="24"/>
        <w:snapToGrid w:val="0"/>
        <w:spacing w:line="360" w:lineRule="auto"/>
        <w:rPr>
          <w:rFonts w:ascii="仿宋" w:hAnsi="仿宋" w:eastAsia="仿宋" w:cs="仿宋"/>
        </w:rPr>
      </w:pPr>
      <w:r>
        <w:rPr>
          <w:rFonts w:hint="eastAsia" w:ascii="仿宋" w:hAnsi="仿宋" w:eastAsia="仿宋" w:cs="仿宋"/>
        </w:rPr>
        <w:t>因本合同引起的或与本合同有关的任何争议，合同双方应首先通过协商解决，达成书面协议，如协商不成，可选择下列第      种方式解决。</w:t>
      </w:r>
    </w:p>
    <w:p w14:paraId="78E84708">
      <w:pPr>
        <w:pStyle w:val="24"/>
        <w:snapToGrid w:val="0"/>
        <w:spacing w:line="360" w:lineRule="auto"/>
        <w:rPr>
          <w:rFonts w:ascii="仿宋" w:hAnsi="仿宋" w:eastAsia="仿宋" w:cs="仿宋"/>
        </w:rPr>
      </w:pPr>
      <w:r>
        <w:rPr>
          <w:rFonts w:hint="eastAsia" w:ascii="仿宋" w:hAnsi="仿宋" w:eastAsia="仿宋" w:cs="仿宋"/>
        </w:rPr>
        <w:t>（1）提请杭州仲裁委员会按照该会仲裁规则进行仲裁，仲裁裁决是终局的，对合同双方均有约束力。</w:t>
      </w:r>
    </w:p>
    <w:p w14:paraId="7FE7ACA0">
      <w:pPr>
        <w:pStyle w:val="24"/>
        <w:snapToGrid w:val="0"/>
        <w:spacing w:line="360" w:lineRule="auto"/>
        <w:rPr>
          <w:rFonts w:ascii="仿宋" w:hAnsi="仿宋" w:eastAsia="仿宋" w:cs="仿宋"/>
        </w:rPr>
      </w:pPr>
      <w:r>
        <w:rPr>
          <w:rFonts w:hint="eastAsia" w:ascii="仿宋" w:hAnsi="仿宋" w:eastAsia="仿宋" w:cs="仿宋"/>
        </w:rPr>
        <w:t>（2）向有管辖权的人民法院提起诉讼。</w:t>
      </w:r>
    </w:p>
    <w:p w14:paraId="127E5CE7">
      <w:pPr>
        <w:pStyle w:val="24"/>
        <w:snapToGrid w:val="0"/>
        <w:spacing w:line="360" w:lineRule="auto"/>
        <w:rPr>
          <w:rFonts w:ascii="仿宋" w:hAnsi="仿宋" w:eastAsia="仿宋" w:cs="仿宋"/>
        </w:rPr>
      </w:pPr>
      <w:r>
        <w:rPr>
          <w:rFonts w:hint="eastAsia" w:ascii="仿宋" w:hAnsi="仿宋" w:eastAsia="仿宋" w:cs="仿宋"/>
        </w:rPr>
        <w:t>十四、合同生效</w:t>
      </w:r>
    </w:p>
    <w:p w14:paraId="2418CD6B">
      <w:pPr>
        <w:pStyle w:val="24"/>
        <w:snapToGrid w:val="0"/>
        <w:spacing w:line="360" w:lineRule="auto"/>
        <w:rPr>
          <w:rFonts w:ascii="仿宋" w:hAnsi="仿宋" w:eastAsia="仿宋" w:cs="仿宋"/>
        </w:rPr>
      </w:pPr>
      <w:r>
        <w:rPr>
          <w:rFonts w:hint="eastAsia" w:ascii="仿宋" w:hAnsi="仿宋" w:eastAsia="仿宋" w:cs="仿宋"/>
        </w:rPr>
        <w:t>1.中标方持中标通知书作为与需方签订合同的凭证。</w:t>
      </w:r>
    </w:p>
    <w:p w14:paraId="5F007269">
      <w:pPr>
        <w:pStyle w:val="24"/>
        <w:snapToGrid w:val="0"/>
        <w:spacing w:line="360" w:lineRule="auto"/>
        <w:rPr>
          <w:rFonts w:ascii="仿宋" w:hAnsi="仿宋" w:eastAsia="仿宋" w:cs="仿宋"/>
        </w:rPr>
      </w:pPr>
      <w:r>
        <w:rPr>
          <w:rFonts w:hint="eastAsia" w:ascii="仿宋" w:hAnsi="仿宋" w:eastAsia="仿宋" w:cs="仿宋"/>
        </w:rPr>
        <w:t>2.本合同经需、供双方法定代表人或其授权委托人签字并加盖单位公章后生效。</w:t>
      </w:r>
    </w:p>
    <w:p w14:paraId="4B4A94F0">
      <w:pPr>
        <w:pStyle w:val="24"/>
        <w:snapToGrid w:val="0"/>
        <w:spacing w:line="360" w:lineRule="auto"/>
        <w:rPr>
          <w:rFonts w:ascii="仿宋" w:hAnsi="仿宋" w:eastAsia="仿宋" w:cs="仿宋"/>
        </w:rPr>
      </w:pPr>
      <w:r>
        <w:rPr>
          <w:rFonts w:hint="eastAsia" w:ascii="仿宋" w:hAnsi="仿宋" w:eastAsia="仿宋" w:cs="仿宋"/>
        </w:rPr>
        <w:t>需方（盖章）：                      供方（盖章）：</w:t>
      </w:r>
    </w:p>
    <w:p w14:paraId="162F9D26">
      <w:pPr>
        <w:pStyle w:val="24"/>
        <w:snapToGrid w:val="0"/>
        <w:spacing w:line="360" w:lineRule="auto"/>
        <w:rPr>
          <w:rFonts w:ascii="仿宋" w:hAnsi="仿宋" w:eastAsia="仿宋" w:cs="仿宋"/>
        </w:rPr>
      </w:pPr>
      <w:r>
        <w:rPr>
          <w:rFonts w:hint="eastAsia" w:ascii="仿宋" w:hAnsi="仿宋" w:eastAsia="仿宋" w:cs="仿宋"/>
        </w:rPr>
        <w:t>地址：                             地址：</w:t>
      </w:r>
    </w:p>
    <w:p w14:paraId="4C89DA8F">
      <w:pPr>
        <w:pStyle w:val="24"/>
        <w:snapToGrid w:val="0"/>
        <w:spacing w:line="360" w:lineRule="auto"/>
        <w:rPr>
          <w:rFonts w:ascii="仿宋" w:hAnsi="仿宋" w:eastAsia="仿宋" w:cs="仿宋"/>
        </w:rPr>
      </w:pPr>
      <w:r>
        <w:rPr>
          <w:rFonts w:hint="eastAsia" w:ascii="仿宋" w:hAnsi="仿宋" w:eastAsia="仿宋" w:cs="仿宋"/>
        </w:rPr>
        <w:t xml:space="preserve">法定代表人（或委托代理人）签名：   法定代表人（或委托代理人）签名：                    </w:t>
      </w:r>
    </w:p>
    <w:p w14:paraId="197DA7D7">
      <w:pPr>
        <w:pStyle w:val="24"/>
        <w:snapToGrid w:val="0"/>
        <w:spacing w:line="360" w:lineRule="auto"/>
        <w:rPr>
          <w:rFonts w:ascii="仿宋" w:hAnsi="仿宋" w:eastAsia="仿宋" w:cs="仿宋"/>
        </w:rPr>
      </w:pPr>
      <w:r>
        <w:rPr>
          <w:rFonts w:hint="eastAsia" w:ascii="仿宋" w:hAnsi="仿宋" w:eastAsia="仿宋" w:cs="仿宋"/>
        </w:rPr>
        <w:t>联系电话：                         联系电话：</w:t>
      </w:r>
    </w:p>
    <w:p w14:paraId="51F0029D">
      <w:pPr>
        <w:pStyle w:val="24"/>
        <w:snapToGrid w:val="0"/>
        <w:spacing w:line="360" w:lineRule="auto"/>
        <w:rPr>
          <w:rFonts w:ascii="仿宋" w:hAnsi="仿宋" w:eastAsia="仿宋" w:cs="仿宋"/>
        </w:rPr>
      </w:pPr>
      <w:r>
        <w:rPr>
          <w:rFonts w:hint="eastAsia" w:ascii="仿宋" w:hAnsi="仿宋" w:eastAsia="仿宋" w:cs="仿宋"/>
        </w:rPr>
        <w:t>邮政编码：                         邮政编码：</w:t>
      </w:r>
    </w:p>
    <w:p w14:paraId="1FB58A26">
      <w:pPr>
        <w:pStyle w:val="24"/>
        <w:snapToGrid w:val="0"/>
        <w:spacing w:line="360" w:lineRule="auto"/>
        <w:rPr>
          <w:rFonts w:ascii="仿宋" w:hAnsi="仿宋" w:eastAsia="仿宋" w:cs="仿宋"/>
        </w:rPr>
      </w:pPr>
      <w:r>
        <w:rPr>
          <w:rFonts w:hint="eastAsia" w:ascii="仿宋" w:hAnsi="仿宋" w:eastAsia="仿宋" w:cs="仿宋"/>
        </w:rPr>
        <w:t xml:space="preserve">开户银行：                         开户银行：      </w:t>
      </w:r>
    </w:p>
    <w:p w14:paraId="70855009">
      <w:pPr>
        <w:pStyle w:val="24"/>
        <w:snapToGrid w:val="0"/>
        <w:spacing w:line="360" w:lineRule="auto"/>
        <w:rPr>
          <w:rFonts w:ascii="仿宋" w:hAnsi="仿宋" w:eastAsia="仿宋" w:cs="仿宋"/>
        </w:rPr>
      </w:pPr>
      <w:r>
        <w:rPr>
          <w:rFonts w:hint="eastAsia" w:ascii="仿宋" w:hAnsi="仿宋" w:eastAsia="仿宋" w:cs="仿宋"/>
        </w:rPr>
        <w:t>帐号：                             帐号：</w:t>
      </w:r>
    </w:p>
    <w:p w14:paraId="4DCDE8E6">
      <w:pPr>
        <w:pStyle w:val="2"/>
        <w:rPr>
          <w:rFonts w:cs="仿宋"/>
          <w:color w:val="auto"/>
        </w:rPr>
      </w:pPr>
    </w:p>
    <w:p w14:paraId="06CAF33F">
      <w:pPr>
        <w:pStyle w:val="2"/>
        <w:rPr>
          <w:rFonts w:cs="仿宋"/>
          <w:color w:val="auto"/>
        </w:rPr>
      </w:pPr>
      <w:r>
        <w:rPr>
          <w:rFonts w:hint="eastAsia" w:cs="仿宋"/>
          <w:color w:val="auto"/>
        </w:rPr>
        <w:t>第六部分</w:t>
      </w:r>
      <w:bookmarkEnd w:id="426"/>
      <w:r>
        <w:rPr>
          <w:rFonts w:hint="eastAsia" w:cs="仿宋"/>
          <w:color w:val="auto"/>
        </w:rPr>
        <w:t xml:space="preserve"> </w:t>
      </w:r>
      <w:bookmarkEnd w:id="427"/>
      <w:r>
        <w:rPr>
          <w:rFonts w:hint="eastAsia" w:cs="仿宋"/>
          <w:color w:val="auto"/>
        </w:rPr>
        <w:t>应提交的有关格式范例</w:t>
      </w:r>
    </w:p>
    <w:p w14:paraId="2908B09F">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供应商按照以下格式编制投标文件，并将资格文件、报价文件、商务技术文件分别装订成册。</w:t>
      </w:r>
    </w:p>
    <w:p w14:paraId="10EB77C6">
      <w:pPr>
        <w:spacing w:line="360" w:lineRule="auto"/>
        <w:jc w:val="center"/>
        <w:outlineLvl w:val="0"/>
        <w:rPr>
          <w:rFonts w:ascii="仿宋" w:hAnsi="仿宋" w:eastAsia="仿宋" w:cs="仿宋"/>
          <w:b/>
          <w:kern w:val="0"/>
          <w:sz w:val="36"/>
          <w:szCs w:val="36"/>
        </w:rPr>
      </w:pPr>
    </w:p>
    <w:p w14:paraId="493EE74E">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541E6646">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1C7DBBF7">
      <w:pPr>
        <w:rPr>
          <w:rFonts w:ascii="仿宋" w:hAnsi="仿宋" w:eastAsia="仿宋" w:cs="仿宋"/>
          <w:b/>
          <w:kern w:val="0"/>
          <w:sz w:val="36"/>
          <w:szCs w:val="36"/>
        </w:rPr>
      </w:pPr>
    </w:p>
    <w:p w14:paraId="02E080FD">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0C5F5382">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14:paraId="4A08F8D2">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14:paraId="3EADE459">
      <w:pPr>
        <w:snapToGrid w:val="0"/>
        <w:spacing w:line="360" w:lineRule="auto"/>
        <w:rPr>
          <w:rFonts w:ascii="仿宋" w:hAnsi="仿宋" w:eastAsia="仿宋" w:cs="仿宋"/>
          <w:sz w:val="36"/>
          <w:szCs w:val="36"/>
        </w:rPr>
      </w:pPr>
    </w:p>
    <w:p w14:paraId="3E4CED47">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 符合参加政府采购活动应当具备的一般条件的承诺函</w:t>
      </w:r>
    </w:p>
    <w:p w14:paraId="66EF6E18">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7198F4E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我方参与XXX采购项目【交易编号：XXX】政府采购活动，郑重承诺：</w:t>
      </w:r>
    </w:p>
    <w:p w14:paraId="28860EB6">
      <w:pPr>
        <w:snapToGrid w:val="0"/>
        <w:spacing w:line="360" w:lineRule="auto"/>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6EAC32C">
      <w:pPr>
        <w:snapToGrid w:val="0"/>
        <w:spacing w:line="360" w:lineRule="auto"/>
        <w:rPr>
          <w:rFonts w:ascii="仿宋" w:hAnsi="仿宋" w:eastAsia="仿宋" w:cs="仿宋"/>
          <w:sz w:val="24"/>
        </w:rPr>
      </w:pPr>
      <w:r>
        <w:rPr>
          <w:rFonts w:hint="eastAsia" w:ascii="仿宋" w:hAnsi="仿宋" w:eastAsia="仿宋" w:cs="仿宋"/>
          <w:sz w:val="24"/>
        </w:rPr>
        <w:t>（1）具有独立承担民事责任的能力；</w:t>
      </w:r>
    </w:p>
    <w:p w14:paraId="15F2E4F5">
      <w:pPr>
        <w:snapToGrid w:val="0"/>
        <w:spacing w:line="360" w:lineRule="auto"/>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5AEEDB46">
      <w:pPr>
        <w:snapToGrid w:val="0"/>
        <w:spacing w:line="360" w:lineRule="auto"/>
        <w:rPr>
          <w:rFonts w:ascii="仿宋" w:hAnsi="仿宋" w:eastAsia="仿宋" w:cs="仿宋"/>
          <w:sz w:val="24"/>
        </w:rPr>
      </w:pPr>
      <w:r>
        <w:rPr>
          <w:rFonts w:hint="eastAsia" w:ascii="仿宋" w:hAnsi="仿宋" w:eastAsia="仿宋" w:cs="仿宋"/>
          <w:sz w:val="24"/>
        </w:rPr>
        <w:t>（3）具有履行合同所必需的设备和专业技术能力；</w:t>
      </w:r>
    </w:p>
    <w:p w14:paraId="66122D1F">
      <w:pPr>
        <w:snapToGrid w:val="0"/>
        <w:spacing w:line="360" w:lineRule="auto"/>
        <w:rPr>
          <w:rFonts w:ascii="仿宋" w:hAnsi="仿宋" w:eastAsia="仿宋" w:cs="仿宋"/>
          <w:sz w:val="24"/>
        </w:rPr>
      </w:pPr>
      <w:r>
        <w:rPr>
          <w:rFonts w:hint="eastAsia" w:ascii="仿宋" w:hAnsi="仿宋" w:eastAsia="仿宋" w:cs="仿宋"/>
          <w:sz w:val="24"/>
        </w:rPr>
        <w:t>（4）有依法缴纳税收和社会保障资金的良好记录；</w:t>
      </w:r>
    </w:p>
    <w:p w14:paraId="2231E24A">
      <w:pPr>
        <w:snapToGrid w:val="0"/>
        <w:spacing w:line="360" w:lineRule="auto"/>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0187ACFB">
      <w:pPr>
        <w:snapToGrid w:val="0"/>
        <w:spacing w:line="360" w:lineRule="auto"/>
        <w:rPr>
          <w:rFonts w:ascii="仿宋" w:hAnsi="仿宋" w:eastAsia="仿宋" w:cs="仿宋"/>
          <w:sz w:val="24"/>
        </w:rPr>
      </w:pPr>
      <w:r>
        <w:rPr>
          <w:rFonts w:hint="eastAsia" w:ascii="仿宋" w:hAnsi="仿宋" w:eastAsia="仿宋" w:cs="仿宋"/>
          <w:sz w:val="24"/>
        </w:rPr>
        <w:t>（6）具有法律、行政法规规定的其他条件。</w:t>
      </w:r>
    </w:p>
    <w:p w14:paraId="039E4BC4">
      <w:pPr>
        <w:snapToGrid w:val="0"/>
        <w:spacing w:line="360" w:lineRule="auto"/>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1871421">
      <w:pPr>
        <w:snapToGrid w:val="0"/>
        <w:spacing w:line="360" w:lineRule="auto"/>
        <w:rPr>
          <w:rFonts w:ascii="仿宋" w:hAnsi="仿宋" w:eastAsia="仿宋" w:cs="仿宋"/>
          <w:sz w:val="24"/>
        </w:rPr>
      </w:pPr>
      <w:r>
        <w:rPr>
          <w:rFonts w:hint="eastAsia" w:ascii="仿宋" w:hAnsi="仿宋" w:eastAsia="仿宋" w:cs="仿宋"/>
          <w:sz w:val="24"/>
        </w:rPr>
        <w:t>（三）我方不存在以下情况：</w:t>
      </w:r>
    </w:p>
    <w:p w14:paraId="7D3E129F">
      <w:pPr>
        <w:snapToGrid w:val="0"/>
        <w:spacing w:line="360" w:lineRule="auto"/>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5938002">
      <w:pPr>
        <w:snapToGrid w:val="0"/>
        <w:spacing w:line="360" w:lineRule="auto"/>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848CA82">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供应商名称(电子签章)：</w:t>
      </w:r>
    </w:p>
    <w:p w14:paraId="7816EE9D">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2347420">
      <w:pPr>
        <w:spacing w:line="360" w:lineRule="auto"/>
        <w:jc w:val="center"/>
        <w:rPr>
          <w:rFonts w:ascii="仿宋" w:hAnsi="仿宋" w:eastAsia="仿宋" w:cs="仿宋"/>
          <w:b/>
          <w:sz w:val="30"/>
          <w:szCs w:val="30"/>
        </w:rPr>
      </w:pPr>
      <w:r>
        <w:rPr>
          <w:rFonts w:hint="eastAsia" w:ascii="仿宋" w:hAnsi="仿宋" w:eastAsia="仿宋" w:cs="仿宋"/>
          <w:b/>
          <w:sz w:val="30"/>
          <w:szCs w:val="30"/>
        </w:rPr>
        <w:t xml:space="preserve"> </w:t>
      </w:r>
    </w:p>
    <w:p w14:paraId="70D7837A">
      <w:pPr>
        <w:spacing w:line="360" w:lineRule="auto"/>
        <w:jc w:val="center"/>
        <w:rPr>
          <w:rFonts w:ascii="仿宋" w:hAnsi="仿宋" w:eastAsia="仿宋" w:cs="仿宋"/>
          <w:b/>
          <w:sz w:val="30"/>
          <w:szCs w:val="30"/>
        </w:rPr>
      </w:pPr>
    </w:p>
    <w:p w14:paraId="6FC3D5CE">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B335C4B">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二、本项目的特定资格要求</w:t>
      </w:r>
    </w:p>
    <w:p w14:paraId="4EA78C11">
      <w:pPr>
        <w:spacing w:line="360" w:lineRule="auto"/>
        <w:jc w:val="center"/>
        <w:rPr>
          <w:rFonts w:ascii="仿宋" w:hAnsi="仿宋" w:eastAsia="仿宋" w:cs="仿宋"/>
          <w:sz w:val="24"/>
        </w:rPr>
      </w:pPr>
      <w:r>
        <w:rPr>
          <w:rFonts w:hint="eastAsia" w:ascii="仿宋" w:hAnsi="仿宋" w:eastAsia="仿宋" w:cs="仿宋"/>
          <w:sz w:val="24"/>
        </w:rPr>
        <w:t>（根据交易公告本项目的特定资格要求提供相应的材料；未要求的，无需提供）</w:t>
      </w:r>
    </w:p>
    <w:p w14:paraId="6CB7D780">
      <w:pPr>
        <w:pStyle w:val="73"/>
        <w:snapToGrid w:val="0"/>
        <w:spacing w:before="50" w:after="50"/>
        <w:ind w:left="360" w:firstLine="0" w:firstLineChars="0"/>
        <w:rPr>
          <w:rFonts w:ascii="仿宋" w:hAnsi="仿宋" w:eastAsia="仿宋" w:cs="仿宋"/>
          <w:b/>
        </w:rPr>
      </w:pPr>
      <w:r>
        <w:rPr>
          <w:rFonts w:hint="eastAsia" w:ascii="仿宋" w:hAnsi="仿宋" w:eastAsia="仿宋" w:cs="仿宋"/>
        </w:rPr>
        <w:t xml:space="preserve"> </w:t>
      </w:r>
    </w:p>
    <w:p w14:paraId="08DAD1CC">
      <w:pPr>
        <w:spacing w:line="360" w:lineRule="auto"/>
        <w:jc w:val="center"/>
        <w:rPr>
          <w:rFonts w:ascii="仿宋" w:hAnsi="仿宋" w:eastAsia="仿宋" w:cs="仿宋"/>
          <w:b/>
          <w:sz w:val="28"/>
          <w:szCs w:val="32"/>
        </w:rPr>
      </w:pPr>
    </w:p>
    <w:p w14:paraId="5CC73AB0">
      <w:pPr>
        <w:snapToGrid w:val="0"/>
        <w:spacing w:line="360" w:lineRule="auto"/>
        <w:ind w:firstLine="2891" w:firstLineChars="900"/>
        <w:rPr>
          <w:rFonts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14:paraId="65DCAC45">
      <w:pPr>
        <w:spacing w:line="360" w:lineRule="auto"/>
        <w:jc w:val="center"/>
        <w:outlineLvl w:val="0"/>
        <w:rPr>
          <w:rFonts w:ascii="仿宋" w:hAnsi="仿宋" w:eastAsia="仿宋" w:cs="仿宋"/>
          <w:b/>
          <w:kern w:val="0"/>
          <w:sz w:val="24"/>
        </w:rPr>
      </w:pPr>
    </w:p>
    <w:p w14:paraId="73A40B64">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60C3221F">
      <w:pPr>
        <w:spacing w:line="360" w:lineRule="auto"/>
        <w:outlineLvl w:val="0"/>
        <w:rPr>
          <w:rFonts w:ascii="仿宋" w:hAnsi="仿宋" w:eastAsia="仿宋" w:cs="仿宋"/>
          <w:sz w:val="24"/>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r>
        <w:rPr>
          <w:rFonts w:hint="eastAsia" w:ascii="仿宋" w:hAnsi="仿宋" w:eastAsia="仿宋" w:cs="仿宋"/>
          <w:kern w:val="0"/>
          <w:sz w:val="24"/>
        </w:rPr>
        <w:t>投标（开标）一览表…………………………………………（页码）</w:t>
      </w:r>
    </w:p>
    <w:p w14:paraId="42544905">
      <w:pPr>
        <w:pStyle w:val="598"/>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14:paraId="16E9CA40">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7EE535C1">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65CE0AC2">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p>
    <w:tbl>
      <w:tblPr>
        <w:tblStyle w:val="6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A3F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BF9CCBD">
            <w:pPr>
              <w:rPr>
                <w:b/>
                <w:color w:val="auto"/>
              </w:rPr>
            </w:pPr>
            <w:r>
              <w:rPr>
                <w:rFonts w:hint="eastAsia"/>
                <w:b/>
                <w:color w:val="auto"/>
              </w:rPr>
              <w:t>序号</w:t>
            </w:r>
          </w:p>
        </w:tc>
        <w:tc>
          <w:tcPr>
            <w:tcW w:w="1417" w:type="dxa"/>
            <w:vAlign w:val="center"/>
          </w:tcPr>
          <w:p w14:paraId="53F33EDD">
            <w:pPr>
              <w:rPr>
                <w:b/>
                <w:color w:val="auto"/>
              </w:rPr>
            </w:pPr>
            <w:r>
              <w:rPr>
                <w:rFonts w:hint="eastAsia"/>
                <w:b/>
                <w:color w:val="auto"/>
              </w:rPr>
              <w:t>名称</w:t>
            </w:r>
          </w:p>
        </w:tc>
        <w:tc>
          <w:tcPr>
            <w:tcW w:w="1843" w:type="dxa"/>
          </w:tcPr>
          <w:p w14:paraId="7EA7FE9B">
            <w:pPr>
              <w:rPr>
                <w:b/>
                <w:color w:val="auto"/>
              </w:rPr>
            </w:pPr>
          </w:p>
          <w:p w14:paraId="1CAE6B84">
            <w:pPr>
              <w:rPr>
                <w:b/>
                <w:color w:val="auto"/>
              </w:rPr>
            </w:pPr>
            <w:r>
              <w:rPr>
                <w:rFonts w:hint="eastAsia"/>
                <w:b/>
                <w:color w:val="auto"/>
              </w:rPr>
              <w:t>品牌（如果有）</w:t>
            </w:r>
          </w:p>
        </w:tc>
        <w:tc>
          <w:tcPr>
            <w:tcW w:w="3118" w:type="dxa"/>
            <w:vAlign w:val="center"/>
          </w:tcPr>
          <w:p w14:paraId="314C4177">
            <w:pPr>
              <w:rPr>
                <w:b/>
                <w:color w:val="auto"/>
              </w:rPr>
            </w:pPr>
            <w:r>
              <w:rPr>
                <w:rFonts w:hint="eastAsia"/>
                <w:b/>
                <w:color w:val="auto"/>
              </w:rPr>
              <w:t>规格型号（或具体服务）</w:t>
            </w:r>
          </w:p>
        </w:tc>
        <w:tc>
          <w:tcPr>
            <w:tcW w:w="993" w:type="dxa"/>
            <w:vAlign w:val="center"/>
          </w:tcPr>
          <w:p w14:paraId="1422993A">
            <w:pPr>
              <w:rPr>
                <w:b/>
                <w:color w:val="auto"/>
              </w:rPr>
            </w:pPr>
            <w:r>
              <w:rPr>
                <w:rFonts w:hint="eastAsia"/>
                <w:b/>
                <w:color w:val="auto"/>
              </w:rPr>
              <w:t>数量</w:t>
            </w:r>
          </w:p>
        </w:tc>
        <w:tc>
          <w:tcPr>
            <w:tcW w:w="1559" w:type="dxa"/>
            <w:vAlign w:val="center"/>
          </w:tcPr>
          <w:p w14:paraId="4C1E742C">
            <w:pPr>
              <w:rPr>
                <w:b/>
                <w:color w:val="auto"/>
              </w:rPr>
            </w:pPr>
            <w:r>
              <w:rPr>
                <w:rFonts w:hint="eastAsia"/>
                <w:b/>
                <w:color w:val="auto"/>
              </w:rPr>
              <w:t>单价</w:t>
            </w:r>
          </w:p>
        </w:tc>
        <w:tc>
          <w:tcPr>
            <w:tcW w:w="1984" w:type="dxa"/>
            <w:vAlign w:val="center"/>
          </w:tcPr>
          <w:p w14:paraId="0ACC806C">
            <w:pPr>
              <w:rPr>
                <w:b/>
                <w:color w:val="auto"/>
              </w:rPr>
            </w:pPr>
            <w:r>
              <w:rPr>
                <w:rFonts w:hint="eastAsia"/>
                <w:b/>
                <w:color w:val="auto"/>
              </w:rPr>
              <w:t>总价</w:t>
            </w:r>
          </w:p>
        </w:tc>
        <w:tc>
          <w:tcPr>
            <w:tcW w:w="3119" w:type="dxa"/>
            <w:vAlign w:val="center"/>
          </w:tcPr>
          <w:p w14:paraId="299DBD1C">
            <w:pPr>
              <w:rPr>
                <w:b/>
                <w:color w:val="auto"/>
              </w:rPr>
            </w:pPr>
          </w:p>
          <w:p w14:paraId="45144B94">
            <w:pPr>
              <w:rPr>
                <w:b/>
                <w:color w:val="auto"/>
              </w:rPr>
            </w:pPr>
            <w:r>
              <w:rPr>
                <w:rFonts w:hint="eastAsia"/>
                <w:b/>
                <w:color w:val="auto"/>
              </w:rPr>
              <w:t>质保或服务年限</w:t>
            </w:r>
          </w:p>
          <w:p w14:paraId="7D7BCF30">
            <w:pPr>
              <w:rPr>
                <w:b/>
                <w:color w:val="auto"/>
              </w:rPr>
            </w:pPr>
          </w:p>
        </w:tc>
      </w:tr>
      <w:tr w14:paraId="1C90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E41540D">
            <w:pPr>
              <w:rPr>
                <w:color w:val="auto"/>
              </w:rPr>
            </w:pPr>
            <w:r>
              <w:rPr>
                <w:color w:val="auto"/>
              </w:rPr>
              <w:t>1</w:t>
            </w:r>
          </w:p>
        </w:tc>
        <w:tc>
          <w:tcPr>
            <w:tcW w:w="1417" w:type="dxa"/>
            <w:vAlign w:val="center"/>
          </w:tcPr>
          <w:p w14:paraId="1AFE66A3">
            <w:pPr>
              <w:rPr>
                <w:color w:val="auto"/>
              </w:rPr>
            </w:pPr>
          </w:p>
        </w:tc>
        <w:tc>
          <w:tcPr>
            <w:tcW w:w="1843" w:type="dxa"/>
            <w:vAlign w:val="center"/>
          </w:tcPr>
          <w:p w14:paraId="7496AFA3">
            <w:pPr>
              <w:rPr>
                <w:color w:val="auto"/>
              </w:rPr>
            </w:pPr>
          </w:p>
        </w:tc>
        <w:tc>
          <w:tcPr>
            <w:tcW w:w="3118" w:type="dxa"/>
            <w:vAlign w:val="center"/>
          </w:tcPr>
          <w:p w14:paraId="22497FAE">
            <w:pPr>
              <w:rPr>
                <w:color w:val="auto"/>
              </w:rPr>
            </w:pPr>
          </w:p>
        </w:tc>
        <w:tc>
          <w:tcPr>
            <w:tcW w:w="993" w:type="dxa"/>
            <w:vAlign w:val="center"/>
          </w:tcPr>
          <w:p w14:paraId="2FE126CE">
            <w:pPr>
              <w:rPr>
                <w:color w:val="auto"/>
              </w:rPr>
            </w:pPr>
          </w:p>
        </w:tc>
        <w:tc>
          <w:tcPr>
            <w:tcW w:w="1559" w:type="dxa"/>
            <w:vAlign w:val="center"/>
          </w:tcPr>
          <w:p w14:paraId="53458035">
            <w:pPr>
              <w:rPr>
                <w:color w:val="auto"/>
              </w:rPr>
            </w:pPr>
          </w:p>
        </w:tc>
        <w:tc>
          <w:tcPr>
            <w:tcW w:w="1984" w:type="dxa"/>
            <w:vAlign w:val="center"/>
          </w:tcPr>
          <w:p w14:paraId="7BF9E533">
            <w:pPr>
              <w:rPr>
                <w:color w:val="auto"/>
              </w:rPr>
            </w:pPr>
          </w:p>
        </w:tc>
        <w:tc>
          <w:tcPr>
            <w:tcW w:w="3119" w:type="dxa"/>
            <w:vAlign w:val="center"/>
          </w:tcPr>
          <w:p w14:paraId="38FB9530">
            <w:pPr>
              <w:rPr>
                <w:color w:val="auto"/>
              </w:rPr>
            </w:pPr>
          </w:p>
        </w:tc>
      </w:tr>
      <w:tr w14:paraId="2FC4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1CCD00">
            <w:pPr>
              <w:rPr>
                <w:color w:val="auto"/>
              </w:rPr>
            </w:pPr>
            <w:r>
              <w:rPr>
                <w:color w:val="auto"/>
              </w:rPr>
              <w:t>2</w:t>
            </w:r>
          </w:p>
        </w:tc>
        <w:tc>
          <w:tcPr>
            <w:tcW w:w="1417" w:type="dxa"/>
            <w:vAlign w:val="center"/>
          </w:tcPr>
          <w:p w14:paraId="3F5C1E77">
            <w:pPr>
              <w:rPr>
                <w:color w:val="auto"/>
              </w:rPr>
            </w:pPr>
          </w:p>
        </w:tc>
        <w:tc>
          <w:tcPr>
            <w:tcW w:w="1843" w:type="dxa"/>
            <w:vAlign w:val="center"/>
          </w:tcPr>
          <w:p w14:paraId="6B4DEA8C">
            <w:pPr>
              <w:rPr>
                <w:color w:val="auto"/>
              </w:rPr>
            </w:pPr>
          </w:p>
        </w:tc>
        <w:tc>
          <w:tcPr>
            <w:tcW w:w="3118" w:type="dxa"/>
            <w:vAlign w:val="center"/>
          </w:tcPr>
          <w:p w14:paraId="146B2E90">
            <w:pPr>
              <w:rPr>
                <w:color w:val="auto"/>
              </w:rPr>
            </w:pPr>
          </w:p>
        </w:tc>
        <w:tc>
          <w:tcPr>
            <w:tcW w:w="993" w:type="dxa"/>
            <w:vAlign w:val="center"/>
          </w:tcPr>
          <w:p w14:paraId="246675AA">
            <w:pPr>
              <w:rPr>
                <w:color w:val="auto"/>
              </w:rPr>
            </w:pPr>
          </w:p>
        </w:tc>
        <w:tc>
          <w:tcPr>
            <w:tcW w:w="1559" w:type="dxa"/>
            <w:vAlign w:val="center"/>
          </w:tcPr>
          <w:p w14:paraId="3D751B53">
            <w:pPr>
              <w:rPr>
                <w:color w:val="auto"/>
              </w:rPr>
            </w:pPr>
          </w:p>
        </w:tc>
        <w:tc>
          <w:tcPr>
            <w:tcW w:w="1984" w:type="dxa"/>
            <w:vAlign w:val="center"/>
          </w:tcPr>
          <w:p w14:paraId="6EED386B">
            <w:pPr>
              <w:rPr>
                <w:color w:val="auto"/>
              </w:rPr>
            </w:pPr>
          </w:p>
        </w:tc>
        <w:tc>
          <w:tcPr>
            <w:tcW w:w="3119" w:type="dxa"/>
            <w:vAlign w:val="center"/>
          </w:tcPr>
          <w:p w14:paraId="268B4B08">
            <w:pPr>
              <w:rPr>
                <w:color w:val="auto"/>
              </w:rPr>
            </w:pPr>
          </w:p>
        </w:tc>
      </w:tr>
      <w:tr w14:paraId="4100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9DACD2">
            <w:pPr>
              <w:rPr>
                <w:color w:val="auto"/>
              </w:rPr>
            </w:pPr>
            <w:r>
              <w:rPr>
                <w:rFonts w:hint="eastAsia"/>
                <w:color w:val="auto"/>
              </w:rPr>
              <w:t>…</w:t>
            </w:r>
          </w:p>
        </w:tc>
        <w:tc>
          <w:tcPr>
            <w:tcW w:w="1417" w:type="dxa"/>
            <w:vAlign w:val="center"/>
          </w:tcPr>
          <w:p w14:paraId="03ED74E9">
            <w:pPr>
              <w:rPr>
                <w:color w:val="auto"/>
              </w:rPr>
            </w:pPr>
          </w:p>
        </w:tc>
        <w:tc>
          <w:tcPr>
            <w:tcW w:w="1843" w:type="dxa"/>
            <w:vAlign w:val="center"/>
          </w:tcPr>
          <w:p w14:paraId="0318A0E7">
            <w:pPr>
              <w:rPr>
                <w:color w:val="auto"/>
              </w:rPr>
            </w:pPr>
          </w:p>
        </w:tc>
        <w:tc>
          <w:tcPr>
            <w:tcW w:w="3118" w:type="dxa"/>
            <w:vAlign w:val="center"/>
          </w:tcPr>
          <w:p w14:paraId="6E0BBFF3">
            <w:pPr>
              <w:rPr>
                <w:color w:val="auto"/>
              </w:rPr>
            </w:pPr>
          </w:p>
        </w:tc>
        <w:tc>
          <w:tcPr>
            <w:tcW w:w="993" w:type="dxa"/>
            <w:vAlign w:val="center"/>
          </w:tcPr>
          <w:p w14:paraId="5C2AB412">
            <w:pPr>
              <w:rPr>
                <w:color w:val="auto"/>
              </w:rPr>
            </w:pPr>
          </w:p>
        </w:tc>
        <w:tc>
          <w:tcPr>
            <w:tcW w:w="1559" w:type="dxa"/>
            <w:vAlign w:val="center"/>
          </w:tcPr>
          <w:p w14:paraId="31EDFC69">
            <w:pPr>
              <w:rPr>
                <w:color w:val="auto"/>
              </w:rPr>
            </w:pPr>
          </w:p>
        </w:tc>
        <w:tc>
          <w:tcPr>
            <w:tcW w:w="1984" w:type="dxa"/>
            <w:vAlign w:val="center"/>
          </w:tcPr>
          <w:p w14:paraId="30619126">
            <w:pPr>
              <w:rPr>
                <w:color w:val="auto"/>
              </w:rPr>
            </w:pPr>
          </w:p>
        </w:tc>
        <w:tc>
          <w:tcPr>
            <w:tcW w:w="3119" w:type="dxa"/>
            <w:vAlign w:val="center"/>
          </w:tcPr>
          <w:p w14:paraId="26B0261C">
            <w:pPr>
              <w:rPr>
                <w:color w:val="auto"/>
              </w:rPr>
            </w:pPr>
          </w:p>
        </w:tc>
      </w:tr>
      <w:tr w14:paraId="3B5A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0BFB21">
            <w:pPr>
              <w:rPr>
                <w:color w:val="auto"/>
              </w:rPr>
            </w:pPr>
          </w:p>
        </w:tc>
        <w:tc>
          <w:tcPr>
            <w:tcW w:w="1417" w:type="dxa"/>
            <w:vAlign w:val="center"/>
          </w:tcPr>
          <w:p w14:paraId="009EDC1E">
            <w:pPr>
              <w:rPr>
                <w:color w:val="auto"/>
              </w:rPr>
            </w:pPr>
          </w:p>
        </w:tc>
        <w:tc>
          <w:tcPr>
            <w:tcW w:w="1843" w:type="dxa"/>
            <w:vAlign w:val="center"/>
          </w:tcPr>
          <w:p w14:paraId="6E048645">
            <w:pPr>
              <w:rPr>
                <w:color w:val="auto"/>
              </w:rPr>
            </w:pPr>
          </w:p>
        </w:tc>
        <w:tc>
          <w:tcPr>
            <w:tcW w:w="3118" w:type="dxa"/>
            <w:vAlign w:val="center"/>
          </w:tcPr>
          <w:p w14:paraId="30C14D46">
            <w:pPr>
              <w:rPr>
                <w:color w:val="auto"/>
              </w:rPr>
            </w:pPr>
          </w:p>
        </w:tc>
        <w:tc>
          <w:tcPr>
            <w:tcW w:w="993" w:type="dxa"/>
            <w:vAlign w:val="center"/>
          </w:tcPr>
          <w:p w14:paraId="5DBEEEDD">
            <w:pPr>
              <w:rPr>
                <w:color w:val="auto"/>
              </w:rPr>
            </w:pPr>
          </w:p>
        </w:tc>
        <w:tc>
          <w:tcPr>
            <w:tcW w:w="1559" w:type="dxa"/>
            <w:vAlign w:val="center"/>
          </w:tcPr>
          <w:p w14:paraId="0F04BA8D">
            <w:pPr>
              <w:rPr>
                <w:color w:val="auto"/>
              </w:rPr>
            </w:pPr>
          </w:p>
        </w:tc>
        <w:tc>
          <w:tcPr>
            <w:tcW w:w="1984" w:type="dxa"/>
            <w:vAlign w:val="center"/>
          </w:tcPr>
          <w:p w14:paraId="234E56A6">
            <w:pPr>
              <w:rPr>
                <w:color w:val="auto"/>
              </w:rPr>
            </w:pPr>
          </w:p>
        </w:tc>
        <w:tc>
          <w:tcPr>
            <w:tcW w:w="3119" w:type="dxa"/>
            <w:vAlign w:val="center"/>
          </w:tcPr>
          <w:p w14:paraId="5DC1B6F8">
            <w:pPr>
              <w:rPr>
                <w:color w:val="auto"/>
              </w:rPr>
            </w:pPr>
          </w:p>
        </w:tc>
      </w:tr>
      <w:tr w14:paraId="2E8A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D3DA36A">
            <w:pPr>
              <w:rPr>
                <w:color w:val="auto"/>
              </w:rPr>
            </w:pPr>
          </w:p>
        </w:tc>
        <w:tc>
          <w:tcPr>
            <w:tcW w:w="1417" w:type="dxa"/>
            <w:vAlign w:val="center"/>
          </w:tcPr>
          <w:p w14:paraId="513A6069">
            <w:pPr>
              <w:rPr>
                <w:color w:val="auto"/>
              </w:rPr>
            </w:pPr>
          </w:p>
        </w:tc>
        <w:tc>
          <w:tcPr>
            <w:tcW w:w="1843" w:type="dxa"/>
            <w:vAlign w:val="center"/>
          </w:tcPr>
          <w:p w14:paraId="18741BDF">
            <w:pPr>
              <w:rPr>
                <w:color w:val="auto"/>
              </w:rPr>
            </w:pPr>
          </w:p>
        </w:tc>
        <w:tc>
          <w:tcPr>
            <w:tcW w:w="3118" w:type="dxa"/>
            <w:vAlign w:val="center"/>
          </w:tcPr>
          <w:p w14:paraId="485F6905">
            <w:pPr>
              <w:rPr>
                <w:color w:val="auto"/>
              </w:rPr>
            </w:pPr>
          </w:p>
        </w:tc>
        <w:tc>
          <w:tcPr>
            <w:tcW w:w="993" w:type="dxa"/>
            <w:vAlign w:val="center"/>
          </w:tcPr>
          <w:p w14:paraId="76C7A1AB">
            <w:pPr>
              <w:rPr>
                <w:color w:val="auto"/>
              </w:rPr>
            </w:pPr>
          </w:p>
        </w:tc>
        <w:tc>
          <w:tcPr>
            <w:tcW w:w="1559" w:type="dxa"/>
            <w:vAlign w:val="center"/>
          </w:tcPr>
          <w:p w14:paraId="6DCE19FB">
            <w:pPr>
              <w:rPr>
                <w:color w:val="auto"/>
              </w:rPr>
            </w:pPr>
          </w:p>
        </w:tc>
        <w:tc>
          <w:tcPr>
            <w:tcW w:w="1984" w:type="dxa"/>
            <w:vAlign w:val="center"/>
          </w:tcPr>
          <w:p w14:paraId="47CA1827">
            <w:pPr>
              <w:rPr>
                <w:color w:val="auto"/>
              </w:rPr>
            </w:pPr>
          </w:p>
        </w:tc>
        <w:tc>
          <w:tcPr>
            <w:tcW w:w="3119" w:type="dxa"/>
            <w:vAlign w:val="center"/>
          </w:tcPr>
          <w:p w14:paraId="5899C3A6">
            <w:pPr>
              <w:rPr>
                <w:color w:val="auto"/>
              </w:rPr>
            </w:pPr>
          </w:p>
        </w:tc>
      </w:tr>
      <w:tr w14:paraId="2A88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94BD82F">
            <w:pPr>
              <w:rPr>
                <w:b/>
                <w:color w:val="auto"/>
              </w:rPr>
            </w:pPr>
            <w:r>
              <w:rPr>
                <w:rFonts w:hint="eastAsia"/>
                <w:b/>
                <w:color w:val="auto"/>
              </w:rPr>
              <w:t>投标报价（小写）</w:t>
            </w:r>
          </w:p>
        </w:tc>
        <w:tc>
          <w:tcPr>
            <w:tcW w:w="7655" w:type="dxa"/>
            <w:gridSpan w:val="4"/>
            <w:vAlign w:val="center"/>
          </w:tcPr>
          <w:p w14:paraId="1AD11CD6">
            <w:pPr>
              <w:rPr>
                <w:color w:val="auto"/>
              </w:rPr>
            </w:pPr>
          </w:p>
        </w:tc>
      </w:tr>
      <w:tr w14:paraId="620F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550D560">
            <w:pPr>
              <w:rPr>
                <w:b/>
                <w:color w:val="auto"/>
              </w:rPr>
            </w:pPr>
            <w:r>
              <w:rPr>
                <w:rFonts w:hint="eastAsia"/>
                <w:b/>
                <w:color w:val="auto"/>
              </w:rPr>
              <w:t>投标报价（大写）</w:t>
            </w:r>
          </w:p>
        </w:tc>
        <w:tc>
          <w:tcPr>
            <w:tcW w:w="7655" w:type="dxa"/>
            <w:gridSpan w:val="4"/>
            <w:vAlign w:val="center"/>
          </w:tcPr>
          <w:p w14:paraId="2756DE23">
            <w:pPr>
              <w:rPr>
                <w:color w:val="auto"/>
              </w:rPr>
            </w:pPr>
          </w:p>
        </w:tc>
      </w:tr>
    </w:tbl>
    <w:p w14:paraId="5063E868">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08EE812E">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14:paraId="6D731148">
      <w:pPr>
        <w:spacing w:line="360"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；采购内容未包含在《开标一览表（报价表）》名称栏中，投标人不能作出合理解释的，</w:t>
      </w:r>
      <w:r>
        <w:rPr>
          <w:rFonts w:hint="eastAsia" w:ascii="仿宋_GB2312" w:hAnsi="仿宋" w:eastAsia="仿宋_GB2312" w:cs="仿宋_GB2312"/>
          <w:b/>
          <w:kern w:val="0"/>
          <w:sz w:val="24"/>
        </w:rPr>
        <w:t>视为</w:t>
      </w:r>
      <w:r>
        <w:rPr>
          <w:rFonts w:hint="eastAsia" w:ascii="仿宋_GB2312" w:hAnsi="仿宋" w:eastAsia="仿宋_GB2312"/>
          <w:b/>
          <w:sz w:val="24"/>
        </w:rPr>
        <w:t>投标文件含有采购人不能接受的附加条件的，投标无效。</w:t>
      </w:r>
    </w:p>
    <w:p w14:paraId="54135CC6">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4A7E465B">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14:paraId="40A7BEA4">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01980208">
      <w:pPr>
        <w:spacing w:line="360" w:lineRule="auto"/>
        <w:ind w:firstLine="482" w:firstLineChars="200"/>
        <w:rPr>
          <w:rFonts w:ascii="仿宋_GB2312" w:hAnsi="仿宋" w:eastAsia="仿宋_GB2312"/>
          <w:b/>
          <w:kern w:val="0"/>
          <w:sz w:val="24"/>
        </w:rPr>
      </w:pPr>
    </w:p>
    <w:p w14:paraId="5C34596F">
      <w:pPr>
        <w:jc w:val="center"/>
        <w:rPr>
          <w:rFonts w:ascii="仿宋" w:hAnsi="仿宋" w:eastAsia="仿宋" w:cs="仿宋"/>
          <w:b/>
          <w:kern w:val="0"/>
          <w:sz w:val="36"/>
          <w:szCs w:val="36"/>
        </w:rPr>
        <w:sectPr>
          <w:headerReference r:id="rId14" w:type="default"/>
          <w:footerReference r:id="rId15" w:type="default"/>
          <w:pgSz w:w="16838" w:h="11906" w:orient="landscape"/>
          <w:pgMar w:top="1418" w:right="1247" w:bottom="1418" w:left="1276" w:header="851" w:footer="992" w:gutter="0"/>
          <w:cols w:space="720" w:num="1"/>
        </w:sectPr>
      </w:pPr>
    </w:p>
    <w:p w14:paraId="3483B3F2">
      <w:pPr>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71318559">
      <w:pPr>
        <w:spacing w:line="360" w:lineRule="auto"/>
        <w:jc w:val="center"/>
        <w:outlineLvl w:val="0"/>
        <w:rPr>
          <w:rFonts w:ascii="仿宋" w:hAnsi="仿宋" w:eastAsia="仿宋" w:cs="仿宋"/>
          <w:b/>
          <w:kern w:val="0"/>
          <w:sz w:val="24"/>
        </w:rPr>
      </w:pPr>
    </w:p>
    <w:p w14:paraId="5B230730">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61AAF349">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5EC5C129">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2396E4CF">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044A959A">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14:paraId="7F81F1F4">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7C0AB9E7">
      <w:pPr>
        <w:spacing w:line="360" w:lineRule="auto"/>
        <w:rPr>
          <w:rFonts w:ascii="仿宋" w:hAnsi="仿宋" w:eastAsia="仿宋" w:cs="仿宋"/>
          <w:b/>
          <w:bCs/>
          <w:sz w:val="24"/>
        </w:rPr>
      </w:pPr>
    </w:p>
    <w:p w14:paraId="123C4FA1">
      <w:pPr>
        <w:snapToGrid w:val="0"/>
        <w:spacing w:line="360" w:lineRule="auto"/>
        <w:jc w:val="center"/>
        <w:rPr>
          <w:rFonts w:ascii="仿宋" w:hAnsi="仿宋" w:eastAsia="仿宋" w:cs="仿宋"/>
          <w:b/>
          <w:kern w:val="0"/>
          <w:sz w:val="32"/>
          <w:szCs w:val="32"/>
          <w:lang w:val="zh-CN"/>
        </w:rPr>
      </w:pPr>
    </w:p>
    <w:p w14:paraId="7F96A674">
      <w:pPr>
        <w:snapToGrid w:val="0"/>
        <w:spacing w:line="360" w:lineRule="auto"/>
        <w:jc w:val="center"/>
        <w:rPr>
          <w:rFonts w:ascii="仿宋" w:hAnsi="仿宋" w:eastAsia="仿宋" w:cs="仿宋"/>
          <w:b/>
          <w:kern w:val="0"/>
          <w:sz w:val="32"/>
          <w:szCs w:val="32"/>
          <w:lang w:val="zh-CN"/>
        </w:rPr>
      </w:pPr>
    </w:p>
    <w:p w14:paraId="18FDB80C">
      <w:pPr>
        <w:snapToGrid w:val="0"/>
        <w:spacing w:line="360" w:lineRule="auto"/>
        <w:jc w:val="center"/>
        <w:rPr>
          <w:rFonts w:ascii="仿宋" w:hAnsi="仿宋" w:eastAsia="仿宋" w:cs="仿宋"/>
          <w:b/>
          <w:kern w:val="0"/>
          <w:sz w:val="32"/>
          <w:szCs w:val="32"/>
          <w:lang w:val="zh-CN"/>
        </w:rPr>
      </w:pPr>
    </w:p>
    <w:p w14:paraId="31FE94B3">
      <w:pPr>
        <w:snapToGrid w:val="0"/>
        <w:spacing w:line="360" w:lineRule="auto"/>
        <w:jc w:val="center"/>
        <w:rPr>
          <w:rFonts w:ascii="仿宋" w:hAnsi="仿宋" w:eastAsia="仿宋" w:cs="仿宋"/>
          <w:b/>
          <w:kern w:val="0"/>
          <w:sz w:val="32"/>
          <w:szCs w:val="32"/>
          <w:lang w:val="zh-CN"/>
        </w:rPr>
      </w:pPr>
    </w:p>
    <w:p w14:paraId="763D66FE">
      <w:pPr>
        <w:snapToGrid w:val="0"/>
        <w:spacing w:line="360" w:lineRule="auto"/>
        <w:jc w:val="center"/>
        <w:rPr>
          <w:rFonts w:ascii="仿宋" w:hAnsi="仿宋" w:eastAsia="仿宋" w:cs="仿宋"/>
          <w:b/>
          <w:kern w:val="0"/>
          <w:sz w:val="32"/>
          <w:szCs w:val="32"/>
          <w:lang w:val="zh-CN"/>
        </w:rPr>
      </w:pPr>
    </w:p>
    <w:p w14:paraId="445CC7E0">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DA86106">
      <w:pPr>
        <w:snapToGrid w:val="0"/>
        <w:spacing w:line="360" w:lineRule="auto"/>
        <w:rPr>
          <w:rFonts w:ascii="仿宋" w:hAnsi="仿宋" w:eastAsia="仿宋" w:cs="仿宋"/>
          <w:sz w:val="24"/>
        </w:rPr>
      </w:pPr>
      <w:r>
        <w:rPr>
          <w:rFonts w:hint="eastAsia" w:ascii="仿宋" w:hAnsi="仿宋" w:eastAsia="仿宋" w:cs="仿宋"/>
          <w:sz w:val="24"/>
        </w:rPr>
        <w:t>（采购人名称）、（采购代理机构名称）：</w:t>
      </w:r>
    </w:p>
    <w:p w14:paraId="46013F5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我方参加你方组织的XXX采购项目【交易编号：XXXXXX】交易的有关活动，并对此项目进行投标。为此：</w:t>
      </w:r>
    </w:p>
    <w:p w14:paraId="0D6EA81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C01C385">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2FF41B21">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2.1资格文件：</w:t>
      </w:r>
    </w:p>
    <w:p w14:paraId="14735CB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2.1.1承诺函；</w:t>
      </w:r>
    </w:p>
    <w:p w14:paraId="046373CC">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2.1.2落实政府采购政策需满足的资格要求；</w:t>
      </w:r>
    </w:p>
    <w:p w14:paraId="4A69AE3C">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2.1.3本项目的特定资格要求。</w:t>
      </w:r>
    </w:p>
    <w:p w14:paraId="5D38D4C0">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51A57561">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45F1FBD2">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6F05B2FD">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2.2.3符合性审查资料；</w:t>
      </w:r>
    </w:p>
    <w:p w14:paraId="4686E221">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2.2.4评标标准相应的商务技术资料；</w:t>
      </w:r>
    </w:p>
    <w:p w14:paraId="57D837E1">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2.2.5商务技术偏离表；</w:t>
      </w:r>
    </w:p>
    <w:p w14:paraId="14DCE4ED">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14:paraId="0112A7F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B785082">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2.3.1开标一览表（报价表）；</w:t>
      </w:r>
    </w:p>
    <w:p w14:paraId="5D4433E8">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3、我方承诺除商务技术偏离表列出的偏离外，我方响应交易文件的全部要求。</w:t>
      </w:r>
    </w:p>
    <w:p w14:paraId="396D4A0C">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50913AB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380A86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06C19E68">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4.3按照交易文件要求提交履约保证金； </w:t>
      </w:r>
    </w:p>
    <w:p w14:paraId="1505278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25A8D26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7701F5DF">
      <w:pPr>
        <w:spacing w:line="400" w:lineRule="exact"/>
        <w:ind w:firstLine="3600" w:firstLineChars="1500"/>
        <w:rPr>
          <w:rFonts w:ascii="仿宋" w:hAnsi="仿宋" w:eastAsia="仿宋" w:cs="仿宋"/>
          <w:sz w:val="24"/>
        </w:rPr>
      </w:pPr>
      <w:r>
        <w:rPr>
          <w:rFonts w:hint="eastAsia" w:ascii="仿宋" w:hAnsi="仿宋" w:eastAsia="仿宋" w:cs="仿宋"/>
          <w:sz w:val="24"/>
        </w:rPr>
        <w:t xml:space="preserve">供应商名称（电子签章）：                          </w:t>
      </w:r>
    </w:p>
    <w:p w14:paraId="62E9F0AE">
      <w:pPr>
        <w:spacing w:line="400" w:lineRule="exact"/>
        <w:jc w:val="center"/>
        <w:rPr>
          <w:rFonts w:ascii="仿宋" w:hAnsi="仿宋" w:eastAsia="仿宋" w:cs="仿宋"/>
          <w:sz w:val="24"/>
        </w:rPr>
      </w:pPr>
      <w:r>
        <w:rPr>
          <w:rFonts w:hint="eastAsia" w:ascii="仿宋" w:hAnsi="仿宋" w:eastAsia="仿宋" w:cs="仿宋"/>
          <w:sz w:val="24"/>
        </w:rPr>
        <w:t xml:space="preserve">     日期：  年   月   日</w:t>
      </w:r>
    </w:p>
    <w:p w14:paraId="01FFAB73">
      <w:pPr>
        <w:widowControl/>
        <w:adjustRightInd/>
        <w:jc w:val="left"/>
        <w:rPr>
          <w:rFonts w:ascii="仿宋" w:hAnsi="仿宋" w:eastAsia="仿宋" w:cs="仿宋"/>
          <w:kern w:val="0"/>
          <w:sz w:val="24"/>
          <w:u w:val="single"/>
          <w:lang w:val="zh-CN"/>
        </w:rPr>
      </w:pPr>
      <w:r>
        <w:rPr>
          <w:rFonts w:hint="eastAsia" w:ascii="仿宋" w:hAnsi="仿宋" w:eastAsia="仿宋" w:cs="仿宋"/>
          <w:kern w:val="0"/>
          <w:sz w:val="24"/>
          <w:u w:val="single"/>
          <w:lang w:val="zh-CN"/>
        </w:rPr>
        <w:br w:type="page"/>
      </w:r>
    </w:p>
    <w:p w14:paraId="39385602">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w:t>
      </w:r>
    </w:p>
    <w:p w14:paraId="12A1DFA9">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身份证明</w:t>
      </w:r>
    </w:p>
    <w:p w14:paraId="797A8D35">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0CD05AE8">
      <w:pPr>
        <w:snapToGrid w:val="0"/>
        <w:spacing w:line="360" w:lineRule="auto"/>
        <w:rPr>
          <w:rFonts w:ascii="仿宋" w:hAnsi="仿宋" w:eastAsia="仿宋" w:cs="仿宋"/>
          <w:sz w:val="24"/>
        </w:rPr>
      </w:pPr>
    </w:p>
    <w:p w14:paraId="332AB685">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7BA34ACE">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4E1BE62D">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杭州市XXX采购项目【交易编号：XXXXXX】</w:t>
      </w:r>
      <w:r>
        <w:rPr>
          <w:rFonts w:hint="eastAsia" w:ascii="仿宋" w:hAnsi="仿宋" w:eastAsia="仿宋" w:cs="仿宋"/>
          <w:kern w:val="0"/>
          <w:sz w:val="24"/>
          <w:lang w:val="zh-CN"/>
        </w:rPr>
        <w:t>政府采购投标的一切事项，其法律后果由我方承担。</w:t>
      </w:r>
    </w:p>
    <w:p w14:paraId="157690AB">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A6C8D26">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09B5410A">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供应商名称(电子签章)：</w:t>
      </w:r>
    </w:p>
    <w:p w14:paraId="210AFE1A">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3D8CED27">
      <w:pPr>
        <w:snapToGrid w:val="0"/>
        <w:spacing w:line="360" w:lineRule="auto"/>
        <w:rPr>
          <w:rFonts w:ascii="仿宋" w:hAnsi="仿宋" w:eastAsia="仿宋" w:cs="仿宋"/>
          <w:sz w:val="24"/>
        </w:rPr>
      </w:pPr>
    </w:p>
    <w:p w14:paraId="2A3DCEFF">
      <w:pPr>
        <w:snapToGrid w:val="0"/>
        <w:spacing w:line="360" w:lineRule="auto"/>
        <w:rPr>
          <w:rFonts w:ascii="仿宋" w:hAnsi="仿宋" w:eastAsia="仿宋" w:cs="仿宋"/>
          <w:sz w:val="24"/>
        </w:rPr>
      </w:pPr>
    </w:p>
    <w:p w14:paraId="6B7912DA">
      <w:pPr>
        <w:snapToGrid w:val="0"/>
        <w:spacing w:line="360" w:lineRule="auto"/>
        <w:rPr>
          <w:rFonts w:ascii="仿宋" w:hAnsi="仿宋" w:eastAsia="仿宋" w:cs="仿宋"/>
          <w:kern w:val="0"/>
          <w:sz w:val="24"/>
          <w:lang w:val="zh-CN"/>
        </w:rPr>
      </w:pPr>
      <w:r>
        <w:rPr>
          <w:rFonts w:hint="eastAsia" w:ascii="仿宋" w:hAnsi="仿宋" w:eastAsia="仿宋" w:cs="仿宋"/>
          <w:b/>
          <w:kern w:val="0"/>
          <w:sz w:val="32"/>
          <w:szCs w:val="32"/>
          <w:lang w:val="zh-CN"/>
        </w:rPr>
        <w:t xml:space="preserve">      </w:t>
      </w:r>
    </w:p>
    <w:p w14:paraId="1F17FD2F">
      <w:pPr>
        <w:autoSpaceDE w:val="0"/>
        <w:autoSpaceDN w:val="0"/>
        <w:spacing w:line="360" w:lineRule="auto"/>
        <w:jc w:val="center"/>
        <w:rPr>
          <w:rFonts w:ascii="仿宋" w:hAnsi="仿宋" w:eastAsia="仿宋" w:cs="仿宋"/>
          <w:b/>
          <w:kern w:val="0"/>
          <w:sz w:val="32"/>
          <w:szCs w:val="32"/>
          <w:lang w:val="zh-CN"/>
        </w:rPr>
      </w:pPr>
    </w:p>
    <w:p w14:paraId="0EB844F7">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的身份证明（适用于法定代表人、单位负责人或者自然人本人代表供应商参加投标）</w:t>
      </w:r>
    </w:p>
    <w:p w14:paraId="3A7B7220">
      <w:pPr>
        <w:pStyle w:val="61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1C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BA9618">
            <w:pPr>
              <w:pStyle w:val="619"/>
              <w:spacing w:line="360" w:lineRule="auto"/>
              <w:rPr>
                <w:rFonts w:ascii="仿宋" w:hAnsi="仿宋" w:eastAsia="仿宋" w:cs="仿宋"/>
                <w:bCs/>
                <w:sz w:val="24"/>
              </w:rPr>
            </w:pPr>
            <w:r>
              <w:rPr>
                <w:rFonts w:hint="eastAsia" w:ascii="仿宋" w:hAnsi="仿宋" w:eastAsia="仿宋" w:cs="仿宋"/>
                <w:bCs/>
                <w:sz w:val="24"/>
              </w:rPr>
              <w:t>正面：                                 反面：</w:t>
            </w:r>
          </w:p>
          <w:p w14:paraId="7BF3F9C0">
            <w:pPr>
              <w:pStyle w:val="619"/>
              <w:spacing w:line="360" w:lineRule="auto"/>
              <w:rPr>
                <w:rFonts w:ascii="仿宋" w:hAnsi="仿宋" w:eastAsia="仿宋" w:cs="仿宋"/>
                <w:bCs/>
                <w:sz w:val="24"/>
              </w:rPr>
            </w:pPr>
          </w:p>
        </w:tc>
      </w:tr>
    </w:tbl>
    <w:p w14:paraId="624EE1B0">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6FC27BF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营业执照复印件：</w:t>
      </w:r>
    </w:p>
    <w:p w14:paraId="7E2BE5EC">
      <w:pPr>
        <w:snapToGrid w:val="0"/>
        <w:spacing w:line="360" w:lineRule="auto"/>
        <w:rPr>
          <w:rFonts w:ascii="仿宋" w:hAnsi="仿宋" w:eastAsia="仿宋" w:cs="仿宋"/>
          <w:kern w:val="0"/>
          <w:sz w:val="24"/>
          <w:lang w:val="zh-CN"/>
        </w:rPr>
      </w:pPr>
    </w:p>
    <w:p w14:paraId="46AD08B4">
      <w:pPr>
        <w:snapToGrid w:val="0"/>
        <w:spacing w:line="360" w:lineRule="auto"/>
        <w:rPr>
          <w:rFonts w:ascii="仿宋" w:hAnsi="仿宋" w:eastAsia="仿宋" w:cs="仿宋"/>
          <w:kern w:val="0"/>
          <w:sz w:val="24"/>
          <w:lang w:val="zh-CN"/>
        </w:rPr>
      </w:pPr>
    </w:p>
    <w:p w14:paraId="337B0BF4">
      <w:pPr>
        <w:snapToGrid w:val="0"/>
        <w:spacing w:line="360" w:lineRule="auto"/>
        <w:rPr>
          <w:rFonts w:ascii="仿宋" w:hAnsi="仿宋" w:eastAsia="仿宋" w:cs="仿宋"/>
          <w:kern w:val="0"/>
          <w:sz w:val="24"/>
          <w:lang w:val="zh-CN"/>
        </w:rPr>
      </w:pPr>
    </w:p>
    <w:p w14:paraId="6C28F428">
      <w:pPr>
        <w:snapToGrid w:val="0"/>
        <w:spacing w:line="360" w:lineRule="auto"/>
        <w:rPr>
          <w:rFonts w:ascii="仿宋" w:hAnsi="仿宋" w:eastAsia="仿宋" w:cs="仿宋"/>
          <w:kern w:val="0"/>
          <w:sz w:val="24"/>
          <w:lang w:val="zh-CN"/>
        </w:rPr>
      </w:pPr>
    </w:p>
    <w:p w14:paraId="4DB5527D">
      <w:pPr>
        <w:snapToGrid w:val="0"/>
        <w:spacing w:line="360" w:lineRule="auto"/>
        <w:rPr>
          <w:rFonts w:ascii="仿宋" w:hAnsi="仿宋" w:eastAsia="仿宋" w:cs="仿宋"/>
          <w:kern w:val="0"/>
          <w:sz w:val="24"/>
          <w:lang w:val="zh-CN"/>
        </w:rPr>
      </w:pPr>
    </w:p>
    <w:p w14:paraId="3FE0D3CD">
      <w:pPr>
        <w:snapToGrid w:val="0"/>
        <w:spacing w:line="360" w:lineRule="auto"/>
        <w:rPr>
          <w:rFonts w:ascii="仿宋" w:hAnsi="仿宋" w:eastAsia="仿宋" w:cs="仿宋"/>
          <w:kern w:val="0"/>
          <w:sz w:val="24"/>
          <w:lang w:val="zh-CN"/>
        </w:rPr>
      </w:pPr>
    </w:p>
    <w:p w14:paraId="5B4576BB">
      <w:pPr>
        <w:snapToGrid w:val="0"/>
        <w:spacing w:line="360" w:lineRule="auto"/>
        <w:rPr>
          <w:rFonts w:ascii="仿宋" w:hAnsi="仿宋" w:eastAsia="仿宋" w:cs="仿宋"/>
          <w:kern w:val="0"/>
          <w:sz w:val="24"/>
          <w:lang w:val="zh-CN"/>
        </w:rPr>
      </w:pPr>
    </w:p>
    <w:p w14:paraId="6430B481">
      <w:pPr>
        <w:snapToGrid w:val="0"/>
        <w:spacing w:line="360" w:lineRule="auto"/>
        <w:rPr>
          <w:rFonts w:ascii="仿宋" w:hAnsi="仿宋" w:eastAsia="仿宋" w:cs="仿宋"/>
          <w:kern w:val="0"/>
          <w:sz w:val="24"/>
          <w:lang w:val="zh-CN"/>
        </w:rPr>
      </w:pPr>
    </w:p>
    <w:p w14:paraId="55EE1B20">
      <w:pPr>
        <w:snapToGrid w:val="0"/>
        <w:spacing w:line="360" w:lineRule="auto"/>
        <w:rPr>
          <w:rFonts w:ascii="仿宋" w:hAnsi="仿宋" w:eastAsia="仿宋" w:cs="仿宋"/>
          <w:kern w:val="0"/>
          <w:sz w:val="24"/>
          <w:lang w:val="zh-CN"/>
        </w:rPr>
      </w:pPr>
    </w:p>
    <w:p w14:paraId="6B0FE436">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供应商名称(电子签章)：                              </w:t>
      </w:r>
    </w:p>
    <w:p w14:paraId="691646D3">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26194E75">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4B49093B">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三、符合性审查资料索引表及具体内容</w:t>
      </w:r>
    </w:p>
    <w:p w14:paraId="3472C357">
      <w:pPr>
        <w:jc w:val="center"/>
        <w:rPr>
          <w:rFonts w:ascii="仿宋" w:hAnsi="仿宋" w:eastAsia="仿宋" w:cs="仿宋"/>
          <w:b/>
          <w:kern w:val="0"/>
          <w:sz w:val="32"/>
          <w:szCs w:val="32"/>
        </w:rPr>
      </w:pPr>
      <w:r>
        <w:rPr>
          <w:rFonts w:hint="eastAsia" w:ascii="仿宋" w:hAnsi="仿宋" w:eastAsia="仿宋" w:cs="仿宋"/>
          <w:b/>
          <w:kern w:val="0"/>
          <w:sz w:val="32"/>
          <w:szCs w:val="32"/>
        </w:rPr>
        <w:t>（一）符合性审查资料索引表</w:t>
      </w:r>
    </w:p>
    <w:tbl>
      <w:tblPr>
        <w:tblStyle w:val="6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6994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3E0F03E">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5188" w:type="dxa"/>
            <w:vAlign w:val="center"/>
          </w:tcPr>
          <w:p w14:paraId="07C8DE7E">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354" w:type="dxa"/>
            <w:vAlign w:val="center"/>
          </w:tcPr>
          <w:p w14:paraId="7E616C3C">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4E83FA88">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46A78120">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272E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DE2E285">
            <w:pPr>
              <w:jc w:val="center"/>
              <w:rPr>
                <w:rFonts w:ascii="仿宋" w:hAnsi="仿宋" w:eastAsia="仿宋" w:cs="仿宋"/>
                <w:sz w:val="24"/>
              </w:rPr>
            </w:pPr>
            <w:r>
              <w:rPr>
                <w:rFonts w:hint="eastAsia" w:ascii="仿宋" w:hAnsi="仿宋" w:eastAsia="仿宋" w:cs="仿宋"/>
                <w:sz w:val="24"/>
              </w:rPr>
              <w:t>1</w:t>
            </w:r>
          </w:p>
        </w:tc>
        <w:tc>
          <w:tcPr>
            <w:tcW w:w="5188" w:type="dxa"/>
          </w:tcPr>
          <w:p w14:paraId="76F75BB9">
            <w:pPr>
              <w:spacing w:line="360" w:lineRule="auto"/>
              <w:rPr>
                <w:rFonts w:ascii="仿宋" w:hAnsi="仿宋" w:eastAsia="仿宋" w:cs="仿宋"/>
                <w:sz w:val="24"/>
              </w:rPr>
            </w:pPr>
            <w:r>
              <w:rPr>
                <w:rFonts w:hint="eastAsia" w:ascii="仿宋" w:hAnsi="仿宋" w:eastAsia="仿宋" w:cs="仿宋"/>
                <w:sz w:val="24"/>
              </w:rPr>
              <w:t>不存在如下情形：投标文件未按照交易文件要求签署、盖章。</w:t>
            </w:r>
          </w:p>
        </w:tc>
        <w:tc>
          <w:tcPr>
            <w:tcW w:w="2354" w:type="dxa"/>
            <w:vAlign w:val="center"/>
          </w:tcPr>
          <w:p w14:paraId="4950D853">
            <w:pPr>
              <w:rPr>
                <w:rFonts w:ascii="仿宋" w:hAnsi="仿宋" w:eastAsia="仿宋" w:cs="仿宋"/>
                <w:sz w:val="24"/>
              </w:rPr>
            </w:pPr>
            <w:r>
              <w:rPr>
                <w:rFonts w:hint="eastAsia" w:ascii="仿宋" w:hAnsi="仿宋" w:eastAsia="仿宋" w:cs="仿宋"/>
                <w:sz w:val="24"/>
              </w:rPr>
              <w:t xml:space="preserve">投标文件的组成部分中需要使用电子签章或者签字盖章处 </w:t>
            </w:r>
          </w:p>
        </w:tc>
        <w:tc>
          <w:tcPr>
            <w:tcW w:w="1418" w:type="dxa"/>
          </w:tcPr>
          <w:p w14:paraId="41ED87D0">
            <w:pPr>
              <w:jc w:val="center"/>
              <w:rPr>
                <w:rFonts w:ascii="仿宋" w:hAnsi="仿宋" w:eastAsia="仿宋" w:cs="仿宋"/>
                <w:sz w:val="24"/>
              </w:rPr>
            </w:pPr>
          </w:p>
          <w:p w14:paraId="1FA6898E">
            <w:pPr>
              <w:jc w:val="center"/>
              <w:rPr>
                <w:rFonts w:ascii="仿宋" w:hAnsi="仿宋" w:eastAsia="仿宋" w:cs="仿宋"/>
                <w:sz w:val="24"/>
              </w:rPr>
            </w:pPr>
            <w:r>
              <w:rPr>
                <w:rFonts w:hint="eastAsia" w:ascii="仿宋" w:hAnsi="仿宋" w:eastAsia="仿宋" w:cs="仿宋"/>
                <w:sz w:val="24"/>
              </w:rPr>
              <w:t>见投标文件</w:t>
            </w:r>
          </w:p>
          <w:p w14:paraId="1BD093FD">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033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C6AA933">
            <w:pPr>
              <w:spacing w:line="360" w:lineRule="auto"/>
              <w:jc w:val="center"/>
              <w:rPr>
                <w:rFonts w:ascii="仿宋" w:hAnsi="仿宋" w:eastAsia="仿宋" w:cs="仿宋"/>
                <w:sz w:val="24"/>
              </w:rPr>
            </w:pPr>
            <w:r>
              <w:rPr>
                <w:rFonts w:hint="eastAsia" w:ascii="仿宋" w:hAnsi="仿宋" w:eastAsia="仿宋" w:cs="仿宋"/>
                <w:sz w:val="24"/>
              </w:rPr>
              <w:t>2</w:t>
            </w:r>
          </w:p>
        </w:tc>
        <w:tc>
          <w:tcPr>
            <w:tcW w:w="5188" w:type="dxa"/>
          </w:tcPr>
          <w:p w14:paraId="609C2A66">
            <w:pPr>
              <w:spacing w:line="360" w:lineRule="auto"/>
              <w:rPr>
                <w:rFonts w:ascii="仿宋" w:hAnsi="仿宋" w:eastAsia="仿宋" w:cs="仿宋"/>
                <w:sz w:val="24"/>
              </w:rPr>
            </w:pPr>
            <w:r>
              <w:rPr>
                <w:rFonts w:hint="eastAsia" w:ascii="仿宋" w:hAnsi="仿宋" w:eastAsia="仿宋" w:cs="仿宋"/>
                <w:sz w:val="24"/>
              </w:rPr>
              <w:t>不存在如下情形：采购人拟采购的产品属于政府强制采购的节能产品品目清单范围的，供应商未按交易文件要求提供国家确定的认证机构出具的、处于有效期之内的节能产品认证证书、环境标志产品认证证书。</w:t>
            </w:r>
          </w:p>
        </w:tc>
        <w:tc>
          <w:tcPr>
            <w:tcW w:w="2354" w:type="dxa"/>
            <w:vAlign w:val="center"/>
          </w:tcPr>
          <w:p w14:paraId="003EA0C3">
            <w:pPr>
              <w:rPr>
                <w:rFonts w:ascii="仿宋" w:hAnsi="仿宋" w:eastAsia="仿宋" w:cs="仿宋"/>
                <w:sz w:val="24"/>
              </w:rPr>
            </w:pPr>
            <w:r>
              <w:rPr>
                <w:rFonts w:hint="eastAsia" w:ascii="仿宋" w:hAnsi="仿宋" w:eastAsia="仿宋" w:cs="仿宋"/>
                <w:sz w:val="24"/>
              </w:rPr>
              <w:t>节能产品认证证书、环境标志产品认证证书（交易文件未要求的，无需提供）</w:t>
            </w:r>
          </w:p>
        </w:tc>
        <w:tc>
          <w:tcPr>
            <w:tcW w:w="1418" w:type="dxa"/>
          </w:tcPr>
          <w:p w14:paraId="09FCCC2F">
            <w:pPr>
              <w:jc w:val="center"/>
              <w:rPr>
                <w:rFonts w:ascii="仿宋" w:hAnsi="仿宋" w:eastAsia="仿宋" w:cs="仿宋"/>
                <w:sz w:val="24"/>
              </w:rPr>
            </w:pPr>
          </w:p>
          <w:p w14:paraId="0A89020B">
            <w:pPr>
              <w:jc w:val="center"/>
              <w:rPr>
                <w:rFonts w:ascii="仿宋" w:hAnsi="仿宋" w:eastAsia="仿宋" w:cs="仿宋"/>
                <w:sz w:val="24"/>
              </w:rPr>
            </w:pPr>
          </w:p>
          <w:p w14:paraId="7E0A69A5">
            <w:pPr>
              <w:jc w:val="center"/>
              <w:rPr>
                <w:rFonts w:ascii="仿宋" w:hAnsi="仿宋" w:eastAsia="仿宋" w:cs="仿宋"/>
                <w:sz w:val="24"/>
              </w:rPr>
            </w:pPr>
            <w:r>
              <w:rPr>
                <w:rFonts w:hint="eastAsia" w:ascii="仿宋" w:hAnsi="仿宋" w:eastAsia="仿宋" w:cs="仿宋"/>
                <w:sz w:val="24"/>
              </w:rPr>
              <w:t>见投标文件</w:t>
            </w:r>
          </w:p>
          <w:p w14:paraId="45E7A3E1">
            <w:pPr>
              <w:pStyle w:val="3"/>
              <w:numPr>
                <w:ilvl w:val="0"/>
                <w:numId w:val="0"/>
              </w:numPr>
              <w:ind w:left="432"/>
              <w:jc w:val="center"/>
              <w:rPr>
                <w:rFonts w:ascii="仿宋" w:eastAsia="仿宋" w:cs="仿宋"/>
                <w:lang w:val="en-US"/>
              </w:rPr>
            </w:pPr>
            <w:r>
              <w:rPr>
                <w:rFonts w:hint="eastAsia" w:ascii="仿宋" w:eastAsia="仿宋" w:cs="仿宋"/>
                <w:b w:val="0"/>
                <w:bCs w:val="0"/>
                <w:sz w:val="24"/>
                <w:szCs w:val="24"/>
                <w:lang w:val="en-US"/>
              </w:rPr>
              <w:t>第  页</w:t>
            </w:r>
          </w:p>
        </w:tc>
      </w:tr>
      <w:tr w14:paraId="2B8F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8F2BE19">
            <w:pPr>
              <w:jc w:val="center"/>
              <w:rPr>
                <w:rFonts w:ascii="仿宋" w:hAnsi="仿宋" w:eastAsia="仿宋" w:cs="仿宋"/>
                <w:sz w:val="24"/>
              </w:rPr>
            </w:pPr>
            <w:r>
              <w:rPr>
                <w:rFonts w:hint="eastAsia" w:ascii="仿宋" w:hAnsi="仿宋" w:eastAsia="仿宋" w:cs="仿宋"/>
                <w:sz w:val="24"/>
              </w:rPr>
              <w:t>3</w:t>
            </w:r>
          </w:p>
        </w:tc>
        <w:tc>
          <w:tcPr>
            <w:tcW w:w="5188" w:type="dxa"/>
          </w:tcPr>
          <w:p w14:paraId="601280D5">
            <w:pPr>
              <w:spacing w:line="360" w:lineRule="auto"/>
              <w:rPr>
                <w:rFonts w:ascii="仿宋" w:hAnsi="仿宋" w:eastAsia="仿宋" w:cs="仿宋"/>
                <w:sz w:val="24"/>
              </w:rPr>
            </w:pPr>
            <w:r>
              <w:rPr>
                <w:rFonts w:hint="eastAsia" w:ascii="仿宋" w:hAnsi="仿宋" w:eastAsia="仿宋" w:cs="仿宋"/>
                <w:sz w:val="24"/>
              </w:rPr>
              <w:t>不存在如下情形：投标文件中承诺的投标有效期少于交易文件中载明的投标有效期。</w:t>
            </w:r>
          </w:p>
        </w:tc>
        <w:tc>
          <w:tcPr>
            <w:tcW w:w="2354" w:type="dxa"/>
            <w:vAlign w:val="center"/>
          </w:tcPr>
          <w:p w14:paraId="1504E0CA">
            <w:pPr>
              <w:rPr>
                <w:rFonts w:ascii="仿宋" w:hAnsi="仿宋" w:eastAsia="仿宋" w:cs="仿宋"/>
                <w:sz w:val="24"/>
              </w:rPr>
            </w:pPr>
            <w:r>
              <w:rPr>
                <w:rFonts w:hint="eastAsia" w:ascii="仿宋" w:hAnsi="仿宋" w:eastAsia="仿宋" w:cs="仿宋"/>
                <w:sz w:val="24"/>
              </w:rPr>
              <w:t>投标函</w:t>
            </w:r>
          </w:p>
        </w:tc>
        <w:tc>
          <w:tcPr>
            <w:tcW w:w="1418" w:type="dxa"/>
          </w:tcPr>
          <w:p w14:paraId="6445561A">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612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625C598">
            <w:pPr>
              <w:jc w:val="center"/>
              <w:rPr>
                <w:rFonts w:ascii="仿宋" w:hAnsi="仿宋" w:eastAsia="仿宋" w:cs="仿宋"/>
                <w:sz w:val="24"/>
              </w:rPr>
            </w:pPr>
            <w:r>
              <w:rPr>
                <w:rFonts w:hint="eastAsia" w:ascii="仿宋" w:hAnsi="仿宋" w:eastAsia="仿宋" w:cs="仿宋"/>
                <w:sz w:val="24"/>
              </w:rPr>
              <w:t>4</w:t>
            </w:r>
          </w:p>
        </w:tc>
        <w:tc>
          <w:tcPr>
            <w:tcW w:w="5188" w:type="dxa"/>
          </w:tcPr>
          <w:p w14:paraId="33DBC0BA">
            <w:pPr>
              <w:spacing w:line="360" w:lineRule="auto"/>
              <w:rPr>
                <w:rFonts w:ascii="仿宋" w:hAnsi="仿宋" w:eastAsia="仿宋" w:cs="仿宋"/>
                <w:sz w:val="24"/>
              </w:rPr>
            </w:pPr>
            <w:r>
              <w:rPr>
                <w:rFonts w:hint="eastAsia" w:ascii="仿宋" w:hAnsi="仿宋" w:eastAsia="仿宋" w:cs="仿宋"/>
                <w:sz w:val="24"/>
              </w:rPr>
              <w:t>不存在如下情形：投标文件不满足交易文件的其它实质性要求。</w:t>
            </w:r>
          </w:p>
        </w:tc>
        <w:tc>
          <w:tcPr>
            <w:tcW w:w="2354" w:type="dxa"/>
            <w:vAlign w:val="center"/>
          </w:tcPr>
          <w:p w14:paraId="70E04CBA">
            <w:pPr>
              <w:rPr>
                <w:rFonts w:ascii="仿宋" w:hAnsi="仿宋" w:eastAsia="仿宋" w:cs="仿宋"/>
                <w:sz w:val="24"/>
              </w:rPr>
            </w:pPr>
            <w:r>
              <w:rPr>
                <w:rFonts w:hint="eastAsia" w:ascii="仿宋" w:hAnsi="仿宋" w:eastAsia="仿宋" w:cs="仿宋"/>
                <w:kern w:val="0"/>
                <w:sz w:val="24"/>
              </w:rPr>
              <w:t>交易文件其它实质性要求相应的材料（交易文件未要求的，无需提供）</w:t>
            </w:r>
          </w:p>
        </w:tc>
        <w:tc>
          <w:tcPr>
            <w:tcW w:w="1418" w:type="dxa"/>
          </w:tcPr>
          <w:p w14:paraId="45DAE242">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15C45340">
      <w:pPr>
        <w:jc w:val="center"/>
        <w:rPr>
          <w:rFonts w:ascii="仿宋" w:hAnsi="仿宋" w:eastAsia="仿宋" w:cs="仿宋"/>
          <w:b/>
          <w:kern w:val="0"/>
          <w:sz w:val="32"/>
          <w:szCs w:val="32"/>
        </w:rPr>
      </w:pPr>
    </w:p>
    <w:p w14:paraId="28549F02">
      <w:pPr>
        <w:jc w:val="center"/>
        <w:rPr>
          <w:rFonts w:ascii="仿宋" w:hAnsi="仿宋" w:eastAsia="仿宋" w:cs="仿宋"/>
          <w:b/>
          <w:kern w:val="0"/>
          <w:sz w:val="32"/>
          <w:szCs w:val="32"/>
        </w:rPr>
      </w:pPr>
    </w:p>
    <w:p w14:paraId="2CE6B1C8">
      <w:pPr>
        <w:jc w:val="center"/>
        <w:rPr>
          <w:rFonts w:ascii="仿宋" w:hAnsi="仿宋" w:eastAsia="仿宋" w:cs="仿宋"/>
          <w:b/>
          <w:kern w:val="0"/>
          <w:sz w:val="32"/>
          <w:szCs w:val="32"/>
        </w:rPr>
      </w:pPr>
    </w:p>
    <w:p w14:paraId="72190DA9">
      <w:pPr>
        <w:jc w:val="center"/>
        <w:rPr>
          <w:rFonts w:ascii="仿宋" w:hAnsi="仿宋" w:eastAsia="仿宋" w:cs="仿宋"/>
          <w:b/>
          <w:kern w:val="0"/>
          <w:sz w:val="32"/>
          <w:szCs w:val="32"/>
        </w:rPr>
      </w:pPr>
      <w:r>
        <w:rPr>
          <w:rFonts w:hint="eastAsia" w:ascii="仿宋" w:hAnsi="仿宋" w:eastAsia="仿宋" w:cs="仿宋"/>
          <w:b/>
          <w:kern w:val="0"/>
          <w:sz w:val="32"/>
          <w:szCs w:val="32"/>
        </w:rPr>
        <w:t>（二）符合性审查资料具体内容</w:t>
      </w:r>
    </w:p>
    <w:p w14:paraId="269BB9FB">
      <w:pPr>
        <w:rPr>
          <w:rFonts w:ascii="仿宋" w:hAnsi="仿宋" w:eastAsia="仿宋" w:cs="仿宋"/>
          <w:b/>
          <w:kern w:val="0"/>
          <w:sz w:val="32"/>
          <w:szCs w:val="32"/>
        </w:rPr>
      </w:pPr>
      <w:r>
        <w:rPr>
          <w:rFonts w:hint="eastAsia" w:ascii="仿宋" w:hAnsi="仿宋" w:eastAsia="仿宋" w:cs="仿宋"/>
          <w:sz w:val="24"/>
        </w:rPr>
        <w:t>1、投标文件的组成部分中需要使用电子签章或者签字盖章处（详见投标文件第</w:t>
      </w:r>
      <w:r>
        <w:rPr>
          <w:rFonts w:hint="eastAsia" w:ascii="仿宋" w:hAnsi="仿宋" w:eastAsia="仿宋" w:cs="仿宋"/>
          <w:sz w:val="24"/>
          <w:u w:val="single"/>
        </w:rPr>
        <w:t xml:space="preserve">  </w:t>
      </w:r>
      <w:r>
        <w:rPr>
          <w:rFonts w:hint="eastAsia" w:ascii="仿宋" w:hAnsi="仿宋" w:eastAsia="仿宋" w:cs="仿宋"/>
          <w:sz w:val="24"/>
        </w:rPr>
        <w:t xml:space="preserve">页） </w:t>
      </w:r>
    </w:p>
    <w:p w14:paraId="4712A04F">
      <w:pPr>
        <w:rPr>
          <w:rFonts w:ascii="仿宋" w:hAnsi="仿宋" w:eastAsia="仿宋" w:cs="仿宋"/>
          <w:kern w:val="0"/>
          <w:sz w:val="24"/>
        </w:rPr>
      </w:pPr>
      <w:r>
        <w:rPr>
          <w:rFonts w:hint="eastAsia" w:ascii="仿宋" w:hAnsi="仿宋" w:eastAsia="仿宋" w:cs="仿宋"/>
          <w:kern w:val="0"/>
          <w:sz w:val="24"/>
        </w:rPr>
        <w:t>2、节能产品认证证书</w:t>
      </w:r>
      <w:r>
        <w:rPr>
          <w:rFonts w:hint="eastAsia" w:ascii="仿宋" w:hAnsi="仿宋" w:eastAsia="仿宋" w:cs="仿宋"/>
          <w:sz w:val="24"/>
        </w:rPr>
        <w:t>、环境标志产品认证证书</w:t>
      </w:r>
      <w:r>
        <w:rPr>
          <w:rFonts w:hint="eastAsia" w:ascii="仿宋" w:hAnsi="仿宋" w:eastAsia="仿宋" w:cs="仿宋"/>
          <w:kern w:val="0"/>
          <w:sz w:val="24"/>
        </w:rPr>
        <w:t>（交易文件未要求的，无需提供）</w:t>
      </w:r>
    </w:p>
    <w:p w14:paraId="5A73148E">
      <w:pPr>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投标函（详见投标文件第</w:t>
      </w:r>
      <w:r>
        <w:rPr>
          <w:rFonts w:hint="eastAsia" w:ascii="仿宋" w:hAnsi="仿宋" w:eastAsia="仿宋" w:cs="仿宋"/>
          <w:sz w:val="24"/>
          <w:u w:val="single"/>
        </w:rPr>
        <w:t xml:space="preserve">  </w:t>
      </w:r>
      <w:r>
        <w:rPr>
          <w:rFonts w:hint="eastAsia" w:ascii="仿宋" w:hAnsi="仿宋" w:eastAsia="仿宋" w:cs="仿宋"/>
          <w:sz w:val="24"/>
        </w:rPr>
        <w:t>页）</w:t>
      </w:r>
    </w:p>
    <w:p w14:paraId="5ED8E3EF">
      <w:pPr>
        <w:rPr>
          <w:rFonts w:ascii="仿宋" w:hAnsi="仿宋" w:eastAsia="仿宋" w:cs="仿宋"/>
          <w:kern w:val="0"/>
          <w:sz w:val="24"/>
        </w:rPr>
      </w:pPr>
      <w:r>
        <w:rPr>
          <w:rFonts w:hint="eastAsia" w:ascii="仿宋" w:hAnsi="仿宋" w:eastAsia="仿宋" w:cs="仿宋"/>
          <w:kern w:val="0"/>
          <w:sz w:val="24"/>
        </w:rPr>
        <w:t>4、交易文件其它实质性要求相应的材料（交易文件未要求的，无需提供）</w:t>
      </w:r>
    </w:p>
    <w:p w14:paraId="2DA9BF75">
      <w:pPr>
        <w:rPr>
          <w:rFonts w:ascii="仿宋" w:hAnsi="仿宋" w:eastAsia="仿宋" w:cs="仿宋"/>
        </w:rPr>
      </w:pPr>
    </w:p>
    <w:p w14:paraId="39610DD0">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01F8BC3D">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4531429">
      <w:pPr>
        <w:numPr>
          <w:ilvl w:val="0"/>
          <w:numId w:val="8"/>
        </w:numPr>
        <w:jc w:val="center"/>
        <w:rPr>
          <w:rFonts w:ascii="仿宋" w:hAnsi="仿宋" w:eastAsia="仿宋" w:cs="仿宋"/>
          <w:b/>
          <w:kern w:val="0"/>
          <w:sz w:val="32"/>
          <w:szCs w:val="32"/>
        </w:rPr>
      </w:pPr>
      <w:r>
        <w:rPr>
          <w:rFonts w:hint="eastAsia" w:ascii="仿宋" w:hAnsi="仿宋" w:eastAsia="仿宋" w:cs="仿宋"/>
          <w:b/>
          <w:kern w:val="0"/>
          <w:sz w:val="32"/>
          <w:szCs w:val="32"/>
        </w:rPr>
        <w:t>评标标准相应的商务技术资料</w:t>
      </w:r>
    </w:p>
    <w:p w14:paraId="0ED68EC3">
      <w:pPr>
        <w:pStyle w:val="41"/>
        <w:rPr>
          <w:rFonts w:ascii="仿宋" w:hAnsi="仿宋" w:eastAsia="仿宋" w:cs="仿宋"/>
        </w:rPr>
      </w:pPr>
    </w:p>
    <w:p w14:paraId="1CF75D0B">
      <w:pPr>
        <w:snapToGrid w:val="0"/>
        <w:spacing w:line="360" w:lineRule="auto"/>
        <w:jc w:val="left"/>
        <w:rPr>
          <w:rFonts w:ascii="仿宋" w:hAnsi="仿宋" w:eastAsia="仿宋" w:cs="仿宋"/>
          <w:b/>
          <w:sz w:val="24"/>
        </w:rPr>
      </w:pPr>
      <w:r>
        <w:rPr>
          <w:rFonts w:hint="eastAsia" w:ascii="仿宋" w:hAnsi="仿宋" w:eastAsia="仿宋" w:cs="仿宋"/>
          <w:b/>
          <w:sz w:val="24"/>
        </w:rPr>
        <w:t>（按交易文件第四部分评标办法前附表中“投标文件中评标标准相应的商务技术资料目录”提供资料）</w:t>
      </w:r>
    </w:p>
    <w:p w14:paraId="06E1FDA6">
      <w:pPr>
        <w:jc w:val="center"/>
        <w:rPr>
          <w:rFonts w:ascii="仿宋" w:hAnsi="仿宋" w:eastAsia="仿宋" w:cs="仿宋"/>
          <w:b/>
          <w:kern w:val="0"/>
          <w:sz w:val="32"/>
          <w:szCs w:val="32"/>
        </w:rPr>
      </w:pPr>
    </w:p>
    <w:p w14:paraId="7723A140">
      <w:pPr>
        <w:jc w:val="center"/>
        <w:rPr>
          <w:rFonts w:ascii="仿宋" w:hAnsi="仿宋" w:eastAsia="仿宋" w:cs="仿宋"/>
          <w:b/>
          <w:kern w:val="0"/>
          <w:sz w:val="32"/>
          <w:szCs w:val="32"/>
        </w:rPr>
      </w:pPr>
    </w:p>
    <w:p w14:paraId="29A5E2F3">
      <w:pPr>
        <w:jc w:val="center"/>
        <w:rPr>
          <w:rFonts w:ascii="仿宋" w:hAnsi="仿宋" w:eastAsia="仿宋" w:cs="仿宋"/>
          <w:b/>
          <w:kern w:val="0"/>
          <w:sz w:val="32"/>
          <w:szCs w:val="32"/>
        </w:rPr>
      </w:pPr>
    </w:p>
    <w:p w14:paraId="6D073FB3">
      <w:pPr>
        <w:jc w:val="center"/>
        <w:rPr>
          <w:rFonts w:ascii="仿宋" w:hAnsi="仿宋" w:eastAsia="仿宋" w:cs="仿宋"/>
          <w:b/>
          <w:kern w:val="0"/>
          <w:sz w:val="32"/>
          <w:szCs w:val="32"/>
        </w:rPr>
      </w:pPr>
    </w:p>
    <w:p w14:paraId="18845EFA">
      <w:pPr>
        <w:jc w:val="center"/>
        <w:rPr>
          <w:rFonts w:ascii="仿宋" w:hAnsi="仿宋" w:eastAsia="仿宋" w:cs="仿宋"/>
          <w:b/>
          <w:kern w:val="0"/>
          <w:sz w:val="32"/>
          <w:szCs w:val="32"/>
        </w:rPr>
      </w:pPr>
    </w:p>
    <w:p w14:paraId="190ABB1F">
      <w:pPr>
        <w:jc w:val="center"/>
        <w:rPr>
          <w:rFonts w:ascii="仿宋" w:hAnsi="仿宋" w:eastAsia="仿宋" w:cs="仿宋"/>
          <w:b/>
          <w:kern w:val="0"/>
          <w:sz w:val="32"/>
          <w:szCs w:val="32"/>
        </w:rPr>
      </w:pPr>
    </w:p>
    <w:p w14:paraId="28700C4F">
      <w:pPr>
        <w:jc w:val="center"/>
        <w:rPr>
          <w:rFonts w:ascii="仿宋" w:hAnsi="仿宋" w:eastAsia="仿宋" w:cs="仿宋"/>
          <w:b/>
          <w:kern w:val="0"/>
          <w:sz w:val="32"/>
          <w:szCs w:val="32"/>
        </w:rPr>
      </w:pPr>
    </w:p>
    <w:p w14:paraId="3C37714F">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352CF07">
      <w:pPr>
        <w:numPr>
          <w:ilvl w:val="0"/>
          <w:numId w:val="8"/>
        </w:numPr>
        <w:jc w:val="center"/>
        <w:rPr>
          <w:rFonts w:ascii="仿宋" w:hAnsi="仿宋" w:eastAsia="仿宋" w:cs="仿宋"/>
          <w:b/>
          <w:kern w:val="0"/>
          <w:sz w:val="32"/>
          <w:szCs w:val="32"/>
        </w:rPr>
      </w:pPr>
      <w:r>
        <w:rPr>
          <w:rFonts w:hint="eastAsia" w:ascii="仿宋" w:hAnsi="仿宋" w:eastAsia="仿宋" w:cs="仿宋"/>
          <w:b/>
          <w:kern w:val="0"/>
          <w:sz w:val="32"/>
          <w:szCs w:val="32"/>
        </w:rPr>
        <w:t>商务技术偏离表</w:t>
      </w:r>
    </w:p>
    <w:p w14:paraId="4572C270">
      <w:pPr>
        <w:pStyle w:val="41"/>
        <w:rPr>
          <w:rFonts w:ascii="仿宋" w:hAnsi="仿宋" w:eastAsia="仿宋" w:cs="仿宋"/>
        </w:rPr>
      </w:pP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F58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CAE4C2D">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7BBA0136">
            <w:pPr>
              <w:jc w:val="center"/>
              <w:rPr>
                <w:rFonts w:ascii="仿宋" w:hAnsi="仿宋" w:eastAsia="仿宋" w:cs="仿宋"/>
                <w:b/>
                <w:bCs/>
                <w:sz w:val="24"/>
              </w:rPr>
            </w:pPr>
            <w:r>
              <w:rPr>
                <w:rFonts w:hint="eastAsia" w:ascii="仿宋" w:hAnsi="仿宋" w:eastAsia="仿宋" w:cs="仿宋"/>
                <w:b/>
                <w:bCs/>
                <w:sz w:val="24"/>
              </w:rPr>
              <w:t>交易文件章节及具体内容</w:t>
            </w:r>
          </w:p>
        </w:tc>
        <w:tc>
          <w:tcPr>
            <w:tcW w:w="3546" w:type="dxa"/>
          </w:tcPr>
          <w:p w14:paraId="78EEDF5D">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79A93A54">
            <w:pPr>
              <w:jc w:val="center"/>
              <w:rPr>
                <w:rFonts w:ascii="仿宋" w:hAnsi="仿宋" w:eastAsia="仿宋" w:cs="仿宋"/>
                <w:b/>
                <w:bCs/>
                <w:sz w:val="24"/>
              </w:rPr>
            </w:pPr>
            <w:r>
              <w:rPr>
                <w:rFonts w:hint="eastAsia" w:ascii="仿宋" w:hAnsi="仿宋" w:eastAsia="仿宋" w:cs="仿宋"/>
                <w:b/>
                <w:bCs/>
                <w:sz w:val="24"/>
              </w:rPr>
              <w:t>偏差说明</w:t>
            </w:r>
          </w:p>
        </w:tc>
      </w:tr>
      <w:tr w14:paraId="4260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4B44C29">
            <w:pPr>
              <w:jc w:val="center"/>
              <w:rPr>
                <w:rFonts w:ascii="仿宋" w:hAnsi="仿宋" w:eastAsia="仿宋" w:cs="仿宋"/>
                <w:b/>
                <w:kern w:val="0"/>
                <w:sz w:val="32"/>
                <w:szCs w:val="32"/>
              </w:rPr>
            </w:pPr>
            <w:r>
              <w:rPr>
                <w:rFonts w:hint="eastAsia" w:ascii="仿宋" w:hAnsi="仿宋" w:eastAsia="仿宋" w:cs="仿宋"/>
                <w:b/>
                <w:kern w:val="0"/>
                <w:sz w:val="32"/>
                <w:szCs w:val="32"/>
              </w:rPr>
              <w:t>1</w:t>
            </w:r>
          </w:p>
        </w:tc>
        <w:tc>
          <w:tcPr>
            <w:tcW w:w="3683" w:type="dxa"/>
          </w:tcPr>
          <w:p w14:paraId="68F4D482">
            <w:pPr>
              <w:jc w:val="center"/>
              <w:rPr>
                <w:rFonts w:ascii="仿宋" w:hAnsi="仿宋" w:eastAsia="仿宋" w:cs="仿宋"/>
                <w:b/>
                <w:kern w:val="0"/>
                <w:sz w:val="32"/>
                <w:szCs w:val="32"/>
              </w:rPr>
            </w:pPr>
          </w:p>
        </w:tc>
        <w:tc>
          <w:tcPr>
            <w:tcW w:w="3546" w:type="dxa"/>
          </w:tcPr>
          <w:p w14:paraId="7D3A2C16">
            <w:pPr>
              <w:jc w:val="center"/>
              <w:rPr>
                <w:rFonts w:ascii="仿宋" w:hAnsi="仿宋" w:eastAsia="仿宋" w:cs="仿宋"/>
                <w:b/>
                <w:kern w:val="0"/>
                <w:sz w:val="32"/>
                <w:szCs w:val="32"/>
              </w:rPr>
            </w:pPr>
          </w:p>
        </w:tc>
        <w:tc>
          <w:tcPr>
            <w:tcW w:w="1276" w:type="dxa"/>
          </w:tcPr>
          <w:p w14:paraId="44B07705">
            <w:pPr>
              <w:jc w:val="center"/>
              <w:rPr>
                <w:rFonts w:ascii="仿宋" w:hAnsi="仿宋" w:eastAsia="仿宋" w:cs="仿宋"/>
                <w:b/>
                <w:kern w:val="0"/>
                <w:sz w:val="32"/>
                <w:szCs w:val="32"/>
              </w:rPr>
            </w:pPr>
          </w:p>
        </w:tc>
      </w:tr>
      <w:tr w14:paraId="53F2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5671D8A">
            <w:pPr>
              <w:jc w:val="center"/>
              <w:rPr>
                <w:rFonts w:ascii="仿宋" w:hAnsi="仿宋" w:eastAsia="仿宋" w:cs="仿宋"/>
                <w:b/>
                <w:kern w:val="0"/>
                <w:sz w:val="32"/>
                <w:szCs w:val="32"/>
              </w:rPr>
            </w:pPr>
            <w:r>
              <w:rPr>
                <w:rFonts w:hint="eastAsia" w:ascii="仿宋" w:hAnsi="仿宋" w:eastAsia="仿宋" w:cs="仿宋"/>
                <w:b/>
                <w:kern w:val="0"/>
                <w:sz w:val="32"/>
                <w:szCs w:val="32"/>
              </w:rPr>
              <w:t>2</w:t>
            </w:r>
          </w:p>
        </w:tc>
        <w:tc>
          <w:tcPr>
            <w:tcW w:w="3683" w:type="dxa"/>
          </w:tcPr>
          <w:p w14:paraId="1CAA70C1">
            <w:pPr>
              <w:jc w:val="center"/>
              <w:rPr>
                <w:rFonts w:ascii="仿宋" w:hAnsi="仿宋" w:eastAsia="仿宋" w:cs="仿宋"/>
                <w:b/>
                <w:kern w:val="0"/>
                <w:sz w:val="32"/>
                <w:szCs w:val="32"/>
              </w:rPr>
            </w:pPr>
          </w:p>
        </w:tc>
        <w:tc>
          <w:tcPr>
            <w:tcW w:w="3546" w:type="dxa"/>
          </w:tcPr>
          <w:p w14:paraId="080705A3">
            <w:pPr>
              <w:jc w:val="center"/>
              <w:rPr>
                <w:rFonts w:ascii="仿宋" w:hAnsi="仿宋" w:eastAsia="仿宋" w:cs="仿宋"/>
                <w:b/>
                <w:kern w:val="0"/>
                <w:sz w:val="32"/>
                <w:szCs w:val="32"/>
              </w:rPr>
            </w:pPr>
          </w:p>
        </w:tc>
        <w:tc>
          <w:tcPr>
            <w:tcW w:w="1276" w:type="dxa"/>
          </w:tcPr>
          <w:p w14:paraId="32717FF5">
            <w:pPr>
              <w:jc w:val="center"/>
              <w:rPr>
                <w:rFonts w:ascii="仿宋" w:hAnsi="仿宋" w:eastAsia="仿宋" w:cs="仿宋"/>
                <w:b/>
                <w:kern w:val="0"/>
                <w:sz w:val="32"/>
                <w:szCs w:val="32"/>
              </w:rPr>
            </w:pPr>
          </w:p>
        </w:tc>
      </w:tr>
      <w:tr w14:paraId="168C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848CA08">
            <w:pPr>
              <w:jc w:val="center"/>
              <w:rPr>
                <w:rFonts w:ascii="仿宋" w:hAnsi="仿宋" w:eastAsia="仿宋" w:cs="仿宋"/>
                <w:b/>
                <w:kern w:val="0"/>
                <w:sz w:val="32"/>
                <w:szCs w:val="32"/>
              </w:rPr>
            </w:pPr>
            <w:r>
              <w:rPr>
                <w:rFonts w:hint="eastAsia" w:ascii="仿宋" w:hAnsi="仿宋" w:eastAsia="仿宋" w:cs="仿宋"/>
                <w:b/>
                <w:kern w:val="0"/>
                <w:sz w:val="32"/>
                <w:szCs w:val="32"/>
              </w:rPr>
              <w:t>……</w:t>
            </w:r>
          </w:p>
        </w:tc>
        <w:tc>
          <w:tcPr>
            <w:tcW w:w="3683" w:type="dxa"/>
          </w:tcPr>
          <w:p w14:paraId="2929CC92">
            <w:pPr>
              <w:jc w:val="center"/>
              <w:rPr>
                <w:rFonts w:ascii="仿宋" w:hAnsi="仿宋" w:eastAsia="仿宋" w:cs="仿宋"/>
                <w:b/>
                <w:kern w:val="0"/>
                <w:sz w:val="32"/>
                <w:szCs w:val="32"/>
              </w:rPr>
            </w:pPr>
          </w:p>
        </w:tc>
        <w:tc>
          <w:tcPr>
            <w:tcW w:w="3546" w:type="dxa"/>
          </w:tcPr>
          <w:p w14:paraId="4AF924DE">
            <w:pPr>
              <w:jc w:val="center"/>
              <w:rPr>
                <w:rFonts w:ascii="仿宋" w:hAnsi="仿宋" w:eastAsia="仿宋" w:cs="仿宋"/>
                <w:b/>
                <w:kern w:val="0"/>
                <w:sz w:val="32"/>
                <w:szCs w:val="32"/>
              </w:rPr>
            </w:pPr>
          </w:p>
        </w:tc>
        <w:tc>
          <w:tcPr>
            <w:tcW w:w="1276" w:type="dxa"/>
          </w:tcPr>
          <w:p w14:paraId="3FB99703">
            <w:pPr>
              <w:jc w:val="center"/>
              <w:rPr>
                <w:rFonts w:ascii="仿宋" w:hAnsi="仿宋" w:eastAsia="仿宋" w:cs="仿宋"/>
                <w:b/>
                <w:kern w:val="0"/>
                <w:sz w:val="32"/>
                <w:szCs w:val="32"/>
              </w:rPr>
            </w:pPr>
          </w:p>
        </w:tc>
      </w:tr>
    </w:tbl>
    <w:p w14:paraId="4C8DA2DB">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供应商保证：除商务技术偏离表列出的偏离外，供应商响应交易文件的全部要求</w:t>
      </w:r>
    </w:p>
    <w:p w14:paraId="1BFB35D8">
      <w:pPr>
        <w:jc w:val="center"/>
        <w:rPr>
          <w:rFonts w:ascii="仿宋" w:hAnsi="仿宋" w:eastAsia="仿宋" w:cs="仿宋"/>
          <w:b/>
          <w:kern w:val="0"/>
          <w:sz w:val="32"/>
          <w:szCs w:val="32"/>
        </w:rPr>
      </w:pPr>
    </w:p>
    <w:p w14:paraId="29A56F0A">
      <w:pPr>
        <w:jc w:val="center"/>
        <w:rPr>
          <w:rFonts w:ascii="仿宋" w:hAnsi="仿宋" w:eastAsia="仿宋" w:cs="仿宋"/>
          <w:b/>
          <w:kern w:val="0"/>
          <w:sz w:val="32"/>
          <w:szCs w:val="32"/>
        </w:rPr>
      </w:pPr>
    </w:p>
    <w:p w14:paraId="64B1229A">
      <w:pPr>
        <w:jc w:val="center"/>
        <w:rPr>
          <w:rFonts w:ascii="仿宋" w:hAnsi="仿宋" w:eastAsia="仿宋" w:cs="仿宋"/>
          <w:b/>
          <w:kern w:val="0"/>
          <w:sz w:val="32"/>
          <w:szCs w:val="32"/>
        </w:rPr>
      </w:pPr>
    </w:p>
    <w:p w14:paraId="0C47542A">
      <w:pPr>
        <w:jc w:val="center"/>
        <w:rPr>
          <w:rFonts w:ascii="仿宋" w:hAnsi="仿宋" w:eastAsia="仿宋" w:cs="仿宋"/>
          <w:b/>
          <w:kern w:val="0"/>
          <w:sz w:val="32"/>
          <w:szCs w:val="32"/>
        </w:rPr>
      </w:pPr>
    </w:p>
    <w:p w14:paraId="7E2E6D9E">
      <w:pPr>
        <w:jc w:val="center"/>
        <w:rPr>
          <w:rFonts w:ascii="仿宋" w:hAnsi="仿宋" w:eastAsia="仿宋" w:cs="仿宋"/>
          <w:b/>
          <w:kern w:val="0"/>
          <w:sz w:val="32"/>
          <w:szCs w:val="32"/>
        </w:rPr>
      </w:pPr>
    </w:p>
    <w:p w14:paraId="56DC5BBB">
      <w:pPr>
        <w:jc w:val="center"/>
        <w:rPr>
          <w:rFonts w:ascii="仿宋" w:hAnsi="仿宋" w:eastAsia="仿宋" w:cs="仿宋"/>
          <w:b/>
          <w:kern w:val="0"/>
          <w:sz w:val="32"/>
          <w:szCs w:val="32"/>
        </w:rPr>
      </w:pPr>
    </w:p>
    <w:p w14:paraId="57990DAE">
      <w:pPr>
        <w:jc w:val="center"/>
        <w:rPr>
          <w:rFonts w:ascii="仿宋" w:hAnsi="仿宋" w:eastAsia="仿宋" w:cs="仿宋"/>
          <w:b/>
          <w:kern w:val="0"/>
          <w:sz w:val="32"/>
          <w:szCs w:val="32"/>
        </w:rPr>
      </w:pPr>
    </w:p>
    <w:p w14:paraId="24B138B8">
      <w:pPr>
        <w:jc w:val="center"/>
        <w:rPr>
          <w:rFonts w:ascii="仿宋" w:hAnsi="仿宋" w:eastAsia="仿宋" w:cs="仿宋"/>
          <w:b/>
          <w:kern w:val="0"/>
          <w:sz w:val="32"/>
          <w:szCs w:val="32"/>
        </w:rPr>
      </w:pPr>
    </w:p>
    <w:p w14:paraId="21FB4575">
      <w:pPr>
        <w:jc w:val="center"/>
        <w:rPr>
          <w:rFonts w:ascii="仿宋" w:hAnsi="仿宋" w:eastAsia="仿宋" w:cs="仿宋"/>
          <w:b/>
          <w:kern w:val="0"/>
          <w:sz w:val="32"/>
          <w:szCs w:val="32"/>
        </w:rPr>
      </w:pPr>
    </w:p>
    <w:p w14:paraId="6C2437B7">
      <w:pPr>
        <w:jc w:val="center"/>
        <w:rPr>
          <w:rFonts w:ascii="仿宋" w:hAnsi="仿宋" w:eastAsia="仿宋" w:cs="仿宋"/>
          <w:b/>
          <w:kern w:val="0"/>
          <w:sz w:val="32"/>
          <w:szCs w:val="32"/>
        </w:rPr>
      </w:pPr>
    </w:p>
    <w:p w14:paraId="41073358">
      <w:pPr>
        <w:jc w:val="center"/>
        <w:rPr>
          <w:rFonts w:ascii="仿宋" w:hAnsi="仿宋" w:eastAsia="仿宋" w:cs="仿宋"/>
          <w:b/>
          <w:kern w:val="0"/>
          <w:sz w:val="32"/>
          <w:szCs w:val="32"/>
        </w:rPr>
      </w:pPr>
    </w:p>
    <w:p w14:paraId="759EC190">
      <w:pPr>
        <w:jc w:val="center"/>
        <w:rPr>
          <w:rFonts w:ascii="仿宋" w:hAnsi="仿宋" w:eastAsia="仿宋" w:cs="仿宋"/>
          <w:b/>
          <w:kern w:val="0"/>
          <w:sz w:val="32"/>
          <w:szCs w:val="32"/>
        </w:rPr>
      </w:pPr>
    </w:p>
    <w:p w14:paraId="4219F9FD">
      <w:pPr>
        <w:ind w:firstLine="2891" w:firstLineChars="900"/>
        <w:rPr>
          <w:rFonts w:ascii="仿宋" w:hAnsi="仿宋" w:eastAsia="仿宋" w:cs="仿宋"/>
          <w:b/>
          <w:bCs/>
          <w:sz w:val="32"/>
          <w:szCs w:val="32"/>
        </w:rPr>
      </w:pPr>
    </w:p>
    <w:p w14:paraId="075E153A">
      <w:pPr>
        <w:ind w:firstLine="2891" w:firstLineChars="900"/>
        <w:rPr>
          <w:rFonts w:ascii="仿宋" w:hAnsi="仿宋" w:eastAsia="仿宋" w:cs="仿宋"/>
          <w:b/>
          <w:bCs/>
          <w:sz w:val="32"/>
          <w:szCs w:val="32"/>
        </w:rPr>
      </w:pPr>
    </w:p>
    <w:p w14:paraId="78AEDF44">
      <w:pPr>
        <w:ind w:firstLine="2891" w:firstLineChars="900"/>
        <w:rPr>
          <w:rFonts w:ascii="仿宋" w:hAnsi="仿宋" w:eastAsia="仿宋" w:cs="仿宋"/>
          <w:b/>
          <w:bCs/>
          <w:sz w:val="32"/>
          <w:szCs w:val="32"/>
        </w:rPr>
      </w:pPr>
    </w:p>
    <w:p w14:paraId="00BCE131">
      <w:pPr>
        <w:ind w:firstLine="2891" w:firstLineChars="900"/>
        <w:rPr>
          <w:rFonts w:ascii="仿宋" w:hAnsi="仿宋" w:eastAsia="仿宋" w:cs="仿宋"/>
          <w:b/>
          <w:bCs/>
          <w:sz w:val="32"/>
          <w:szCs w:val="32"/>
        </w:rPr>
      </w:pPr>
    </w:p>
    <w:p w14:paraId="1842DE2E">
      <w:pPr>
        <w:ind w:firstLine="2891" w:firstLineChars="900"/>
        <w:rPr>
          <w:rFonts w:ascii="仿宋" w:hAnsi="仿宋" w:eastAsia="仿宋" w:cs="仿宋"/>
          <w:b/>
          <w:bCs/>
          <w:sz w:val="32"/>
          <w:szCs w:val="32"/>
        </w:rPr>
      </w:pPr>
    </w:p>
    <w:p w14:paraId="52EB98AD">
      <w:pPr>
        <w:ind w:firstLine="2891" w:firstLineChars="900"/>
        <w:rPr>
          <w:rFonts w:ascii="仿宋" w:hAnsi="仿宋" w:eastAsia="仿宋" w:cs="仿宋"/>
          <w:b/>
          <w:bCs/>
          <w:sz w:val="32"/>
          <w:szCs w:val="32"/>
        </w:rPr>
      </w:pPr>
    </w:p>
    <w:p w14:paraId="7DF97D15">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6F4E7180">
      <w:pPr>
        <w:numPr>
          <w:ilvl w:val="0"/>
          <w:numId w:val="8"/>
        </w:num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政府采购供应商廉洁自律承诺书</w:t>
      </w:r>
    </w:p>
    <w:p w14:paraId="067C7D89">
      <w:pPr>
        <w:pStyle w:val="41"/>
        <w:rPr>
          <w:rFonts w:ascii="仿宋" w:hAnsi="仿宋" w:eastAsia="仿宋" w:cs="仿宋"/>
        </w:rPr>
      </w:pPr>
    </w:p>
    <w:p w14:paraId="0C2A5F1F">
      <w:pPr>
        <w:snapToGrid w:val="0"/>
        <w:spacing w:line="360" w:lineRule="auto"/>
        <w:rPr>
          <w:rFonts w:ascii="仿宋" w:hAnsi="仿宋" w:eastAsia="仿宋" w:cs="仿宋"/>
          <w:sz w:val="24"/>
        </w:rPr>
      </w:pPr>
    </w:p>
    <w:p w14:paraId="52EEAD8E">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232A01F4">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项目交易要求参加投标。在这次投标过程中和中标后，我们将严格遵守国家法律法规要求，并郑重承诺：</w:t>
      </w:r>
    </w:p>
    <w:p w14:paraId="5C3B4BC9">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6276E99">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D552633">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0FB2028">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77583AE3">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46F2194">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1E517D28">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交易投标</w:t>
      </w:r>
    </w:p>
    <w:p w14:paraId="5E632627">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9E63E56">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8FE433F">
      <w:pPr>
        <w:autoSpaceDE w:val="0"/>
        <w:autoSpaceDN w:val="0"/>
        <w:spacing w:line="360" w:lineRule="auto"/>
        <w:ind w:left="2"/>
        <w:jc w:val="left"/>
        <w:rPr>
          <w:rFonts w:ascii="仿宋" w:hAnsi="仿宋" w:eastAsia="仿宋" w:cs="仿宋"/>
          <w:kern w:val="0"/>
          <w:sz w:val="24"/>
          <w:lang w:val="zh-CN"/>
        </w:rPr>
      </w:pPr>
    </w:p>
    <w:p w14:paraId="15638CC3">
      <w:pPr>
        <w:autoSpaceDE w:val="0"/>
        <w:autoSpaceDN w:val="0"/>
        <w:spacing w:line="360" w:lineRule="auto"/>
        <w:ind w:left="2"/>
        <w:jc w:val="left"/>
        <w:rPr>
          <w:rFonts w:ascii="仿宋" w:hAnsi="仿宋" w:eastAsia="仿宋" w:cs="仿宋"/>
          <w:kern w:val="0"/>
          <w:sz w:val="24"/>
          <w:lang w:val="zh-CN"/>
        </w:rPr>
      </w:pPr>
    </w:p>
    <w:p w14:paraId="77972869">
      <w:pPr>
        <w:autoSpaceDE w:val="0"/>
        <w:autoSpaceDN w:val="0"/>
        <w:spacing w:line="360" w:lineRule="auto"/>
        <w:ind w:left="2"/>
        <w:jc w:val="left"/>
        <w:rPr>
          <w:rFonts w:ascii="仿宋" w:hAnsi="仿宋" w:eastAsia="仿宋" w:cs="仿宋"/>
          <w:kern w:val="0"/>
          <w:sz w:val="24"/>
          <w:lang w:val="zh-CN"/>
        </w:rPr>
      </w:pPr>
    </w:p>
    <w:p w14:paraId="1748EB49">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7CD27C75">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B029C51">
      <w:pPr>
        <w:numPr>
          <w:ilvl w:val="0"/>
          <w:numId w:val="9"/>
        </w:numPr>
        <w:spacing w:line="360" w:lineRule="auto"/>
        <w:jc w:val="center"/>
        <w:rPr>
          <w:rFonts w:ascii="仿宋" w:hAnsi="仿宋" w:eastAsia="仿宋" w:cs="仿宋"/>
          <w:b/>
          <w:bCs/>
          <w:kern w:val="0"/>
          <w:sz w:val="24"/>
        </w:rPr>
        <w:sectPr>
          <w:pgSz w:w="11906" w:h="16838"/>
          <w:pgMar w:top="1247" w:right="1418" w:bottom="1276" w:left="1418" w:header="851" w:footer="992" w:gutter="0"/>
          <w:cols w:space="720" w:num="1"/>
        </w:sectPr>
      </w:pPr>
    </w:p>
    <w:p w14:paraId="368FB5D6">
      <w:pPr>
        <w:spacing w:line="360" w:lineRule="auto"/>
        <w:ind w:right="420"/>
        <w:rPr>
          <w:rFonts w:ascii="仿宋" w:hAnsi="仿宋" w:eastAsia="仿宋" w:cs="仿宋"/>
          <w:b/>
          <w:sz w:val="24"/>
        </w:rPr>
      </w:pPr>
    </w:p>
    <w:p w14:paraId="136052DF">
      <w:pPr>
        <w:pStyle w:val="2"/>
        <w:rPr>
          <w:rFonts w:cs="仿宋"/>
          <w:color w:val="auto"/>
        </w:rPr>
      </w:pPr>
      <w:bookmarkStart w:id="428" w:name="_Toc465665161"/>
      <w:r>
        <w:rPr>
          <w:rFonts w:hint="eastAsia" w:cs="仿宋"/>
          <w:color w:val="auto"/>
        </w:rPr>
        <w:t>附件</w:t>
      </w:r>
      <w:bookmarkEnd w:id="428"/>
    </w:p>
    <w:p w14:paraId="6C2B5FB2">
      <w:pPr>
        <w:rPr>
          <w:rFonts w:ascii="仿宋" w:hAnsi="仿宋" w:eastAsia="仿宋" w:cs="仿宋"/>
        </w:rPr>
      </w:pPr>
    </w:p>
    <w:p w14:paraId="79F6829D">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0A8BD5DF">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11E70B27">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6A130570">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EDA2459">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 xml:space="preserve">邮箱： </w:t>
      </w:r>
      <w:r>
        <w:rPr>
          <w:rFonts w:hint="eastAsia" w:ascii="仿宋" w:hAnsi="仿宋" w:eastAsia="仿宋" w:cs="仿宋"/>
          <w:sz w:val="24"/>
          <w:u w:val="dotted"/>
        </w:rPr>
        <w:t xml:space="preserve">                      </w:t>
      </w:r>
    </w:p>
    <w:p w14:paraId="26A1EFA1">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FD5DA46">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4BB72BF7">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A6BC352">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EEB9245">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3BEBC2AE">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F07E5D2">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标项号：</w:t>
      </w:r>
      <w:r>
        <w:rPr>
          <w:rFonts w:hint="eastAsia" w:ascii="仿宋" w:hAnsi="仿宋" w:eastAsia="仿宋" w:cs="仿宋"/>
          <w:sz w:val="24"/>
          <w:u w:val="dotted"/>
        </w:rPr>
        <w:t xml:space="preserve">                 </w:t>
      </w:r>
    </w:p>
    <w:p w14:paraId="7261B050">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4531C4C8">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F9CEDB0">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746F1450">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1D78F58">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59CA81B">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47B4DB94">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67F1338">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506D338">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567B7974">
      <w:pPr>
        <w:snapToGrid w:val="0"/>
        <w:spacing w:line="360" w:lineRule="auto"/>
        <w:rPr>
          <w:rFonts w:ascii="仿宋" w:hAnsi="仿宋" w:eastAsia="仿宋" w:cs="仿宋"/>
          <w:sz w:val="24"/>
        </w:rPr>
      </w:pPr>
      <w:r>
        <w:rPr>
          <w:rFonts w:hint="eastAsia" w:ascii="仿宋" w:hAnsi="仿宋" w:eastAsia="仿宋" w:cs="仿宋"/>
          <w:sz w:val="24"/>
        </w:rPr>
        <w:t>……</w:t>
      </w:r>
    </w:p>
    <w:p w14:paraId="3E6CC18A">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61F86D3F">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6AB5AC2">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58A6A828">
      <w:pPr>
        <w:spacing w:line="360" w:lineRule="auto"/>
        <w:rPr>
          <w:rFonts w:ascii="仿宋" w:hAnsi="仿宋" w:eastAsia="仿宋" w:cs="仿宋"/>
          <w:sz w:val="24"/>
        </w:rPr>
      </w:pPr>
      <w:r>
        <w:rPr>
          <w:rFonts w:hint="eastAsia" w:ascii="仿宋" w:hAnsi="仿宋" w:eastAsia="仿宋" w:cs="仿宋"/>
          <w:sz w:val="24"/>
        </w:rPr>
        <w:t xml:space="preserve">日期：    </w:t>
      </w:r>
    </w:p>
    <w:p w14:paraId="0A3F6048">
      <w:pPr>
        <w:spacing w:line="360" w:lineRule="auto"/>
        <w:jc w:val="center"/>
        <w:rPr>
          <w:rFonts w:ascii="仿宋" w:hAnsi="仿宋" w:eastAsia="仿宋" w:cs="仿宋"/>
          <w:b/>
          <w:bCs/>
          <w:sz w:val="24"/>
        </w:rPr>
      </w:pPr>
    </w:p>
    <w:p w14:paraId="1918C074">
      <w:pPr>
        <w:spacing w:line="360" w:lineRule="auto"/>
        <w:rPr>
          <w:rFonts w:ascii="仿宋" w:hAnsi="仿宋" w:eastAsia="仿宋" w:cs="仿宋"/>
          <w:b/>
          <w:sz w:val="24"/>
        </w:rPr>
      </w:pPr>
    </w:p>
    <w:p w14:paraId="15B309E5">
      <w:pPr>
        <w:spacing w:line="360" w:lineRule="auto"/>
        <w:rPr>
          <w:rFonts w:ascii="仿宋" w:hAnsi="仿宋" w:eastAsia="仿宋" w:cs="仿宋"/>
          <w:b/>
          <w:sz w:val="24"/>
        </w:rPr>
      </w:pPr>
    </w:p>
    <w:p w14:paraId="6C90BB38">
      <w:pPr>
        <w:spacing w:line="360" w:lineRule="auto"/>
        <w:rPr>
          <w:rFonts w:ascii="仿宋" w:hAnsi="仿宋" w:eastAsia="仿宋" w:cs="仿宋"/>
          <w:b/>
          <w:sz w:val="24"/>
        </w:rPr>
      </w:pPr>
    </w:p>
    <w:p w14:paraId="79F3AC49">
      <w:pPr>
        <w:spacing w:line="360" w:lineRule="auto"/>
        <w:rPr>
          <w:rFonts w:ascii="仿宋" w:hAnsi="仿宋" w:eastAsia="仿宋" w:cs="仿宋"/>
          <w:b/>
          <w:sz w:val="24"/>
        </w:rPr>
      </w:pPr>
      <w:r>
        <w:rPr>
          <w:rFonts w:hint="eastAsia" w:ascii="仿宋" w:hAnsi="仿宋" w:eastAsia="仿宋" w:cs="仿宋"/>
          <w:b/>
          <w:sz w:val="24"/>
        </w:rPr>
        <w:t>质疑函制作说明：</w:t>
      </w:r>
    </w:p>
    <w:p w14:paraId="02D8906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27F8724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68A961F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08CC3B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4A09957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63CEFF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E45B45C">
      <w:pPr>
        <w:widowControl/>
        <w:spacing w:line="360" w:lineRule="auto"/>
        <w:ind w:firstLine="600" w:firstLineChars="200"/>
        <w:jc w:val="left"/>
        <w:rPr>
          <w:rFonts w:ascii="仿宋" w:hAnsi="仿宋" w:eastAsia="仿宋" w:cs="仿宋"/>
          <w:sz w:val="30"/>
          <w:szCs w:val="30"/>
        </w:rPr>
      </w:pPr>
    </w:p>
    <w:p w14:paraId="128E9172">
      <w:pPr>
        <w:spacing w:line="360" w:lineRule="auto"/>
        <w:jc w:val="center"/>
        <w:rPr>
          <w:rFonts w:ascii="仿宋" w:hAnsi="仿宋" w:eastAsia="仿宋" w:cs="仿宋"/>
          <w:b/>
          <w:spacing w:val="6"/>
          <w:sz w:val="32"/>
          <w:szCs w:val="32"/>
        </w:rPr>
      </w:pPr>
    </w:p>
    <w:p w14:paraId="4C27BA4B">
      <w:pPr>
        <w:spacing w:line="360" w:lineRule="auto"/>
        <w:jc w:val="center"/>
        <w:rPr>
          <w:rFonts w:ascii="仿宋" w:hAnsi="仿宋" w:eastAsia="仿宋" w:cs="仿宋"/>
          <w:b/>
          <w:spacing w:val="6"/>
          <w:sz w:val="32"/>
          <w:szCs w:val="32"/>
        </w:rPr>
      </w:pPr>
    </w:p>
    <w:p w14:paraId="27BA0C56">
      <w:pPr>
        <w:spacing w:line="360" w:lineRule="auto"/>
        <w:jc w:val="center"/>
        <w:rPr>
          <w:rFonts w:ascii="仿宋" w:hAnsi="仿宋" w:eastAsia="仿宋" w:cs="仿宋"/>
          <w:b/>
          <w:spacing w:val="6"/>
          <w:sz w:val="32"/>
          <w:szCs w:val="32"/>
        </w:rPr>
      </w:pPr>
    </w:p>
    <w:p w14:paraId="637B14EF">
      <w:pPr>
        <w:spacing w:line="360" w:lineRule="auto"/>
        <w:jc w:val="center"/>
        <w:rPr>
          <w:rFonts w:ascii="仿宋" w:hAnsi="仿宋" w:eastAsia="仿宋" w:cs="仿宋"/>
          <w:b/>
          <w:spacing w:val="6"/>
          <w:sz w:val="32"/>
          <w:szCs w:val="32"/>
        </w:rPr>
      </w:pPr>
    </w:p>
    <w:p w14:paraId="12EA6B98">
      <w:pPr>
        <w:spacing w:line="360" w:lineRule="auto"/>
        <w:jc w:val="center"/>
        <w:rPr>
          <w:rFonts w:ascii="仿宋" w:hAnsi="仿宋" w:eastAsia="仿宋" w:cs="仿宋"/>
          <w:b/>
          <w:spacing w:val="6"/>
          <w:sz w:val="32"/>
          <w:szCs w:val="32"/>
        </w:rPr>
      </w:pPr>
    </w:p>
    <w:p w14:paraId="7A2B0E88">
      <w:pPr>
        <w:spacing w:line="360" w:lineRule="auto"/>
        <w:jc w:val="center"/>
        <w:rPr>
          <w:rFonts w:ascii="仿宋" w:hAnsi="仿宋" w:eastAsia="仿宋" w:cs="仿宋"/>
          <w:b/>
          <w:spacing w:val="6"/>
          <w:sz w:val="32"/>
          <w:szCs w:val="32"/>
        </w:rPr>
      </w:pPr>
    </w:p>
    <w:p w14:paraId="08925028">
      <w:pPr>
        <w:spacing w:line="360" w:lineRule="auto"/>
        <w:jc w:val="center"/>
        <w:rPr>
          <w:rFonts w:ascii="仿宋" w:hAnsi="仿宋" w:eastAsia="仿宋" w:cs="仿宋"/>
          <w:b/>
          <w:spacing w:val="6"/>
          <w:sz w:val="32"/>
          <w:szCs w:val="32"/>
        </w:rPr>
      </w:pPr>
    </w:p>
    <w:p w14:paraId="7BE0A51C">
      <w:pPr>
        <w:spacing w:line="360" w:lineRule="auto"/>
        <w:jc w:val="center"/>
        <w:rPr>
          <w:rFonts w:ascii="仿宋" w:hAnsi="仿宋" w:eastAsia="仿宋" w:cs="仿宋"/>
          <w:b/>
          <w:spacing w:val="6"/>
          <w:sz w:val="32"/>
          <w:szCs w:val="32"/>
        </w:rPr>
      </w:pPr>
    </w:p>
    <w:p w14:paraId="02505EBE">
      <w:pPr>
        <w:spacing w:line="360" w:lineRule="auto"/>
        <w:jc w:val="center"/>
        <w:rPr>
          <w:rFonts w:ascii="仿宋" w:hAnsi="仿宋" w:eastAsia="仿宋" w:cs="仿宋"/>
          <w:b/>
          <w:spacing w:val="6"/>
          <w:sz w:val="32"/>
          <w:szCs w:val="32"/>
        </w:rPr>
      </w:pPr>
    </w:p>
    <w:p w14:paraId="3FDB2E27">
      <w:pPr>
        <w:spacing w:line="360" w:lineRule="auto"/>
        <w:jc w:val="center"/>
        <w:rPr>
          <w:rFonts w:ascii="仿宋" w:hAnsi="仿宋" w:eastAsia="仿宋" w:cs="仿宋"/>
          <w:b/>
          <w:spacing w:val="6"/>
          <w:sz w:val="32"/>
          <w:szCs w:val="32"/>
        </w:rPr>
      </w:pPr>
    </w:p>
    <w:p w14:paraId="65A6FBD2">
      <w:pPr>
        <w:spacing w:line="360" w:lineRule="auto"/>
        <w:jc w:val="center"/>
        <w:rPr>
          <w:rFonts w:ascii="仿宋" w:hAnsi="仿宋" w:eastAsia="仿宋" w:cs="仿宋"/>
          <w:b/>
          <w:spacing w:val="6"/>
          <w:sz w:val="32"/>
          <w:szCs w:val="32"/>
        </w:rPr>
      </w:pPr>
    </w:p>
    <w:p w14:paraId="0E395F14">
      <w:pPr>
        <w:spacing w:line="360" w:lineRule="auto"/>
        <w:jc w:val="center"/>
        <w:rPr>
          <w:rFonts w:ascii="仿宋" w:hAnsi="仿宋" w:eastAsia="仿宋" w:cs="仿宋"/>
          <w:b/>
          <w:spacing w:val="6"/>
          <w:sz w:val="32"/>
          <w:szCs w:val="32"/>
        </w:rPr>
      </w:pPr>
    </w:p>
    <w:p w14:paraId="6A9219D2">
      <w:pPr>
        <w:spacing w:line="360" w:lineRule="auto"/>
        <w:jc w:val="left"/>
        <w:rPr>
          <w:rFonts w:ascii="仿宋" w:hAnsi="仿宋" w:eastAsia="仿宋" w:cs="仿宋"/>
          <w:b/>
          <w:spacing w:val="6"/>
          <w:sz w:val="32"/>
          <w:szCs w:val="32"/>
        </w:rPr>
      </w:pPr>
    </w:p>
    <w:p w14:paraId="28A3631C">
      <w:pPr>
        <w:spacing w:line="360" w:lineRule="auto"/>
        <w:jc w:val="left"/>
        <w:rPr>
          <w:rFonts w:ascii="仿宋" w:hAnsi="仿宋" w:eastAsia="仿宋" w:cs="仿宋"/>
          <w:b/>
          <w:spacing w:val="6"/>
          <w:sz w:val="32"/>
          <w:szCs w:val="32"/>
        </w:rPr>
      </w:pPr>
    </w:p>
    <w:p w14:paraId="09DF07A9">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0894048A">
      <w:pPr>
        <w:spacing w:line="360" w:lineRule="auto"/>
        <w:jc w:val="center"/>
        <w:rPr>
          <w:rFonts w:ascii="仿宋" w:hAnsi="仿宋" w:eastAsia="仿宋" w:cs="仿宋"/>
          <w:b/>
          <w:sz w:val="24"/>
        </w:rPr>
      </w:pPr>
    </w:p>
    <w:p w14:paraId="37FAC6E1">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2C2BF00D">
      <w:pPr>
        <w:spacing w:line="360" w:lineRule="auto"/>
        <w:rPr>
          <w:rFonts w:ascii="仿宋" w:hAnsi="仿宋" w:eastAsia="仿宋" w:cs="仿宋"/>
          <w:sz w:val="24"/>
        </w:rPr>
      </w:pPr>
      <w:r>
        <w:rPr>
          <w:rFonts w:hint="eastAsia" w:ascii="仿宋" w:hAnsi="仿宋" w:eastAsia="仿宋" w:cs="仿宋"/>
          <w:sz w:val="24"/>
        </w:rPr>
        <w:t>一、投诉相关主体基本情况</w:t>
      </w:r>
    </w:p>
    <w:p w14:paraId="52E033EE">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C0517B5">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F654D5B">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1D7F343">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958F6E2">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E7F45A6">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32668044">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7BC7767">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A63599C">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2F6E130">
      <w:pPr>
        <w:spacing w:line="360" w:lineRule="auto"/>
        <w:rPr>
          <w:rFonts w:ascii="仿宋" w:hAnsi="仿宋" w:eastAsia="仿宋" w:cs="仿宋"/>
          <w:sz w:val="24"/>
        </w:rPr>
      </w:pPr>
      <w:r>
        <w:rPr>
          <w:rFonts w:hint="eastAsia" w:ascii="仿宋" w:hAnsi="仿宋" w:eastAsia="仿宋" w:cs="仿宋"/>
          <w:sz w:val="24"/>
        </w:rPr>
        <w:t>被投诉人2</w:t>
      </w:r>
    </w:p>
    <w:p w14:paraId="1580D5A0">
      <w:pPr>
        <w:spacing w:line="360" w:lineRule="auto"/>
        <w:rPr>
          <w:rFonts w:ascii="仿宋" w:hAnsi="仿宋" w:eastAsia="仿宋" w:cs="仿宋"/>
          <w:sz w:val="24"/>
          <w:u w:val="dotted"/>
        </w:rPr>
      </w:pPr>
      <w:r>
        <w:rPr>
          <w:rFonts w:hint="eastAsia" w:ascii="仿宋" w:hAnsi="仿宋" w:eastAsia="仿宋" w:cs="仿宋"/>
          <w:sz w:val="24"/>
        </w:rPr>
        <w:t>……</w:t>
      </w:r>
    </w:p>
    <w:p w14:paraId="663F3D06">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01EE575">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DB8687C">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DFE925B">
      <w:pPr>
        <w:spacing w:line="360" w:lineRule="auto"/>
        <w:rPr>
          <w:rFonts w:ascii="仿宋" w:hAnsi="仿宋" w:eastAsia="仿宋" w:cs="仿宋"/>
          <w:sz w:val="24"/>
        </w:rPr>
      </w:pPr>
      <w:r>
        <w:rPr>
          <w:rFonts w:hint="eastAsia" w:ascii="仿宋" w:hAnsi="仿宋" w:eastAsia="仿宋" w:cs="仿宋"/>
          <w:sz w:val="24"/>
        </w:rPr>
        <w:t>二、投诉项目基本情况</w:t>
      </w:r>
    </w:p>
    <w:p w14:paraId="7EE3C46B">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44A6D47">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CF995D6">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8493302">
      <w:pPr>
        <w:spacing w:line="360" w:lineRule="auto"/>
        <w:rPr>
          <w:rFonts w:ascii="仿宋" w:hAnsi="仿宋" w:eastAsia="仿宋" w:cs="仿宋"/>
          <w:sz w:val="24"/>
          <w:u w:val="single"/>
        </w:rPr>
      </w:pPr>
      <w:r>
        <w:rPr>
          <w:rFonts w:hint="eastAsia" w:ascii="仿宋" w:hAnsi="仿宋" w:eastAsia="仿宋" w:cs="仿宋"/>
          <w:sz w:val="24"/>
        </w:rPr>
        <w:t>采购代理机构名称：</w:t>
      </w:r>
      <w:r>
        <w:rPr>
          <w:rFonts w:hint="eastAsia" w:ascii="仿宋" w:hAnsi="仿宋" w:eastAsia="仿宋" w:cs="仿宋"/>
          <w:sz w:val="24"/>
          <w:u w:val="dotted"/>
        </w:rPr>
        <w:t xml:space="preserve">                                         </w:t>
      </w:r>
    </w:p>
    <w:p w14:paraId="3FE5C334">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41ECA92">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3D12134">
      <w:pPr>
        <w:spacing w:line="360" w:lineRule="auto"/>
        <w:rPr>
          <w:rFonts w:ascii="仿宋" w:hAnsi="仿宋" w:eastAsia="仿宋" w:cs="仿宋"/>
          <w:sz w:val="24"/>
        </w:rPr>
      </w:pPr>
      <w:r>
        <w:rPr>
          <w:rFonts w:hint="eastAsia" w:ascii="仿宋" w:hAnsi="仿宋" w:eastAsia="仿宋" w:cs="仿宋"/>
          <w:sz w:val="24"/>
        </w:rPr>
        <w:t>三、质疑基本情况</w:t>
      </w:r>
    </w:p>
    <w:p w14:paraId="42BD328D">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58D8CF8D">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2342C45">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采购人/采购代理机构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CCD2AEE">
      <w:pPr>
        <w:spacing w:line="360" w:lineRule="auto"/>
        <w:rPr>
          <w:rFonts w:ascii="仿宋" w:hAnsi="仿宋" w:eastAsia="仿宋" w:cs="仿宋"/>
          <w:sz w:val="24"/>
        </w:rPr>
      </w:pPr>
      <w:r>
        <w:rPr>
          <w:rFonts w:hint="eastAsia" w:ascii="仿宋" w:hAnsi="仿宋" w:eastAsia="仿宋" w:cs="仿宋"/>
          <w:sz w:val="24"/>
        </w:rPr>
        <w:t>四、投诉事项具体内容</w:t>
      </w:r>
    </w:p>
    <w:p w14:paraId="56A5DCF3">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5FA972B1">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BB52EA0">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18B61571">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6161DC1">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6C29FEA5">
      <w:pPr>
        <w:spacing w:line="360" w:lineRule="auto"/>
        <w:rPr>
          <w:rFonts w:ascii="仿宋" w:hAnsi="仿宋" w:eastAsia="仿宋" w:cs="仿宋"/>
          <w:sz w:val="24"/>
        </w:rPr>
      </w:pPr>
      <w:r>
        <w:rPr>
          <w:rFonts w:hint="eastAsia" w:ascii="仿宋" w:hAnsi="仿宋" w:eastAsia="仿宋" w:cs="仿宋"/>
          <w:sz w:val="24"/>
        </w:rPr>
        <w:t>投诉事项2</w:t>
      </w:r>
    </w:p>
    <w:p w14:paraId="7A94161A">
      <w:pPr>
        <w:spacing w:line="360" w:lineRule="auto"/>
        <w:rPr>
          <w:rFonts w:ascii="仿宋" w:hAnsi="仿宋" w:eastAsia="仿宋" w:cs="仿宋"/>
          <w:sz w:val="24"/>
          <w:u w:val="dotted"/>
        </w:rPr>
      </w:pPr>
      <w:r>
        <w:rPr>
          <w:rFonts w:hint="eastAsia" w:ascii="仿宋" w:hAnsi="仿宋" w:eastAsia="仿宋" w:cs="仿宋"/>
          <w:sz w:val="24"/>
        </w:rPr>
        <w:t>……</w:t>
      </w:r>
    </w:p>
    <w:p w14:paraId="5AE191A3">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19286D63">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1B73466">
      <w:pPr>
        <w:spacing w:line="360" w:lineRule="auto"/>
        <w:rPr>
          <w:rFonts w:ascii="仿宋" w:hAnsi="仿宋" w:eastAsia="仿宋" w:cs="仿宋"/>
          <w:sz w:val="24"/>
          <w:u w:val="single"/>
        </w:rPr>
      </w:pPr>
      <w:r>
        <w:rPr>
          <w:rFonts w:hint="eastAsia" w:ascii="仿宋" w:hAnsi="仿宋" w:eastAsia="仿宋" w:cs="仿宋"/>
          <w:sz w:val="24"/>
        </w:rPr>
        <w:t xml:space="preserve">                                                                                                    </w:t>
      </w:r>
    </w:p>
    <w:p w14:paraId="1FE5F970">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2FCC93F5">
      <w:pPr>
        <w:spacing w:line="360" w:lineRule="auto"/>
        <w:rPr>
          <w:rFonts w:ascii="仿宋" w:hAnsi="仿宋" w:eastAsia="仿宋" w:cs="仿宋"/>
          <w:sz w:val="24"/>
        </w:rPr>
      </w:pPr>
      <w:r>
        <w:rPr>
          <w:rFonts w:hint="eastAsia" w:ascii="仿宋" w:hAnsi="仿宋" w:eastAsia="仿宋" w:cs="仿宋"/>
          <w:sz w:val="24"/>
        </w:rPr>
        <w:t xml:space="preserve">日期：    </w:t>
      </w:r>
    </w:p>
    <w:p w14:paraId="5FC4D232">
      <w:pPr>
        <w:spacing w:line="360" w:lineRule="auto"/>
        <w:rPr>
          <w:rFonts w:ascii="仿宋" w:hAnsi="仿宋" w:eastAsia="仿宋" w:cs="仿宋"/>
          <w:b/>
          <w:sz w:val="24"/>
        </w:rPr>
      </w:pPr>
    </w:p>
    <w:p w14:paraId="4F40F160">
      <w:pPr>
        <w:spacing w:line="360" w:lineRule="auto"/>
        <w:rPr>
          <w:rFonts w:ascii="仿宋" w:hAnsi="仿宋" w:eastAsia="仿宋" w:cs="仿宋"/>
          <w:b/>
          <w:sz w:val="24"/>
        </w:rPr>
      </w:pPr>
    </w:p>
    <w:p w14:paraId="7FD2958D">
      <w:pPr>
        <w:spacing w:line="360" w:lineRule="auto"/>
        <w:rPr>
          <w:rFonts w:ascii="仿宋" w:hAnsi="仿宋" w:eastAsia="仿宋" w:cs="仿宋"/>
          <w:b/>
          <w:sz w:val="24"/>
        </w:rPr>
      </w:pPr>
      <w:r>
        <w:rPr>
          <w:rFonts w:hint="eastAsia" w:ascii="仿宋" w:hAnsi="仿宋" w:eastAsia="仿宋" w:cs="仿宋"/>
          <w:b/>
          <w:sz w:val="24"/>
        </w:rPr>
        <w:t>投诉书制作说明：</w:t>
      </w:r>
    </w:p>
    <w:p w14:paraId="547AF0B9">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D3FC542">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1520CA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24861F0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88EA56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6A730A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3F91E47B">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703E412">
      <w:pPr>
        <w:widowControl/>
        <w:adjustRightInd/>
        <w:jc w:val="left"/>
        <w:rPr>
          <w:rFonts w:ascii="仿宋" w:hAnsi="仿宋" w:eastAsia="仿宋" w:cs="仿宋"/>
          <w:b/>
          <w:sz w:val="24"/>
        </w:rPr>
      </w:pPr>
      <w:r>
        <w:rPr>
          <w:rFonts w:hint="eastAsia" w:ascii="仿宋" w:hAnsi="仿宋" w:eastAsia="仿宋" w:cs="仿宋"/>
          <w:b/>
          <w:sz w:val="24"/>
        </w:rPr>
        <w:br w:type="page"/>
      </w:r>
    </w:p>
    <w:p w14:paraId="20B5040C">
      <w:pPr>
        <w:jc w:val="left"/>
        <w:rPr>
          <w:rFonts w:ascii="仿宋" w:hAnsi="仿宋" w:eastAsia="仿宋" w:cs="仿宋"/>
          <w:b/>
          <w:spacing w:val="6"/>
          <w:sz w:val="32"/>
          <w:szCs w:val="32"/>
        </w:rPr>
      </w:pPr>
      <w:r>
        <w:rPr>
          <w:rFonts w:hint="eastAsia" w:ascii="仿宋" w:hAnsi="仿宋" w:eastAsia="仿宋" w:cs="仿宋"/>
          <w:b/>
          <w:spacing w:val="6"/>
          <w:sz w:val="32"/>
          <w:szCs w:val="32"/>
        </w:rPr>
        <w:t>附件3 质疑答复范本</w:t>
      </w:r>
    </w:p>
    <w:p w14:paraId="3654E028">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关于*****项目质疑的答复</w:t>
      </w:r>
    </w:p>
    <w:p w14:paraId="44542FB9">
      <w:pPr>
        <w:snapToGrid w:val="0"/>
        <w:spacing w:line="360" w:lineRule="auto"/>
        <w:rPr>
          <w:rFonts w:ascii="仿宋" w:hAnsi="仿宋" w:eastAsia="仿宋" w:cs="仿宋"/>
          <w:sz w:val="24"/>
        </w:rPr>
      </w:pPr>
    </w:p>
    <w:p w14:paraId="3D43D91B">
      <w:pPr>
        <w:snapToGrid w:val="0"/>
        <w:spacing w:line="360" w:lineRule="auto"/>
        <w:rPr>
          <w:rFonts w:ascii="仿宋" w:hAnsi="仿宋" w:eastAsia="仿宋" w:cs="仿宋"/>
          <w:sz w:val="24"/>
          <w:u w:val="dotted"/>
        </w:rPr>
      </w:pPr>
      <w:r>
        <w:rPr>
          <w:rFonts w:hint="eastAsia" w:ascii="仿宋" w:hAnsi="仿宋" w:eastAsia="仿宋" w:cs="仿宋"/>
          <w:sz w:val="24"/>
        </w:rPr>
        <w:t>质疑项目名称：</w:t>
      </w:r>
      <w:r>
        <w:rPr>
          <w:rFonts w:hint="eastAsia" w:ascii="仿宋" w:hAnsi="仿宋" w:eastAsia="仿宋" w:cs="仿宋"/>
          <w:sz w:val="24"/>
          <w:u w:val="dotted"/>
        </w:rPr>
        <w:t xml:space="preserve"> ***政府采购项目                                       </w:t>
      </w:r>
    </w:p>
    <w:p w14:paraId="66A4054B">
      <w:pPr>
        <w:snapToGrid w:val="0"/>
        <w:spacing w:line="360" w:lineRule="auto"/>
        <w:rPr>
          <w:rFonts w:ascii="仿宋" w:hAnsi="仿宋" w:eastAsia="仿宋" w:cs="仿宋"/>
          <w:sz w:val="24"/>
          <w:u w:val="dotted"/>
        </w:rPr>
      </w:pPr>
      <w:r>
        <w:rPr>
          <w:rFonts w:hint="eastAsia" w:ascii="仿宋" w:hAnsi="仿宋" w:eastAsia="仿宋" w:cs="仿宋"/>
          <w:sz w:val="24"/>
        </w:rPr>
        <w:t>质疑项目编号：</w:t>
      </w:r>
      <w:r>
        <w:rPr>
          <w:rFonts w:hint="eastAsia" w:ascii="仿宋" w:hAnsi="仿宋" w:eastAsia="仿宋" w:cs="仿宋"/>
          <w:sz w:val="24"/>
          <w:u w:val="dotted"/>
        </w:rPr>
        <w:t xml:space="preserve"> ***                                     </w:t>
      </w:r>
    </w:p>
    <w:p w14:paraId="2585F544">
      <w:pPr>
        <w:snapToGrid w:val="0"/>
        <w:spacing w:line="360" w:lineRule="auto"/>
        <w:rPr>
          <w:rFonts w:ascii="仿宋" w:hAnsi="仿宋" w:eastAsia="仿宋" w:cs="仿宋"/>
          <w:bCs/>
          <w:sz w:val="24"/>
        </w:rPr>
      </w:pPr>
      <w:r>
        <w:rPr>
          <w:rFonts w:hint="eastAsia" w:ascii="仿宋" w:hAnsi="仿宋" w:eastAsia="仿宋" w:cs="仿宋"/>
          <w:sz w:val="24"/>
        </w:rPr>
        <w:t>本单位于  月  日收到质疑函，  月  日收到补充材料，答复内容如下。</w:t>
      </w:r>
    </w:p>
    <w:p w14:paraId="02559984">
      <w:pPr>
        <w:numPr>
          <w:ilvl w:val="0"/>
          <w:numId w:val="10"/>
        </w:numPr>
        <w:snapToGrid w:val="0"/>
        <w:spacing w:line="360" w:lineRule="auto"/>
        <w:jc w:val="left"/>
        <w:rPr>
          <w:rFonts w:ascii="仿宋" w:hAnsi="仿宋" w:eastAsia="仿宋" w:cs="仿宋"/>
          <w:bCs/>
          <w:sz w:val="24"/>
        </w:rPr>
      </w:pPr>
      <w:r>
        <w:rPr>
          <w:rFonts w:hint="eastAsia" w:ascii="仿宋" w:hAnsi="仿宋" w:eastAsia="仿宋" w:cs="仿宋"/>
          <w:bCs/>
          <w:sz w:val="24"/>
        </w:rPr>
        <w:t>质疑人</w:t>
      </w:r>
    </w:p>
    <w:p w14:paraId="55C10B25">
      <w:pPr>
        <w:snapToGrid w:val="0"/>
        <w:spacing w:line="360" w:lineRule="auto"/>
        <w:jc w:val="lef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81B262F">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ED380E1">
      <w:pPr>
        <w:snapToGrid w:val="0"/>
        <w:spacing w:line="360" w:lineRule="auto"/>
        <w:jc w:val="lef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                           </w:t>
      </w:r>
    </w:p>
    <w:p w14:paraId="43568774">
      <w:pPr>
        <w:snapToGrid w:val="0"/>
        <w:spacing w:line="360" w:lineRule="auto"/>
        <w:jc w:val="left"/>
        <w:rPr>
          <w:rFonts w:ascii="仿宋" w:hAnsi="仿宋" w:eastAsia="仿宋" w:cs="仿宋"/>
          <w:sz w:val="24"/>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28B3388">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邮箱：</w:t>
      </w:r>
      <w:r>
        <w:rPr>
          <w:rFonts w:hint="eastAsia" w:ascii="仿宋" w:hAnsi="仿宋" w:eastAsia="仿宋" w:cs="仿宋"/>
          <w:sz w:val="24"/>
          <w:u w:val="dotted"/>
        </w:rPr>
        <w:t xml:space="preserve">                                                </w:t>
      </w:r>
    </w:p>
    <w:p w14:paraId="66354C52">
      <w:pPr>
        <w:snapToGrid w:val="0"/>
        <w:spacing w:line="360" w:lineRule="auto"/>
        <w:rPr>
          <w:rFonts w:ascii="仿宋" w:hAnsi="仿宋" w:eastAsia="仿宋" w:cs="仿宋"/>
          <w:bCs/>
          <w:sz w:val="24"/>
        </w:rPr>
      </w:pPr>
      <w:r>
        <w:rPr>
          <w:rFonts w:hint="eastAsia" w:ascii="仿宋" w:hAnsi="仿宋" w:eastAsia="仿宋" w:cs="仿宋"/>
          <w:bCs/>
          <w:sz w:val="24"/>
        </w:rPr>
        <w:t>二、项目采购人和代理机构</w:t>
      </w:r>
    </w:p>
    <w:p w14:paraId="28A8B967">
      <w:pPr>
        <w:snapToGrid w:val="0"/>
        <w:spacing w:line="360" w:lineRule="auto"/>
        <w:rPr>
          <w:rFonts w:ascii="仿宋" w:hAnsi="仿宋" w:eastAsia="仿宋" w:cs="仿宋"/>
          <w:sz w:val="24"/>
        </w:rPr>
      </w:pPr>
      <w:r>
        <w:rPr>
          <w:rFonts w:hint="eastAsia" w:ascii="仿宋" w:hAnsi="仿宋" w:eastAsia="仿宋" w:cs="仿宋"/>
          <w:sz w:val="24"/>
        </w:rPr>
        <w:t>采购人：</w:t>
      </w:r>
      <w:r>
        <w:rPr>
          <w:rFonts w:hint="eastAsia" w:ascii="仿宋" w:hAnsi="仿宋" w:eastAsia="仿宋" w:cs="仿宋"/>
          <w:sz w:val="24"/>
          <w:u w:val="dotted"/>
        </w:rPr>
        <w:t xml:space="preserve">                                                             </w:t>
      </w:r>
    </w:p>
    <w:p w14:paraId="282DBD60">
      <w:pPr>
        <w:snapToGrid w:val="0"/>
        <w:spacing w:line="360" w:lineRule="auto"/>
        <w:rPr>
          <w:rFonts w:ascii="仿宋" w:hAnsi="仿宋" w:eastAsia="仿宋" w:cs="仿宋"/>
          <w:sz w:val="24"/>
        </w:rPr>
      </w:pPr>
      <w:r>
        <w:rPr>
          <w:rFonts w:hint="eastAsia" w:ascii="仿宋" w:hAnsi="仿宋" w:eastAsia="仿宋" w:cs="仿宋"/>
          <w:sz w:val="24"/>
        </w:rPr>
        <w:t>采购人地址：</w:t>
      </w:r>
      <w:r>
        <w:rPr>
          <w:rFonts w:hint="eastAsia" w:ascii="仿宋" w:hAnsi="仿宋" w:eastAsia="仿宋" w:cs="仿宋"/>
          <w:sz w:val="24"/>
          <w:u w:val="dotted"/>
        </w:rPr>
        <w:t xml:space="preserve">                                                          </w:t>
      </w:r>
    </w:p>
    <w:p w14:paraId="3E96D954">
      <w:pPr>
        <w:snapToGrid w:val="0"/>
        <w:spacing w:line="360" w:lineRule="auto"/>
        <w:jc w:val="left"/>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229987A4">
      <w:pPr>
        <w:snapToGrid w:val="0"/>
        <w:spacing w:line="360" w:lineRule="auto"/>
        <w:rPr>
          <w:rFonts w:ascii="仿宋" w:hAnsi="仿宋" w:eastAsia="仿宋" w:cs="仿宋"/>
          <w:sz w:val="24"/>
          <w:u w:val="dotted"/>
        </w:rPr>
      </w:pPr>
      <w:r>
        <w:rPr>
          <w:rFonts w:hint="eastAsia" w:ascii="仿宋" w:hAnsi="仿宋" w:eastAsia="仿宋" w:cs="仿宋"/>
          <w:sz w:val="24"/>
        </w:rPr>
        <w:t>采购代理机构：</w:t>
      </w:r>
      <w:r>
        <w:rPr>
          <w:rFonts w:hint="eastAsia" w:ascii="仿宋" w:hAnsi="仿宋" w:eastAsia="仿宋" w:cs="仿宋"/>
          <w:sz w:val="24"/>
          <w:u w:val="dotted"/>
        </w:rPr>
        <w:t xml:space="preserve">                                                        </w:t>
      </w:r>
    </w:p>
    <w:p w14:paraId="30DA7CCF">
      <w:pPr>
        <w:snapToGrid w:val="0"/>
        <w:spacing w:line="360" w:lineRule="auto"/>
        <w:rPr>
          <w:rFonts w:ascii="仿宋" w:hAnsi="仿宋" w:eastAsia="仿宋" w:cs="仿宋"/>
          <w:sz w:val="24"/>
        </w:rPr>
      </w:pPr>
      <w:r>
        <w:rPr>
          <w:rFonts w:hint="eastAsia" w:ascii="仿宋" w:hAnsi="仿宋" w:eastAsia="仿宋" w:cs="仿宋"/>
          <w:sz w:val="24"/>
        </w:rPr>
        <w:t>采购代理机构地址：</w:t>
      </w:r>
      <w:r>
        <w:rPr>
          <w:rFonts w:hint="eastAsia" w:ascii="仿宋" w:hAnsi="仿宋" w:eastAsia="仿宋" w:cs="仿宋"/>
          <w:sz w:val="24"/>
          <w:u w:val="dotted"/>
        </w:rPr>
        <w:t xml:space="preserve">                                                     </w:t>
      </w:r>
    </w:p>
    <w:p w14:paraId="1E56337A">
      <w:pPr>
        <w:snapToGrid w:val="0"/>
        <w:spacing w:line="360" w:lineRule="auto"/>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3BBEA566">
      <w:pPr>
        <w:snapToGrid w:val="0"/>
        <w:spacing w:line="360" w:lineRule="auto"/>
        <w:rPr>
          <w:rFonts w:ascii="仿宋" w:hAnsi="仿宋" w:eastAsia="仿宋" w:cs="仿宋"/>
          <w:bCs/>
          <w:sz w:val="24"/>
        </w:rPr>
      </w:pPr>
      <w:r>
        <w:rPr>
          <w:rFonts w:hint="eastAsia" w:ascii="仿宋" w:hAnsi="仿宋" w:eastAsia="仿宋" w:cs="仿宋"/>
          <w:bCs/>
          <w:sz w:val="24"/>
        </w:rPr>
        <w:t>三、质疑事项</w:t>
      </w:r>
    </w:p>
    <w:p w14:paraId="1C4E9277">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14CE8D73">
      <w:pPr>
        <w:snapToGrid w:val="0"/>
        <w:spacing w:line="360" w:lineRule="auto"/>
        <w:rPr>
          <w:rFonts w:ascii="仿宋" w:hAnsi="仿宋" w:eastAsia="仿宋" w:cs="仿宋"/>
          <w:sz w:val="24"/>
        </w:rPr>
      </w:pPr>
      <w:r>
        <w:rPr>
          <w:rFonts w:hint="eastAsia" w:ascii="仿宋" w:hAnsi="仿宋" w:eastAsia="仿宋" w:cs="仿宋"/>
          <w:sz w:val="24"/>
        </w:rPr>
        <w:t>质疑事项2：</w:t>
      </w:r>
      <w:r>
        <w:rPr>
          <w:rFonts w:hint="eastAsia" w:ascii="仿宋" w:hAnsi="仿宋" w:eastAsia="仿宋" w:cs="仿宋"/>
          <w:sz w:val="24"/>
          <w:u w:val="dotted"/>
        </w:rPr>
        <w:t xml:space="preserve">                    </w:t>
      </w:r>
    </w:p>
    <w:p w14:paraId="07F60035">
      <w:pPr>
        <w:numPr>
          <w:ilvl w:val="0"/>
          <w:numId w:val="11"/>
        </w:numPr>
        <w:snapToGrid w:val="0"/>
        <w:spacing w:line="360" w:lineRule="auto"/>
        <w:rPr>
          <w:rFonts w:ascii="仿宋" w:hAnsi="仿宋" w:eastAsia="仿宋" w:cs="仿宋"/>
          <w:bCs/>
          <w:sz w:val="24"/>
        </w:rPr>
      </w:pPr>
      <w:r>
        <w:rPr>
          <w:rFonts w:hint="eastAsia" w:ascii="仿宋" w:hAnsi="仿宋" w:eastAsia="仿宋" w:cs="仿宋"/>
          <w:bCs/>
          <w:sz w:val="24"/>
        </w:rPr>
        <w:t>审查及答复</w:t>
      </w:r>
    </w:p>
    <w:p w14:paraId="689D5DDD">
      <w:pPr>
        <w:snapToGrid w:val="0"/>
        <w:spacing w:line="360" w:lineRule="auto"/>
        <w:rPr>
          <w:rFonts w:ascii="仿宋" w:hAnsi="仿宋" w:eastAsia="仿宋" w:cs="仿宋"/>
          <w:sz w:val="24"/>
          <w:u w:val="dotted"/>
        </w:rPr>
      </w:pPr>
      <w:r>
        <w:rPr>
          <w:rFonts w:hint="eastAsia" w:ascii="仿宋" w:hAnsi="仿宋" w:eastAsia="仿宋" w:cs="仿宋"/>
          <w:bCs/>
          <w:sz w:val="24"/>
        </w:rPr>
        <w:t>事项1：</w:t>
      </w:r>
      <w:r>
        <w:rPr>
          <w:rFonts w:hint="eastAsia" w:ascii="仿宋" w:hAnsi="仿宋" w:eastAsia="仿宋" w:cs="仿宋"/>
          <w:sz w:val="24"/>
          <w:u w:val="dotted"/>
        </w:rPr>
        <w:t xml:space="preserve">                    </w:t>
      </w:r>
    </w:p>
    <w:p w14:paraId="3440A4F5">
      <w:pPr>
        <w:snapToGrid w:val="0"/>
        <w:spacing w:line="360" w:lineRule="auto"/>
        <w:rPr>
          <w:rFonts w:ascii="仿宋" w:hAnsi="仿宋" w:eastAsia="仿宋" w:cs="仿宋"/>
          <w:bCs/>
          <w:sz w:val="24"/>
        </w:rPr>
      </w:pPr>
      <w:r>
        <w:rPr>
          <w:rFonts w:hint="eastAsia" w:ascii="仿宋" w:hAnsi="仿宋" w:eastAsia="仿宋" w:cs="仿宋"/>
          <w:bCs/>
          <w:sz w:val="24"/>
        </w:rPr>
        <w:t>事项2：</w:t>
      </w:r>
      <w:r>
        <w:rPr>
          <w:rFonts w:hint="eastAsia" w:ascii="仿宋" w:hAnsi="仿宋" w:eastAsia="仿宋" w:cs="仿宋"/>
          <w:sz w:val="24"/>
          <w:u w:val="dotted"/>
        </w:rPr>
        <w:t xml:space="preserve">                    </w:t>
      </w:r>
    </w:p>
    <w:p w14:paraId="6B1017C1">
      <w:pPr>
        <w:snapToGrid w:val="0"/>
        <w:spacing w:line="360" w:lineRule="auto"/>
        <w:ind w:firstLine="480"/>
        <w:rPr>
          <w:rFonts w:ascii="仿宋" w:hAnsi="仿宋" w:eastAsia="仿宋" w:cs="仿宋"/>
          <w:bCs/>
          <w:sz w:val="24"/>
        </w:rPr>
      </w:pPr>
      <w:r>
        <w:rPr>
          <w:rFonts w:hint="eastAsia" w:ascii="仿宋" w:hAnsi="仿宋" w:eastAsia="仿宋" w:cs="仿宋"/>
          <w:bCs/>
          <w:sz w:val="24"/>
        </w:rPr>
        <w:t>欢迎并感谢你单位对政府采购活动的参与和支持。</w:t>
      </w:r>
    </w:p>
    <w:p w14:paraId="3BCDE8BE">
      <w:pPr>
        <w:snapToGrid w:val="0"/>
        <w:spacing w:line="360" w:lineRule="auto"/>
        <w:rPr>
          <w:rFonts w:ascii="仿宋" w:hAnsi="仿宋" w:eastAsia="仿宋" w:cs="仿宋"/>
          <w:bCs/>
          <w:sz w:val="24"/>
        </w:rPr>
      </w:pPr>
    </w:p>
    <w:p w14:paraId="61B8EBCA">
      <w:pPr>
        <w:spacing w:line="360" w:lineRule="auto"/>
        <w:rPr>
          <w:rFonts w:ascii="仿宋" w:hAnsi="仿宋" w:eastAsia="仿宋" w:cs="仿宋"/>
          <w:sz w:val="24"/>
        </w:rPr>
      </w:pPr>
      <w:r>
        <w:rPr>
          <w:rFonts w:hint="eastAsia" w:ascii="仿宋" w:hAnsi="仿宋" w:eastAsia="仿宋" w:cs="仿宋"/>
          <w:sz w:val="24"/>
        </w:rPr>
        <w:t xml:space="preserve">                                            采购单位：</w:t>
      </w:r>
    </w:p>
    <w:p w14:paraId="1316EFD7">
      <w:pPr>
        <w:spacing w:line="360" w:lineRule="auto"/>
        <w:ind w:firstLine="5520" w:firstLineChars="2300"/>
        <w:rPr>
          <w:rFonts w:ascii="仿宋" w:hAnsi="仿宋" w:eastAsia="仿宋" w:cs="仿宋"/>
          <w:sz w:val="24"/>
        </w:rPr>
      </w:pPr>
      <w:r>
        <w:rPr>
          <w:rFonts w:hint="eastAsia" w:ascii="仿宋" w:hAnsi="仿宋" w:eastAsia="仿宋" w:cs="仿宋"/>
          <w:sz w:val="24"/>
        </w:rPr>
        <w:t xml:space="preserve">          年  月  日 </w:t>
      </w:r>
    </w:p>
    <w:p w14:paraId="1733E1E4">
      <w:pPr>
        <w:spacing w:line="360" w:lineRule="auto"/>
        <w:rPr>
          <w:rFonts w:ascii="仿宋" w:hAnsi="仿宋" w:eastAsia="仿宋" w:cs="仿宋"/>
          <w:b/>
          <w:sz w:val="24"/>
        </w:rPr>
      </w:pPr>
    </w:p>
    <w:sectPr>
      <w:headerReference r:id="rId17" w:type="first"/>
      <w:footerReference r:id="rId20" w:type="first"/>
      <w:headerReference r:id="rId16" w:type="default"/>
      <w:footerReference r:id="rId18" w:type="default"/>
      <w:footerReference r:id="rId19"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宋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504020202030204"/>
    <w:charset w:val="00"/>
    <w:family w:val="swiss"/>
    <w:pitch w:val="default"/>
    <w:sig w:usb0="00000000"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32115">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ECDC5">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29" w:name="_Toc131845147"/>
    <w:bookmarkStart w:id="430" w:name="_Toc91899912"/>
    <w:bookmarkStart w:id="431" w:name="_Toc164085800"/>
    <w:bookmarkStart w:id="432" w:name="_Toc36110187"/>
    <w:r>
      <w:rPr>
        <w:rFonts w:hint="eastAsia" w:ascii="仿宋_GB2312" w:eastAsia="仿宋_GB2312"/>
        <w:kern w:val="0"/>
        <w:szCs w:val="21"/>
      </w:rPr>
      <w:t xml:space="preserve"> 页</w:t>
    </w:r>
    <w:bookmarkEnd w:id="429"/>
    <w:bookmarkEnd w:id="430"/>
    <w:bookmarkEnd w:id="431"/>
    <w:bookmarkEnd w:id="43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19187">
    <w:pPr>
      <w:pStyle w:val="38"/>
      <w:framePr w:wrap="around" w:vAnchor="text" w:hAnchor="margin" w:xAlign="right" w:y="1"/>
      <w:rPr>
        <w:rStyle w:val="65"/>
      </w:rPr>
    </w:pPr>
    <w:r>
      <w:fldChar w:fldCharType="begin"/>
    </w:r>
    <w:r>
      <w:rPr>
        <w:rStyle w:val="65"/>
      </w:rPr>
      <w:instrText xml:space="preserve">PAGE  </w:instrText>
    </w:r>
    <w:r>
      <w:fldChar w:fldCharType="end"/>
    </w:r>
  </w:p>
  <w:p w14:paraId="58F6F0BD">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48D6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54D97">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39FA4F1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5F790">
    <w:pPr>
      <w:pStyle w:val="38"/>
      <w:framePr w:wrap="around" w:vAnchor="text" w:hAnchor="margin" w:xAlign="right" w:y="1"/>
      <w:rPr>
        <w:rStyle w:val="65"/>
      </w:rPr>
    </w:pPr>
    <w:r>
      <w:fldChar w:fldCharType="begin"/>
    </w:r>
    <w:r>
      <w:rPr>
        <w:rStyle w:val="65"/>
      </w:rPr>
      <w:instrText xml:space="preserve">PAGE  </w:instrText>
    </w:r>
    <w:r>
      <w:fldChar w:fldCharType="end"/>
    </w:r>
  </w:p>
  <w:p w14:paraId="25DD2ADC">
    <w:pPr>
      <w:pStyle w:val="38"/>
      <w:ind w:right="360"/>
    </w:pPr>
  </w:p>
  <w:p w14:paraId="6F4E2C6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C53DB">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68CAA84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F733E">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AE8D9D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FD63B">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1C028">
    <w:pPr>
      <w:pStyle w:val="38"/>
      <w:framePr w:wrap="around" w:vAnchor="text" w:hAnchor="margin" w:xAlign="right" w:y="1"/>
      <w:rPr>
        <w:rStyle w:val="65"/>
      </w:rPr>
    </w:pPr>
    <w:r>
      <w:fldChar w:fldCharType="begin"/>
    </w:r>
    <w:r>
      <w:rPr>
        <w:rStyle w:val="65"/>
      </w:rPr>
      <w:instrText xml:space="preserve">PAGE  </w:instrText>
    </w:r>
    <w:r>
      <w:fldChar w:fldCharType="end"/>
    </w:r>
  </w:p>
  <w:p w14:paraId="5A22E47C">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E9382">
    <w:pPr>
      <w:pStyle w:val="39"/>
      <w:pBdr>
        <w:bottom w:val="single" w:color="auto" w:sz="6" w:space="0"/>
      </w:pBdr>
      <w:jc w:val="right"/>
    </w:pPr>
    <w:r>
      <w:rPr>
        <w:rFonts w:hint="eastAsia"/>
      </w:rPr>
      <w:t>公开交易文件</w:t>
    </w:r>
  </w:p>
  <w:p w14:paraId="26861B56">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194C9">
    <w:pPr>
      <w:pStyle w:val="39"/>
      <w:pBdr>
        <w:bottom w:val="single" w:color="auto" w:sz="6" w:space="0"/>
      </w:pBdr>
      <w:tabs>
        <w:tab w:val="center" w:pos="4535"/>
        <w:tab w:val="right" w:pos="9070"/>
        <w:tab w:val="clear" w:pos="4153"/>
        <w:tab w:val="clear" w:pos="8306"/>
      </w:tabs>
      <w:ind w:right="720"/>
      <w:jc w:val="right"/>
    </w:pP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8DF3A">
    <w:pPr>
      <w:pStyle w:val="39"/>
      <w:jc w:val="right"/>
      <w:rPr>
        <w:rFonts w:ascii="仿宋_GB2312" w:eastAsia="仿宋_GB2312"/>
        <w:b/>
        <w:i/>
        <w:u w:val="single"/>
      </w:rPr>
    </w:pPr>
    <w:r>
      <w:rPr>
        <w:rFonts w:hint="eastAsia"/>
      </w:rPr>
      <w:t xml:space="preserve">                                                                                                                                                                      公开交易文件</w:t>
    </w:r>
  </w:p>
  <w:p w14:paraId="4B0F21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1676F">
    <w:pPr>
      <w:pStyle w:val="39"/>
    </w:pPr>
  </w:p>
  <w:p w14:paraId="6FC614F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D2EB">
    <w:pPr>
      <w:pStyle w:val="39"/>
    </w:pPr>
  </w:p>
  <w:p w14:paraId="40AD86CC">
    <w:pPr>
      <w:pStyle w:val="39"/>
    </w:pPr>
    <w:r>
      <w:rPr>
        <w:rFonts w:hint="eastAsia"/>
      </w:rPr>
      <w:t xml:space="preserve">                                                                                       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9D775">
    <w:pPr>
      <w:pStyle w:val="39"/>
      <w:jc w:val="right"/>
      <w:rPr>
        <w:rFonts w:ascii="仿宋_GB2312" w:eastAsia="仿宋_GB2312"/>
        <w:b/>
        <w:i/>
        <w:u w:val="single"/>
      </w:rPr>
    </w:pPr>
    <w:r>
      <w:t></w:t>
    </w:r>
    <w:r>
      <w:rPr>
        <w:rFonts w:hint="eastAsia"/>
      </w:rPr>
      <w:t xml:space="preserve">                 </w:t>
    </w:r>
    <w:r>
      <w:t>公开</w:t>
    </w:r>
    <w:r>
      <w:rPr>
        <w:rFonts w:hint="eastAsia"/>
      </w:rPr>
      <w:t>交易</w:t>
    </w:r>
    <w:r>
      <w:t>文件</w:t>
    </w:r>
  </w:p>
  <w:p w14:paraId="259F82C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3E519">
    <w:pPr>
      <w:pStyle w:val="39"/>
      <w:rPr>
        <w:rFonts w:ascii="仿宋_GB2312" w:eastAsia="仿宋_GB2312"/>
        <w:b/>
        <w:i/>
        <w:iCs/>
        <w:u w:val="single"/>
      </w:rPr>
    </w:pPr>
    <w:r>
      <w:rPr>
        <w:rFonts w:hint="eastAsia"/>
      </w:rPr>
      <w:t xml:space="preserve">                                                                                       公开交易文件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5263">
    <w:pPr>
      <w:pStyle w:val="39"/>
    </w:pPr>
  </w:p>
  <w:p w14:paraId="2F8910A4">
    <w:pPr>
      <w:pStyle w:val="39"/>
    </w:pPr>
    <w:r>
      <w:rPr>
        <w:rFonts w:hint="eastAsia"/>
      </w:rPr>
      <w:t>萧山区政府采购公开交易文件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BFC81FEE"/>
    <w:multiLevelType w:val="multilevel"/>
    <w:tmpl w:val="BFC81FE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4083AC2"/>
    <w:multiLevelType w:val="singleLevel"/>
    <w:tmpl w:val="F4083AC2"/>
    <w:lvl w:ilvl="0" w:tentative="0">
      <w:start w:val="4"/>
      <w:numFmt w:val="chineseCounting"/>
      <w:suff w:val="nothing"/>
      <w:lvlText w:val="%1、"/>
      <w:lvlJc w:val="left"/>
      <w:rPr>
        <w:rFonts w:hint="eastAsia"/>
      </w:rPr>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30"/>
      <w:lvlText w:val=""/>
      <w:lvlJc w:val="left"/>
      <w:pPr>
        <w:tabs>
          <w:tab w:val="left" w:pos="1260"/>
        </w:tabs>
        <w:ind w:left="1260" w:hanging="420"/>
      </w:pPr>
      <w:rPr>
        <w:rFonts w:hint="default" w:ascii="Wingdings" w:hAnsi="Wingdings"/>
      </w:rPr>
    </w:lvl>
    <w:lvl w:ilvl="2" w:tentative="0">
      <w:start w:val="1"/>
      <w:numFmt w:val="bullet"/>
      <w:pStyle w:val="311"/>
      <w:lvlText w:val=""/>
      <w:lvlJc w:val="left"/>
      <w:pPr>
        <w:tabs>
          <w:tab w:val="left" w:pos="1680"/>
        </w:tabs>
        <w:ind w:left="1680" w:hanging="420"/>
      </w:pPr>
      <w:rPr>
        <w:rFonts w:hint="default" w:ascii="Wingdings" w:hAnsi="Wingdings"/>
      </w:rPr>
    </w:lvl>
    <w:lvl w:ilvl="3" w:tentative="0">
      <w:start w:val="1"/>
      <w:numFmt w:val="bullet"/>
      <w:pStyle w:val="328"/>
      <w:lvlText w:val=""/>
      <w:lvlJc w:val="left"/>
      <w:pPr>
        <w:tabs>
          <w:tab w:val="left" w:pos="2100"/>
        </w:tabs>
        <w:ind w:left="2100" w:hanging="420"/>
      </w:pPr>
      <w:rPr>
        <w:rFonts w:hint="default" w:ascii="Wingdings" w:hAnsi="Wingdings"/>
      </w:rPr>
    </w:lvl>
    <w:lvl w:ilvl="4" w:tentative="0">
      <w:start w:val="1"/>
      <w:numFmt w:val="bullet"/>
      <w:pStyle w:val="394"/>
      <w:lvlText w:val=""/>
      <w:lvlJc w:val="left"/>
      <w:pPr>
        <w:tabs>
          <w:tab w:val="left" w:pos="2520"/>
        </w:tabs>
        <w:ind w:left="2520" w:hanging="420"/>
      </w:pPr>
      <w:rPr>
        <w:rFonts w:hint="default" w:ascii="Wingdings" w:hAnsi="Wingdings"/>
      </w:rPr>
    </w:lvl>
    <w:lvl w:ilvl="5" w:tentative="0">
      <w:start w:val="1"/>
      <w:numFmt w:val="bullet"/>
      <w:pStyle w:val="464"/>
      <w:lvlText w:val=""/>
      <w:lvlJc w:val="left"/>
      <w:pPr>
        <w:tabs>
          <w:tab w:val="left" w:pos="2940"/>
        </w:tabs>
        <w:ind w:left="2940" w:hanging="420"/>
      </w:pPr>
      <w:rPr>
        <w:rFonts w:hint="default" w:ascii="Wingdings" w:hAnsi="Wingdings"/>
      </w:rPr>
    </w:lvl>
    <w:lvl w:ilvl="6" w:tentative="0">
      <w:start w:val="1"/>
      <w:numFmt w:val="bullet"/>
      <w:pStyle w:val="463"/>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8B3BD2"/>
    <w:multiLevelType w:val="multilevel"/>
    <w:tmpl w:val="578B3BD2"/>
    <w:lvl w:ilvl="0" w:tentative="0">
      <w:start w:val="1"/>
      <w:numFmt w:val="decimal"/>
      <w:pStyle w:val="474"/>
      <w:lvlText w:val="%1"/>
      <w:lvlJc w:val="left"/>
      <w:pPr>
        <w:tabs>
          <w:tab w:val="left" w:pos="480"/>
        </w:tabs>
        <w:ind w:left="480" w:hanging="480"/>
      </w:pPr>
      <w:rPr>
        <w:rFonts w:hint="eastAsia"/>
        <w:sz w:val="44"/>
        <w:szCs w:val="44"/>
      </w:rPr>
    </w:lvl>
    <w:lvl w:ilvl="1" w:tentative="0">
      <w:start w:val="1"/>
      <w:numFmt w:val="decimal"/>
      <w:pStyle w:val="45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8"/>
      <w:lvlText w:val="%1.%2.%3.%4.%5"/>
      <w:lvlJc w:val="left"/>
      <w:pPr>
        <w:tabs>
          <w:tab w:val="left" w:pos="1080"/>
        </w:tabs>
        <w:ind w:left="1080" w:hanging="1080"/>
      </w:pPr>
      <w:rPr>
        <w:rFonts w:hint="default"/>
      </w:rPr>
    </w:lvl>
    <w:lvl w:ilvl="5" w:tentative="0">
      <w:start w:val="1"/>
      <w:numFmt w:val="decimal"/>
      <w:pStyle w:val="4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E8A8CF3"/>
    <w:multiLevelType w:val="singleLevel"/>
    <w:tmpl w:val="5E8A8CF3"/>
    <w:lvl w:ilvl="0" w:tentative="0">
      <w:start w:val="4"/>
      <w:numFmt w:val="chineseCounting"/>
      <w:suff w:val="nothing"/>
      <w:lvlText w:val="%1、"/>
      <w:lvlJc w:val="left"/>
      <w:rPr>
        <w:rFonts w:hint="eastAsia"/>
      </w:rPr>
    </w:lvl>
  </w:abstractNum>
  <w:abstractNum w:abstractNumId="10">
    <w:nsid w:val="73596DCC"/>
    <w:multiLevelType w:val="multilevel"/>
    <w:tmpl w:val="73596DCC"/>
    <w:lvl w:ilvl="0" w:tentative="0">
      <w:start w:val="1"/>
      <w:numFmt w:val="bullet"/>
      <w:pStyle w:val="47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6"/>
  </w:num>
  <w:num w:numId="3">
    <w:abstractNumId w:val="3"/>
  </w:num>
  <w:num w:numId="4">
    <w:abstractNumId w:val="4"/>
  </w:num>
  <w:num w:numId="5">
    <w:abstractNumId w:val="8"/>
  </w:num>
  <w:num w:numId="6">
    <w:abstractNumId w:val="10"/>
  </w:num>
  <w:num w:numId="7">
    <w:abstractNumId w:val="1"/>
  </w:num>
  <w:num w:numId="8">
    <w:abstractNumId w:val="9"/>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5NTczOTk5ZmQ0YmU1MTcxNDJiZGViZTIwODVmMmYifQ=="/>
    <w:docVar w:name="KSO_WPS_MARK_KEY" w:val="dec17ade-ed7a-48f1-9604-a40c803a784a"/>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22CF"/>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D7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BC"/>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8B3"/>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35C"/>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B9C"/>
    <w:rsid w:val="002117E5"/>
    <w:rsid w:val="00213D15"/>
    <w:rsid w:val="00214028"/>
    <w:rsid w:val="002141C3"/>
    <w:rsid w:val="002141D6"/>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460"/>
    <w:rsid w:val="00240F67"/>
    <w:rsid w:val="00241144"/>
    <w:rsid w:val="00241606"/>
    <w:rsid w:val="00242510"/>
    <w:rsid w:val="00242F79"/>
    <w:rsid w:val="00243E3F"/>
    <w:rsid w:val="0024415B"/>
    <w:rsid w:val="00245565"/>
    <w:rsid w:val="002458C1"/>
    <w:rsid w:val="00246357"/>
    <w:rsid w:val="00246924"/>
    <w:rsid w:val="00247422"/>
    <w:rsid w:val="00247BA2"/>
    <w:rsid w:val="0025184F"/>
    <w:rsid w:val="00251967"/>
    <w:rsid w:val="00251DAC"/>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238"/>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759"/>
    <w:rsid w:val="00425D8C"/>
    <w:rsid w:val="00426B2C"/>
    <w:rsid w:val="0042784A"/>
    <w:rsid w:val="00427FA8"/>
    <w:rsid w:val="0043026B"/>
    <w:rsid w:val="00430338"/>
    <w:rsid w:val="004306D4"/>
    <w:rsid w:val="00432099"/>
    <w:rsid w:val="00432ECA"/>
    <w:rsid w:val="00435419"/>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67A1C"/>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0D28"/>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647"/>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2829"/>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048"/>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4F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74D"/>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3D3C"/>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5975"/>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5138"/>
    <w:rsid w:val="00765271"/>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2BC9"/>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4DA6"/>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6AF"/>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BA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2D4D"/>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61D"/>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2FFF"/>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5B1"/>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06AB8"/>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5905"/>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917"/>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43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5F72"/>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0C37"/>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3C4E"/>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3D9"/>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0A9"/>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2A7A"/>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6F12"/>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38AB"/>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0F18"/>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1D"/>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5C28"/>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C7D"/>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10F399F"/>
    <w:rsid w:val="01214875"/>
    <w:rsid w:val="013730A5"/>
    <w:rsid w:val="014331A4"/>
    <w:rsid w:val="01683013"/>
    <w:rsid w:val="01ED469A"/>
    <w:rsid w:val="01F403F6"/>
    <w:rsid w:val="01F62F61"/>
    <w:rsid w:val="01F94249"/>
    <w:rsid w:val="02122095"/>
    <w:rsid w:val="021F03E2"/>
    <w:rsid w:val="02394C0B"/>
    <w:rsid w:val="027D7494"/>
    <w:rsid w:val="02C53449"/>
    <w:rsid w:val="02F40EDA"/>
    <w:rsid w:val="02FC0103"/>
    <w:rsid w:val="03052FE0"/>
    <w:rsid w:val="030B57D7"/>
    <w:rsid w:val="03357AA9"/>
    <w:rsid w:val="03411FB9"/>
    <w:rsid w:val="0344728F"/>
    <w:rsid w:val="034B4BE6"/>
    <w:rsid w:val="034E0BF0"/>
    <w:rsid w:val="0361265C"/>
    <w:rsid w:val="036721A1"/>
    <w:rsid w:val="036D1000"/>
    <w:rsid w:val="036E3E94"/>
    <w:rsid w:val="037537DC"/>
    <w:rsid w:val="038E03C2"/>
    <w:rsid w:val="03A450E3"/>
    <w:rsid w:val="03BC7892"/>
    <w:rsid w:val="03DD35E4"/>
    <w:rsid w:val="03FD2384"/>
    <w:rsid w:val="04090E60"/>
    <w:rsid w:val="040C0819"/>
    <w:rsid w:val="04203D83"/>
    <w:rsid w:val="04462F5E"/>
    <w:rsid w:val="04471852"/>
    <w:rsid w:val="047C599F"/>
    <w:rsid w:val="04903357"/>
    <w:rsid w:val="04C43FCB"/>
    <w:rsid w:val="04E30417"/>
    <w:rsid w:val="04EF66DB"/>
    <w:rsid w:val="05085485"/>
    <w:rsid w:val="0567224C"/>
    <w:rsid w:val="056D7096"/>
    <w:rsid w:val="05746676"/>
    <w:rsid w:val="057A4945"/>
    <w:rsid w:val="05890D2F"/>
    <w:rsid w:val="05A32B85"/>
    <w:rsid w:val="05AE56E3"/>
    <w:rsid w:val="05BD4511"/>
    <w:rsid w:val="05C9431B"/>
    <w:rsid w:val="05EF21A1"/>
    <w:rsid w:val="05F872A7"/>
    <w:rsid w:val="06043E9E"/>
    <w:rsid w:val="06126CB7"/>
    <w:rsid w:val="061E1CAC"/>
    <w:rsid w:val="063B5309"/>
    <w:rsid w:val="065A6178"/>
    <w:rsid w:val="06831528"/>
    <w:rsid w:val="06835B14"/>
    <w:rsid w:val="068E19BA"/>
    <w:rsid w:val="06B6402C"/>
    <w:rsid w:val="06C47199"/>
    <w:rsid w:val="06CF77AC"/>
    <w:rsid w:val="06DF0467"/>
    <w:rsid w:val="06EC61C4"/>
    <w:rsid w:val="06F537E7"/>
    <w:rsid w:val="07702425"/>
    <w:rsid w:val="077961C6"/>
    <w:rsid w:val="077E40A3"/>
    <w:rsid w:val="078A03D3"/>
    <w:rsid w:val="07941252"/>
    <w:rsid w:val="079E5C2C"/>
    <w:rsid w:val="07A7582F"/>
    <w:rsid w:val="07AB0349"/>
    <w:rsid w:val="07D10DB9"/>
    <w:rsid w:val="07D82ABE"/>
    <w:rsid w:val="07D94EB6"/>
    <w:rsid w:val="07DE071F"/>
    <w:rsid w:val="07E035B9"/>
    <w:rsid w:val="080E7653"/>
    <w:rsid w:val="081E231A"/>
    <w:rsid w:val="0821786C"/>
    <w:rsid w:val="08DC31AF"/>
    <w:rsid w:val="08E92ED7"/>
    <w:rsid w:val="08EF6326"/>
    <w:rsid w:val="09322AD0"/>
    <w:rsid w:val="09523172"/>
    <w:rsid w:val="09694018"/>
    <w:rsid w:val="0974058A"/>
    <w:rsid w:val="097F55EA"/>
    <w:rsid w:val="09994C3B"/>
    <w:rsid w:val="09E85885"/>
    <w:rsid w:val="09EC5C14"/>
    <w:rsid w:val="09F064E7"/>
    <w:rsid w:val="0A3E54A5"/>
    <w:rsid w:val="0A5B7E63"/>
    <w:rsid w:val="0A70000C"/>
    <w:rsid w:val="0A711124"/>
    <w:rsid w:val="0AA051FF"/>
    <w:rsid w:val="0AA06DB3"/>
    <w:rsid w:val="0AAB1E57"/>
    <w:rsid w:val="0AFA13CC"/>
    <w:rsid w:val="0B0267BC"/>
    <w:rsid w:val="0B352F04"/>
    <w:rsid w:val="0B3F6AC1"/>
    <w:rsid w:val="0B444D3D"/>
    <w:rsid w:val="0B582596"/>
    <w:rsid w:val="0B7C44D7"/>
    <w:rsid w:val="0BA75FB3"/>
    <w:rsid w:val="0BC92AFC"/>
    <w:rsid w:val="0BDC6C91"/>
    <w:rsid w:val="0BE8391A"/>
    <w:rsid w:val="0C1C7A68"/>
    <w:rsid w:val="0C87121B"/>
    <w:rsid w:val="0C8E3A4F"/>
    <w:rsid w:val="0CBD0497"/>
    <w:rsid w:val="0CE21134"/>
    <w:rsid w:val="0CE51C08"/>
    <w:rsid w:val="0CE95F54"/>
    <w:rsid w:val="0CEA3EAD"/>
    <w:rsid w:val="0D3A65FB"/>
    <w:rsid w:val="0D710786"/>
    <w:rsid w:val="0D84512F"/>
    <w:rsid w:val="0D8463C1"/>
    <w:rsid w:val="0DAC78C2"/>
    <w:rsid w:val="0DD42135"/>
    <w:rsid w:val="0DDF2AFB"/>
    <w:rsid w:val="0DF702FE"/>
    <w:rsid w:val="0E2B124B"/>
    <w:rsid w:val="0E53677C"/>
    <w:rsid w:val="0E5A4271"/>
    <w:rsid w:val="0E7D26B6"/>
    <w:rsid w:val="0E924E11"/>
    <w:rsid w:val="0E9E6E62"/>
    <w:rsid w:val="0EB36461"/>
    <w:rsid w:val="0EB750E2"/>
    <w:rsid w:val="0F2B55F6"/>
    <w:rsid w:val="0F3D5D2B"/>
    <w:rsid w:val="0F657030"/>
    <w:rsid w:val="0F816ACD"/>
    <w:rsid w:val="0F854CFE"/>
    <w:rsid w:val="0FB94AA9"/>
    <w:rsid w:val="0FD44A90"/>
    <w:rsid w:val="10550967"/>
    <w:rsid w:val="1085333E"/>
    <w:rsid w:val="10913E33"/>
    <w:rsid w:val="10A737F6"/>
    <w:rsid w:val="10B7152C"/>
    <w:rsid w:val="10E010C1"/>
    <w:rsid w:val="10EF73F7"/>
    <w:rsid w:val="10FC16EA"/>
    <w:rsid w:val="110358CF"/>
    <w:rsid w:val="111849F8"/>
    <w:rsid w:val="112930C0"/>
    <w:rsid w:val="118963A1"/>
    <w:rsid w:val="11A17EE3"/>
    <w:rsid w:val="11E675E7"/>
    <w:rsid w:val="120A5DA9"/>
    <w:rsid w:val="12163467"/>
    <w:rsid w:val="121865DB"/>
    <w:rsid w:val="12741B5C"/>
    <w:rsid w:val="127723A9"/>
    <w:rsid w:val="128B14A3"/>
    <w:rsid w:val="13072A44"/>
    <w:rsid w:val="130B45A9"/>
    <w:rsid w:val="13173672"/>
    <w:rsid w:val="13414693"/>
    <w:rsid w:val="13497FBE"/>
    <w:rsid w:val="135B48AB"/>
    <w:rsid w:val="135C425F"/>
    <w:rsid w:val="135D2E40"/>
    <w:rsid w:val="137C5628"/>
    <w:rsid w:val="138403CC"/>
    <w:rsid w:val="13B81E24"/>
    <w:rsid w:val="140A5568"/>
    <w:rsid w:val="145543E5"/>
    <w:rsid w:val="14661880"/>
    <w:rsid w:val="146855F8"/>
    <w:rsid w:val="149B4CA4"/>
    <w:rsid w:val="14BD76C0"/>
    <w:rsid w:val="14E530ED"/>
    <w:rsid w:val="15280237"/>
    <w:rsid w:val="15761F97"/>
    <w:rsid w:val="15C27407"/>
    <w:rsid w:val="15C312F8"/>
    <w:rsid w:val="160A2E1E"/>
    <w:rsid w:val="161458E9"/>
    <w:rsid w:val="16167586"/>
    <w:rsid w:val="162F1D9B"/>
    <w:rsid w:val="1670582E"/>
    <w:rsid w:val="16A11B76"/>
    <w:rsid w:val="16E15B36"/>
    <w:rsid w:val="16E50215"/>
    <w:rsid w:val="16ED658F"/>
    <w:rsid w:val="16FB6BF7"/>
    <w:rsid w:val="170D1560"/>
    <w:rsid w:val="17122F1C"/>
    <w:rsid w:val="1725434E"/>
    <w:rsid w:val="17285513"/>
    <w:rsid w:val="172872C1"/>
    <w:rsid w:val="174C5939"/>
    <w:rsid w:val="17575842"/>
    <w:rsid w:val="1776002C"/>
    <w:rsid w:val="179D1A88"/>
    <w:rsid w:val="17A01DF7"/>
    <w:rsid w:val="17A34593"/>
    <w:rsid w:val="17A56B63"/>
    <w:rsid w:val="17BC0C0E"/>
    <w:rsid w:val="17BE67C6"/>
    <w:rsid w:val="17DF2075"/>
    <w:rsid w:val="17F65752"/>
    <w:rsid w:val="181E7FC0"/>
    <w:rsid w:val="187B777C"/>
    <w:rsid w:val="188835D3"/>
    <w:rsid w:val="189A77EE"/>
    <w:rsid w:val="18B352B0"/>
    <w:rsid w:val="18C33745"/>
    <w:rsid w:val="18CB25F9"/>
    <w:rsid w:val="190A1374"/>
    <w:rsid w:val="195E3AFB"/>
    <w:rsid w:val="198729C4"/>
    <w:rsid w:val="19A76BC3"/>
    <w:rsid w:val="1A420F23"/>
    <w:rsid w:val="1A44389A"/>
    <w:rsid w:val="1A554870"/>
    <w:rsid w:val="1A6C1BBA"/>
    <w:rsid w:val="1A7867B1"/>
    <w:rsid w:val="1ADB6886"/>
    <w:rsid w:val="1B0D5A1A"/>
    <w:rsid w:val="1B100843"/>
    <w:rsid w:val="1B1F47F5"/>
    <w:rsid w:val="1B2A271F"/>
    <w:rsid w:val="1B4D5548"/>
    <w:rsid w:val="1B5865E6"/>
    <w:rsid w:val="1B9F0378"/>
    <w:rsid w:val="1BB70A6C"/>
    <w:rsid w:val="1BBC26CD"/>
    <w:rsid w:val="1BC05554"/>
    <w:rsid w:val="1BF0428C"/>
    <w:rsid w:val="1C202C5C"/>
    <w:rsid w:val="1C35495A"/>
    <w:rsid w:val="1C370605"/>
    <w:rsid w:val="1C705335"/>
    <w:rsid w:val="1C73104C"/>
    <w:rsid w:val="1C944144"/>
    <w:rsid w:val="1C986C96"/>
    <w:rsid w:val="1CAE6BBC"/>
    <w:rsid w:val="1CCC6940"/>
    <w:rsid w:val="1CE37308"/>
    <w:rsid w:val="1CE67443"/>
    <w:rsid w:val="1CE974F2"/>
    <w:rsid w:val="1CF902A5"/>
    <w:rsid w:val="1CFB79C6"/>
    <w:rsid w:val="1D061E52"/>
    <w:rsid w:val="1D266CE1"/>
    <w:rsid w:val="1D295B40"/>
    <w:rsid w:val="1D3963AF"/>
    <w:rsid w:val="1D4D5E8E"/>
    <w:rsid w:val="1D762EC8"/>
    <w:rsid w:val="1D7F6A82"/>
    <w:rsid w:val="1D832687"/>
    <w:rsid w:val="1D83500D"/>
    <w:rsid w:val="1E0A530C"/>
    <w:rsid w:val="1E0D2147"/>
    <w:rsid w:val="1E3465FF"/>
    <w:rsid w:val="1E601A36"/>
    <w:rsid w:val="1E714A66"/>
    <w:rsid w:val="1E796654"/>
    <w:rsid w:val="1E886C9D"/>
    <w:rsid w:val="1EAD0046"/>
    <w:rsid w:val="1EAE09F3"/>
    <w:rsid w:val="1ECF22A8"/>
    <w:rsid w:val="1EDD3086"/>
    <w:rsid w:val="1EE551B2"/>
    <w:rsid w:val="1EE7764E"/>
    <w:rsid w:val="1EF34658"/>
    <w:rsid w:val="1F0A6DC3"/>
    <w:rsid w:val="1F0F54A8"/>
    <w:rsid w:val="1F3B6EBB"/>
    <w:rsid w:val="1F62533A"/>
    <w:rsid w:val="1F7A6B27"/>
    <w:rsid w:val="1F7C7B91"/>
    <w:rsid w:val="1FC13803"/>
    <w:rsid w:val="1FC17A0D"/>
    <w:rsid w:val="1FE627DD"/>
    <w:rsid w:val="1FE868A9"/>
    <w:rsid w:val="1FF5350D"/>
    <w:rsid w:val="20036B1D"/>
    <w:rsid w:val="204E6847"/>
    <w:rsid w:val="207F084A"/>
    <w:rsid w:val="20AD351B"/>
    <w:rsid w:val="20BA3BA7"/>
    <w:rsid w:val="20C75D9C"/>
    <w:rsid w:val="20E250CB"/>
    <w:rsid w:val="213B0D78"/>
    <w:rsid w:val="214473ED"/>
    <w:rsid w:val="21505D92"/>
    <w:rsid w:val="21722593"/>
    <w:rsid w:val="217658F9"/>
    <w:rsid w:val="217C668E"/>
    <w:rsid w:val="219E6AFD"/>
    <w:rsid w:val="21DB4464"/>
    <w:rsid w:val="21E71DE2"/>
    <w:rsid w:val="2217605D"/>
    <w:rsid w:val="222B63E9"/>
    <w:rsid w:val="225D5AB1"/>
    <w:rsid w:val="22686418"/>
    <w:rsid w:val="22E77460"/>
    <w:rsid w:val="23055FD8"/>
    <w:rsid w:val="2329689A"/>
    <w:rsid w:val="232A7827"/>
    <w:rsid w:val="23353491"/>
    <w:rsid w:val="2351124D"/>
    <w:rsid w:val="235D48A6"/>
    <w:rsid w:val="236478D2"/>
    <w:rsid w:val="237F19E8"/>
    <w:rsid w:val="23C34B4D"/>
    <w:rsid w:val="23ED0E03"/>
    <w:rsid w:val="244514B2"/>
    <w:rsid w:val="24860EE4"/>
    <w:rsid w:val="24861ACA"/>
    <w:rsid w:val="2490101C"/>
    <w:rsid w:val="24AE56A0"/>
    <w:rsid w:val="24E748D0"/>
    <w:rsid w:val="24EB3563"/>
    <w:rsid w:val="24F06DB3"/>
    <w:rsid w:val="25237CF4"/>
    <w:rsid w:val="25265E74"/>
    <w:rsid w:val="255C221D"/>
    <w:rsid w:val="257E0B86"/>
    <w:rsid w:val="257E5ED0"/>
    <w:rsid w:val="25861231"/>
    <w:rsid w:val="25A556BF"/>
    <w:rsid w:val="25D54AB7"/>
    <w:rsid w:val="25D80104"/>
    <w:rsid w:val="25DD396C"/>
    <w:rsid w:val="26226DDC"/>
    <w:rsid w:val="263A6020"/>
    <w:rsid w:val="2641214D"/>
    <w:rsid w:val="264A1001"/>
    <w:rsid w:val="264D464E"/>
    <w:rsid w:val="26A85D28"/>
    <w:rsid w:val="26BA0A4A"/>
    <w:rsid w:val="26C8461C"/>
    <w:rsid w:val="2702368A"/>
    <w:rsid w:val="2714160F"/>
    <w:rsid w:val="27271343"/>
    <w:rsid w:val="276C7A9B"/>
    <w:rsid w:val="27E65F87"/>
    <w:rsid w:val="28013942"/>
    <w:rsid w:val="28051028"/>
    <w:rsid w:val="2822331D"/>
    <w:rsid w:val="28377363"/>
    <w:rsid w:val="28434545"/>
    <w:rsid w:val="284B5813"/>
    <w:rsid w:val="285F54D9"/>
    <w:rsid w:val="285F6637"/>
    <w:rsid w:val="286363AA"/>
    <w:rsid w:val="286640ED"/>
    <w:rsid w:val="28771E56"/>
    <w:rsid w:val="288D4D42"/>
    <w:rsid w:val="28C339E0"/>
    <w:rsid w:val="28CB21A2"/>
    <w:rsid w:val="28EC2844"/>
    <w:rsid w:val="29105867"/>
    <w:rsid w:val="29427D6A"/>
    <w:rsid w:val="29883BEF"/>
    <w:rsid w:val="29AB625B"/>
    <w:rsid w:val="29C54E43"/>
    <w:rsid w:val="29E70844"/>
    <w:rsid w:val="2A5C57A7"/>
    <w:rsid w:val="2A6B1546"/>
    <w:rsid w:val="2A8D5A19"/>
    <w:rsid w:val="2AC80ACB"/>
    <w:rsid w:val="2B0D3C12"/>
    <w:rsid w:val="2B5B5D72"/>
    <w:rsid w:val="2B623021"/>
    <w:rsid w:val="2B715282"/>
    <w:rsid w:val="2B71540F"/>
    <w:rsid w:val="2BA16ED3"/>
    <w:rsid w:val="2BA72A52"/>
    <w:rsid w:val="2BDE2B57"/>
    <w:rsid w:val="2BEC2B5B"/>
    <w:rsid w:val="2C0933DD"/>
    <w:rsid w:val="2C152DB5"/>
    <w:rsid w:val="2C2F4918"/>
    <w:rsid w:val="2C4630FB"/>
    <w:rsid w:val="2C78619D"/>
    <w:rsid w:val="2C7A0167"/>
    <w:rsid w:val="2C857BF3"/>
    <w:rsid w:val="2C8755AF"/>
    <w:rsid w:val="2C9A7991"/>
    <w:rsid w:val="2D0D7B88"/>
    <w:rsid w:val="2D143664"/>
    <w:rsid w:val="2D404F0C"/>
    <w:rsid w:val="2D742E08"/>
    <w:rsid w:val="2DBB0A37"/>
    <w:rsid w:val="2DD15014"/>
    <w:rsid w:val="2DD65871"/>
    <w:rsid w:val="2E0F2B31"/>
    <w:rsid w:val="2E1B7598"/>
    <w:rsid w:val="2E37693D"/>
    <w:rsid w:val="2E3D31FA"/>
    <w:rsid w:val="2E5F5866"/>
    <w:rsid w:val="2E61338C"/>
    <w:rsid w:val="2E677D38"/>
    <w:rsid w:val="2EDC2A13"/>
    <w:rsid w:val="2F274E83"/>
    <w:rsid w:val="2F29570B"/>
    <w:rsid w:val="2F4B0DD2"/>
    <w:rsid w:val="2F874BCA"/>
    <w:rsid w:val="2F8F356E"/>
    <w:rsid w:val="2FC90916"/>
    <w:rsid w:val="2FD25781"/>
    <w:rsid w:val="2FD951A4"/>
    <w:rsid w:val="2FFD2CC7"/>
    <w:rsid w:val="301165DA"/>
    <w:rsid w:val="30405223"/>
    <w:rsid w:val="308960F0"/>
    <w:rsid w:val="30A15875"/>
    <w:rsid w:val="30A56736"/>
    <w:rsid w:val="30B939DE"/>
    <w:rsid w:val="30CE79A8"/>
    <w:rsid w:val="30EB1633"/>
    <w:rsid w:val="30EF3D39"/>
    <w:rsid w:val="31227527"/>
    <w:rsid w:val="31466A4E"/>
    <w:rsid w:val="314901BE"/>
    <w:rsid w:val="315F16D9"/>
    <w:rsid w:val="317927DB"/>
    <w:rsid w:val="317E6003"/>
    <w:rsid w:val="31870A8C"/>
    <w:rsid w:val="318D3071"/>
    <w:rsid w:val="3193369B"/>
    <w:rsid w:val="319C6071"/>
    <w:rsid w:val="31AB507A"/>
    <w:rsid w:val="31B22151"/>
    <w:rsid w:val="31BB7257"/>
    <w:rsid w:val="32001F60"/>
    <w:rsid w:val="32062FF1"/>
    <w:rsid w:val="321F6690"/>
    <w:rsid w:val="32482A68"/>
    <w:rsid w:val="3268280F"/>
    <w:rsid w:val="327F7168"/>
    <w:rsid w:val="328E0844"/>
    <w:rsid w:val="329249EA"/>
    <w:rsid w:val="32953EF6"/>
    <w:rsid w:val="32E3328D"/>
    <w:rsid w:val="32F01CF9"/>
    <w:rsid w:val="33007587"/>
    <w:rsid w:val="33370B5F"/>
    <w:rsid w:val="33405327"/>
    <w:rsid w:val="33430375"/>
    <w:rsid w:val="335742B3"/>
    <w:rsid w:val="33A37E2B"/>
    <w:rsid w:val="33C469FA"/>
    <w:rsid w:val="33D40E25"/>
    <w:rsid w:val="33D75F1F"/>
    <w:rsid w:val="33DF6B01"/>
    <w:rsid w:val="34117602"/>
    <w:rsid w:val="342E63AB"/>
    <w:rsid w:val="344C085E"/>
    <w:rsid w:val="35275551"/>
    <w:rsid w:val="354005D7"/>
    <w:rsid w:val="354A14FA"/>
    <w:rsid w:val="35700359"/>
    <w:rsid w:val="35831047"/>
    <w:rsid w:val="35D408E8"/>
    <w:rsid w:val="35EF127D"/>
    <w:rsid w:val="360B1E2F"/>
    <w:rsid w:val="36155A34"/>
    <w:rsid w:val="362C24D2"/>
    <w:rsid w:val="364649EC"/>
    <w:rsid w:val="365302AE"/>
    <w:rsid w:val="3658762C"/>
    <w:rsid w:val="365D67EB"/>
    <w:rsid w:val="36A20866"/>
    <w:rsid w:val="36BB5604"/>
    <w:rsid w:val="36BE00CC"/>
    <w:rsid w:val="36CD591E"/>
    <w:rsid w:val="36EC7FA3"/>
    <w:rsid w:val="370E1BD7"/>
    <w:rsid w:val="37305FF2"/>
    <w:rsid w:val="37672D54"/>
    <w:rsid w:val="377545C2"/>
    <w:rsid w:val="379876B4"/>
    <w:rsid w:val="37B26B9E"/>
    <w:rsid w:val="382B66A0"/>
    <w:rsid w:val="386D6DD1"/>
    <w:rsid w:val="388E5275"/>
    <w:rsid w:val="38961E84"/>
    <w:rsid w:val="38981423"/>
    <w:rsid w:val="38E30E42"/>
    <w:rsid w:val="38E40555"/>
    <w:rsid w:val="398576CC"/>
    <w:rsid w:val="39990BEE"/>
    <w:rsid w:val="399C304B"/>
    <w:rsid w:val="39A363FB"/>
    <w:rsid w:val="39B33898"/>
    <w:rsid w:val="39B439E6"/>
    <w:rsid w:val="39D0704E"/>
    <w:rsid w:val="39E62997"/>
    <w:rsid w:val="3A045513"/>
    <w:rsid w:val="3A2259A8"/>
    <w:rsid w:val="3A322C5A"/>
    <w:rsid w:val="3A561B54"/>
    <w:rsid w:val="3A667F7C"/>
    <w:rsid w:val="3ADC76C1"/>
    <w:rsid w:val="3ADE61A4"/>
    <w:rsid w:val="3B0227C4"/>
    <w:rsid w:val="3B252077"/>
    <w:rsid w:val="3B3221E0"/>
    <w:rsid w:val="3BA7084C"/>
    <w:rsid w:val="3BB70A8F"/>
    <w:rsid w:val="3BC9431F"/>
    <w:rsid w:val="3BD31641"/>
    <w:rsid w:val="3BE850ED"/>
    <w:rsid w:val="3BED44B1"/>
    <w:rsid w:val="3C3B0FB9"/>
    <w:rsid w:val="3C5F759A"/>
    <w:rsid w:val="3C7249B6"/>
    <w:rsid w:val="3C824100"/>
    <w:rsid w:val="3C897B28"/>
    <w:rsid w:val="3CC92225"/>
    <w:rsid w:val="3D0F4820"/>
    <w:rsid w:val="3D2056B7"/>
    <w:rsid w:val="3D393726"/>
    <w:rsid w:val="3D6F114C"/>
    <w:rsid w:val="3DA46197"/>
    <w:rsid w:val="3DAD4D93"/>
    <w:rsid w:val="3DD70862"/>
    <w:rsid w:val="3DDD0C8A"/>
    <w:rsid w:val="3DED2D3D"/>
    <w:rsid w:val="3DF74531"/>
    <w:rsid w:val="3DFA74C8"/>
    <w:rsid w:val="3E1F46CA"/>
    <w:rsid w:val="3E21047D"/>
    <w:rsid w:val="3E2A548E"/>
    <w:rsid w:val="3E2A789D"/>
    <w:rsid w:val="3E9B434E"/>
    <w:rsid w:val="3EC139D3"/>
    <w:rsid w:val="3EC81656"/>
    <w:rsid w:val="3ED2273B"/>
    <w:rsid w:val="3ED516E1"/>
    <w:rsid w:val="3EF23B8C"/>
    <w:rsid w:val="3F316FFA"/>
    <w:rsid w:val="3F420216"/>
    <w:rsid w:val="3F4563B2"/>
    <w:rsid w:val="3F4C5993"/>
    <w:rsid w:val="3FEC0F24"/>
    <w:rsid w:val="401228F6"/>
    <w:rsid w:val="4044666A"/>
    <w:rsid w:val="404B79F8"/>
    <w:rsid w:val="404E2A10"/>
    <w:rsid w:val="405F2248"/>
    <w:rsid w:val="406805AA"/>
    <w:rsid w:val="407D4B6A"/>
    <w:rsid w:val="40A84E4B"/>
    <w:rsid w:val="40DA0A3B"/>
    <w:rsid w:val="40E045E4"/>
    <w:rsid w:val="40ED6D01"/>
    <w:rsid w:val="40EE65D6"/>
    <w:rsid w:val="40F07788"/>
    <w:rsid w:val="412119C6"/>
    <w:rsid w:val="4138444E"/>
    <w:rsid w:val="417302AC"/>
    <w:rsid w:val="419D0727"/>
    <w:rsid w:val="41F26D9D"/>
    <w:rsid w:val="42191E1B"/>
    <w:rsid w:val="422C3859"/>
    <w:rsid w:val="423544BC"/>
    <w:rsid w:val="428020A0"/>
    <w:rsid w:val="42AB5B89"/>
    <w:rsid w:val="42CA745D"/>
    <w:rsid w:val="42CD5064"/>
    <w:rsid w:val="42E1381E"/>
    <w:rsid w:val="42E32353"/>
    <w:rsid w:val="42E67EAC"/>
    <w:rsid w:val="430E7FD3"/>
    <w:rsid w:val="43120CA1"/>
    <w:rsid w:val="431E13F4"/>
    <w:rsid w:val="431E31A2"/>
    <w:rsid w:val="433E469E"/>
    <w:rsid w:val="43613359"/>
    <w:rsid w:val="43A53661"/>
    <w:rsid w:val="43B6162D"/>
    <w:rsid w:val="44004F9E"/>
    <w:rsid w:val="442448B0"/>
    <w:rsid w:val="444624FE"/>
    <w:rsid w:val="44565A77"/>
    <w:rsid w:val="44577C03"/>
    <w:rsid w:val="44760F33"/>
    <w:rsid w:val="4476352A"/>
    <w:rsid w:val="4480414E"/>
    <w:rsid w:val="44C138E2"/>
    <w:rsid w:val="44D052EB"/>
    <w:rsid w:val="44E41552"/>
    <w:rsid w:val="45285E2C"/>
    <w:rsid w:val="45294080"/>
    <w:rsid w:val="4530540F"/>
    <w:rsid w:val="455250D1"/>
    <w:rsid w:val="455F77C0"/>
    <w:rsid w:val="45717F01"/>
    <w:rsid w:val="45813EBC"/>
    <w:rsid w:val="45A121C9"/>
    <w:rsid w:val="45B42B24"/>
    <w:rsid w:val="45F26E8B"/>
    <w:rsid w:val="46267511"/>
    <w:rsid w:val="46447735"/>
    <w:rsid w:val="46594D41"/>
    <w:rsid w:val="467D1EAD"/>
    <w:rsid w:val="46CE2808"/>
    <w:rsid w:val="46DD0915"/>
    <w:rsid w:val="471C6949"/>
    <w:rsid w:val="47765479"/>
    <w:rsid w:val="478C4561"/>
    <w:rsid w:val="478D4D9A"/>
    <w:rsid w:val="47906638"/>
    <w:rsid w:val="47E720ED"/>
    <w:rsid w:val="481C08AF"/>
    <w:rsid w:val="481F55D3"/>
    <w:rsid w:val="484073BE"/>
    <w:rsid w:val="4847319B"/>
    <w:rsid w:val="488F52B3"/>
    <w:rsid w:val="48E00EFA"/>
    <w:rsid w:val="4914504B"/>
    <w:rsid w:val="496408FF"/>
    <w:rsid w:val="499E29A5"/>
    <w:rsid w:val="49BF01B9"/>
    <w:rsid w:val="49C622DF"/>
    <w:rsid w:val="4A063282"/>
    <w:rsid w:val="4A873D23"/>
    <w:rsid w:val="4A8A3813"/>
    <w:rsid w:val="4A9D52F4"/>
    <w:rsid w:val="4AA77F21"/>
    <w:rsid w:val="4AB32B4A"/>
    <w:rsid w:val="4ACC6DC8"/>
    <w:rsid w:val="4AF313B8"/>
    <w:rsid w:val="4B513D34"/>
    <w:rsid w:val="4B6802D0"/>
    <w:rsid w:val="4B754368"/>
    <w:rsid w:val="4B871B00"/>
    <w:rsid w:val="4B920ED8"/>
    <w:rsid w:val="4B9E1324"/>
    <w:rsid w:val="4BAF1783"/>
    <w:rsid w:val="4BD12D6B"/>
    <w:rsid w:val="4BFE7FC1"/>
    <w:rsid w:val="4C12446D"/>
    <w:rsid w:val="4C4D4AF8"/>
    <w:rsid w:val="4C6E40A6"/>
    <w:rsid w:val="4C9D5A7F"/>
    <w:rsid w:val="4CE4214A"/>
    <w:rsid w:val="4D07114B"/>
    <w:rsid w:val="4D1B570E"/>
    <w:rsid w:val="4D417DBC"/>
    <w:rsid w:val="4D431A31"/>
    <w:rsid w:val="4D626E4D"/>
    <w:rsid w:val="4D844549"/>
    <w:rsid w:val="4D8E1CD6"/>
    <w:rsid w:val="4D8F614B"/>
    <w:rsid w:val="4D951FBD"/>
    <w:rsid w:val="4DA459CA"/>
    <w:rsid w:val="4DBC1B25"/>
    <w:rsid w:val="4DD76D6F"/>
    <w:rsid w:val="4E035DB6"/>
    <w:rsid w:val="4E0C1765"/>
    <w:rsid w:val="4E201F32"/>
    <w:rsid w:val="4E807407"/>
    <w:rsid w:val="4E8F7614"/>
    <w:rsid w:val="4E9B5FEF"/>
    <w:rsid w:val="4E9C42E9"/>
    <w:rsid w:val="4EA96C79"/>
    <w:rsid w:val="4EDD70AD"/>
    <w:rsid w:val="4EFA0F67"/>
    <w:rsid w:val="4F09170E"/>
    <w:rsid w:val="4F3722AB"/>
    <w:rsid w:val="4F381A8F"/>
    <w:rsid w:val="4F7C478E"/>
    <w:rsid w:val="4F8E5C89"/>
    <w:rsid w:val="4F994FA8"/>
    <w:rsid w:val="4FAA4158"/>
    <w:rsid w:val="4FAD422B"/>
    <w:rsid w:val="4FB71A4F"/>
    <w:rsid w:val="500D6A78"/>
    <w:rsid w:val="50281B04"/>
    <w:rsid w:val="50462D59"/>
    <w:rsid w:val="504A1A7A"/>
    <w:rsid w:val="505A24E0"/>
    <w:rsid w:val="506B19F1"/>
    <w:rsid w:val="507408A5"/>
    <w:rsid w:val="507E1724"/>
    <w:rsid w:val="50812FC2"/>
    <w:rsid w:val="50925279"/>
    <w:rsid w:val="509B0528"/>
    <w:rsid w:val="50AA5105"/>
    <w:rsid w:val="50CA138F"/>
    <w:rsid w:val="50EC2B32"/>
    <w:rsid w:val="50ED66AA"/>
    <w:rsid w:val="50F6575E"/>
    <w:rsid w:val="51247AAC"/>
    <w:rsid w:val="514C537E"/>
    <w:rsid w:val="515003FA"/>
    <w:rsid w:val="51687A61"/>
    <w:rsid w:val="517F3F39"/>
    <w:rsid w:val="519E4F32"/>
    <w:rsid w:val="51A0432A"/>
    <w:rsid w:val="51AC0513"/>
    <w:rsid w:val="51CF4131"/>
    <w:rsid w:val="51F223CA"/>
    <w:rsid w:val="521953D1"/>
    <w:rsid w:val="522D51B0"/>
    <w:rsid w:val="523627F6"/>
    <w:rsid w:val="5246001F"/>
    <w:rsid w:val="524F4DFB"/>
    <w:rsid w:val="527774D3"/>
    <w:rsid w:val="52A96B6F"/>
    <w:rsid w:val="52BA04CC"/>
    <w:rsid w:val="52DA54E7"/>
    <w:rsid w:val="53235B23"/>
    <w:rsid w:val="534A736A"/>
    <w:rsid w:val="537865C5"/>
    <w:rsid w:val="538641F0"/>
    <w:rsid w:val="53967EAD"/>
    <w:rsid w:val="539C0175"/>
    <w:rsid w:val="53E144A4"/>
    <w:rsid w:val="543D36A4"/>
    <w:rsid w:val="544762D1"/>
    <w:rsid w:val="54532EC8"/>
    <w:rsid w:val="546B6463"/>
    <w:rsid w:val="54992FD0"/>
    <w:rsid w:val="54996B2C"/>
    <w:rsid w:val="549F1015"/>
    <w:rsid w:val="54D22327"/>
    <w:rsid w:val="550764A4"/>
    <w:rsid w:val="551116AB"/>
    <w:rsid w:val="55366A71"/>
    <w:rsid w:val="55441109"/>
    <w:rsid w:val="55472A2C"/>
    <w:rsid w:val="554F446C"/>
    <w:rsid w:val="55AF2380"/>
    <w:rsid w:val="55F70887"/>
    <w:rsid w:val="56101070"/>
    <w:rsid w:val="562C1C22"/>
    <w:rsid w:val="564E1B99"/>
    <w:rsid w:val="56B04A7B"/>
    <w:rsid w:val="56C05DE0"/>
    <w:rsid w:val="56D13882"/>
    <w:rsid w:val="56F004E8"/>
    <w:rsid w:val="57275755"/>
    <w:rsid w:val="572B15A7"/>
    <w:rsid w:val="57642B60"/>
    <w:rsid w:val="579B2BBB"/>
    <w:rsid w:val="57B3707C"/>
    <w:rsid w:val="57C61AE4"/>
    <w:rsid w:val="57D305A7"/>
    <w:rsid w:val="57E52067"/>
    <w:rsid w:val="58020D56"/>
    <w:rsid w:val="582C7CB7"/>
    <w:rsid w:val="58467114"/>
    <w:rsid w:val="5856440F"/>
    <w:rsid w:val="585C6970"/>
    <w:rsid w:val="58711B6E"/>
    <w:rsid w:val="5876588A"/>
    <w:rsid w:val="588A59E8"/>
    <w:rsid w:val="58AE4F0C"/>
    <w:rsid w:val="58D77C23"/>
    <w:rsid w:val="58DD0FB2"/>
    <w:rsid w:val="58DF11CE"/>
    <w:rsid w:val="58F200BF"/>
    <w:rsid w:val="58F46A27"/>
    <w:rsid w:val="59072C51"/>
    <w:rsid w:val="591B0474"/>
    <w:rsid w:val="592F5177"/>
    <w:rsid w:val="593A700F"/>
    <w:rsid w:val="595B394C"/>
    <w:rsid w:val="59627B25"/>
    <w:rsid w:val="597B2CA5"/>
    <w:rsid w:val="59943D66"/>
    <w:rsid w:val="59D14FBA"/>
    <w:rsid w:val="59E44CEE"/>
    <w:rsid w:val="5A2A7C7B"/>
    <w:rsid w:val="5A537537"/>
    <w:rsid w:val="5ABC0B62"/>
    <w:rsid w:val="5ACE32A8"/>
    <w:rsid w:val="5AE44D9F"/>
    <w:rsid w:val="5AED35E8"/>
    <w:rsid w:val="5AF0644D"/>
    <w:rsid w:val="5B0B62AA"/>
    <w:rsid w:val="5B0C45BD"/>
    <w:rsid w:val="5B0D2022"/>
    <w:rsid w:val="5B0F1027"/>
    <w:rsid w:val="5B19483A"/>
    <w:rsid w:val="5B2F1F99"/>
    <w:rsid w:val="5BA40E76"/>
    <w:rsid w:val="5BBB2421"/>
    <w:rsid w:val="5BD42B40"/>
    <w:rsid w:val="5BDF73AA"/>
    <w:rsid w:val="5BF31218"/>
    <w:rsid w:val="5C2A6758"/>
    <w:rsid w:val="5C3343BC"/>
    <w:rsid w:val="5C80234E"/>
    <w:rsid w:val="5C8641D7"/>
    <w:rsid w:val="5CE21672"/>
    <w:rsid w:val="5D2E4D5C"/>
    <w:rsid w:val="5DB43FE4"/>
    <w:rsid w:val="5DFC1EDA"/>
    <w:rsid w:val="5E084A2C"/>
    <w:rsid w:val="5E084D23"/>
    <w:rsid w:val="5E0D40E7"/>
    <w:rsid w:val="5E1A5E3F"/>
    <w:rsid w:val="5E261785"/>
    <w:rsid w:val="5E543EC0"/>
    <w:rsid w:val="5E6A0EA5"/>
    <w:rsid w:val="5E826883"/>
    <w:rsid w:val="5E8D459C"/>
    <w:rsid w:val="5EB50A07"/>
    <w:rsid w:val="5EE17A4E"/>
    <w:rsid w:val="5F10510E"/>
    <w:rsid w:val="5F2B3C49"/>
    <w:rsid w:val="5F6E7042"/>
    <w:rsid w:val="5F9A19AB"/>
    <w:rsid w:val="5F9D3708"/>
    <w:rsid w:val="5FB95BC6"/>
    <w:rsid w:val="5FCC5339"/>
    <w:rsid w:val="5FF53CE9"/>
    <w:rsid w:val="5FF63C52"/>
    <w:rsid w:val="601401C0"/>
    <w:rsid w:val="6021037A"/>
    <w:rsid w:val="60382E98"/>
    <w:rsid w:val="60445EB3"/>
    <w:rsid w:val="604C6C11"/>
    <w:rsid w:val="606A3A96"/>
    <w:rsid w:val="60830691"/>
    <w:rsid w:val="60855343"/>
    <w:rsid w:val="60930502"/>
    <w:rsid w:val="60A637AC"/>
    <w:rsid w:val="60AB2BF8"/>
    <w:rsid w:val="60C93611"/>
    <w:rsid w:val="60DC5815"/>
    <w:rsid w:val="60E631BD"/>
    <w:rsid w:val="61054A27"/>
    <w:rsid w:val="610572F8"/>
    <w:rsid w:val="610B7004"/>
    <w:rsid w:val="6114761D"/>
    <w:rsid w:val="611D2366"/>
    <w:rsid w:val="614068C9"/>
    <w:rsid w:val="61E46B14"/>
    <w:rsid w:val="61E83289"/>
    <w:rsid w:val="61EF5138"/>
    <w:rsid w:val="620023C7"/>
    <w:rsid w:val="62087D51"/>
    <w:rsid w:val="62150F26"/>
    <w:rsid w:val="62157A0E"/>
    <w:rsid w:val="622513DD"/>
    <w:rsid w:val="624C13E9"/>
    <w:rsid w:val="625C73EB"/>
    <w:rsid w:val="627B3D15"/>
    <w:rsid w:val="62885958"/>
    <w:rsid w:val="62AC5837"/>
    <w:rsid w:val="62C751AC"/>
    <w:rsid w:val="62DB38C7"/>
    <w:rsid w:val="62E33669"/>
    <w:rsid w:val="62E85864"/>
    <w:rsid w:val="630B0B6F"/>
    <w:rsid w:val="630D7AA2"/>
    <w:rsid w:val="6324615B"/>
    <w:rsid w:val="633839B4"/>
    <w:rsid w:val="637507CD"/>
    <w:rsid w:val="63975118"/>
    <w:rsid w:val="63E82FD8"/>
    <w:rsid w:val="64191A38"/>
    <w:rsid w:val="643E41AF"/>
    <w:rsid w:val="645E38EF"/>
    <w:rsid w:val="64703142"/>
    <w:rsid w:val="647A6070"/>
    <w:rsid w:val="647C1FC7"/>
    <w:rsid w:val="64877387"/>
    <w:rsid w:val="648A4251"/>
    <w:rsid w:val="648C220A"/>
    <w:rsid w:val="64AD52E7"/>
    <w:rsid w:val="64CE2EAA"/>
    <w:rsid w:val="64DE60CD"/>
    <w:rsid w:val="651B4002"/>
    <w:rsid w:val="651E72A0"/>
    <w:rsid w:val="652B3FD1"/>
    <w:rsid w:val="652C371F"/>
    <w:rsid w:val="657607C4"/>
    <w:rsid w:val="658721E6"/>
    <w:rsid w:val="65B93350"/>
    <w:rsid w:val="65BD0BFE"/>
    <w:rsid w:val="65E10333"/>
    <w:rsid w:val="65EB7404"/>
    <w:rsid w:val="65F5200F"/>
    <w:rsid w:val="66187A52"/>
    <w:rsid w:val="662E75B1"/>
    <w:rsid w:val="66342C2E"/>
    <w:rsid w:val="663E784C"/>
    <w:rsid w:val="6655487D"/>
    <w:rsid w:val="66950E7F"/>
    <w:rsid w:val="669C2647"/>
    <w:rsid w:val="66C072F5"/>
    <w:rsid w:val="66D07594"/>
    <w:rsid w:val="670047E9"/>
    <w:rsid w:val="671745FC"/>
    <w:rsid w:val="672136C2"/>
    <w:rsid w:val="675C1782"/>
    <w:rsid w:val="677F7E04"/>
    <w:rsid w:val="67D93618"/>
    <w:rsid w:val="68261CC4"/>
    <w:rsid w:val="68343CC5"/>
    <w:rsid w:val="68401C64"/>
    <w:rsid w:val="684849C6"/>
    <w:rsid w:val="68705312"/>
    <w:rsid w:val="68914293"/>
    <w:rsid w:val="68DE0B5A"/>
    <w:rsid w:val="690C27AB"/>
    <w:rsid w:val="690D7691"/>
    <w:rsid w:val="693410C2"/>
    <w:rsid w:val="6942558D"/>
    <w:rsid w:val="696B74C4"/>
    <w:rsid w:val="69777DE2"/>
    <w:rsid w:val="697A1104"/>
    <w:rsid w:val="698B348F"/>
    <w:rsid w:val="698F0FEF"/>
    <w:rsid w:val="69A86236"/>
    <w:rsid w:val="69AA3132"/>
    <w:rsid w:val="69F00E5C"/>
    <w:rsid w:val="6A1C750D"/>
    <w:rsid w:val="6A4E7F61"/>
    <w:rsid w:val="6A617E02"/>
    <w:rsid w:val="6A620582"/>
    <w:rsid w:val="6A6837D1"/>
    <w:rsid w:val="6A6D488B"/>
    <w:rsid w:val="6A8E0FFC"/>
    <w:rsid w:val="6AA16C75"/>
    <w:rsid w:val="6ABB1498"/>
    <w:rsid w:val="6AE126BC"/>
    <w:rsid w:val="6AF97ECD"/>
    <w:rsid w:val="6B0A41B2"/>
    <w:rsid w:val="6B52226C"/>
    <w:rsid w:val="6B5C6424"/>
    <w:rsid w:val="6B735ED1"/>
    <w:rsid w:val="6BBE4C73"/>
    <w:rsid w:val="6BCC3834"/>
    <w:rsid w:val="6BD36970"/>
    <w:rsid w:val="6BF80185"/>
    <w:rsid w:val="6C38732C"/>
    <w:rsid w:val="6C680C88"/>
    <w:rsid w:val="6C81092E"/>
    <w:rsid w:val="6CBD1DF0"/>
    <w:rsid w:val="6CF30F04"/>
    <w:rsid w:val="6D082DFE"/>
    <w:rsid w:val="6D0D0199"/>
    <w:rsid w:val="6D2356D5"/>
    <w:rsid w:val="6D6F570C"/>
    <w:rsid w:val="6D8912EF"/>
    <w:rsid w:val="6D8E1BA4"/>
    <w:rsid w:val="6D967C55"/>
    <w:rsid w:val="6DA2229E"/>
    <w:rsid w:val="6DA92861"/>
    <w:rsid w:val="6DD8201C"/>
    <w:rsid w:val="6E1623E6"/>
    <w:rsid w:val="6E2234D2"/>
    <w:rsid w:val="6E761835"/>
    <w:rsid w:val="6E8E12EF"/>
    <w:rsid w:val="6EA35B4C"/>
    <w:rsid w:val="6EE75C87"/>
    <w:rsid w:val="6F484F7F"/>
    <w:rsid w:val="6F5F4624"/>
    <w:rsid w:val="6F8213F7"/>
    <w:rsid w:val="703E2723"/>
    <w:rsid w:val="705C33D8"/>
    <w:rsid w:val="70643A4D"/>
    <w:rsid w:val="707E0657"/>
    <w:rsid w:val="70825D3E"/>
    <w:rsid w:val="70872FC9"/>
    <w:rsid w:val="70B22AC5"/>
    <w:rsid w:val="70C501EC"/>
    <w:rsid w:val="70CF48B2"/>
    <w:rsid w:val="70E37E01"/>
    <w:rsid w:val="710650F2"/>
    <w:rsid w:val="711F61B4"/>
    <w:rsid w:val="713D0510"/>
    <w:rsid w:val="714C300F"/>
    <w:rsid w:val="71650B6A"/>
    <w:rsid w:val="718B388C"/>
    <w:rsid w:val="71900E5F"/>
    <w:rsid w:val="71D43752"/>
    <w:rsid w:val="71DD4E54"/>
    <w:rsid w:val="72040C7E"/>
    <w:rsid w:val="72365CA8"/>
    <w:rsid w:val="724E4132"/>
    <w:rsid w:val="72563E57"/>
    <w:rsid w:val="72587BCF"/>
    <w:rsid w:val="725F6247"/>
    <w:rsid w:val="728069B8"/>
    <w:rsid w:val="7295497F"/>
    <w:rsid w:val="72CA73FB"/>
    <w:rsid w:val="72D27FF4"/>
    <w:rsid w:val="72D50740"/>
    <w:rsid w:val="732F4149"/>
    <w:rsid w:val="732F6F6B"/>
    <w:rsid w:val="734827F2"/>
    <w:rsid w:val="73840107"/>
    <w:rsid w:val="73972979"/>
    <w:rsid w:val="73A429A0"/>
    <w:rsid w:val="73E8523E"/>
    <w:rsid w:val="73F6630A"/>
    <w:rsid w:val="741E09A4"/>
    <w:rsid w:val="74512B28"/>
    <w:rsid w:val="74754184"/>
    <w:rsid w:val="74802FF2"/>
    <w:rsid w:val="74916155"/>
    <w:rsid w:val="7493567E"/>
    <w:rsid w:val="74936C9D"/>
    <w:rsid w:val="74944EBB"/>
    <w:rsid w:val="74961D9B"/>
    <w:rsid w:val="749C4185"/>
    <w:rsid w:val="74BE085D"/>
    <w:rsid w:val="74D62D6B"/>
    <w:rsid w:val="74D86AE9"/>
    <w:rsid w:val="74DA71DC"/>
    <w:rsid w:val="74DE553E"/>
    <w:rsid w:val="751B4EE4"/>
    <w:rsid w:val="75310219"/>
    <w:rsid w:val="75385A96"/>
    <w:rsid w:val="758F6774"/>
    <w:rsid w:val="75BC659D"/>
    <w:rsid w:val="75C537CD"/>
    <w:rsid w:val="75D76B65"/>
    <w:rsid w:val="75DA2C18"/>
    <w:rsid w:val="75DC563D"/>
    <w:rsid w:val="76366A04"/>
    <w:rsid w:val="76443E88"/>
    <w:rsid w:val="764C7A4B"/>
    <w:rsid w:val="76865C05"/>
    <w:rsid w:val="76A65B00"/>
    <w:rsid w:val="76C06100"/>
    <w:rsid w:val="76FA4F64"/>
    <w:rsid w:val="771440AA"/>
    <w:rsid w:val="771F2A69"/>
    <w:rsid w:val="7725204A"/>
    <w:rsid w:val="77664B3C"/>
    <w:rsid w:val="77730402"/>
    <w:rsid w:val="77820F24"/>
    <w:rsid w:val="77837EA1"/>
    <w:rsid w:val="77877F55"/>
    <w:rsid w:val="77954B48"/>
    <w:rsid w:val="77B47F8F"/>
    <w:rsid w:val="77B6499D"/>
    <w:rsid w:val="77E87FD9"/>
    <w:rsid w:val="77FC051C"/>
    <w:rsid w:val="788F1E71"/>
    <w:rsid w:val="789631FF"/>
    <w:rsid w:val="79374646"/>
    <w:rsid w:val="79641288"/>
    <w:rsid w:val="7967694A"/>
    <w:rsid w:val="79894B12"/>
    <w:rsid w:val="79A77C1E"/>
    <w:rsid w:val="79B25E17"/>
    <w:rsid w:val="79C80F68"/>
    <w:rsid w:val="79D1653A"/>
    <w:rsid w:val="79D51B05"/>
    <w:rsid w:val="79FB4DB8"/>
    <w:rsid w:val="7A0A0CCF"/>
    <w:rsid w:val="7A1305A7"/>
    <w:rsid w:val="7A160F14"/>
    <w:rsid w:val="7A4334F8"/>
    <w:rsid w:val="7A67303B"/>
    <w:rsid w:val="7A697CCD"/>
    <w:rsid w:val="7A764B78"/>
    <w:rsid w:val="7A926E0C"/>
    <w:rsid w:val="7AAB1D04"/>
    <w:rsid w:val="7ABA4368"/>
    <w:rsid w:val="7AD35F28"/>
    <w:rsid w:val="7B257FFD"/>
    <w:rsid w:val="7B4909FD"/>
    <w:rsid w:val="7B875081"/>
    <w:rsid w:val="7B8A5149"/>
    <w:rsid w:val="7B8A6F71"/>
    <w:rsid w:val="7B8B25F6"/>
    <w:rsid w:val="7BAB5214"/>
    <w:rsid w:val="7BC201DD"/>
    <w:rsid w:val="7BF85F7F"/>
    <w:rsid w:val="7C037FD4"/>
    <w:rsid w:val="7C120DEF"/>
    <w:rsid w:val="7C1C3A1B"/>
    <w:rsid w:val="7C496C61"/>
    <w:rsid w:val="7C636FEF"/>
    <w:rsid w:val="7C6D6D67"/>
    <w:rsid w:val="7C890B90"/>
    <w:rsid w:val="7C91271D"/>
    <w:rsid w:val="7CA560CB"/>
    <w:rsid w:val="7CF1353C"/>
    <w:rsid w:val="7D1E0263"/>
    <w:rsid w:val="7D262449"/>
    <w:rsid w:val="7D3F34EE"/>
    <w:rsid w:val="7D494CE4"/>
    <w:rsid w:val="7D553689"/>
    <w:rsid w:val="7D60202E"/>
    <w:rsid w:val="7D6E6A4F"/>
    <w:rsid w:val="7D856CA2"/>
    <w:rsid w:val="7D9D5AA3"/>
    <w:rsid w:val="7DB87774"/>
    <w:rsid w:val="7DDF5BD5"/>
    <w:rsid w:val="7DFA4B0F"/>
    <w:rsid w:val="7E087B80"/>
    <w:rsid w:val="7E2968C4"/>
    <w:rsid w:val="7E4A5F1A"/>
    <w:rsid w:val="7E5E656D"/>
    <w:rsid w:val="7E7C7B76"/>
    <w:rsid w:val="7ECA3C03"/>
    <w:rsid w:val="7ED46D4F"/>
    <w:rsid w:val="7EE27547"/>
    <w:rsid w:val="7EF16460"/>
    <w:rsid w:val="7EF55D5F"/>
    <w:rsid w:val="7EF72849"/>
    <w:rsid w:val="7EFB200E"/>
    <w:rsid w:val="7F2B6433"/>
    <w:rsid w:val="7F3845D5"/>
    <w:rsid w:val="7F397695"/>
    <w:rsid w:val="7F3D0E3E"/>
    <w:rsid w:val="7F447D8C"/>
    <w:rsid w:val="7F4A0830"/>
    <w:rsid w:val="7F5636E8"/>
    <w:rsid w:val="7F58120E"/>
    <w:rsid w:val="7F65392B"/>
    <w:rsid w:val="7F686F78"/>
    <w:rsid w:val="7F8A5140"/>
    <w:rsid w:val="7F8E155C"/>
    <w:rsid w:val="7FA63579"/>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6"/>
    <w:link w:val="215"/>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178"/>
    <w:qFormat/>
    <w:uiPriority w:val="0"/>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43"/>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1"/>
    <w:link w:val="209"/>
    <w:qFormat/>
    <w:uiPriority w:val="0"/>
    <w:pPr>
      <w:keepNext/>
      <w:keepLines/>
      <w:numPr>
        <w:ilvl w:val="6"/>
        <w:numId w:val="2"/>
      </w:numPr>
      <w:spacing w:before="240" w:after="64" w:line="320" w:lineRule="auto"/>
      <w:outlineLvl w:val="6"/>
    </w:pPr>
    <w:rPr>
      <w:b/>
      <w:bCs/>
      <w:sz w:val="24"/>
    </w:rPr>
  </w:style>
  <w:style w:type="paragraph" w:styleId="10">
    <w:name w:val="heading 8"/>
    <w:basedOn w:val="1"/>
    <w:next w:val="1"/>
    <w:link w:val="114"/>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1"/>
    <w:link w:val="127"/>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4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9"/>
    <w:qFormat/>
    <w:uiPriority w:val="99"/>
    <w:pPr>
      <w:jc w:val="left"/>
    </w:pPr>
  </w:style>
  <w:style w:type="paragraph" w:styleId="20">
    <w:name w:val="Salutation"/>
    <w:basedOn w:val="1"/>
    <w:next w:val="1"/>
    <w:link w:val="214"/>
    <w:qFormat/>
    <w:uiPriority w:val="0"/>
    <w:rPr>
      <w:rFonts w:ascii="仿宋_GB2312" w:eastAsia="仿宋_GB2312"/>
      <w:sz w:val="28"/>
      <w:szCs w:val="20"/>
    </w:rPr>
  </w:style>
  <w:style w:type="paragraph" w:styleId="21">
    <w:name w:val="Body Text 3"/>
    <w:basedOn w:val="1"/>
    <w:link w:val="187"/>
    <w:qFormat/>
    <w:uiPriority w:val="0"/>
    <w:pPr>
      <w:jc w:val="center"/>
    </w:pPr>
    <w:rPr>
      <w:szCs w:val="20"/>
    </w:rPr>
  </w:style>
  <w:style w:type="paragraph" w:styleId="22">
    <w:name w:val="Body Text"/>
    <w:basedOn w:val="1"/>
    <w:next w:val="23"/>
    <w:link w:val="124"/>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137"/>
    <w:qFormat/>
    <w:uiPriority w:val="0"/>
    <w:pPr>
      <w:ind w:firstLine="420"/>
    </w:pPr>
    <w:rPr>
      <w:szCs w:val="20"/>
    </w:rPr>
  </w:style>
  <w:style w:type="paragraph" w:styleId="24">
    <w:name w:val="Body Text Indent"/>
    <w:basedOn w:val="1"/>
    <w:link w:val="10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225"/>
    <w:qFormat/>
    <w:uiPriority w:val="0"/>
    <w:rPr>
      <w:rFonts w:ascii="宋体" w:hAnsi="Courier New"/>
      <w:szCs w:val="20"/>
    </w:rPr>
  </w:style>
  <w:style w:type="paragraph" w:styleId="33">
    <w:name w:val="Date"/>
    <w:basedOn w:val="1"/>
    <w:next w:val="1"/>
    <w:link w:val="212"/>
    <w:qFormat/>
    <w:uiPriority w:val="0"/>
    <w:pPr>
      <w:ind w:left="100" w:leftChars="2500"/>
    </w:pPr>
    <w:rPr>
      <w:rFonts w:ascii="宋体"/>
      <w:sz w:val="24"/>
      <w:szCs w:val="21"/>
      <w:lang w:val="zh-CN"/>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85"/>
    <w:qFormat/>
    <w:uiPriority w:val="0"/>
    <w:pPr>
      <w:spacing w:line="360" w:lineRule="auto"/>
      <w:ind w:firstLine="601"/>
      <w:textAlignment w:val="baseline"/>
    </w:pPr>
    <w:rPr>
      <w:rFonts w:ascii="宋体"/>
      <w:kern w:val="0"/>
      <w:sz w:val="28"/>
      <w:szCs w:val="20"/>
    </w:rPr>
  </w:style>
  <w:style w:type="paragraph" w:styleId="37">
    <w:name w:val="Balloon Text"/>
    <w:basedOn w:val="1"/>
    <w:link w:val="250"/>
    <w:semiHidden/>
    <w:qFormat/>
    <w:uiPriority w:val="0"/>
    <w:rPr>
      <w:sz w:val="18"/>
      <w:szCs w:val="18"/>
    </w:rPr>
  </w:style>
  <w:style w:type="paragraph" w:styleId="38">
    <w:name w:val="footer"/>
    <w:basedOn w:val="1"/>
    <w:link w:val="631"/>
    <w:qFormat/>
    <w:uiPriority w:val="99"/>
    <w:pPr>
      <w:tabs>
        <w:tab w:val="center" w:pos="4153"/>
        <w:tab w:val="right" w:pos="8306"/>
      </w:tabs>
      <w:snapToGrid w:val="0"/>
      <w:jc w:val="left"/>
    </w:pPr>
    <w:rPr>
      <w:sz w:val="18"/>
      <w:szCs w:val="18"/>
    </w:rPr>
  </w:style>
  <w:style w:type="paragraph" w:styleId="39">
    <w:name w:val="header"/>
    <w:basedOn w:val="1"/>
    <w:link w:val="632"/>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9"/>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6"/>
    <w:link w:val="239"/>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next w:val="60"/>
    <w:link w:val="247"/>
    <w:qFormat/>
    <w:uiPriority w:val="0"/>
    <w:pPr>
      <w:adjustRightInd/>
      <w:spacing w:after="120"/>
      <w:ind w:left="420" w:leftChars="200" w:firstLine="210"/>
    </w:pPr>
  </w:style>
  <w:style w:type="paragraph" w:customStyle="1" w:styleId="60">
    <w:name w:val="xl53"/>
    <w:basedOn w:val="1"/>
    <w:next w:val="1"/>
    <w:qFormat/>
    <w:uiPriority w:val="99"/>
    <w:pPr>
      <w:spacing w:before="280" w:after="280" w:line="100" w:lineRule="exact"/>
      <w:jc w:val="center"/>
    </w:pPr>
    <w:rPr>
      <w:b/>
      <w:sz w:val="20"/>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1"/>
    <w:basedOn w:val="31"/>
    <w:next w:val="1"/>
    <w:qFormat/>
    <w:uiPriority w:val="0"/>
    <w:pPr>
      <w:ind w:left="0" w:leftChars="0" w:firstLine="480" w:firstLineChars="200"/>
    </w:pPr>
    <w:rPr>
      <w:rFonts w:ascii="仿宋_GB2312" w:hAnsi="Courier New" w:eastAsia="仿宋_GB2312"/>
      <w:kern w:val="28"/>
      <w:sz w:val="24"/>
    </w:rPr>
  </w:style>
  <w:style w:type="paragraph" w:styleId="73">
    <w:name w:val="List Paragraph"/>
    <w:basedOn w:val="1"/>
    <w:qFormat/>
    <w:uiPriority w:val="34"/>
    <w:pPr>
      <w:spacing w:line="360" w:lineRule="auto"/>
      <w:ind w:firstLine="200" w:firstLineChars="200"/>
    </w:pPr>
    <w:rPr>
      <w:rFonts w:eastAsia="楷体_GB2312" w:cs="Lucida Sans"/>
      <w:sz w:val="24"/>
    </w:rPr>
  </w:style>
  <w:style w:type="character" w:customStyle="1" w:styleId="74">
    <w:name w:val="标题 1 字符"/>
    <w:link w:val="2"/>
    <w:qFormat/>
    <w:uiPriority w:val="0"/>
    <w:rPr>
      <w:rFonts w:ascii="仿宋" w:hAnsi="仿宋" w:eastAsia="仿宋" w:cs="仿宋_GB2312"/>
      <w:b/>
      <w:color w:val="000000"/>
      <w:kern w:val="2"/>
      <w:sz w:val="36"/>
      <w:szCs w:val="36"/>
    </w:rPr>
  </w:style>
  <w:style w:type="character" w:customStyle="1" w:styleId="75">
    <w:name w:val="标题 2 Char"/>
    <w:qFormat/>
    <w:uiPriority w:val="0"/>
    <w:rPr>
      <w:rFonts w:ascii="Arial" w:hAnsi="Arial" w:eastAsia="黑体"/>
      <w:b/>
      <w:kern w:val="2"/>
      <w:sz w:val="32"/>
      <w:lang w:val="en-US" w:eastAsia="zh-CN"/>
    </w:rPr>
  </w:style>
  <w:style w:type="character" w:customStyle="1" w:styleId="76">
    <w:name w:val="solutionfonts"/>
    <w:qFormat/>
    <w:uiPriority w:val="0"/>
  </w:style>
  <w:style w:type="character" w:customStyle="1" w:styleId="77">
    <w:name w:val="Font Style82"/>
    <w:qFormat/>
    <w:uiPriority w:val="99"/>
    <w:rPr>
      <w:rFonts w:ascii="宋体" w:eastAsia="宋体" w:cs="宋体"/>
      <w:color w:val="000000"/>
      <w:sz w:val="14"/>
      <w:szCs w:val="14"/>
    </w:rPr>
  </w:style>
  <w:style w:type="character" w:customStyle="1" w:styleId="78">
    <w:name w:val="此正文 Char"/>
    <w:link w:val="79"/>
    <w:qFormat/>
    <w:uiPriority w:val="0"/>
    <w:rPr>
      <w:kern w:val="2"/>
      <w:sz w:val="24"/>
      <w:szCs w:val="24"/>
    </w:rPr>
  </w:style>
  <w:style w:type="paragraph" w:customStyle="1" w:styleId="79">
    <w:name w:val="此正文"/>
    <w:basedOn w:val="1"/>
    <w:link w:val="78"/>
    <w:qFormat/>
    <w:uiPriority w:val="0"/>
    <w:pPr>
      <w:adjustRightInd/>
      <w:spacing w:line="360" w:lineRule="auto"/>
      <w:ind w:firstLine="200" w:firstLineChars="200"/>
    </w:pPr>
    <w:rPr>
      <w:sz w:val="24"/>
    </w:rPr>
  </w:style>
  <w:style w:type="character" w:customStyle="1" w:styleId="80">
    <w:name w:val="Char Char10"/>
    <w:semiHidden/>
    <w:qFormat/>
    <w:uiPriority w:val="0"/>
    <w:rPr>
      <w:rFonts w:ascii="宋体" w:hAnsi="宋体"/>
      <w:kern w:val="2"/>
      <w:sz w:val="21"/>
      <w:szCs w:val="24"/>
      <w:lang w:val="en-US" w:eastAsia="zh-CN"/>
    </w:rPr>
  </w:style>
  <w:style w:type="character" w:customStyle="1" w:styleId="81">
    <w:name w:val="h Char Char"/>
    <w:qFormat/>
    <w:uiPriority w:val="0"/>
    <w:rPr>
      <w:rFonts w:eastAsia="宋体"/>
      <w:kern w:val="2"/>
      <w:sz w:val="18"/>
      <w:lang w:val="en-US" w:eastAsia="zh-CN" w:bidi="ar-SA"/>
    </w:rPr>
  </w:style>
  <w:style w:type="character" w:customStyle="1" w:styleId="82">
    <w:name w:val="Bold"/>
    <w:qFormat/>
    <w:uiPriority w:val="0"/>
    <w:rPr>
      <w:rFonts w:ascii="Arial" w:hAnsi="Arial" w:eastAsia="黑体" w:cs="Times New Roman"/>
      <w:b/>
      <w:kern w:val="2"/>
      <w:sz w:val="32"/>
      <w:szCs w:val="32"/>
      <w:lang w:val="en-US" w:eastAsia="zh-CN" w:bidi="ar-SA"/>
    </w:rPr>
  </w:style>
  <w:style w:type="character" w:customStyle="1" w:styleId="83">
    <w:name w:val="Ò³Ã¼ Char Char"/>
    <w:qFormat/>
    <w:uiPriority w:val="0"/>
    <w:rPr>
      <w:rFonts w:eastAsia="宋体"/>
      <w:kern w:val="2"/>
      <w:sz w:val="18"/>
      <w:lang w:val="en-US" w:eastAsia="zh-CN" w:bidi="ar-SA"/>
    </w:rPr>
  </w:style>
  <w:style w:type="character" w:customStyle="1" w:styleId="84">
    <w:name w:val="标准正文格式 Char"/>
    <w:qFormat/>
    <w:uiPriority w:val="0"/>
    <w:rPr>
      <w:rFonts w:ascii="宋体" w:eastAsia="仿宋_GB2312" w:cs="宋体"/>
      <w:color w:val="000000"/>
      <w:sz w:val="24"/>
      <w:lang w:val="en-US" w:eastAsia="zh-CN" w:bidi="ar-SA"/>
    </w:rPr>
  </w:style>
  <w:style w:type="character" w:customStyle="1" w:styleId="85">
    <w:name w:val="正文文本缩进 2 字符"/>
    <w:link w:val="36"/>
    <w:qFormat/>
    <w:uiPriority w:val="0"/>
    <w:rPr>
      <w:rFonts w:ascii="宋体"/>
      <w:sz w:val="28"/>
    </w:rPr>
  </w:style>
  <w:style w:type="character" w:customStyle="1" w:styleId="86">
    <w:name w:val="Char Char8"/>
    <w:qFormat/>
    <w:uiPriority w:val="0"/>
    <w:rPr>
      <w:rFonts w:eastAsia="宋体"/>
      <w:b/>
      <w:sz w:val="24"/>
      <w:lang w:val="en-GB" w:eastAsia="zh-CN"/>
    </w:rPr>
  </w:style>
  <w:style w:type="character" w:customStyle="1" w:styleId="87">
    <w:name w:val="No Spacing Char"/>
    <w:link w:val="88"/>
    <w:qFormat/>
    <w:uiPriority w:val="1"/>
    <w:rPr>
      <w:rFonts w:ascii="Calibri" w:hAnsi="Calibri"/>
      <w:sz w:val="22"/>
      <w:szCs w:val="22"/>
      <w:lang w:val="en-US" w:eastAsia="zh-CN" w:bidi="ar-SA"/>
    </w:rPr>
  </w:style>
  <w:style w:type="paragraph" w:customStyle="1" w:styleId="88">
    <w:name w:val="无间隔1"/>
    <w:link w:val="87"/>
    <w:qFormat/>
    <w:uiPriority w:val="1"/>
    <w:rPr>
      <w:rFonts w:ascii="Calibri" w:hAnsi="Calibri" w:eastAsia="宋体" w:cs="Times New Roman"/>
      <w:sz w:val="22"/>
      <w:szCs w:val="22"/>
      <w:lang w:val="en-US" w:eastAsia="zh-CN" w:bidi="ar-SA"/>
    </w:rPr>
  </w:style>
  <w:style w:type="character" w:customStyle="1" w:styleId="89">
    <w:name w:val="blue1"/>
    <w:basedOn w:val="63"/>
    <w:qFormat/>
    <w:uiPriority w:val="0"/>
    <w:rPr>
      <w:rFonts w:ascii="Arial" w:hAnsi="Arial" w:eastAsia="黑体" w:cs="Arial"/>
      <w:snapToGrid w:val="0"/>
      <w:kern w:val="0"/>
      <w:szCs w:val="21"/>
    </w:rPr>
  </w:style>
  <w:style w:type="character" w:customStyle="1" w:styleId="90">
    <w:name w:val="highlight1"/>
    <w:qFormat/>
    <w:uiPriority w:val="0"/>
    <w:rPr>
      <w:rFonts w:ascii="仿宋_GB2312" w:eastAsia="微软雅黑"/>
      <w:b/>
      <w:kern w:val="2"/>
      <w:sz w:val="23"/>
      <w:szCs w:val="23"/>
      <w:lang w:val="en-US" w:eastAsia="zh-CN" w:bidi="ar-SA"/>
    </w:rPr>
  </w:style>
  <w:style w:type="character" w:customStyle="1" w:styleId="91">
    <w:name w:val="ca-131"/>
    <w:qFormat/>
    <w:uiPriority w:val="0"/>
    <w:rPr>
      <w:rFonts w:hint="eastAsia" w:ascii="仿宋_GB2312" w:eastAsia="仿宋_GB2312"/>
      <w:b/>
      <w:bCs/>
      <w:color w:val="000000"/>
      <w:spacing w:val="-20"/>
      <w:sz w:val="24"/>
      <w:szCs w:val="24"/>
    </w:rPr>
  </w:style>
  <w:style w:type="character" w:customStyle="1" w:styleId="92">
    <w:name w:val="h3 Char"/>
    <w:qFormat/>
    <w:uiPriority w:val="0"/>
    <w:rPr>
      <w:rFonts w:eastAsia="宋体"/>
      <w:b/>
      <w:kern w:val="2"/>
      <w:sz w:val="32"/>
      <w:lang w:val="en-US" w:eastAsia="zh-CN" w:bidi="ar-SA"/>
    </w:rPr>
  </w:style>
  <w:style w:type="character" w:customStyle="1" w:styleId="93">
    <w:name w:val="Char Char12"/>
    <w:qFormat/>
    <w:uiPriority w:val="0"/>
    <w:rPr>
      <w:rFonts w:ascii="仿宋_GB2312" w:eastAsia="仿宋_GB2312"/>
      <w:b/>
      <w:bCs/>
      <w:kern w:val="2"/>
      <w:sz w:val="24"/>
      <w:szCs w:val="24"/>
      <w:lang w:val="zh-CN" w:eastAsia="zh-CN" w:bidi="ar-SA"/>
    </w:rPr>
  </w:style>
  <w:style w:type="character" w:customStyle="1" w:styleId="94">
    <w:name w:val="Comment Text Char"/>
    <w:semiHidden/>
    <w:qFormat/>
    <w:locked/>
    <w:uiPriority w:val="0"/>
    <w:rPr>
      <w:rFonts w:ascii="宋体" w:hAnsi="宋体" w:eastAsia="宋体"/>
      <w:kern w:val="2"/>
      <w:sz w:val="24"/>
      <w:lang w:val="en-US" w:eastAsia="zh-CN" w:bidi="ar-SA"/>
    </w:rPr>
  </w:style>
  <w:style w:type="character" w:customStyle="1" w:styleId="95">
    <w:name w:val="批注文字 Char"/>
    <w:qFormat/>
    <w:uiPriority w:val="99"/>
    <w:rPr>
      <w:kern w:val="2"/>
      <w:sz w:val="21"/>
      <w:szCs w:val="24"/>
    </w:rPr>
  </w:style>
  <w:style w:type="character" w:customStyle="1" w:styleId="96">
    <w:name w:val="仿宋正文 Char"/>
    <w:link w:val="97"/>
    <w:qFormat/>
    <w:uiPriority w:val="0"/>
    <w:rPr>
      <w:rFonts w:ascii="仿宋_GB2312" w:eastAsia="仿宋_GB2312"/>
      <w:kern w:val="2"/>
      <w:sz w:val="24"/>
      <w:lang w:val="en-US" w:eastAsia="zh-CN" w:bidi="ar-SA"/>
    </w:rPr>
  </w:style>
  <w:style w:type="paragraph" w:customStyle="1" w:styleId="97">
    <w:name w:val="仿宋正文"/>
    <w:basedOn w:val="1"/>
    <w:link w:val="96"/>
    <w:qFormat/>
    <w:uiPriority w:val="0"/>
    <w:pPr>
      <w:adjustRightInd/>
      <w:spacing w:line="360" w:lineRule="auto"/>
      <w:ind w:firstLine="480" w:firstLineChars="200"/>
    </w:pPr>
    <w:rPr>
      <w:rFonts w:ascii="仿宋_GB2312" w:eastAsia="仿宋_GB2312"/>
      <w:sz w:val="24"/>
      <w:szCs w:val="20"/>
    </w:rPr>
  </w:style>
  <w:style w:type="character" w:customStyle="1" w:styleId="98">
    <w:name w:val="style91"/>
    <w:qFormat/>
    <w:uiPriority w:val="0"/>
    <w:rPr>
      <w:color w:val="333333"/>
    </w:rPr>
  </w:style>
  <w:style w:type="character" w:customStyle="1" w:styleId="99">
    <w:name w:val="Char Char4"/>
    <w:qFormat/>
    <w:uiPriority w:val="0"/>
    <w:rPr>
      <w:rFonts w:eastAsia="宋体"/>
      <w:b/>
      <w:sz w:val="24"/>
      <w:lang w:val="en-GB" w:eastAsia="zh-CN" w:bidi="ar-SA"/>
    </w:rPr>
  </w:style>
  <w:style w:type="character" w:customStyle="1" w:styleId="100">
    <w:name w:val="Char Char2"/>
    <w:qFormat/>
    <w:uiPriority w:val="0"/>
    <w:rPr>
      <w:rFonts w:eastAsia="宋体"/>
      <w:b/>
      <w:bCs/>
      <w:kern w:val="2"/>
      <w:sz w:val="21"/>
      <w:szCs w:val="24"/>
      <w:lang w:val="en-US" w:eastAsia="zh-CN" w:bidi="ar-SA"/>
    </w:rPr>
  </w:style>
  <w:style w:type="character" w:customStyle="1" w:styleId="101">
    <w:name w:val="正文 项目2 Char"/>
    <w:basedOn w:val="102"/>
    <w:qFormat/>
    <w:uiPriority w:val="0"/>
    <w:rPr>
      <w:rFonts w:ascii="仿宋_GB2312" w:hAnsi="仿宋_GB2312" w:eastAsia="仿宋_GB2312"/>
      <w:kern w:val="2"/>
      <w:sz w:val="24"/>
      <w:lang w:bidi="ar-SA"/>
    </w:rPr>
  </w:style>
  <w:style w:type="character" w:customStyle="1" w:styleId="102">
    <w:name w:val="正文 项目 Char"/>
    <w:qFormat/>
    <w:uiPriority w:val="0"/>
    <w:rPr>
      <w:rFonts w:ascii="仿宋_GB2312" w:hAnsi="仿宋_GB2312" w:eastAsia="仿宋_GB2312"/>
      <w:kern w:val="2"/>
      <w:sz w:val="24"/>
      <w:lang w:bidi="ar-SA"/>
    </w:rPr>
  </w:style>
  <w:style w:type="character" w:customStyle="1" w:styleId="103">
    <w:name w:val="页眉 Char1"/>
    <w:qFormat/>
    <w:uiPriority w:val="0"/>
    <w:rPr>
      <w:rFonts w:eastAsia="宋体"/>
      <w:kern w:val="2"/>
      <w:sz w:val="18"/>
      <w:szCs w:val="18"/>
      <w:lang w:val="en-US" w:eastAsia="zh-CN" w:bidi="ar-SA"/>
    </w:rPr>
  </w:style>
  <w:style w:type="character" w:customStyle="1" w:styleId="104">
    <w:name w:val="副标题 字符"/>
    <w:link w:val="45"/>
    <w:qFormat/>
    <w:uiPriority w:val="0"/>
    <w:rPr>
      <w:rFonts w:ascii="Arial" w:hAnsi="Arial" w:eastAsia="隶书"/>
      <w:b/>
      <w:bCs/>
      <w:kern w:val="28"/>
      <w:sz w:val="44"/>
      <w:szCs w:val="32"/>
      <w:lang w:val="en-US" w:eastAsia="zh-CN" w:bidi="ar-SA"/>
    </w:rPr>
  </w:style>
  <w:style w:type="character" w:customStyle="1" w:styleId="105">
    <w:name w:val="正文文本缩进 字符1"/>
    <w:link w:val="24"/>
    <w:qFormat/>
    <w:uiPriority w:val="0"/>
    <w:rPr>
      <w:rFonts w:ascii="宋体" w:hAnsi="宋体"/>
      <w:kern w:val="2"/>
      <w:sz w:val="24"/>
      <w:szCs w:val="24"/>
    </w:rPr>
  </w:style>
  <w:style w:type="character" w:customStyle="1" w:styleId="106">
    <w:name w:val="big1"/>
    <w:qFormat/>
    <w:uiPriority w:val="0"/>
    <w:rPr>
      <w:rFonts w:hint="eastAsia" w:ascii="宋体" w:hAnsi="宋体" w:eastAsia="宋体"/>
      <w:color w:val="333333"/>
      <w:sz w:val="22"/>
      <w:szCs w:val="22"/>
    </w:rPr>
  </w:style>
  <w:style w:type="character" w:customStyle="1" w:styleId="107">
    <w:name w:val="h Char Char1"/>
    <w:qFormat/>
    <w:uiPriority w:val="0"/>
    <w:rPr>
      <w:rFonts w:eastAsia="宋体"/>
      <w:kern w:val="2"/>
      <w:sz w:val="18"/>
      <w:szCs w:val="18"/>
      <w:lang w:val="en-US" w:eastAsia="zh-CN" w:bidi="ar-SA"/>
    </w:rPr>
  </w:style>
  <w:style w:type="character" w:customStyle="1" w:styleId="108">
    <w:name w:val="样式8 Char"/>
    <w:qFormat/>
    <w:uiPriority w:val="0"/>
    <w:rPr>
      <w:rFonts w:ascii="仿宋_GB2312" w:hAnsi="宋体" w:eastAsia="仿宋_GB2312"/>
      <w:b/>
      <w:bCs/>
      <w:kern w:val="2"/>
      <w:sz w:val="24"/>
      <w:szCs w:val="24"/>
    </w:rPr>
  </w:style>
  <w:style w:type="character" w:customStyle="1" w:styleId="109">
    <w:name w:val="HTML 预设格式 字符"/>
    <w:link w:val="55"/>
    <w:qFormat/>
    <w:uiPriority w:val="0"/>
    <w:rPr>
      <w:rFonts w:ascii="黑体" w:hAnsi="Courier New" w:eastAsia="黑体"/>
    </w:rPr>
  </w:style>
  <w:style w:type="character" w:customStyle="1" w:styleId="110">
    <w:name w:val="页脚 Char1"/>
    <w:qFormat/>
    <w:uiPriority w:val="0"/>
    <w:rPr>
      <w:rFonts w:eastAsia="宋体"/>
      <w:kern w:val="2"/>
      <w:sz w:val="18"/>
      <w:szCs w:val="18"/>
      <w:lang w:val="en-US" w:eastAsia="zh-CN" w:bidi="ar-SA"/>
    </w:rPr>
  </w:style>
  <w:style w:type="character" w:customStyle="1" w:styleId="111">
    <w:name w:val="myp11"/>
    <w:qFormat/>
    <w:uiPriority w:val="0"/>
    <w:rPr>
      <w:rFonts w:ascii="仿宋_GB2312" w:eastAsia="微软雅黑"/>
      <w:b/>
      <w:kern w:val="2"/>
      <w:sz w:val="32"/>
      <w:szCs w:val="32"/>
      <w:lang w:val="en-US" w:eastAsia="zh-CN" w:bidi="ar-SA"/>
    </w:rPr>
  </w:style>
  <w:style w:type="character" w:customStyle="1" w:styleId="112">
    <w:name w:val="正文文本 2 Char"/>
    <w:qFormat/>
    <w:uiPriority w:val="0"/>
    <w:rPr>
      <w:rFonts w:eastAsia="宋体"/>
      <w:kern w:val="2"/>
      <w:sz w:val="21"/>
      <w:szCs w:val="24"/>
      <w:lang w:val="en-US" w:eastAsia="zh-CN" w:bidi="ar-SA"/>
    </w:rPr>
  </w:style>
  <w:style w:type="character" w:customStyle="1" w:styleId="113">
    <w:name w:val="tw4winTerm"/>
    <w:qFormat/>
    <w:uiPriority w:val="0"/>
    <w:rPr>
      <w:color w:val="0000FF"/>
    </w:rPr>
  </w:style>
  <w:style w:type="character" w:customStyle="1" w:styleId="114">
    <w:name w:val="标题 8 字符"/>
    <w:link w:val="10"/>
    <w:qFormat/>
    <w:uiPriority w:val="0"/>
    <w:rPr>
      <w:rFonts w:ascii="Arial" w:hAnsi="Arial" w:eastAsia="黑体"/>
      <w:kern w:val="2"/>
      <w:sz w:val="24"/>
      <w:szCs w:val="24"/>
    </w:rPr>
  </w:style>
  <w:style w:type="character" w:customStyle="1" w:styleId="115">
    <w:name w:val="标题 2 Char Char"/>
    <w:qFormat/>
    <w:uiPriority w:val="0"/>
    <w:rPr>
      <w:rFonts w:ascii="楷体_GB2312" w:hAnsi="Arial" w:eastAsia="楷体_GB2312"/>
      <w:b/>
      <w:bCs/>
      <w:kern w:val="2"/>
      <w:sz w:val="24"/>
      <w:szCs w:val="32"/>
      <w:lang w:val="en-US" w:eastAsia="zh-CN" w:bidi="ar-SA"/>
    </w:rPr>
  </w:style>
  <w:style w:type="character" w:customStyle="1" w:styleId="116">
    <w:name w:val="hei16b1"/>
    <w:qFormat/>
    <w:uiPriority w:val="0"/>
    <w:rPr>
      <w:rFonts w:hint="default" w:ascii="Arial" w:hAnsi="Arial" w:cs="Arial"/>
      <w:b/>
      <w:bCs/>
      <w:color w:val="000000"/>
      <w:sz w:val="24"/>
      <w:szCs w:val="24"/>
    </w:rPr>
  </w:style>
  <w:style w:type="character" w:customStyle="1" w:styleId="117">
    <w:name w:val="Heading 7 Char"/>
    <w:qFormat/>
    <w:locked/>
    <w:uiPriority w:val="0"/>
    <w:rPr>
      <w:rFonts w:ascii="宋体" w:hAnsi="宋体" w:eastAsia="宋体"/>
      <w:b/>
      <w:bCs/>
      <w:kern w:val="2"/>
      <w:sz w:val="24"/>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哈哈正文 Char"/>
    <w:link w:val="120"/>
    <w:qFormat/>
    <w:uiPriority w:val="0"/>
    <w:rPr>
      <w:rFonts w:ascii="宋体" w:hAnsi="宋体" w:eastAsia="宋体"/>
      <w:kern w:val="2"/>
      <w:sz w:val="24"/>
      <w:lang w:bidi="ar-SA"/>
    </w:rPr>
  </w:style>
  <w:style w:type="paragraph" w:customStyle="1" w:styleId="120">
    <w:name w:val="哈哈正文"/>
    <w:basedOn w:val="1"/>
    <w:link w:val="119"/>
    <w:qFormat/>
    <w:uiPriority w:val="0"/>
    <w:pPr>
      <w:adjustRightInd/>
      <w:spacing w:line="360" w:lineRule="auto"/>
      <w:ind w:firstLine="200" w:firstLineChars="200"/>
    </w:pPr>
    <w:rPr>
      <w:rFonts w:ascii="宋体" w:hAnsi="宋体"/>
      <w:sz w:val="24"/>
      <w:szCs w:val="20"/>
    </w:rPr>
  </w:style>
  <w:style w:type="character" w:customStyle="1" w:styleId="121">
    <w:name w:val="pt141"/>
    <w:qFormat/>
    <w:uiPriority w:val="0"/>
    <w:rPr>
      <w:color w:val="330066"/>
      <w:sz w:val="22"/>
      <w:szCs w:val="22"/>
    </w:rPr>
  </w:style>
  <w:style w:type="character" w:customStyle="1" w:styleId="122">
    <w:name w:val="普通文字 Char3"/>
    <w:qFormat/>
    <w:uiPriority w:val="0"/>
    <w:rPr>
      <w:rFonts w:ascii="宋体" w:hAnsi="Courier New" w:eastAsia="宋体"/>
      <w:kern w:val="2"/>
      <w:sz w:val="21"/>
      <w:lang w:val="en-US" w:eastAsia="zh-CN" w:bidi="ar-SA"/>
    </w:rPr>
  </w:style>
  <w:style w:type="character" w:customStyle="1" w:styleId="12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4">
    <w:name w:val="正文文本 字符"/>
    <w:link w:val="22"/>
    <w:semiHidden/>
    <w:qFormat/>
    <w:uiPriority w:val="0"/>
    <w:rPr>
      <w:rFonts w:ascii="宋体" w:hAnsi="Arial" w:eastAsia="宋体" w:cs="Arial"/>
      <w:snapToGrid w:val="0"/>
      <w:kern w:val="2"/>
      <w:sz w:val="24"/>
      <w:szCs w:val="21"/>
      <w:lang w:val="zh-CN" w:eastAsia="zh-CN" w:bidi="ar-SA"/>
    </w:rPr>
  </w:style>
  <w:style w:type="character" w:customStyle="1" w:styleId="125">
    <w:name w:val="正文2 Char"/>
    <w:qFormat/>
    <w:uiPriority w:val="0"/>
    <w:rPr>
      <w:rFonts w:eastAsia="宋体"/>
      <w:kern w:val="2"/>
      <w:sz w:val="24"/>
      <w:lang w:val="en-US" w:eastAsia="zh-CN" w:bidi="ar-SA"/>
    </w:rPr>
  </w:style>
  <w:style w:type="character" w:customStyle="1" w:styleId="126">
    <w:name w:val="普通文字 Char1"/>
    <w:qFormat/>
    <w:uiPriority w:val="0"/>
    <w:rPr>
      <w:rFonts w:ascii="宋体" w:hAnsi="Courier New" w:eastAsia="宋体"/>
      <w:kern w:val="2"/>
      <w:sz w:val="21"/>
      <w:lang w:val="en-US" w:eastAsia="zh-CN"/>
    </w:rPr>
  </w:style>
  <w:style w:type="character" w:customStyle="1" w:styleId="127">
    <w:name w:val="标题 9 字符"/>
    <w:link w:val="11"/>
    <w:qFormat/>
    <w:uiPriority w:val="0"/>
    <w:rPr>
      <w:rFonts w:ascii="Arial" w:hAnsi="Arial" w:eastAsia="黑体"/>
      <w:kern w:val="2"/>
      <w:sz w:val="21"/>
      <w:szCs w:val="21"/>
    </w:rPr>
  </w:style>
  <w:style w:type="character" w:customStyle="1" w:styleId="128">
    <w:name w:val="Header Char"/>
    <w:semiHidden/>
    <w:qFormat/>
    <w:locked/>
    <w:uiPriority w:val="0"/>
    <w:rPr>
      <w:rFonts w:eastAsia="宋体"/>
      <w:kern w:val="2"/>
      <w:sz w:val="18"/>
      <w:szCs w:val="1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unnamed31"/>
    <w:qFormat/>
    <w:uiPriority w:val="0"/>
    <w:rPr>
      <w:rFonts w:ascii="Tahoma" w:hAnsi="Tahoma" w:eastAsia="宋体"/>
      <w:b/>
      <w:kern w:val="2"/>
      <w:sz w:val="24"/>
      <w:szCs w:val="32"/>
      <w:u w:val="none"/>
      <w:lang w:val="en-US" w:eastAsia="zh-CN" w:bidi="ar-SA"/>
    </w:rPr>
  </w:style>
  <w:style w:type="character" w:customStyle="1" w:styleId="131">
    <w:name w:val="纯文本 Char Char Char"/>
    <w:qFormat/>
    <w:uiPriority w:val="0"/>
    <w:rPr>
      <w:rFonts w:ascii="宋体" w:hAnsi="Courier New" w:eastAsia="宋体"/>
      <w:kern w:val="2"/>
      <w:sz w:val="21"/>
      <w:lang w:val="en-US" w:eastAsia="zh-CN" w:bidi="ar-SA"/>
    </w:rPr>
  </w:style>
  <w:style w:type="character" w:customStyle="1" w:styleId="132">
    <w:name w:val="Body Text(ch) Char Char"/>
    <w:qFormat/>
    <w:uiPriority w:val="0"/>
    <w:rPr>
      <w:rFonts w:ascii="宋体"/>
      <w:kern w:val="2"/>
      <w:sz w:val="24"/>
      <w:szCs w:val="21"/>
      <w:lang w:val="zh-CN"/>
    </w:rPr>
  </w:style>
  <w:style w:type="character" w:customStyle="1" w:styleId="133">
    <w:name w:val="插图说明 Char"/>
    <w:qFormat/>
    <w:uiPriority w:val="0"/>
    <w:rPr>
      <w:rFonts w:eastAsia="黑体"/>
      <w:sz w:val="24"/>
      <w:lang w:val="en-US" w:eastAsia="zh-CN"/>
    </w:rPr>
  </w:style>
  <w:style w:type="character" w:customStyle="1" w:styleId="134">
    <w:name w:val="tw4winExternal"/>
    <w:qFormat/>
    <w:uiPriority w:val="0"/>
    <w:rPr>
      <w:rFonts w:ascii="Courier New" w:hAnsi="Courier New" w:cs="Courier New"/>
      <w:color w:val="808080"/>
      <w:lang w:val="en-US" w:eastAsia="zh-CN"/>
    </w:rPr>
  </w:style>
  <w:style w:type="character" w:customStyle="1" w:styleId="135">
    <w:name w:val="font21"/>
    <w:qFormat/>
    <w:uiPriority w:val="0"/>
    <w:rPr>
      <w:rFonts w:hint="eastAsia" w:ascii="宋体" w:hAnsi="宋体" w:eastAsia="宋体"/>
      <w:kern w:val="2"/>
      <w:sz w:val="28"/>
      <w:szCs w:val="28"/>
      <w:lang w:val="en-US" w:eastAsia="zh-CN" w:bidi="ar-SA"/>
    </w:rPr>
  </w:style>
  <w:style w:type="character" w:customStyle="1" w:styleId="136">
    <w:name w:val="标书正文格式 Char"/>
    <w:qFormat/>
    <w:uiPriority w:val="0"/>
    <w:rPr>
      <w:rFonts w:eastAsia="楷体_GB2312"/>
      <w:kern w:val="2"/>
      <w:sz w:val="24"/>
      <w:szCs w:val="24"/>
      <w:lang w:bidi="ar-SA"/>
    </w:rPr>
  </w:style>
  <w:style w:type="character" w:customStyle="1" w:styleId="137">
    <w:name w:val="正文文本首行缩进 字符"/>
    <w:link w:val="23"/>
    <w:qFormat/>
    <w:uiPriority w:val="0"/>
    <w:rPr>
      <w:rFonts w:ascii="宋体"/>
      <w:kern w:val="2"/>
      <w:sz w:val="24"/>
      <w:lang w:val="zh-CN"/>
    </w:rPr>
  </w:style>
  <w:style w:type="character" w:customStyle="1" w:styleId="138">
    <w:name w:val="javascript"/>
    <w:qFormat/>
    <w:uiPriority w:val="0"/>
  </w:style>
  <w:style w:type="character" w:customStyle="1" w:styleId="139">
    <w:name w:val="Balloon Text Char"/>
    <w:semiHidden/>
    <w:qFormat/>
    <w:locked/>
    <w:uiPriority w:val="0"/>
    <w:rPr>
      <w:rFonts w:eastAsia="宋体"/>
      <w:kern w:val="2"/>
      <w:sz w:val="18"/>
      <w:szCs w:val="18"/>
      <w:lang w:val="en-US" w:eastAsia="zh-CN" w:bidi="ar-SA"/>
    </w:rPr>
  </w:style>
  <w:style w:type="character" w:customStyle="1" w:styleId="140">
    <w:name w:val="Char Char5"/>
    <w:qFormat/>
    <w:uiPriority w:val="0"/>
    <w:rPr>
      <w:rFonts w:ascii="宋体" w:hAnsi="Courier New" w:eastAsia="宋体"/>
      <w:kern w:val="2"/>
      <w:sz w:val="21"/>
      <w:lang w:val="en-US" w:eastAsia="zh-CN"/>
    </w:rPr>
  </w:style>
  <w:style w:type="character" w:customStyle="1" w:styleId="141">
    <w:name w:val="Char Char"/>
    <w:qFormat/>
    <w:uiPriority w:val="0"/>
    <w:rPr>
      <w:rFonts w:ascii="宋体" w:hAnsi="Courier New" w:eastAsia="宋体"/>
      <w:kern w:val="2"/>
      <w:sz w:val="21"/>
      <w:lang w:val="en-US" w:eastAsia="zh-CN" w:bidi="ar-SA"/>
    </w:rPr>
  </w:style>
  <w:style w:type="character" w:customStyle="1" w:styleId="142">
    <w:name w:val="mdeck"/>
    <w:qFormat/>
    <w:uiPriority w:val="0"/>
    <w:rPr>
      <w:rFonts w:ascii="仿宋_GB2312" w:eastAsia="微软雅黑"/>
      <w:b/>
      <w:kern w:val="2"/>
      <w:sz w:val="32"/>
      <w:szCs w:val="32"/>
      <w:lang w:val="en-US" w:eastAsia="zh-CN" w:bidi="ar-SA"/>
    </w:rPr>
  </w:style>
  <w:style w:type="character" w:customStyle="1" w:styleId="143">
    <w:name w:val="content"/>
    <w:qFormat/>
    <w:uiPriority w:val="0"/>
  </w:style>
  <w:style w:type="character" w:customStyle="1" w:styleId="144">
    <w:name w:val="Char Char3"/>
    <w:qFormat/>
    <w:uiPriority w:val="0"/>
    <w:rPr>
      <w:rFonts w:eastAsia="宋体"/>
      <w:kern w:val="2"/>
      <w:sz w:val="21"/>
      <w:szCs w:val="24"/>
      <w:lang w:val="en-US" w:eastAsia="zh-CN" w:bidi="ar-SA"/>
    </w:rPr>
  </w:style>
  <w:style w:type="character" w:customStyle="1" w:styleId="145">
    <w:name w:val="Char Char81"/>
    <w:qFormat/>
    <w:uiPriority w:val="6"/>
    <w:rPr>
      <w:rFonts w:eastAsia="宋体"/>
      <w:b/>
      <w:sz w:val="24"/>
      <w:lang w:val="en-GB" w:eastAsia="zh-CN"/>
    </w:rPr>
  </w:style>
  <w:style w:type="character" w:customStyle="1" w:styleId="146">
    <w:name w:val="页眉 Char"/>
    <w:qFormat/>
    <w:uiPriority w:val="99"/>
    <w:rPr>
      <w:rFonts w:eastAsia="仿宋_GB2312"/>
      <w:kern w:val="2"/>
      <w:sz w:val="18"/>
      <w:lang w:val="en-US" w:eastAsia="zh-CN"/>
    </w:rPr>
  </w:style>
  <w:style w:type="character" w:customStyle="1" w:styleId="147">
    <w:name w:val="b11_01b Char"/>
    <w:link w:val="148"/>
    <w:qFormat/>
    <w:uiPriority w:val="0"/>
    <w:rPr>
      <w:rFonts w:ascii="Verdana" w:hAnsi="Verdana"/>
      <w:b/>
      <w:bCs/>
      <w:color w:val="4A82CA"/>
      <w:sz w:val="17"/>
      <w:szCs w:val="17"/>
    </w:rPr>
  </w:style>
  <w:style w:type="paragraph" w:customStyle="1" w:styleId="148">
    <w:name w:val="b11_01b"/>
    <w:basedOn w:val="1"/>
    <w:next w:val="1"/>
    <w:link w:val="14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9">
    <w:name w:val="标题4-dyf Char"/>
    <w:link w:val="150"/>
    <w:qFormat/>
    <w:uiPriority w:val="0"/>
    <w:rPr>
      <w:rFonts w:ascii="Cambria" w:hAnsi="Cambria"/>
      <w:b/>
      <w:bCs/>
      <w:color w:val="000000"/>
      <w:kern w:val="2"/>
      <w:sz w:val="21"/>
      <w:szCs w:val="21"/>
    </w:rPr>
  </w:style>
  <w:style w:type="paragraph" w:customStyle="1" w:styleId="150">
    <w:name w:val="标题4-dyf"/>
    <w:basedOn w:val="5"/>
    <w:link w:val="149"/>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1">
    <w:name w:val="批注主题 Char"/>
    <w:qFormat/>
    <w:uiPriority w:val="0"/>
    <w:rPr>
      <w:rFonts w:eastAsia="宋体"/>
      <w:b/>
      <w:bCs/>
      <w:kern w:val="2"/>
      <w:sz w:val="21"/>
      <w:szCs w:val="24"/>
      <w:lang w:val="en-US" w:eastAsia="zh-CN" w:bidi="ar-SA"/>
    </w:rPr>
  </w:style>
  <w:style w:type="character" w:customStyle="1" w:styleId="1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3">
    <w:name w:val="标题 3 Char2"/>
    <w:qFormat/>
    <w:uiPriority w:val="0"/>
    <w:rPr>
      <w:rFonts w:eastAsia="宋体"/>
      <w:b/>
      <w:bCs/>
      <w:kern w:val="2"/>
      <w:sz w:val="32"/>
      <w:szCs w:val="32"/>
      <w:lang w:val="en-US" w:eastAsia="zh-CN" w:bidi="ar-SA"/>
    </w:rPr>
  </w:style>
  <w:style w:type="character" w:customStyle="1" w:styleId="154">
    <w:name w:val="gray6"/>
    <w:basedOn w:val="63"/>
    <w:qFormat/>
    <w:uiPriority w:val="0"/>
    <w:rPr>
      <w:rFonts w:ascii="Arial" w:hAnsi="Arial" w:eastAsia="黑体" w:cs="Arial"/>
      <w:snapToGrid w:val="0"/>
      <w:kern w:val="0"/>
      <w:szCs w:val="21"/>
    </w:rPr>
  </w:style>
  <w:style w:type="character" w:customStyle="1" w:styleId="155">
    <w:name w:val="正文首行缩进两字 Char"/>
    <w:qFormat/>
    <w:uiPriority w:val="0"/>
    <w:rPr>
      <w:sz w:val="24"/>
      <w:szCs w:val="24"/>
      <w:lang w:val="en-US" w:eastAsia="zh-CN" w:bidi="ar-SA"/>
    </w:rPr>
  </w:style>
  <w:style w:type="character" w:customStyle="1" w:styleId="156">
    <w:name w:val="Char Char51"/>
    <w:qFormat/>
    <w:uiPriority w:val="0"/>
    <w:rPr>
      <w:rFonts w:ascii="宋体" w:hAnsi="Courier New" w:eastAsia="宋体"/>
      <w:kern w:val="2"/>
      <w:sz w:val="21"/>
      <w:lang w:val="en-US" w:eastAsia="zh-CN"/>
    </w:rPr>
  </w:style>
  <w:style w:type="character" w:customStyle="1" w:styleId="157">
    <w:name w:val="带编号样式 Char"/>
    <w:qFormat/>
    <w:uiPriority w:val="0"/>
    <w:rPr>
      <w:rFonts w:ascii="仿宋_GB2312" w:eastAsia="仿宋_GB2312"/>
      <w:color w:val="000000"/>
      <w:sz w:val="24"/>
      <w:lang w:bidi="ar-SA"/>
    </w:rPr>
  </w:style>
  <w:style w:type="character" w:customStyle="1" w:styleId="158">
    <w:name w:val="Footer-Even Char"/>
    <w:qFormat/>
    <w:uiPriority w:val="0"/>
    <w:rPr>
      <w:rFonts w:eastAsia="宋体"/>
      <w:kern w:val="2"/>
      <w:sz w:val="18"/>
      <w:lang w:val="en-US" w:eastAsia="zh-CN" w:bidi="ar-SA"/>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样式 标题 4h4H4Fab-4T5Ref Heading 1rh1Heading sqlsect 1.2.3.... Char"/>
    <w:link w:val="161"/>
    <w:qFormat/>
    <w:uiPriority w:val="0"/>
    <w:rPr>
      <w:rFonts w:ascii="微软雅黑" w:hAnsi="微软雅黑" w:eastAsia="微软雅黑"/>
      <w:b/>
      <w:bCs/>
      <w:kern w:val="2"/>
      <w:sz w:val="24"/>
      <w:szCs w:val="28"/>
    </w:rPr>
  </w:style>
  <w:style w:type="paragraph" w:customStyle="1" w:styleId="161">
    <w:name w:val="样式 标题 4h4H4Fab-4T5Ref Heading 1rh1Heading sqlsect 1.2.3...."/>
    <w:basedOn w:val="5"/>
    <w:link w:val="160"/>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2">
    <w:name w:val="dandyren_title1"/>
    <w:qFormat/>
    <w:uiPriority w:val="0"/>
    <w:rPr>
      <w:b/>
      <w:bCs/>
      <w:color w:val="FF6633"/>
      <w:sz w:val="18"/>
      <w:szCs w:val="18"/>
    </w:rPr>
  </w:style>
  <w:style w:type="character" w:customStyle="1" w:styleId="163">
    <w:name w:val="普通文字 Char Char1"/>
    <w:qFormat/>
    <w:uiPriority w:val="0"/>
    <w:rPr>
      <w:rFonts w:ascii="宋体" w:hAnsi="Courier New"/>
      <w:kern w:val="2"/>
      <w:sz w:val="21"/>
    </w:rPr>
  </w:style>
  <w:style w:type="character" w:customStyle="1" w:styleId="164">
    <w:name w:val="PI Char"/>
    <w:qFormat/>
    <w:uiPriority w:val="0"/>
    <w:rPr>
      <w:rFonts w:ascii="宋体" w:hAnsi="宋体" w:eastAsia="宋体"/>
      <w:kern w:val="2"/>
      <w:sz w:val="24"/>
      <w:szCs w:val="24"/>
      <w:lang w:val="en-US" w:eastAsia="zh-CN" w:bidi="ar-SA"/>
    </w:rPr>
  </w:style>
  <w:style w:type="character" w:customStyle="1" w:styleId="165">
    <w:name w:val="Char Char11"/>
    <w:qFormat/>
    <w:locked/>
    <w:uiPriority w:val="0"/>
    <w:rPr>
      <w:rFonts w:ascii="宋体" w:hAnsi="宋体" w:eastAsia="宋体"/>
      <w:b/>
      <w:kern w:val="2"/>
      <w:sz w:val="24"/>
      <w:szCs w:val="24"/>
      <w:lang w:val="en-US" w:eastAsia="zh-CN" w:bidi="ar-SA"/>
    </w:rPr>
  </w:style>
  <w:style w:type="character" w:customStyle="1" w:styleId="16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7">
    <w:name w:val="Document Map Char"/>
    <w:semiHidden/>
    <w:qFormat/>
    <w:locked/>
    <w:uiPriority w:val="0"/>
    <w:rPr>
      <w:rFonts w:eastAsia="宋体"/>
      <w:kern w:val="2"/>
      <w:sz w:val="21"/>
      <w:szCs w:val="24"/>
      <w:lang w:val="en-US" w:eastAsia="zh-CN" w:bidi="ar-SA"/>
    </w:rPr>
  </w:style>
  <w:style w:type="character" w:customStyle="1" w:styleId="168">
    <w:name w:val="正文文本缩进 Char"/>
    <w:qFormat/>
    <w:uiPriority w:val="0"/>
    <w:rPr>
      <w:rFonts w:ascii="宋体" w:hAnsi="宋体"/>
      <w:kern w:val="2"/>
      <w:sz w:val="24"/>
      <w:szCs w:val="24"/>
    </w:rPr>
  </w:style>
  <w:style w:type="character" w:customStyle="1" w:styleId="169">
    <w:name w:val="文本正文 Char Char"/>
    <w:qFormat/>
    <w:locked/>
    <w:uiPriority w:val="0"/>
    <w:rPr>
      <w:sz w:val="24"/>
      <w:lang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样式3 Char"/>
    <w:basedOn w:val="172"/>
    <w:qFormat/>
    <w:uiPriority w:val="0"/>
    <w:rPr>
      <w:rFonts w:ascii="仿宋_GB2312" w:hAnsi="仿宋" w:eastAsia="仿宋_GB2312" w:cs="仿宋_GB2312"/>
      <w:sz w:val="32"/>
      <w:szCs w:val="30"/>
      <w:lang w:val="zh-CN"/>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二级标题 Char Char"/>
    <w:qFormat/>
    <w:uiPriority w:val="0"/>
    <w:rPr>
      <w:rFonts w:ascii="宋体" w:hAnsi="宋体" w:eastAsia="宋体"/>
      <w:b/>
      <w:snapToGrid w:val="0"/>
      <w:kern w:val="2"/>
      <w:sz w:val="24"/>
      <w:szCs w:val="24"/>
      <w:lang w:val="en-US" w:eastAsia="zh-CN" w:bidi="ar-SA"/>
    </w:rPr>
  </w:style>
  <w:style w:type="character" w:customStyle="1" w:styleId="174">
    <w:name w:val="Table Text Char1"/>
    <w:qFormat/>
    <w:uiPriority w:val="0"/>
    <w:rPr>
      <w:rFonts w:eastAsia="宋体"/>
      <w:sz w:val="24"/>
      <w:szCs w:val="24"/>
      <w:lang w:val="en-US" w:eastAsia="zh-CN" w:bidi="ar-SA"/>
    </w:rPr>
  </w:style>
  <w:style w:type="character" w:customStyle="1" w:styleId="175">
    <w:name w:val="shadow11"/>
    <w:qFormat/>
    <w:uiPriority w:val="0"/>
    <w:rPr>
      <w:color w:val="000000"/>
      <w:sz w:val="21"/>
    </w:rPr>
  </w:style>
  <w:style w:type="character" w:customStyle="1" w:styleId="176">
    <w:name w:val="HTML 地址 字符"/>
    <w:link w:val="29"/>
    <w:qFormat/>
    <w:uiPriority w:val="0"/>
    <w:rPr>
      <w:rFonts w:ascii="宋体" w:hAnsi="宋体"/>
      <w:i/>
      <w:iCs/>
      <w:sz w:val="24"/>
      <w:szCs w:val="24"/>
    </w:rPr>
  </w:style>
  <w:style w:type="character" w:customStyle="1" w:styleId="177">
    <w:name w:val="Char Char21"/>
    <w:qFormat/>
    <w:uiPriority w:val="0"/>
    <w:rPr>
      <w:rFonts w:eastAsia="宋体"/>
      <w:b/>
      <w:bCs/>
      <w:kern w:val="2"/>
      <w:sz w:val="21"/>
      <w:szCs w:val="24"/>
      <w:lang w:val="en-US" w:eastAsia="zh-CN" w:bidi="ar-SA"/>
    </w:rPr>
  </w:style>
  <w:style w:type="character" w:customStyle="1" w:styleId="178">
    <w:name w:val="标题 5 字符"/>
    <w:link w:val="7"/>
    <w:qFormat/>
    <w:uiPriority w:val="0"/>
    <w:rPr>
      <w:b/>
      <w:bCs/>
      <w:kern w:val="2"/>
      <w:sz w:val="28"/>
      <w:szCs w:val="28"/>
    </w:rPr>
  </w:style>
  <w:style w:type="character" w:customStyle="1" w:styleId="179">
    <w:name w:val="h3 Char1"/>
    <w:qFormat/>
    <w:uiPriority w:val="0"/>
    <w:rPr>
      <w:rFonts w:eastAsia="宋体"/>
      <w:b/>
      <w:bCs/>
      <w:kern w:val="2"/>
      <w:sz w:val="32"/>
      <w:szCs w:val="32"/>
      <w:lang w:bidi="ar-SA"/>
    </w:rPr>
  </w:style>
  <w:style w:type="character" w:customStyle="1" w:styleId="180">
    <w:name w:val="FA正文 Char Char"/>
    <w:qFormat/>
    <w:uiPriority w:val="0"/>
    <w:rPr>
      <w:rFonts w:hAnsi="宋体"/>
      <w:kern w:val="2"/>
      <w:sz w:val="24"/>
      <w:lang w:bidi="ar-SA"/>
    </w:rPr>
  </w:style>
  <w:style w:type="character" w:customStyle="1" w:styleId="181">
    <w:name w:val="首行缩进 Char"/>
    <w:qFormat/>
    <w:uiPriority w:val="0"/>
    <w:rPr>
      <w:rFonts w:ascii="宋体" w:eastAsia="宋体"/>
      <w:kern w:val="2"/>
      <w:sz w:val="24"/>
      <w:lang w:val="en-US" w:eastAsia="zh-CN" w:bidi="ar-SA"/>
    </w:rPr>
  </w:style>
  <w:style w:type="character" w:customStyle="1" w:styleId="182">
    <w:name w:val="Char Char7"/>
    <w:semiHidden/>
    <w:qFormat/>
    <w:uiPriority w:val="0"/>
    <w:rPr>
      <w:rFonts w:eastAsia="宋体"/>
      <w:kern w:val="2"/>
      <w:sz w:val="21"/>
      <w:szCs w:val="24"/>
      <w:lang w:val="en-US" w:eastAsia="zh-CN" w:bidi="ar-SA"/>
    </w:rPr>
  </w:style>
  <w:style w:type="character" w:customStyle="1" w:styleId="183">
    <w:name w:val="hui"/>
    <w:basedOn w:val="63"/>
    <w:qFormat/>
    <w:uiPriority w:val="0"/>
    <w:rPr>
      <w:rFonts w:ascii="Arial" w:hAnsi="Arial" w:eastAsia="黑体" w:cs="Arial"/>
      <w:snapToGrid w:val="0"/>
      <w:kern w:val="0"/>
      <w:szCs w:val="21"/>
    </w:rPr>
  </w:style>
  <w:style w:type="character" w:customStyle="1" w:styleId="184">
    <w:name w:val="正文缩进 Char"/>
    <w:qFormat/>
    <w:uiPriority w:val="0"/>
    <w:rPr>
      <w:rFonts w:eastAsia="宋体"/>
      <w:kern w:val="2"/>
      <w:sz w:val="21"/>
      <w:lang w:val="en-US" w:eastAsia="zh-CN"/>
    </w:rPr>
  </w:style>
  <w:style w:type="character" w:customStyle="1" w:styleId="185">
    <w:name w:val="正文1 Char"/>
    <w:qFormat/>
    <w:uiPriority w:val="0"/>
    <w:rPr>
      <w:rFonts w:ascii="宋体" w:eastAsia="宋体"/>
      <w:snapToGrid w:val="0"/>
      <w:color w:val="000000"/>
      <w:kern w:val="28"/>
      <w:sz w:val="28"/>
      <w:lang w:val="en-US" w:eastAsia="zh-CN" w:bidi="ar-SA"/>
    </w:rPr>
  </w:style>
  <w:style w:type="character" w:customStyle="1" w:styleId="186">
    <w:name w:val="Char Char61"/>
    <w:qFormat/>
    <w:uiPriority w:val="0"/>
    <w:rPr>
      <w:rFonts w:eastAsia="宋体"/>
      <w:kern w:val="2"/>
      <w:sz w:val="21"/>
      <w:szCs w:val="24"/>
      <w:lang w:val="en-US" w:eastAsia="zh-CN" w:bidi="ar-SA"/>
    </w:rPr>
  </w:style>
  <w:style w:type="character" w:customStyle="1" w:styleId="187">
    <w:name w:val="正文文本 3 字符"/>
    <w:link w:val="21"/>
    <w:qFormat/>
    <w:uiPriority w:val="0"/>
    <w:rPr>
      <w:kern w:val="2"/>
      <w:sz w:val="21"/>
    </w:rPr>
  </w:style>
  <w:style w:type="character" w:customStyle="1" w:styleId="188">
    <w:name w:val="message1"/>
    <w:qFormat/>
    <w:uiPriority w:val="0"/>
    <w:rPr>
      <w:rFonts w:hint="default" w:ascii="Tahoma" w:hAnsi="Tahoma" w:cs="Tahoma"/>
      <w:sz w:val="18"/>
      <w:szCs w:val="18"/>
    </w:rPr>
  </w:style>
  <w:style w:type="character" w:customStyle="1" w:styleId="189">
    <w:name w:val="Heading 2 Hidden Char"/>
    <w:qFormat/>
    <w:uiPriority w:val="0"/>
    <w:rPr>
      <w:rFonts w:ascii="仿宋_GB2312" w:eastAsia="仿宋_GB2312"/>
      <w:b/>
      <w:bCs/>
      <w:kern w:val="2"/>
      <w:sz w:val="24"/>
      <w:szCs w:val="24"/>
      <w:lang w:val="zh-CN" w:eastAsia="zh-CN" w:bidi="ar-SA"/>
    </w:rPr>
  </w:style>
  <w:style w:type="character" w:customStyle="1" w:styleId="190">
    <w:name w:val="DO_NOT_TRANSLATE"/>
    <w:qFormat/>
    <w:uiPriority w:val="0"/>
    <w:rPr>
      <w:rFonts w:ascii="Courier New" w:hAnsi="Courier New" w:cs="Courier New"/>
      <w:color w:val="800000"/>
      <w:lang w:val="en-US" w:eastAsia="zh-CN"/>
    </w:rPr>
  </w:style>
  <w:style w:type="character" w:customStyle="1" w:styleId="191">
    <w:name w:val="unnamed11"/>
    <w:qFormat/>
    <w:uiPriority w:val="0"/>
    <w:rPr>
      <w:sz w:val="20"/>
      <w:szCs w:val="20"/>
    </w:rPr>
  </w:style>
  <w:style w:type="character" w:customStyle="1" w:styleId="192">
    <w:name w:val="tw4winInternal"/>
    <w:qFormat/>
    <w:uiPriority w:val="0"/>
    <w:rPr>
      <w:rFonts w:ascii="Courier New" w:hAnsi="Courier New" w:cs="Courier New"/>
      <w:color w:val="FF0000"/>
      <w:lang w:val="en-US" w:eastAsia="zh-CN"/>
    </w:rPr>
  </w:style>
  <w:style w:type="character" w:customStyle="1" w:styleId="193">
    <w:name w:val="正文（缩进2汉字） Char"/>
    <w:link w:val="194"/>
    <w:qFormat/>
    <w:uiPriority w:val="0"/>
    <w:rPr>
      <w:rFonts w:ascii="宋体"/>
    </w:rPr>
  </w:style>
  <w:style w:type="paragraph" w:customStyle="1" w:styleId="194">
    <w:name w:val="正文（缩进2汉字）"/>
    <w:basedOn w:val="1"/>
    <w:link w:val="19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5">
    <w:name w:val="页脚 Char"/>
    <w:qFormat/>
    <w:uiPriority w:val="99"/>
    <w:rPr>
      <w:rFonts w:eastAsia="仿宋_GB2312"/>
      <w:kern w:val="2"/>
      <w:sz w:val="18"/>
      <w:lang w:val="en-US" w:eastAsia="zh-CN"/>
    </w:rPr>
  </w:style>
  <w:style w:type="character" w:customStyle="1" w:styleId="196">
    <w:name w:val="正文文本缩进 3 字符"/>
    <w:link w:val="51"/>
    <w:qFormat/>
    <w:uiPriority w:val="0"/>
    <w:rPr>
      <w:kern w:val="2"/>
      <w:sz w:val="24"/>
    </w:rPr>
  </w:style>
  <w:style w:type="character" w:customStyle="1" w:styleId="197">
    <w:name w:val="正文缩进 Char1"/>
    <w:qFormat/>
    <w:uiPriority w:val="0"/>
    <w:rPr>
      <w:rFonts w:ascii="宋体" w:eastAsia="宋体"/>
      <w:snapToGrid w:val="0"/>
      <w:color w:val="000000"/>
      <w:kern w:val="28"/>
      <w:sz w:val="28"/>
      <w:lang w:val="en-US" w:eastAsia="zh-CN" w:bidi="ar-SA"/>
    </w:rPr>
  </w:style>
  <w:style w:type="character" w:customStyle="1" w:styleId="198">
    <w:name w:val="正文文本 Char"/>
    <w:qFormat/>
    <w:uiPriority w:val="0"/>
    <w:rPr>
      <w:rFonts w:eastAsia="宋体"/>
      <w:kern w:val="2"/>
      <w:sz w:val="24"/>
      <w:szCs w:val="24"/>
      <w:lang w:val="en-US" w:eastAsia="zh-CN" w:bidi="ar-SA"/>
    </w:rPr>
  </w:style>
  <w:style w:type="character" w:customStyle="1" w:styleId="199">
    <w:name w:val="style36"/>
    <w:basedOn w:val="63"/>
    <w:qFormat/>
    <w:uiPriority w:val="0"/>
    <w:rPr>
      <w:rFonts w:ascii="Arial" w:hAnsi="Arial" w:eastAsia="黑体" w:cs="Arial"/>
      <w:snapToGrid w:val="0"/>
      <w:kern w:val="0"/>
      <w:szCs w:val="21"/>
    </w:rPr>
  </w:style>
  <w:style w:type="character" w:customStyle="1" w:styleId="200">
    <w:name w:val="hui3"/>
    <w:qFormat/>
    <w:uiPriority w:val="0"/>
    <w:rPr>
      <w:color w:val="333333"/>
    </w:rPr>
  </w:style>
  <w:style w:type="character" w:customStyle="1" w:styleId="201">
    <w:name w:val="方案正文 Char"/>
    <w:qFormat/>
    <w:uiPriority w:val="0"/>
    <w:rPr>
      <w:rFonts w:ascii="仿宋_GB2312" w:eastAsia="仿宋_GB2312"/>
      <w:b/>
      <w:color w:val="000000"/>
      <w:kern w:val="2"/>
      <w:sz w:val="24"/>
      <w:lang w:val="en-US" w:eastAsia="zh-CN" w:bidi="ar-SA"/>
    </w:rPr>
  </w:style>
  <w:style w:type="character" w:customStyle="1" w:styleId="202">
    <w:name w:val="apple-converted-space"/>
    <w:qFormat/>
    <w:uiPriority w:val="0"/>
  </w:style>
  <w:style w:type="character" w:customStyle="1" w:styleId="203">
    <w:name w:val="文档结构图 Char"/>
    <w:qFormat/>
    <w:uiPriority w:val="0"/>
    <w:rPr>
      <w:rFonts w:eastAsia="宋体"/>
      <w:kern w:val="2"/>
      <w:sz w:val="21"/>
      <w:szCs w:val="24"/>
      <w:lang w:val="en-US" w:eastAsia="zh-CN" w:bidi="ar-SA"/>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dectext1"/>
    <w:qFormat/>
    <w:uiPriority w:val="0"/>
    <w:rPr>
      <w:rFonts w:ascii="宋体" w:hAnsi="宋体" w:eastAsia="宋体"/>
      <w:color w:val="333333"/>
      <w:sz w:val="21"/>
      <w:szCs w:val="21"/>
      <w:u w:val="none"/>
    </w:rPr>
  </w:style>
  <w:style w:type="character" w:customStyle="1" w:styleId="206">
    <w:name w:val="t21"/>
    <w:qFormat/>
    <w:uiPriority w:val="0"/>
    <w:rPr>
      <w:rFonts w:ascii="仿宋_GB2312" w:eastAsia="微软雅黑"/>
      <w:b/>
      <w:kern w:val="2"/>
      <w:sz w:val="23"/>
      <w:szCs w:val="23"/>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px14"/>
    <w:qFormat/>
    <w:uiPriority w:val="0"/>
    <w:rPr>
      <w:rFonts w:ascii="仿宋_GB2312" w:eastAsia="微软雅黑" w:cs="Times New Roman"/>
      <w:b/>
      <w:kern w:val="2"/>
      <w:sz w:val="32"/>
      <w:szCs w:val="32"/>
      <w:lang w:val="en-US" w:eastAsia="zh-CN" w:bidi="ar-SA"/>
    </w:rPr>
  </w:style>
  <w:style w:type="character" w:customStyle="1" w:styleId="209">
    <w:name w:val="标题 7 字符"/>
    <w:link w:val="9"/>
    <w:qFormat/>
    <w:uiPriority w:val="0"/>
    <w:rPr>
      <w:b/>
      <w:bCs/>
      <w:kern w:val="2"/>
      <w:sz w:val="24"/>
      <w:szCs w:val="24"/>
    </w:rPr>
  </w:style>
  <w:style w:type="character" w:customStyle="1" w:styleId="210">
    <w:name w:val="Normal Indent Char Char"/>
    <w:qFormat/>
    <w:uiPriority w:val="0"/>
    <w:rPr>
      <w:rFonts w:eastAsia="宋体"/>
      <w:kern w:val="2"/>
      <w:sz w:val="21"/>
      <w:lang w:val="en-US" w:eastAsia="zh-CN" w:bidi="ar-SA"/>
    </w:rPr>
  </w:style>
  <w:style w:type="character" w:customStyle="1" w:styleId="211">
    <w:name w:val="f141"/>
    <w:qFormat/>
    <w:uiPriority w:val="0"/>
    <w:rPr>
      <w:rFonts w:ascii="Tahoma" w:hAnsi="Tahoma" w:eastAsia="宋体"/>
      <w:b/>
      <w:kern w:val="2"/>
      <w:sz w:val="21"/>
      <w:szCs w:val="21"/>
      <w:lang w:val="en-US" w:eastAsia="zh-CN" w:bidi="ar-SA"/>
    </w:rPr>
  </w:style>
  <w:style w:type="character" w:customStyle="1" w:styleId="212">
    <w:name w:val="日期 字符"/>
    <w:link w:val="33"/>
    <w:qFormat/>
    <w:uiPriority w:val="0"/>
    <w:rPr>
      <w:rFonts w:ascii="宋体"/>
      <w:kern w:val="2"/>
      <w:sz w:val="24"/>
      <w:szCs w:val="21"/>
      <w:lang w:val="zh-CN"/>
    </w:rPr>
  </w:style>
  <w:style w:type="character" w:customStyle="1" w:styleId="213">
    <w:name w:val="myp1111"/>
    <w:qFormat/>
    <w:uiPriority w:val="0"/>
    <w:rPr>
      <w:rFonts w:hint="default" w:ascii="ˎ̥" w:hAnsi="ˎ̥"/>
      <w:color w:val="000000"/>
      <w:sz w:val="20"/>
      <w:szCs w:val="20"/>
      <w:u w:val="none"/>
    </w:rPr>
  </w:style>
  <w:style w:type="character" w:customStyle="1" w:styleId="214">
    <w:name w:val="称呼 字符"/>
    <w:link w:val="20"/>
    <w:qFormat/>
    <w:uiPriority w:val="0"/>
    <w:rPr>
      <w:rFonts w:ascii="仿宋_GB2312" w:eastAsia="仿宋_GB2312"/>
      <w:kern w:val="2"/>
      <w:sz w:val="28"/>
    </w:rPr>
  </w:style>
  <w:style w:type="character" w:customStyle="1" w:styleId="215">
    <w:name w:val="标题 4 字符"/>
    <w:link w:val="5"/>
    <w:qFormat/>
    <w:uiPriority w:val="0"/>
    <w:rPr>
      <w:rFonts w:ascii="Arial" w:hAnsi="Arial" w:eastAsia="黑体"/>
      <w:b/>
      <w:bCs/>
      <w:kern w:val="2"/>
      <w:sz w:val="28"/>
      <w:szCs w:val="28"/>
      <w:lang w:val="zh-CN"/>
    </w:rPr>
  </w:style>
  <w:style w:type="character" w:customStyle="1" w:styleId="216">
    <w:name w:val="标书1 Char"/>
    <w:qFormat/>
    <w:uiPriority w:val="0"/>
    <w:rPr>
      <w:rFonts w:eastAsia="宋体"/>
      <w:b/>
      <w:bCs/>
      <w:kern w:val="44"/>
      <w:sz w:val="44"/>
      <w:szCs w:val="44"/>
      <w:lang w:val="en-US" w:eastAsia="zh-CN" w:bidi="ar-SA"/>
    </w:rPr>
  </w:style>
  <w:style w:type="character" w:customStyle="1" w:styleId="217">
    <w:name w:val="链接"/>
    <w:qFormat/>
    <w:uiPriority w:val="0"/>
    <w:rPr>
      <w:color w:val="0000FF"/>
      <w:sz w:val="21"/>
      <w:szCs w:val="21"/>
      <w:u w:val="single"/>
    </w:rPr>
  </w:style>
  <w:style w:type="character" w:customStyle="1" w:styleId="218">
    <w:name w:val="正文首行缩进 Char Char Char Char Char Char"/>
    <w:qFormat/>
    <w:uiPriority w:val="0"/>
    <w:rPr>
      <w:rFonts w:ascii="宋体" w:eastAsia="宋体"/>
      <w:kern w:val="2"/>
      <w:sz w:val="24"/>
      <w:lang w:val="zh-CN" w:bidi="ar-SA"/>
    </w:rPr>
  </w:style>
  <w:style w:type="character" w:customStyle="1" w:styleId="219">
    <w:name w:val="正文2 Char Char"/>
    <w:link w:val="220"/>
    <w:qFormat/>
    <w:uiPriority w:val="0"/>
    <w:rPr>
      <w:rFonts w:eastAsia="宋体"/>
      <w:kern w:val="2"/>
      <w:sz w:val="24"/>
      <w:lang w:val="en-US" w:eastAsia="zh-CN" w:bidi="ar-SA"/>
    </w:rPr>
  </w:style>
  <w:style w:type="paragraph" w:customStyle="1" w:styleId="220">
    <w:name w:val="正文2"/>
    <w:basedOn w:val="1"/>
    <w:link w:val="219"/>
    <w:qFormat/>
    <w:uiPriority w:val="0"/>
    <w:pPr>
      <w:spacing w:before="156" w:line="360" w:lineRule="auto"/>
      <w:ind w:firstLine="510" w:firstLineChars="200"/>
    </w:pPr>
    <w:rPr>
      <w:sz w:val="24"/>
      <w:szCs w:val="20"/>
    </w:rPr>
  </w:style>
  <w:style w:type="character" w:customStyle="1" w:styleId="221">
    <w:name w:val="tw4winError"/>
    <w:qFormat/>
    <w:uiPriority w:val="0"/>
    <w:rPr>
      <w:rFonts w:ascii="Courier New" w:hAnsi="Courier New" w:cs="Courier New"/>
      <w:color w:val="00FF00"/>
      <w:sz w:val="40"/>
      <w:szCs w:val="40"/>
    </w:rPr>
  </w:style>
  <w:style w:type="character" w:customStyle="1" w:styleId="222">
    <w:name w:val="正文1 Char1"/>
    <w:qFormat/>
    <w:uiPriority w:val="0"/>
    <w:rPr>
      <w:rFonts w:ascii="仿宋_GB2312" w:hAnsi="Courier New" w:eastAsia="仿宋_GB2312"/>
      <w:kern w:val="28"/>
      <w:sz w:val="24"/>
      <w:szCs w:val="24"/>
      <w:lang w:val="en-US" w:eastAsia="zh-CN"/>
    </w:rPr>
  </w:style>
  <w:style w:type="character" w:customStyle="1" w:styleId="223">
    <w:name w:val="Used by Word for text of Help footnotes Char Char"/>
    <w:semiHidden/>
    <w:qFormat/>
    <w:uiPriority w:val="0"/>
    <w:rPr>
      <w:rFonts w:ascii="Times New Roman" w:hAnsi="Times New Roman" w:eastAsia="宋体" w:cs="Times New Roman"/>
      <w:sz w:val="20"/>
      <w:szCs w:val="20"/>
    </w:rPr>
  </w:style>
  <w:style w:type="character" w:customStyle="1" w:styleId="224">
    <w:name w:val="c7 style3"/>
    <w:qFormat/>
    <w:uiPriority w:val="0"/>
  </w:style>
  <w:style w:type="character" w:customStyle="1" w:styleId="2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2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7">
    <w:name w:val="表正文 Char"/>
    <w:qFormat/>
    <w:uiPriority w:val="0"/>
    <w:rPr>
      <w:rFonts w:ascii="宋体" w:eastAsia="宋体"/>
      <w:snapToGrid w:val="0"/>
      <w:color w:val="000000"/>
      <w:kern w:val="28"/>
      <w:sz w:val="28"/>
      <w:lang w:val="en-US" w:eastAsia="zh-CN" w:bidi="ar-SA"/>
    </w:rPr>
  </w:style>
  <w:style w:type="character" w:customStyle="1" w:styleId="228">
    <w:name w:val="普通文字 Char1 Char"/>
    <w:qFormat/>
    <w:uiPriority w:val="0"/>
    <w:rPr>
      <w:rFonts w:ascii="宋体" w:hAnsi="Courier New" w:eastAsia="宋体"/>
      <w:kern w:val="2"/>
      <w:sz w:val="21"/>
      <w:szCs w:val="24"/>
      <w:lang w:val="en-US" w:eastAsia="zh-CN" w:bidi="ar-SA"/>
    </w:rPr>
  </w:style>
  <w:style w:type="character" w:customStyle="1" w:styleId="229">
    <w:name w:val="pt9"/>
    <w:qFormat/>
    <w:uiPriority w:val="0"/>
    <w:rPr>
      <w:rFonts w:ascii="仿宋_GB2312" w:eastAsia="微软雅黑"/>
      <w:b/>
      <w:kern w:val="2"/>
      <w:sz w:val="32"/>
      <w:szCs w:val="32"/>
      <w:lang w:val="en-US" w:eastAsia="zh-CN" w:bidi="ar-SA"/>
    </w:rPr>
  </w:style>
  <w:style w:type="character" w:customStyle="1" w:styleId="230">
    <w:name w:val="表正文 Char1"/>
    <w:qFormat/>
    <w:uiPriority w:val="0"/>
    <w:rPr>
      <w:rFonts w:ascii="宋体" w:eastAsia="宋体"/>
      <w:snapToGrid w:val="0"/>
      <w:color w:val="000000"/>
      <w:kern w:val="28"/>
      <w:sz w:val="28"/>
    </w:rPr>
  </w:style>
  <w:style w:type="character" w:customStyle="1" w:styleId="231">
    <w:name w:val="正文非缩进 Char"/>
    <w:qFormat/>
    <w:uiPriority w:val="0"/>
    <w:rPr>
      <w:rFonts w:ascii="宋体" w:eastAsia="宋体"/>
      <w:snapToGrid w:val="0"/>
      <w:color w:val="000000"/>
      <w:kern w:val="28"/>
      <w:sz w:val="28"/>
      <w:lang w:val="en-US" w:eastAsia="zh-CN" w:bidi="ar-SA"/>
    </w:rPr>
  </w:style>
  <w:style w:type="character" w:customStyle="1" w:styleId="232">
    <w:name w:val="冯广丽 Char"/>
    <w:link w:val="233"/>
    <w:qFormat/>
    <w:uiPriority w:val="0"/>
    <w:rPr>
      <w:rFonts w:ascii="宋体" w:hAnsi="宋体"/>
      <w:kern w:val="2"/>
      <w:sz w:val="24"/>
      <w:szCs w:val="22"/>
    </w:rPr>
  </w:style>
  <w:style w:type="paragraph" w:customStyle="1" w:styleId="233">
    <w:name w:val="冯广丽"/>
    <w:basedOn w:val="1"/>
    <w:link w:val="232"/>
    <w:qFormat/>
    <w:uiPriority w:val="0"/>
    <w:pPr>
      <w:adjustRightInd/>
      <w:spacing w:line="360" w:lineRule="auto"/>
      <w:ind w:firstLine="480" w:firstLineChars="200"/>
    </w:pPr>
    <w:rPr>
      <w:rFonts w:ascii="宋体" w:hAnsi="宋体"/>
      <w:sz w:val="24"/>
      <w:szCs w:val="22"/>
    </w:rPr>
  </w:style>
  <w:style w:type="character" w:customStyle="1" w:styleId="234">
    <w:name w:val="large1"/>
    <w:qFormat/>
    <w:uiPriority w:val="0"/>
    <w:rPr>
      <w:rFonts w:hint="eastAsia" w:ascii="宋体" w:hAnsi="宋体" w:eastAsia="宋体"/>
      <w:sz w:val="21"/>
      <w:szCs w:val="21"/>
    </w:rPr>
  </w:style>
  <w:style w:type="character" w:customStyle="1" w:styleId="235">
    <w:name w:val="样式 样式 标题 4h4H4Fab-4T5Ref Heading 1rh1Heading sqlsect 1.2.3.... +... Char"/>
    <w:link w:val="236"/>
    <w:qFormat/>
    <w:uiPriority w:val="0"/>
    <w:rPr>
      <w:rFonts w:ascii="微软雅黑" w:hAnsi="微软雅黑" w:eastAsia="微软雅黑"/>
      <w:b/>
      <w:bCs/>
      <w:kern w:val="2"/>
      <w:sz w:val="24"/>
      <w:szCs w:val="28"/>
    </w:rPr>
  </w:style>
  <w:style w:type="paragraph" w:customStyle="1" w:styleId="236">
    <w:name w:val="样式 样式 标题 4h4H4Fab-4T5Ref Heading 1rh1Heading sqlsect 1.2.3.... +..."/>
    <w:basedOn w:val="161"/>
    <w:link w:val="235"/>
    <w:qFormat/>
    <w:uiPriority w:val="0"/>
  </w:style>
  <w:style w:type="character" w:customStyle="1" w:styleId="237">
    <w:name w:val="标题 1 Char Char"/>
    <w:qFormat/>
    <w:uiPriority w:val="0"/>
    <w:rPr>
      <w:rFonts w:hint="eastAsia" w:ascii="宋体" w:hAnsi="宋体" w:eastAsia="宋体"/>
      <w:b/>
      <w:spacing w:val="-2"/>
      <w:sz w:val="24"/>
      <w:lang w:val="en-US" w:eastAsia="zh-CN" w:bidi="ar-SA"/>
    </w:rPr>
  </w:style>
  <w:style w:type="character" w:customStyle="1" w:styleId="238">
    <w:name w:val="标题 4 Char1"/>
    <w:semiHidden/>
    <w:qFormat/>
    <w:uiPriority w:val="9"/>
    <w:rPr>
      <w:rFonts w:ascii="Cambria" w:hAnsi="Cambria" w:eastAsia="宋体" w:cs="Times New Roman"/>
      <w:b/>
      <w:bCs/>
      <w:kern w:val="2"/>
      <w:sz w:val="28"/>
      <w:szCs w:val="28"/>
    </w:rPr>
  </w:style>
  <w:style w:type="character" w:customStyle="1" w:styleId="239">
    <w:name w:val="脚注文本 字符"/>
    <w:link w:val="48"/>
    <w:qFormat/>
    <w:uiPriority w:val="0"/>
    <w:rPr>
      <w:color w:val="0000FF"/>
      <w:sz w:val="21"/>
    </w:rPr>
  </w:style>
  <w:style w:type="character" w:customStyle="1" w:styleId="240">
    <w:name w:val="zbggmain style9"/>
    <w:qFormat/>
    <w:uiPriority w:val="0"/>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tw4winPopup"/>
    <w:qFormat/>
    <w:uiPriority w:val="0"/>
    <w:rPr>
      <w:rFonts w:ascii="Courier New" w:hAnsi="Courier New" w:cs="Courier New"/>
      <w:color w:val="008000"/>
      <w:lang w:val="en-US" w:eastAsia="zh-CN"/>
    </w:rPr>
  </w:style>
  <w:style w:type="character" w:customStyle="1" w:styleId="243">
    <w:name w:val="标题 6 字符"/>
    <w:link w:val="8"/>
    <w:qFormat/>
    <w:uiPriority w:val="0"/>
    <w:rPr>
      <w:rFonts w:ascii="Arial" w:hAnsi="Arial" w:eastAsia="黑体"/>
      <w:b/>
      <w:bCs/>
      <w:kern w:val="2"/>
      <w:sz w:val="24"/>
      <w:szCs w:val="24"/>
    </w:rPr>
  </w:style>
  <w:style w:type="character" w:customStyle="1" w:styleId="244">
    <w:name w:val="样式 宋体"/>
    <w:qFormat/>
    <w:uiPriority w:val="0"/>
    <w:rPr>
      <w:rFonts w:ascii="宋体" w:hAnsi="宋体"/>
      <w:sz w:val="24"/>
    </w:rPr>
  </w:style>
  <w:style w:type="character" w:customStyle="1" w:styleId="245">
    <w:name w:val="正文缩进 字符1"/>
    <w:link w:val="6"/>
    <w:qFormat/>
    <w:uiPriority w:val="0"/>
    <w:rPr>
      <w:rFonts w:ascii="宋体" w:eastAsia="宋体"/>
      <w:snapToGrid w:val="0"/>
      <w:color w:val="000000"/>
      <w:kern w:val="28"/>
      <w:sz w:val="28"/>
      <w:lang w:val="en-US" w:eastAsia="zh-CN" w:bidi="ar-SA"/>
    </w:rPr>
  </w:style>
  <w:style w:type="character" w:customStyle="1" w:styleId="246">
    <w:name w:val="标题 Char"/>
    <w:qFormat/>
    <w:uiPriority w:val="0"/>
    <w:rPr>
      <w:rFonts w:eastAsia="宋体"/>
      <w:b/>
      <w:sz w:val="24"/>
      <w:lang w:val="en-GB" w:eastAsia="zh-CN" w:bidi="ar-SA"/>
    </w:rPr>
  </w:style>
  <w:style w:type="character" w:customStyle="1" w:styleId="247">
    <w:name w:val="正文文本首行缩进 2 字符"/>
    <w:link w:val="59"/>
    <w:qFormat/>
    <w:uiPriority w:val="0"/>
    <w:rPr>
      <w:rFonts w:ascii="宋体" w:hAnsi="宋体"/>
      <w:kern w:val="2"/>
      <w:sz w:val="21"/>
      <w:szCs w:val="24"/>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批注文字 字符"/>
    <w:link w:val="19"/>
    <w:qFormat/>
    <w:uiPriority w:val="0"/>
    <w:rPr>
      <w:kern w:val="2"/>
      <w:sz w:val="21"/>
      <w:szCs w:val="24"/>
    </w:rPr>
  </w:style>
  <w:style w:type="character" w:customStyle="1" w:styleId="250">
    <w:name w:val="批注框文本 字符"/>
    <w:link w:val="37"/>
    <w:semiHidden/>
    <w:qFormat/>
    <w:uiPriority w:val="0"/>
    <w:rPr>
      <w:kern w:val="2"/>
      <w:sz w:val="18"/>
      <w:szCs w:val="18"/>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Footer Char"/>
    <w:qFormat/>
    <w:locked/>
    <w:uiPriority w:val="0"/>
    <w:rPr>
      <w:rFonts w:eastAsia="宋体"/>
      <w:kern w:val="2"/>
      <w:sz w:val="18"/>
      <w:lang w:val="en-US" w:eastAsia="zh-CN" w:bidi="ar-SA"/>
    </w:rPr>
  </w:style>
  <w:style w:type="character" w:customStyle="1" w:styleId="253">
    <w:name w:val="Char Char41"/>
    <w:qFormat/>
    <w:uiPriority w:val="0"/>
    <w:rPr>
      <w:rFonts w:eastAsia="宋体"/>
      <w:b/>
      <w:sz w:val="24"/>
      <w:lang w:val="en-GB" w:eastAsia="zh-CN" w:bidi="ar-SA"/>
    </w:rPr>
  </w:style>
  <w:style w:type="character" w:customStyle="1" w:styleId="254">
    <w:name w:val="Char Char91"/>
    <w:qFormat/>
    <w:uiPriority w:val="0"/>
    <w:rPr>
      <w:rFonts w:eastAsia="宋体"/>
      <w:kern w:val="2"/>
      <w:sz w:val="18"/>
      <w:szCs w:val="18"/>
      <w:lang w:val="en-US" w:eastAsia="zh-CN" w:bidi="ar-SA"/>
    </w:rPr>
  </w:style>
  <w:style w:type="character" w:customStyle="1" w:styleId="255">
    <w:name w:val="列出段落 Char"/>
    <w:qFormat/>
    <w:uiPriority w:val="34"/>
    <w:rPr>
      <w:rFonts w:eastAsia="楷体_GB2312" w:cs="Lucida Sans"/>
      <w:kern w:val="2"/>
      <w:sz w:val="24"/>
      <w:szCs w:val="24"/>
      <w:lang w:val="en-US" w:eastAsia="zh-CN" w:bidi="ar-SA"/>
    </w:rPr>
  </w:style>
  <w:style w:type="character" w:customStyle="1" w:styleId="256">
    <w:name w:val="gf正文1 Char"/>
    <w:qFormat/>
    <w:uiPriority w:val="0"/>
    <w:rPr>
      <w:rFonts w:ascii="宋体" w:hAnsi="宋体" w:eastAsia="宋体" w:cs="宋体"/>
      <w:kern w:val="2"/>
      <w:sz w:val="24"/>
      <w:szCs w:val="24"/>
      <w:lang w:val="en-US" w:eastAsia="zh-CN" w:bidi="ar-SA"/>
    </w:rPr>
  </w:style>
  <w:style w:type="character" w:customStyle="1" w:styleId="257">
    <w:name w:val="标书表格字体格式 Char"/>
    <w:qFormat/>
    <w:uiPriority w:val="0"/>
    <w:rPr>
      <w:kern w:val="2"/>
      <w:sz w:val="21"/>
      <w:szCs w:val="24"/>
      <w:lang w:bidi="ar-SA"/>
    </w:rPr>
  </w:style>
  <w:style w:type="character" w:customStyle="1" w:styleId="258">
    <w:name w:val="样式6 Char"/>
    <w:qFormat/>
    <w:uiPriority w:val="0"/>
    <w:rPr>
      <w:rFonts w:ascii="仿宋_GB2312" w:hAnsi="宋体" w:eastAsia="仿宋_GB2312"/>
      <w:b/>
      <w:bCs/>
      <w:kern w:val="2"/>
      <w:sz w:val="24"/>
      <w:szCs w:val="24"/>
      <w:lang w:val="en-US" w:eastAsia="zh-CN" w:bidi="ar-SA"/>
    </w:rPr>
  </w:style>
  <w:style w:type="character" w:customStyle="1" w:styleId="259">
    <w:name w:val="签名 字符"/>
    <w:link w:val="40"/>
    <w:qFormat/>
    <w:uiPriority w:val="0"/>
    <w:rPr>
      <w:rFonts w:eastAsia="仿宋_GB2312"/>
      <w:sz w:val="24"/>
    </w:rPr>
  </w:style>
  <w:style w:type="character" w:customStyle="1" w:styleId="260">
    <w:name w:val="冯 Char"/>
    <w:link w:val="261"/>
    <w:qFormat/>
    <w:uiPriority w:val="0"/>
    <w:rPr>
      <w:rFonts w:ascii="宋体" w:hAnsi="宋体"/>
      <w:color w:val="000000"/>
      <w:sz w:val="24"/>
      <w:szCs w:val="24"/>
    </w:rPr>
  </w:style>
  <w:style w:type="paragraph" w:customStyle="1" w:styleId="261">
    <w:name w:val="冯"/>
    <w:basedOn w:val="1"/>
    <w:link w:val="260"/>
    <w:qFormat/>
    <w:uiPriority w:val="0"/>
    <w:pPr>
      <w:widowControl/>
      <w:adjustRightInd/>
      <w:spacing w:line="360" w:lineRule="auto"/>
      <w:ind w:firstLine="480" w:firstLineChars="200"/>
    </w:pPr>
    <w:rPr>
      <w:rFonts w:ascii="宋体" w:hAnsi="宋体"/>
      <w:color w:val="000000"/>
      <w:kern w:val="0"/>
      <w:sz w:val="24"/>
    </w:rPr>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md"/>
    <w:basedOn w:val="63"/>
    <w:qFormat/>
    <w:uiPriority w:val="0"/>
    <w:rPr>
      <w:rFonts w:ascii="Arial" w:hAnsi="Arial" w:eastAsia="黑体" w:cs="Arial"/>
      <w:snapToGrid w:val="0"/>
      <w:kern w:val="0"/>
      <w:szCs w:val="21"/>
    </w:rPr>
  </w:style>
  <w:style w:type="character" w:customStyle="1" w:styleId="264">
    <w:name w:val="样式5 Char"/>
    <w:qFormat/>
    <w:uiPriority w:val="0"/>
    <w:rPr>
      <w:rFonts w:ascii="仿宋_GB2312" w:hAnsi="仿宋" w:eastAsia="仿宋_GB2312"/>
      <w:kern w:val="2"/>
      <w:sz w:val="24"/>
      <w:szCs w:val="24"/>
    </w:rPr>
  </w:style>
  <w:style w:type="character" w:customStyle="1" w:styleId="265">
    <w:name w:val="表格 Char Char"/>
    <w:qFormat/>
    <w:uiPriority w:val="0"/>
    <w:rPr>
      <w:rFonts w:ascii="宋体" w:hAnsi="宋体" w:eastAsia="宋体"/>
      <w:lang w:bidi="ar-SA"/>
    </w:rPr>
  </w:style>
  <w:style w:type="character" w:customStyle="1" w:styleId="266">
    <w:name w:val="font12gray1"/>
    <w:qFormat/>
    <w:uiPriority w:val="0"/>
    <w:rPr>
      <w:rFonts w:ascii="仿宋_GB2312" w:eastAsia="微软雅黑"/>
      <w:b/>
      <w:spacing w:val="300"/>
      <w:kern w:val="2"/>
      <w:sz w:val="18"/>
      <w:szCs w:val="18"/>
      <w:lang w:val="en-US" w:eastAsia="zh-CN" w:bidi="ar-SA"/>
    </w:rPr>
  </w:style>
  <w:style w:type="character" w:customStyle="1" w:styleId="267">
    <w:name w:val="txt"/>
    <w:qFormat/>
    <w:uiPriority w:val="0"/>
    <w:rPr>
      <w:rFonts w:ascii="仿宋_GB2312" w:eastAsia="微软雅黑"/>
      <w:b/>
      <w:kern w:val="2"/>
      <w:sz w:val="32"/>
      <w:szCs w:val="32"/>
      <w:lang w:val="en-US" w:eastAsia="zh-CN" w:bidi="ar-SA"/>
    </w:rPr>
  </w:style>
  <w:style w:type="character" w:customStyle="1" w:styleId="268">
    <w:name w:val="tw4winJump"/>
    <w:qFormat/>
    <w:uiPriority w:val="0"/>
    <w:rPr>
      <w:rFonts w:ascii="Courier New" w:hAnsi="Courier New" w:cs="Courier New"/>
      <w:color w:val="008080"/>
      <w:lang w:val="en-US" w:eastAsia="zh-CN"/>
    </w:rPr>
  </w:style>
  <w:style w:type="character" w:customStyle="1" w:styleId="269">
    <w:name w:val="Item List Char"/>
    <w:link w:val="270"/>
    <w:qFormat/>
    <w:uiPriority w:val="0"/>
    <w:rPr>
      <w:rFonts w:ascii="Arial"/>
      <w:bCs/>
      <w:sz w:val="21"/>
      <w:szCs w:val="21"/>
      <w:lang w:val="en-US" w:eastAsia="zh-CN" w:bidi="ar-SA"/>
    </w:rPr>
  </w:style>
  <w:style w:type="paragraph" w:customStyle="1" w:styleId="270">
    <w:name w:val="Item List"/>
    <w:link w:val="26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1">
    <w:name w:val="Char Char121"/>
    <w:qFormat/>
    <w:uiPriority w:val="0"/>
    <w:rPr>
      <w:rFonts w:ascii="仿宋_GB2312" w:eastAsia="仿宋_GB2312"/>
      <w:b/>
      <w:bCs/>
      <w:kern w:val="2"/>
      <w:sz w:val="24"/>
      <w:szCs w:val="24"/>
      <w:lang w:val="zh-CN" w:eastAsia="zh-CN" w:bidi="ar-SA"/>
    </w:rPr>
  </w:style>
  <w:style w:type="paragraph" w:customStyle="1" w:styleId="27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4">
    <w:name w:val="4"/>
    <w:basedOn w:val="1"/>
    <w:next w:val="36"/>
    <w:qFormat/>
    <w:uiPriority w:val="0"/>
    <w:pPr>
      <w:spacing w:after="120" w:line="480" w:lineRule="auto"/>
      <w:ind w:left="420" w:leftChars="200"/>
    </w:pPr>
    <w:rPr>
      <w:sz w:val="24"/>
      <w:szCs w:val="20"/>
    </w:rPr>
  </w:style>
  <w:style w:type="paragraph" w:customStyle="1" w:styleId="275">
    <w:name w:val="Char Char1"/>
    <w:basedOn w:val="1"/>
    <w:qFormat/>
    <w:uiPriority w:val="0"/>
    <w:pPr>
      <w:widowControl/>
      <w:spacing w:after="160" w:line="240" w:lineRule="exact"/>
      <w:jc w:val="left"/>
    </w:pPr>
    <w:rPr>
      <w:rFonts w:eastAsia="仿宋_GB2312"/>
      <w:sz w:val="28"/>
    </w:rPr>
  </w:style>
  <w:style w:type="paragraph" w:customStyle="1" w:styleId="27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7">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8">
    <w:name w:val="默认段落样式"/>
    <w:basedOn w:val="220"/>
    <w:qFormat/>
    <w:uiPriority w:val="0"/>
    <w:pPr>
      <w:spacing w:before="0"/>
      <w:ind w:firstLine="480"/>
      <w:outlineLvl w:val="2"/>
    </w:pPr>
    <w:rPr>
      <w:rFonts w:ascii="仿宋_GB2312" w:hAnsi="宋体" w:eastAsia="仿宋_GB2312"/>
      <w:color w:val="000000"/>
      <w:szCs w:val="24"/>
    </w:rPr>
  </w:style>
  <w:style w:type="paragraph" w:customStyle="1" w:styleId="279">
    <w:name w:val="Char Char1 Char Char Char Char Char Char"/>
    <w:basedOn w:val="1"/>
    <w:qFormat/>
    <w:uiPriority w:val="0"/>
    <w:rPr>
      <w:rFonts w:ascii="仿宋_GB2312" w:eastAsia="仿宋_GB2312"/>
      <w:b/>
      <w:sz w:val="32"/>
      <w:szCs w:val="20"/>
    </w:rPr>
  </w:style>
  <w:style w:type="paragraph" w:customStyle="1" w:styleId="28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1">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2">
    <w:name w:val="文本正文 Char"/>
    <w:basedOn w:val="1"/>
    <w:qFormat/>
    <w:uiPriority w:val="0"/>
    <w:pPr>
      <w:spacing w:line="360" w:lineRule="auto"/>
      <w:ind w:firstLine="200" w:firstLineChars="200"/>
    </w:pPr>
    <w:rPr>
      <w:kern w:val="0"/>
      <w:sz w:val="24"/>
      <w:szCs w:val="20"/>
    </w:rPr>
  </w:style>
  <w:style w:type="paragraph" w:customStyle="1" w:styleId="2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文章标题"/>
    <w:next w:val="28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6">
    <w:name w:val="封面公司名"/>
    <w:qFormat/>
    <w:uiPriority w:val="0"/>
    <w:pPr>
      <w:jc w:val="center"/>
    </w:pPr>
    <w:rPr>
      <w:rFonts w:ascii="Arial" w:hAnsi="Arial" w:eastAsia="楷体_GB2312" w:cs="宋体"/>
      <w:bCs/>
      <w:kern w:val="2"/>
      <w:sz w:val="28"/>
      <w:lang w:val="en-US" w:eastAsia="zh-CN" w:bidi="ar-SA"/>
    </w:rPr>
  </w:style>
  <w:style w:type="paragraph" w:customStyle="1" w:styleId="287">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8">
    <w:name w:val="默认段落字体 Para Char Char Char Char Char Char Char"/>
    <w:basedOn w:val="1"/>
    <w:qFormat/>
    <w:uiPriority w:val="0"/>
    <w:rPr>
      <w:rFonts w:eastAsia="仿宋_GB2312"/>
      <w:sz w:val="28"/>
      <w:szCs w:val="20"/>
    </w:rPr>
  </w:style>
  <w:style w:type="paragraph" w:customStyle="1" w:styleId="28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91">
    <w:name w:val="trademark"/>
    <w:qFormat/>
    <w:uiPriority w:val="0"/>
    <w:pPr>
      <w:spacing w:after="60"/>
    </w:pPr>
    <w:rPr>
      <w:rFonts w:ascii="Futura Bk" w:hAnsi="Futura Bk" w:eastAsia="宋体" w:cs="Times New Roman"/>
      <w:sz w:val="15"/>
      <w:lang w:val="en-US" w:eastAsia="en-US" w:bidi="ar-SA"/>
    </w:rPr>
  </w:style>
  <w:style w:type="paragraph" w:customStyle="1" w:styleId="2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默认段落字体 Para Char"/>
    <w:basedOn w:val="1"/>
    <w:qFormat/>
    <w:uiPriority w:val="0"/>
    <w:rPr>
      <w:rFonts w:ascii="Tahoma" w:hAnsi="Tahoma"/>
      <w:sz w:val="24"/>
      <w:szCs w:val="20"/>
    </w:rPr>
  </w:style>
  <w:style w:type="paragraph" w:customStyle="1" w:styleId="29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6">
    <w:name w:val="Char Char Char Char Char Char Char Char Char Char Char Char1 Char"/>
    <w:basedOn w:val="1"/>
    <w:qFormat/>
    <w:uiPriority w:val="0"/>
    <w:rPr>
      <w:rFonts w:ascii="Tahoma" w:hAnsi="Tahoma" w:cs="仿宋_GB2312"/>
      <w:sz w:val="24"/>
      <w:szCs w:val="20"/>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1">
    <w:name w:val="Char Char11 Char Char Char Char Char Char Char Char Char"/>
    <w:basedOn w:val="1"/>
    <w:qFormat/>
    <w:uiPriority w:val="0"/>
    <w:pPr>
      <w:spacing w:line="360" w:lineRule="auto"/>
    </w:pPr>
    <w:rPr>
      <w:szCs w:val="20"/>
    </w:rPr>
  </w:style>
  <w:style w:type="paragraph" w:customStyle="1" w:styleId="30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4">
    <w:name w:val="左对齐表格文字"/>
    <w:basedOn w:val="1"/>
    <w:qFormat/>
    <w:uiPriority w:val="0"/>
    <w:pPr>
      <w:adjustRightInd/>
      <w:ind w:firstLine="200" w:firstLineChars="200"/>
      <w:jc w:val="right"/>
    </w:pPr>
  </w:style>
  <w:style w:type="paragraph" w:customStyle="1" w:styleId="305">
    <w:name w:val="Char31"/>
    <w:basedOn w:val="1"/>
    <w:qFormat/>
    <w:uiPriority w:val="0"/>
    <w:pPr>
      <w:adjustRightInd/>
      <w:ind w:firstLine="200" w:firstLineChars="200"/>
    </w:pPr>
    <w:rPr>
      <w:rFonts w:ascii="Tahoma" w:hAnsi="Tahoma"/>
      <w:sz w:val="24"/>
      <w:szCs w:val="20"/>
    </w:rPr>
  </w:style>
  <w:style w:type="paragraph" w:customStyle="1" w:styleId="30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9">
    <w:name w:val="彩色列表 - 强调文字颜色 11"/>
    <w:basedOn w:val="1"/>
    <w:qFormat/>
    <w:uiPriority w:val="0"/>
    <w:pPr>
      <w:adjustRightInd/>
      <w:ind w:firstLine="420" w:firstLineChars="200"/>
    </w:pPr>
    <w:rPr>
      <w:rFonts w:ascii="Calibri" w:hAnsi="Calibri"/>
      <w:szCs w:val="22"/>
    </w:rPr>
  </w:style>
  <w:style w:type="paragraph" w:customStyle="1" w:styleId="31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1">
    <w:name w:val="MM Topic 3"/>
    <w:basedOn w:val="4"/>
    <w:qFormat/>
    <w:uiPriority w:val="0"/>
    <w:pPr>
      <w:numPr>
        <w:numId w:val="4"/>
      </w:numPr>
      <w:tabs>
        <w:tab w:val="left" w:pos="840"/>
        <w:tab w:val="left" w:pos="1680"/>
      </w:tabs>
      <w:adjustRightInd/>
    </w:pPr>
  </w:style>
  <w:style w:type="paragraph" w:customStyle="1" w:styleId="312">
    <w:name w:val="Normal0"/>
    <w:qFormat/>
    <w:uiPriority w:val="0"/>
    <w:rPr>
      <w:rFonts w:ascii="Times New Roman" w:hAnsi="Times New Roman" w:eastAsia="宋体" w:cs="Times New Roman"/>
      <w:lang w:val="en-US" w:eastAsia="en-US" w:bidi="ar-SA"/>
    </w:rPr>
  </w:style>
  <w:style w:type="paragraph" w:customStyle="1" w:styleId="313">
    <w:name w:val="Char Char Char Char Char Char Char"/>
    <w:basedOn w:val="1"/>
    <w:qFormat/>
    <w:uiPriority w:val="0"/>
    <w:rPr>
      <w:rFonts w:ascii="仿宋_GB2312" w:eastAsia="仿宋_GB2312"/>
      <w:b/>
      <w:sz w:val="32"/>
      <w:szCs w:val="32"/>
    </w:rPr>
  </w:style>
  <w:style w:type="paragraph" w:customStyle="1" w:styleId="31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2"/>
    <w:basedOn w:val="1"/>
    <w:qFormat/>
    <w:uiPriority w:val="0"/>
    <w:rPr>
      <w:rFonts w:ascii="仿宋_GB2312" w:eastAsia="仿宋_GB2312"/>
      <w:b/>
      <w:sz w:val="32"/>
      <w:szCs w:val="32"/>
    </w:rPr>
  </w:style>
  <w:style w:type="paragraph" w:customStyle="1" w:styleId="32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7">
    <w:name w:val="Char Char Char"/>
    <w:basedOn w:val="1"/>
    <w:qFormat/>
    <w:uiPriority w:val="0"/>
    <w:rPr>
      <w:rFonts w:ascii="Tahoma" w:hAnsi="Tahoma"/>
      <w:sz w:val="24"/>
      <w:szCs w:val="20"/>
    </w:rPr>
  </w:style>
  <w:style w:type="paragraph" w:customStyle="1" w:styleId="328">
    <w:name w:val="MM Topic 4"/>
    <w:basedOn w:val="5"/>
    <w:qFormat/>
    <w:uiPriority w:val="0"/>
    <w:pPr>
      <w:numPr>
        <w:numId w:val="4"/>
      </w:numPr>
      <w:tabs>
        <w:tab w:val="left" w:pos="840"/>
        <w:tab w:val="left" w:pos="2100"/>
        <w:tab w:val="clear" w:pos="864"/>
      </w:tabs>
      <w:adjustRightInd/>
    </w:pPr>
    <w:rPr>
      <w:lang w:val="en-US"/>
    </w:rPr>
  </w:style>
  <w:style w:type="paragraph" w:customStyle="1" w:styleId="329">
    <w:name w:val="标准小四"/>
    <w:basedOn w:val="1"/>
    <w:qFormat/>
    <w:uiPriority w:val="0"/>
    <w:pPr>
      <w:spacing w:line="360" w:lineRule="auto"/>
      <w:ind w:firstLine="480" w:firstLineChars="200"/>
    </w:pPr>
    <w:rPr>
      <w:rFonts w:ascii="Arial" w:hAnsi="Arial"/>
      <w:sz w:val="24"/>
      <w:szCs w:val="21"/>
    </w:rPr>
  </w:style>
  <w:style w:type="paragraph" w:customStyle="1" w:styleId="330">
    <w:name w:val="MM Topic 2"/>
    <w:basedOn w:val="3"/>
    <w:qFormat/>
    <w:uiPriority w:val="0"/>
    <w:pPr>
      <w:numPr>
        <w:ilvl w:val="1"/>
        <w:numId w:val="4"/>
      </w:numPr>
    </w:pPr>
    <w:rPr>
      <w:rFonts w:ascii="Arial" w:hAnsi="Arial" w:eastAsia="黑体"/>
      <w:lang w:val="en-US"/>
    </w:rPr>
  </w:style>
  <w:style w:type="paragraph" w:customStyle="1" w:styleId="331">
    <w:name w:val="表格标题2"/>
    <w:basedOn w:val="332"/>
    <w:qFormat/>
    <w:uiPriority w:val="0"/>
    <w:rPr>
      <w:b/>
    </w:rPr>
  </w:style>
  <w:style w:type="paragraph" w:customStyle="1" w:styleId="332">
    <w:name w:val="表格内文"/>
    <w:basedOn w:val="1"/>
    <w:qFormat/>
    <w:uiPriority w:val="0"/>
    <w:pPr>
      <w:adjustRightInd/>
      <w:spacing w:line="360" w:lineRule="auto"/>
    </w:pPr>
    <w:rPr>
      <w:rFonts w:ascii="宋体" w:hAnsi="宋体" w:cs="宋体"/>
      <w:color w:val="000000"/>
      <w:szCs w:val="20"/>
    </w:rPr>
  </w:style>
  <w:style w:type="paragraph" w:customStyle="1" w:styleId="33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5">
    <w:name w:val="Char Char11 Char Char Char Char Char Char Char Char Char1"/>
    <w:basedOn w:val="1"/>
    <w:qFormat/>
    <w:uiPriority w:val="0"/>
    <w:pPr>
      <w:spacing w:line="360" w:lineRule="auto"/>
    </w:pPr>
    <w:rPr>
      <w:szCs w:val="20"/>
    </w:rPr>
  </w:style>
  <w:style w:type="paragraph" w:customStyle="1" w:styleId="336">
    <w:name w:val="Char Char Char Char Char Char Char Char Char Char Char1 Char"/>
    <w:basedOn w:val="1"/>
    <w:qFormat/>
    <w:uiPriority w:val="0"/>
    <w:pPr>
      <w:adjustRightInd/>
    </w:pPr>
    <w:rPr>
      <w:rFonts w:ascii="Tahoma" w:hAnsi="Tahoma"/>
      <w:sz w:val="24"/>
    </w:rPr>
  </w:style>
  <w:style w:type="paragraph" w:customStyle="1" w:styleId="33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0">
    <w:name w:val="Char"/>
    <w:basedOn w:val="1"/>
    <w:qFormat/>
    <w:uiPriority w:val="0"/>
    <w:rPr>
      <w:rFonts w:ascii="仿宋_GB2312" w:eastAsia="仿宋_GB2312"/>
      <w:b/>
      <w:sz w:val="32"/>
      <w:szCs w:val="32"/>
    </w:rPr>
  </w:style>
  <w:style w:type="paragraph" w:customStyle="1" w:styleId="34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2">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3">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4">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5">
    <w:name w:val="Char3 Char Char Char"/>
    <w:basedOn w:val="1"/>
    <w:qFormat/>
    <w:uiPriority w:val="0"/>
    <w:pPr>
      <w:widowControl/>
      <w:adjustRightInd/>
      <w:spacing w:after="160" w:line="240" w:lineRule="exact"/>
      <w:jc w:val="left"/>
    </w:pPr>
    <w:rPr>
      <w:szCs w:val="20"/>
    </w:rPr>
  </w:style>
  <w:style w:type="paragraph" w:customStyle="1" w:styleId="34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3">
    <w:name w:val="Char Char1 Char Char1 Char Char1"/>
    <w:basedOn w:val="1"/>
    <w:qFormat/>
    <w:uiPriority w:val="0"/>
    <w:pPr>
      <w:tabs>
        <w:tab w:val="left" w:pos="840"/>
      </w:tabs>
      <w:ind w:left="840" w:hanging="420"/>
    </w:pPr>
    <w:rPr>
      <w:rFonts w:ascii="Tahoma" w:hAnsi="Tahoma"/>
      <w:sz w:val="24"/>
    </w:rPr>
  </w:style>
  <w:style w:type="paragraph" w:customStyle="1" w:styleId="35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5">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6">
    <w:name w:val="默认段落字体 Para Char Char Char Char"/>
    <w:basedOn w:val="1"/>
    <w:qFormat/>
    <w:uiPriority w:val="0"/>
    <w:pPr>
      <w:spacing w:line="360" w:lineRule="auto"/>
    </w:pPr>
    <w:rPr>
      <w:szCs w:val="20"/>
    </w:rPr>
  </w:style>
  <w:style w:type="paragraph" w:customStyle="1" w:styleId="35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1">
    <w:name w:val="正文21"/>
    <w:basedOn w:val="1"/>
    <w:qFormat/>
    <w:uiPriority w:val="0"/>
    <w:pPr>
      <w:adjustRightInd/>
      <w:spacing w:before="156" w:line="360" w:lineRule="auto"/>
      <w:ind w:firstLine="510" w:firstLineChars="200"/>
    </w:pPr>
    <w:rPr>
      <w:sz w:val="24"/>
      <w:szCs w:val="20"/>
    </w:rPr>
  </w:style>
  <w:style w:type="paragraph" w:customStyle="1" w:styleId="362">
    <w:name w:val="列出段落2"/>
    <w:basedOn w:val="1"/>
    <w:qFormat/>
    <w:uiPriority w:val="0"/>
    <w:pPr>
      <w:adjustRightInd/>
      <w:ind w:firstLine="420" w:firstLineChars="200"/>
    </w:pPr>
    <w:rPr>
      <w:rFonts w:ascii="宋体" w:hAnsi="宋体"/>
      <w:sz w:val="24"/>
    </w:rPr>
  </w:style>
  <w:style w:type="paragraph" w:customStyle="1" w:styleId="363">
    <w:name w:val="封面"/>
    <w:basedOn w:val="1"/>
    <w:qFormat/>
    <w:uiPriority w:val="0"/>
    <w:pPr>
      <w:spacing w:line="360" w:lineRule="atLeast"/>
      <w:jc w:val="right"/>
      <w:textAlignment w:val="baseline"/>
    </w:pPr>
    <w:rPr>
      <w:rFonts w:ascii="Symbol" w:hAnsi="Symbol"/>
      <w:kern w:val="0"/>
      <w:szCs w:val="20"/>
    </w:rPr>
  </w:style>
  <w:style w:type="paragraph" w:customStyle="1" w:styleId="36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7">
    <w:name w:val="Char Char1 Char Char Char Char Char Char1"/>
    <w:basedOn w:val="1"/>
    <w:qFormat/>
    <w:uiPriority w:val="0"/>
    <w:rPr>
      <w:rFonts w:ascii="仿宋_GB2312" w:eastAsia="仿宋_GB2312"/>
      <w:b/>
      <w:sz w:val="32"/>
      <w:szCs w:val="20"/>
    </w:rPr>
  </w:style>
  <w:style w:type="paragraph" w:customStyle="1" w:styleId="36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1">
    <w:name w:val="正文（首行缩进2字符）"/>
    <w:basedOn w:val="1"/>
    <w:qFormat/>
    <w:uiPriority w:val="0"/>
    <w:pPr>
      <w:adjustRightInd/>
      <w:spacing w:line="360" w:lineRule="auto"/>
      <w:ind w:firstLine="480" w:firstLineChars="200"/>
    </w:pPr>
    <w:rPr>
      <w:sz w:val="24"/>
      <w:szCs w:val="20"/>
    </w:rPr>
  </w:style>
  <w:style w:type="paragraph" w:customStyle="1" w:styleId="3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3">
    <w:name w:val="表文字"/>
    <w:qFormat/>
    <w:uiPriority w:val="0"/>
    <w:rPr>
      <w:rFonts w:ascii="宋体" w:hAnsi="Times New Roman" w:eastAsia="宋体" w:cs="Times New Roman"/>
      <w:kern w:val="2"/>
      <w:lang w:val="en-US" w:eastAsia="zh-CN" w:bidi="ar-SA"/>
    </w:r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7">
    <w:name w:val="有符号正文"/>
    <w:basedOn w:val="1"/>
    <w:qFormat/>
    <w:uiPriority w:val="0"/>
    <w:pPr>
      <w:adjustRightInd/>
      <w:spacing w:line="400" w:lineRule="exact"/>
      <w:ind w:firstLine="200" w:firstLineChars="200"/>
    </w:pPr>
    <w:rPr>
      <w:rFonts w:ascii="Arial" w:hAnsi="Arial"/>
    </w:rPr>
  </w:style>
  <w:style w:type="paragraph" w:customStyle="1" w:styleId="378">
    <w:name w:val="数字标题5"/>
    <w:basedOn w:val="7"/>
    <w:next w:val="1"/>
    <w:qFormat/>
    <w:uiPriority w:val="0"/>
    <w:pPr>
      <w:numPr>
        <w:numId w:val="5"/>
      </w:numPr>
      <w:tabs>
        <w:tab w:val="left" w:pos="480"/>
        <w:tab w:val="left" w:pos="1080"/>
      </w:tabs>
    </w:pPr>
  </w:style>
  <w:style w:type="paragraph" w:customStyle="1" w:styleId="379">
    <w:name w:val="Char12"/>
    <w:basedOn w:val="1"/>
    <w:qFormat/>
    <w:uiPriority w:val="0"/>
    <w:rPr>
      <w:rFonts w:ascii="仿宋_GB2312" w:eastAsia="仿宋_GB2312"/>
      <w:b/>
      <w:sz w:val="32"/>
      <w:szCs w:val="32"/>
    </w:rPr>
  </w:style>
  <w:style w:type="paragraph" w:customStyle="1" w:styleId="38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2">
    <w:name w:val="加粗正文"/>
    <w:basedOn w:val="1"/>
    <w:qFormat/>
    <w:uiPriority w:val="0"/>
    <w:pPr>
      <w:adjustRightInd/>
      <w:spacing w:beforeLines="50" w:afterLines="50" w:line="360" w:lineRule="auto"/>
      <w:ind w:firstLine="422" w:firstLineChars="200"/>
    </w:pPr>
    <w:rPr>
      <w:b/>
      <w:bCs/>
      <w:szCs w:val="21"/>
    </w:rPr>
  </w:style>
  <w:style w:type="paragraph" w:customStyle="1" w:styleId="383">
    <w:name w:val="Char Char11 Char Char Char"/>
    <w:basedOn w:val="1"/>
    <w:qFormat/>
    <w:uiPriority w:val="0"/>
    <w:pPr>
      <w:spacing w:line="360" w:lineRule="auto"/>
    </w:pPr>
    <w:rPr>
      <w:szCs w:val="20"/>
    </w:rPr>
  </w:style>
  <w:style w:type="paragraph" w:customStyle="1" w:styleId="3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5">
    <w:name w:val="Char Char111"/>
    <w:basedOn w:val="1"/>
    <w:qFormat/>
    <w:uiPriority w:val="0"/>
    <w:pPr>
      <w:spacing w:line="360" w:lineRule="auto"/>
    </w:pPr>
    <w:rPr>
      <w:szCs w:val="20"/>
    </w:rPr>
  </w:style>
  <w:style w:type="paragraph" w:customStyle="1" w:styleId="386">
    <w:name w:val="文档正文"/>
    <w:basedOn w:val="1"/>
    <w:qFormat/>
    <w:uiPriority w:val="0"/>
    <w:pPr>
      <w:spacing w:line="480" w:lineRule="atLeast"/>
      <w:ind w:firstLine="567"/>
      <w:textAlignment w:val="baseline"/>
    </w:pPr>
    <w:rPr>
      <w:kern w:val="0"/>
      <w:sz w:val="24"/>
      <w:szCs w:val="20"/>
    </w:rPr>
  </w:style>
  <w:style w:type="paragraph" w:customStyle="1" w:styleId="38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Char1 Char Char Char3"/>
    <w:basedOn w:val="1"/>
    <w:qFormat/>
    <w:uiPriority w:val="0"/>
    <w:pPr>
      <w:adjustRightInd/>
      <w:ind w:firstLine="200" w:firstLineChars="200"/>
    </w:pPr>
    <w:rPr>
      <w:rFonts w:ascii="Tahoma" w:hAnsi="Tahoma"/>
      <w:sz w:val="24"/>
      <w:szCs w:val="20"/>
    </w:rPr>
  </w:style>
  <w:style w:type="paragraph" w:customStyle="1" w:styleId="39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2">
    <w:name w:val="Char2 Char Char Char"/>
    <w:basedOn w:val="1"/>
    <w:qFormat/>
    <w:uiPriority w:val="0"/>
    <w:rPr>
      <w:rFonts w:ascii="仿宋_GB2312" w:eastAsia="仿宋_GB2312"/>
      <w:b/>
      <w:sz w:val="32"/>
      <w:szCs w:val="32"/>
    </w:rPr>
  </w:style>
  <w:style w:type="paragraph" w:customStyle="1" w:styleId="3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4">
    <w:name w:val="MM Topic 5"/>
    <w:basedOn w:val="7"/>
    <w:qFormat/>
    <w:uiPriority w:val="0"/>
    <w:pPr>
      <w:numPr>
        <w:numId w:val="4"/>
      </w:numPr>
      <w:tabs>
        <w:tab w:val="left" w:pos="840"/>
        <w:tab w:val="left" w:pos="2520"/>
      </w:tabs>
      <w:adjustRightInd/>
    </w:pPr>
  </w:style>
  <w:style w:type="paragraph" w:customStyle="1" w:styleId="39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8">
    <w:name w:val="Char1 Char Char Char2"/>
    <w:basedOn w:val="1"/>
    <w:qFormat/>
    <w:uiPriority w:val="0"/>
    <w:pPr>
      <w:adjustRightInd/>
      <w:ind w:firstLine="200" w:firstLineChars="200"/>
    </w:pPr>
    <w:rPr>
      <w:rFonts w:ascii="Tahoma" w:hAnsi="Tahoma"/>
      <w:sz w:val="24"/>
      <w:szCs w:val="20"/>
    </w:rPr>
  </w:style>
  <w:style w:type="paragraph" w:customStyle="1" w:styleId="3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0">
    <w:name w:val="Char1 Char Char Char"/>
    <w:basedOn w:val="1"/>
    <w:qFormat/>
    <w:uiPriority w:val="0"/>
    <w:rPr>
      <w:rFonts w:ascii="Tahoma" w:hAnsi="Tahoma"/>
      <w:sz w:val="24"/>
      <w:szCs w:val="20"/>
    </w:rPr>
  </w:style>
  <w:style w:type="paragraph" w:customStyle="1" w:styleId="40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0"/>
    <w:rPr>
      <w:rFonts w:ascii="仿宋_GB2312" w:eastAsia="仿宋_GB2312"/>
      <w:b/>
      <w:sz w:val="32"/>
      <w:szCs w:val="32"/>
    </w:rPr>
  </w:style>
  <w:style w:type="paragraph" w:customStyle="1" w:styleId="404">
    <w:name w:val="Char2 Char Char Char1"/>
    <w:basedOn w:val="1"/>
    <w:qFormat/>
    <w:uiPriority w:val="0"/>
    <w:rPr>
      <w:rFonts w:ascii="仿宋_GB2312" w:eastAsia="仿宋_GB2312"/>
      <w:b/>
      <w:sz w:val="32"/>
      <w:szCs w:val="32"/>
    </w:rPr>
  </w:style>
  <w:style w:type="paragraph" w:customStyle="1" w:styleId="4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6">
    <w:name w:val="0"/>
    <w:basedOn w:val="1"/>
    <w:qFormat/>
    <w:uiPriority w:val="0"/>
    <w:pPr>
      <w:widowControl/>
    </w:pPr>
    <w:rPr>
      <w:kern w:val="0"/>
      <w:sz w:val="24"/>
      <w:szCs w:val="20"/>
    </w:rPr>
  </w:style>
  <w:style w:type="paragraph" w:customStyle="1" w:styleId="407">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0">
    <w:name w:val="默认段落字体 Para Char Char Char1 Char"/>
    <w:basedOn w:val="1"/>
    <w:qFormat/>
    <w:uiPriority w:val="0"/>
    <w:pPr>
      <w:spacing w:line="240" w:lineRule="atLeast"/>
      <w:ind w:left="420" w:firstLine="420"/>
    </w:pPr>
    <w:rPr>
      <w:sz w:val="24"/>
    </w:rPr>
  </w:style>
  <w:style w:type="paragraph" w:customStyle="1" w:styleId="411">
    <w:name w:val="样式 正文文本缩进 + 段前: 2 字符"/>
    <w:basedOn w:val="1"/>
    <w:qFormat/>
    <w:uiPriority w:val="0"/>
    <w:pPr>
      <w:adjustRightInd/>
      <w:ind w:left="420" w:leftChars="200"/>
      <w:jc w:val="left"/>
    </w:pPr>
    <w:rPr>
      <w:sz w:val="28"/>
      <w:szCs w:val="20"/>
      <w:lang w:eastAsia="zh-TW"/>
    </w:rPr>
  </w:style>
  <w:style w:type="paragraph" w:customStyle="1" w:styleId="412">
    <w:name w:val="标书标题2"/>
    <w:basedOn w:val="3"/>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3">
    <w:name w:val="表格"/>
    <w:basedOn w:val="1"/>
    <w:qFormat/>
    <w:uiPriority w:val="0"/>
    <w:pPr>
      <w:snapToGrid w:val="0"/>
      <w:ind w:firstLine="42" w:firstLineChars="21"/>
    </w:pPr>
    <w:rPr>
      <w:rFonts w:ascii="宋体" w:hAnsi="宋体"/>
      <w:kern w:val="0"/>
      <w:sz w:val="20"/>
      <w:szCs w:val="20"/>
    </w:rPr>
  </w:style>
  <w:style w:type="paragraph" w:customStyle="1" w:styleId="41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5">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数字标题6"/>
    <w:basedOn w:val="8"/>
    <w:next w:val="1"/>
    <w:qFormat/>
    <w:uiPriority w:val="0"/>
    <w:pPr>
      <w:numPr>
        <w:numId w:val="5"/>
      </w:numPr>
      <w:tabs>
        <w:tab w:val="left" w:pos="480"/>
        <w:tab w:val="left" w:pos="1080"/>
      </w:tabs>
    </w:pPr>
    <w:rPr>
      <w:rFonts w:ascii="Times New Roman" w:hAnsi="Times New Roman" w:eastAsia="宋体"/>
      <w:i/>
    </w:rPr>
  </w:style>
  <w:style w:type="paragraph" w:customStyle="1" w:styleId="4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8">
    <w:name w:val="P1"/>
    <w:basedOn w:val="1"/>
    <w:qFormat/>
    <w:uiPriority w:val="0"/>
    <w:pPr>
      <w:adjustRightInd/>
      <w:spacing w:line="288" w:lineRule="auto"/>
      <w:ind w:firstLine="425" w:firstLineChars="200"/>
    </w:pPr>
  </w:style>
  <w:style w:type="paragraph" w:customStyle="1" w:styleId="41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1">
    <w:name w:val="正文文字 2"/>
    <w:basedOn w:val="422"/>
    <w:next w:val="422"/>
    <w:qFormat/>
    <w:uiPriority w:val="0"/>
    <w:rPr>
      <w:rFonts w:ascii="宋体" w:eastAsia="宋体" w:cs="Times New Roman"/>
      <w:color w:val="auto"/>
    </w:rPr>
  </w:style>
  <w:style w:type="paragraph" w:customStyle="1" w:styleId="422">
    <w:name w:val="Default"/>
    <w:next w:val="42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5">
    <w:name w:val="Char Char4 Char Char"/>
    <w:basedOn w:val="1"/>
    <w:qFormat/>
    <w:uiPriority w:val="0"/>
    <w:pPr>
      <w:widowControl/>
      <w:adjustRightInd/>
      <w:spacing w:after="160" w:line="240" w:lineRule="exact"/>
      <w:jc w:val="left"/>
    </w:pPr>
  </w:style>
  <w:style w:type="paragraph" w:customStyle="1" w:styleId="4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_Style 12"/>
    <w:basedOn w:val="18"/>
    <w:qFormat/>
    <w:uiPriority w:val="0"/>
    <w:pPr>
      <w:snapToGrid w:val="0"/>
      <w:spacing w:line="360" w:lineRule="auto"/>
    </w:pPr>
  </w:style>
  <w:style w:type="paragraph" w:customStyle="1" w:styleId="4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9">
    <w:name w:val="Char Char1 Char1"/>
    <w:basedOn w:val="1"/>
    <w:qFormat/>
    <w:uiPriority w:val="0"/>
    <w:rPr>
      <w:rFonts w:ascii="仿宋_GB2312" w:eastAsia="仿宋_GB2312"/>
      <w:b/>
      <w:sz w:val="32"/>
      <w:szCs w:val="32"/>
    </w:rPr>
  </w:style>
  <w:style w:type="paragraph" w:customStyle="1" w:styleId="430">
    <w:name w:val="Char2 Char Char"/>
    <w:basedOn w:val="1"/>
    <w:qFormat/>
    <w:uiPriority w:val="0"/>
    <w:pPr>
      <w:adjustRightInd/>
    </w:pPr>
    <w:rPr>
      <w:rFonts w:ascii="Tahoma" w:hAnsi="Tahoma"/>
      <w:sz w:val="24"/>
      <w:szCs w:val="20"/>
    </w:rPr>
  </w:style>
  <w:style w:type="paragraph" w:customStyle="1" w:styleId="43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2">
    <w:name w:val="MM Empty"/>
    <w:basedOn w:val="1"/>
    <w:qFormat/>
    <w:uiPriority w:val="0"/>
    <w:pPr>
      <w:adjustRightInd/>
    </w:pPr>
  </w:style>
  <w:style w:type="paragraph" w:customStyle="1" w:styleId="433">
    <w:name w:val="正文表标题"/>
    <w:next w:val="3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7">
    <w:name w:val="Char2 Char Char1"/>
    <w:basedOn w:val="1"/>
    <w:qFormat/>
    <w:uiPriority w:val="0"/>
    <w:pPr>
      <w:adjustRightInd/>
    </w:pPr>
    <w:rPr>
      <w:rFonts w:ascii="Tahoma" w:hAnsi="Tahoma"/>
      <w:sz w:val="24"/>
      <w:szCs w:val="20"/>
    </w:rPr>
  </w:style>
  <w:style w:type="paragraph" w:customStyle="1" w:styleId="438">
    <w:name w:val="数字标题3"/>
    <w:basedOn w:val="4"/>
    <w:next w:val="1"/>
    <w:qFormat/>
    <w:uiPriority w:val="0"/>
    <w:pPr>
      <w:numPr>
        <w:numId w:val="0"/>
      </w:numPr>
      <w:spacing w:line="240" w:lineRule="auto"/>
    </w:pPr>
    <w:rPr>
      <w:sz w:val="28"/>
      <w:szCs w:val="28"/>
    </w:rPr>
  </w:style>
  <w:style w:type="paragraph" w:customStyle="1" w:styleId="439">
    <w:name w:val="彩色列表 - 强调文字颜色 12"/>
    <w:basedOn w:val="1"/>
    <w:qFormat/>
    <w:uiPriority w:val="0"/>
    <w:pPr>
      <w:adjustRightInd/>
      <w:ind w:firstLine="420" w:firstLineChars="200"/>
    </w:pPr>
    <w:rPr>
      <w:rFonts w:ascii="Calibri" w:hAnsi="Calibri"/>
      <w:szCs w:val="22"/>
    </w:rPr>
  </w:style>
  <w:style w:type="paragraph" w:customStyle="1" w:styleId="44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2">
    <w:name w:val="正文（标题三）"/>
    <w:basedOn w:val="1"/>
    <w:qFormat/>
    <w:uiPriority w:val="0"/>
    <w:pPr>
      <w:spacing w:line="360" w:lineRule="auto"/>
      <w:ind w:firstLine="200" w:firstLineChars="200"/>
    </w:pPr>
    <w:rPr>
      <w:sz w:val="24"/>
    </w:rPr>
  </w:style>
  <w:style w:type="paragraph" w:customStyle="1" w:styleId="443">
    <w:name w:val="Char Char Char1 Char"/>
    <w:basedOn w:val="1"/>
    <w:qFormat/>
    <w:uiPriority w:val="0"/>
    <w:rPr>
      <w:szCs w:val="20"/>
    </w:rPr>
  </w:style>
  <w:style w:type="paragraph" w:customStyle="1" w:styleId="4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6">
    <w:name w:val="标题五"/>
    <w:basedOn w:val="1"/>
    <w:qFormat/>
    <w:uiPriority w:val="0"/>
    <w:pPr>
      <w:adjustRightInd/>
      <w:spacing w:beforeLines="50" w:line="360" w:lineRule="auto"/>
    </w:pPr>
    <w:rPr>
      <w:b/>
      <w:sz w:val="24"/>
    </w:rPr>
  </w:style>
  <w:style w:type="paragraph" w:customStyle="1" w:styleId="447">
    <w:name w:val="Char Char Char Char Char Char Char Char Char Char Char Char1 Char1"/>
    <w:basedOn w:val="1"/>
    <w:qFormat/>
    <w:uiPriority w:val="0"/>
    <w:rPr>
      <w:rFonts w:ascii="Tahoma" w:hAnsi="Tahoma" w:cs="仿宋_GB2312"/>
      <w:sz w:val="24"/>
      <w:szCs w:val="20"/>
    </w:rPr>
  </w:style>
  <w:style w:type="paragraph" w:customStyle="1" w:styleId="448">
    <w:name w:val="Bulleted List"/>
    <w:basedOn w:val="1"/>
    <w:qFormat/>
    <w:uiPriority w:val="0"/>
    <w:pPr>
      <w:tabs>
        <w:tab w:val="left" w:pos="1260"/>
      </w:tabs>
      <w:adjustRightInd/>
      <w:ind w:left="1260" w:hanging="420"/>
    </w:pPr>
  </w:style>
  <w:style w:type="paragraph" w:customStyle="1" w:styleId="449">
    <w:name w:val="Char Char1 Char Char Char"/>
    <w:basedOn w:val="1"/>
    <w:qFormat/>
    <w:uiPriority w:val="0"/>
    <w:rPr>
      <w:rFonts w:ascii="仿宋_GB2312" w:eastAsia="仿宋_GB2312"/>
      <w:b/>
      <w:sz w:val="32"/>
      <w:szCs w:val="20"/>
    </w:rPr>
  </w:style>
  <w:style w:type="paragraph" w:customStyle="1" w:styleId="4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1">
    <w:name w:val="数字标题2"/>
    <w:basedOn w:val="3"/>
    <w:next w:val="1"/>
    <w:qFormat/>
    <w:uiPriority w:val="0"/>
    <w:pPr>
      <w:numPr>
        <w:ilvl w:val="1"/>
        <w:numId w:val="5"/>
      </w:numPr>
    </w:pPr>
    <w:rPr>
      <w:rFonts w:ascii="Times New Roman" w:eastAsia="宋体"/>
      <w:i/>
      <w:sz w:val="36"/>
      <w:szCs w:val="36"/>
      <w:lang w:val="en-US"/>
    </w:rPr>
  </w:style>
  <w:style w:type="paragraph" w:customStyle="1" w:styleId="452">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3">
    <w:name w:val="Char21"/>
    <w:basedOn w:val="1"/>
    <w:qFormat/>
    <w:uiPriority w:val="0"/>
    <w:pPr>
      <w:adjustRightInd/>
      <w:ind w:firstLine="200" w:firstLineChars="200"/>
    </w:pPr>
    <w:rPr>
      <w:rFonts w:ascii="仿宋_GB2312" w:eastAsia="仿宋_GB2312"/>
      <w:b/>
      <w:sz w:val="32"/>
      <w:szCs w:val="32"/>
    </w:rPr>
  </w:style>
  <w:style w:type="paragraph" w:customStyle="1" w:styleId="45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0">
    <w:name w:val="标书表格字体格式"/>
    <w:next w:val="308"/>
    <w:qFormat/>
    <w:uiPriority w:val="0"/>
    <w:rPr>
      <w:rFonts w:ascii="Times New Roman" w:hAnsi="Times New Roman" w:eastAsia="宋体" w:cs="Times New Roman"/>
      <w:kern w:val="2"/>
      <w:sz w:val="21"/>
      <w:szCs w:val="24"/>
      <w:lang w:val="en-US" w:eastAsia="zh-CN" w:bidi="ar-SA"/>
    </w:rPr>
  </w:style>
  <w:style w:type="paragraph" w:customStyle="1" w:styleId="4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3">
    <w:name w:val="五级条标题"/>
    <w:basedOn w:val="464"/>
    <w:next w:val="348"/>
    <w:qFormat/>
    <w:uiPriority w:val="0"/>
    <w:pPr>
      <w:numPr>
        <w:ilvl w:val="6"/>
      </w:numPr>
      <w:tabs>
        <w:tab w:val="left" w:pos="1260"/>
        <w:tab w:val="left" w:pos="1680"/>
        <w:tab w:val="left" w:pos="2100"/>
        <w:tab w:val="left" w:pos="2520"/>
        <w:tab w:val="left" w:pos="2940"/>
      </w:tabs>
      <w:outlineLvl w:val="6"/>
    </w:pPr>
  </w:style>
  <w:style w:type="paragraph" w:customStyle="1" w:styleId="464">
    <w:name w:val="四级条标题"/>
    <w:basedOn w:val="465"/>
    <w:next w:val="348"/>
    <w:qFormat/>
    <w:uiPriority w:val="0"/>
    <w:pPr>
      <w:numPr>
        <w:ilvl w:val="5"/>
        <w:numId w:val="4"/>
      </w:numPr>
      <w:tabs>
        <w:tab w:val="left" w:pos="1260"/>
        <w:tab w:val="left" w:pos="1680"/>
        <w:tab w:val="left" w:pos="2100"/>
        <w:tab w:val="left" w:pos="2520"/>
      </w:tabs>
      <w:outlineLvl w:val="5"/>
    </w:pPr>
  </w:style>
  <w:style w:type="paragraph" w:customStyle="1" w:styleId="465">
    <w:name w:val="三级条标题"/>
    <w:basedOn w:val="466"/>
    <w:next w:val="348"/>
    <w:qFormat/>
    <w:uiPriority w:val="0"/>
    <w:pPr>
      <w:tabs>
        <w:tab w:val="left" w:pos="1260"/>
        <w:tab w:val="left" w:pos="1680"/>
        <w:tab w:val="left" w:pos="2100"/>
        <w:tab w:val="left" w:pos="2520"/>
      </w:tabs>
      <w:ind w:left="2520"/>
      <w:outlineLvl w:val="4"/>
    </w:pPr>
  </w:style>
  <w:style w:type="paragraph" w:customStyle="1" w:styleId="466">
    <w:name w:val="二级条标题"/>
    <w:basedOn w:val="467"/>
    <w:next w:val="348"/>
    <w:qFormat/>
    <w:uiPriority w:val="0"/>
    <w:pPr>
      <w:tabs>
        <w:tab w:val="left" w:pos="1260"/>
        <w:tab w:val="left" w:pos="1680"/>
        <w:tab w:val="left" w:pos="2100"/>
      </w:tabs>
      <w:ind w:left="0"/>
      <w:outlineLvl w:val="3"/>
    </w:pPr>
  </w:style>
  <w:style w:type="paragraph" w:customStyle="1" w:styleId="467">
    <w:name w:val="一级条标题"/>
    <w:basedOn w:val="468"/>
    <w:next w:val="348"/>
    <w:qFormat/>
    <w:uiPriority w:val="0"/>
    <w:pPr>
      <w:tabs>
        <w:tab w:val="left" w:pos="1260"/>
        <w:tab w:val="left" w:pos="1680"/>
      </w:tabs>
      <w:spacing w:beforeLines="0" w:afterLines="0"/>
      <w:ind w:left="1680"/>
      <w:outlineLvl w:val="2"/>
    </w:pPr>
  </w:style>
  <w:style w:type="paragraph" w:customStyle="1" w:styleId="468">
    <w:name w:val="章标题"/>
    <w:next w:val="34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69">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1">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4">
    <w:name w:val="数字标题1"/>
    <w:basedOn w:val="2"/>
    <w:next w:val="1"/>
    <w:qFormat/>
    <w:uiPriority w:val="0"/>
    <w:pPr>
      <w:numPr>
        <w:ilvl w:val="0"/>
        <w:numId w:val="5"/>
      </w:numPr>
      <w:tabs>
        <w:tab w:val="left" w:pos="432"/>
      </w:tabs>
    </w:pPr>
  </w:style>
  <w:style w:type="paragraph" w:customStyle="1" w:styleId="475">
    <w:name w:val="正文 项目2"/>
    <w:basedOn w:val="374"/>
    <w:qFormat/>
    <w:uiPriority w:val="0"/>
    <w:pPr>
      <w:numPr>
        <w:ilvl w:val="0"/>
        <w:numId w:val="6"/>
      </w:numPr>
      <w:tabs>
        <w:tab w:val="clear" w:pos="840"/>
      </w:tabs>
      <w:spacing w:after="0"/>
    </w:pPr>
  </w:style>
  <w:style w:type="paragraph" w:customStyle="1" w:styleId="47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1">
    <w:name w:val="Char Char Char1 Char1"/>
    <w:basedOn w:val="1"/>
    <w:qFormat/>
    <w:uiPriority w:val="0"/>
    <w:rPr>
      <w:szCs w:val="20"/>
    </w:rPr>
  </w:style>
  <w:style w:type="paragraph" w:customStyle="1" w:styleId="482">
    <w:name w:val="Char1 Char Char Char4"/>
    <w:basedOn w:val="1"/>
    <w:qFormat/>
    <w:uiPriority w:val="0"/>
    <w:pPr>
      <w:adjustRightInd/>
      <w:ind w:firstLine="200" w:firstLineChars="200"/>
    </w:pPr>
    <w:rPr>
      <w:rFonts w:ascii="Tahoma" w:hAnsi="Tahoma"/>
      <w:sz w:val="24"/>
      <w:szCs w:val="20"/>
    </w:rPr>
  </w:style>
  <w:style w:type="paragraph" w:customStyle="1" w:styleId="483">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1">
    <w:name w:val="Char Char11 Char Char Char1"/>
    <w:basedOn w:val="1"/>
    <w:qFormat/>
    <w:uiPriority w:val="0"/>
    <w:pPr>
      <w:spacing w:line="360" w:lineRule="auto"/>
    </w:pPr>
    <w:rPr>
      <w:szCs w:val="20"/>
    </w:rPr>
  </w:style>
  <w:style w:type="paragraph" w:customStyle="1" w:styleId="4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Char Char Char Char Char Char Char Char"/>
    <w:basedOn w:val="1"/>
    <w:qFormat/>
    <w:uiPriority w:val="0"/>
    <w:pPr>
      <w:tabs>
        <w:tab w:val="left" w:pos="360"/>
      </w:tabs>
    </w:pPr>
    <w:rPr>
      <w:sz w:val="24"/>
      <w:szCs w:val="20"/>
    </w:rPr>
  </w:style>
  <w:style w:type="paragraph" w:customStyle="1" w:styleId="495">
    <w:name w:val="表格（小）"/>
    <w:basedOn w:val="1"/>
    <w:qFormat/>
    <w:uiPriority w:val="0"/>
    <w:pPr>
      <w:adjustRightInd/>
      <w:snapToGrid w:val="0"/>
      <w:spacing w:line="300" w:lineRule="auto"/>
    </w:pPr>
    <w:rPr>
      <w:rFonts w:eastAsia="仿宋"/>
      <w:szCs w:val="21"/>
    </w:rPr>
  </w:style>
  <w:style w:type="paragraph" w:customStyle="1" w:styleId="496">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8">
    <w:name w:val="List Paragraph1"/>
    <w:basedOn w:val="1"/>
    <w:qFormat/>
    <w:uiPriority w:val="34"/>
    <w:pPr>
      <w:spacing w:line="360" w:lineRule="auto"/>
      <w:ind w:firstLine="200" w:firstLineChars="200"/>
    </w:pPr>
    <w:rPr>
      <w:rFonts w:eastAsia="楷体_GB2312" w:cs="Lucida Sans"/>
      <w:sz w:val="24"/>
    </w:rPr>
  </w:style>
  <w:style w:type="paragraph" w:customStyle="1" w:styleId="49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2">
    <w:name w:val="Table Text"/>
    <w:basedOn w:val="1"/>
    <w:qFormat/>
    <w:uiPriority w:val="0"/>
    <w:pPr>
      <w:widowControl/>
      <w:spacing w:before="60" w:after="60"/>
      <w:jc w:val="left"/>
    </w:pPr>
    <w:rPr>
      <w:kern w:val="0"/>
      <w:sz w:val="24"/>
    </w:rPr>
  </w:style>
  <w:style w:type="paragraph" w:customStyle="1" w:styleId="50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4">
    <w:name w:val="Char23"/>
    <w:basedOn w:val="1"/>
    <w:qFormat/>
    <w:uiPriority w:val="0"/>
    <w:rPr>
      <w:rFonts w:ascii="仿宋_GB2312" w:eastAsia="仿宋_GB2312"/>
      <w:b/>
      <w:sz w:val="32"/>
      <w:szCs w:val="32"/>
    </w:rPr>
  </w:style>
  <w:style w:type="paragraph" w:customStyle="1" w:styleId="505">
    <w:name w:val="Char Char Char Char Char Char Char Char1"/>
    <w:basedOn w:val="1"/>
    <w:qFormat/>
    <w:uiPriority w:val="0"/>
    <w:pPr>
      <w:tabs>
        <w:tab w:val="left" w:pos="360"/>
      </w:tabs>
    </w:pPr>
    <w:rPr>
      <w:sz w:val="24"/>
      <w:szCs w:val="20"/>
    </w:rPr>
  </w:style>
  <w:style w:type="paragraph" w:customStyle="1" w:styleId="5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qFormat/>
    <w:uiPriority w:val="0"/>
    <w:pPr>
      <w:suppressAutoHyphens/>
      <w:adjustRightInd/>
      <w:ind w:firstLine="420"/>
    </w:pPr>
    <w:rPr>
      <w:kern w:val="1"/>
      <w:szCs w:val="20"/>
    </w:rPr>
  </w:style>
  <w:style w:type="paragraph" w:customStyle="1" w:styleId="51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qFormat/>
    <w:uiPriority w:val="0"/>
    <w:pPr>
      <w:adjustRightInd/>
      <w:spacing w:line="360" w:lineRule="auto"/>
    </w:pPr>
    <w:rPr>
      <w:rFonts w:ascii="宋体" w:hAnsi="宋体"/>
      <w:szCs w:val="20"/>
    </w:rPr>
  </w:style>
  <w:style w:type="paragraph" w:customStyle="1" w:styleId="517">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qFormat/>
    <w:uiPriority w:val="0"/>
    <w:pPr>
      <w:tabs>
        <w:tab w:val="left" w:pos="840"/>
      </w:tabs>
      <w:adjustRightInd/>
      <w:ind w:left="840" w:hanging="420"/>
    </w:pPr>
  </w:style>
  <w:style w:type="paragraph" w:customStyle="1" w:styleId="51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2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qFormat/>
    <w:uiPriority w:val="0"/>
    <w:pPr>
      <w:adjustRightInd/>
      <w:spacing w:line="360" w:lineRule="auto"/>
      <w:jc w:val="center"/>
    </w:pPr>
    <w:rPr>
      <w:sz w:val="24"/>
    </w:rPr>
  </w:style>
  <w:style w:type="paragraph" w:customStyle="1" w:styleId="52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3">
    <w:name w:val="Char Char14"/>
    <w:basedOn w:val="1"/>
    <w:qFormat/>
    <w:uiPriority w:val="0"/>
    <w:pPr>
      <w:spacing w:line="360" w:lineRule="auto"/>
    </w:pPr>
    <w:rPr>
      <w:rFonts w:ascii="Tahoma" w:hAnsi="Tahoma"/>
      <w:sz w:val="24"/>
      <w:szCs w:val="20"/>
    </w:rPr>
  </w:style>
  <w:style w:type="paragraph" w:customStyle="1" w:styleId="52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qFormat/>
    <w:uiPriority w:val="0"/>
    <w:pPr>
      <w:widowControl/>
      <w:adjustRightInd/>
      <w:spacing w:after="160" w:line="240" w:lineRule="exact"/>
      <w:jc w:val="left"/>
    </w:pPr>
    <w:rPr>
      <w:szCs w:val="20"/>
    </w:rPr>
  </w:style>
  <w:style w:type="paragraph" w:customStyle="1" w:styleId="527">
    <w:name w:val="Char Char Char Char Char Char Char Char Char Char"/>
    <w:basedOn w:val="1"/>
    <w:qFormat/>
    <w:uiPriority w:val="0"/>
    <w:rPr>
      <w:rFonts w:ascii="仿宋_GB2312" w:eastAsia="仿宋_GB2312"/>
      <w:b/>
      <w:sz w:val="32"/>
      <w:szCs w:val="32"/>
    </w:rPr>
  </w:style>
  <w:style w:type="paragraph" w:customStyle="1" w:styleId="52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qFormat/>
    <w:uiPriority w:val="0"/>
    <w:pPr>
      <w:adjustRightInd/>
      <w:spacing w:line="300" w:lineRule="auto"/>
      <w:jc w:val="center"/>
    </w:pPr>
  </w:style>
  <w:style w:type="paragraph" w:customStyle="1" w:styleId="531">
    <w:name w:val="Char5"/>
    <w:basedOn w:val="1"/>
    <w:qFormat/>
    <w:uiPriority w:val="0"/>
    <w:rPr>
      <w:rFonts w:ascii="仿宋_GB2312" w:eastAsia="仿宋_GB2312"/>
      <w:b/>
      <w:sz w:val="32"/>
      <w:szCs w:val="32"/>
    </w:rPr>
  </w:style>
  <w:style w:type="paragraph" w:customStyle="1" w:styleId="53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2"/>
    <w:qFormat/>
    <w:uiPriority w:val="0"/>
    <w:pPr>
      <w:tabs>
        <w:tab w:val="left" w:pos="432"/>
        <w:tab w:val="left" w:pos="840"/>
      </w:tabs>
      <w:ind w:left="840" w:hanging="420"/>
    </w:pPr>
  </w:style>
  <w:style w:type="paragraph" w:customStyle="1" w:styleId="53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2">
    <w:name w:val="列表内容"/>
    <w:basedOn w:val="1"/>
    <w:next w:val="1"/>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qFormat/>
    <w:uiPriority w:val="0"/>
    <w:pPr>
      <w:adjustRightInd/>
      <w:ind w:firstLine="200" w:firstLineChars="200"/>
    </w:pPr>
    <w:rPr>
      <w:rFonts w:ascii="Tahoma" w:hAnsi="Tahoma"/>
      <w:sz w:val="24"/>
      <w:szCs w:val="20"/>
    </w:rPr>
  </w:style>
  <w:style w:type="paragraph" w:customStyle="1" w:styleId="547">
    <w:name w:val="图中文字"/>
    <w:basedOn w:val="1"/>
    <w:qFormat/>
    <w:uiPriority w:val="0"/>
    <w:pPr>
      <w:snapToGrid w:val="0"/>
      <w:spacing w:line="0" w:lineRule="atLeast"/>
      <w:ind w:firstLine="200" w:firstLineChars="200"/>
      <w:jc w:val="center"/>
    </w:pPr>
    <w:rPr>
      <w:sz w:val="24"/>
      <w:szCs w:val="20"/>
    </w:rPr>
  </w:style>
  <w:style w:type="paragraph" w:customStyle="1" w:styleId="548">
    <w:name w:val="正文段"/>
    <w:basedOn w:val="1"/>
    <w:qFormat/>
    <w:uiPriority w:val="0"/>
    <w:pPr>
      <w:widowControl/>
      <w:snapToGrid w:val="0"/>
      <w:spacing w:afterLines="50"/>
      <w:ind w:firstLine="200" w:firstLineChars="200"/>
    </w:pPr>
    <w:rPr>
      <w:kern w:val="0"/>
      <w:sz w:val="24"/>
      <w:szCs w:val="20"/>
    </w:rPr>
  </w:style>
  <w:style w:type="paragraph" w:customStyle="1" w:styleId="5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qFormat/>
    <w:uiPriority w:val="0"/>
    <w:rPr>
      <w:rFonts w:ascii="仿宋_GB2312" w:eastAsia="仿宋_GB2312"/>
      <w:b/>
      <w:sz w:val="32"/>
      <w:szCs w:val="32"/>
    </w:rPr>
  </w:style>
  <w:style w:type="paragraph" w:customStyle="1" w:styleId="556">
    <w:name w:val="注释"/>
    <w:basedOn w:val="1"/>
    <w:qFormat/>
    <w:uiPriority w:val="0"/>
    <w:pPr>
      <w:adjustRightInd/>
      <w:spacing w:line="360" w:lineRule="auto"/>
      <w:ind w:firstLine="480"/>
    </w:pPr>
    <w:rPr>
      <w:sz w:val="24"/>
    </w:rPr>
  </w:style>
  <w:style w:type="paragraph" w:customStyle="1" w:styleId="55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qFormat/>
    <w:uiPriority w:val="0"/>
    <w:pPr>
      <w:adjustRightInd/>
      <w:spacing w:line="360" w:lineRule="auto"/>
      <w:ind w:firstLine="480"/>
    </w:pPr>
    <w:rPr>
      <w:rFonts w:cs="宋体"/>
      <w:sz w:val="24"/>
      <w:szCs w:val="20"/>
    </w:rPr>
  </w:style>
  <w:style w:type="paragraph" w:customStyle="1" w:styleId="5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70"/>
    <w:next w:val="1"/>
    <w:qFormat/>
    <w:uiPriority w:val="0"/>
    <w:pPr>
      <w:spacing w:afterLines="50"/>
      <w:jc w:val="left"/>
      <w:outlineLvl w:val="3"/>
    </w:pPr>
    <w:rPr>
      <w:sz w:val="24"/>
      <w:szCs w:val="24"/>
    </w:rPr>
  </w:style>
  <w:style w:type="paragraph" w:customStyle="1" w:styleId="56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qFormat/>
    <w:uiPriority w:val="0"/>
    <w:pPr>
      <w:adjustRightInd/>
      <w:spacing w:line="360" w:lineRule="auto"/>
    </w:pPr>
    <w:rPr>
      <w:sz w:val="24"/>
    </w:rPr>
  </w:style>
  <w:style w:type="paragraph" w:customStyle="1" w:styleId="567">
    <w:name w:val="Char Char1 Char Char Char1"/>
    <w:basedOn w:val="1"/>
    <w:qFormat/>
    <w:uiPriority w:val="0"/>
    <w:rPr>
      <w:rFonts w:ascii="仿宋_GB2312" w:eastAsia="仿宋_GB2312"/>
      <w:b/>
      <w:sz w:val="32"/>
      <w:szCs w:val="32"/>
    </w:rPr>
  </w:style>
  <w:style w:type="paragraph" w:customStyle="1" w:styleId="56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4"/>
    <w:qFormat/>
    <w:uiPriority w:val="0"/>
    <w:pPr>
      <w:snapToGrid w:val="0"/>
      <w:spacing w:line="360" w:lineRule="auto"/>
    </w:pPr>
    <w:rPr>
      <w:rFonts w:ascii="宋体"/>
      <w:b/>
      <w:sz w:val="24"/>
      <w:szCs w:val="20"/>
    </w:rPr>
  </w:style>
  <w:style w:type="paragraph" w:customStyle="1" w:styleId="5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qFormat/>
    <w:uiPriority w:val="0"/>
    <w:pPr>
      <w:ind w:left="0"/>
    </w:pPr>
  </w:style>
  <w:style w:type="paragraph" w:customStyle="1" w:styleId="57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qFormat/>
    <w:uiPriority w:val="0"/>
    <w:pPr>
      <w:adjustRightInd/>
    </w:pPr>
    <w:rPr>
      <w:szCs w:val="20"/>
    </w:rPr>
  </w:style>
  <w:style w:type="paragraph" w:customStyle="1" w:styleId="57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7"/>
    <w:qFormat/>
    <w:uiPriority w:val="0"/>
    <w:pPr>
      <w:spacing w:beforeLines="100"/>
      <w:jc w:val="left"/>
    </w:pPr>
  </w:style>
  <w:style w:type="paragraph" w:customStyle="1" w:styleId="580">
    <w:name w:val="首行缩进"/>
    <w:basedOn w:val="1"/>
    <w:qFormat/>
    <w:uiPriority w:val="0"/>
    <w:pPr>
      <w:spacing w:line="360" w:lineRule="auto"/>
      <w:ind w:firstLine="480" w:firstLineChars="200"/>
    </w:pPr>
    <w:rPr>
      <w:rFonts w:ascii="宋体"/>
      <w:sz w:val="24"/>
      <w:szCs w:val="20"/>
    </w:rPr>
  </w:style>
  <w:style w:type="paragraph" w:customStyle="1" w:styleId="5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5"/>
    <w:qFormat/>
    <w:uiPriority w:val="0"/>
    <w:pPr>
      <w:widowControl/>
      <w:jc w:val="left"/>
    </w:pPr>
    <w:rPr>
      <w:rFonts w:cs="宋体"/>
      <w:sz w:val="24"/>
      <w:szCs w:val="20"/>
    </w:rPr>
  </w:style>
  <w:style w:type="paragraph" w:customStyle="1" w:styleId="58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qFormat/>
    <w:uiPriority w:val="0"/>
    <w:pPr>
      <w:widowControl/>
      <w:adjustRightInd/>
    </w:pPr>
    <w:rPr>
      <w:kern w:val="0"/>
      <w:szCs w:val="21"/>
    </w:rPr>
  </w:style>
  <w:style w:type="paragraph" w:customStyle="1" w:styleId="595">
    <w:name w:val="修订1"/>
    <w:qFormat/>
    <w:uiPriority w:val="0"/>
    <w:rPr>
      <w:rFonts w:ascii="Times New Roman" w:hAnsi="Times New Roman" w:eastAsia="宋体" w:cs="Times New Roman"/>
      <w:kern w:val="2"/>
      <w:sz w:val="21"/>
      <w:lang w:val="en-US" w:eastAsia="zh-CN" w:bidi="ar-SA"/>
    </w:rPr>
  </w:style>
  <w:style w:type="paragraph" w:customStyle="1" w:styleId="5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qFormat/>
    <w:uiPriority w:val="0"/>
    <w:pPr>
      <w:widowControl/>
      <w:spacing w:after="160" w:line="240" w:lineRule="exact"/>
      <w:jc w:val="left"/>
    </w:pPr>
    <w:rPr>
      <w:rFonts w:eastAsia="仿宋_GB2312"/>
      <w:sz w:val="28"/>
    </w:rPr>
  </w:style>
  <w:style w:type="paragraph" w:customStyle="1" w:styleId="6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CM14"/>
    <w:basedOn w:val="422"/>
    <w:next w:val="422"/>
    <w:qFormat/>
    <w:uiPriority w:val="0"/>
    <w:pPr>
      <w:spacing w:after="68"/>
    </w:pPr>
    <w:rPr>
      <w:rFonts w:ascii="FHLHE E+ Futura Bk" w:eastAsia="FHLHE E+ Futura Bk" w:cs="Times New Roman"/>
      <w:color w:val="auto"/>
    </w:rPr>
  </w:style>
  <w:style w:type="paragraph" w:customStyle="1" w:styleId="603">
    <w:name w:val="Char Char Char Char2"/>
    <w:basedOn w:val="1"/>
    <w:qFormat/>
    <w:uiPriority w:val="0"/>
    <w:rPr>
      <w:rFonts w:ascii="Tahoma" w:hAnsi="Tahoma"/>
      <w:sz w:val="24"/>
      <w:szCs w:val="20"/>
    </w:rPr>
  </w:style>
  <w:style w:type="paragraph" w:customStyle="1" w:styleId="604">
    <w:name w:val="Char11"/>
    <w:basedOn w:val="1"/>
    <w:qFormat/>
    <w:uiPriority w:val="0"/>
    <w:pPr>
      <w:tabs>
        <w:tab w:val="left" w:pos="432"/>
      </w:tabs>
      <w:adjustRightInd/>
      <w:spacing w:beforeLines="50" w:afterLines="50"/>
      <w:ind w:left="432" w:hanging="432" w:firstLineChars="200"/>
    </w:pPr>
    <w:rPr>
      <w:sz w:val="24"/>
    </w:rPr>
  </w:style>
  <w:style w:type="paragraph" w:customStyle="1" w:styleId="605">
    <w:name w:val="样式1 + (中宋体"/>
    <w:basedOn w:val="48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2"/>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qFormat/>
    <w:uiPriority w:val="0"/>
    <w:pPr>
      <w:adjustRightInd/>
      <w:ind w:firstLine="200" w:firstLineChars="200"/>
    </w:pPr>
    <w:rPr>
      <w:rFonts w:ascii="Tahoma" w:hAnsi="Tahoma"/>
      <w:sz w:val="24"/>
      <w:szCs w:val="20"/>
    </w:rPr>
  </w:style>
  <w:style w:type="paragraph" w:customStyle="1" w:styleId="61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qFormat/>
    <w:uiPriority w:val="0"/>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索引 11"/>
    <w:basedOn w:val="1"/>
    <w:next w:val="1"/>
    <w:qFormat/>
    <w:uiPriority w:val="99"/>
    <w:pPr>
      <w:adjustRightInd/>
      <w:spacing w:line="360" w:lineRule="auto"/>
    </w:pPr>
    <w:rPr>
      <w:rFonts w:ascii="仿宋_GB2312" w:eastAsia="仿宋_GB2312"/>
      <w:sz w:val="24"/>
      <w:szCs w:val="20"/>
    </w:rPr>
  </w:style>
  <w:style w:type="character" w:customStyle="1" w:styleId="624">
    <w:name w:val="正文缩进 字符"/>
    <w:qFormat/>
    <w:uiPriority w:val="0"/>
    <w:rPr>
      <w:rFonts w:ascii="宋体" w:eastAsia="宋体"/>
      <w:snapToGrid w:val="0"/>
      <w:color w:val="000000"/>
      <w:kern w:val="28"/>
      <w:sz w:val="28"/>
      <w:lang w:val="en-US" w:eastAsia="zh-CN" w:bidi="ar-SA"/>
    </w:rPr>
  </w:style>
  <w:style w:type="character" w:customStyle="1" w:styleId="625">
    <w:name w:val="纯文本 字符"/>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qFormat/>
    <w:uiPriority w:val="0"/>
    <w:rPr>
      <w:rFonts w:ascii="宋体" w:hAnsi="宋体"/>
      <w:kern w:val="2"/>
      <w:sz w:val="24"/>
      <w:szCs w:val="24"/>
    </w:rPr>
  </w:style>
  <w:style w:type="character" w:customStyle="1" w:styleId="627">
    <w:name w:val="bookmark-item"/>
    <w:qFormat/>
    <w:uiPriority w:val="0"/>
    <w:rPr>
      <w:rFonts w:ascii="Arial" w:hAnsi="Arial" w:eastAsia="黑体" w:cs="Arial"/>
      <w:snapToGrid/>
      <w:kern w:val="0"/>
      <w:szCs w:val="21"/>
    </w:rPr>
  </w:style>
  <w:style w:type="character" w:customStyle="1" w:styleId="628">
    <w:name w:val="fontstyle01"/>
    <w:qFormat/>
    <w:uiPriority w:val="0"/>
    <w:rPr>
      <w:rFonts w:hint="eastAsia" w:ascii="宋体" w:hAnsi="宋体" w:eastAsia="宋体" w:cs="Arial"/>
      <w:snapToGrid/>
      <w:color w:val="000000"/>
      <w:kern w:val="0"/>
      <w:sz w:val="36"/>
      <w:szCs w:val="36"/>
    </w:rPr>
  </w:style>
  <w:style w:type="character" w:customStyle="1" w:styleId="629">
    <w:name w:val="正文文本缩进 Char3"/>
    <w:qFormat/>
    <w:uiPriority w:val="0"/>
    <w:rPr>
      <w:rFonts w:ascii="宋体" w:hAnsi="宋体"/>
      <w:kern w:val="2"/>
      <w:sz w:val="24"/>
      <w:szCs w:val="24"/>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字符"/>
    <w:link w:val="38"/>
    <w:qFormat/>
    <w:locked/>
    <w:uiPriority w:val="99"/>
    <w:rPr>
      <w:kern w:val="2"/>
      <w:sz w:val="18"/>
      <w:szCs w:val="18"/>
    </w:rPr>
  </w:style>
  <w:style w:type="character" w:customStyle="1" w:styleId="632">
    <w:name w:val="页眉 字符"/>
    <w:link w:val="39"/>
    <w:qFormat/>
    <w:uiPriority w:val="99"/>
    <w:rPr>
      <w:kern w:val="2"/>
      <w:sz w:val="18"/>
      <w:szCs w:val="18"/>
    </w:rPr>
  </w:style>
  <w:style w:type="paragraph" w:customStyle="1" w:styleId="633">
    <w:name w:val="封面编号"/>
    <w:basedOn w:val="1"/>
    <w:qFormat/>
    <w:uiPriority w:val="0"/>
    <w:pPr>
      <w:spacing w:line="360" w:lineRule="auto"/>
      <w:jc w:val="center"/>
    </w:pPr>
    <w:rPr>
      <w:rFonts w:ascii="黑体" w:hAnsi="宋体" w:eastAsia="黑体" w:cs="宋体"/>
      <w:b/>
      <w:bCs/>
      <w:sz w:val="38"/>
      <w:szCs w:val="20"/>
    </w:rPr>
  </w:style>
  <w:style w:type="paragraph" w:customStyle="1" w:styleId="634">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5">
    <w:name w:val="[Normal]"/>
    <w:qFormat/>
    <w:uiPriority w:val="0"/>
    <w:rPr>
      <w:rFonts w:ascii="宋体" w:hAnsi="宋体" w:eastAsia="宋体" w:cs="Times New Roman"/>
      <w:sz w:val="24"/>
      <w:szCs w:val="22"/>
      <w:lang w:val="zh-CN" w:eastAsia="zh-CN" w:bidi="ar-SA"/>
    </w:rPr>
  </w:style>
  <w:style w:type="paragraph" w:customStyle="1" w:styleId="636">
    <w:name w:val="_Style 3"/>
    <w:basedOn w:val="1"/>
    <w:qFormat/>
    <w:uiPriority w:val="0"/>
    <w:pPr>
      <w:adjustRightInd/>
      <w:ind w:firstLine="420" w:firstLineChars="200"/>
    </w:pPr>
    <w:rPr>
      <w:rFonts w:eastAsia="仿宋_GB2312"/>
      <w:sz w:val="28"/>
    </w:rPr>
  </w:style>
  <w:style w:type="paragraph" w:customStyle="1" w:styleId="637">
    <w:name w:val="B"/>
    <w:basedOn w:val="638"/>
    <w:qFormat/>
    <w:uiPriority w:val="0"/>
    <w:pPr>
      <w:tabs>
        <w:tab w:val="center" w:pos="4706"/>
        <w:tab w:val="right" w:pos="9044"/>
      </w:tabs>
      <w:wordWrap/>
      <w:spacing w:line="312" w:lineRule="exact"/>
    </w:pPr>
    <w:rPr>
      <w:rFonts w:ascii="E-F1"/>
      <w:szCs w:val="21"/>
    </w:rPr>
  </w:style>
  <w:style w:type="paragraph" w:customStyle="1" w:styleId="638">
    <w:name w:val="表头"/>
    <w:basedOn w:val="1"/>
    <w:qFormat/>
    <w:uiPriority w:val="0"/>
    <w:pPr>
      <w:wordWrap w:val="0"/>
      <w:topLinePunct/>
      <w:jc w:val="center"/>
    </w:pPr>
    <w:rPr>
      <w:rFonts w:eastAsia="黑体"/>
    </w:rPr>
  </w:style>
  <w:style w:type="paragraph" w:customStyle="1" w:styleId="639">
    <w:name w:val="表文"/>
    <w:basedOn w:val="1"/>
    <w:qFormat/>
    <w:uiPriority w:val="0"/>
    <w:pPr>
      <w:topLinePunct/>
    </w:pPr>
    <w:rPr>
      <w:rFonts w:ascii="仿宋_GB2312" w:hAnsi="仿宋_GB2312" w:eastAsia="仿宋_GB2312"/>
      <w:sz w:val="18"/>
    </w:rPr>
  </w:style>
  <w:style w:type="paragraph" w:customStyle="1" w:styleId="640">
    <w:name w:val="表格内字体字号"/>
    <w:basedOn w:val="1"/>
    <w:qFormat/>
    <w:uiPriority w:val="0"/>
    <w:pPr>
      <w:topLinePunct/>
      <w:snapToGrid w:val="0"/>
      <w:spacing w:beforeLines="20" w:afterLines="20"/>
      <w:ind w:left="30" w:leftChars="30" w:right="30" w:rightChars="30"/>
      <w:jc w:val="center"/>
    </w:pPr>
    <w:rPr>
      <w:sz w:val="18"/>
      <w:szCs w:val="18"/>
    </w:rPr>
  </w:style>
  <w:style w:type="table" w:customStyle="1" w:styleId="641">
    <w:name w:val="Table Normal"/>
    <w:semiHidden/>
    <w:unhideWhenUsed/>
    <w:qFormat/>
    <w:uiPriority w:val="0"/>
    <w:tblPr>
      <w:tblCellMar>
        <w:top w:w="0" w:type="dxa"/>
        <w:left w:w="0" w:type="dxa"/>
        <w:bottom w:w="0" w:type="dxa"/>
        <w:right w:w="0" w:type="dxa"/>
      </w:tblCellMar>
    </w:tblPr>
  </w:style>
  <w:style w:type="character" w:customStyle="1" w:styleId="642">
    <w:name w:val="font01"/>
    <w:basedOn w:val="63"/>
    <w:qFormat/>
    <w:uiPriority w:val="0"/>
    <w:rPr>
      <w:rFonts w:hint="eastAsia" w:ascii="宋体" w:hAnsi="宋体" w:eastAsia="宋体" w:cs="宋体"/>
      <w:color w:val="000000"/>
      <w:sz w:val="22"/>
      <w:szCs w:val="22"/>
      <w:u w:val="none"/>
    </w:rPr>
  </w:style>
  <w:style w:type="character" w:customStyle="1" w:styleId="643">
    <w:name w:val="font31"/>
    <w:basedOn w:val="63"/>
    <w:qFormat/>
    <w:uiPriority w:val="0"/>
    <w:rPr>
      <w:rFonts w:hint="eastAsia" w:ascii="宋体" w:hAnsi="宋体" w:eastAsia="宋体" w:cs="宋体"/>
      <w:color w:val="000000"/>
      <w:sz w:val="40"/>
      <w:szCs w:val="40"/>
      <w:u w:val="none"/>
    </w:rPr>
  </w:style>
  <w:style w:type="paragraph" w:customStyle="1" w:styleId="644">
    <w:name w:val="BodyText"/>
    <w:basedOn w:val="1"/>
    <w:qFormat/>
    <w:uiPriority w:val="0"/>
    <w:pPr>
      <w:spacing w:line="360" w:lineRule="exact"/>
    </w:pPr>
    <w:rPr>
      <w:sz w:val="24"/>
    </w:rPr>
  </w:style>
  <w:style w:type="character" w:customStyle="1" w:styleId="645">
    <w:name w:val="NormalCharacter"/>
    <w:semiHidden/>
    <w:qFormat/>
    <w:uiPriority w:val="0"/>
    <w:rPr>
      <w:kern w:val="2"/>
      <w:sz w:val="21"/>
      <w:szCs w:val="24"/>
      <w:lang w:val="en-US" w:eastAsia="zh-CN" w:bidi="ar-SA"/>
    </w:rPr>
  </w:style>
  <w:style w:type="character" w:customStyle="1" w:styleId="646">
    <w:name w:val="font41"/>
    <w:basedOn w:val="63"/>
    <w:qFormat/>
    <w:uiPriority w:val="0"/>
    <w:rPr>
      <w:rFonts w:hint="default" w:ascii="仿宋_GB2312" w:eastAsia="仿宋_GB2312" w:cs="仿宋_GB2312"/>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AA3F9-9C9D-474C-B5CC-231C6BBB428D}">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52</Pages>
  <Words>18023</Words>
  <Characters>19103</Characters>
  <Lines>221</Lines>
  <Paragraphs>62</Paragraphs>
  <TotalTime>1</TotalTime>
  <ScaleCrop>false</ScaleCrop>
  <LinksUpToDate>false</LinksUpToDate>
  <CharactersWithSpaces>19474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2023-03-10T05:59:00Z</dcterms:created>
  <dc:creator>玥</dc:creator>
  <cp:lastModifiedBy>莫小饼。</cp:lastModifiedBy>
  <cp:lastPrinted>2021-04-01T06:48:00Z</cp:lastPrinted>
  <dcterms:modified xsi:type="dcterms:W3CDTF">2025-07-03T05:31:56Z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D0A30065A77144DDA60FBC9CF2A7A421_13</vt:lpwstr>
  </property>
  <property fmtid="{D5CDD505-2E9C-101B-9397-08002B2CF9AE}" pid="4" name="KSOTemplateDocerSaveRecord">
    <vt:lpwstr>eyJoZGlkIjoiODk5NTczOTk5ZmQ0YmU1MTcxNDJiZGViZTIwODVmMmYiLCJ1c2VySWQiOiI0MDEyMDA1ODUifQ==</vt:lpwstr>
  </property>
</Properties>
</file>