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E506">
      <w:pPr>
        <w:pStyle w:val="23"/>
        <w:rPr>
          <w:rFonts w:hint="eastAsia" w:ascii="宋体" w:hAnsi="宋体" w:eastAsia="宋体" w:cs="宋体"/>
          <w:sz w:val="44"/>
          <w:szCs w:val="44"/>
        </w:rPr>
      </w:pPr>
    </w:p>
    <w:p w14:paraId="4C7352CA">
      <w:pPr>
        <w:adjustRightInd/>
        <w:spacing w:line="360" w:lineRule="auto"/>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北干街道家联公寓东区、家联公寓西区、畈里张公寓房产证办理服务采购项目</w:t>
      </w:r>
      <w:r>
        <w:rPr>
          <w:rFonts w:hint="eastAsia" w:ascii="宋体" w:hAnsi="宋体" w:cs="宋体"/>
          <w:b/>
          <w:sz w:val="48"/>
          <w:szCs w:val="48"/>
          <w:lang w:eastAsia="zh-CN"/>
        </w:rPr>
        <w:t>（</w:t>
      </w:r>
      <w:r>
        <w:rPr>
          <w:rFonts w:hint="eastAsia" w:ascii="宋体" w:hAnsi="宋体" w:cs="宋体"/>
          <w:b/>
          <w:sz w:val="48"/>
          <w:szCs w:val="48"/>
          <w:lang w:val="en-US" w:eastAsia="zh-CN"/>
        </w:rPr>
        <w:t>重</w:t>
      </w:r>
      <w:r>
        <w:rPr>
          <w:rFonts w:hint="eastAsia" w:ascii="宋体" w:hAnsi="宋体" w:cs="宋体"/>
          <w:b/>
          <w:sz w:val="48"/>
          <w:szCs w:val="48"/>
          <w:lang w:eastAsia="zh-CN"/>
        </w:rPr>
        <w:t>）</w:t>
      </w:r>
    </w:p>
    <w:p w14:paraId="28157EF4">
      <w:pPr>
        <w:adjustRightInd/>
        <w:spacing w:line="360" w:lineRule="auto"/>
        <w:jc w:val="center"/>
        <w:rPr>
          <w:rFonts w:hint="eastAsia" w:ascii="宋体" w:hAnsi="宋体" w:eastAsia="宋体" w:cs="宋体"/>
          <w:b/>
          <w:bCs/>
          <w:sz w:val="56"/>
          <w:szCs w:val="56"/>
        </w:rPr>
      </w:pPr>
      <w:r>
        <w:rPr>
          <w:rFonts w:hint="eastAsia" w:ascii="宋体" w:hAnsi="宋体" w:eastAsia="宋体" w:cs="宋体"/>
          <w:b/>
          <w:bCs/>
          <w:sz w:val="56"/>
          <w:szCs w:val="56"/>
        </w:rPr>
        <w:t>交易文件</w:t>
      </w:r>
    </w:p>
    <w:p w14:paraId="34A50E6F">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（电子招投标）</w:t>
      </w:r>
    </w:p>
    <w:p w14:paraId="716B1F81">
      <w:pPr>
        <w:adjustRightInd/>
        <w:spacing w:line="360" w:lineRule="auto"/>
        <w:jc w:val="center"/>
        <w:rPr>
          <w:rFonts w:hint="eastAsia" w:ascii="宋体" w:hAnsi="宋体" w:eastAsia="宋体" w:cs="宋体"/>
          <w:b/>
          <w:sz w:val="36"/>
          <w:szCs w:val="36"/>
          <w:lang w:eastAsia="zh-CN"/>
        </w:rPr>
      </w:pPr>
      <w:r>
        <w:rPr>
          <w:rFonts w:hint="eastAsia" w:ascii="宋体" w:hAnsi="宋体" w:eastAsia="宋体" w:cs="宋体"/>
          <w:b/>
          <w:sz w:val="36"/>
          <w:szCs w:val="36"/>
        </w:rPr>
        <w:t>编号：HXXS2025-GK-LCY069</w:t>
      </w:r>
      <w:r>
        <w:rPr>
          <w:rFonts w:hint="eastAsia" w:ascii="宋体" w:hAnsi="宋体" w:cs="宋体"/>
          <w:b/>
          <w:sz w:val="36"/>
          <w:szCs w:val="36"/>
          <w:lang w:eastAsia="zh-CN"/>
        </w:rPr>
        <w:t>（</w:t>
      </w:r>
      <w:r>
        <w:rPr>
          <w:rFonts w:hint="eastAsia" w:ascii="宋体" w:hAnsi="宋体" w:cs="宋体"/>
          <w:b/>
          <w:sz w:val="36"/>
          <w:szCs w:val="36"/>
          <w:lang w:val="en-US" w:eastAsia="zh-CN"/>
        </w:rPr>
        <w:t>1</w:t>
      </w:r>
      <w:r>
        <w:rPr>
          <w:rFonts w:hint="eastAsia" w:ascii="宋体" w:hAnsi="宋体" w:cs="宋体"/>
          <w:b/>
          <w:sz w:val="36"/>
          <w:szCs w:val="36"/>
          <w:lang w:eastAsia="zh-CN"/>
        </w:rPr>
        <w:t>）</w:t>
      </w:r>
    </w:p>
    <w:p w14:paraId="73230D6A">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7C69E6E7">
      <w:pPr>
        <w:spacing w:line="360" w:lineRule="auto"/>
        <w:jc w:val="center"/>
        <w:rPr>
          <w:rFonts w:hint="eastAsia" w:ascii="宋体" w:hAnsi="宋体" w:eastAsia="宋体" w:cs="宋体"/>
          <w:b/>
          <w:sz w:val="44"/>
          <w:szCs w:val="44"/>
        </w:rPr>
      </w:pPr>
    </w:p>
    <w:p w14:paraId="3F997D5E">
      <w:pPr>
        <w:pStyle w:val="2"/>
        <w:rPr>
          <w:rFonts w:hint="eastAsia" w:ascii="宋体" w:hAnsi="宋体" w:eastAsia="宋体" w:cs="宋体"/>
          <w:sz w:val="44"/>
          <w:szCs w:val="44"/>
        </w:rPr>
      </w:pPr>
    </w:p>
    <w:p w14:paraId="21B1DF50">
      <w:pPr>
        <w:rPr>
          <w:rFonts w:hint="eastAsia" w:ascii="宋体" w:hAnsi="宋体" w:eastAsia="宋体" w:cs="宋体"/>
          <w:b/>
          <w:sz w:val="44"/>
          <w:szCs w:val="44"/>
        </w:rPr>
      </w:pPr>
    </w:p>
    <w:p w14:paraId="08F667A0">
      <w:pPr>
        <w:spacing w:line="360" w:lineRule="auto"/>
        <w:rPr>
          <w:rFonts w:hint="eastAsia" w:ascii="宋体" w:hAnsi="宋体" w:eastAsia="宋体" w:cs="宋体"/>
          <w:sz w:val="24"/>
        </w:rPr>
      </w:pPr>
    </w:p>
    <w:p w14:paraId="5507B5D8">
      <w:pPr>
        <w:spacing w:line="360" w:lineRule="auto"/>
        <w:rPr>
          <w:rFonts w:hint="eastAsia" w:ascii="宋体" w:hAnsi="宋体" w:eastAsia="宋体" w:cs="宋体"/>
          <w:sz w:val="32"/>
          <w:szCs w:val="32"/>
        </w:rPr>
      </w:pPr>
    </w:p>
    <w:p w14:paraId="679BC3E5">
      <w:pPr>
        <w:spacing w:line="360" w:lineRule="auto"/>
        <w:jc w:val="center"/>
        <w:rPr>
          <w:rFonts w:hint="eastAsia" w:ascii="宋体" w:hAnsi="宋体" w:eastAsia="宋体" w:cs="宋体"/>
          <w:b/>
          <w:sz w:val="40"/>
          <w:szCs w:val="36"/>
          <w:lang w:eastAsia="zh-CN"/>
        </w:rPr>
      </w:pPr>
      <w:r>
        <w:rPr>
          <w:rFonts w:hint="eastAsia" w:ascii="宋体" w:hAnsi="宋体" w:eastAsia="宋体" w:cs="宋体"/>
          <w:b/>
          <w:sz w:val="40"/>
          <w:szCs w:val="36"/>
          <w:lang w:eastAsia="zh-CN"/>
        </w:rPr>
        <w:t>杭州萧山水务城市建设开发有限公司</w:t>
      </w:r>
    </w:p>
    <w:p w14:paraId="54BA1511">
      <w:pPr>
        <w:spacing w:line="360" w:lineRule="auto"/>
        <w:jc w:val="center"/>
        <w:rPr>
          <w:rFonts w:hint="eastAsia" w:ascii="宋体" w:hAnsi="宋体" w:eastAsia="宋体" w:cs="宋体"/>
          <w:b/>
          <w:sz w:val="40"/>
          <w:szCs w:val="40"/>
        </w:rPr>
      </w:pPr>
      <w:r>
        <w:rPr>
          <w:rFonts w:hint="eastAsia" w:ascii="宋体" w:hAnsi="宋体" w:eastAsia="宋体" w:cs="宋体"/>
          <w:b/>
          <w:sz w:val="40"/>
          <w:szCs w:val="36"/>
        </w:rPr>
        <w:t>浙江华夏工程管理有限公司</w:t>
      </w:r>
    </w:p>
    <w:p w14:paraId="3DAC26FE">
      <w:pPr>
        <w:snapToGrid w:val="0"/>
        <w:spacing w:line="360" w:lineRule="auto"/>
        <w:jc w:val="center"/>
        <w:rPr>
          <w:rFonts w:hint="eastAsia" w:ascii="宋体" w:hAnsi="宋体" w:eastAsia="宋体" w:cs="宋体"/>
          <w:b/>
          <w:sz w:val="40"/>
          <w:szCs w:val="40"/>
        </w:rPr>
      </w:pPr>
      <w:r>
        <w:rPr>
          <w:rFonts w:hint="eastAsia" w:ascii="宋体" w:hAnsi="宋体" w:eastAsia="宋体" w:cs="宋体"/>
          <w:b/>
          <w:sz w:val="40"/>
          <w:szCs w:val="40"/>
        </w:rPr>
        <w:t>202</w:t>
      </w:r>
      <w:r>
        <w:rPr>
          <w:rFonts w:hint="eastAsia" w:ascii="宋体" w:hAnsi="宋体" w:eastAsia="宋体" w:cs="宋体"/>
          <w:b/>
          <w:sz w:val="40"/>
          <w:szCs w:val="40"/>
          <w:lang w:val="en-US" w:eastAsia="zh-CN"/>
        </w:rPr>
        <w:t>5</w:t>
      </w:r>
      <w:r>
        <w:rPr>
          <w:rFonts w:hint="eastAsia" w:ascii="宋体" w:hAnsi="宋体" w:eastAsia="宋体" w:cs="宋体"/>
          <w:b/>
          <w:sz w:val="40"/>
          <w:szCs w:val="40"/>
        </w:rPr>
        <w:t>年</w:t>
      </w:r>
      <w:r>
        <w:rPr>
          <w:rFonts w:hint="eastAsia" w:ascii="宋体" w:hAnsi="宋体" w:cs="宋体"/>
          <w:b/>
          <w:sz w:val="40"/>
          <w:szCs w:val="40"/>
          <w:lang w:val="en-US" w:eastAsia="zh-CN"/>
        </w:rPr>
        <w:t>7</w:t>
      </w:r>
      <w:r>
        <w:rPr>
          <w:rFonts w:hint="eastAsia" w:ascii="宋体" w:hAnsi="宋体" w:eastAsia="宋体" w:cs="宋体"/>
          <w:b/>
          <w:sz w:val="40"/>
          <w:szCs w:val="40"/>
        </w:rPr>
        <w:t>月</w:t>
      </w:r>
      <w:r>
        <w:rPr>
          <w:rFonts w:hint="eastAsia" w:ascii="宋体" w:hAnsi="宋体" w:cs="宋体"/>
          <w:b/>
          <w:sz w:val="40"/>
          <w:szCs w:val="40"/>
          <w:lang w:val="en-US" w:eastAsia="zh-CN"/>
        </w:rPr>
        <w:t>9</w:t>
      </w:r>
      <w:r>
        <w:rPr>
          <w:rFonts w:hint="eastAsia" w:ascii="宋体" w:hAnsi="宋体" w:eastAsia="宋体" w:cs="宋体"/>
          <w:b/>
          <w:sz w:val="40"/>
          <w:szCs w:val="40"/>
        </w:rPr>
        <w:t>日</w:t>
      </w:r>
    </w:p>
    <w:p w14:paraId="2460DC37">
      <w:pPr>
        <w:pStyle w:val="23"/>
        <w:rPr>
          <w:rFonts w:hint="eastAsia" w:ascii="宋体" w:hAnsi="宋体" w:eastAsia="宋体" w:cs="宋体"/>
        </w:rPr>
      </w:pPr>
    </w:p>
    <w:p w14:paraId="69235F4B">
      <w:pPr>
        <w:pStyle w:val="24"/>
        <w:rPr>
          <w:rFonts w:hint="eastAsia" w:ascii="宋体" w:hAnsi="宋体" w:eastAsia="宋体" w:cs="宋体"/>
        </w:rPr>
      </w:pPr>
    </w:p>
    <w:p w14:paraId="24051E8C">
      <w:pPr>
        <w:pStyle w:val="25"/>
        <w:rPr>
          <w:rFonts w:hint="eastAsia" w:ascii="宋体" w:hAnsi="宋体" w:eastAsia="宋体" w:cs="宋体"/>
        </w:rPr>
      </w:pPr>
    </w:p>
    <w:p w14:paraId="072EB70F">
      <w:pPr>
        <w:rPr>
          <w:rFonts w:hint="eastAsia" w:ascii="宋体" w:hAnsi="宋体" w:eastAsia="宋体" w:cs="宋体"/>
        </w:rPr>
      </w:pPr>
    </w:p>
    <w:p w14:paraId="493DD44E">
      <w:pPr>
        <w:pStyle w:val="25"/>
        <w:rPr>
          <w:rFonts w:hint="eastAsia" w:ascii="宋体" w:hAnsi="宋体" w:eastAsia="宋体" w:cs="宋体"/>
        </w:rPr>
      </w:pPr>
    </w:p>
    <w:p w14:paraId="05987209">
      <w:pPr>
        <w:rPr>
          <w:rFonts w:hint="eastAsia" w:ascii="宋体" w:hAnsi="宋体" w:eastAsia="宋体" w:cs="宋体"/>
        </w:rPr>
      </w:pPr>
    </w:p>
    <w:p w14:paraId="4958EC78">
      <w:pPr>
        <w:pStyle w:val="25"/>
        <w:rPr>
          <w:rFonts w:hint="eastAsia" w:ascii="宋体" w:hAnsi="宋体" w:eastAsia="宋体" w:cs="宋体"/>
        </w:rPr>
      </w:pPr>
    </w:p>
    <w:p w14:paraId="687CB62D">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3C222AAF">
      <w:pPr>
        <w:spacing w:line="360" w:lineRule="auto"/>
        <w:rPr>
          <w:rFonts w:hint="eastAsia" w:ascii="宋体" w:hAnsi="宋体" w:eastAsia="宋体" w:cs="宋体"/>
          <w:sz w:val="32"/>
          <w:szCs w:val="32"/>
        </w:rPr>
      </w:pPr>
    </w:p>
    <w:p w14:paraId="65ADD34A">
      <w:pPr>
        <w:spacing w:line="360" w:lineRule="auto"/>
        <w:rPr>
          <w:rFonts w:hint="eastAsia" w:ascii="宋体" w:hAnsi="宋体" w:eastAsia="宋体" w:cs="宋体"/>
          <w:sz w:val="32"/>
          <w:szCs w:val="32"/>
        </w:rPr>
      </w:pPr>
    </w:p>
    <w:p w14:paraId="7A2A4046">
      <w:pPr>
        <w:spacing w:line="360" w:lineRule="auto"/>
        <w:ind w:firstLine="1280" w:firstLineChars="400"/>
        <w:rPr>
          <w:rFonts w:hint="eastAsia" w:ascii="宋体" w:hAnsi="宋体" w:eastAsia="宋体" w:cs="宋体"/>
          <w:sz w:val="32"/>
          <w:szCs w:val="32"/>
        </w:rPr>
      </w:pPr>
      <w:bookmarkStart w:id="0" w:name="_Hlt91233176"/>
      <w:bookmarkEnd w:id="0"/>
      <w:bookmarkStart w:id="1" w:name="_Toc91899869"/>
      <w:r>
        <w:rPr>
          <w:rFonts w:hint="eastAsia" w:ascii="宋体" w:hAnsi="宋体" w:eastAsia="宋体" w:cs="宋体"/>
          <w:sz w:val="32"/>
          <w:szCs w:val="32"/>
        </w:rPr>
        <w:t>第一部分      交易公告</w:t>
      </w:r>
    </w:p>
    <w:p w14:paraId="7B73878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响应人须知</w:t>
      </w:r>
    </w:p>
    <w:p w14:paraId="3256F9F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交易需求</w:t>
      </w:r>
    </w:p>
    <w:p w14:paraId="6F6AE50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评审办法</w:t>
      </w:r>
    </w:p>
    <w:p w14:paraId="7DE5A4C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496F843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6565DCB1">
      <w:pPr>
        <w:spacing w:line="360" w:lineRule="auto"/>
        <w:ind w:firstLine="549" w:firstLineChars="229"/>
        <w:rPr>
          <w:rFonts w:hint="eastAsia" w:ascii="宋体" w:hAnsi="宋体" w:eastAsia="宋体" w:cs="宋体"/>
          <w:sz w:val="24"/>
        </w:rPr>
      </w:pPr>
    </w:p>
    <w:p w14:paraId="005254BB">
      <w:pPr>
        <w:spacing w:line="360" w:lineRule="auto"/>
        <w:ind w:firstLine="549" w:firstLineChars="229"/>
        <w:rPr>
          <w:rFonts w:hint="eastAsia" w:ascii="宋体" w:hAnsi="宋体" w:eastAsia="宋体" w:cs="宋体"/>
          <w:sz w:val="24"/>
        </w:rPr>
      </w:pPr>
    </w:p>
    <w:p w14:paraId="3847A470">
      <w:pPr>
        <w:spacing w:line="360" w:lineRule="auto"/>
        <w:ind w:firstLine="549" w:firstLineChars="229"/>
        <w:rPr>
          <w:rFonts w:hint="eastAsia" w:ascii="宋体" w:hAnsi="宋体" w:eastAsia="宋体" w:cs="宋体"/>
          <w:sz w:val="24"/>
        </w:rPr>
      </w:pPr>
    </w:p>
    <w:p w14:paraId="377FFDD5">
      <w:pPr>
        <w:spacing w:line="360" w:lineRule="auto"/>
        <w:ind w:firstLine="549" w:firstLineChars="229"/>
        <w:rPr>
          <w:rFonts w:hint="eastAsia" w:ascii="宋体" w:hAnsi="宋体" w:eastAsia="宋体" w:cs="宋体"/>
          <w:sz w:val="24"/>
        </w:rPr>
      </w:pPr>
    </w:p>
    <w:p w14:paraId="4270E1C1">
      <w:pPr>
        <w:spacing w:line="360" w:lineRule="auto"/>
        <w:ind w:firstLine="549" w:firstLineChars="229"/>
        <w:rPr>
          <w:rFonts w:hint="eastAsia" w:ascii="宋体" w:hAnsi="宋体" w:eastAsia="宋体" w:cs="宋体"/>
          <w:sz w:val="24"/>
        </w:rPr>
      </w:pPr>
    </w:p>
    <w:p w14:paraId="208A19C0">
      <w:pPr>
        <w:spacing w:line="360" w:lineRule="auto"/>
        <w:ind w:firstLine="549" w:firstLineChars="229"/>
        <w:rPr>
          <w:rFonts w:hint="eastAsia" w:ascii="宋体" w:hAnsi="宋体" w:eastAsia="宋体" w:cs="宋体"/>
          <w:sz w:val="24"/>
        </w:rPr>
      </w:pPr>
    </w:p>
    <w:p w14:paraId="12DA66EE">
      <w:pPr>
        <w:spacing w:line="360" w:lineRule="auto"/>
        <w:ind w:firstLine="549" w:firstLineChars="229"/>
        <w:rPr>
          <w:rFonts w:hint="eastAsia" w:ascii="宋体" w:hAnsi="宋体" w:eastAsia="宋体" w:cs="宋体"/>
          <w:sz w:val="24"/>
        </w:rPr>
      </w:pPr>
    </w:p>
    <w:p w14:paraId="59461296">
      <w:pPr>
        <w:spacing w:line="360" w:lineRule="auto"/>
        <w:ind w:firstLine="549" w:firstLineChars="229"/>
        <w:rPr>
          <w:rFonts w:hint="eastAsia" w:ascii="宋体" w:hAnsi="宋体" w:eastAsia="宋体" w:cs="宋体"/>
          <w:sz w:val="24"/>
        </w:rPr>
      </w:pPr>
    </w:p>
    <w:p w14:paraId="04FCEF00">
      <w:pPr>
        <w:spacing w:line="360" w:lineRule="auto"/>
        <w:ind w:firstLine="549" w:firstLineChars="229"/>
        <w:rPr>
          <w:rFonts w:hint="eastAsia" w:ascii="宋体" w:hAnsi="宋体" w:eastAsia="宋体" w:cs="宋体"/>
          <w:sz w:val="24"/>
        </w:rPr>
      </w:pPr>
    </w:p>
    <w:p w14:paraId="106E2481">
      <w:pPr>
        <w:spacing w:line="360" w:lineRule="auto"/>
        <w:ind w:firstLine="549" w:firstLineChars="229"/>
        <w:rPr>
          <w:rFonts w:hint="eastAsia" w:ascii="宋体" w:hAnsi="宋体" w:eastAsia="宋体" w:cs="宋体"/>
          <w:sz w:val="24"/>
        </w:rPr>
      </w:pPr>
    </w:p>
    <w:p w14:paraId="444B9FA1">
      <w:pPr>
        <w:spacing w:line="360" w:lineRule="auto"/>
        <w:ind w:firstLine="549" w:firstLineChars="229"/>
        <w:rPr>
          <w:rFonts w:hint="eastAsia" w:ascii="宋体" w:hAnsi="宋体" w:eastAsia="宋体" w:cs="宋体"/>
          <w:sz w:val="24"/>
        </w:rPr>
      </w:pPr>
    </w:p>
    <w:p w14:paraId="1E3817C7">
      <w:pPr>
        <w:adjustRightInd/>
        <w:spacing w:line="360" w:lineRule="auto"/>
        <w:jc w:val="center"/>
        <w:outlineLvl w:val="0"/>
        <w:rPr>
          <w:rFonts w:hint="eastAsia" w:ascii="宋体" w:hAnsi="宋体" w:eastAsia="宋体" w:cs="宋体"/>
          <w:b/>
          <w:sz w:val="24"/>
        </w:rPr>
      </w:pPr>
      <w:bookmarkStart w:id="2" w:name="第一部分"/>
      <w:r>
        <w:rPr>
          <w:rFonts w:hint="eastAsia" w:ascii="宋体" w:hAnsi="宋体" w:eastAsia="宋体" w:cs="宋体"/>
          <w:b/>
          <w:sz w:val="36"/>
          <w:szCs w:val="36"/>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_Toc91899871"/>
      <w:bookmarkStart w:id="8" w:name="第二部分"/>
      <w:bookmarkStart w:id="9" w:name="_Toc91899870"/>
      <w:r>
        <w:rPr>
          <w:rFonts w:hint="eastAsia" w:ascii="宋体" w:hAnsi="宋体" w:eastAsia="宋体" w:cs="宋体"/>
          <w:b/>
          <w:sz w:val="36"/>
          <w:szCs w:val="20"/>
        </w:rPr>
        <w:t>第一部分 交易公告</w:t>
      </w:r>
    </w:p>
    <w:p w14:paraId="3184BC61">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rPr>
      </w:pPr>
      <w:r>
        <w:rPr>
          <w:rFonts w:hint="eastAsia" w:ascii="宋体" w:hAnsi="宋体" w:eastAsia="宋体" w:cs="宋体"/>
          <w:sz w:val="24"/>
        </w:rPr>
        <w:t>项目概况</w:t>
      </w:r>
    </w:p>
    <w:p w14:paraId="5F2EC6C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lang w:eastAsia="zh-CN"/>
        </w:rPr>
        <w:t>北干街道家联公寓东区、家联公寓西区、畈里张公寓房产证办理服务采购项目</w:t>
      </w:r>
      <w:r>
        <w:rPr>
          <w:rFonts w:hint="eastAsia" w:ascii="宋体" w:hAnsi="宋体" w:cs="宋体"/>
          <w:sz w:val="24"/>
          <w:u w:val="single"/>
          <w:lang w:eastAsia="zh-CN"/>
        </w:rPr>
        <w:t>（</w:t>
      </w:r>
      <w:r>
        <w:rPr>
          <w:rFonts w:hint="eastAsia" w:ascii="宋体" w:hAnsi="宋体" w:cs="宋体"/>
          <w:sz w:val="24"/>
          <w:u w:val="single"/>
          <w:lang w:val="en-US" w:eastAsia="zh-CN"/>
        </w:rPr>
        <w:t>重</w:t>
      </w:r>
      <w:r>
        <w:rPr>
          <w:rFonts w:hint="eastAsia" w:ascii="宋体" w:hAnsi="宋体" w:cs="宋体"/>
          <w:sz w:val="24"/>
          <w:u w:val="single"/>
          <w:lang w:eastAsia="zh-CN"/>
        </w:rPr>
        <w:t>）</w:t>
      </w:r>
      <w:r>
        <w:rPr>
          <w:rFonts w:hint="eastAsia" w:ascii="宋体" w:hAnsi="宋体" w:eastAsia="宋体" w:cs="宋体"/>
          <w:sz w:val="24"/>
        </w:rPr>
        <w:t>的潜在响应人应在乐采云平台（</w:t>
      </w:r>
      <w:r>
        <w:rPr>
          <w:rFonts w:hint="eastAsia" w:ascii="宋体" w:hAnsi="宋体" w:eastAsia="宋体" w:cs="宋体"/>
        </w:rPr>
        <w:fldChar w:fldCharType="begin"/>
      </w:r>
      <w:r>
        <w:rPr>
          <w:rFonts w:hint="eastAsia" w:ascii="宋体" w:hAnsi="宋体" w:eastAsia="宋体" w:cs="宋体"/>
        </w:rPr>
        <w:instrText xml:space="preserve"> HYPERLINK "https://www.lecaiyun.com/）获取（下载）交易文件，并于2024年12月**日09点30分00秒" </w:instrText>
      </w:r>
      <w:r>
        <w:rPr>
          <w:rFonts w:hint="eastAsia" w:ascii="宋体" w:hAnsi="宋体" w:eastAsia="宋体" w:cs="宋体"/>
        </w:rPr>
        <w:fldChar w:fldCharType="separate"/>
      </w:r>
      <w:r>
        <w:rPr>
          <w:rStyle w:val="77"/>
          <w:rFonts w:hint="eastAsia" w:ascii="宋体" w:hAnsi="宋体" w:eastAsia="宋体" w:cs="宋体"/>
          <w:kern w:val="2"/>
          <w:sz w:val="24"/>
          <w:szCs w:val="24"/>
        </w:rPr>
        <w:t>https://www.lecaiyun.com/）获取（下载）交易文件，并于</w:t>
      </w:r>
      <w:r>
        <w:rPr>
          <w:rStyle w:val="77"/>
          <w:rFonts w:hint="eastAsia" w:ascii="宋体" w:hAnsi="宋体" w:eastAsia="宋体" w:cs="宋体"/>
          <w:snapToGrid/>
          <w:kern w:val="2"/>
          <w:sz w:val="24"/>
          <w:szCs w:val="24"/>
        </w:rPr>
        <w:t>202</w:t>
      </w:r>
      <w:r>
        <w:rPr>
          <w:rStyle w:val="77"/>
          <w:rFonts w:hint="eastAsia" w:ascii="宋体" w:hAnsi="宋体" w:eastAsia="宋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7</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16</w:t>
      </w:r>
      <w:r>
        <w:rPr>
          <w:rStyle w:val="77"/>
          <w:rFonts w:hint="eastAsia" w:ascii="宋体" w:hAnsi="宋体" w:eastAsia="宋体" w:cs="宋体"/>
          <w:snapToGrid/>
          <w:kern w:val="2"/>
          <w:sz w:val="24"/>
          <w:szCs w:val="24"/>
        </w:rPr>
        <w:t>日09点</w:t>
      </w:r>
      <w:r>
        <w:rPr>
          <w:rStyle w:val="77"/>
          <w:rFonts w:hint="eastAsia" w:ascii="宋体" w:hAnsi="宋体" w:eastAsia="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递交（上传）响应文件。</w:t>
      </w:r>
    </w:p>
    <w:p w14:paraId="1DF7347D">
      <w:pPr>
        <w:spacing w:line="360" w:lineRule="auto"/>
        <w:rPr>
          <w:rFonts w:hint="eastAsia" w:ascii="宋体" w:hAnsi="宋体" w:eastAsia="宋体" w:cs="宋体"/>
          <w:b/>
          <w:sz w:val="24"/>
        </w:rPr>
      </w:pPr>
      <w:r>
        <w:rPr>
          <w:rFonts w:hint="eastAsia" w:ascii="宋体" w:hAnsi="宋体" w:eastAsia="宋体" w:cs="宋体"/>
          <w:b/>
          <w:sz w:val="24"/>
        </w:rPr>
        <w:t>一、项目基本情况</w:t>
      </w:r>
    </w:p>
    <w:p w14:paraId="2B70CF22">
      <w:pPr>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
          <w:sz w:val="24"/>
        </w:rPr>
        <w:t>项目编号：</w:t>
      </w:r>
      <w:r>
        <w:rPr>
          <w:rFonts w:hint="eastAsia" w:ascii="宋体" w:hAnsi="宋体" w:eastAsia="宋体" w:cs="宋体"/>
          <w:b w:val="0"/>
          <w:bCs/>
          <w:sz w:val="24"/>
        </w:rPr>
        <w:t>HXXS2025-GK-LCY069</w:t>
      </w:r>
      <w:r>
        <w:rPr>
          <w:rFonts w:hint="eastAsia" w:ascii="宋体" w:hAnsi="宋体" w:cs="宋体"/>
          <w:b w:val="0"/>
          <w:bCs/>
          <w:sz w:val="24"/>
          <w:lang w:eastAsia="zh-CN"/>
        </w:rPr>
        <w:t>（</w:t>
      </w:r>
      <w:r>
        <w:rPr>
          <w:rFonts w:hint="eastAsia" w:ascii="宋体" w:hAnsi="宋体" w:cs="宋体"/>
          <w:b w:val="0"/>
          <w:bCs/>
          <w:sz w:val="24"/>
          <w:lang w:val="en-US" w:eastAsia="zh-CN"/>
        </w:rPr>
        <w:t>1</w:t>
      </w:r>
      <w:r>
        <w:rPr>
          <w:rFonts w:hint="eastAsia" w:ascii="宋体" w:hAnsi="宋体" w:cs="宋体"/>
          <w:b w:val="0"/>
          <w:bCs/>
          <w:sz w:val="24"/>
          <w:lang w:eastAsia="zh-CN"/>
        </w:rPr>
        <w:t>）</w:t>
      </w:r>
    </w:p>
    <w:p w14:paraId="40B87617">
      <w:pPr>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
          <w:sz w:val="24"/>
        </w:rPr>
        <w:t>项目名称：</w:t>
      </w:r>
      <w:r>
        <w:rPr>
          <w:rFonts w:hint="eastAsia" w:ascii="宋体" w:hAnsi="宋体" w:eastAsia="宋体" w:cs="宋体"/>
          <w:bCs/>
          <w:sz w:val="24"/>
          <w:lang w:eastAsia="zh-CN"/>
        </w:rPr>
        <w:t>北干街道家联公寓东区、家联公寓西区、畈里张公寓房产证办理服务采购项目</w:t>
      </w:r>
      <w:r>
        <w:rPr>
          <w:rFonts w:hint="eastAsia" w:ascii="宋体" w:hAnsi="宋体" w:cs="宋体"/>
          <w:bCs/>
          <w:sz w:val="24"/>
          <w:lang w:eastAsia="zh-CN"/>
        </w:rPr>
        <w:t>（</w:t>
      </w:r>
      <w:r>
        <w:rPr>
          <w:rFonts w:hint="eastAsia" w:ascii="宋体" w:hAnsi="宋体" w:cs="宋体"/>
          <w:bCs/>
          <w:sz w:val="24"/>
          <w:lang w:val="en-US" w:eastAsia="zh-CN"/>
        </w:rPr>
        <w:t>重</w:t>
      </w:r>
      <w:r>
        <w:rPr>
          <w:rFonts w:hint="eastAsia" w:ascii="宋体" w:hAnsi="宋体" w:cs="宋体"/>
          <w:bCs/>
          <w:sz w:val="24"/>
          <w:lang w:eastAsia="zh-CN"/>
        </w:rPr>
        <w:t>）</w:t>
      </w:r>
    </w:p>
    <w:p w14:paraId="7CA2D720">
      <w:pPr>
        <w:spacing w:line="360" w:lineRule="auto"/>
        <w:ind w:firstLine="480"/>
        <w:rPr>
          <w:rFonts w:hint="eastAsia" w:ascii="宋体" w:hAnsi="宋体" w:eastAsia="宋体" w:cs="宋体"/>
          <w:sz w:val="24"/>
        </w:rPr>
      </w:pPr>
      <w:r>
        <w:rPr>
          <w:rFonts w:hint="eastAsia" w:ascii="宋体" w:hAnsi="宋体" w:eastAsia="宋体" w:cs="宋体"/>
          <w:b/>
          <w:sz w:val="24"/>
        </w:rPr>
        <w:t>预算金额：</w:t>
      </w:r>
      <w:r>
        <w:rPr>
          <w:rFonts w:hint="eastAsia" w:ascii="宋体" w:hAnsi="宋体" w:eastAsia="宋体" w:cs="宋体"/>
          <w:sz w:val="24"/>
        </w:rPr>
        <w:t>350元/户</w:t>
      </w:r>
    </w:p>
    <w:p w14:paraId="60627A02">
      <w:pPr>
        <w:spacing w:line="360" w:lineRule="auto"/>
        <w:ind w:firstLine="480"/>
        <w:rPr>
          <w:rFonts w:hint="eastAsia" w:ascii="宋体" w:hAnsi="宋体" w:eastAsia="宋体" w:cs="宋体"/>
          <w:bCs/>
          <w:color w:val="auto"/>
          <w:sz w:val="24"/>
        </w:rPr>
      </w:pPr>
      <w:r>
        <w:rPr>
          <w:rFonts w:hint="eastAsia" w:ascii="宋体" w:hAnsi="宋体" w:eastAsia="宋体" w:cs="宋体"/>
          <w:b/>
          <w:sz w:val="24"/>
        </w:rPr>
        <w:t>最高限价：</w:t>
      </w:r>
      <w:r>
        <w:rPr>
          <w:rFonts w:hint="eastAsia" w:ascii="宋体" w:hAnsi="宋体" w:eastAsia="宋体" w:cs="宋体"/>
          <w:bCs/>
          <w:sz w:val="24"/>
        </w:rPr>
        <w:t>350元/户</w:t>
      </w:r>
    </w:p>
    <w:p w14:paraId="6E72083B">
      <w:pPr>
        <w:spacing w:line="360" w:lineRule="auto"/>
        <w:ind w:firstLine="480"/>
        <w:rPr>
          <w:rFonts w:hint="eastAsia" w:ascii="宋体" w:hAnsi="宋体" w:eastAsia="宋体" w:cs="宋体"/>
          <w:color w:val="auto"/>
          <w:sz w:val="24"/>
          <w:u w:val="single"/>
        </w:rPr>
      </w:pPr>
      <w:r>
        <w:rPr>
          <w:rFonts w:hint="eastAsia" w:ascii="宋体" w:hAnsi="宋体" w:eastAsia="宋体" w:cs="宋体"/>
          <w:b/>
          <w:color w:val="auto"/>
          <w:sz w:val="24"/>
        </w:rPr>
        <w:t>交易需求：</w:t>
      </w:r>
      <w:r>
        <w:rPr>
          <w:rFonts w:hint="eastAsia" w:ascii="宋体" w:hAnsi="宋体" w:eastAsia="宋体" w:cs="宋体"/>
          <w:bCs/>
          <w:color w:val="auto"/>
          <w:sz w:val="24"/>
        </w:rPr>
        <w:t>对本项目进行房产证办理服务，办理业务总数约为 1870户(备注:</w:t>
      </w:r>
      <w:r>
        <w:rPr>
          <w:rFonts w:hint="eastAsia" w:ascii="宋体" w:hAnsi="宋体" w:cs="宋体"/>
          <w:bCs/>
          <w:color w:val="auto"/>
          <w:sz w:val="24"/>
          <w:lang w:val="en-US" w:eastAsia="zh-CN"/>
        </w:rPr>
        <w:t>不确定实际有多少安置户要办理</w:t>
      </w:r>
      <w:r>
        <w:rPr>
          <w:rFonts w:hint="eastAsia" w:ascii="宋体" w:hAnsi="宋体" w:eastAsia="宋体" w:cs="宋体"/>
          <w:bCs/>
          <w:color w:val="auto"/>
          <w:sz w:val="24"/>
        </w:rPr>
        <w:t>)。具体内容和相关要求详见交易文件第三部分交易需求。</w:t>
      </w:r>
    </w:p>
    <w:p w14:paraId="7271914A">
      <w:pPr>
        <w:spacing w:line="360" w:lineRule="auto"/>
        <w:ind w:firstLine="480"/>
        <w:rPr>
          <w:rFonts w:hint="eastAsia" w:ascii="宋体" w:hAnsi="宋体" w:eastAsia="宋体" w:cs="宋体"/>
          <w:bCs/>
          <w:sz w:val="24"/>
        </w:rPr>
      </w:pPr>
      <w:r>
        <w:rPr>
          <w:rFonts w:hint="eastAsia" w:ascii="宋体" w:hAnsi="宋体" w:eastAsia="宋体" w:cs="宋体"/>
          <w:b/>
          <w:sz w:val="24"/>
        </w:rPr>
        <w:t>合同履约期限：</w:t>
      </w:r>
      <w:r>
        <w:rPr>
          <w:rFonts w:hint="eastAsia" w:ascii="宋体" w:hAnsi="宋体" w:eastAsia="宋体" w:cs="宋体"/>
          <w:sz w:val="24"/>
        </w:rPr>
        <w:t>详见第三部分交易需求</w:t>
      </w:r>
    </w:p>
    <w:p w14:paraId="656BC9D7">
      <w:pPr>
        <w:spacing w:line="360" w:lineRule="auto"/>
        <w:ind w:firstLine="480"/>
        <w:rPr>
          <w:rFonts w:hint="eastAsia" w:ascii="宋体" w:hAnsi="宋体" w:eastAsia="宋体" w:cs="宋体"/>
          <w:b/>
          <w:sz w:val="24"/>
        </w:rPr>
      </w:pPr>
      <w:r>
        <w:rPr>
          <w:rFonts w:hint="eastAsia" w:ascii="宋体" w:hAnsi="宋体" w:eastAsia="宋体" w:cs="宋体"/>
          <w:b/>
          <w:sz w:val="24"/>
        </w:rPr>
        <w:t>本项目接受联合体：（√）否。</w:t>
      </w:r>
    </w:p>
    <w:p w14:paraId="489BB606">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1ED06E4F">
      <w:pPr>
        <w:spacing w:line="360" w:lineRule="auto"/>
        <w:ind w:firstLine="480"/>
        <w:rPr>
          <w:rFonts w:hint="eastAsia" w:ascii="宋体" w:hAnsi="宋体" w:eastAsia="宋体" w:cs="宋体"/>
          <w:snapToGrid w:val="0"/>
          <w:color w:val="auto"/>
          <w:kern w:val="28"/>
          <w:sz w:val="24"/>
        </w:rPr>
      </w:pPr>
      <w:r>
        <w:rPr>
          <w:rFonts w:hint="eastAsia" w:ascii="宋体" w:hAnsi="宋体" w:eastAsia="宋体" w:cs="宋体"/>
          <w:snapToGrid w:val="0"/>
          <w:kern w:val="28"/>
          <w:sz w:val="24"/>
        </w:rPr>
        <w:t>1.满足《中华人民共和国政府采购法》第二十二条规定；未被“信用中国”（www.creditchina.gov.cn)、中国政府采购网（</w:t>
      </w:r>
      <w:r>
        <w:rPr>
          <w:rFonts w:hint="eastAsia" w:ascii="宋体" w:hAnsi="宋体" w:eastAsia="宋体" w:cs="宋体"/>
          <w:snapToGrid w:val="0"/>
          <w:color w:val="auto"/>
          <w:kern w:val="28"/>
          <w:sz w:val="24"/>
        </w:rPr>
        <w:t>www.ccgp.gov.cn）列入失信被执行人、重大税收违法案件当事人名单、政府采购严重违法失信行为记录名单；</w:t>
      </w:r>
    </w:p>
    <w:p w14:paraId="632CA6E7">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2.落实政府采购政策需满足的资格要求：无。</w:t>
      </w:r>
    </w:p>
    <w:p w14:paraId="1BEEA5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3.本项目的特定资格要求：具有房地产中介机构备案证书。</w:t>
      </w:r>
    </w:p>
    <w:p w14:paraId="6A400182">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三、获取交易文件 </w:t>
      </w:r>
    </w:p>
    <w:p w14:paraId="52AD252C">
      <w:pPr>
        <w:spacing w:line="360" w:lineRule="auto"/>
        <w:ind w:firstLine="482" w:firstLineChars="200"/>
        <w:rPr>
          <w:rFonts w:hint="eastAsia" w:ascii="宋体" w:hAnsi="宋体" w:eastAsia="宋体" w:cs="宋体"/>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Style w:val="77"/>
          <w:rFonts w:hint="eastAsia" w:ascii="宋体" w:hAnsi="宋体" w:eastAsia="宋体" w:cs="宋体"/>
          <w:snapToGrid/>
          <w:color w:val="auto"/>
          <w:kern w:val="2"/>
          <w:sz w:val="24"/>
          <w:szCs w:val="24"/>
        </w:rPr>
        <w:t>202</w:t>
      </w:r>
      <w:r>
        <w:rPr>
          <w:rStyle w:val="77"/>
          <w:rFonts w:hint="eastAsia" w:ascii="宋体" w:hAnsi="宋体" w:eastAsia="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16</w:t>
      </w:r>
      <w:r>
        <w:rPr>
          <w:rStyle w:val="77"/>
          <w:rFonts w:hint="eastAsia" w:ascii="宋体" w:hAnsi="宋体" w:eastAsia="宋体" w:cs="宋体"/>
          <w:snapToGrid/>
          <w:color w:val="auto"/>
          <w:kern w:val="2"/>
          <w:sz w:val="24"/>
          <w:szCs w:val="24"/>
        </w:rPr>
        <w:t>日</w:t>
      </w:r>
      <w:r>
        <w:rPr>
          <w:rFonts w:hint="eastAsia" w:ascii="宋体" w:hAnsi="宋体" w:eastAsia="宋体" w:cs="宋体"/>
          <w:color w:val="auto"/>
          <w:sz w:val="24"/>
        </w:rPr>
        <w:t>，每天上午00:00至12:00 ，下午12:00</w:t>
      </w:r>
      <w:r>
        <w:rPr>
          <w:rFonts w:hint="eastAsia" w:ascii="宋体" w:hAnsi="宋体" w:eastAsia="宋体" w:cs="宋体"/>
          <w:sz w:val="24"/>
        </w:rPr>
        <w:t>至23:59（北京时间，线上获取法定节假日均可，线下获取文件法定节假日除外）</w:t>
      </w:r>
    </w:p>
    <w:p w14:paraId="1590801F">
      <w:pPr>
        <w:spacing w:line="360" w:lineRule="auto"/>
        <w:ind w:firstLine="482" w:firstLineChars="200"/>
        <w:rPr>
          <w:rFonts w:hint="eastAsia" w:ascii="宋体" w:hAnsi="宋体" w:eastAsia="宋体" w:cs="宋体"/>
          <w:bCs/>
          <w:sz w:val="24"/>
        </w:rPr>
      </w:pPr>
      <w:r>
        <w:rPr>
          <w:rFonts w:hint="eastAsia" w:ascii="宋体" w:hAnsi="宋体" w:eastAsia="宋体" w:cs="宋体"/>
          <w:b/>
          <w:sz w:val="24"/>
        </w:rPr>
        <w:t>地点（网址）：</w:t>
      </w:r>
      <w:r>
        <w:rPr>
          <w:rFonts w:hint="eastAsia" w:ascii="宋体" w:hAnsi="宋体" w:eastAsia="宋体" w:cs="宋体"/>
          <w:bCs/>
          <w:sz w:val="24"/>
        </w:rPr>
        <w:t>乐采云平台（https://www.lecaiyun.com/）</w:t>
      </w:r>
    </w:p>
    <w:p w14:paraId="5DF9F4F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供应商登录乐采云平台https://www.lecaiyun.com/在线申请获取交易文件（进入“项目采购”应用，在获取交易文件菜单中选择项目，申请获取交易文件）。</w:t>
      </w:r>
    </w:p>
    <w:p w14:paraId="4287B02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6F0110E7">
      <w:pPr>
        <w:spacing w:line="360" w:lineRule="auto"/>
        <w:rPr>
          <w:rFonts w:hint="eastAsia" w:ascii="宋体" w:hAnsi="宋体" w:eastAsia="宋体" w:cs="宋体"/>
          <w:b/>
          <w:sz w:val="24"/>
        </w:rPr>
      </w:pPr>
      <w:r>
        <w:rPr>
          <w:rFonts w:hint="eastAsia" w:ascii="宋体" w:hAnsi="宋体" w:eastAsia="宋体" w:cs="宋体"/>
          <w:b/>
          <w:sz w:val="24"/>
        </w:rPr>
        <w:t>四、提交响应文件截止时间、交易时间和地点</w:t>
      </w:r>
    </w:p>
    <w:p w14:paraId="5BDF034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提交响应文件截止时间：</w:t>
      </w:r>
      <w:r>
        <w:rPr>
          <w:rStyle w:val="77"/>
          <w:rFonts w:hint="eastAsia" w:ascii="宋体" w:hAnsi="宋体" w:eastAsia="宋体" w:cs="宋体"/>
          <w:snapToGrid/>
          <w:kern w:val="2"/>
          <w:sz w:val="24"/>
          <w:szCs w:val="24"/>
        </w:rPr>
        <w:t>202</w:t>
      </w:r>
      <w:r>
        <w:rPr>
          <w:rStyle w:val="77"/>
          <w:rFonts w:hint="eastAsia" w:ascii="宋体" w:hAnsi="宋体" w:eastAsia="宋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7</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16</w:t>
      </w:r>
      <w:r>
        <w:rPr>
          <w:rStyle w:val="77"/>
          <w:rFonts w:hint="eastAsia" w:ascii="宋体" w:hAnsi="宋体" w:eastAsia="宋体" w:cs="宋体"/>
          <w:snapToGrid/>
          <w:kern w:val="2"/>
          <w:sz w:val="24"/>
          <w:szCs w:val="24"/>
        </w:rPr>
        <w:t>日09点</w:t>
      </w:r>
      <w:r>
        <w:rPr>
          <w:rStyle w:val="77"/>
          <w:rFonts w:hint="eastAsia" w:ascii="宋体" w:hAnsi="宋体" w:eastAsia="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Fonts w:hint="eastAsia" w:ascii="宋体" w:hAnsi="宋体" w:eastAsia="宋体" w:cs="宋体"/>
          <w:sz w:val="24"/>
        </w:rPr>
        <w:t>（北京时间）</w:t>
      </w:r>
    </w:p>
    <w:p w14:paraId="69B3AE25">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交易时间：</w:t>
      </w:r>
      <w:r>
        <w:rPr>
          <w:rStyle w:val="77"/>
          <w:rFonts w:hint="eastAsia" w:ascii="宋体" w:hAnsi="宋体" w:eastAsia="宋体" w:cs="宋体"/>
          <w:snapToGrid/>
          <w:kern w:val="2"/>
          <w:sz w:val="24"/>
          <w:szCs w:val="24"/>
        </w:rPr>
        <w:t>202</w:t>
      </w:r>
      <w:r>
        <w:rPr>
          <w:rStyle w:val="77"/>
          <w:rFonts w:hint="eastAsia" w:ascii="宋体" w:hAnsi="宋体" w:eastAsia="宋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7</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16</w:t>
      </w:r>
      <w:r>
        <w:rPr>
          <w:rStyle w:val="77"/>
          <w:rFonts w:hint="eastAsia" w:ascii="宋体" w:hAnsi="宋体" w:eastAsia="宋体" w:cs="宋体"/>
          <w:snapToGrid/>
          <w:kern w:val="2"/>
          <w:sz w:val="24"/>
          <w:szCs w:val="24"/>
        </w:rPr>
        <w:t>日09点</w:t>
      </w:r>
      <w:r>
        <w:rPr>
          <w:rStyle w:val="77"/>
          <w:rFonts w:hint="eastAsia" w:ascii="宋体" w:hAnsi="宋体" w:eastAsia="宋体" w:cs="宋体"/>
          <w:snapToGrid/>
          <w:kern w:val="2"/>
          <w:sz w:val="24"/>
          <w:szCs w:val="24"/>
          <w:lang w:val="en-US" w:eastAsia="zh-CN"/>
        </w:rPr>
        <w:t>00</w:t>
      </w:r>
      <w:r>
        <w:rPr>
          <w:rStyle w:val="77"/>
          <w:rFonts w:hint="eastAsia" w:ascii="宋体" w:hAnsi="宋体" w:eastAsia="宋体" w:cs="宋体"/>
          <w:snapToGrid/>
          <w:kern w:val="2"/>
          <w:sz w:val="24"/>
          <w:szCs w:val="24"/>
        </w:rPr>
        <w:t>分</w:t>
      </w:r>
    </w:p>
    <w:p w14:paraId="4D6B65C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交易地点（网址）：</w:t>
      </w:r>
      <w:r>
        <w:rPr>
          <w:rFonts w:hint="eastAsia" w:ascii="宋体" w:hAnsi="宋体" w:eastAsia="宋体" w:cs="宋体"/>
          <w:bCs/>
          <w:sz w:val="24"/>
        </w:rPr>
        <w:t>乐采云平台（</w:t>
      </w:r>
      <w:r>
        <w:rPr>
          <w:rFonts w:hint="eastAsia" w:ascii="宋体" w:hAnsi="宋体" w:eastAsia="宋体" w:cs="宋体"/>
          <w:sz w:val="24"/>
        </w:rPr>
        <w:t>https://www.lecaiyun.com/）</w:t>
      </w:r>
    </w:p>
    <w:p w14:paraId="3D37B18E">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2083FADE">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1D015ABA">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06D5EECF">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交易文件使自己的权益受到损害的，可以自获取交易文件之日或者交易文件公告期限届满之日（公告期限届满后获取交易文件的，以公告期限届满之日为准）起7个工作日内，以书面形式向交易发起人和代理机构提出质疑。质疑供应商对交易发起人、代理机构的答复不满意或者交易发起人、代理机构未在规定的时间内作出答复的，可以在答复期满后十五个工作日内向同级政府采购监督管理部门投诉。质疑函范本、投诉书范本请到浙江政府采购网下载专区下载。</w:t>
      </w:r>
    </w:p>
    <w:p w14:paraId="31D992E1">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交易文件的第二部分总则。（2）电子招投标的说明：①电子招投标：本项目以数据电文形式，依托“政府采购云平台（www.zcygov.cn）”进行交易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交易文件菜单中选择项目，获取交易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交易文件的供应商进行投标活动；⑥对未按上述方式获取交易文件的供应商对该文件提出的质疑，交易发起人或代理机构将不予处理；⑦不提供交易文件纸质版；⑧响应文件的传输递交：响应人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响应人仅提交备份响应文件，未在电子交易平台传输递交响应文件的，交易无效；⑩具体操作指南：详见政采云平台“服务中心-帮助文档-项目采购-操作流程-电子招投标-政府采购项目电子交易管理操作指南-供应商”。</w:t>
      </w:r>
    </w:p>
    <w:p w14:paraId="619C6B33">
      <w:pPr>
        <w:spacing w:line="360" w:lineRule="auto"/>
        <w:rPr>
          <w:rFonts w:hint="eastAsia" w:ascii="宋体" w:hAnsi="宋体" w:eastAsia="宋体" w:cs="宋体"/>
          <w:b/>
          <w:sz w:val="24"/>
        </w:rPr>
      </w:pPr>
      <w:r>
        <w:rPr>
          <w:rFonts w:hint="eastAsia" w:ascii="宋体" w:hAnsi="宋体" w:eastAsia="宋体" w:cs="宋体"/>
          <w:b/>
          <w:sz w:val="24"/>
        </w:rPr>
        <w:t>七、对本次交易提出询问、质疑、投诉，请按以下方式联系</w:t>
      </w:r>
    </w:p>
    <w:p w14:paraId="3242053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1.交易发起人信息</w:t>
      </w:r>
    </w:p>
    <w:p w14:paraId="3CC1E2CD">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eastAsia="宋体" w:cs="宋体"/>
          <w:kern w:val="0"/>
          <w:sz w:val="24"/>
          <w:lang w:eastAsia="zh-CN"/>
        </w:rPr>
        <w:t>杭州萧山水务城市建设开发有限公司</w:t>
      </w:r>
    </w:p>
    <w:p w14:paraId="53CD94E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地址：萧山区北干街道金城路1038号</w:t>
      </w:r>
    </w:p>
    <w:p w14:paraId="782A4CF3">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eastAsia="宋体" w:cs="宋体"/>
          <w:sz w:val="24"/>
          <w:lang w:val="en-US" w:eastAsia="zh-CN"/>
        </w:rPr>
        <w:t>施轶琼</w:t>
      </w:r>
    </w:p>
    <w:p w14:paraId="6755610D">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项目联系方式（询问）：0571-</w:t>
      </w:r>
      <w:r>
        <w:rPr>
          <w:rFonts w:hint="eastAsia" w:ascii="宋体" w:hAnsi="宋体" w:eastAsia="宋体" w:cs="宋体"/>
          <w:sz w:val="24"/>
          <w:lang w:val="en-US" w:eastAsia="zh-CN"/>
        </w:rPr>
        <w:t>57572683</w:t>
      </w:r>
    </w:p>
    <w:p w14:paraId="04CD1F8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2.代理机构信息</w:t>
      </w:r>
    </w:p>
    <w:p w14:paraId="4845697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名称：浙江华夏工程管理有限公司</w:t>
      </w:r>
    </w:p>
    <w:p w14:paraId="58C3B1A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地址：萧山区金城路540号心意广场3幢1802</w:t>
      </w:r>
    </w:p>
    <w:p w14:paraId="3417AD6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项目联系人（询问）：傅翔</w:t>
      </w:r>
    </w:p>
    <w:p w14:paraId="0B465056">
      <w:pPr>
        <w:spacing w:line="360" w:lineRule="auto"/>
        <w:ind w:firstLine="480" w:firstLineChars="200"/>
        <w:jc w:val="left"/>
        <w:rPr>
          <w:rFonts w:hint="eastAsia" w:ascii="宋体" w:hAnsi="宋体" w:eastAsia="宋体" w:cs="宋体"/>
          <w:bCs/>
          <w:snapToGrid w:val="0"/>
          <w:kern w:val="28"/>
          <w:sz w:val="24"/>
        </w:rPr>
      </w:pPr>
      <w:r>
        <w:rPr>
          <w:rFonts w:hint="eastAsia" w:ascii="宋体" w:hAnsi="宋体" w:eastAsia="宋体" w:cs="宋体"/>
          <w:sz w:val="24"/>
        </w:rPr>
        <w:t>项目联系方式（询问）：</w:t>
      </w:r>
      <w:r>
        <w:rPr>
          <w:rFonts w:hint="eastAsia" w:ascii="宋体" w:hAnsi="宋体" w:eastAsia="宋体" w:cs="宋体"/>
          <w:bCs/>
          <w:snapToGrid w:val="0"/>
          <w:kern w:val="28"/>
          <w:sz w:val="24"/>
        </w:rPr>
        <w:t>13738174344</w:t>
      </w:r>
    </w:p>
    <w:p w14:paraId="25F9794A">
      <w:pPr>
        <w:spacing w:line="360" w:lineRule="auto"/>
        <w:ind w:firstLine="480" w:firstLineChars="200"/>
        <w:rPr>
          <w:rFonts w:hint="eastAsia" w:ascii="宋体" w:hAnsi="宋体" w:eastAsia="宋体" w:cs="宋体"/>
          <w:sz w:val="24"/>
        </w:rPr>
      </w:pPr>
    </w:p>
    <w:p w14:paraId="0141775A">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w:t>
      </w:r>
      <w:r>
        <w:rPr>
          <w:rFonts w:hint="eastAsia" w:ascii="宋体" w:hAnsi="宋体" w:eastAsia="宋体" w:cs="宋体"/>
          <w:sz w:val="24"/>
          <w:lang w:val="en-US" w:eastAsia="zh-CN"/>
        </w:rPr>
        <w:t>乐</w:t>
      </w:r>
      <w:r>
        <w:rPr>
          <w:rFonts w:hint="eastAsia" w:ascii="宋体" w:hAnsi="宋体" w:eastAsia="宋体" w:cs="宋体"/>
          <w:sz w:val="24"/>
        </w:rPr>
        <w:t>采云（https://www.lecaiyun.com/），点击右侧咨询小采，获取采小蜜智能服务管家帮助，或拨打政采云服务热线400-881-7190获取热线服务帮助。</w:t>
      </w:r>
    </w:p>
    <w:p w14:paraId="112125E5">
      <w:pPr>
        <w:spacing w:line="360" w:lineRule="auto"/>
        <w:ind w:firstLine="480" w:firstLineChars="200"/>
        <w:jc w:val="center"/>
        <w:rPr>
          <w:rFonts w:hint="eastAsia" w:ascii="宋体" w:hAnsi="宋体" w:eastAsia="宋体" w:cs="宋体"/>
          <w:b/>
          <w:sz w:val="36"/>
          <w:szCs w:val="20"/>
        </w:rPr>
      </w:pPr>
      <w:r>
        <w:rPr>
          <w:rFonts w:hint="eastAsia" w:ascii="宋体" w:hAnsi="宋体" w:eastAsia="宋体" w:cs="宋体"/>
          <w:sz w:val="24"/>
        </w:rPr>
        <w:t>CA问题联系电话（人工）：汇信CA 400-888-4636；天谷CA 400-087-8198。</w:t>
      </w:r>
      <w:r>
        <w:rPr>
          <w:rFonts w:hint="eastAsia" w:ascii="宋体" w:hAnsi="宋体" w:eastAsia="宋体" w:cs="宋体"/>
          <w:b/>
          <w:sz w:val="36"/>
          <w:szCs w:val="20"/>
        </w:rPr>
        <w:br w:type="page"/>
      </w:r>
      <w:r>
        <w:rPr>
          <w:rFonts w:hint="eastAsia" w:ascii="宋体" w:hAnsi="宋体" w:eastAsia="宋体" w:cs="宋体"/>
          <w:b/>
          <w:sz w:val="36"/>
          <w:szCs w:val="20"/>
        </w:rPr>
        <w:t>第二部分 响应人须知</w:t>
      </w:r>
    </w:p>
    <w:p w14:paraId="3A94E383">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0F469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548E704F">
            <w:pPr>
              <w:snapToGrid w:val="0"/>
              <w:jc w:val="center"/>
              <w:rPr>
                <w:rFonts w:hint="eastAsia" w:ascii="宋体" w:hAnsi="宋体" w:eastAsia="宋体" w:cs="宋体"/>
                <w:b/>
                <w:sz w:val="24"/>
              </w:rPr>
            </w:pPr>
            <w:r>
              <w:rPr>
                <w:rFonts w:hint="eastAsia" w:ascii="宋体" w:hAnsi="宋体" w:eastAsia="宋体" w:cs="宋体"/>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62CE75DA">
            <w:pPr>
              <w:snapToGrid w:val="0"/>
              <w:jc w:val="center"/>
              <w:rPr>
                <w:rFonts w:hint="eastAsia" w:ascii="宋体" w:hAnsi="宋体" w:eastAsia="宋体" w:cs="宋体"/>
                <w:b/>
                <w:sz w:val="24"/>
              </w:rPr>
            </w:pPr>
            <w:r>
              <w:rPr>
                <w:rFonts w:hint="eastAsia" w:ascii="宋体" w:hAnsi="宋体" w:eastAsia="宋体" w:cs="宋体"/>
                <w:b/>
                <w:sz w:val="24"/>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2A2459EC">
            <w:pPr>
              <w:snapToGrid w:val="0"/>
              <w:jc w:val="center"/>
              <w:rPr>
                <w:rFonts w:hint="eastAsia" w:ascii="宋体" w:hAnsi="宋体" w:eastAsia="宋体" w:cs="宋体"/>
                <w:b/>
                <w:sz w:val="24"/>
              </w:rPr>
            </w:pPr>
            <w:r>
              <w:rPr>
                <w:rFonts w:hint="eastAsia" w:ascii="宋体" w:hAnsi="宋体" w:eastAsia="宋体" w:cs="宋体"/>
                <w:b/>
                <w:sz w:val="24"/>
              </w:rPr>
              <w:t>本项目的特别规定</w:t>
            </w:r>
          </w:p>
        </w:tc>
      </w:tr>
      <w:tr w14:paraId="520AE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FA95BAE">
            <w:pPr>
              <w:snapToGrid w:val="0"/>
              <w:jc w:val="center"/>
              <w:rPr>
                <w:rFonts w:hint="eastAsia" w:ascii="宋体" w:hAnsi="宋体" w:eastAsia="宋体" w:cs="宋体"/>
                <w:sz w:val="24"/>
              </w:rPr>
            </w:pPr>
            <w:r>
              <w:rPr>
                <w:rFonts w:hint="eastAsia" w:ascii="宋体" w:hAnsi="宋体" w:eastAsia="宋体" w:cs="宋体"/>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09AE1ECB">
            <w:pPr>
              <w:snapToGrid w:val="0"/>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4616ADF5">
            <w:pPr>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kern w:val="0"/>
                <w:sz w:val="24"/>
              </w:rPr>
              <w:t>B服务</w:t>
            </w:r>
            <w:r>
              <w:rPr>
                <w:rFonts w:hint="eastAsia" w:ascii="宋体" w:hAnsi="宋体" w:eastAsia="宋体" w:cs="宋体"/>
                <w:bCs/>
                <w:sz w:val="24"/>
              </w:rPr>
              <w:t>类。</w:t>
            </w:r>
          </w:p>
        </w:tc>
      </w:tr>
      <w:tr w14:paraId="61101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D56A0AE">
            <w:pPr>
              <w:jc w:val="center"/>
              <w:rPr>
                <w:rFonts w:hint="eastAsia" w:ascii="宋体" w:hAnsi="宋体" w:eastAsia="宋体" w:cs="宋体"/>
                <w:sz w:val="24"/>
              </w:rPr>
            </w:pPr>
            <w:r>
              <w:rPr>
                <w:rFonts w:hint="eastAsia" w:ascii="宋体" w:hAnsi="宋体" w:eastAsia="宋体" w:cs="宋体"/>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753C4774">
            <w:pPr>
              <w:snapToGrid w:val="0"/>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3362DBA0">
            <w:pPr>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kern w:val="0"/>
                <w:sz w:val="24"/>
              </w:rPr>
              <w:t>B</w:t>
            </w:r>
            <w:r>
              <w:rPr>
                <w:rFonts w:hint="eastAsia" w:ascii="宋体" w:hAnsi="宋体" w:eastAsia="宋体" w:cs="宋体"/>
                <w:bCs/>
                <w:sz w:val="24"/>
              </w:rPr>
              <w:t>不同意分包。</w:t>
            </w:r>
          </w:p>
        </w:tc>
      </w:tr>
      <w:tr w14:paraId="0D5B9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191D2D28">
            <w:pPr>
              <w:snapToGrid w:val="0"/>
              <w:jc w:val="center"/>
              <w:rPr>
                <w:rFonts w:hint="eastAsia" w:ascii="宋体" w:hAnsi="宋体" w:eastAsia="宋体" w:cs="宋体"/>
                <w:sz w:val="24"/>
              </w:rPr>
            </w:pPr>
            <w:r>
              <w:rPr>
                <w:rFonts w:hint="eastAsia" w:ascii="宋体" w:hAnsi="宋体" w:eastAsia="宋体" w:cs="宋体"/>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38E3E104">
            <w:pPr>
              <w:snapToGrid w:val="0"/>
              <w:jc w:val="center"/>
              <w:rPr>
                <w:rFonts w:hint="eastAsia" w:ascii="宋体" w:hAnsi="宋体" w:eastAsia="宋体" w:cs="宋体"/>
                <w:b/>
                <w:sz w:val="24"/>
              </w:rPr>
            </w:pPr>
            <w:r>
              <w:rPr>
                <w:rFonts w:hint="eastAsia" w:ascii="宋体" w:hAnsi="宋体" w:eastAsia="宋体" w:cs="宋体"/>
                <w:b/>
                <w:sz w:val="24"/>
              </w:rPr>
              <w:t>交易前答疑会或现场考察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5EA06B9D">
            <w:pPr>
              <w:rPr>
                <w:rFonts w:hint="eastAsia" w:ascii="宋体" w:hAnsi="宋体" w:eastAsia="宋体" w:cs="宋体"/>
                <w:bCs/>
                <w:sz w:val="24"/>
                <w:szCs w:val="20"/>
              </w:rPr>
            </w:pPr>
            <w:r>
              <w:rPr>
                <w:rFonts w:hint="eastAsia" w:ascii="宋体" w:hAnsi="宋体" w:eastAsia="宋体" w:cs="宋体"/>
                <w:bCs/>
                <w:sz w:val="24"/>
              </w:rPr>
              <w:t>（√）</w:t>
            </w:r>
            <w:r>
              <w:rPr>
                <w:rFonts w:hint="eastAsia" w:ascii="宋体" w:hAnsi="宋体" w:eastAsia="宋体" w:cs="宋体"/>
                <w:bCs/>
                <w:kern w:val="0"/>
                <w:sz w:val="24"/>
              </w:rPr>
              <w:t>A</w:t>
            </w:r>
            <w:r>
              <w:rPr>
                <w:rFonts w:hint="eastAsia" w:ascii="宋体" w:hAnsi="宋体" w:eastAsia="宋体" w:cs="宋体"/>
                <w:bCs/>
                <w:sz w:val="24"/>
              </w:rPr>
              <w:t>不组织。</w:t>
            </w:r>
          </w:p>
        </w:tc>
      </w:tr>
      <w:tr w14:paraId="435AB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B48D822">
            <w:pPr>
              <w:snapToGrid w:val="0"/>
              <w:jc w:val="center"/>
              <w:rPr>
                <w:rFonts w:hint="eastAsia" w:ascii="宋体" w:hAnsi="宋体" w:eastAsia="宋体" w:cs="宋体"/>
                <w:sz w:val="24"/>
              </w:rPr>
            </w:pPr>
            <w:r>
              <w:rPr>
                <w:rFonts w:hint="eastAsia" w:ascii="宋体" w:hAnsi="宋体" w:eastAsia="宋体" w:cs="宋体"/>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2790D698">
            <w:pPr>
              <w:snapToGrid w:val="0"/>
              <w:jc w:val="center"/>
              <w:rPr>
                <w:rFonts w:hint="eastAsia" w:ascii="宋体" w:hAnsi="宋体" w:eastAsia="宋体" w:cs="宋体"/>
                <w:b/>
                <w:sz w:val="24"/>
              </w:rPr>
            </w:pPr>
            <w:r>
              <w:rPr>
                <w:rFonts w:hint="eastAsia" w:ascii="宋体" w:hAnsi="宋体" w:eastAsia="宋体" w:cs="宋体"/>
                <w:b/>
                <w:sz w:val="24"/>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2EC424E4">
            <w:pPr>
              <w:rPr>
                <w:rFonts w:hint="eastAsia" w:ascii="宋体" w:hAnsi="宋体" w:eastAsia="宋体" w:cs="宋体"/>
                <w:b/>
                <w:sz w:val="24"/>
              </w:rPr>
            </w:pPr>
            <w:r>
              <w:rPr>
                <w:rFonts w:hint="eastAsia" w:ascii="宋体" w:hAnsi="宋体" w:eastAsia="宋体" w:cs="宋体"/>
                <w:b/>
                <w:sz w:val="24"/>
              </w:rPr>
              <w:t>（√）不要求提供</w:t>
            </w:r>
          </w:p>
        </w:tc>
      </w:tr>
      <w:tr w14:paraId="13EC7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2092DFA">
            <w:pPr>
              <w:snapToGrid w:val="0"/>
              <w:jc w:val="center"/>
              <w:rPr>
                <w:rFonts w:hint="eastAsia" w:ascii="宋体" w:hAnsi="宋体" w:eastAsia="宋体" w:cs="宋体"/>
                <w:sz w:val="24"/>
              </w:rPr>
            </w:pPr>
            <w:r>
              <w:rPr>
                <w:rFonts w:hint="eastAsia" w:ascii="宋体" w:hAnsi="宋体" w:eastAsia="宋体" w:cs="宋体"/>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254BB927">
            <w:pPr>
              <w:snapToGrid w:val="0"/>
              <w:jc w:val="center"/>
              <w:rPr>
                <w:rFonts w:hint="eastAsia" w:ascii="宋体" w:hAnsi="宋体" w:eastAsia="宋体" w:cs="宋体"/>
                <w:bCs/>
                <w:sz w:val="24"/>
                <w:highlight w:val="yellow"/>
              </w:rPr>
            </w:pPr>
            <w:r>
              <w:rPr>
                <w:rFonts w:hint="eastAsia" w:ascii="宋体" w:hAnsi="宋体" w:eastAsia="宋体" w:cs="宋体"/>
                <w:b/>
                <w:sz w:val="24"/>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0956C416">
            <w:pPr>
              <w:snapToGrid w:val="0"/>
              <w:rPr>
                <w:rFonts w:hint="eastAsia" w:ascii="宋体" w:hAnsi="宋体" w:eastAsia="宋体" w:cs="宋体"/>
                <w:bCs/>
                <w:kern w:val="0"/>
                <w:sz w:val="24"/>
                <w:highlight w:val="yellow"/>
                <w:lang w:val="zh-CN"/>
              </w:rPr>
            </w:pPr>
            <w:r>
              <w:rPr>
                <w:rFonts w:hint="eastAsia" w:ascii="宋体" w:hAnsi="宋体" w:eastAsia="宋体" w:cs="宋体"/>
                <w:bCs/>
                <w:sz w:val="24"/>
              </w:rPr>
              <w:t>（√）不演示</w:t>
            </w:r>
          </w:p>
        </w:tc>
      </w:tr>
      <w:tr w14:paraId="115A4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9" w:hRule="atLeast"/>
          <w:jc w:val="center"/>
        </w:trPr>
        <w:tc>
          <w:tcPr>
            <w:tcW w:w="545" w:type="dxa"/>
            <w:vMerge w:val="restart"/>
            <w:tcBorders>
              <w:top w:val="single" w:color="auto" w:sz="4" w:space="0"/>
              <w:left w:val="single" w:color="auto" w:sz="4" w:space="0"/>
              <w:right w:val="single" w:color="auto" w:sz="4" w:space="0"/>
            </w:tcBorders>
            <w:vAlign w:val="center"/>
          </w:tcPr>
          <w:p w14:paraId="55218CF1">
            <w:pPr>
              <w:snapToGrid w:val="0"/>
              <w:jc w:val="center"/>
              <w:rPr>
                <w:rFonts w:hint="eastAsia" w:ascii="宋体" w:hAnsi="宋体" w:eastAsia="宋体" w:cs="宋体"/>
                <w:sz w:val="24"/>
              </w:rPr>
            </w:pPr>
            <w:r>
              <w:rPr>
                <w:rFonts w:hint="eastAsia" w:ascii="宋体" w:hAnsi="宋体" w:eastAsia="宋体" w:cs="宋体"/>
                <w:sz w:val="24"/>
              </w:rPr>
              <w:t>6</w:t>
            </w:r>
          </w:p>
        </w:tc>
        <w:tc>
          <w:tcPr>
            <w:tcW w:w="1558" w:type="dxa"/>
            <w:vMerge w:val="restart"/>
            <w:tcBorders>
              <w:top w:val="single" w:color="000000" w:sz="8" w:space="0"/>
              <w:left w:val="single" w:color="auto" w:sz="4" w:space="0"/>
              <w:right w:val="single" w:color="000000" w:sz="8" w:space="0"/>
            </w:tcBorders>
            <w:vAlign w:val="center"/>
          </w:tcPr>
          <w:p w14:paraId="4B31C705">
            <w:pPr>
              <w:snapToGrid w:val="0"/>
              <w:jc w:val="center"/>
              <w:rPr>
                <w:rFonts w:hint="eastAsia" w:ascii="宋体" w:hAnsi="宋体" w:eastAsia="宋体" w:cs="宋体"/>
                <w:bCs/>
                <w:sz w:val="24"/>
                <w:highlight w:val="yellow"/>
              </w:rPr>
            </w:pPr>
            <w:r>
              <w:rPr>
                <w:rFonts w:hint="eastAsia" w:ascii="宋体" w:hAnsi="宋体" w:eastAsia="宋体" w:cs="宋体"/>
                <w:b/>
                <w:sz w:val="24"/>
              </w:rPr>
              <w:t>响应人应当提供的资格、资信证明文件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361A8AE0">
            <w:pPr>
              <w:rPr>
                <w:rFonts w:hint="eastAsia" w:ascii="宋体" w:hAnsi="宋体" w:eastAsia="宋体" w:cs="宋体"/>
                <w:bCs/>
                <w:sz w:val="24"/>
              </w:rPr>
            </w:pPr>
            <w:r>
              <w:rPr>
                <w:rFonts w:hint="eastAsia" w:ascii="宋体" w:hAnsi="宋体" w:eastAsia="宋体" w:cs="宋体"/>
                <w:bCs/>
                <w:sz w:val="24"/>
              </w:rPr>
              <w:t>（1）资格证明文件：见交易文件第二部分11.1。</w:t>
            </w:r>
          </w:p>
          <w:p w14:paraId="785E7A17">
            <w:pPr>
              <w:rPr>
                <w:rFonts w:hint="eastAsia" w:ascii="宋体" w:hAnsi="宋体" w:eastAsia="宋体" w:cs="宋体"/>
                <w:bCs/>
                <w:snapToGrid w:val="0"/>
                <w:kern w:val="0"/>
                <w:szCs w:val="21"/>
                <w:lang w:val="zh-CN"/>
              </w:rPr>
            </w:pPr>
            <w:r>
              <w:rPr>
                <w:rFonts w:hint="eastAsia" w:ascii="宋体" w:hAnsi="宋体" w:eastAsia="宋体" w:cs="宋体"/>
                <w:bCs/>
                <w:kern w:val="0"/>
                <w:sz w:val="24"/>
                <w:lang w:val="zh-CN"/>
              </w:rPr>
              <w:t>响应人未提供有效的资格证明文件的，视为响应人不具备交易文件中规定的资格要求，</w:t>
            </w:r>
            <w:r>
              <w:rPr>
                <w:rFonts w:hint="eastAsia" w:ascii="宋体" w:hAnsi="宋体" w:eastAsia="宋体" w:cs="宋体"/>
                <w:bCs/>
                <w:kern w:val="0"/>
                <w:sz w:val="24"/>
              </w:rPr>
              <w:t>交易无效</w:t>
            </w:r>
            <w:r>
              <w:rPr>
                <w:rFonts w:hint="eastAsia" w:ascii="宋体" w:hAnsi="宋体" w:eastAsia="宋体" w:cs="宋体"/>
                <w:bCs/>
                <w:kern w:val="0"/>
                <w:sz w:val="24"/>
                <w:lang w:val="zh-CN"/>
              </w:rPr>
              <w:t>。</w:t>
            </w:r>
          </w:p>
        </w:tc>
      </w:tr>
      <w:tr w14:paraId="77038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jc w:val="center"/>
        </w:trPr>
        <w:tc>
          <w:tcPr>
            <w:tcW w:w="545" w:type="dxa"/>
            <w:vMerge w:val="continue"/>
            <w:tcBorders>
              <w:left w:val="single" w:color="auto" w:sz="4" w:space="0"/>
              <w:bottom w:val="single" w:color="auto" w:sz="4" w:space="0"/>
              <w:right w:val="single" w:color="auto" w:sz="4" w:space="0"/>
            </w:tcBorders>
            <w:vAlign w:val="center"/>
          </w:tcPr>
          <w:p w14:paraId="5302E784">
            <w:pPr>
              <w:snapToGrid w:val="0"/>
              <w:jc w:val="center"/>
              <w:rPr>
                <w:rFonts w:hint="eastAsia" w:ascii="宋体" w:hAnsi="宋体" w:eastAsia="宋体" w:cs="宋体"/>
                <w:sz w:val="24"/>
              </w:rPr>
            </w:pPr>
          </w:p>
        </w:tc>
        <w:tc>
          <w:tcPr>
            <w:tcW w:w="1558" w:type="dxa"/>
            <w:vMerge w:val="continue"/>
            <w:tcBorders>
              <w:left w:val="single" w:color="auto" w:sz="4" w:space="0"/>
              <w:bottom w:val="single" w:color="000000" w:sz="8" w:space="0"/>
              <w:right w:val="single" w:color="000000" w:sz="8" w:space="0"/>
            </w:tcBorders>
            <w:vAlign w:val="center"/>
          </w:tcPr>
          <w:p w14:paraId="08DC4D2C">
            <w:pPr>
              <w:snapToGrid w:val="0"/>
              <w:jc w:val="center"/>
              <w:rPr>
                <w:rFonts w:hint="eastAsia" w:ascii="宋体" w:hAnsi="宋体" w:eastAsia="宋体" w:cs="宋体"/>
                <w:bCs/>
                <w:sz w:val="24"/>
                <w:highlight w:val="yellow"/>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4F0D98FD">
            <w:pPr>
              <w:rPr>
                <w:rFonts w:hint="eastAsia" w:ascii="宋体" w:hAnsi="宋体" w:eastAsia="宋体" w:cs="宋体"/>
                <w:sz w:val="24"/>
                <w:lang w:val="zh-CN"/>
              </w:rPr>
            </w:pPr>
            <w:r>
              <w:rPr>
                <w:rFonts w:hint="eastAsia" w:ascii="宋体" w:hAnsi="宋体" w:eastAsia="宋体" w:cs="宋体"/>
                <w:sz w:val="24"/>
              </w:rPr>
              <w:t>（2）资信证明文件：根据交易文件第四部分评标标准提供。</w:t>
            </w:r>
          </w:p>
        </w:tc>
      </w:tr>
      <w:tr w14:paraId="1C94E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3" w:hRule="atLeast"/>
          <w:jc w:val="center"/>
        </w:trPr>
        <w:tc>
          <w:tcPr>
            <w:tcW w:w="545" w:type="dxa"/>
            <w:tcBorders>
              <w:top w:val="single" w:color="auto" w:sz="4" w:space="0"/>
              <w:left w:val="single" w:color="auto" w:sz="4" w:space="0"/>
              <w:right w:val="single" w:color="auto" w:sz="4" w:space="0"/>
            </w:tcBorders>
            <w:vAlign w:val="center"/>
          </w:tcPr>
          <w:p w14:paraId="6787998B">
            <w:pPr>
              <w:snapToGrid w:val="0"/>
              <w:jc w:val="center"/>
              <w:rPr>
                <w:rFonts w:hint="eastAsia" w:ascii="宋体" w:hAnsi="宋体" w:eastAsia="宋体" w:cs="宋体"/>
                <w:sz w:val="24"/>
              </w:rPr>
            </w:pPr>
            <w:r>
              <w:rPr>
                <w:rFonts w:hint="eastAsia" w:ascii="宋体" w:hAnsi="宋体" w:eastAsia="宋体" w:cs="宋体"/>
                <w:sz w:val="24"/>
              </w:rPr>
              <w:t>7</w:t>
            </w:r>
          </w:p>
        </w:tc>
        <w:tc>
          <w:tcPr>
            <w:tcW w:w="1558" w:type="dxa"/>
            <w:tcBorders>
              <w:top w:val="single" w:color="000000" w:sz="8" w:space="0"/>
              <w:left w:val="single" w:color="auto" w:sz="4" w:space="0"/>
              <w:right w:val="single" w:color="000000" w:sz="8" w:space="0"/>
            </w:tcBorders>
            <w:vAlign w:val="center"/>
          </w:tcPr>
          <w:p w14:paraId="44F66E34">
            <w:pPr>
              <w:snapToGrid w:val="0"/>
              <w:jc w:val="center"/>
              <w:rPr>
                <w:rFonts w:hint="eastAsia" w:ascii="宋体" w:hAnsi="宋体" w:eastAsia="宋体" w:cs="宋体"/>
                <w:bCs/>
                <w:sz w:val="24"/>
              </w:rPr>
            </w:pPr>
            <w:r>
              <w:rPr>
                <w:rFonts w:hint="eastAsia" w:ascii="宋体" w:hAnsi="宋体" w:eastAsia="宋体" w:cs="宋体"/>
                <w:b/>
                <w:sz w:val="24"/>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37FD6226">
            <w:pPr>
              <w:ind w:firstLine="480" w:firstLineChars="200"/>
              <w:rPr>
                <w:rFonts w:hint="eastAsia" w:ascii="宋体" w:hAnsi="宋体" w:eastAsia="宋体" w:cs="宋体"/>
                <w:bCs/>
                <w:kern w:val="0"/>
                <w:sz w:val="24"/>
                <w:lang w:val="zh-CN"/>
              </w:rPr>
            </w:pPr>
            <w:r>
              <w:rPr>
                <w:rFonts w:hint="eastAsia" w:ascii="宋体" w:hAnsi="宋体" w:eastAsia="宋体" w:cs="宋体"/>
                <w:bCs/>
                <w:kern w:val="0"/>
                <w:sz w:val="24"/>
                <w:lang w:val="zh-CN"/>
              </w:rPr>
              <w:t>有关本项目实施所需的所有费用（含税费）均计入报价。</w:t>
            </w:r>
            <w:r>
              <w:rPr>
                <w:rFonts w:hint="eastAsia" w:ascii="宋体" w:hAnsi="宋体" w:eastAsia="宋体" w:cs="宋体"/>
                <w:bCs/>
                <w:kern w:val="0"/>
                <w:sz w:val="24"/>
              </w:rPr>
              <w:t>交易一览表（报价表）是报价的唯一载体</w:t>
            </w:r>
            <w:r>
              <w:rPr>
                <w:rFonts w:hint="eastAsia" w:ascii="宋体" w:hAnsi="宋体" w:eastAsia="宋体" w:cs="宋体"/>
                <w:bCs/>
                <w:kern w:val="0"/>
                <w:sz w:val="24"/>
                <w:lang w:val="zh-CN"/>
              </w:rPr>
              <w:t>。交易文件未列明，而响应人认为必需的费用也需列入报价。提醒：验收时检测费用由交易发起人承担，不包含在</w:t>
            </w:r>
            <w:r>
              <w:rPr>
                <w:rFonts w:hint="eastAsia" w:ascii="宋体" w:hAnsi="宋体" w:eastAsia="宋体" w:cs="宋体"/>
                <w:bCs/>
                <w:kern w:val="0"/>
                <w:sz w:val="24"/>
              </w:rPr>
              <w:t>响应</w:t>
            </w:r>
            <w:r>
              <w:rPr>
                <w:rFonts w:hint="eastAsia" w:ascii="宋体" w:hAnsi="宋体" w:eastAsia="宋体" w:cs="宋体"/>
                <w:bCs/>
                <w:kern w:val="0"/>
                <w:sz w:val="24"/>
                <w:lang w:val="zh-CN"/>
              </w:rPr>
              <w:t>总价中。</w:t>
            </w:r>
          </w:p>
          <w:p w14:paraId="53D0E1AB">
            <w:pPr>
              <w:rPr>
                <w:rFonts w:hint="eastAsia" w:ascii="宋体" w:hAnsi="宋体" w:eastAsia="宋体" w:cs="宋体"/>
                <w:bCs/>
                <w:kern w:val="0"/>
                <w:sz w:val="24"/>
                <w:lang w:val="zh-CN"/>
              </w:rPr>
            </w:pPr>
            <w:r>
              <w:rPr>
                <w:rFonts w:hint="eastAsia" w:ascii="宋体" w:hAnsi="宋体" w:eastAsia="宋体" w:cs="宋体"/>
                <w:bCs/>
                <w:kern w:val="0"/>
                <w:sz w:val="24"/>
              </w:rPr>
              <w:t>响应</w:t>
            </w:r>
            <w:r>
              <w:rPr>
                <w:rFonts w:hint="eastAsia" w:ascii="宋体" w:hAnsi="宋体" w:eastAsia="宋体" w:cs="宋体"/>
                <w:bCs/>
                <w:kern w:val="0"/>
                <w:sz w:val="24"/>
                <w:lang w:val="zh-CN"/>
              </w:rPr>
              <w:t>报价出现下列情形的，</w:t>
            </w:r>
            <w:r>
              <w:rPr>
                <w:rFonts w:hint="eastAsia" w:ascii="宋体" w:hAnsi="宋体" w:eastAsia="宋体" w:cs="宋体"/>
                <w:bCs/>
                <w:kern w:val="0"/>
                <w:sz w:val="24"/>
              </w:rPr>
              <w:t>交易</w:t>
            </w:r>
            <w:r>
              <w:rPr>
                <w:rFonts w:hint="eastAsia" w:ascii="宋体" w:hAnsi="宋体" w:eastAsia="宋体" w:cs="宋体"/>
                <w:bCs/>
                <w:kern w:val="0"/>
                <w:sz w:val="24"/>
                <w:lang w:val="zh-CN"/>
              </w:rPr>
              <w:t>无效：</w:t>
            </w:r>
          </w:p>
          <w:p w14:paraId="170CD119">
            <w:pPr>
              <w:ind w:firstLine="480" w:firstLineChars="200"/>
              <w:rPr>
                <w:rFonts w:hint="eastAsia" w:ascii="宋体" w:hAnsi="宋体" w:eastAsia="宋体" w:cs="宋体"/>
                <w:bCs/>
                <w:kern w:val="0"/>
                <w:sz w:val="24"/>
                <w:lang w:val="zh-CN"/>
              </w:rPr>
            </w:pPr>
            <w:r>
              <w:rPr>
                <w:rFonts w:hint="eastAsia" w:ascii="宋体" w:hAnsi="宋体" w:eastAsia="宋体" w:cs="宋体"/>
                <w:bCs/>
                <w:kern w:val="0"/>
                <w:sz w:val="24"/>
                <w:lang w:val="zh-CN"/>
              </w:rPr>
              <w:t>响应文件出现不是唯一的、有选择性</w:t>
            </w:r>
            <w:r>
              <w:rPr>
                <w:rFonts w:hint="eastAsia" w:ascii="宋体" w:hAnsi="宋体" w:eastAsia="宋体" w:cs="宋体"/>
                <w:bCs/>
                <w:kern w:val="0"/>
                <w:sz w:val="24"/>
              </w:rPr>
              <w:t>响应</w:t>
            </w:r>
            <w:r>
              <w:rPr>
                <w:rFonts w:hint="eastAsia" w:ascii="宋体" w:hAnsi="宋体" w:eastAsia="宋体" w:cs="宋体"/>
                <w:bCs/>
                <w:kern w:val="0"/>
                <w:sz w:val="24"/>
                <w:lang w:val="zh-CN"/>
              </w:rPr>
              <w:t>报价的；</w:t>
            </w:r>
          </w:p>
          <w:p w14:paraId="583FC470">
            <w:pPr>
              <w:ind w:firstLine="480" w:firstLineChars="200"/>
              <w:rPr>
                <w:rFonts w:hint="eastAsia" w:ascii="宋体" w:hAnsi="宋体" w:eastAsia="宋体" w:cs="宋体"/>
                <w:bCs/>
                <w:kern w:val="0"/>
                <w:sz w:val="24"/>
              </w:rPr>
            </w:pPr>
            <w:r>
              <w:rPr>
                <w:rFonts w:hint="eastAsia" w:ascii="宋体" w:hAnsi="宋体" w:eastAsia="宋体" w:cs="宋体"/>
                <w:bCs/>
                <w:kern w:val="0"/>
                <w:sz w:val="24"/>
              </w:rPr>
              <w:t>报价明显低于其他通过符合性审查响应人的报价，有可能影响产品质量或者不能诚信履约的，未能按要求提供书面说明或者提交相关证明材料证明其报价合理性的;</w:t>
            </w:r>
          </w:p>
          <w:p w14:paraId="5FEDE653">
            <w:pPr>
              <w:ind w:firstLine="480" w:firstLineChars="200"/>
              <w:rPr>
                <w:rFonts w:hint="eastAsia" w:ascii="宋体" w:hAnsi="宋体" w:eastAsia="宋体" w:cs="宋体"/>
                <w:bCs/>
                <w:kern w:val="0"/>
                <w:sz w:val="24"/>
              </w:rPr>
            </w:pPr>
            <w:r>
              <w:rPr>
                <w:rFonts w:hint="eastAsia" w:ascii="宋体" w:hAnsi="宋体" w:eastAsia="宋体" w:cs="宋体"/>
                <w:bCs/>
                <w:kern w:val="0"/>
                <w:sz w:val="24"/>
              </w:rPr>
              <w:t>响应人对根据修正原则修正后的报价不确认的。</w:t>
            </w:r>
          </w:p>
          <w:p w14:paraId="45893A5B">
            <w:pPr>
              <w:ind w:firstLine="480" w:firstLineChars="200"/>
              <w:rPr>
                <w:rFonts w:hint="eastAsia" w:ascii="宋体" w:hAnsi="宋体" w:eastAsia="宋体" w:cs="宋体"/>
                <w:bCs/>
              </w:rPr>
            </w:pPr>
            <w:r>
              <w:rPr>
                <w:rFonts w:hint="eastAsia" w:ascii="宋体" w:hAnsi="宋体" w:eastAsia="宋体" w:cs="宋体"/>
                <w:bCs/>
                <w:kern w:val="0"/>
                <w:sz w:val="24"/>
              </w:rPr>
              <w:t>资格文件、商务技术文件与报价文件未分开制作</w:t>
            </w:r>
            <w:r>
              <w:rPr>
                <w:rFonts w:hint="eastAsia" w:ascii="宋体" w:hAnsi="宋体" w:eastAsia="宋体" w:cs="宋体"/>
                <w:bCs/>
                <w:sz w:val="24"/>
              </w:rPr>
              <w:t>。</w:t>
            </w:r>
          </w:p>
        </w:tc>
      </w:tr>
      <w:tr w14:paraId="6828E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9E97E4A">
            <w:pPr>
              <w:snapToGrid w:val="0"/>
              <w:jc w:val="center"/>
              <w:rPr>
                <w:rFonts w:hint="eastAsia" w:ascii="宋体" w:hAnsi="宋体" w:eastAsia="宋体" w:cs="宋体"/>
                <w:sz w:val="24"/>
              </w:rPr>
            </w:pPr>
            <w:r>
              <w:rPr>
                <w:rFonts w:hint="eastAsia" w:ascii="宋体" w:hAnsi="宋体" w:eastAsia="宋体" w:cs="宋体"/>
                <w:sz w:val="24"/>
              </w:rPr>
              <w:t>8</w:t>
            </w:r>
          </w:p>
        </w:tc>
        <w:tc>
          <w:tcPr>
            <w:tcW w:w="1558" w:type="dxa"/>
            <w:tcBorders>
              <w:top w:val="single" w:color="000000" w:sz="8" w:space="0"/>
              <w:left w:val="single" w:color="000000" w:sz="2" w:space="0"/>
              <w:bottom w:val="single" w:color="000000" w:sz="8" w:space="0"/>
              <w:right w:val="single" w:color="000000" w:sz="8" w:space="0"/>
            </w:tcBorders>
            <w:vAlign w:val="center"/>
          </w:tcPr>
          <w:p w14:paraId="77DC2768">
            <w:pPr>
              <w:snapToGrid w:val="0"/>
              <w:jc w:val="center"/>
              <w:rPr>
                <w:rFonts w:hint="eastAsia" w:ascii="宋体" w:hAnsi="宋体" w:eastAsia="宋体" w:cs="宋体"/>
                <w:b/>
                <w:sz w:val="24"/>
              </w:rPr>
            </w:pPr>
            <w:r>
              <w:rPr>
                <w:rFonts w:hint="eastAsia" w:ascii="宋体" w:hAnsi="宋体" w:eastAsia="宋体" w:cs="宋体"/>
                <w:b/>
                <w:sz w:val="24"/>
              </w:rPr>
              <w:t>备份响应文件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7E88F447">
            <w:pPr>
              <w:pStyle w:val="34"/>
              <w:rPr>
                <w:rFonts w:hint="eastAsia" w:ascii="宋体" w:hAnsi="宋体" w:eastAsia="宋体" w:cs="宋体"/>
                <w:kern w:val="28"/>
                <w:sz w:val="24"/>
              </w:rPr>
            </w:pPr>
            <w:r>
              <w:rPr>
                <w:rFonts w:hint="eastAsia" w:ascii="宋体" w:hAnsi="宋体" w:eastAsia="宋体" w:cs="宋体"/>
                <w:kern w:val="28"/>
                <w:sz w:val="24"/>
                <w:szCs w:val="24"/>
              </w:rPr>
              <w:t>备份文件是否收取：不收取。</w:t>
            </w:r>
          </w:p>
        </w:tc>
      </w:tr>
      <w:tr w14:paraId="0D2F7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9"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E02367B">
            <w:pPr>
              <w:snapToGrid w:val="0"/>
              <w:jc w:val="center"/>
              <w:rPr>
                <w:rFonts w:hint="eastAsia" w:ascii="宋体" w:hAnsi="宋体" w:eastAsia="宋体" w:cs="宋体"/>
                <w:sz w:val="24"/>
              </w:rPr>
            </w:pPr>
            <w:r>
              <w:rPr>
                <w:rFonts w:hint="eastAsia" w:ascii="宋体" w:hAnsi="宋体" w:eastAsia="宋体" w:cs="宋体"/>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43E3843A">
            <w:pPr>
              <w:snapToGrid w:val="0"/>
              <w:jc w:val="center"/>
              <w:rPr>
                <w:rFonts w:hint="eastAsia" w:ascii="宋体" w:hAnsi="宋体" w:eastAsia="宋体" w:cs="宋体"/>
                <w:b/>
                <w:sz w:val="24"/>
              </w:rPr>
            </w:pPr>
            <w:r>
              <w:rPr>
                <w:rFonts w:hint="eastAsia" w:ascii="宋体" w:hAnsi="宋体" w:eastAsia="宋体" w:cs="宋体"/>
                <w:b/>
                <w:sz w:val="24"/>
              </w:rPr>
              <w:t>代理机构代理费用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5355E3A7">
            <w:pPr>
              <w:pStyle w:val="34"/>
              <w:ind w:hanging="4"/>
              <w:rPr>
                <w:rFonts w:hint="eastAsia" w:ascii="宋体" w:hAnsi="宋体" w:eastAsia="宋体" w:cs="宋体"/>
                <w:b/>
                <w:sz w:val="24"/>
                <w:szCs w:val="24"/>
              </w:rPr>
            </w:pPr>
            <w:r>
              <w:rPr>
                <w:rFonts w:hint="eastAsia" w:ascii="宋体" w:hAnsi="宋体" w:eastAsia="宋体" w:cs="宋体"/>
                <w:sz w:val="24"/>
              </w:rPr>
              <w:t>代理服务费和专家评审费由采购人支付。</w:t>
            </w:r>
          </w:p>
        </w:tc>
      </w:tr>
      <w:tr w14:paraId="00CE2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5F2970A4">
            <w:pPr>
              <w:snapToGrid w:val="0"/>
              <w:jc w:val="center"/>
              <w:rPr>
                <w:rFonts w:hint="eastAsia" w:ascii="宋体" w:hAnsi="宋体" w:eastAsia="宋体" w:cs="宋体"/>
                <w:b/>
                <w:sz w:val="24"/>
              </w:rPr>
            </w:pPr>
            <w:r>
              <w:rPr>
                <w:rFonts w:hint="eastAsia" w:ascii="宋体" w:hAnsi="宋体" w:eastAsia="宋体" w:cs="宋体"/>
                <w:bCs/>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61E7FC36">
            <w:pPr>
              <w:snapToGrid w:val="0"/>
              <w:jc w:val="center"/>
              <w:rPr>
                <w:rFonts w:hint="eastAsia" w:ascii="宋体" w:hAnsi="宋体" w:eastAsia="宋体" w:cs="宋体"/>
                <w:b/>
                <w:sz w:val="24"/>
              </w:rPr>
            </w:pPr>
            <w:r>
              <w:rPr>
                <w:rFonts w:hint="eastAsia" w:ascii="宋体" w:hAnsi="宋体" w:eastAsia="宋体" w:cs="宋体"/>
                <w:b/>
                <w:sz w:val="24"/>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01A0BD9F">
            <w:pPr>
              <w:pStyle w:val="15"/>
              <w:spacing w:line="240" w:lineRule="auto"/>
              <w:ind w:firstLine="0"/>
              <w:rPr>
                <w:rFonts w:hint="eastAsia" w:ascii="宋体" w:hAnsi="宋体" w:eastAsia="宋体" w:cs="宋体"/>
                <w:color w:val="auto"/>
                <w:sz w:val="24"/>
              </w:rPr>
            </w:pPr>
            <w:r>
              <w:rPr>
                <w:rFonts w:hint="eastAsia" w:hAnsi="宋体" w:cs="宋体"/>
                <w:color w:val="auto"/>
                <w:sz w:val="24"/>
                <w:lang w:val="en-US" w:eastAsia="zh-CN"/>
              </w:rPr>
              <w:t>5000元</w:t>
            </w:r>
            <w:r>
              <w:rPr>
                <w:rFonts w:hint="eastAsia" w:ascii="宋体" w:hAnsi="宋体" w:eastAsia="宋体" w:cs="宋体"/>
                <w:color w:val="auto"/>
                <w:sz w:val="24"/>
              </w:rPr>
              <w:t>。</w:t>
            </w:r>
          </w:p>
        </w:tc>
      </w:tr>
      <w:tr w14:paraId="666EF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41428F2">
            <w:pPr>
              <w:snapToGrid w:val="0"/>
              <w:jc w:val="center"/>
              <w:rPr>
                <w:rFonts w:hint="eastAsia" w:ascii="宋体" w:hAnsi="宋体" w:eastAsia="宋体" w:cs="宋体"/>
                <w:bCs/>
                <w:sz w:val="24"/>
              </w:rPr>
            </w:pPr>
            <w:r>
              <w:rPr>
                <w:rFonts w:hint="eastAsia" w:ascii="宋体" w:hAnsi="宋体" w:eastAsia="宋体" w:cs="宋体"/>
                <w:bCs/>
                <w:sz w:val="24"/>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62D6B1BE">
            <w:pPr>
              <w:snapToGrid w:val="0"/>
              <w:jc w:val="center"/>
              <w:rPr>
                <w:rFonts w:hint="eastAsia" w:ascii="宋体" w:hAnsi="宋体" w:eastAsia="宋体" w:cs="宋体"/>
                <w:b/>
                <w:sz w:val="24"/>
              </w:rPr>
            </w:pPr>
            <w:r>
              <w:rPr>
                <w:rFonts w:hint="eastAsia" w:ascii="宋体" w:hAnsi="宋体" w:eastAsia="宋体" w:cs="宋体"/>
                <w:b/>
                <w:sz w:val="24"/>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64EC0249">
            <w:pPr>
              <w:pStyle w:val="34"/>
              <w:ind w:hanging="4"/>
              <w:rPr>
                <w:rFonts w:hint="eastAsia" w:ascii="宋体" w:hAnsi="宋体" w:eastAsia="宋体" w:cs="宋体"/>
                <w:color w:val="auto"/>
                <w:sz w:val="24"/>
              </w:rPr>
            </w:pPr>
            <w:r>
              <w:rPr>
                <w:rFonts w:hint="eastAsia" w:ascii="宋体" w:hAnsi="宋体" w:eastAsia="宋体" w:cs="宋体"/>
                <w:color w:val="auto"/>
                <w:sz w:val="24"/>
              </w:rPr>
              <w:t>本项目由交易发起人进行资格文件及信用信息查询。</w:t>
            </w:r>
          </w:p>
        </w:tc>
      </w:tr>
      <w:tr w14:paraId="2A421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3"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C7F4446">
            <w:pPr>
              <w:snapToGrid w:val="0"/>
              <w:jc w:val="center"/>
              <w:rPr>
                <w:rFonts w:hint="eastAsia" w:ascii="宋体" w:hAnsi="宋体" w:eastAsia="宋体" w:cs="宋体"/>
                <w:bCs/>
                <w:sz w:val="24"/>
              </w:rPr>
            </w:pPr>
            <w:r>
              <w:rPr>
                <w:rFonts w:hint="eastAsia" w:ascii="宋体" w:hAnsi="宋体" w:eastAsia="宋体" w:cs="宋体"/>
                <w:bCs/>
                <w:sz w:val="24"/>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07D6A3F0">
            <w:pPr>
              <w:snapToGrid w:val="0"/>
              <w:jc w:val="center"/>
              <w:rPr>
                <w:rFonts w:hint="eastAsia" w:ascii="宋体" w:hAnsi="宋体" w:eastAsia="宋体" w:cs="宋体"/>
                <w:b/>
                <w:sz w:val="24"/>
              </w:rPr>
            </w:pPr>
            <w:r>
              <w:rPr>
                <w:rFonts w:hint="eastAsia" w:ascii="宋体" w:hAnsi="宋体" w:eastAsia="宋体" w:cs="宋体"/>
                <w:b/>
                <w:sz w:val="24"/>
              </w:rPr>
              <w:t>质疑接收人及答复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5B1905EE">
            <w:pPr>
              <w:snapToGrid w:val="0"/>
              <w:rPr>
                <w:rFonts w:hint="eastAsia" w:ascii="宋体" w:hAnsi="宋体" w:eastAsia="宋体" w:cs="宋体"/>
                <w:sz w:val="24"/>
              </w:rPr>
            </w:pPr>
            <w:r>
              <w:rPr>
                <w:rFonts w:hint="eastAsia" w:ascii="宋体" w:hAnsi="宋体" w:eastAsia="宋体" w:cs="宋体"/>
                <w:sz w:val="24"/>
              </w:rPr>
              <w:t>交易发起人、代理机构质疑接收人、联系方式：详见公告</w:t>
            </w:r>
          </w:p>
          <w:p w14:paraId="28BA3282">
            <w:pPr>
              <w:snapToGrid w:val="0"/>
              <w:rPr>
                <w:rFonts w:hint="eastAsia" w:ascii="宋体" w:hAnsi="宋体" w:eastAsia="宋体" w:cs="宋体"/>
                <w:b/>
                <w:sz w:val="24"/>
              </w:rPr>
            </w:pPr>
            <w:r>
              <w:rPr>
                <w:rFonts w:hint="eastAsia" w:ascii="宋体" w:hAnsi="宋体" w:eastAsia="宋体" w:cs="宋体"/>
                <w:b/>
                <w:sz w:val="24"/>
              </w:rPr>
              <w:t>如通过邮箱方式发送质疑，须提交符合法规及交易文件要求的质疑文件（参考附件2），盖章扫描后发送，质疑的受理按答复主体划分以交易发起人或代理机构邮箱回复确认受理为准。</w:t>
            </w:r>
          </w:p>
          <w:p w14:paraId="1308E6D7">
            <w:pPr>
              <w:snapToGrid w:val="0"/>
              <w:rPr>
                <w:rFonts w:hint="eastAsia" w:ascii="宋体" w:hAnsi="宋体" w:eastAsia="宋体" w:cs="宋体"/>
                <w:sz w:val="24"/>
              </w:rPr>
            </w:pPr>
            <w:r>
              <w:rPr>
                <w:rFonts w:hint="eastAsia" w:ascii="宋体" w:hAnsi="宋体" w:eastAsia="宋体" w:cs="宋体"/>
                <w:sz w:val="24"/>
              </w:rPr>
              <w:t>本项目涉及资格条件、交易需求、评分办法及交易过程中有关现场考察或交易前答疑会事项由交易发起人进行答复。</w:t>
            </w:r>
          </w:p>
          <w:p w14:paraId="017CFD56">
            <w:pPr>
              <w:pStyle w:val="34"/>
              <w:ind w:hanging="4"/>
              <w:rPr>
                <w:rFonts w:hint="eastAsia" w:ascii="宋体" w:hAnsi="宋体" w:eastAsia="宋体" w:cs="宋体"/>
                <w:sz w:val="24"/>
              </w:rPr>
            </w:pPr>
            <w:r>
              <w:rPr>
                <w:rFonts w:hint="eastAsia" w:ascii="宋体" w:hAnsi="宋体" w:eastAsia="宋体" w:cs="宋体"/>
                <w:sz w:val="24"/>
              </w:rPr>
              <w:t>涉及流程组织等相关事项，由代理机构进行答复。</w:t>
            </w:r>
          </w:p>
        </w:tc>
      </w:tr>
      <w:tr w14:paraId="2CB10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F8686E4">
            <w:pPr>
              <w:snapToGrid w:val="0"/>
              <w:jc w:val="center"/>
              <w:rPr>
                <w:rFonts w:hint="eastAsia" w:ascii="宋体" w:hAnsi="宋体" w:eastAsia="宋体" w:cs="宋体"/>
                <w:sz w:val="24"/>
              </w:rPr>
            </w:pPr>
            <w:r>
              <w:rPr>
                <w:rFonts w:hint="eastAsia" w:ascii="宋体" w:hAnsi="宋体" w:eastAsia="宋体" w:cs="宋体"/>
                <w:sz w:val="24"/>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7BC9067D">
            <w:pPr>
              <w:snapToGrid w:val="0"/>
              <w:jc w:val="center"/>
              <w:rPr>
                <w:rFonts w:hint="eastAsia" w:ascii="宋体" w:hAnsi="宋体" w:eastAsia="宋体" w:cs="宋体"/>
                <w:b/>
                <w:sz w:val="24"/>
              </w:rPr>
            </w:pPr>
            <w:r>
              <w:rPr>
                <w:rFonts w:hint="eastAsia" w:ascii="宋体" w:hAnsi="宋体" w:eastAsia="宋体" w:cs="宋体"/>
                <w:b/>
                <w:sz w:val="24"/>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6151D0E4">
            <w:pPr>
              <w:ind w:firstLine="482" w:firstLineChars="200"/>
              <w:rPr>
                <w:rFonts w:hint="eastAsia" w:ascii="宋体" w:hAnsi="宋体" w:eastAsia="宋体" w:cs="宋体"/>
                <w:snapToGrid w:val="0"/>
                <w:kern w:val="28"/>
                <w:sz w:val="24"/>
              </w:rPr>
            </w:pPr>
            <w:r>
              <w:rPr>
                <w:rFonts w:hint="eastAsia" w:ascii="宋体" w:hAnsi="宋体" w:eastAsia="宋体" w:cs="宋体"/>
                <w:b/>
                <w:sz w:val="24"/>
              </w:rPr>
              <w:t>本项目通用总则条款与前附表等专用特别规定有冲突之处，以专用条款（特别规定）为准。</w:t>
            </w:r>
          </w:p>
        </w:tc>
      </w:tr>
    </w:tbl>
    <w:p w14:paraId="32505789">
      <w:pPr>
        <w:pStyle w:val="5"/>
        <w:rPr>
          <w:rFonts w:hint="eastAsia" w:ascii="宋体" w:hAnsi="宋体" w:eastAsia="宋体" w:cs="宋体"/>
        </w:rPr>
      </w:pPr>
    </w:p>
    <w:bookmarkEnd w:id="7"/>
    <w:bookmarkEnd w:id="8"/>
    <w:bookmarkEnd w:id="9"/>
    <w:p w14:paraId="5B8485A0">
      <w:pPr>
        <w:adjustRightInd/>
        <w:spacing w:line="440" w:lineRule="exact"/>
        <w:ind w:firstLine="3845" w:firstLineChars="1197"/>
        <w:outlineLvl w:val="0"/>
        <w:rPr>
          <w:rFonts w:hint="eastAsia" w:ascii="宋体" w:hAnsi="宋体" w:eastAsia="宋体" w:cs="宋体"/>
          <w:b/>
          <w:sz w:val="32"/>
          <w:szCs w:val="20"/>
        </w:rPr>
      </w:pPr>
      <w:bookmarkStart w:id="10" w:name="第三部分"/>
      <w:bookmarkStart w:id="11" w:name="_Toc164416483"/>
    </w:p>
    <w:p w14:paraId="5986371D">
      <w:pPr>
        <w:adjustRightInd/>
        <w:spacing w:line="440" w:lineRule="exact"/>
        <w:ind w:firstLine="3845" w:firstLineChars="1197"/>
        <w:outlineLvl w:val="0"/>
        <w:rPr>
          <w:rFonts w:hint="eastAsia" w:ascii="宋体" w:hAnsi="宋体" w:eastAsia="宋体" w:cs="宋体"/>
          <w:b/>
          <w:sz w:val="32"/>
          <w:szCs w:val="20"/>
        </w:rPr>
      </w:pPr>
    </w:p>
    <w:p w14:paraId="56D814E5">
      <w:pPr>
        <w:adjustRightInd/>
        <w:spacing w:line="440" w:lineRule="exact"/>
        <w:outlineLvl w:val="0"/>
        <w:rPr>
          <w:rFonts w:hint="eastAsia" w:ascii="宋体" w:hAnsi="宋体" w:eastAsia="宋体" w:cs="宋体"/>
          <w:b/>
          <w:sz w:val="32"/>
          <w:szCs w:val="20"/>
        </w:rPr>
      </w:pPr>
    </w:p>
    <w:bookmarkEnd w:id="10"/>
    <w:bookmarkEnd w:id="11"/>
    <w:p w14:paraId="6F6008D4">
      <w:pPr>
        <w:rPr>
          <w:rFonts w:hint="eastAsia" w:ascii="宋体" w:hAnsi="宋体" w:eastAsia="宋体" w:cs="宋体"/>
          <w:b/>
          <w:sz w:val="32"/>
          <w:szCs w:val="20"/>
        </w:rPr>
      </w:pPr>
      <w:bookmarkStart w:id="12" w:name="第四部分"/>
      <w:r>
        <w:rPr>
          <w:rFonts w:hint="eastAsia" w:ascii="宋体" w:hAnsi="宋体" w:eastAsia="宋体" w:cs="宋体"/>
          <w:b/>
          <w:sz w:val="32"/>
          <w:szCs w:val="20"/>
        </w:rPr>
        <w:br w:type="page"/>
      </w:r>
    </w:p>
    <w:p w14:paraId="51751604">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0EBF02D4">
      <w:pPr>
        <w:snapToGrid w:val="0"/>
        <w:spacing w:line="360" w:lineRule="auto"/>
        <w:ind w:firstLine="482" w:firstLineChars="200"/>
        <w:jc w:val="left"/>
        <w:outlineLvl w:val="1"/>
        <w:rPr>
          <w:rFonts w:hint="eastAsia" w:ascii="宋体" w:hAnsi="宋体" w:eastAsia="宋体" w:cs="宋体"/>
          <w:b/>
          <w:sz w:val="24"/>
        </w:rPr>
      </w:pPr>
      <w:r>
        <w:rPr>
          <w:rFonts w:hint="eastAsia" w:ascii="宋体" w:hAnsi="宋体" w:eastAsia="宋体" w:cs="宋体"/>
          <w:b/>
          <w:sz w:val="24"/>
        </w:rPr>
        <w:t>1.适用范围</w:t>
      </w:r>
    </w:p>
    <w:p w14:paraId="00AEFBA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本交易文件适用于该项目的交易、响应、交易会、资格审查及信用信息查询、评审、定标、合同、验收等行为（法律、法规另有规定的，从其规定）。</w:t>
      </w:r>
    </w:p>
    <w:p w14:paraId="39558935">
      <w:pPr>
        <w:adjustRightInd/>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2.定义</w:t>
      </w:r>
    </w:p>
    <w:p w14:paraId="3DC6F191">
      <w:pPr>
        <w:spacing w:line="360" w:lineRule="auto"/>
        <w:ind w:firstLine="480" w:firstLineChars="200"/>
        <w:rPr>
          <w:rFonts w:hint="eastAsia" w:ascii="宋体" w:hAnsi="宋体" w:eastAsia="宋体" w:cs="宋体"/>
          <w:sz w:val="24"/>
        </w:rPr>
      </w:pPr>
      <w:r>
        <w:rPr>
          <w:rFonts w:hint="eastAsia" w:ascii="宋体" w:hAnsi="宋体" w:eastAsia="宋体" w:cs="宋体"/>
          <w:sz w:val="24"/>
        </w:rPr>
        <w:t>2.1 “交易发起人”系指交易公告中载明的本项目的交易发起人。</w:t>
      </w:r>
    </w:p>
    <w:p w14:paraId="14E55ED9">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“代理机构”系指交易公告中载明的本项目的代理机构。</w:t>
      </w:r>
    </w:p>
    <w:p w14:paraId="4F27766E">
      <w:pPr>
        <w:spacing w:line="360" w:lineRule="auto"/>
        <w:ind w:firstLine="480" w:firstLineChars="200"/>
        <w:rPr>
          <w:rFonts w:hint="eastAsia" w:ascii="宋体" w:hAnsi="宋体" w:eastAsia="宋体" w:cs="宋体"/>
          <w:sz w:val="24"/>
        </w:rPr>
      </w:pPr>
      <w:r>
        <w:rPr>
          <w:rFonts w:hint="eastAsia" w:ascii="宋体" w:hAnsi="宋体" w:eastAsia="宋体" w:cs="宋体"/>
          <w:sz w:val="24"/>
        </w:rPr>
        <w:t>2.3 “响应人”系指是指响应招标、参加投标竞争的法人、其他组织或者自然人。</w:t>
      </w:r>
    </w:p>
    <w:p w14:paraId="2A0BEC4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72EC1AC6">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4）。</w:t>
      </w:r>
    </w:p>
    <w:p w14:paraId="71E31A86">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2.6“电子交易平台”是指本项目政府采购活动所依托的政府采购云平台（https://www.lecaiyun.com/）。</w:t>
      </w:r>
    </w:p>
    <w:p w14:paraId="3D13B377">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bCs/>
          <w:sz w:val="24"/>
        </w:rPr>
        <w:t>√</w:t>
      </w:r>
      <w:r>
        <w:rPr>
          <w:rFonts w:hint="eastAsia" w:ascii="宋体" w:hAnsi="宋体" w:eastAsia="宋体" w:cs="宋体"/>
          <w:sz w:val="24"/>
        </w:rPr>
        <w:t>）” 系指适用本项目的要求，“（  ）”系指不适用本项目的要求。</w:t>
      </w:r>
    </w:p>
    <w:p w14:paraId="4B12EC9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3.采购项目需要落实的政府采购政策（本项目不适用）</w:t>
      </w:r>
    </w:p>
    <w:p w14:paraId="16882B87">
      <w:pPr>
        <w:spacing w:line="360" w:lineRule="auto"/>
        <w:ind w:firstLine="480" w:firstLineChars="200"/>
        <w:rPr>
          <w:rFonts w:hint="eastAsia" w:ascii="宋体" w:hAnsi="宋体" w:eastAsia="宋体" w:cs="宋体"/>
          <w:sz w:val="24"/>
        </w:rPr>
      </w:pPr>
      <w:r>
        <w:rPr>
          <w:rFonts w:hint="eastAsia" w:ascii="宋体" w:hAnsi="宋体" w:eastAsia="宋体" w:cs="宋体"/>
          <w:sz w:val="24"/>
        </w:rPr>
        <w:t>3.1 支持绿色发展</w:t>
      </w:r>
    </w:p>
    <w:p w14:paraId="15FB13DD">
      <w:pPr>
        <w:spacing w:line="360" w:lineRule="auto"/>
        <w:ind w:firstLine="480" w:firstLineChars="200"/>
        <w:rPr>
          <w:rFonts w:hint="eastAsia" w:ascii="宋体" w:hAnsi="宋体" w:eastAsia="宋体" w:cs="宋体"/>
          <w:b/>
          <w:strike/>
          <w:color w:val="FF0000"/>
          <w:sz w:val="24"/>
        </w:rPr>
      </w:pPr>
      <w:r>
        <w:rPr>
          <w:rFonts w:hint="eastAsia" w:ascii="宋体" w:hAnsi="宋体" w:eastAsia="宋体" w:cs="宋体"/>
          <w:sz w:val="24"/>
        </w:rPr>
        <w:t>3.1.1交易发起人拟采购的产品属于品目清单范围的，交易发起人及其委托的代理机构将依据国家确定的认证机构出具的、处于有效期之内的节能产品、环境标志产品认证证书，对获得证书的产品实施政府优先采购或强制采购。响应人须按交易文件要求提供相关产品认证证书。</w:t>
      </w:r>
    </w:p>
    <w:p w14:paraId="39C3C740">
      <w:pPr>
        <w:spacing w:line="360" w:lineRule="auto"/>
        <w:ind w:firstLine="480" w:firstLineChars="200"/>
        <w:rPr>
          <w:rFonts w:hint="eastAsia" w:ascii="宋体" w:hAnsi="宋体" w:eastAsia="宋体" w:cs="宋体"/>
          <w:sz w:val="24"/>
        </w:rPr>
      </w:pPr>
      <w:r>
        <w:rPr>
          <w:rFonts w:hint="eastAsia" w:ascii="宋体" w:hAnsi="宋体" w:eastAsia="宋体" w:cs="宋体"/>
          <w:sz w:val="24"/>
        </w:rPr>
        <w:t>3.2支持中小企业发展</w:t>
      </w:r>
    </w:p>
    <w:p w14:paraId="5727FDD0">
      <w:pPr>
        <w:spacing w:line="360" w:lineRule="auto"/>
        <w:ind w:firstLine="480" w:firstLineChars="200"/>
        <w:rPr>
          <w:rFonts w:hint="eastAsia" w:ascii="宋体" w:hAnsi="宋体" w:eastAsia="宋体" w:cs="宋体"/>
          <w:sz w:val="24"/>
        </w:rPr>
      </w:pPr>
      <w:r>
        <w:rPr>
          <w:rFonts w:hint="eastAsia" w:ascii="宋体" w:hAnsi="宋体" w:eastAsia="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7E1D3484">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2D31CCE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3.2.2</w:t>
      </w:r>
      <w:r>
        <w:rPr>
          <w:rFonts w:hint="eastAsia" w:ascii="宋体" w:hAnsi="宋体" w:eastAsia="宋体" w:cs="宋体"/>
          <w:kern w:val="0"/>
          <w:sz w:val="24"/>
        </w:rPr>
        <w:t>在政府采购活动中，响应人提供的货物、工程或者服务符合下列情形的，享受中小企业扶持政策：</w:t>
      </w:r>
    </w:p>
    <w:p w14:paraId="6440EBD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3.2.2.1在货物采购项目中，货物由中小企业制造，即货物由中小企业生产且使用该中小企业商号或者注册商标；</w:t>
      </w:r>
    </w:p>
    <w:p w14:paraId="4980702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3.2.2.2在工程采购项目中，工程由中小企业承建，即工程施工单位为中小企业；</w:t>
      </w:r>
    </w:p>
    <w:p w14:paraId="1E5AFE1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3.2.2.3在服务采购项目中，服务由中小企业承接，即提供服务的人员为中小企业依照《中华人民共和国劳动合同法》订立劳动合同的从业人员。</w:t>
      </w:r>
    </w:p>
    <w:p w14:paraId="42044EC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在货物采购项目中，响应人提供的货物既有中小企业制造货物，也有大型企业制造货物的，不享受中小企业扶持政策。</w:t>
      </w:r>
    </w:p>
    <w:p w14:paraId="2D3E172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628E718D">
      <w:pPr>
        <w:spacing w:line="360" w:lineRule="auto"/>
        <w:ind w:firstLine="480" w:firstLineChars="200"/>
        <w:rPr>
          <w:rFonts w:hint="eastAsia" w:ascii="宋体" w:hAnsi="宋体" w:eastAsia="宋体" w:cs="宋体"/>
          <w:sz w:val="24"/>
        </w:rPr>
      </w:pPr>
      <w:r>
        <w:rPr>
          <w:rFonts w:hint="eastAsia" w:ascii="宋体" w:hAnsi="宋体" w:eastAsia="宋体" w:cs="宋体"/>
          <w:sz w:val="24"/>
        </w:rPr>
        <w:t>3.2.3符合《关于促进残疾人就业政府采购政策的通知》（财库〔2017〕141号）规定的条件并提供《残疾人福利性单位声明函》（附件1）的残疾人福利性单位视同小型、微型企业；</w:t>
      </w:r>
    </w:p>
    <w:p w14:paraId="174013FC">
      <w:pPr>
        <w:spacing w:line="360" w:lineRule="auto"/>
        <w:ind w:firstLine="480" w:firstLineChars="200"/>
        <w:rPr>
          <w:rFonts w:hint="eastAsia" w:ascii="宋体" w:hAnsi="宋体" w:eastAsia="宋体" w:cs="宋体"/>
          <w:sz w:val="24"/>
        </w:rPr>
      </w:pPr>
      <w:r>
        <w:rPr>
          <w:rFonts w:hint="eastAsia" w:ascii="宋体" w:hAnsi="宋体" w:eastAsia="宋体" w:cs="宋体"/>
          <w:sz w:val="24"/>
        </w:rPr>
        <w:t>3.2.4符合《关于政府采购支持监狱企业发展有关问题的通知》（财库[2014]68号）规定的监狱企业并提供由省级以上监狱管理局、戒毒管理局（含新疆生产建设兵团）出具的属于监狱企业证明文件的，视同为小型、微型企业。</w:t>
      </w:r>
    </w:p>
    <w:p w14:paraId="53D902B0">
      <w:pPr>
        <w:spacing w:line="360" w:lineRule="auto"/>
        <w:ind w:firstLine="480" w:firstLineChars="200"/>
        <w:rPr>
          <w:rFonts w:hint="eastAsia" w:ascii="宋体" w:hAnsi="宋体" w:eastAsia="宋体" w:cs="宋体"/>
          <w:sz w:val="24"/>
        </w:rPr>
      </w:pPr>
      <w:r>
        <w:rPr>
          <w:rFonts w:hint="eastAsia" w:ascii="宋体" w:hAnsi="宋体" w:eastAsia="宋体" w:cs="宋体"/>
          <w:sz w:val="24"/>
        </w:rPr>
        <w:t>3.2.5可享受中小企业扶持政策的响应人应按照交易文件格式要求提供《中小企业声明函》，响应人提供的《中小企业声明函》与实际情况不符的，不享受中小企业扶持政策。声明内容不实的，属于提供虚假材料谋取中标、成交的，依法承担法律责任。</w:t>
      </w:r>
    </w:p>
    <w:p w14:paraId="5445DE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3.2.6中小企业享受扶持政策获得政府采购合同的，小微企业不得将合同分包给大中型企业，中型企业不得将合同分包给大型企业。</w:t>
      </w:r>
    </w:p>
    <w:p w14:paraId="0F64132C">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3.3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FF0000"/>
          <w:sz w:val="24"/>
        </w:rPr>
        <w:cr/>
      </w:r>
      <w:r>
        <w:rPr>
          <w:rFonts w:hint="eastAsia" w:ascii="宋体" w:hAnsi="宋体" w:eastAsia="宋体" w:cs="宋体"/>
          <w:sz w:val="24"/>
        </w:rPr>
        <w:t xml:space="preserve">    </w:t>
      </w:r>
      <w:r>
        <w:rPr>
          <w:rFonts w:hint="eastAsia" w:ascii="宋体" w:hAnsi="宋体" w:eastAsia="宋体" w:cs="宋体"/>
          <w:b/>
          <w:sz w:val="24"/>
        </w:rPr>
        <w:t>4.询问、质疑、投诉</w:t>
      </w:r>
    </w:p>
    <w:p w14:paraId="79274C60">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1B6CD5B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交易发起人或代理机构应当在3个工作日内对供应商依法提出的询问作出答复，但答复的内容不得涉及商业秘密。供应商提出的询问超出交易发起人对代理机构委托授权范围的，代理机构应当告知供应商向交易发起人提出。</w:t>
      </w:r>
    </w:p>
    <w:p w14:paraId="27AD35B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52374B5B">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.1提出质疑的供应商应当是参与所质疑项目采购活动的供应商。潜在供应商已依法获取其可质疑的交易文件的，可以对该文件提出质疑。</w:t>
      </w:r>
    </w:p>
    <w:p w14:paraId="36D79A0A">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交易文件、采购过程和中标结果使自己的权益受到损害的，可以在知道或者应知其权益受到损害之日起七个工作日内，以书面形式向交易发起人或者代理机构提出质疑，否则，交易发起人或者代理机构不予受理：</w:t>
      </w:r>
    </w:p>
    <w:p w14:paraId="719A550C">
      <w:pPr>
        <w:pStyle w:val="15"/>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4.2.2.1对交易文件提出质疑的，质疑期限为供应商获得交易文件之日或者交易文件公告期限届满之日起计算。</w:t>
      </w:r>
    </w:p>
    <w:p w14:paraId="1B3FA6F1">
      <w:pPr>
        <w:pStyle w:val="34"/>
        <w:spacing w:line="360" w:lineRule="auto"/>
        <w:ind w:firstLine="480" w:firstLineChars="200"/>
        <w:rPr>
          <w:rFonts w:hint="eastAsia" w:ascii="宋体" w:hAnsi="宋体" w:eastAsia="宋体" w:cs="宋体"/>
          <w:sz w:val="24"/>
        </w:rPr>
      </w:pPr>
      <w:r>
        <w:rPr>
          <w:rFonts w:hint="eastAsia" w:ascii="宋体" w:hAnsi="宋体" w:eastAsia="宋体" w:cs="宋体"/>
          <w:sz w:val="24"/>
        </w:rPr>
        <w:t>4.2.2.2对交易过程提出质疑的，质疑期限为各采购程序环节结束之日起计算。对同一交易程序环节的质疑，供应商须一次性提出。</w:t>
      </w:r>
    </w:p>
    <w:p w14:paraId="6091B9AD">
      <w:pPr>
        <w:pStyle w:val="34"/>
        <w:spacing w:line="360" w:lineRule="auto"/>
        <w:ind w:firstLine="480" w:firstLineChars="200"/>
        <w:rPr>
          <w:rFonts w:hint="eastAsia" w:ascii="宋体" w:hAnsi="宋体" w:eastAsia="宋体" w:cs="宋体"/>
          <w:sz w:val="24"/>
        </w:rPr>
      </w:pPr>
      <w:r>
        <w:rPr>
          <w:rFonts w:hint="eastAsia" w:ascii="宋体" w:hAnsi="宋体" w:eastAsia="宋体" w:cs="宋体"/>
          <w:sz w:val="24"/>
        </w:rPr>
        <w:t>4.2.2.3对交易结果提出质疑的，质疑期限自采购结果公告期限届满之日起计算。</w:t>
      </w:r>
    </w:p>
    <w:p w14:paraId="1B47882F">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14:paraId="0C0D5D1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4C4A381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6068D11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009CC3F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751C379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5409FA09">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7473BCE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0B47084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质疑函范本及制作说明详见附件2。</w:t>
      </w:r>
    </w:p>
    <w:p w14:paraId="320ECF16">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4.2.4交易发起人或者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交易发起人或者代理机构在质疑回复后5个工作日内，在浙江政府采购网的“其他公告”栏目公开质疑答复，答复内容应当完整。质疑函作为附件上传。</w:t>
      </w:r>
    </w:p>
    <w:p w14:paraId="1CED056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4.2.5询问或者质疑事项可能影响</w:t>
      </w:r>
      <w:r>
        <w:rPr>
          <w:rFonts w:hint="eastAsia" w:ascii="宋体" w:hAnsi="宋体" w:eastAsia="宋体" w:cs="宋体"/>
          <w:kern w:val="0"/>
          <w:sz w:val="24"/>
        </w:rPr>
        <w:t>交易</w:t>
      </w:r>
      <w:r>
        <w:rPr>
          <w:rFonts w:hint="eastAsia" w:ascii="宋体" w:hAnsi="宋体" w:eastAsia="宋体" w:cs="宋体"/>
          <w:kern w:val="0"/>
          <w:sz w:val="24"/>
          <w:lang w:val="zh-CN"/>
        </w:rPr>
        <w:t>结果的，交易发起人应当暂停签订合同，已经签订合同的，应当中止履行合同。</w:t>
      </w:r>
    </w:p>
    <w:p w14:paraId="0B9CE6BF">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4.3供应商投诉</w:t>
      </w:r>
    </w:p>
    <w:p w14:paraId="6B70EBE4">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4.3.1质疑供应商对交易发起人、代理机构的答复不满意或者交易发起人、代理机构未在规定的时间内作出答复的，可以在答复期满后十五个工作日内向同级政府采购监督管理部门提出投诉。</w:t>
      </w:r>
    </w:p>
    <w:p w14:paraId="60FA924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4.3.2供应商投诉的事项不得超出已质疑事项的范围，基于质疑答复内容提出的投诉事项除外。</w:t>
      </w:r>
    </w:p>
    <w:p w14:paraId="3D235EBA">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4.3.3供应商投诉应当有明确的请求和必要的证明材料。</w:t>
      </w:r>
    </w:p>
    <w:p w14:paraId="6F2753E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4.3.5 以联合体形式参加政府</w:t>
      </w:r>
      <w:r>
        <w:rPr>
          <w:rFonts w:hint="eastAsia" w:ascii="宋体" w:hAnsi="宋体" w:eastAsia="宋体" w:cs="宋体"/>
          <w:kern w:val="0"/>
          <w:sz w:val="24"/>
        </w:rPr>
        <w:t>交易</w:t>
      </w:r>
      <w:r>
        <w:rPr>
          <w:rFonts w:hint="eastAsia" w:ascii="宋体" w:hAnsi="宋体" w:eastAsia="宋体" w:cs="宋体"/>
          <w:kern w:val="0"/>
          <w:sz w:val="24"/>
          <w:lang w:val="zh-CN"/>
        </w:rPr>
        <w:t>活动的，其投诉应当由组成联合体的所有供应商共同提出。</w:t>
      </w:r>
    </w:p>
    <w:p w14:paraId="480B33F7">
      <w:pPr>
        <w:autoSpaceDE w:val="0"/>
        <w:autoSpaceDN w:val="0"/>
        <w:spacing w:line="360" w:lineRule="auto"/>
        <w:ind w:firstLine="480" w:firstLineChars="200"/>
        <w:jc w:val="left"/>
        <w:rPr>
          <w:rFonts w:hint="eastAsia" w:ascii="宋体" w:hAnsi="宋体" w:eastAsia="宋体" w:cs="宋体"/>
          <w:sz w:val="18"/>
          <w:szCs w:val="18"/>
        </w:rPr>
      </w:pPr>
      <w:r>
        <w:rPr>
          <w:rFonts w:hint="eastAsia" w:ascii="宋体" w:hAnsi="宋体" w:eastAsia="宋体" w:cs="宋体"/>
          <w:kern w:val="0"/>
          <w:sz w:val="24"/>
          <w:lang w:val="zh-CN"/>
        </w:rPr>
        <w:t>投诉书范本及制作说明详见附件3。</w:t>
      </w:r>
    </w:p>
    <w:p w14:paraId="0A8B188F">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二、交易文件的构成、澄清、修改</w:t>
      </w:r>
    </w:p>
    <w:p w14:paraId="6CFEA35A">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5.交易文件的构成</w:t>
      </w:r>
    </w:p>
    <w:p w14:paraId="572086D3">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交易文件包括下列文件及附件：</w:t>
      </w:r>
    </w:p>
    <w:p w14:paraId="7DDC75B9">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5.1.1交易公告；</w:t>
      </w:r>
    </w:p>
    <w:p w14:paraId="4AD87832">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5.1.2响应人须知；</w:t>
      </w:r>
    </w:p>
    <w:p w14:paraId="7622CBD0">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5.1.3交易需求；</w:t>
      </w:r>
    </w:p>
    <w:p w14:paraId="6AAA66CB">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5.1.4评审办法；</w:t>
      </w:r>
    </w:p>
    <w:p w14:paraId="2926ECF2">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5.1.5拟签订的合同文本；</w:t>
      </w:r>
    </w:p>
    <w:p w14:paraId="67F34DA4">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29BA61C7">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澄清或者修改的内容为交易文件的组成部分</w:t>
      </w:r>
      <w:r>
        <w:rPr>
          <w:rFonts w:hint="eastAsia" w:ascii="宋体" w:hAnsi="宋体" w:eastAsia="宋体" w:cs="宋体"/>
          <w:sz w:val="24"/>
        </w:rPr>
        <w:t>。</w:t>
      </w:r>
    </w:p>
    <w:p w14:paraId="1B66B117">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6.交易文件的澄清、修改</w:t>
      </w:r>
    </w:p>
    <w:p w14:paraId="76E5FA69">
      <w:pPr>
        <w:pStyle w:val="89"/>
        <w:snapToGrid w:val="0"/>
        <w:spacing w:before="0"/>
        <w:ind w:firstLine="480"/>
        <w:rPr>
          <w:rFonts w:hint="eastAsia" w:ascii="宋体" w:hAnsi="宋体" w:eastAsia="宋体" w:cs="宋体"/>
        </w:rPr>
      </w:pPr>
      <w:r>
        <w:rPr>
          <w:rFonts w:hint="eastAsia" w:ascii="宋体" w:hAnsi="宋体" w:eastAsia="宋体" w:cs="宋体"/>
        </w:rPr>
        <w:t>6.1已获取交易文件的潜在响应人，若有问题需要澄清，应于交易截止时间前，以书面形式向代理机构提出。</w:t>
      </w:r>
    </w:p>
    <w:p w14:paraId="51FADDDC">
      <w:pPr>
        <w:pStyle w:val="89"/>
        <w:snapToGrid w:val="0"/>
        <w:spacing w:before="0"/>
        <w:ind w:firstLine="480"/>
        <w:rPr>
          <w:rFonts w:hint="eastAsia" w:ascii="宋体" w:hAnsi="宋体" w:eastAsia="宋体" w:cs="宋体"/>
          <w:sz w:val="18"/>
          <w:szCs w:val="18"/>
        </w:rPr>
      </w:pPr>
      <w:r>
        <w:rPr>
          <w:rFonts w:hint="eastAsia" w:ascii="宋体" w:hAnsi="宋体" w:eastAsia="宋体" w:cs="宋体"/>
        </w:rPr>
        <w:t>6.2 代理机构对交易文件进行澄清或修改的，将同时通过电子交易平台通知已获取交易文件的潜在响应人。依法应当公告的，将按规定公告，同时视情况延长投交易截止时间和响应时间。该澄清或者修改的内容为交易文件的组成部分。</w:t>
      </w:r>
    </w:p>
    <w:p w14:paraId="230BAE40">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三、交易</w:t>
      </w:r>
    </w:p>
    <w:p w14:paraId="47AC71C4">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7.交易文件的获取</w:t>
      </w:r>
    </w:p>
    <w:p w14:paraId="53482EFD">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详见交易公告中获取交易文件的时间期限、地点、方式及交易文件售价。</w:t>
      </w:r>
    </w:p>
    <w:p w14:paraId="1309EABF">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AF6982C">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交易发起人组织潜在响应人现场考察或者召开开标前答疑会的，潜在响应人按第二部分响应人须知前附表的规定参加现场考察或者开标前答疑会。</w:t>
      </w:r>
    </w:p>
    <w:p w14:paraId="43888A26">
      <w:pPr>
        <w:pStyle w:val="34"/>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9.交易保证金</w:t>
      </w:r>
    </w:p>
    <w:p w14:paraId="0437BA8B">
      <w:pPr>
        <w:pStyle w:val="1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本项目不需缴纳交易保证金。</w:t>
      </w:r>
    </w:p>
    <w:p w14:paraId="392F409B">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10.响应文件的语言</w:t>
      </w:r>
    </w:p>
    <w:p w14:paraId="79BFCAF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响应文件及响应人与交易有关的来往通知、函件和文件均应使用中文。</w:t>
      </w:r>
    </w:p>
    <w:p w14:paraId="6E6E853A">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11.响应文件的组成</w:t>
      </w:r>
    </w:p>
    <w:p w14:paraId="1367A07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213ABAB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300BE4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11.1.2落实政府采购政策需满足的资格要求；</w:t>
      </w:r>
    </w:p>
    <w:p w14:paraId="65B3EC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11.1.3本项目的特定资格要求。</w:t>
      </w:r>
    </w:p>
    <w:p w14:paraId="4521BDF2">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eastAsia="宋体" w:cs="宋体"/>
          <w:sz w:val="24"/>
          <w:lang w:val="zh-CN"/>
        </w:rPr>
        <w:t>：</w:t>
      </w:r>
    </w:p>
    <w:p w14:paraId="39757AA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11.2.1响应函；</w:t>
      </w:r>
      <w:r>
        <w:rPr>
          <w:rFonts w:hint="eastAsia" w:ascii="宋体" w:hAnsi="宋体" w:eastAsia="宋体" w:cs="宋体"/>
          <w:sz w:val="24"/>
          <w:lang w:val="zh-CN"/>
        </w:rPr>
        <w:t xml:space="preserve"> </w:t>
      </w:r>
    </w:p>
    <w:p w14:paraId="07FD98A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4F9DBC8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11.2.3联合协议；</w:t>
      </w:r>
    </w:p>
    <w:p w14:paraId="150D6BD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11.2.4分包意向协议；</w:t>
      </w:r>
    </w:p>
    <w:p w14:paraId="53C226D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11.2.5符合性审查资料；</w:t>
      </w:r>
    </w:p>
    <w:p w14:paraId="52866D2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11.2.6评标标准相应的商务技术资料；</w:t>
      </w:r>
    </w:p>
    <w:p w14:paraId="5D1BFF2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11.2.7响应标的清单；</w:t>
      </w:r>
    </w:p>
    <w:p w14:paraId="0991978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11.2.8商务技术偏离表；</w:t>
      </w:r>
    </w:p>
    <w:p w14:paraId="70B7A13E">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p>
    <w:p w14:paraId="12D2C5F0">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2E7D1D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11.3.1交易一览表（报价表）；</w:t>
      </w:r>
    </w:p>
    <w:p w14:paraId="6F04D4F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11.3.2中小企业声明函。</w:t>
      </w:r>
    </w:p>
    <w:p w14:paraId="5603D9A7">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响应文件含有交易发起人不能接受的附加条件的，交易无效；</w:t>
      </w:r>
    </w:p>
    <w:p w14:paraId="1C737300">
      <w:pPr>
        <w:spacing w:line="360" w:lineRule="auto"/>
        <w:ind w:firstLine="482" w:firstLineChars="200"/>
        <w:rPr>
          <w:rFonts w:hint="eastAsia" w:ascii="宋体" w:hAnsi="宋体" w:eastAsia="宋体" w:cs="宋体"/>
          <w:b/>
          <w:sz w:val="24"/>
          <w:szCs w:val="21"/>
        </w:rPr>
      </w:pPr>
      <w:r>
        <w:rPr>
          <w:rFonts w:hint="eastAsia" w:ascii="宋体" w:hAnsi="宋体" w:eastAsia="宋体" w:cs="宋体"/>
          <w:b/>
          <w:sz w:val="24"/>
        </w:rPr>
        <w:t>响应人提供虚假材料响应的，交易无效。</w:t>
      </w:r>
    </w:p>
    <w:p w14:paraId="7B53EA5E">
      <w:pPr>
        <w:pStyle w:val="89"/>
        <w:snapToGrid w:val="0"/>
        <w:spacing w:before="0"/>
        <w:ind w:firstLine="482"/>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w:t>
      </w:r>
      <w:r>
        <w:rPr>
          <w:rFonts w:hint="eastAsia" w:ascii="宋体" w:hAnsi="宋体" w:eastAsia="宋体" w:cs="宋体"/>
          <w:b/>
          <w:szCs w:val="24"/>
        </w:rPr>
        <w:t>响应文件的编制</w:t>
      </w:r>
    </w:p>
    <w:p w14:paraId="32642234">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503CB3E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12.2响应人进行电子投标应安装客户端软件—“政采云电子交易客户端”，并按照交易文件和电子交易平台的要求编制并加密响应文件。响应人未按规定加密的响应文件，电子交易平台将拒收并提示。</w:t>
      </w:r>
    </w:p>
    <w:p w14:paraId="6802FFA6">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2ECE472C">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13.响应文件的签署、盖章</w:t>
      </w:r>
    </w:p>
    <w:p w14:paraId="4CFE7FE5">
      <w:pPr>
        <w:pStyle w:val="89"/>
        <w:snapToGrid w:val="0"/>
        <w:spacing w:before="0"/>
        <w:ind w:firstLine="480"/>
        <w:rPr>
          <w:rFonts w:hint="eastAsia" w:ascii="宋体" w:hAnsi="宋体" w:eastAsia="宋体" w:cs="宋体"/>
          <w:b/>
        </w:rPr>
      </w:pPr>
      <w:r>
        <w:rPr>
          <w:rFonts w:hint="eastAsia" w:ascii="宋体" w:hAnsi="宋体" w:eastAsia="宋体" w:cs="宋体"/>
          <w:szCs w:val="24"/>
        </w:rPr>
        <w:t>13.1响应文件按照交易文件第六部分格式要</w:t>
      </w:r>
      <w:r>
        <w:rPr>
          <w:rFonts w:hint="eastAsia" w:ascii="宋体" w:hAnsi="宋体" w:eastAsia="宋体" w:cs="宋体"/>
        </w:rPr>
        <w:t>求进行签署、盖章。</w:t>
      </w:r>
      <w:r>
        <w:rPr>
          <w:rFonts w:hint="eastAsia" w:ascii="宋体" w:hAnsi="宋体" w:eastAsia="宋体" w:cs="宋体"/>
          <w:b/>
        </w:rPr>
        <w:t>▲响应人的响应文件未按照交易文件要求签署、盖章的，其交易无效</w:t>
      </w:r>
      <w:r>
        <w:rPr>
          <w:rFonts w:hint="eastAsia" w:ascii="宋体" w:hAnsi="宋体" w:eastAsia="宋体" w:cs="宋体"/>
          <w:szCs w:val="24"/>
        </w:rPr>
        <w:t>。</w:t>
      </w:r>
    </w:p>
    <w:p w14:paraId="48B1A2E6">
      <w:pPr>
        <w:pStyle w:val="8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13.2为确保网上操作合法、有效和安全，响应人应当在交易截止时间前完成在“政府采购云平台”的身份认证，确保在电子交易过程中能够对相关数据电文进行加密和使用电子签名。</w:t>
      </w:r>
    </w:p>
    <w:p w14:paraId="0B9D734E">
      <w:pPr>
        <w:pStyle w:val="89"/>
        <w:snapToGrid w:val="0"/>
        <w:spacing w:before="0"/>
        <w:ind w:firstLine="480"/>
        <w:rPr>
          <w:rFonts w:hint="eastAsia" w:ascii="宋体" w:hAnsi="宋体" w:eastAsia="宋体" w:cs="宋体"/>
          <w:szCs w:val="24"/>
        </w:rPr>
      </w:pPr>
      <w:r>
        <w:rPr>
          <w:rFonts w:hint="eastAsia" w:ascii="宋体" w:hAnsi="宋体" w:eastAsia="宋体" w:cs="宋体"/>
        </w:rPr>
        <w:t>13.3交易文件对响应文件签署、盖章的要求适用于电子签名。</w:t>
      </w:r>
    </w:p>
    <w:p w14:paraId="2D78248A">
      <w:pPr>
        <w:pStyle w:val="89"/>
        <w:spacing w:before="0"/>
        <w:ind w:firstLine="482"/>
        <w:rPr>
          <w:rFonts w:hint="eastAsia" w:ascii="宋体" w:hAnsi="宋体" w:eastAsia="宋体" w:cs="宋体"/>
          <w:b/>
          <w:szCs w:val="24"/>
        </w:rPr>
      </w:pPr>
      <w:r>
        <w:rPr>
          <w:rFonts w:hint="eastAsia" w:ascii="宋体" w:hAnsi="宋体" w:eastAsia="宋体" w:cs="宋体"/>
          <w:b/>
          <w:szCs w:val="24"/>
        </w:rPr>
        <w:t>14.响应文件的提交、补充、修改、撤回</w:t>
      </w:r>
    </w:p>
    <w:p w14:paraId="58A28D08">
      <w:pPr>
        <w:pStyle w:val="89"/>
        <w:spacing w:before="0"/>
        <w:ind w:firstLine="480"/>
        <w:rPr>
          <w:rFonts w:hint="eastAsia" w:ascii="宋体" w:hAnsi="宋体" w:eastAsia="宋体" w:cs="宋体"/>
          <w:szCs w:val="24"/>
        </w:rPr>
      </w:pPr>
      <w:r>
        <w:rPr>
          <w:rFonts w:hint="eastAsia" w:ascii="宋体" w:hAnsi="宋体" w:eastAsia="宋体" w:cs="宋体"/>
          <w:szCs w:val="24"/>
        </w:rPr>
        <w:t>14.1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61FB6DDB">
      <w:pPr>
        <w:pStyle w:val="89"/>
        <w:spacing w:before="0"/>
        <w:ind w:firstLine="480"/>
        <w:rPr>
          <w:rFonts w:hint="eastAsia" w:ascii="宋体" w:hAnsi="宋体" w:eastAsia="宋体" w:cs="宋体"/>
          <w:szCs w:val="24"/>
        </w:rPr>
      </w:pPr>
      <w:r>
        <w:rPr>
          <w:rFonts w:hint="eastAsia" w:ascii="宋体" w:hAnsi="宋体" w:eastAsia="宋体" w:cs="宋体"/>
          <w:szCs w:val="24"/>
        </w:rPr>
        <w:t>14.2电子交易平台收到响应文件，将妥善保存并即时向供应商发出确认回执通知。在交易截止时间前，除供应商补充、修改或者撤回响应文件外，任何单位和个人不得解密或提取响应文件。</w:t>
      </w:r>
    </w:p>
    <w:p w14:paraId="21199025">
      <w:pPr>
        <w:pStyle w:val="89"/>
        <w:spacing w:before="0"/>
        <w:ind w:firstLine="480"/>
        <w:rPr>
          <w:rFonts w:hint="eastAsia" w:ascii="宋体" w:hAnsi="宋体" w:eastAsia="宋体" w:cs="宋体"/>
          <w:szCs w:val="24"/>
        </w:rPr>
      </w:pPr>
      <w:r>
        <w:rPr>
          <w:rFonts w:hint="eastAsia" w:ascii="宋体" w:hAnsi="宋体" w:eastAsia="宋体" w:cs="宋体"/>
          <w:szCs w:val="24"/>
        </w:rPr>
        <w:t>14.3交易发起人、代理机构可以视情况延长响应文件提交的截止时间。在上述情况下，代理机构与响应人以前在交易截止期方面的全部权利、责任和义务，将适用于延长至新的投标截止期。</w:t>
      </w:r>
    </w:p>
    <w:p w14:paraId="41C47180">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15.备份响应文件</w:t>
      </w:r>
    </w:p>
    <w:p w14:paraId="4118CB74">
      <w:pPr>
        <w:pStyle w:val="34"/>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15.1响应人在电子交易平台传输递交响应文件后，还可以在交易截止时间前直接提交或者以邮政快递方式递交备份响应文件1份，</w:t>
      </w:r>
      <w:r>
        <w:rPr>
          <w:rFonts w:hint="eastAsia" w:ascii="宋体" w:hAnsi="宋体" w:eastAsia="宋体" w:cs="宋体"/>
          <w:b/>
          <w:sz w:val="24"/>
          <w:szCs w:val="24"/>
        </w:rPr>
        <w:t>但交易发起人、代理机构不强制或变相强制响应人提交备份响应文件。</w:t>
      </w:r>
    </w:p>
    <w:p w14:paraId="6FC5EBF6">
      <w:pPr>
        <w:pStyle w:val="34"/>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15.2备份响应文件须在“政采云投标客户端”制作生成，并储存在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中。备份响应文件应当密封包装并在包装上加盖公章并注明响应项目名称，响应人名称(联合体投标的，包装物封面需注明联合体投标，并注明联合体成员各方的名称和联合协议中约定的牵头人的名称)。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存储、密封规定的备份响应文件将被视为无效或者被拒绝接收。</w:t>
      </w:r>
    </w:p>
    <w:p w14:paraId="69357856">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15.3直接提交备份响应文件的，响应人应于投标截止时间前在交易公告中载明的开标地点将备份响应文件提交给代理机构，代理机构将拒绝接受逾期送达的备份响应文件。</w:t>
      </w:r>
    </w:p>
    <w:p w14:paraId="19C43CF6">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响应文件的，响应人应先将备份响应文件按要求密封和标记，再进行邮政快递包装后邮寄。备份响应文件须在交易截止时间之前送达交易文件第二部分响应人须知前附表规定的备份响应文件送达地点；送达时间以签收人签收时间为准。代理机构将拒绝接受逾期送达的备份响应文件。邮寄过程中，电子备份响应文件发生泄露、遗失、损坏或延期送达等情况的，由响应人自行负责。</w:t>
      </w:r>
    </w:p>
    <w:p w14:paraId="75453CD9">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15.5响应人仅提交备份响应文件，未在电子交易平台传输递交响应文件的，交易无效。</w:t>
      </w:r>
    </w:p>
    <w:p w14:paraId="3DA0C2DD">
      <w:pPr>
        <w:pStyle w:val="89"/>
        <w:spacing w:before="0"/>
        <w:ind w:firstLine="482"/>
        <w:rPr>
          <w:rFonts w:hint="eastAsia" w:ascii="宋体" w:hAnsi="宋体" w:eastAsia="宋体" w:cs="宋体"/>
          <w:b/>
          <w:szCs w:val="24"/>
        </w:rPr>
      </w:pPr>
      <w:r>
        <w:rPr>
          <w:rFonts w:hint="eastAsia" w:ascii="宋体" w:hAnsi="宋体" w:eastAsia="宋体" w:cs="宋体"/>
          <w:b/>
          <w:szCs w:val="24"/>
        </w:rPr>
        <w:t>16.响应文件的无效处理</w:t>
      </w:r>
    </w:p>
    <w:p w14:paraId="1283962B">
      <w:pPr>
        <w:pStyle w:val="26"/>
        <w:spacing w:line="360" w:lineRule="auto"/>
        <w:rPr>
          <w:rFonts w:hint="eastAsia" w:ascii="宋体" w:hAnsi="宋体" w:eastAsia="宋体" w:cs="宋体"/>
          <w:szCs w:val="21"/>
        </w:rPr>
      </w:pPr>
      <w:r>
        <w:rPr>
          <w:rFonts w:hint="eastAsia" w:ascii="宋体" w:hAnsi="宋体" w:eastAsia="宋体" w:cs="宋体"/>
          <w:szCs w:val="21"/>
        </w:rPr>
        <w:t>有交易文件第四部分</w:t>
      </w:r>
      <w:r>
        <w:rPr>
          <w:rFonts w:hint="eastAsia" w:ascii="宋体" w:hAnsi="宋体" w:eastAsia="宋体" w:cs="宋体"/>
        </w:rPr>
        <w:t>4.2规定</w:t>
      </w:r>
      <w:r>
        <w:rPr>
          <w:rFonts w:hint="eastAsia" w:ascii="宋体" w:hAnsi="宋体" w:eastAsia="宋体" w:cs="宋体"/>
          <w:szCs w:val="21"/>
        </w:rPr>
        <w:t>的情形之一的，交易无效：</w:t>
      </w:r>
    </w:p>
    <w:p w14:paraId="4846D3E5">
      <w:pPr>
        <w:pStyle w:val="89"/>
        <w:spacing w:before="0"/>
        <w:ind w:firstLine="482"/>
        <w:rPr>
          <w:rFonts w:hint="eastAsia" w:ascii="宋体" w:hAnsi="宋体" w:eastAsia="宋体" w:cs="宋体"/>
          <w:b/>
          <w:szCs w:val="24"/>
        </w:rPr>
      </w:pPr>
      <w:r>
        <w:rPr>
          <w:rFonts w:hint="eastAsia" w:ascii="宋体" w:hAnsi="宋体" w:eastAsia="宋体" w:cs="宋体"/>
          <w:b/>
          <w:szCs w:val="24"/>
        </w:rPr>
        <w:t>17.交易有效期</w:t>
      </w:r>
    </w:p>
    <w:p w14:paraId="2A0025F0">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17.1交易有效期为从提交响应文件的截止之日起90天。▲</w:t>
      </w:r>
      <w:r>
        <w:rPr>
          <w:rFonts w:hint="eastAsia" w:ascii="宋体" w:hAnsi="宋体" w:eastAsia="宋体" w:cs="宋体"/>
          <w:b/>
          <w:sz w:val="24"/>
          <w:szCs w:val="20"/>
        </w:rPr>
        <w:t>响应人的响应文件中承</w:t>
      </w:r>
      <w:r>
        <w:rPr>
          <w:rFonts w:hint="eastAsia" w:ascii="宋体" w:hAnsi="宋体" w:eastAsia="宋体" w:cs="宋体"/>
          <w:b/>
          <w:sz w:val="24"/>
          <w:szCs w:val="21"/>
        </w:rPr>
        <w:t>诺的投标有效期少于交易文件中载明的交易有效期的，交易无效。</w:t>
      </w:r>
    </w:p>
    <w:p w14:paraId="589D799D">
      <w:pPr>
        <w:pStyle w:val="89"/>
        <w:spacing w:before="0"/>
        <w:ind w:firstLine="480"/>
        <w:rPr>
          <w:rFonts w:hint="eastAsia" w:ascii="宋体" w:hAnsi="宋体" w:eastAsia="宋体" w:cs="宋体"/>
        </w:rPr>
      </w:pPr>
      <w:r>
        <w:rPr>
          <w:rFonts w:hint="eastAsia" w:ascii="宋体" w:hAnsi="宋体" w:eastAsia="宋体" w:cs="宋体"/>
        </w:rPr>
        <w:t>17.2响应文件合格投递后，自交易截止日期起，在交易有效期内有效。</w:t>
      </w:r>
    </w:p>
    <w:p w14:paraId="0573EDD5">
      <w:pPr>
        <w:pStyle w:val="89"/>
        <w:spacing w:before="0"/>
        <w:ind w:firstLine="480"/>
        <w:rPr>
          <w:rFonts w:hint="eastAsia" w:ascii="宋体" w:hAnsi="宋体" w:eastAsia="宋体" w:cs="宋体"/>
          <w:b/>
          <w:sz w:val="32"/>
        </w:rPr>
      </w:pPr>
      <w:r>
        <w:rPr>
          <w:rFonts w:hint="eastAsia" w:ascii="宋体" w:hAnsi="宋体" w:eastAsia="宋体" w:cs="宋体"/>
        </w:rPr>
        <w:t>17.3在原定投标有效期满之前，如果出现特殊情况，代理机构可以以书面形式通知响应人延长交易有效期。响应人同意延长的，不得要求或被允许修改其响应文件，响应人拒绝延长的，其交易无效。</w:t>
      </w:r>
    </w:p>
    <w:p w14:paraId="64CEBEA7">
      <w:pPr>
        <w:pStyle w:val="89"/>
        <w:spacing w:before="0"/>
        <w:ind w:firstLine="0" w:firstLineChars="0"/>
        <w:jc w:val="center"/>
        <w:rPr>
          <w:rFonts w:hint="eastAsia" w:ascii="宋体" w:hAnsi="宋体" w:eastAsia="宋体" w:cs="宋体"/>
          <w:b/>
          <w:sz w:val="32"/>
        </w:rPr>
      </w:pPr>
      <w:r>
        <w:rPr>
          <w:rFonts w:hint="eastAsia" w:ascii="宋体" w:hAnsi="宋体" w:eastAsia="宋体" w:cs="宋体"/>
          <w:b/>
          <w:sz w:val="32"/>
        </w:rPr>
        <w:t>四、开标、资格审查与信用信息查询</w:t>
      </w:r>
    </w:p>
    <w:p w14:paraId="3D6BC7DA">
      <w:pPr>
        <w:pStyle w:val="24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18.交易</w:t>
      </w:r>
      <w:r>
        <w:rPr>
          <w:rFonts w:hint="eastAsia" w:ascii="宋体" w:hAnsi="宋体" w:eastAsia="宋体" w:cs="宋体"/>
          <w:sz w:val="24"/>
        </w:rPr>
        <w:t xml:space="preserve"> </w:t>
      </w:r>
    </w:p>
    <w:p w14:paraId="77B8AC0C">
      <w:pPr>
        <w:pStyle w:val="24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18.1代理机构按照交易文件规定的时间通过电子交易平台组织交易会，所有响应人均应当准时在线参加。响应人不足3家的，不得开标。</w:t>
      </w:r>
    </w:p>
    <w:p w14:paraId="3C312963">
      <w:pPr>
        <w:pStyle w:val="24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18.2交易时，电子交易平台按交易时间自动提取所有响应文件。代理机构依托电子交易平台发起开始解密指令，响应人按照平台提示和交易文件的规定在半小时内完成在线解密。</w:t>
      </w:r>
    </w:p>
    <w:p w14:paraId="00848041">
      <w:pPr>
        <w:pStyle w:val="244"/>
        <w:spacing w:before="0" w:line="360" w:lineRule="auto"/>
        <w:ind w:left="0" w:firstLine="480" w:firstLineChars="200"/>
        <w:contextualSpacing/>
        <w:rPr>
          <w:rFonts w:hint="eastAsia" w:ascii="宋体" w:hAnsi="宋体" w:eastAsia="宋体" w:cs="宋体"/>
          <w:b/>
          <w:sz w:val="24"/>
        </w:rPr>
      </w:pPr>
      <w:r>
        <w:rPr>
          <w:rFonts w:hint="eastAsia" w:ascii="宋体" w:hAnsi="宋体" w:eastAsia="宋体" w:cs="宋体"/>
          <w:sz w:val="24"/>
        </w:rPr>
        <w:t>18.3</w:t>
      </w:r>
      <w:r>
        <w:rPr>
          <w:rFonts w:hint="eastAsia" w:ascii="宋体" w:hAnsi="宋体" w:eastAsia="宋体" w:cs="宋体"/>
          <w:b/>
          <w:sz w:val="24"/>
        </w:rPr>
        <w:t>响应文件未按时解密，响应人提供了备份响应文件的，以备份响应文件作为依据，否则视为响应文件撤回。响应文件已按时解密的，备份响应文件自动失效。</w:t>
      </w:r>
    </w:p>
    <w:p w14:paraId="08A6EB13">
      <w:pPr>
        <w:widowControl/>
        <w:spacing w:line="360" w:lineRule="auto"/>
        <w:ind w:firstLine="482" w:firstLineChars="200"/>
        <w:jc w:val="left"/>
        <w:rPr>
          <w:rFonts w:hint="eastAsia" w:ascii="宋体" w:hAnsi="宋体" w:eastAsia="宋体" w:cs="宋体"/>
          <w:b/>
          <w:sz w:val="24"/>
          <w:szCs w:val="20"/>
        </w:rPr>
      </w:pPr>
      <w:r>
        <w:rPr>
          <w:rFonts w:hint="eastAsia" w:ascii="宋体" w:hAnsi="宋体" w:eastAsia="宋体" w:cs="宋体"/>
          <w:b/>
          <w:sz w:val="24"/>
          <w:szCs w:val="20"/>
        </w:rPr>
        <w:t>19.资格审查</w:t>
      </w:r>
    </w:p>
    <w:p w14:paraId="44BE17F5">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19.1交易后，交易发起人或代理机构将依法对响应人的资格进行审查。</w:t>
      </w:r>
    </w:p>
    <w:p w14:paraId="53224C01">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交易发起人或代理机构依据法律法规和交易文件的规定，对响应人的基本资格条件、特定资格条件进行审查。</w:t>
      </w:r>
    </w:p>
    <w:p w14:paraId="299A5B70">
      <w:pPr>
        <w:pStyle w:val="89"/>
        <w:spacing w:before="0"/>
        <w:ind w:firstLine="480"/>
        <w:rPr>
          <w:rFonts w:hint="eastAsia" w:ascii="宋体" w:hAnsi="宋体" w:eastAsia="宋体" w:cs="宋体"/>
        </w:rPr>
      </w:pPr>
      <w:r>
        <w:rPr>
          <w:rFonts w:hint="eastAsia" w:ascii="宋体" w:hAnsi="宋体" w:eastAsia="宋体" w:cs="宋体"/>
          <w:kern w:val="0"/>
          <w:szCs w:val="24"/>
        </w:rPr>
        <w:t>19.3响应人未按照交易文件要求提供与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响应人不具备交易文件中规定的资格要求，其交易无效。</w:t>
      </w:r>
    </w:p>
    <w:p w14:paraId="582E68E5">
      <w:pPr>
        <w:pStyle w:val="8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4对未通过资格审查的响应人，交易发起人或代理机构告知其未通过的原因。</w:t>
      </w:r>
    </w:p>
    <w:p w14:paraId="6C8FA271">
      <w:pPr>
        <w:pStyle w:val="8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5合格响应人不足3家的，不再评标。</w:t>
      </w:r>
    </w:p>
    <w:p w14:paraId="15BB5DE3">
      <w:pPr>
        <w:pStyle w:val="89"/>
        <w:spacing w:before="0"/>
        <w:ind w:firstLine="482"/>
        <w:rPr>
          <w:rFonts w:hint="eastAsia" w:ascii="宋体" w:hAnsi="宋体" w:eastAsia="宋体" w:cs="宋体"/>
          <w:b/>
          <w:szCs w:val="24"/>
        </w:rPr>
      </w:pPr>
      <w:r>
        <w:rPr>
          <w:rFonts w:hint="eastAsia" w:ascii="宋体" w:hAnsi="宋体" w:eastAsia="宋体" w:cs="宋体"/>
          <w:b/>
          <w:szCs w:val="24"/>
        </w:rPr>
        <w:t>20.信用信息查询</w:t>
      </w:r>
    </w:p>
    <w:p w14:paraId="5E896973">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20.1信用信息查询渠道及截止时间：代理机构将通过“信用中国”网站(www.creditchina.gov.cn)、中国政府采购网(www.ccgp.gov.cn)渠道查询响应人投标截止时间当天的信用记录。</w:t>
      </w:r>
    </w:p>
    <w:p w14:paraId="05D4C986">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20.2信用信息查询记录和证据留存的具体方式：现场查询的响应人的信用记录、查询结果经确认后将与交易文件一起存档。</w:t>
      </w:r>
    </w:p>
    <w:p w14:paraId="5502FCCD">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20.3信用信息的使用规则：经查询列入失信被执行人名单、重大税收违法案件当事人名单、政府采购严重违法失信行为记录名单的响应人将被拒绝参与政府采购活动。</w:t>
      </w:r>
    </w:p>
    <w:p w14:paraId="3AE840F7">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6267DBC9">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6DDF035A">
      <w:pPr>
        <w:spacing w:line="360" w:lineRule="auto"/>
        <w:ind w:firstLine="482" w:firstLineChars="200"/>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sz w:val="24"/>
        </w:rPr>
        <w:t>评审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w:t>
      </w:r>
      <w:r>
        <w:rPr>
          <w:rFonts w:hint="eastAsia" w:ascii="宋体" w:hAnsi="宋体" w:eastAsia="宋体" w:cs="宋体"/>
          <w:b/>
          <w:sz w:val="24"/>
        </w:rPr>
        <w:t>详见交易文件第四部分评审办法。</w:t>
      </w:r>
    </w:p>
    <w:p w14:paraId="0DE2D1A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7E0EDC88">
      <w:pPr>
        <w:pStyle w:val="26"/>
        <w:spacing w:line="360" w:lineRule="auto"/>
        <w:ind w:firstLine="482"/>
        <w:rPr>
          <w:rFonts w:hint="eastAsia" w:ascii="宋体" w:hAnsi="宋体" w:eastAsia="宋体" w:cs="宋体"/>
          <w:b/>
        </w:rPr>
      </w:pPr>
      <w:r>
        <w:rPr>
          <w:rFonts w:hint="eastAsia" w:ascii="宋体" w:hAnsi="宋体" w:eastAsia="宋体" w:cs="宋体"/>
          <w:b/>
        </w:rPr>
        <w:t>22.确定成交供应商</w:t>
      </w:r>
    </w:p>
    <w:p w14:paraId="2B33F086">
      <w:pPr>
        <w:pStyle w:val="89"/>
        <w:snapToGrid w:val="0"/>
        <w:spacing w:before="0"/>
        <w:ind w:firstLine="480"/>
        <w:rPr>
          <w:rFonts w:hint="eastAsia" w:ascii="宋体" w:hAnsi="宋体" w:eastAsia="宋体" w:cs="宋体"/>
          <w:b/>
          <w:szCs w:val="24"/>
        </w:rPr>
      </w:pPr>
      <w:r>
        <w:rPr>
          <w:rFonts w:hint="eastAsia" w:ascii="宋体" w:hAnsi="宋体" w:eastAsia="宋体" w:cs="宋体"/>
          <w:szCs w:val="24"/>
        </w:rPr>
        <w:t>交易发起人将自收到评审报告之日起5个工作日内通过电子交易平台在评审报告推荐的成交候选人中按顺序确定成交供应商。</w:t>
      </w:r>
    </w:p>
    <w:p w14:paraId="2EF2411C">
      <w:pPr>
        <w:pStyle w:val="89"/>
        <w:snapToGrid w:val="0"/>
        <w:spacing w:before="0"/>
        <w:ind w:firstLine="482"/>
        <w:rPr>
          <w:rFonts w:hint="eastAsia" w:ascii="宋体" w:hAnsi="宋体" w:eastAsia="宋体" w:cs="宋体"/>
          <w:b/>
          <w:szCs w:val="24"/>
        </w:rPr>
      </w:pPr>
      <w:r>
        <w:rPr>
          <w:rFonts w:hint="eastAsia" w:ascii="宋体" w:hAnsi="宋体" w:eastAsia="宋体" w:cs="宋体"/>
          <w:b/>
          <w:szCs w:val="24"/>
        </w:rPr>
        <w:t>23.成交通知与成交结果公告</w:t>
      </w:r>
    </w:p>
    <w:p w14:paraId="525C5018">
      <w:pPr>
        <w:widowControl/>
        <w:shd w:val="clear" w:color="auto" w:fill="FFFFFF"/>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23.1自成交人确定之日起2个工作日内，代理机构通过电子交易平台向成交人发出成交通知书，同时编制发布采购成交公告。代理机构也可以以纸质形式进行成交通知。</w:t>
      </w:r>
    </w:p>
    <w:p w14:paraId="6FF4C531">
      <w:pPr>
        <w:widowControl/>
        <w:shd w:val="clear" w:color="auto" w:fill="FFFFFF"/>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23.2成交结果公告内容包括交易发起人及其委托的代理机构的名称、地址、联系方式，项目名称和项目编号，成交人名称、地址和中标金额，主要中标标的的名称、规格型号、数量、单价、服务要求，交易记录、未成交情况说明、成交公告期限以及评审专家名单、评分汇总及明细。</w:t>
      </w:r>
    </w:p>
    <w:p w14:paraId="55883FCE">
      <w:pPr>
        <w:widowControl/>
        <w:shd w:val="clear" w:color="auto" w:fill="FFFFFF"/>
        <w:spacing w:line="360" w:lineRule="auto"/>
        <w:ind w:firstLine="480" w:firstLineChars="200"/>
        <w:jc w:val="left"/>
        <w:rPr>
          <w:rFonts w:hint="eastAsia" w:ascii="宋体" w:hAnsi="宋体" w:eastAsia="宋体" w:cs="宋体"/>
          <w:b/>
          <w:sz w:val="32"/>
        </w:rPr>
      </w:pPr>
      <w:r>
        <w:rPr>
          <w:rFonts w:hint="eastAsia" w:ascii="宋体" w:hAnsi="宋体" w:eastAsia="宋体" w:cs="宋体"/>
          <w:sz w:val="24"/>
        </w:rPr>
        <w:t>23.3公告期限为1个工作日。</w:t>
      </w:r>
    </w:p>
    <w:p w14:paraId="2FF2A531">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14FF21AB">
      <w:pPr>
        <w:pStyle w:val="26"/>
        <w:spacing w:line="360" w:lineRule="auto"/>
        <w:ind w:firstLine="482"/>
        <w:rPr>
          <w:rFonts w:hint="eastAsia" w:ascii="宋体" w:hAnsi="宋体" w:eastAsia="宋体" w:cs="宋体"/>
          <w:b/>
        </w:rPr>
      </w:pPr>
      <w:r>
        <w:rPr>
          <w:rFonts w:hint="eastAsia" w:ascii="宋体" w:hAnsi="宋体" w:eastAsia="宋体" w:cs="宋体"/>
          <w:b/>
        </w:rPr>
        <w:t>24.</w:t>
      </w:r>
      <w:r>
        <w:rPr>
          <w:rFonts w:hint="eastAsia" w:ascii="宋体" w:hAnsi="宋体" w:eastAsia="宋体" w:cs="宋体"/>
        </w:rPr>
        <w:t>合同主要条款详见第五部分拟签订的合同文本。</w:t>
      </w:r>
    </w:p>
    <w:p w14:paraId="59AC20E5">
      <w:pPr>
        <w:pStyle w:val="26"/>
        <w:spacing w:line="360" w:lineRule="auto"/>
        <w:ind w:firstLine="482"/>
        <w:rPr>
          <w:rFonts w:hint="eastAsia" w:ascii="宋体" w:hAnsi="宋体" w:eastAsia="宋体" w:cs="宋体"/>
          <w:b/>
        </w:rPr>
      </w:pPr>
      <w:r>
        <w:rPr>
          <w:rFonts w:hint="eastAsia" w:ascii="宋体" w:hAnsi="宋体" w:eastAsia="宋体" w:cs="宋体"/>
          <w:b/>
        </w:rPr>
        <w:t>25.合同的签订</w:t>
      </w:r>
    </w:p>
    <w:p w14:paraId="3AD7FBFF">
      <w:pPr>
        <w:widowControl/>
        <w:shd w:val="clear" w:color="auto" w:fill="FFFFFF"/>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交易发起人与成交人应当通过电子交易平台在成交通知书发出之日起二十日内，按照交易文件确定的事项签订政府采购合同，并在合同签订之日起2个工作日内依法发布合同公告。</w:t>
      </w:r>
    </w:p>
    <w:p w14:paraId="51D0433D">
      <w:pPr>
        <w:pStyle w:val="89"/>
        <w:snapToGrid w:val="0"/>
        <w:spacing w:before="0"/>
        <w:ind w:firstLine="480"/>
        <w:rPr>
          <w:rFonts w:hint="eastAsia" w:ascii="宋体" w:hAnsi="宋体" w:eastAsia="宋体" w:cs="宋体"/>
          <w:kern w:val="0"/>
        </w:rPr>
      </w:pPr>
      <w:r>
        <w:rPr>
          <w:rFonts w:hint="eastAsia" w:ascii="宋体" w:hAnsi="宋体" w:eastAsia="宋体" w:cs="宋体"/>
          <w:kern w:val="0"/>
          <w:lang w:val="zh-CN"/>
        </w:rPr>
        <w:t>25.2成交人按规定的日期、时间、地点，由法定代表人或其授权代表与交易发起人代表签订合同。如成交人为联合体的，由联合体成员各方法定代表人或其授权代表与交易发起人代表签订合同。</w:t>
      </w:r>
    </w:p>
    <w:p w14:paraId="2DF4960B">
      <w:pPr>
        <w:pStyle w:val="89"/>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46353762">
      <w:pPr>
        <w:pStyle w:val="89"/>
        <w:snapToGrid w:val="0"/>
        <w:spacing w:before="0"/>
        <w:ind w:firstLine="480"/>
        <w:rPr>
          <w:rFonts w:hint="eastAsia" w:ascii="宋体" w:hAnsi="宋体" w:eastAsia="宋体" w:cs="宋体"/>
        </w:rPr>
      </w:pPr>
      <w:r>
        <w:rPr>
          <w:rFonts w:hint="eastAsia" w:ascii="宋体" w:hAnsi="宋体" w:eastAsia="宋体" w:cs="宋体"/>
        </w:rPr>
        <w:t>25.4成交供应商拒绝与交易发起人签订合同的，交易发起人可以按照评审报告推荐的中标或者成交候选人名单排序，确定下一候选人为中标供应商，也可以重新开展政府采购活动。</w:t>
      </w:r>
    </w:p>
    <w:p w14:paraId="4562E9AB">
      <w:pPr>
        <w:pStyle w:val="89"/>
        <w:snapToGrid w:val="0"/>
        <w:spacing w:before="0"/>
        <w:ind w:firstLine="480"/>
        <w:rPr>
          <w:rFonts w:hint="eastAsia" w:ascii="宋体" w:hAnsi="宋体" w:eastAsia="宋体" w:cs="宋体"/>
        </w:rPr>
      </w:pPr>
      <w:r>
        <w:rPr>
          <w:rFonts w:hint="eastAsia" w:ascii="宋体" w:hAnsi="宋体" w:eastAsia="宋体" w:cs="宋体"/>
        </w:rPr>
        <w:t>25.5采购合同由交易发起人与成交供应商根据交易文件、响应文件等内容通过政府采购电子交易平台在线签订，自动备案。</w:t>
      </w:r>
    </w:p>
    <w:p w14:paraId="26226E2F">
      <w:pPr>
        <w:pStyle w:val="26"/>
        <w:spacing w:line="360" w:lineRule="auto"/>
        <w:ind w:firstLine="482"/>
        <w:rPr>
          <w:rFonts w:hint="eastAsia" w:ascii="宋体" w:hAnsi="宋体" w:eastAsia="宋体" w:cs="宋体"/>
          <w:b/>
        </w:rPr>
      </w:pPr>
      <w:r>
        <w:rPr>
          <w:rFonts w:hint="eastAsia" w:ascii="宋体" w:hAnsi="宋体" w:eastAsia="宋体" w:cs="宋体"/>
          <w:b/>
        </w:rPr>
        <w:t>26.履约保证金</w:t>
      </w:r>
    </w:p>
    <w:p w14:paraId="00B0E5D0">
      <w:pPr>
        <w:spacing w:line="360" w:lineRule="auto"/>
        <w:ind w:firstLine="480" w:firstLineChars="200"/>
        <w:rPr>
          <w:rFonts w:hint="eastAsia" w:ascii="宋体" w:hAnsi="宋体" w:eastAsia="宋体" w:cs="宋体"/>
          <w:sz w:val="24"/>
          <w:szCs w:val="20"/>
        </w:rPr>
      </w:pPr>
      <w:r>
        <w:rPr>
          <w:rFonts w:hint="eastAsia" w:ascii="宋体" w:hAnsi="宋体" w:eastAsia="宋体" w:cs="宋体"/>
          <w:kern w:val="0"/>
          <w:sz w:val="24"/>
        </w:rPr>
        <w:t>拟</w:t>
      </w:r>
      <w:r>
        <w:rPr>
          <w:rFonts w:hint="eastAsia" w:ascii="宋体" w:hAnsi="宋体" w:eastAsia="宋体" w:cs="宋体"/>
          <w:sz w:val="24"/>
          <w:szCs w:val="20"/>
        </w:rPr>
        <w:t>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交易发起人不得拒收履约保函，项目验收结束后应及时退还。</w:t>
      </w:r>
    </w:p>
    <w:p w14:paraId="3242C9B1">
      <w:pPr>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政府采购货物和服务项目中，交易发起人可根据杭州市政府采购网公布的供应商履约评价情况减免履约保证金。供应商履约验收评价总分为100分的，交易发起人应当免收履约保证金；</w:t>
      </w:r>
    </w:p>
    <w:p w14:paraId="2B3ED2AF">
      <w:pPr>
        <w:tabs>
          <w:tab w:val="left" w:pos="0"/>
        </w:tabs>
        <w:spacing w:line="360" w:lineRule="auto"/>
        <w:ind w:firstLine="480" w:firstLineChars="200"/>
        <w:rPr>
          <w:rFonts w:hint="eastAsia" w:ascii="宋体" w:hAnsi="宋体" w:eastAsia="宋体" w:cs="宋体"/>
          <w:b/>
          <w:sz w:val="32"/>
        </w:rPr>
      </w:pPr>
      <w:r>
        <w:rPr>
          <w:rFonts w:hint="eastAsia" w:ascii="宋体" w:hAnsi="宋体" w:eastAsia="宋体" w:cs="宋体"/>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C7DBC5">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26BD439D">
      <w:pPr>
        <w:pStyle w:val="89"/>
        <w:snapToGrid w:val="0"/>
        <w:spacing w:before="0"/>
        <w:ind w:firstLine="482"/>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7.</w:t>
      </w:r>
      <w:r>
        <w:rPr>
          <w:rFonts w:hint="eastAsia" w:ascii="宋体" w:hAnsi="宋体" w:eastAsia="宋体" w:cs="宋体"/>
          <w:b/>
          <w:szCs w:val="24"/>
        </w:rPr>
        <w:t>电子交易活动的中止。</w:t>
      </w:r>
      <w:r>
        <w:rPr>
          <w:rFonts w:hint="eastAsia" w:ascii="宋体" w:hAnsi="宋体" w:eastAsia="宋体" w:cs="宋体"/>
        </w:rPr>
        <w:t>交易过程中出现以下情形，导致电子交易平台无法正常运行，或者无法保证电子交易的公平、公正和安全时，代理机构可中止电子交易活动：</w:t>
      </w:r>
    </w:p>
    <w:p w14:paraId="260C891A">
      <w:pPr>
        <w:pStyle w:val="89"/>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444FB610">
      <w:pPr>
        <w:pStyle w:val="89"/>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4E3AA482">
      <w:pPr>
        <w:pStyle w:val="89"/>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443C6097">
      <w:pPr>
        <w:pStyle w:val="89"/>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0161BBDD">
      <w:pPr>
        <w:pStyle w:val="89"/>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1944A49A">
      <w:pPr>
        <w:pStyle w:val="89"/>
        <w:snapToGrid w:val="0"/>
        <w:spacing w:before="0"/>
        <w:ind w:firstLine="480"/>
        <w:rPr>
          <w:rFonts w:hint="eastAsia" w:ascii="宋体" w:hAnsi="宋体" w:eastAsia="宋体" w:cs="宋体"/>
        </w:rPr>
      </w:pPr>
      <w:r>
        <w:rPr>
          <w:rFonts w:hint="eastAsia" w:ascii="宋体" w:hAnsi="宋体" w:eastAsia="宋体" w:cs="宋体"/>
        </w:rPr>
        <w:t>28.出现以上情形，不影响交易公平、公正性的，代理机构可以待上述情形消除后继续组织电子交易活动，也可以决定某些环节以纸质形式进行；影响或可能影响交易公平、公正性的，应当重新交易。</w:t>
      </w:r>
    </w:p>
    <w:p w14:paraId="382C7044">
      <w:pPr>
        <w:snapToGrid w:val="0"/>
        <w:spacing w:line="360" w:lineRule="auto"/>
        <w:jc w:val="center"/>
        <w:rPr>
          <w:rFonts w:hint="eastAsia" w:ascii="宋体" w:hAnsi="宋体" w:eastAsia="宋体" w:cs="宋体"/>
          <w:b/>
          <w:sz w:val="32"/>
        </w:rPr>
      </w:pPr>
      <w:r>
        <w:rPr>
          <w:rFonts w:hint="eastAsia" w:ascii="宋体" w:hAnsi="宋体" w:eastAsia="宋体" w:cs="宋体"/>
          <w:b/>
          <w:sz w:val="32"/>
        </w:rPr>
        <w:t>九、验收</w:t>
      </w:r>
    </w:p>
    <w:p w14:paraId="4C20604B">
      <w:pPr>
        <w:pStyle w:val="26"/>
        <w:spacing w:line="360" w:lineRule="auto"/>
        <w:ind w:firstLine="482"/>
        <w:rPr>
          <w:rFonts w:hint="eastAsia" w:ascii="宋体" w:hAnsi="宋体" w:eastAsia="宋体" w:cs="宋体"/>
          <w:b/>
        </w:rPr>
      </w:pPr>
      <w:r>
        <w:rPr>
          <w:rFonts w:hint="eastAsia" w:ascii="宋体" w:hAnsi="宋体" w:eastAsia="宋体" w:cs="宋体"/>
          <w:b/>
        </w:rPr>
        <w:t>29.验收</w:t>
      </w:r>
    </w:p>
    <w:p w14:paraId="6476A533">
      <w:pPr>
        <w:tabs>
          <w:tab w:val="left" w:pos="0"/>
        </w:tabs>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29.1交易发起人应当组织对供应商履约的验收。验收采用交易发起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5FC5149C">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联系电话: 0571-83587785/0571-82816012，联系地址: 萧山区通惠北路2-1号302室。</w:t>
      </w:r>
    </w:p>
    <w:p w14:paraId="11D440B2">
      <w:pPr>
        <w:tabs>
          <w:tab w:val="left" w:pos="0"/>
        </w:tabs>
        <w:spacing w:line="360" w:lineRule="auto"/>
        <w:ind w:firstLine="480" w:firstLineChars="200"/>
        <w:rPr>
          <w:rFonts w:hint="eastAsia" w:ascii="宋体" w:hAnsi="宋体" w:eastAsia="宋体" w:cs="宋体"/>
          <w:kern w:val="0"/>
          <w:sz w:val="24"/>
        </w:rPr>
        <w:sectPr>
          <w:footerReference r:id="rId5" w:type="first"/>
          <w:headerReference r:id="rId3" w:type="default"/>
          <w:footerReference r:id="rId4" w:type="default"/>
          <w:pgSz w:w="11906" w:h="16838"/>
          <w:pgMar w:top="1440" w:right="1800" w:bottom="1440" w:left="1800" w:header="850" w:footer="992" w:gutter="0"/>
          <w:cols w:space="720" w:num="1"/>
          <w:docGrid w:linePitch="312" w:charSpace="0"/>
        </w:sectPr>
      </w:pPr>
      <w:r>
        <w:rPr>
          <w:rFonts w:hint="eastAsia" w:ascii="宋体" w:hAnsi="宋体" w:eastAsia="宋体" w:cs="宋体"/>
          <w:kern w:val="0"/>
          <w:sz w:val="24"/>
        </w:rPr>
        <w:t>29.2交易发起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w:t>
      </w:r>
      <w:bookmarkStart w:id="387" w:name="_GoBack"/>
      <w:bookmarkEnd w:id="387"/>
      <w:r>
        <w:rPr>
          <w:rFonts w:hint="eastAsia" w:ascii="宋体" w:hAnsi="宋体" w:eastAsia="宋体" w:cs="宋体"/>
          <w:kern w:val="0"/>
          <w:sz w:val="24"/>
        </w:rPr>
        <w:t>损失和费用，并接受相应的处理。</w:t>
      </w:r>
    </w:p>
    <w:bookmarkEnd w:id="13"/>
    <w:p w14:paraId="37B2160F">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第三部分 交易需求</w:t>
      </w:r>
    </w:p>
    <w:p w14:paraId="19E191B7">
      <w:pPr>
        <w:snapToGrid w:val="0"/>
        <w:spacing w:line="360" w:lineRule="auto"/>
        <w:jc w:val="center"/>
        <w:rPr>
          <w:rFonts w:hint="eastAsia" w:ascii="宋体" w:hAnsi="宋体" w:eastAsia="宋体" w:cs="宋体"/>
          <w:sz w:val="24"/>
        </w:rPr>
      </w:pPr>
      <w:r>
        <w:rPr>
          <w:rFonts w:hint="eastAsia" w:ascii="宋体" w:hAnsi="宋体" w:eastAsia="宋体" w:cs="宋体"/>
          <w:sz w:val="24"/>
        </w:rPr>
        <w:t>属于实质性要求条款的，请用符号“▲”标明，否则属于非实质性要求。</w:t>
      </w:r>
    </w:p>
    <w:p w14:paraId="3D57BD90">
      <w:pPr>
        <w:spacing w:line="360" w:lineRule="auto"/>
        <w:jc w:val="center"/>
        <w:rPr>
          <w:rFonts w:hint="eastAsia" w:ascii="宋体" w:hAnsi="宋体" w:eastAsia="宋体" w:cs="宋体"/>
          <w:b/>
          <w:sz w:val="28"/>
          <w:szCs w:val="28"/>
        </w:rPr>
      </w:pPr>
      <w:bookmarkStart w:id="14" w:name="_Toc3828"/>
      <w:r>
        <w:rPr>
          <w:rFonts w:hint="eastAsia" w:ascii="宋体" w:hAnsi="宋体" w:eastAsia="宋体" w:cs="宋体"/>
          <w:b/>
          <w:color w:val="000000"/>
          <w:sz w:val="30"/>
          <w:szCs w:val="30"/>
        </w:rPr>
        <w:t>一、交易一览表</w:t>
      </w:r>
      <w:bookmarkEnd w:id="14"/>
    </w:p>
    <w:p w14:paraId="27799822">
      <w:pPr>
        <w:spacing w:line="360" w:lineRule="auto"/>
        <w:jc w:val="left"/>
        <w:outlineLvl w:val="1"/>
        <w:rPr>
          <w:rFonts w:hint="eastAsia" w:ascii="宋体" w:hAnsi="宋体" w:eastAsia="宋体" w:cs="宋体"/>
          <w:bCs/>
          <w:sz w:val="24"/>
        </w:rPr>
      </w:pPr>
      <w:r>
        <w:rPr>
          <w:rFonts w:hint="eastAsia" w:ascii="宋体" w:hAnsi="宋体" w:eastAsia="宋体" w:cs="宋体"/>
          <w:bCs/>
          <w:sz w:val="24"/>
        </w:rPr>
        <w:t>交易清单：</w:t>
      </w:r>
    </w:p>
    <w:tbl>
      <w:tblPr>
        <w:tblStyle w:val="6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4725"/>
        <w:gridCol w:w="2495"/>
        <w:gridCol w:w="1444"/>
      </w:tblGrid>
      <w:tr w14:paraId="4714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3" w:hRule="atLeast"/>
          <w:jc w:val="center"/>
        </w:trPr>
        <w:tc>
          <w:tcPr>
            <w:tcW w:w="815" w:type="dxa"/>
            <w:tcMar>
              <w:top w:w="15" w:type="dxa"/>
              <w:left w:w="15" w:type="dxa"/>
              <w:bottom w:w="0" w:type="dxa"/>
              <w:right w:w="15" w:type="dxa"/>
            </w:tcMar>
            <w:vAlign w:val="center"/>
          </w:tcPr>
          <w:p w14:paraId="1B69F9C4">
            <w:pPr>
              <w:jc w:val="center"/>
              <w:rPr>
                <w:rFonts w:hint="eastAsia" w:ascii="宋体" w:hAnsi="宋体" w:eastAsia="宋体" w:cs="宋体"/>
                <w:color w:val="000000"/>
                <w:sz w:val="24"/>
              </w:rPr>
            </w:pPr>
            <w:bookmarkStart w:id="15" w:name="_二期网络工程项目改造需求"/>
            <w:bookmarkEnd w:id="15"/>
            <w:r>
              <w:rPr>
                <w:rFonts w:hint="eastAsia" w:ascii="宋体" w:hAnsi="宋体" w:eastAsia="宋体" w:cs="宋体"/>
                <w:color w:val="000000"/>
                <w:sz w:val="24"/>
              </w:rPr>
              <w:t>序号</w:t>
            </w:r>
          </w:p>
        </w:tc>
        <w:tc>
          <w:tcPr>
            <w:tcW w:w="4725" w:type="dxa"/>
            <w:tcMar>
              <w:top w:w="15" w:type="dxa"/>
              <w:left w:w="15" w:type="dxa"/>
              <w:bottom w:w="0" w:type="dxa"/>
              <w:right w:w="15" w:type="dxa"/>
            </w:tcMar>
            <w:vAlign w:val="center"/>
          </w:tcPr>
          <w:p w14:paraId="2FB11F7F">
            <w:pPr>
              <w:jc w:val="center"/>
              <w:rPr>
                <w:rFonts w:hint="eastAsia" w:ascii="宋体" w:hAnsi="宋体" w:eastAsia="宋体" w:cs="宋体"/>
                <w:color w:val="000000"/>
                <w:sz w:val="24"/>
              </w:rPr>
            </w:pPr>
            <w:r>
              <w:rPr>
                <w:rFonts w:hint="eastAsia" w:ascii="宋体" w:hAnsi="宋体" w:eastAsia="宋体" w:cs="宋体"/>
                <w:color w:val="000000"/>
                <w:sz w:val="24"/>
              </w:rPr>
              <w:t>名称</w:t>
            </w:r>
          </w:p>
        </w:tc>
        <w:tc>
          <w:tcPr>
            <w:tcW w:w="2495" w:type="dxa"/>
            <w:tcMar>
              <w:top w:w="15" w:type="dxa"/>
              <w:left w:w="15" w:type="dxa"/>
              <w:bottom w:w="0" w:type="dxa"/>
              <w:right w:w="15" w:type="dxa"/>
            </w:tcMar>
            <w:vAlign w:val="center"/>
          </w:tcPr>
          <w:p w14:paraId="0AB90937">
            <w:pPr>
              <w:jc w:val="center"/>
              <w:rPr>
                <w:rFonts w:hint="eastAsia" w:ascii="宋体" w:hAnsi="宋体" w:eastAsia="宋体" w:cs="宋体"/>
                <w:color w:val="000000"/>
                <w:sz w:val="24"/>
              </w:rPr>
            </w:pPr>
            <w:r>
              <w:rPr>
                <w:rFonts w:hint="eastAsia" w:ascii="宋体" w:hAnsi="宋体" w:eastAsia="宋体" w:cs="宋体"/>
                <w:color w:val="000000"/>
                <w:sz w:val="24"/>
              </w:rPr>
              <w:t>规格型号与参数</w:t>
            </w:r>
          </w:p>
        </w:tc>
        <w:tc>
          <w:tcPr>
            <w:tcW w:w="1444" w:type="dxa"/>
            <w:vAlign w:val="center"/>
          </w:tcPr>
          <w:p w14:paraId="5B2982AB">
            <w:pPr>
              <w:jc w:val="center"/>
              <w:rPr>
                <w:rFonts w:hint="eastAsia" w:ascii="宋体" w:hAnsi="宋体" w:eastAsia="宋体" w:cs="宋体"/>
                <w:sz w:val="24"/>
              </w:rPr>
            </w:pPr>
            <w:r>
              <w:rPr>
                <w:rFonts w:hint="eastAsia" w:ascii="宋体" w:hAnsi="宋体" w:eastAsia="宋体" w:cs="宋体"/>
                <w:sz w:val="24"/>
              </w:rPr>
              <w:t>备注</w:t>
            </w:r>
          </w:p>
        </w:tc>
      </w:tr>
      <w:tr w14:paraId="490F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815" w:type="dxa"/>
            <w:tcMar>
              <w:top w:w="15" w:type="dxa"/>
              <w:left w:w="15" w:type="dxa"/>
              <w:bottom w:w="0" w:type="dxa"/>
              <w:right w:w="15" w:type="dxa"/>
            </w:tcMar>
            <w:vAlign w:val="center"/>
          </w:tcPr>
          <w:p w14:paraId="039DD812">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1</w:t>
            </w:r>
          </w:p>
        </w:tc>
        <w:tc>
          <w:tcPr>
            <w:tcW w:w="4725" w:type="dxa"/>
            <w:vAlign w:val="center"/>
          </w:tcPr>
          <w:p w14:paraId="5A0465F0">
            <w:pPr>
              <w:tabs>
                <w:tab w:val="left" w:pos="180"/>
                <w:tab w:val="left" w:pos="360"/>
                <w:tab w:val="left" w:pos="540"/>
                <w:tab w:val="left" w:pos="8280"/>
              </w:tabs>
              <w:autoSpaceDE w:val="0"/>
              <w:autoSpaceDN w:val="0"/>
              <w:spacing w:line="32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rPr>
              <w:t>北干街道家联公寓东区、家联公寓西区、畈里张公寓房产证办理服务采购项目</w:t>
            </w:r>
            <w:r>
              <w:rPr>
                <w:rFonts w:hint="eastAsia" w:ascii="宋体" w:hAnsi="宋体" w:cs="宋体"/>
                <w:color w:val="000000"/>
                <w:sz w:val="24"/>
                <w:lang w:eastAsia="zh-CN"/>
              </w:rPr>
              <w:t>（</w:t>
            </w:r>
            <w:r>
              <w:rPr>
                <w:rFonts w:hint="eastAsia" w:ascii="宋体" w:hAnsi="宋体" w:cs="宋体"/>
                <w:color w:val="000000"/>
                <w:sz w:val="24"/>
                <w:lang w:val="en-US" w:eastAsia="zh-CN"/>
              </w:rPr>
              <w:t>重</w:t>
            </w:r>
            <w:r>
              <w:rPr>
                <w:rFonts w:hint="eastAsia" w:ascii="宋体" w:hAnsi="宋体" w:cs="宋体"/>
                <w:color w:val="000000"/>
                <w:sz w:val="24"/>
                <w:lang w:eastAsia="zh-CN"/>
              </w:rPr>
              <w:t>）</w:t>
            </w:r>
          </w:p>
        </w:tc>
        <w:tc>
          <w:tcPr>
            <w:tcW w:w="2495" w:type="dxa"/>
            <w:vAlign w:val="center"/>
          </w:tcPr>
          <w:p w14:paraId="64C13F2C">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详见交易要求</w:t>
            </w:r>
          </w:p>
        </w:tc>
        <w:tc>
          <w:tcPr>
            <w:tcW w:w="1444" w:type="dxa"/>
            <w:vAlign w:val="center"/>
          </w:tcPr>
          <w:p w14:paraId="7083337F">
            <w:pPr>
              <w:jc w:val="center"/>
              <w:rPr>
                <w:rFonts w:hint="eastAsia" w:ascii="宋体" w:hAnsi="宋体" w:eastAsia="宋体" w:cs="宋体"/>
                <w:color w:val="000000"/>
                <w:sz w:val="22"/>
                <w:szCs w:val="22"/>
              </w:rPr>
            </w:pPr>
          </w:p>
        </w:tc>
      </w:tr>
    </w:tbl>
    <w:p w14:paraId="5C995674">
      <w:pPr>
        <w:spacing w:line="360" w:lineRule="auto"/>
        <w:jc w:val="center"/>
        <w:outlineLvl w:val="1"/>
        <w:rPr>
          <w:rFonts w:hint="eastAsia" w:ascii="宋体" w:hAnsi="宋体" w:eastAsia="宋体" w:cs="宋体"/>
          <w:b/>
          <w:sz w:val="30"/>
          <w:szCs w:val="30"/>
        </w:rPr>
      </w:pPr>
      <w:bookmarkStart w:id="16" w:name="_Toc1707"/>
      <w:r>
        <w:rPr>
          <w:rFonts w:hint="eastAsia" w:ascii="宋体" w:hAnsi="宋体" w:eastAsia="宋体" w:cs="宋体"/>
          <w:b/>
          <w:sz w:val="30"/>
          <w:szCs w:val="30"/>
        </w:rPr>
        <w:t>二、交易要求</w:t>
      </w:r>
      <w:bookmarkEnd w:id="16"/>
    </w:p>
    <w:p w14:paraId="658D7E3B">
      <w:pPr>
        <w:spacing w:line="360" w:lineRule="auto"/>
        <w:rPr>
          <w:rFonts w:hint="eastAsia" w:ascii="宋体" w:hAnsi="宋体" w:eastAsia="宋体" w:cs="宋体"/>
          <w:b/>
          <w:sz w:val="24"/>
        </w:rPr>
      </w:pPr>
      <w:r>
        <w:rPr>
          <w:rFonts w:hint="eastAsia" w:ascii="宋体" w:hAnsi="宋体" w:eastAsia="宋体" w:cs="宋体"/>
          <w:b/>
          <w:sz w:val="24"/>
        </w:rPr>
        <w:t xml:space="preserve">1.技术需求： </w:t>
      </w:r>
    </w:p>
    <w:p w14:paraId="193C3E4D">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highlight w:val="none"/>
          <w:lang w:val="en-US" w:eastAsia="zh-CN"/>
        </w:rPr>
        <w:t>项目概况</w:t>
      </w:r>
      <w:r>
        <w:rPr>
          <w:rFonts w:hint="eastAsia" w:ascii="宋体" w:hAnsi="宋体" w:eastAsia="宋体" w:cs="宋体"/>
          <w:sz w:val="24"/>
          <w:highlight w:val="none"/>
        </w:rPr>
        <w:t>：</w:t>
      </w:r>
    </w:p>
    <w:p w14:paraId="38270B23">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sz w:val="24"/>
          <w:lang w:val="en-US" w:eastAsia="zh-CN"/>
        </w:rPr>
        <w:t>对</w:t>
      </w:r>
      <w:r>
        <w:rPr>
          <w:rFonts w:hint="eastAsia" w:ascii="宋体" w:hAnsi="宋体" w:eastAsia="宋体" w:cs="宋体"/>
          <w:sz w:val="24"/>
        </w:rPr>
        <w:t>北干街道家联公寓东区、家联公寓西区、畈里张公寓进行房产证办理服务，办理业务总数约为1</w:t>
      </w:r>
      <w:r>
        <w:rPr>
          <w:rFonts w:hint="eastAsia" w:ascii="宋体" w:hAnsi="宋体" w:eastAsia="宋体" w:cs="宋体"/>
          <w:color w:val="auto"/>
          <w:sz w:val="24"/>
        </w:rPr>
        <w:t>870户(备注:</w:t>
      </w:r>
      <w:r>
        <w:rPr>
          <w:rFonts w:hint="eastAsia" w:ascii="宋体" w:hAnsi="宋体" w:cs="宋体"/>
          <w:bCs/>
          <w:color w:val="auto"/>
          <w:sz w:val="24"/>
          <w:lang w:val="en-US" w:eastAsia="zh-CN"/>
        </w:rPr>
        <w:t>不确定实际有多少安置户要办理</w:t>
      </w:r>
      <w:r>
        <w:rPr>
          <w:rFonts w:hint="eastAsia" w:ascii="宋体" w:hAnsi="宋体" w:eastAsia="宋体" w:cs="宋体"/>
          <w:color w:val="auto"/>
          <w:sz w:val="24"/>
        </w:rPr>
        <w:t>)</w:t>
      </w:r>
      <w:r>
        <w:rPr>
          <w:rFonts w:hint="eastAsia" w:ascii="宋体" w:hAnsi="宋体" w:eastAsia="宋体" w:cs="宋体"/>
          <w:color w:val="auto"/>
          <w:sz w:val="24"/>
          <w:lang w:eastAsia="zh-CN"/>
        </w:rPr>
        <w:t>。</w:t>
      </w:r>
    </w:p>
    <w:p w14:paraId="714ED2C5">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2、委托内容：</w:t>
      </w:r>
    </w:p>
    <w:p w14:paraId="49EE1D4B">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（1）委托办理房地产权证；</w:t>
      </w:r>
    </w:p>
    <w:p w14:paraId="295CE722">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（2）受托人须收集整理办理安置房房产证的所需资料；</w:t>
      </w:r>
    </w:p>
    <w:p w14:paraId="78DBC636">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（3）受托人在办理安置房房产证的初始登记后，须转移登记办理至拆迁安置户。</w:t>
      </w:r>
    </w:p>
    <w:p w14:paraId="3C22B1F2">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（4）代办产证发票。</w:t>
      </w:r>
    </w:p>
    <w:p w14:paraId="23CE7ADD">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3、办证要求：</w:t>
      </w:r>
    </w:p>
    <w:p w14:paraId="35534C7A">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安置房不同一般的商品房，安置户对房产证户主有不同类型的要求，受托人需联系相关部门，理清工作程序与要点，使所办房产证符合安置户的要求。安置户对房产证户主的要求有（包括但不限于）以下几种情况：</w:t>
      </w:r>
    </w:p>
    <w:p w14:paraId="245B1023">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（1）原父母随儿子同一份安置协议，抽房时儿子作为户主并已公证，现要求父、子各自为户主做房产证。</w:t>
      </w:r>
    </w:p>
    <w:p w14:paraId="5996FC45">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（2）原安置协议户主为父亲，抽房时父亲作为户主并公证，现要求儿子为户主做房产证。</w:t>
      </w:r>
    </w:p>
    <w:p w14:paraId="3364D2E3">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（3）原安置协议户主为儿子，抽房时儿子作为户主并公证，现要求父亲为户主做房产证。</w:t>
      </w:r>
    </w:p>
    <w:p w14:paraId="149F5D7F">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（4）分房后，因协议离婚或法院调解离婚，现要求根据协议或判决自为户主做房产证。</w:t>
      </w:r>
    </w:p>
    <w:p w14:paraId="3AE0DC1A">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（5）分房后，安置户之间进行同户型（安置面积不一定相同）安置房的调换，现要求以实际使用者为户主做房产证。</w:t>
      </w:r>
    </w:p>
    <w:p w14:paraId="590EDC65">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（6）原户主（父亲）已去世，女儿原挂靠在父亲处有80平方米（自己50平方米加祖母30平方米）的房子，现要求自己为户主做房产证。</w:t>
      </w:r>
    </w:p>
    <w:p w14:paraId="5E23E334">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（7）老人膝下无子女，生活靠亲戚照料，现协议将房子赠予亲戚，要求以亲戚为户主做房产证。</w:t>
      </w:r>
    </w:p>
    <w:p w14:paraId="5E91CAF6">
      <w:pPr>
        <w:spacing w:line="360" w:lineRule="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eastAsia="zh-CN"/>
        </w:rPr>
        <w:t>.</w:t>
      </w:r>
      <w:r>
        <w:rPr>
          <w:rFonts w:hint="eastAsia" w:ascii="宋体" w:hAnsi="宋体" w:eastAsia="宋体" w:cs="宋体"/>
          <w:b/>
          <w:sz w:val="24"/>
        </w:rPr>
        <w:t>商务需求</w:t>
      </w:r>
    </w:p>
    <w:p w14:paraId="60E3139D">
      <w:pPr>
        <w:pageBreakBefore w:val="0"/>
        <w:widowControl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bCs/>
          <w:sz w:val="24"/>
        </w:rPr>
      </w:pPr>
      <w:r>
        <w:rPr>
          <w:rFonts w:hint="eastAsia" w:ascii="宋体" w:hAnsi="宋体" w:eastAsia="宋体" w:cs="宋体"/>
          <w:b/>
          <w:bCs/>
          <w:sz w:val="24"/>
        </w:rPr>
        <w:t>2.1服务质量承诺</w:t>
      </w:r>
    </w:p>
    <w:p w14:paraId="328ABD2E">
      <w:pPr>
        <w:pageBreakBefore w:val="0"/>
        <w:widowControl w:val="0"/>
        <w:kinsoku/>
        <w:wordWrap/>
        <w:overflowPunct/>
        <w:topLinePunct w:val="0"/>
        <w:autoSpaceDE/>
        <w:autoSpaceDN/>
        <w:bidi w:val="0"/>
        <w:adjustRightInd w:val="0"/>
        <w:spacing w:line="360" w:lineRule="auto"/>
        <w:ind w:left="0"/>
        <w:textAlignment w:val="auto"/>
        <w:rPr>
          <w:rFonts w:hint="eastAsia" w:ascii="宋体" w:hAnsi="宋体" w:eastAsia="宋体" w:cs="宋体"/>
          <w:sz w:val="24"/>
        </w:rPr>
      </w:pPr>
      <w:r>
        <w:rPr>
          <w:rFonts w:hint="eastAsia" w:ascii="宋体" w:hAnsi="宋体" w:eastAsia="宋体" w:cs="宋体"/>
          <w:bCs/>
          <w:sz w:val="24"/>
        </w:rPr>
        <w:t xml:space="preserve">    （1）</w:t>
      </w:r>
      <w:r>
        <w:rPr>
          <w:rFonts w:hint="eastAsia" w:ascii="宋体" w:hAnsi="宋体" w:eastAsia="宋体" w:cs="宋体"/>
          <w:sz w:val="24"/>
        </w:rPr>
        <w:t>为确保服务质量及与采购方沟通联络，中标单位须设置专职主管，负责对承包项目、范围、服务质量的检查监督及与采购方日常业务联系；</w:t>
      </w:r>
    </w:p>
    <w:p w14:paraId="450CCFA9">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中标单位需提供员工管理服务规范要求及确保服务质量达标的具体措施；</w:t>
      </w:r>
    </w:p>
    <w:p w14:paraId="644B9863">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bCs/>
          <w:sz w:val="24"/>
        </w:rPr>
        <w:t>（3）</w:t>
      </w:r>
      <w:r>
        <w:rPr>
          <w:rFonts w:hint="eastAsia" w:ascii="宋体" w:hAnsi="宋体" w:eastAsia="宋体" w:cs="宋体"/>
          <w:sz w:val="24"/>
        </w:rPr>
        <w:t>中标单位需向采购方提供服务承诺；</w:t>
      </w:r>
    </w:p>
    <w:p w14:paraId="750DA731">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bCs/>
          <w:sz w:val="24"/>
        </w:rPr>
        <w:t>（4）</w:t>
      </w:r>
      <w:r>
        <w:rPr>
          <w:rFonts w:hint="eastAsia" w:ascii="宋体" w:hAnsi="宋体" w:eastAsia="宋体" w:cs="宋体"/>
          <w:sz w:val="24"/>
        </w:rPr>
        <w:t>中标单</w:t>
      </w:r>
      <w:r>
        <w:rPr>
          <w:rFonts w:hint="eastAsia" w:ascii="宋体" w:hAnsi="宋体" w:eastAsia="宋体" w:cs="宋体"/>
          <w:color w:val="auto"/>
          <w:sz w:val="24"/>
        </w:rPr>
        <w:t>位须主动接受采购方的指导、检查、监督及协调；</w:t>
      </w:r>
    </w:p>
    <w:p w14:paraId="0C9119AC">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b/>
          <w:color w:val="auto"/>
          <w:sz w:val="24"/>
        </w:rPr>
      </w:pPr>
      <w:r>
        <w:rPr>
          <w:rFonts w:hint="eastAsia" w:ascii="宋体" w:hAnsi="宋体" w:eastAsia="宋体" w:cs="宋体"/>
          <w:bCs/>
          <w:color w:val="auto"/>
          <w:sz w:val="24"/>
        </w:rPr>
        <w:t>（5）</w:t>
      </w:r>
      <w:r>
        <w:rPr>
          <w:rFonts w:hint="eastAsia" w:ascii="宋体" w:hAnsi="宋体" w:eastAsia="宋体" w:cs="宋体"/>
          <w:color w:val="auto"/>
          <w:sz w:val="24"/>
        </w:rPr>
        <w:t>现有服务范围内，由于调整而增加的工作量，不再增加费用。</w:t>
      </w:r>
    </w:p>
    <w:p w14:paraId="5040D204">
      <w:pPr>
        <w:pageBreakBefore w:val="0"/>
        <w:widowControl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color w:val="auto"/>
          <w:sz w:val="24"/>
          <w:lang w:eastAsia="zh-CN"/>
        </w:rPr>
      </w:pPr>
      <w:r>
        <w:rPr>
          <w:rFonts w:hint="eastAsia" w:ascii="宋体" w:hAnsi="宋体" w:eastAsia="宋体" w:cs="宋体"/>
          <w:b/>
          <w:bCs/>
          <w:color w:val="auto"/>
          <w:sz w:val="24"/>
        </w:rPr>
        <w:t xml:space="preserve">2.2 </w:t>
      </w:r>
      <w:r>
        <w:rPr>
          <w:rFonts w:hint="eastAsia" w:ascii="宋体" w:hAnsi="宋体" w:eastAsia="宋体" w:cs="宋体"/>
          <w:b/>
          <w:color w:val="auto"/>
          <w:sz w:val="24"/>
        </w:rPr>
        <w:t>▲</w:t>
      </w:r>
      <w:r>
        <w:rPr>
          <w:rFonts w:hint="eastAsia" w:ascii="宋体" w:hAnsi="宋体" w:eastAsia="宋体" w:cs="宋体"/>
          <w:b/>
          <w:bCs/>
          <w:color w:val="auto"/>
          <w:sz w:val="24"/>
        </w:rPr>
        <w:t>服务期限：</w:t>
      </w:r>
      <w:r>
        <w:rPr>
          <w:rFonts w:hint="eastAsia" w:ascii="宋体" w:hAnsi="宋体" w:cs="宋体"/>
          <w:b/>
          <w:bCs/>
          <w:color w:val="auto"/>
          <w:sz w:val="24"/>
          <w:lang w:val="en-US" w:eastAsia="zh-CN"/>
        </w:rPr>
        <w:t>一年</w:t>
      </w:r>
      <w:r>
        <w:rPr>
          <w:rFonts w:hint="eastAsia" w:ascii="宋体" w:hAnsi="宋体" w:eastAsia="宋体" w:cs="宋体"/>
          <w:b/>
          <w:bCs/>
          <w:color w:val="auto"/>
          <w:sz w:val="24"/>
          <w:lang w:val="en-US" w:eastAsia="zh-CN"/>
        </w:rPr>
        <w:t>。</w:t>
      </w:r>
    </w:p>
    <w:p w14:paraId="7CB6DDA5">
      <w:pPr>
        <w:pageBreakBefore w:val="0"/>
        <w:widowControl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2.3 服务地点</w:t>
      </w:r>
    </w:p>
    <w:p w14:paraId="0E194406">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业主</w:t>
      </w:r>
      <w:r>
        <w:rPr>
          <w:rFonts w:hint="eastAsia" w:ascii="宋体" w:hAnsi="宋体" w:eastAsia="宋体" w:cs="宋体"/>
          <w:color w:val="auto"/>
          <w:sz w:val="24"/>
        </w:rPr>
        <w:t xml:space="preserve">指定地点。   </w:t>
      </w:r>
    </w:p>
    <w:p w14:paraId="087D2684">
      <w:pPr>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2.4 项目实施计划</w:t>
      </w:r>
    </w:p>
    <w:p w14:paraId="58B17C27">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项目实施的组织工作方案：工作时间进度表、工作程序或步骤、管理和协调方法、送货方案等。</w:t>
      </w:r>
    </w:p>
    <w:p w14:paraId="13259393">
      <w:pPr>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2.5▲付款方式</w:t>
      </w:r>
    </w:p>
    <w:p w14:paraId="235DD7AA">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最终代办安置房房产证费用按实际完成代办的数量（经</w:t>
      </w:r>
      <w:r>
        <w:rPr>
          <w:rFonts w:hint="eastAsia" w:ascii="宋体" w:hAnsi="宋体" w:cs="宋体"/>
          <w:color w:val="auto"/>
          <w:sz w:val="24"/>
          <w:lang w:val="en-US" w:eastAsia="zh-CN"/>
        </w:rPr>
        <w:t>业主</w:t>
      </w:r>
      <w:r>
        <w:rPr>
          <w:rFonts w:hint="eastAsia" w:ascii="宋体" w:hAnsi="宋体" w:eastAsia="宋体" w:cs="宋体"/>
          <w:color w:val="auto"/>
          <w:sz w:val="24"/>
        </w:rPr>
        <w:t>认可后）与投标单价（单价不作调整）的乘积计算，</w:t>
      </w:r>
      <w:r>
        <w:rPr>
          <w:rFonts w:hint="eastAsia" w:ascii="宋体" w:hAnsi="宋体" w:cs="宋体"/>
          <w:color w:val="auto"/>
          <w:sz w:val="24"/>
          <w:lang w:val="en-US" w:eastAsia="zh-CN"/>
        </w:rPr>
        <w:t>每季度</w:t>
      </w:r>
      <w:r>
        <w:rPr>
          <w:rFonts w:hint="eastAsia" w:ascii="宋体" w:hAnsi="宋体" w:eastAsia="宋体" w:cs="宋体"/>
          <w:color w:val="auto"/>
          <w:sz w:val="24"/>
        </w:rPr>
        <w:t>支付</w:t>
      </w:r>
      <w:r>
        <w:rPr>
          <w:rFonts w:hint="eastAsia" w:ascii="宋体" w:hAnsi="宋体" w:cs="宋体"/>
          <w:color w:val="auto"/>
          <w:sz w:val="24"/>
          <w:lang w:val="en-US" w:eastAsia="zh-CN"/>
        </w:rPr>
        <w:t>一次</w:t>
      </w:r>
      <w:r>
        <w:rPr>
          <w:rFonts w:hint="eastAsia" w:ascii="宋体" w:hAnsi="宋体" w:eastAsia="宋体" w:cs="宋体"/>
          <w:color w:val="auto"/>
          <w:sz w:val="24"/>
        </w:rPr>
        <w:t>。（代办完结包括但不限于转移登记办理至拆迁安置户，最终需得到</w:t>
      </w:r>
      <w:r>
        <w:rPr>
          <w:rFonts w:hint="eastAsia" w:ascii="宋体" w:hAnsi="宋体" w:cs="宋体"/>
          <w:color w:val="auto"/>
          <w:sz w:val="24"/>
          <w:lang w:val="en-US" w:eastAsia="zh-CN"/>
        </w:rPr>
        <w:t>业主</w:t>
      </w:r>
      <w:r>
        <w:rPr>
          <w:rFonts w:hint="eastAsia" w:ascii="宋体" w:hAnsi="宋体" w:eastAsia="宋体" w:cs="宋体"/>
          <w:color w:val="auto"/>
          <w:sz w:val="24"/>
        </w:rPr>
        <w:t>认可）</w:t>
      </w:r>
    </w:p>
    <w:p w14:paraId="1DA1BB43">
      <w:pPr>
        <w:rPr>
          <w:rFonts w:hint="default"/>
          <w:lang w:val="en-US" w:eastAsia="zh-CN"/>
        </w:rPr>
      </w:pPr>
    </w:p>
    <w:p w14:paraId="2A54C2F6">
      <w:pPr>
        <w:ind w:firstLine="480" w:firstLineChars="200"/>
        <w:jc w:val="both"/>
        <w:rPr>
          <w:rFonts w:hint="eastAsia" w:ascii="宋体" w:hAnsi="宋体" w:eastAsia="宋体" w:cs="宋体"/>
          <w:b w:val="0"/>
          <w:bCs w:val="0"/>
          <w:kern w:val="2"/>
          <w:sz w:val="24"/>
          <w:szCs w:val="24"/>
          <w:lang w:val="en-US" w:eastAsia="zh-CN" w:bidi="ar-SA"/>
        </w:rPr>
        <w:sectPr>
          <w:pgSz w:w="11906" w:h="16838"/>
          <w:pgMar w:top="1440" w:right="1800" w:bottom="1440" w:left="1800" w:header="850" w:footer="992" w:gutter="0"/>
          <w:cols w:space="720" w:num="1"/>
          <w:docGrid w:linePitch="312" w:charSpace="0"/>
        </w:sectPr>
      </w:pPr>
      <w:r>
        <w:rPr>
          <w:rFonts w:hint="eastAsia" w:ascii="宋体" w:hAnsi="宋体" w:eastAsia="宋体" w:cs="宋体"/>
          <w:b w:val="0"/>
          <w:bCs w:val="0"/>
          <w:kern w:val="2"/>
          <w:sz w:val="24"/>
          <w:szCs w:val="24"/>
          <w:lang w:val="en-US" w:eastAsia="zh-CN" w:bidi="ar-SA"/>
        </w:rPr>
        <w:t>注：1.招标文件中打▲内容为实质性要求，不允许有负偏离，否则将以涉及无效投标条款作无效投标。</w:t>
      </w:r>
    </w:p>
    <w:p w14:paraId="03C35815">
      <w:pPr>
        <w:jc w:val="center"/>
        <w:rPr>
          <w:rFonts w:hint="eastAsia" w:ascii="宋体" w:hAnsi="宋体" w:eastAsia="宋体" w:cs="宋体"/>
          <w:b/>
          <w:sz w:val="36"/>
          <w:szCs w:val="36"/>
        </w:rPr>
      </w:pPr>
      <w:r>
        <w:rPr>
          <w:rFonts w:hint="eastAsia" w:ascii="宋体" w:hAnsi="宋体" w:eastAsia="宋体" w:cs="宋体"/>
          <w:b/>
          <w:sz w:val="36"/>
          <w:szCs w:val="36"/>
        </w:rPr>
        <w:t>第四部分</w:t>
      </w:r>
      <w:bookmarkStart w:id="17" w:name="_Toc184312101"/>
      <w:bookmarkEnd w:id="17"/>
      <w:bookmarkStart w:id="18" w:name="_Toc184314429"/>
      <w:bookmarkEnd w:id="18"/>
      <w:bookmarkStart w:id="19" w:name="_Toc184312067"/>
      <w:bookmarkEnd w:id="19"/>
      <w:bookmarkStart w:id="20" w:name="_Toc184312102"/>
      <w:bookmarkEnd w:id="20"/>
      <w:bookmarkStart w:id="21" w:name="_Toc184308085"/>
      <w:bookmarkEnd w:id="21"/>
      <w:bookmarkStart w:id="22" w:name="_Toc184310340"/>
      <w:bookmarkEnd w:id="22"/>
      <w:bookmarkStart w:id="23" w:name="_Toc184308107"/>
      <w:bookmarkEnd w:id="23"/>
      <w:bookmarkStart w:id="24" w:name="_Toc184308049"/>
      <w:bookmarkEnd w:id="24"/>
      <w:bookmarkStart w:id="25" w:name="_Toc184313244"/>
      <w:bookmarkEnd w:id="25"/>
      <w:bookmarkStart w:id="26" w:name="_Toc184310313"/>
      <w:bookmarkEnd w:id="26"/>
      <w:bookmarkStart w:id="27" w:name="_Toc184314434"/>
      <w:bookmarkEnd w:id="27"/>
      <w:bookmarkStart w:id="28" w:name="_Toc184313274"/>
      <w:bookmarkEnd w:id="28"/>
      <w:bookmarkStart w:id="29" w:name="_Toc184313301"/>
      <w:bookmarkEnd w:id="29"/>
      <w:bookmarkStart w:id="30" w:name="_Toc184312115"/>
      <w:bookmarkEnd w:id="30"/>
      <w:bookmarkStart w:id="31" w:name="_Toc184312125"/>
      <w:bookmarkEnd w:id="31"/>
      <w:bookmarkStart w:id="32" w:name="_Toc184313281"/>
      <w:bookmarkEnd w:id="32"/>
      <w:bookmarkStart w:id="33" w:name="_Toc184312111"/>
      <w:bookmarkEnd w:id="33"/>
      <w:bookmarkStart w:id="34" w:name="_Toc184312100"/>
      <w:bookmarkEnd w:id="34"/>
      <w:bookmarkStart w:id="35" w:name="_Toc184308096"/>
      <w:bookmarkEnd w:id="35"/>
      <w:bookmarkStart w:id="36" w:name="_Toc184314442"/>
      <w:bookmarkEnd w:id="36"/>
      <w:bookmarkStart w:id="37" w:name="_Toc184313262"/>
      <w:bookmarkEnd w:id="37"/>
      <w:bookmarkStart w:id="38" w:name="_Toc184308088"/>
      <w:bookmarkEnd w:id="38"/>
      <w:bookmarkStart w:id="39" w:name="_Toc184313294"/>
      <w:bookmarkEnd w:id="39"/>
      <w:bookmarkStart w:id="40" w:name="_Toc184308103"/>
      <w:bookmarkEnd w:id="40"/>
      <w:bookmarkStart w:id="41" w:name="_Toc184313261"/>
      <w:bookmarkEnd w:id="41"/>
      <w:bookmarkStart w:id="42" w:name="_Toc184308053"/>
      <w:bookmarkEnd w:id="42"/>
      <w:bookmarkStart w:id="43" w:name="_Toc184313304"/>
      <w:bookmarkEnd w:id="43"/>
      <w:bookmarkStart w:id="44" w:name="_Toc184308075"/>
      <w:bookmarkEnd w:id="44"/>
      <w:bookmarkStart w:id="45" w:name="_Toc184310314"/>
      <w:bookmarkEnd w:id="45"/>
      <w:bookmarkStart w:id="46" w:name="_Toc184310280"/>
      <w:bookmarkEnd w:id="46"/>
      <w:bookmarkStart w:id="47" w:name="_Toc184312131"/>
      <w:bookmarkEnd w:id="47"/>
      <w:bookmarkStart w:id="48" w:name="_Toc184314436"/>
      <w:bookmarkEnd w:id="48"/>
      <w:bookmarkStart w:id="49" w:name="_Toc184314470"/>
      <w:bookmarkEnd w:id="49"/>
      <w:bookmarkStart w:id="50" w:name="_Toc184313254"/>
      <w:bookmarkEnd w:id="50"/>
      <w:bookmarkStart w:id="51" w:name="_Toc184310292"/>
      <w:bookmarkEnd w:id="51"/>
      <w:bookmarkStart w:id="52" w:name="_Toc184312074"/>
      <w:bookmarkEnd w:id="52"/>
      <w:bookmarkStart w:id="53" w:name="_Toc184314451"/>
      <w:bookmarkEnd w:id="53"/>
      <w:bookmarkStart w:id="54" w:name="_Toc184312109"/>
      <w:bookmarkEnd w:id="54"/>
      <w:bookmarkStart w:id="55" w:name="_Toc184313257"/>
      <w:bookmarkEnd w:id="55"/>
      <w:bookmarkStart w:id="56" w:name="_Toc184312117"/>
      <w:bookmarkEnd w:id="56"/>
      <w:bookmarkStart w:id="57" w:name="_Toc184308052"/>
      <w:bookmarkEnd w:id="57"/>
      <w:bookmarkStart w:id="58" w:name="_Toc184312085"/>
      <w:bookmarkEnd w:id="58"/>
      <w:bookmarkStart w:id="59" w:name="_Toc184313265"/>
      <w:bookmarkEnd w:id="59"/>
      <w:bookmarkStart w:id="60" w:name="_Toc184314419"/>
      <w:bookmarkEnd w:id="60"/>
      <w:bookmarkStart w:id="61" w:name="_Toc184308048"/>
      <w:bookmarkEnd w:id="61"/>
      <w:bookmarkStart w:id="62" w:name="_Toc184314420"/>
      <w:bookmarkEnd w:id="62"/>
      <w:bookmarkStart w:id="63" w:name="_Toc184308061"/>
      <w:bookmarkEnd w:id="63"/>
      <w:bookmarkStart w:id="64" w:name="_Toc184313287"/>
      <w:bookmarkEnd w:id="64"/>
      <w:bookmarkStart w:id="65" w:name="_Toc184313295"/>
      <w:bookmarkEnd w:id="65"/>
      <w:bookmarkStart w:id="66" w:name="_Toc184312088"/>
      <w:bookmarkEnd w:id="66"/>
      <w:bookmarkStart w:id="67" w:name="_Toc184308046"/>
      <w:bookmarkEnd w:id="67"/>
      <w:bookmarkStart w:id="68" w:name="_Toc184310303"/>
      <w:bookmarkEnd w:id="68"/>
      <w:bookmarkStart w:id="69" w:name="_Toc184313264"/>
      <w:bookmarkEnd w:id="69"/>
      <w:bookmarkStart w:id="70" w:name="_Toc184313286"/>
      <w:bookmarkEnd w:id="70"/>
      <w:bookmarkStart w:id="71" w:name="_Toc184314474"/>
      <w:bookmarkEnd w:id="71"/>
      <w:bookmarkStart w:id="72" w:name="_Toc184310287"/>
      <w:bookmarkEnd w:id="72"/>
      <w:bookmarkStart w:id="73" w:name="_Toc184310299"/>
      <w:bookmarkEnd w:id="73"/>
      <w:bookmarkStart w:id="74" w:name="_Toc184314462"/>
      <w:bookmarkEnd w:id="74"/>
      <w:bookmarkStart w:id="75" w:name="_Toc184310276"/>
      <w:bookmarkEnd w:id="75"/>
      <w:bookmarkStart w:id="76" w:name="_Toc184310325"/>
      <w:bookmarkEnd w:id="76"/>
      <w:bookmarkStart w:id="77" w:name="_Toc184308087"/>
      <w:bookmarkEnd w:id="77"/>
      <w:bookmarkStart w:id="78" w:name="_Toc184314428"/>
      <w:bookmarkEnd w:id="78"/>
      <w:bookmarkStart w:id="79" w:name="_Toc184313250"/>
      <w:bookmarkEnd w:id="79"/>
      <w:bookmarkStart w:id="80" w:name="_Toc184312107"/>
      <w:bookmarkEnd w:id="80"/>
      <w:bookmarkStart w:id="81" w:name="_Toc184312105"/>
      <w:bookmarkEnd w:id="81"/>
      <w:bookmarkStart w:id="82" w:name="_Toc184314443"/>
      <w:bookmarkEnd w:id="82"/>
      <w:bookmarkStart w:id="83" w:name="_Toc184313245"/>
      <w:bookmarkEnd w:id="83"/>
      <w:bookmarkStart w:id="84" w:name="_Toc184310286"/>
      <w:bookmarkEnd w:id="84"/>
      <w:bookmarkStart w:id="85" w:name="_Toc184313310"/>
      <w:bookmarkEnd w:id="85"/>
      <w:bookmarkStart w:id="86" w:name="_Toc184314459"/>
      <w:bookmarkEnd w:id="86"/>
      <w:bookmarkStart w:id="87" w:name="_Toc184308055"/>
      <w:bookmarkEnd w:id="87"/>
      <w:bookmarkStart w:id="88" w:name="_Toc184312127"/>
      <w:bookmarkEnd w:id="88"/>
      <w:bookmarkStart w:id="89" w:name="_Toc184308072"/>
      <w:bookmarkEnd w:id="89"/>
      <w:bookmarkStart w:id="90" w:name="_Toc184314439"/>
      <w:bookmarkEnd w:id="90"/>
      <w:bookmarkStart w:id="91" w:name="_Toc184310324"/>
      <w:bookmarkEnd w:id="91"/>
      <w:bookmarkStart w:id="92" w:name="_Toc184314412"/>
      <w:bookmarkEnd w:id="92"/>
      <w:bookmarkStart w:id="93" w:name="_Toc184313276"/>
      <w:bookmarkEnd w:id="93"/>
      <w:bookmarkStart w:id="94" w:name="_Toc184312122"/>
      <w:bookmarkEnd w:id="94"/>
      <w:bookmarkStart w:id="95" w:name="_Toc184314468"/>
      <w:bookmarkEnd w:id="95"/>
      <w:bookmarkStart w:id="96" w:name="_Toc184312120"/>
      <w:bookmarkEnd w:id="96"/>
      <w:bookmarkStart w:id="97" w:name="_Toc184314475"/>
      <w:bookmarkEnd w:id="97"/>
      <w:bookmarkStart w:id="98" w:name="_Toc184308094"/>
      <w:bookmarkEnd w:id="98"/>
      <w:bookmarkStart w:id="99" w:name="_Toc184310322"/>
      <w:bookmarkEnd w:id="99"/>
      <w:bookmarkStart w:id="100" w:name="_Toc184312119"/>
      <w:bookmarkEnd w:id="100"/>
      <w:bookmarkStart w:id="101" w:name="_Toc184308057"/>
      <w:bookmarkEnd w:id="101"/>
      <w:bookmarkStart w:id="102" w:name="_Toc184312068"/>
      <w:bookmarkEnd w:id="102"/>
      <w:bookmarkStart w:id="103" w:name="_Toc184314433"/>
      <w:bookmarkEnd w:id="103"/>
      <w:bookmarkStart w:id="104" w:name="_Toc184314473"/>
      <w:bookmarkEnd w:id="104"/>
      <w:bookmarkStart w:id="105" w:name="_Toc184314438"/>
      <w:bookmarkEnd w:id="105"/>
      <w:bookmarkStart w:id="106" w:name="_Toc184310316"/>
      <w:bookmarkEnd w:id="106"/>
      <w:bookmarkStart w:id="107" w:name="_Toc184310344"/>
      <w:bookmarkEnd w:id="107"/>
      <w:bookmarkStart w:id="108" w:name="_Toc184312103"/>
      <w:bookmarkEnd w:id="108"/>
      <w:bookmarkStart w:id="109" w:name="_Toc184312073"/>
      <w:bookmarkEnd w:id="109"/>
      <w:bookmarkStart w:id="110" w:name="_Toc184312080"/>
      <w:bookmarkEnd w:id="110"/>
      <w:bookmarkStart w:id="111" w:name="_Toc184312086"/>
      <w:bookmarkEnd w:id="111"/>
      <w:bookmarkStart w:id="112" w:name="_Toc184312099"/>
      <w:bookmarkEnd w:id="112"/>
      <w:bookmarkStart w:id="113" w:name="_Toc184314472"/>
      <w:bookmarkEnd w:id="113"/>
      <w:bookmarkStart w:id="114" w:name="_Toc184310333"/>
      <w:bookmarkEnd w:id="114"/>
      <w:bookmarkStart w:id="115" w:name="_Toc184308037"/>
      <w:bookmarkEnd w:id="115"/>
      <w:bookmarkStart w:id="116" w:name="_Toc184314466"/>
      <w:bookmarkEnd w:id="116"/>
      <w:bookmarkStart w:id="117" w:name="_Toc184310293"/>
      <w:bookmarkEnd w:id="117"/>
      <w:bookmarkStart w:id="118" w:name="_Toc184313242"/>
      <w:bookmarkEnd w:id="118"/>
      <w:bookmarkStart w:id="119" w:name="_Toc184310281"/>
      <w:bookmarkEnd w:id="119"/>
      <w:bookmarkStart w:id="120" w:name="_Toc184314449"/>
      <w:bookmarkEnd w:id="120"/>
      <w:bookmarkStart w:id="121" w:name="_Toc184313239"/>
      <w:bookmarkEnd w:id="121"/>
      <w:bookmarkStart w:id="122" w:name="_Toc184310330"/>
      <w:bookmarkEnd w:id="122"/>
      <w:bookmarkStart w:id="123" w:name="_Toc184310297"/>
      <w:bookmarkEnd w:id="123"/>
      <w:bookmarkStart w:id="124" w:name="_Toc184312110"/>
      <w:bookmarkEnd w:id="124"/>
      <w:bookmarkStart w:id="125" w:name="_Toc184310318"/>
      <w:bookmarkEnd w:id="125"/>
      <w:bookmarkStart w:id="126" w:name="_Toc184310304"/>
      <w:bookmarkEnd w:id="126"/>
      <w:bookmarkStart w:id="127" w:name="_Toc184314444"/>
      <w:bookmarkEnd w:id="127"/>
      <w:bookmarkStart w:id="128" w:name="_Toc184313275"/>
      <w:bookmarkEnd w:id="128"/>
      <w:bookmarkStart w:id="129" w:name="_Toc184313308"/>
      <w:bookmarkEnd w:id="129"/>
      <w:bookmarkStart w:id="130" w:name="_Toc184310331"/>
      <w:bookmarkEnd w:id="130"/>
      <w:bookmarkStart w:id="131" w:name="_Toc184313293"/>
      <w:bookmarkEnd w:id="131"/>
      <w:bookmarkStart w:id="132" w:name="_Toc184308089"/>
      <w:bookmarkEnd w:id="132"/>
      <w:bookmarkStart w:id="133" w:name="_Toc184308047"/>
      <w:bookmarkEnd w:id="133"/>
      <w:bookmarkStart w:id="134" w:name="_Toc184313298"/>
      <w:bookmarkEnd w:id="134"/>
      <w:bookmarkStart w:id="135" w:name="_Toc184310301"/>
      <w:bookmarkEnd w:id="135"/>
      <w:bookmarkStart w:id="136" w:name="_Toc184312082"/>
      <w:bookmarkEnd w:id="136"/>
      <w:bookmarkStart w:id="137" w:name="_Toc184313303"/>
      <w:bookmarkEnd w:id="137"/>
      <w:bookmarkStart w:id="138" w:name="_Toc184308091"/>
      <w:bookmarkEnd w:id="138"/>
      <w:bookmarkStart w:id="139" w:name="_Toc184312139"/>
      <w:bookmarkEnd w:id="139"/>
      <w:bookmarkStart w:id="140" w:name="_Toc184313297"/>
      <w:bookmarkEnd w:id="140"/>
      <w:bookmarkStart w:id="141" w:name="_Toc184308068"/>
      <w:bookmarkEnd w:id="141"/>
      <w:bookmarkStart w:id="142" w:name="_Toc184314427"/>
      <w:bookmarkEnd w:id="142"/>
      <w:bookmarkStart w:id="143" w:name="_Toc184313273"/>
      <w:bookmarkEnd w:id="143"/>
      <w:bookmarkStart w:id="144" w:name="_Toc184312136"/>
      <w:bookmarkEnd w:id="144"/>
      <w:bookmarkStart w:id="145" w:name="_Toc184313272"/>
      <w:bookmarkEnd w:id="145"/>
      <w:bookmarkStart w:id="146" w:name="_Toc184312078"/>
      <w:bookmarkEnd w:id="146"/>
      <w:bookmarkStart w:id="147" w:name="_Toc184308038"/>
      <w:bookmarkEnd w:id="147"/>
      <w:bookmarkStart w:id="148" w:name="_Toc184313309"/>
      <w:bookmarkEnd w:id="148"/>
      <w:bookmarkStart w:id="149" w:name="_Toc184308074"/>
      <w:bookmarkEnd w:id="149"/>
      <w:bookmarkStart w:id="150" w:name="_Toc184313271"/>
      <w:bookmarkEnd w:id="150"/>
      <w:bookmarkStart w:id="151" w:name="_Toc184310329"/>
      <w:bookmarkEnd w:id="151"/>
      <w:bookmarkStart w:id="152" w:name="_Toc184312075"/>
      <w:bookmarkEnd w:id="152"/>
      <w:bookmarkStart w:id="153" w:name="_Toc184312097"/>
      <w:bookmarkEnd w:id="153"/>
      <w:bookmarkStart w:id="154" w:name="_Toc184312095"/>
      <w:bookmarkEnd w:id="154"/>
      <w:bookmarkStart w:id="155" w:name="_Toc184313269"/>
      <w:bookmarkEnd w:id="155"/>
      <w:bookmarkStart w:id="156" w:name="_Toc184313277"/>
      <w:bookmarkEnd w:id="156"/>
      <w:bookmarkStart w:id="157" w:name="_Toc184310309"/>
      <w:bookmarkEnd w:id="157"/>
      <w:bookmarkStart w:id="158" w:name="_Toc184314465"/>
      <w:bookmarkEnd w:id="158"/>
      <w:bookmarkStart w:id="159" w:name="_Toc184312090"/>
      <w:bookmarkEnd w:id="159"/>
      <w:bookmarkStart w:id="160" w:name="_Toc184310335"/>
      <w:bookmarkEnd w:id="160"/>
      <w:bookmarkStart w:id="161" w:name="_Toc184310294"/>
      <w:bookmarkEnd w:id="161"/>
      <w:bookmarkStart w:id="162" w:name="_Toc184313307"/>
      <w:bookmarkEnd w:id="162"/>
      <w:bookmarkStart w:id="163" w:name="_Toc184308042"/>
      <w:bookmarkEnd w:id="163"/>
      <w:bookmarkStart w:id="164" w:name="_Toc184313291"/>
      <w:bookmarkEnd w:id="164"/>
      <w:bookmarkStart w:id="165" w:name="_Toc184312133"/>
      <w:bookmarkEnd w:id="165"/>
      <w:bookmarkStart w:id="166" w:name="_Toc184314424"/>
      <w:bookmarkEnd w:id="166"/>
      <w:bookmarkStart w:id="167" w:name="_Toc184308045"/>
      <w:bookmarkEnd w:id="167"/>
      <w:bookmarkStart w:id="168" w:name="_Toc184314446"/>
      <w:bookmarkEnd w:id="168"/>
      <w:bookmarkStart w:id="169" w:name="_Toc184308076"/>
      <w:bookmarkEnd w:id="169"/>
      <w:bookmarkStart w:id="170" w:name="_Toc184308041"/>
      <w:bookmarkEnd w:id="170"/>
      <w:bookmarkStart w:id="171" w:name="_Toc184310283"/>
      <w:bookmarkEnd w:id="171"/>
      <w:bookmarkStart w:id="172" w:name="_Toc184308108"/>
      <w:bookmarkEnd w:id="172"/>
      <w:bookmarkStart w:id="173" w:name="_Toc184310332"/>
      <w:bookmarkEnd w:id="173"/>
      <w:bookmarkStart w:id="174" w:name="_Toc184314430"/>
      <w:bookmarkEnd w:id="174"/>
      <w:bookmarkStart w:id="175" w:name="_Toc184310288"/>
      <w:bookmarkEnd w:id="175"/>
      <w:bookmarkStart w:id="176" w:name="_Toc184310284"/>
      <w:bookmarkEnd w:id="176"/>
      <w:bookmarkStart w:id="177" w:name="_Toc184308060"/>
      <w:bookmarkEnd w:id="177"/>
      <w:bookmarkStart w:id="178" w:name="_Toc184308066"/>
      <w:bookmarkEnd w:id="178"/>
      <w:bookmarkStart w:id="179" w:name="_Toc184314440"/>
      <w:bookmarkEnd w:id="179"/>
      <w:bookmarkStart w:id="180" w:name="_Toc184312123"/>
      <w:bookmarkEnd w:id="180"/>
      <w:bookmarkStart w:id="181" w:name="_Toc184312112"/>
      <w:bookmarkEnd w:id="181"/>
      <w:bookmarkStart w:id="182" w:name="_Toc184314452"/>
      <w:bookmarkEnd w:id="182"/>
      <w:bookmarkStart w:id="183" w:name="_Toc184310339"/>
      <w:bookmarkEnd w:id="183"/>
      <w:bookmarkStart w:id="184" w:name="_Toc184310274"/>
      <w:bookmarkEnd w:id="184"/>
      <w:bookmarkStart w:id="185" w:name="_Toc184314417"/>
      <w:bookmarkEnd w:id="185"/>
      <w:bookmarkStart w:id="186" w:name="_Toc184312135"/>
      <w:bookmarkEnd w:id="186"/>
      <w:bookmarkStart w:id="187" w:name="_Toc184310341"/>
      <w:bookmarkEnd w:id="187"/>
      <w:bookmarkStart w:id="188" w:name="_Toc184313292"/>
      <w:bookmarkEnd w:id="188"/>
      <w:bookmarkStart w:id="189" w:name="_Toc184310290"/>
      <w:bookmarkEnd w:id="189"/>
      <w:bookmarkStart w:id="190" w:name="_Toc184314458"/>
      <w:bookmarkEnd w:id="190"/>
      <w:bookmarkStart w:id="191" w:name="_Toc184313283"/>
      <w:bookmarkEnd w:id="191"/>
      <w:bookmarkStart w:id="192" w:name="_Toc184313259"/>
      <w:bookmarkEnd w:id="192"/>
      <w:bookmarkStart w:id="193" w:name="_Toc184308040"/>
      <w:bookmarkEnd w:id="193"/>
      <w:bookmarkStart w:id="194" w:name="_Toc184308064"/>
      <w:bookmarkEnd w:id="194"/>
      <w:bookmarkStart w:id="195" w:name="_Toc184308079"/>
      <w:bookmarkEnd w:id="195"/>
      <w:bookmarkStart w:id="196" w:name="_Toc184314464"/>
      <w:bookmarkEnd w:id="196"/>
      <w:bookmarkStart w:id="197" w:name="_Toc184312126"/>
      <w:bookmarkEnd w:id="197"/>
      <w:bookmarkStart w:id="198" w:name="_Toc184308070"/>
      <w:bookmarkEnd w:id="198"/>
      <w:bookmarkStart w:id="199" w:name="_Toc184308036"/>
      <w:bookmarkEnd w:id="199"/>
      <w:bookmarkStart w:id="200" w:name="_Toc184314416"/>
      <w:bookmarkEnd w:id="200"/>
      <w:bookmarkStart w:id="201" w:name="_Toc184308056"/>
      <w:bookmarkEnd w:id="201"/>
      <w:bookmarkStart w:id="202" w:name="_Toc184313289"/>
      <w:bookmarkEnd w:id="202"/>
      <w:bookmarkStart w:id="203" w:name="_Toc184314448"/>
      <w:bookmarkEnd w:id="203"/>
      <w:bookmarkStart w:id="204" w:name="_Toc184308077"/>
      <w:bookmarkEnd w:id="204"/>
      <w:bookmarkStart w:id="205" w:name="_Toc184313288"/>
      <w:bookmarkEnd w:id="205"/>
      <w:bookmarkStart w:id="206" w:name="_Toc184308097"/>
      <w:bookmarkEnd w:id="206"/>
      <w:bookmarkStart w:id="207" w:name="_Toc184308082"/>
      <w:bookmarkEnd w:id="207"/>
      <w:bookmarkStart w:id="208" w:name="_Toc184312077"/>
      <w:bookmarkEnd w:id="208"/>
      <w:bookmarkStart w:id="209" w:name="_Toc184308092"/>
      <w:bookmarkEnd w:id="209"/>
      <w:bookmarkStart w:id="210" w:name="_Toc184308102"/>
      <w:bookmarkEnd w:id="210"/>
      <w:bookmarkStart w:id="211" w:name="_Toc184314478"/>
      <w:bookmarkEnd w:id="211"/>
      <w:bookmarkStart w:id="212" w:name="_Toc184310338"/>
      <w:bookmarkEnd w:id="212"/>
      <w:bookmarkStart w:id="213" w:name="_Toc184314415"/>
      <w:bookmarkEnd w:id="213"/>
      <w:bookmarkStart w:id="214" w:name="_Toc184314471"/>
      <w:bookmarkEnd w:id="214"/>
      <w:bookmarkStart w:id="215" w:name="_Toc184312134"/>
      <w:bookmarkEnd w:id="215"/>
      <w:bookmarkStart w:id="216" w:name="_Toc184313296"/>
      <w:bookmarkEnd w:id="216"/>
      <w:bookmarkStart w:id="217" w:name="_Toc184308043"/>
      <w:bookmarkEnd w:id="217"/>
      <w:bookmarkStart w:id="218" w:name="_Toc184314463"/>
      <w:bookmarkEnd w:id="218"/>
      <w:bookmarkStart w:id="219" w:name="_Toc184314480"/>
      <w:bookmarkEnd w:id="219"/>
      <w:bookmarkStart w:id="220" w:name="_Toc184313300"/>
      <w:bookmarkEnd w:id="220"/>
      <w:bookmarkStart w:id="221" w:name="_Toc184313305"/>
      <w:bookmarkEnd w:id="221"/>
      <w:bookmarkStart w:id="222" w:name="_Toc184312132"/>
      <w:bookmarkEnd w:id="222"/>
      <w:bookmarkStart w:id="223" w:name="_Toc184312106"/>
      <w:bookmarkEnd w:id="223"/>
      <w:bookmarkStart w:id="224" w:name="_Toc184314456"/>
      <w:bookmarkEnd w:id="224"/>
      <w:bookmarkStart w:id="225" w:name="_Toc184312137"/>
      <w:bookmarkEnd w:id="225"/>
      <w:bookmarkStart w:id="226" w:name="_Toc184308090"/>
      <w:bookmarkEnd w:id="226"/>
      <w:bookmarkStart w:id="227" w:name="_Toc184314482"/>
      <w:bookmarkEnd w:id="227"/>
      <w:bookmarkStart w:id="228" w:name="_Toc184314460"/>
      <w:bookmarkEnd w:id="228"/>
      <w:bookmarkStart w:id="229" w:name="_Toc184314450"/>
      <w:bookmarkEnd w:id="229"/>
      <w:bookmarkStart w:id="230" w:name="_Toc184310275"/>
      <w:bookmarkEnd w:id="230"/>
      <w:bookmarkStart w:id="231" w:name="_Toc184310305"/>
      <w:bookmarkEnd w:id="231"/>
      <w:bookmarkStart w:id="232" w:name="_Toc184308105"/>
      <w:bookmarkEnd w:id="232"/>
      <w:bookmarkStart w:id="233" w:name="_Toc184310315"/>
      <w:bookmarkEnd w:id="233"/>
      <w:bookmarkStart w:id="234" w:name="_Toc184313253"/>
      <w:bookmarkEnd w:id="234"/>
      <w:bookmarkStart w:id="235" w:name="_Toc184313270"/>
      <w:bookmarkEnd w:id="235"/>
      <w:bookmarkStart w:id="236" w:name="_Toc184310285"/>
      <w:bookmarkEnd w:id="236"/>
      <w:bookmarkStart w:id="237" w:name="_Toc184313252"/>
      <w:bookmarkEnd w:id="237"/>
      <w:bookmarkStart w:id="238" w:name="_Toc184310310"/>
      <w:bookmarkEnd w:id="238"/>
      <w:bookmarkStart w:id="239" w:name="_Toc184313290"/>
      <w:bookmarkEnd w:id="239"/>
      <w:bookmarkStart w:id="240" w:name="_Toc184310273"/>
      <w:bookmarkEnd w:id="240"/>
      <w:bookmarkStart w:id="241" w:name="_Toc184310328"/>
      <w:bookmarkEnd w:id="241"/>
      <w:bookmarkStart w:id="242" w:name="_Toc184313280"/>
      <w:bookmarkEnd w:id="242"/>
      <w:bookmarkStart w:id="243" w:name="_Toc184310311"/>
      <w:bookmarkEnd w:id="243"/>
      <w:bookmarkStart w:id="244" w:name="_Toc184308106"/>
      <w:bookmarkEnd w:id="244"/>
      <w:bookmarkStart w:id="245" w:name="_Toc184314447"/>
      <w:bookmarkEnd w:id="245"/>
      <w:bookmarkStart w:id="246" w:name="_Toc184310312"/>
      <w:bookmarkEnd w:id="246"/>
      <w:bookmarkStart w:id="247" w:name="_Toc184312113"/>
      <w:bookmarkEnd w:id="247"/>
      <w:bookmarkStart w:id="248" w:name="_Toc184314431"/>
      <w:bookmarkEnd w:id="248"/>
      <w:bookmarkStart w:id="249" w:name="_Toc184313251"/>
      <w:bookmarkEnd w:id="249"/>
      <w:bookmarkStart w:id="250" w:name="_Toc184308080"/>
      <w:bookmarkEnd w:id="250"/>
      <w:bookmarkStart w:id="251" w:name="_Toc184314477"/>
      <w:bookmarkEnd w:id="251"/>
      <w:bookmarkStart w:id="252" w:name="_Toc184308093"/>
      <w:bookmarkEnd w:id="252"/>
      <w:bookmarkStart w:id="253" w:name="_Toc184310291"/>
      <w:bookmarkEnd w:id="253"/>
      <w:bookmarkStart w:id="254" w:name="_Toc184313260"/>
      <w:bookmarkEnd w:id="254"/>
      <w:bookmarkStart w:id="255" w:name="_Toc184308058"/>
      <w:bookmarkEnd w:id="255"/>
      <w:bookmarkStart w:id="256" w:name="_Toc184313306"/>
      <w:bookmarkEnd w:id="256"/>
      <w:bookmarkStart w:id="257" w:name="_Toc184310320"/>
      <w:bookmarkEnd w:id="257"/>
      <w:bookmarkStart w:id="258" w:name="_Toc184308100"/>
      <w:bookmarkEnd w:id="258"/>
      <w:bookmarkStart w:id="259" w:name="_Toc184310278"/>
      <w:bookmarkEnd w:id="259"/>
      <w:bookmarkStart w:id="260" w:name="_Toc184312121"/>
      <w:bookmarkEnd w:id="260"/>
      <w:bookmarkStart w:id="261" w:name="_Toc184308104"/>
      <w:bookmarkEnd w:id="261"/>
      <w:bookmarkStart w:id="262" w:name="_Toc184314476"/>
      <w:bookmarkEnd w:id="262"/>
      <w:bookmarkStart w:id="263" w:name="_Toc184310306"/>
      <w:bookmarkEnd w:id="263"/>
      <w:bookmarkStart w:id="264" w:name="_Toc184313279"/>
      <w:bookmarkEnd w:id="264"/>
      <w:bookmarkStart w:id="265" w:name="_Toc184314418"/>
      <w:bookmarkEnd w:id="265"/>
      <w:bookmarkStart w:id="266" w:name="_Toc184308062"/>
      <w:bookmarkEnd w:id="266"/>
      <w:bookmarkStart w:id="267" w:name="_Toc184308101"/>
      <w:bookmarkEnd w:id="267"/>
      <w:bookmarkStart w:id="268" w:name="_Toc184313266"/>
      <w:bookmarkEnd w:id="268"/>
      <w:bookmarkStart w:id="269" w:name="_Toc184313267"/>
      <w:bookmarkEnd w:id="269"/>
      <w:bookmarkStart w:id="270" w:name="_Toc184312098"/>
      <w:bookmarkEnd w:id="270"/>
      <w:bookmarkStart w:id="271" w:name="_Toc184308059"/>
      <w:bookmarkEnd w:id="271"/>
      <w:bookmarkStart w:id="272" w:name="_Toc184314413"/>
      <w:bookmarkEnd w:id="272"/>
      <w:bookmarkStart w:id="273" w:name="_Toc184314421"/>
      <w:bookmarkEnd w:id="273"/>
      <w:bookmarkStart w:id="274" w:name="_Toc184308086"/>
      <w:bookmarkEnd w:id="274"/>
      <w:bookmarkStart w:id="275" w:name="_Toc184308065"/>
      <w:bookmarkEnd w:id="275"/>
      <w:bookmarkStart w:id="276" w:name="_Toc184313240"/>
      <w:bookmarkEnd w:id="276"/>
      <w:bookmarkStart w:id="277" w:name="_Toc184312092"/>
      <w:bookmarkEnd w:id="277"/>
      <w:bookmarkStart w:id="278" w:name="_Toc184308098"/>
      <w:bookmarkEnd w:id="278"/>
      <w:bookmarkStart w:id="279" w:name="_Toc184314435"/>
      <w:bookmarkEnd w:id="279"/>
      <w:bookmarkStart w:id="280" w:name="_Toc184314410"/>
      <w:bookmarkEnd w:id="280"/>
      <w:bookmarkStart w:id="281" w:name="_Toc184310334"/>
      <w:bookmarkEnd w:id="281"/>
      <w:bookmarkStart w:id="282" w:name="_Toc184310308"/>
      <w:bookmarkEnd w:id="282"/>
      <w:bookmarkStart w:id="283" w:name="_Toc184310295"/>
      <w:bookmarkEnd w:id="283"/>
      <w:bookmarkStart w:id="284" w:name="_Toc184310279"/>
      <w:bookmarkEnd w:id="284"/>
      <w:bookmarkStart w:id="285" w:name="_Toc184308073"/>
      <w:bookmarkEnd w:id="285"/>
      <w:bookmarkStart w:id="286" w:name="_Toc184312093"/>
      <w:bookmarkEnd w:id="286"/>
      <w:bookmarkStart w:id="287" w:name="_Toc184313249"/>
      <w:bookmarkEnd w:id="287"/>
      <w:bookmarkStart w:id="288" w:name="_Toc184308083"/>
      <w:bookmarkEnd w:id="288"/>
      <w:bookmarkStart w:id="289" w:name="_Toc184313258"/>
      <w:bookmarkEnd w:id="289"/>
      <w:bookmarkStart w:id="290" w:name="_Toc184308044"/>
      <w:bookmarkEnd w:id="290"/>
      <w:bookmarkStart w:id="291" w:name="_Toc184310298"/>
      <w:bookmarkEnd w:id="291"/>
      <w:bookmarkStart w:id="292" w:name="_Toc184310282"/>
      <w:bookmarkEnd w:id="292"/>
      <w:bookmarkStart w:id="293" w:name="_Toc184312091"/>
      <w:bookmarkEnd w:id="293"/>
      <w:bookmarkStart w:id="294" w:name="_Toc184310342"/>
      <w:bookmarkEnd w:id="294"/>
      <w:bookmarkStart w:id="295" w:name="_Toc184310336"/>
      <w:bookmarkEnd w:id="295"/>
      <w:bookmarkStart w:id="296" w:name="_Toc184314479"/>
      <w:bookmarkEnd w:id="296"/>
      <w:bookmarkStart w:id="297" w:name="_Toc184308050"/>
      <w:bookmarkEnd w:id="297"/>
      <w:bookmarkStart w:id="298" w:name="_Toc184313299"/>
      <w:bookmarkEnd w:id="298"/>
      <w:bookmarkStart w:id="299" w:name="_Toc184313238"/>
      <w:bookmarkEnd w:id="299"/>
      <w:bookmarkStart w:id="300" w:name="_Toc184312128"/>
      <w:bookmarkEnd w:id="300"/>
      <w:bookmarkStart w:id="301" w:name="_Toc184313268"/>
      <w:bookmarkEnd w:id="301"/>
      <w:bookmarkStart w:id="302" w:name="_Toc184312076"/>
      <w:bookmarkEnd w:id="302"/>
      <w:bookmarkStart w:id="303" w:name="_Toc184313243"/>
      <w:bookmarkEnd w:id="303"/>
      <w:bookmarkStart w:id="304" w:name="_Toc184310337"/>
      <w:bookmarkEnd w:id="304"/>
      <w:bookmarkStart w:id="305" w:name="_Toc184312087"/>
      <w:bookmarkEnd w:id="305"/>
      <w:bookmarkStart w:id="306" w:name="_Toc184314481"/>
      <w:bookmarkEnd w:id="306"/>
      <w:bookmarkStart w:id="307" w:name="_Toc184308054"/>
      <w:bookmarkEnd w:id="307"/>
      <w:bookmarkStart w:id="308" w:name="_Toc184310317"/>
      <w:bookmarkEnd w:id="308"/>
      <w:bookmarkStart w:id="309" w:name="_Toc184312083"/>
      <w:bookmarkEnd w:id="309"/>
      <w:bookmarkStart w:id="310" w:name="_Toc184312094"/>
      <w:bookmarkEnd w:id="310"/>
      <w:bookmarkStart w:id="311" w:name="_Toc184313246"/>
      <w:bookmarkEnd w:id="311"/>
      <w:bookmarkStart w:id="312" w:name="_Toc184314457"/>
      <w:bookmarkEnd w:id="312"/>
      <w:bookmarkStart w:id="313" w:name="_Toc184308051"/>
      <w:bookmarkEnd w:id="313"/>
      <w:bookmarkStart w:id="314" w:name="_Toc184313241"/>
      <w:bookmarkEnd w:id="314"/>
      <w:bookmarkStart w:id="315" w:name="_Toc184313278"/>
      <w:bookmarkEnd w:id="315"/>
      <w:bookmarkStart w:id="316" w:name="_Toc184312069"/>
      <w:bookmarkEnd w:id="316"/>
      <w:bookmarkStart w:id="317" w:name="_Toc184314467"/>
      <w:bookmarkEnd w:id="317"/>
      <w:bookmarkStart w:id="318" w:name="_Toc184312108"/>
      <w:bookmarkEnd w:id="318"/>
      <w:bookmarkStart w:id="319" w:name="_Toc184308071"/>
      <w:bookmarkEnd w:id="319"/>
      <w:bookmarkStart w:id="320" w:name="_Toc184312072"/>
      <w:bookmarkEnd w:id="320"/>
      <w:bookmarkStart w:id="321" w:name="_Toc184313263"/>
      <w:bookmarkEnd w:id="321"/>
      <w:bookmarkStart w:id="322" w:name="_Toc184310272"/>
      <w:bookmarkEnd w:id="322"/>
      <w:bookmarkStart w:id="323" w:name="_Toc184313256"/>
      <w:bookmarkEnd w:id="323"/>
      <w:bookmarkStart w:id="324" w:name="_Toc184312114"/>
      <w:bookmarkEnd w:id="324"/>
      <w:bookmarkStart w:id="325" w:name="_Toc184310277"/>
      <w:bookmarkEnd w:id="325"/>
      <w:bookmarkStart w:id="326" w:name="_Toc184314455"/>
      <w:bookmarkEnd w:id="326"/>
      <w:bookmarkStart w:id="327" w:name="_Toc184312116"/>
      <w:bookmarkEnd w:id="327"/>
      <w:bookmarkStart w:id="328" w:name="_Toc184312096"/>
      <w:bookmarkEnd w:id="328"/>
      <w:bookmarkStart w:id="329" w:name="_Toc184312130"/>
      <w:bookmarkEnd w:id="329"/>
      <w:bookmarkStart w:id="330" w:name="_Toc184310307"/>
      <w:bookmarkEnd w:id="330"/>
      <w:bookmarkStart w:id="331" w:name="_Toc184313255"/>
      <w:bookmarkEnd w:id="331"/>
      <w:bookmarkStart w:id="332" w:name="_Toc184314411"/>
      <w:bookmarkEnd w:id="332"/>
      <w:bookmarkStart w:id="333" w:name="_Toc184314441"/>
      <w:bookmarkEnd w:id="333"/>
      <w:bookmarkStart w:id="334" w:name="_Toc184308081"/>
      <w:bookmarkEnd w:id="334"/>
      <w:bookmarkStart w:id="335" w:name="_Toc184310289"/>
      <w:bookmarkEnd w:id="335"/>
      <w:bookmarkStart w:id="336" w:name="_Toc184314414"/>
      <w:bookmarkEnd w:id="336"/>
      <w:bookmarkStart w:id="337" w:name="_Toc184310323"/>
      <w:bookmarkEnd w:id="337"/>
      <w:bookmarkStart w:id="338" w:name="_Toc184314432"/>
      <w:bookmarkEnd w:id="338"/>
      <w:bookmarkStart w:id="339" w:name="_Toc184313284"/>
      <w:bookmarkEnd w:id="339"/>
      <w:bookmarkStart w:id="340" w:name="_Toc184308063"/>
      <w:bookmarkEnd w:id="340"/>
      <w:bookmarkStart w:id="341" w:name="_Toc184314426"/>
      <w:bookmarkEnd w:id="341"/>
      <w:bookmarkStart w:id="342" w:name="_Toc184312118"/>
      <w:bookmarkEnd w:id="342"/>
      <w:bookmarkStart w:id="343" w:name="_Toc184312129"/>
      <w:bookmarkEnd w:id="343"/>
      <w:bookmarkStart w:id="344" w:name="_Toc184310300"/>
      <w:bookmarkEnd w:id="344"/>
      <w:bookmarkStart w:id="345" w:name="_Toc184308078"/>
      <w:bookmarkEnd w:id="345"/>
      <w:bookmarkStart w:id="346" w:name="_Toc184312124"/>
      <w:bookmarkEnd w:id="346"/>
      <w:bookmarkStart w:id="347" w:name="_Toc184312071"/>
      <w:bookmarkEnd w:id="347"/>
      <w:bookmarkStart w:id="348" w:name="_Toc184310327"/>
      <w:bookmarkEnd w:id="348"/>
      <w:bookmarkStart w:id="349" w:name="_Toc184308099"/>
      <w:bookmarkEnd w:id="349"/>
      <w:bookmarkStart w:id="350" w:name="_Toc184312089"/>
      <w:bookmarkEnd w:id="350"/>
      <w:bookmarkStart w:id="351" w:name="_Toc184312081"/>
      <w:bookmarkEnd w:id="351"/>
      <w:bookmarkStart w:id="352" w:name="_Toc184310326"/>
      <w:bookmarkEnd w:id="352"/>
      <w:bookmarkStart w:id="353" w:name="_Toc184314469"/>
      <w:bookmarkEnd w:id="353"/>
      <w:bookmarkStart w:id="354" w:name="_Toc184313285"/>
      <w:bookmarkEnd w:id="354"/>
      <w:bookmarkStart w:id="355" w:name="_Toc184312070"/>
      <w:bookmarkEnd w:id="355"/>
      <w:bookmarkStart w:id="356" w:name="_Toc184310302"/>
      <w:bookmarkEnd w:id="356"/>
      <w:bookmarkStart w:id="357" w:name="_Toc184313282"/>
      <w:bookmarkEnd w:id="357"/>
      <w:bookmarkStart w:id="358" w:name="_Toc184308095"/>
      <w:bookmarkEnd w:id="358"/>
      <w:bookmarkStart w:id="359" w:name="_Toc184314437"/>
      <w:bookmarkEnd w:id="359"/>
      <w:bookmarkStart w:id="360" w:name="_Toc184314423"/>
      <w:bookmarkEnd w:id="360"/>
      <w:bookmarkStart w:id="361" w:name="_Toc184308084"/>
      <w:bookmarkEnd w:id="361"/>
      <w:bookmarkStart w:id="362" w:name="_Toc184312138"/>
      <w:bookmarkEnd w:id="362"/>
      <w:bookmarkStart w:id="363" w:name="_Toc184314422"/>
      <w:bookmarkEnd w:id="363"/>
      <w:bookmarkStart w:id="364" w:name="_Toc184314453"/>
      <w:bookmarkEnd w:id="364"/>
      <w:bookmarkStart w:id="365" w:name="_Toc184313247"/>
      <w:bookmarkEnd w:id="365"/>
      <w:bookmarkStart w:id="366" w:name="_Toc184308069"/>
      <w:bookmarkEnd w:id="366"/>
      <w:bookmarkStart w:id="367" w:name="_Toc184314454"/>
      <w:bookmarkEnd w:id="367"/>
      <w:bookmarkStart w:id="368" w:name="_Toc184314425"/>
      <w:bookmarkEnd w:id="368"/>
      <w:bookmarkStart w:id="369" w:name="_Toc184310343"/>
      <w:bookmarkEnd w:id="369"/>
      <w:bookmarkStart w:id="370" w:name="_Toc184313302"/>
      <w:bookmarkEnd w:id="370"/>
      <w:bookmarkStart w:id="371" w:name="_Toc184308067"/>
      <w:bookmarkEnd w:id="371"/>
      <w:bookmarkStart w:id="372" w:name="_Toc184314461"/>
      <w:bookmarkEnd w:id="372"/>
      <w:bookmarkStart w:id="373" w:name="_Toc184312084"/>
      <w:bookmarkEnd w:id="373"/>
      <w:bookmarkStart w:id="374" w:name="_Toc184312079"/>
      <w:bookmarkEnd w:id="374"/>
      <w:bookmarkStart w:id="375" w:name="_Toc184314445"/>
      <w:bookmarkEnd w:id="375"/>
      <w:bookmarkStart w:id="376" w:name="_Toc184313248"/>
      <w:bookmarkEnd w:id="376"/>
      <w:bookmarkStart w:id="377" w:name="_Toc184308039"/>
      <w:bookmarkEnd w:id="377"/>
      <w:bookmarkStart w:id="378" w:name="_Toc184310321"/>
      <w:bookmarkEnd w:id="378"/>
      <w:bookmarkStart w:id="379" w:name="_Toc184310296"/>
      <w:bookmarkEnd w:id="379"/>
      <w:bookmarkStart w:id="380" w:name="_Toc184310319"/>
      <w:bookmarkEnd w:id="380"/>
      <w:bookmarkStart w:id="381" w:name="_Toc184312104"/>
      <w:bookmarkEnd w:id="381"/>
      <w:r>
        <w:rPr>
          <w:rFonts w:hint="eastAsia" w:ascii="宋体" w:hAnsi="宋体" w:eastAsia="宋体" w:cs="宋体"/>
          <w:b/>
          <w:sz w:val="36"/>
          <w:szCs w:val="36"/>
        </w:rPr>
        <w:t xml:space="preserve"> 评审办法</w:t>
      </w:r>
    </w:p>
    <w:p w14:paraId="6062D5BC">
      <w:pPr>
        <w:widowControl/>
        <w:spacing w:line="360" w:lineRule="auto"/>
        <w:rPr>
          <w:rFonts w:hint="eastAsia" w:ascii="宋体" w:hAnsi="宋体" w:eastAsia="宋体" w:cs="宋体"/>
          <w:sz w:val="24"/>
          <w:highlight w:val="none"/>
        </w:rPr>
      </w:pPr>
      <w:bookmarkStart w:id="382" w:name="_Toc86217003"/>
      <w:bookmarkStart w:id="383" w:name="第五部分"/>
      <w:r>
        <w:rPr>
          <w:rFonts w:hint="eastAsia" w:ascii="宋体" w:hAnsi="宋体" w:eastAsia="宋体" w:cs="宋体"/>
          <w:sz w:val="24"/>
          <w:highlight w:val="none"/>
        </w:rPr>
        <w:t>商务技术部分（</w:t>
      </w: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p>
    <w:p w14:paraId="32AA7066">
      <w:pPr>
        <w:widowControl/>
        <w:rPr>
          <w:rFonts w:hint="eastAsia" w:ascii="宋体" w:hAnsi="宋体" w:eastAsia="宋体" w:cs="宋体"/>
          <w:sz w:val="24"/>
        </w:rPr>
      </w:pPr>
      <w:r>
        <w:rPr>
          <w:rFonts w:hint="eastAsia" w:ascii="宋体" w:hAnsi="宋体" w:eastAsia="宋体" w:cs="宋体"/>
          <w:sz w:val="24"/>
          <w:highlight w:val="none"/>
        </w:rPr>
        <w:t>1、商务资信（</w:t>
      </w:r>
      <w:r>
        <w:rPr>
          <w:rFonts w:hint="eastAsia" w:ascii="宋体" w:hAnsi="宋体" w:eastAsia="宋体" w:cs="宋体"/>
          <w:sz w:val="24"/>
          <w:highlight w:val="none"/>
          <w:lang w:val="en-US" w:eastAsia="zh-CN"/>
        </w:rPr>
        <w:t>18</w:t>
      </w:r>
      <w:r>
        <w:rPr>
          <w:rFonts w:hint="eastAsia" w:ascii="宋体" w:hAnsi="宋体" w:eastAsia="宋体" w:cs="宋体"/>
          <w:sz w:val="24"/>
        </w:rPr>
        <w:t>分）</w:t>
      </w:r>
    </w:p>
    <w:tbl>
      <w:tblPr>
        <w:tblStyle w:val="63"/>
        <w:tblW w:w="9336" w:type="dxa"/>
        <w:jc w:val="center"/>
        <w:tblLayout w:type="fixed"/>
        <w:tblCellMar>
          <w:top w:w="0" w:type="dxa"/>
          <w:left w:w="108" w:type="dxa"/>
          <w:bottom w:w="0" w:type="dxa"/>
          <w:right w:w="108" w:type="dxa"/>
        </w:tblCellMar>
      </w:tblPr>
      <w:tblGrid>
        <w:gridCol w:w="813"/>
        <w:gridCol w:w="757"/>
        <w:gridCol w:w="6035"/>
        <w:gridCol w:w="825"/>
        <w:gridCol w:w="906"/>
      </w:tblGrid>
      <w:tr w14:paraId="6099DEBC">
        <w:tblPrEx>
          <w:tblCellMar>
            <w:top w:w="0" w:type="dxa"/>
            <w:left w:w="108" w:type="dxa"/>
            <w:bottom w:w="0" w:type="dxa"/>
            <w:right w:w="108" w:type="dxa"/>
          </w:tblCellMar>
        </w:tblPrEx>
        <w:trPr>
          <w:trHeight w:val="95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0C6BE40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分类</w:t>
            </w:r>
          </w:p>
        </w:tc>
        <w:tc>
          <w:tcPr>
            <w:tcW w:w="757" w:type="dxa"/>
            <w:tcBorders>
              <w:top w:val="single" w:color="auto" w:sz="4" w:space="0"/>
              <w:left w:val="nil"/>
              <w:bottom w:val="single" w:color="auto" w:sz="4" w:space="0"/>
              <w:right w:val="single" w:color="auto" w:sz="4" w:space="0"/>
            </w:tcBorders>
            <w:noWrap w:val="0"/>
            <w:vAlign w:val="center"/>
          </w:tcPr>
          <w:p w14:paraId="5DDB77F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035" w:type="dxa"/>
            <w:tcBorders>
              <w:top w:val="single" w:color="auto" w:sz="4" w:space="0"/>
              <w:left w:val="nil"/>
              <w:bottom w:val="single" w:color="auto" w:sz="4" w:space="0"/>
              <w:right w:val="single" w:color="auto" w:sz="4" w:space="0"/>
            </w:tcBorders>
            <w:noWrap w:val="0"/>
            <w:vAlign w:val="center"/>
          </w:tcPr>
          <w:p w14:paraId="3963B8A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评分内容和标准</w:t>
            </w:r>
          </w:p>
        </w:tc>
        <w:tc>
          <w:tcPr>
            <w:tcW w:w="825" w:type="dxa"/>
            <w:tcBorders>
              <w:top w:val="single" w:color="auto" w:sz="4" w:space="0"/>
              <w:left w:val="nil"/>
              <w:bottom w:val="single" w:color="auto" w:sz="4" w:space="0"/>
              <w:right w:val="single" w:color="auto" w:sz="4" w:space="0"/>
            </w:tcBorders>
            <w:noWrap w:val="0"/>
            <w:vAlign w:val="center"/>
          </w:tcPr>
          <w:p w14:paraId="655FB8F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分值区间</w:t>
            </w:r>
          </w:p>
        </w:tc>
        <w:tc>
          <w:tcPr>
            <w:tcW w:w="906" w:type="dxa"/>
            <w:tcBorders>
              <w:top w:val="single" w:color="auto" w:sz="4" w:space="0"/>
              <w:left w:val="nil"/>
              <w:bottom w:val="single" w:color="auto" w:sz="4" w:space="0"/>
              <w:right w:val="single" w:color="auto" w:sz="4" w:space="0"/>
            </w:tcBorders>
            <w:noWrap w:val="0"/>
            <w:vAlign w:val="center"/>
          </w:tcPr>
          <w:p w14:paraId="2BB6CB0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主观/客观分</w:t>
            </w:r>
          </w:p>
        </w:tc>
      </w:tr>
      <w:tr w14:paraId="37794A6E">
        <w:tblPrEx>
          <w:tblCellMar>
            <w:top w:w="0" w:type="dxa"/>
            <w:left w:w="108" w:type="dxa"/>
            <w:bottom w:w="0" w:type="dxa"/>
            <w:right w:w="108" w:type="dxa"/>
          </w:tblCellMar>
        </w:tblPrEx>
        <w:trPr>
          <w:trHeight w:val="715" w:hRule="atLeast"/>
          <w:jc w:val="center"/>
        </w:trPr>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14:paraId="4125FD5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商务资信（</w:t>
            </w:r>
            <w:r>
              <w:rPr>
                <w:rFonts w:hint="eastAsia" w:ascii="宋体" w:hAnsi="宋体" w:eastAsia="宋体" w:cs="宋体"/>
                <w:kern w:val="0"/>
                <w:szCs w:val="21"/>
                <w:lang w:val="en-US" w:eastAsia="zh-CN"/>
              </w:rPr>
              <w:t>18</w:t>
            </w:r>
            <w:r>
              <w:rPr>
                <w:rFonts w:hint="eastAsia" w:ascii="宋体" w:hAnsi="宋体" w:eastAsia="宋体" w:cs="宋体"/>
                <w:kern w:val="0"/>
                <w:szCs w:val="21"/>
              </w:rPr>
              <w:t>分）</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033C44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1</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320D056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供应商具有</w:t>
            </w:r>
            <w:r>
              <w:rPr>
                <w:rFonts w:hint="eastAsia" w:ascii="宋体" w:hAnsi="宋体" w:eastAsia="宋体" w:cs="宋体"/>
                <w:color w:val="auto"/>
                <w:kern w:val="0"/>
                <w:szCs w:val="21"/>
                <w:lang w:eastAsia="zh-CN"/>
              </w:rPr>
              <w:t>房地产中介机构备案证书的</w:t>
            </w:r>
            <w:r>
              <w:rPr>
                <w:rFonts w:hint="eastAsia" w:ascii="宋体" w:hAnsi="宋体" w:eastAsia="宋体" w:cs="宋体"/>
                <w:color w:val="auto"/>
                <w:kern w:val="0"/>
                <w:szCs w:val="21"/>
              </w:rPr>
              <w:t>得</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分</w:t>
            </w:r>
            <w:r>
              <w:rPr>
                <w:rFonts w:hint="eastAsia" w:ascii="宋体" w:hAnsi="宋体" w:eastAsia="宋体" w:cs="宋体"/>
                <w:color w:val="auto"/>
                <w:kern w:val="0"/>
                <w:szCs w:val="21"/>
                <w:lang w:eastAsia="zh-CN"/>
              </w:rPr>
              <w:t>。</w:t>
            </w:r>
          </w:p>
          <w:p w14:paraId="2DAB319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证明材料：</w:t>
            </w:r>
            <w:r>
              <w:rPr>
                <w:rFonts w:hint="eastAsia" w:ascii="宋体" w:hAnsi="宋体" w:eastAsia="宋体" w:cs="宋体"/>
                <w:color w:val="auto"/>
                <w:kern w:val="0"/>
                <w:szCs w:val="21"/>
              </w:rPr>
              <w:t>认证证书扫描件，</w:t>
            </w:r>
            <w:r>
              <w:rPr>
                <w:rFonts w:hint="eastAsia" w:ascii="宋体" w:hAnsi="宋体" w:eastAsia="宋体" w:cs="宋体"/>
                <w:color w:val="auto"/>
                <w:kern w:val="0"/>
                <w:szCs w:val="21"/>
                <w:lang w:val="en-US" w:eastAsia="zh-CN"/>
              </w:rPr>
              <w:t>不提供</w:t>
            </w:r>
            <w:r>
              <w:rPr>
                <w:rFonts w:hint="eastAsia" w:ascii="宋体" w:hAnsi="宋体" w:eastAsia="宋体" w:cs="宋体"/>
                <w:color w:val="auto"/>
                <w:kern w:val="0"/>
                <w:szCs w:val="21"/>
              </w:rPr>
              <w:t>不得分。</w:t>
            </w:r>
            <w:r>
              <w:rPr>
                <w:rFonts w:hint="eastAsia" w:ascii="宋体" w:hAnsi="宋体" w:eastAsia="宋体" w:cs="宋体"/>
                <w:color w:val="auto"/>
                <w:kern w:val="0"/>
                <w:szCs w:val="21"/>
                <w:lang w:eastAsia="zh-CN"/>
              </w:rPr>
              <w:t>）</w:t>
            </w:r>
          </w:p>
        </w:tc>
        <w:tc>
          <w:tcPr>
            <w:tcW w:w="825" w:type="dxa"/>
            <w:tcBorders>
              <w:top w:val="nil"/>
              <w:left w:val="nil"/>
              <w:bottom w:val="single" w:color="auto" w:sz="4" w:space="0"/>
              <w:right w:val="single" w:color="auto" w:sz="4" w:space="0"/>
            </w:tcBorders>
            <w:noWrap w:val="0"/>
            <w:vAlign w:val="center"/>
          </w:tcPr>
          <w:p w14:paraId="50122C2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0-</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分</w:t>
            </w:r>
          </w:p>
        </w:tc>
        <w:tc>
          <w:tcPr>
            <w:tcW w:w="906" w:type="dxa"/>
            <w:tcBorders>
              <w:top w:val="nil"/>
              <w:left w:val="nil"/>
              <w:bottom w:val="single" w:color="auto" w:sz="4" w:space="0"/>
              <w:right w:val="single" w:color="auto" w:sz="4" w:space="0"/>
            </w:tcBorders>
            <w:noWrap w:val="0"/>
            <w:vAlign w:val="center"/>
          </w:tcPr>
          <w:p w14:paraId="25AC92F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客观分</w:t>
            </w:r>
          </w:p>
        </w:tc>
      </w:tr>
      <w:tr w14:paraId="1F3F22C7">
        <w:tblPrEx>
          <w:tblCellMar>
            <w:top w:w="0" w:type="dxa"/>
            <w:left w:w="108" w:type="dxa"/>
            <w:bottom w:w="0" w:type="dxa"/>
            <w:right w:w="108" w:type="dxa"/>
          </w:tblCellMar>
        </w:tblPrEx>
        <w:trPr>
          <w:trHeight w:val="1168" w:hRule="atLeast"/>
          <w:jc w:val="center"/>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0B1A146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77C74AB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2</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4FC95E2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rPr>
              <w:t>供应商自2019年1月1日（</w:t>
            </w:r>
            <w:r>
              <w:rPr>
                <w:rFonts w:hint="eastAsia" w:ascii="宋体" w:hAnsi="宋体" w:eastAsia="宋体" w:cs="宋体"/>
                <w:kern w:val="0"/>
                <w:szCs w:val="21"/>
                <w:lang w:val="zh-CN"/>
              </w:rPr>
              <w:t>以合同签订时间为准</w:t>
            </w:r>
            <w:r>
              <w:rPr>
                <w:rFonts w:hint="eastAsia" w:ascii="宋体" w:hAnsi="宋体" w:eastAsia="宋体" w:cs="宋体"/>
                <w:kern w:val="0"/>
                <w:szCs w:val="21"/>
              </w:rPr>
              <w:t>）至投标截止时间止</w:t>
            </w:r>
            <w:r>
              <w:rPr>
                <w:rFonts w:hint="eastAsia" w:ascii="宋体" w:hAnsi="宋体" w:eastAsia="宋体" w:cs="宋体"/>
                <w:kern w:val="0"/>
                <w:szCs w:val="21"/>
                <w:lang w:eastAsia="zh-CN"/>
              </w:rPr>
              <w:t>，</w:t>
            </w:r>
            <w:r>
              <w:rPr>
                <w:rFonts w:hint="eastAsia" w:ascii="宋体" w:hAnsi="宋体" w:eastAsia="宋体" w:cs="宋体"/>
                <w:kern w:val="0"/>
                <w:szCs w:val="21"/>
              </w:rPr>
              <w:t>承担</w:t>
            </w:r>
            <w:r>
              <w:rPr>
                <w:rFonts w:hint="eastAsia" w:ascii="宋体" w:hAnsi="宋体" w:eastAsia="宋体" w:cs="宋体"/>
                <w:kern w:val="0"/>
                <w:szCs w:val="21"/>
                <w:lang w:eastAsia="zh-CN"/>
              </w:rPr>
              <w:t>类似安置房房产证登记代办服务项目的，</w:t>
            </w:r>
            <w:r>
              <w:rPr>
                <w:rFonts w:hint="eastAsia" w:ascii="宋体" w:hAnsi="宋体" w:eastAsia="宋体" w:cs="宋体"/>
                <w:kern w:val="0"/>
                <w:szCs w:val="21"/>
              </w:rPr>
              <w:t>每个项目得</w:t>
            </w:r>
            <w:r>
              <w:rPr>
                <w:rFonts w:hint="eastAsia" w:ascii="宋体" w:hAnsi="宋体" w:eastAsia="宋体" w:cs="宋体"/>
                <w:kern w:val="0"/>
                <w:szCs w:val="21"/>
                <w:lang w:val="en-US" w:eastAsia="zh-CN"/>
              </w:rPr>
              <w:t>0.5</w:t>
            </w:r>
            <w:r>
              <w:rPr>
                <w:rFonts w:hint="eastAsia" w:ascii="宋体" w:hAnsi="宋体" w:eastAsia="宋体" w:cs="宋体"/>
                <w:kern w:val="0"/>
                <w:szCs w:val="21"/>
              </w:rPr>
              <w:t>分，最高得</w:t>
            </w:r>
            <w:r>
              <w:rPr>
                <w:rFonts w:hint="eastAsia" w:ascii="宋体" w:hAnsi="宋体" w:cs="宋体"/>
                <w:kern w:val="0"/>
                <w:szCs w:val="21"/>
                <w:lang w:val="en-US" w:eastAsia="zh-CN"/>
              </w:rPr>
              <w:t>3</w:t>
            </w:r>
            <w:r>
              <w:rPr>
                <w:rFonts w:hint="eastAsia" w:ascii="宋体" w:hAnsi="宋体" w:eastAsia="宋体" w:cs="宋体"/>
                <w:kern w:val="0"/>
                <w:szCs w:val="21"/>
              </w:rPr>
              <w:t>分。</w:t>
            </w:r>
          </w:p>
          <w:p w14:paraId="4F30F5C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证明材料：</w:t>
            </w:r>
            <w:r>
              <w:rPr>
                <w:rFonts w:hint="eastAsia" w:ascii="宋体" w:hAnsi="宋体" w:eastAsia="宋体" w:cs="宋体"/>
                <w:kern w:val="0"/>
                <w:szCs w:val="21"/>
              </w:rPr>
              <w:t>合同扫描件，</w:t>
            </w:r>
            <w:r>
              <w:rPr>
                <w:rFonts w:hint="eastAsia" w:ascii="宋体" w:hAnsi="宋体" w:eastAsia="宋体" w:cs="宋体"/>
                <w:kern w:val="0"/>
                <w:szCs w:val="21"/>
                <w:lang w:val="en-US" w:eastAsia="zh-CN"/>
              </w:rPr>
              <w:t>不提供</w:t>
            </w:r>
            <w:r>
              <w:rPr>
                <w:rFonts w:hint="eastAsia" w:ascii="宋体" w:hAnsi="宋体" w:eastAsia="宋体" w:cs="宋体"/>
                <w:kern w:val="0"/>
                <w:szCs w:val="21"/>
              </w:rPr>
              <w:t>不得分。</w:t>
            </w:r>
            <w:r>
              <w:rPr>
                <w:rFonts w:hint="eastAsia" w:ascii="宋体" w:hAnsi="宋体" w:eastAsia="宋体" w:cs="宋体"/>
                <w:kern w:val="0"/>
                <w:szCs w:val="21"/>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5C4C93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0-</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2020713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客观分</w:t>
            </w:r>
          </w:p>
        </w:tc>
      </w:tr>
      <w:tr w14:paraId="48EE9279">
        <w:tblPrEx>
          <w:tblCellMar>
            <w:top w:w="0" w:type="dxa"/>
            <w:left w:w="108" w:type="dxa"/>
            <w:bottom w:w="0" w:type="dxa"/>
            <w:right w:w="108" w:type="dxa"/>
          </w:tblCellMar>
        </w:tblPrEx>
        <w:trPr>
          <w:trHeight w:val="701" w:hRule="atLeast"/>
          <w:jc w:val="center"/>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233BF38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773324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3</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2574972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eastAsia="zh-CN"/>
              </w:rPr>
              <w:t>供应商具有有效期内质量管理体系认证证书、环境管理体系认证证书、职业健康安全管理体系认证证书的</w:t>
            </w:r>
            <w:r>
              <w:rPr>
                <w:rFonts w:hint="eastAsia" w:ascii="宋体" w:hAnsi="宋体" w:eastAsia="宋体" w:cs="宋体"/>
                <w:kern w:val="0"/>
                <w:szCs w:val="21"/>
                <w:lang w:val="en-US" w:eastAsia="zh-CN"/>
              </w:rPr>
              <w:t>每个</w:t>
            </w:r>
            <w:r>
              <w:rPr>
                <w:rFonts w:hint="eastAsia" w:ascii="宋体" w:hAnsi="宋体" w:eastAsia="宋体" w:cs="宋体"/>
                <w:kern w:val="0"/>
                <w:szCs w:val="21"/>
                <w:lang w:eastAsia="zh-CN"/>
              </w:rPr>
              <w:t>得</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分，</w:t>
            </w:r>
            <w:r>
              <w:rPr>
                <w:rFonts w:hint="eastAsia" w:ascii="宋体" w:hAnsi="宋体" w:eastAsia="宋体" w:cs="宋体"/>
                <w:kern w:val="0"/>
                <w:szCs w:val="21"/>
                <w:lang w:val="en-US" w:eastAsia="zh-CN"/>
              </w:rPr>
              <w:t>最高得6分。</w:t>
            </w:r>
          </w:p>
          <w:p w14:paraId="0D9135E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（证明材料：认证证书扫描件，不提供不得分。）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A5FD2B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0-</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65B088B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客观分</w:t>
            </w:r>
          </w:p>
        </w:tc>
      </w:tr>
      <w:tr w14:paraId="7E640E4F">
        <w:tblPrEx>
          <w:tblCellMar>
            <w:top w:w="0" w:type="dxa"/>
            <w:left w:w="108" w:type="dxa"/>
            <w:bottom w:w="0" w:type="dxa"/>
            <w:right w:w="108" w:type="dxa"/>
          </w:tblCellMar>
        </w:tblPrEx>
        <w:trPr>
          <w:trHeight w:val="1122" w:hRule="atLeast"/>
          <w:jc w:val="center"/>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48310F7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09B259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611EE21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rPr>
              <w:t>供应商</w:t>
            </w:r>
            <w:r>
              <w:rPr>
                <w:rFonts w:hint="eastAsia" w:ascii="宋体" w:hAnsi="宋体" w:eastAsia="宋体" w:cs="宋体"/>
                <w:kern w:val="0"/>
                <w:szCs w:val="21"/>
                <w:lang w:eastAsia="zh-CN"/>
              </w:rPr>
              <w:t>团队具有房地产中介从业人员专业培训证书的，每人得</w:t>
            </w:r>
            <w:r>
              <w:rPr>
                <w:rFonts w:hint="eastAsia" w:ascii="宋体" w:hAnsi="宋体" w:eastAsia="宋体" w:cs="宋体"/>
                <w:kern w:val="0"/>
                <w:szCs w:val="21"/>
                <w:lang w:val="en-US" w:eastAsia="zh-CN"/>
              </w:rPr>
              <w:t>2分，最高得6分。</w:t>
            </w:r>
            <w:r>
              <w:rPr>
                <w:rFonts w:hint="eastAsia" w:ascii="宋体" w:hAnsi="宋体" w:eastAsia="宋体" w:cs="宋体"/>
                <w:kern w:val="0"/>
                <w:szCs w:val="21"/>
              </w:rPr>
              <w:t xml:space="preserve">    </w:t>
            </w:r>
          </w:p>
          <w:p w14:paraId="485F53A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证明材料：</w:t>
            </w:r>
            <w:r>
              <w:rPr>
                <w:rFonts w:hint="eastAsia" w:ascii="宋体" w:hAnsi="宋体" w:eastAsia="宋体" w:cs="宋体"/>
                <w:kern w:val="0"/>
                <w:szCs w:val="21"/>
              </w:rPr>
              <w:t>认证证书扫描件</w:t>
            </w:r>
            <w:r>
              <w:rPr>
                <w:rFonts w:hint="eastAsia" w:ascii="宋体" w:hAnsi="宋体" w:eastAsia="宋体" w:cs="宋体"/>
                <w:kern w:val="0"/>
                <w:szCs w:val="21"/>
                <w:lang w:eastAsia="zh-CN"/>
              </w:rPr>
              <w:t>及</w:t>
            </w:r>
            <w:r>
              <w:rPr>
                <w:rFonts w:hint="eastAsia" w:ascii="宋体" w:hAnsi="宋体" w:eastAsia="宋体" w:cs="宋体"/>
                <w:kern w:val="0"/>
                <w:szCs w:val="21"/>
              </w:rPr>
              <w:t>至投标截止时间</w:t>
            </w:r>
            <w:r>
              <w:rPr>
                <w:rFonts w:hint="eastAsia" w:ascii="宋体" w:hAnsi="宋体" w:eastAsia="宋体" w:cs="宋体"/>
                <w:kern w:val="0"/>
                <w:szCs w:val="21"/>
                <w:lang w:eastAsia="zh-CN"/>
              </w:rPr>
              <w:t>近三个月社保</w:t>
            </w:r>
            <w:r>
              <w:rPr>
                <w:rFonts w:hint="eastAsia" w:ascii="宋体" w:hAnsi="宋体" w:eastAsia="宋体" w:cs="宋体"/>
                <w:kern w:val="0"/>
                <w:szCs w:val="21"/>
                <w:lang w:val="en-US" w:eastAsia="zh-CN"/>
              </w:rPr>
              <w:t>证明</w:t>
            </w:r>
            <w:r>
              <w:rPr>
                <w:rFonts w:hint="eastAsia" w:ascii="宋体" w:hAnsi="宋体" w:eastAsia="宋体" w:cs="宋体"/>
                <w:kern w:val="0"/>
                <w:szCs w:val="21"/>
              </w:rPr>
              <w:t>，</w:t>
            </w:r>
            <w:r>
              <w:rPr>
                <w:rFonts w:hint="eastAsia" w:ascii="宋体" w:hAnsi="宋体" w:eastAsia="宋体" w:cs="宋体"/>
                <w:kern w:val="0"/>
                <w:szCs w:val="21"/>
                <w:lang w:val="en-US" w:eastAsia="zh-CN"/>
              </w:rPr>
              <w:t>不提供</w:t>
            </w:r>
            <w:r>
              <w:rPr>
                <w:rFonts w:hint="eastAsia" w:ascii="宋体" w:hAnsi="宋体" w:eastAsia="宋体" w:cs="宋体"/>
                <w:kern w:val="0"/>
                <w:szCs w:val="21"/>
              </w:rPr>
              <w:t>不得分。</w:t>
            </w:r>
            <w:r>
              <w:rPr>
                <w:rFonts w:hint="eastAsia" w:ascii="宋体" w:hAnsi="宋体" w:eastAsia="宋体" w:cs="宋体"/>
                <w:kern w:val="0"/>
                <w:szCs w:val="21"/>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F72FF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0-</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4656EE8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客观分</w:t>
            </w:r>
          </w:p>
        </w:tc>
      </w:tr>
    </w:tbl>
    <w:p w14:paraId="133F2E62">
      <w:pP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、技术部分（</w:t>
      </w:r>
      <w:r>
        <w:rPr>
          <w:rFonts w:hint="eastAsia" w:ascii="宋体" w:hAnsi="宋体" w:cs="宋体"/>
          <w:sz w:val="24"/>
          <w:lang w:val="en-US" w:eastAsia="zh-CN"/>
        </w:rPr>
        <w:t>6</w:t>
      </w:r>
      <w:r>
        <w:rPr>
          <w:rFonts w:hint="eastAsia" w:ascii="宋体" w:hAnsi="宋体" w:eastAsia="宋体" w:cs="宋体"/>
          <w:sz w:val="24"/>
          <w:lang w:val="en-US" w:eastAsia="zh-CN"/>
        </w:rPr>
        <w:t>2</w:t>
      </w:r>
      <w:r>
        <w:rPr>
          <w:rFonts w:hint="eastAsia" w:ascii="宋体" w:hAnsi="宋体" w:eastAsia="宋体" w:cs="宋体"/>
          <w:sz w:val="24"/>
        </w:rPr>
        <w:t>分）</w:t>
      </w:r>
    </w:p>
    <w:tbl>
      <w:tblPr>
        <w:tblStyle w:val="63"/>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57"/>
        <w:gridCol w:w="6073"/>
        <w:gridCol w:w="806"/>
        <w:gridCol w:w="907"/>
      </w:tblGrid>
      <w:tr w14:paraId="14C0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1" w:type="dxa"/>
            <w:tcBorders>
              <w:tl2br w:val="nil"/>
              <w:tr2bl w:val="nil"/>
            </w:tcBorders>
            <w:noWrap w:val="0"/>
            <w:vAlign w:val="center"/>
          </w:tcPr>
          <w:p w14:paraId="65C487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分类</w:t>
            </w:r>
          </w:p>
        </w:tc>
        <w:tc>
          <w:tcPr>
            <w:tcW w:w="757" w:type="dxa"/>
            <w:tcBorders>
              <w:tl2br w:val="nil"/>
              <w:tr2bl w:val="nil"/>
            </w:tcBorders>
            <w:noWrap w:val="0"/>
            <w:vAlign w:val="center"/>
          </w:tcPr>
          <w:p w14:paraId="012AF0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073" w:type="dxa"/>
            <w:tcBorders>
              <w:tl2br w:val="nil"/>
              <w:tr2bl w:val="nil"/>
            </w:tcBorders>
            <w:noWrap w:val="0"/>
            <w:vAlign w:val="center"/>
          </w:tcPr>
          <w:p w14:paraId="7D1722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评分内容和标准</w:t>
            </w:r>
          </w:p>
        </w:tc>
        <w:tc>
          <w:tcPr>
            <w:tcW w:w="806" w:type="dxa"/>
            <w:tcBorders>
              <w:tl2br w:val="nil"/>
              <w:tr2bl w:val="nil"/>
            </w:tcBorders>
            <w:noWrap w:val="0"/>
            <w:vAlign w:val="center"/>
          </w:tcPr>
          <w:p w14:paraId="496A28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分值区间</w:t>
            </w:r>
          </w:p>
        </w:tc>
        <w:tc>
          <w:tcPr>
            <w:tcW w:w="907" w:type="dxa"/>
            <w:tcBorders>
              <w:tl2br w:val="nil"/>
              <w:tr2bl w:val="nil"/>
            </w:tcBorders>
            <w:noWrap w:val="0"/>
            <w:vAlign w:val="center"/>
          </w:tcPr>
          <w:p w14:paraId="3701C2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主观/客观分</w:t>
            </w:r>
          </w:p>
        </w:tc>
      </w:tr>
      <w:tr w14:paraId="63AA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41" w:type="dxa"/>
            <w:vMerge w:val="restart"/>
            <w:tcBorders>
              <w:tl2br w:val="nil"/>
              <w:tr2bl w:val="nil"/>
            </w:tcBorders>
            <w:noWrap w:val="0"/>
            <w:vAlign w:val="center"/>
          </w:tcPr>
          <w:p w14:paraId="6A309B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技术分</w:t>
            </w:r>
            <w:r>
              <w:rPr>
                <w:rFonts w:hint="eastAsia" w:ascii="宋体" w:hAnsi="宋体" w:eastAsia="宋体" w:cs="宋体"/>
                <w:kern w:val="0"/>
                <w:szCs w:val="21"/>
              </w:rPr>
              <w:br w:type="textWrapping"/>
            </w:r>
            <w:r>
              <w:rPr>
                <w:rFonts w:hint="eastAsia" w:ascii="宋体" w:hAnsi="宋体" w:eastAsia="宋体" w:cs="宋体"/>
                <w:kern w:val="0"/>
                <w:szCs w:val="21"/>
              </w:rPr>
              <w:t>（</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p>
        </w:tc>
        <w:tc>
          <w:tcPr>
            <w:tcW w:w="757" w:type="dxa"/>
            <w:tcBorders>
              <w:tl2br w:val="nil"/>
              <w:tr2bl w:val="nil"/>
            </w:tcBorders>
            <w:noWrap w:val="0"/>
            <w:vAlign w:val="center"/>
          </w:tcPr>
          <w:p w14:paraId="503A31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6073" w:type="dxa"/>
            <w:tcBorders>
              <w:tl2br w:val="nil"/>
              <w:tr2bl w:val="nil"/>
            </w:tcBorders>
            <w:noWrap w:val="0"/>
            <w:vAlign w:val="top"/>
          </w:tcPr>
          <w:p w14:paraId="193F45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lang w:eastAsia="zh-CN"/>
              </w:rPr>
            </w:pPr>
            <w:r>
              <w:rPr>
                <w:rFonts w:hint="eastAsia" w:ascii="宋体" w:hAnsi="宋体" w:eastAsia="宋体" w:cs="宋体"/>
                <w:kern w:val="0"/>
                <w:szCs w:val="21"/>
              </w:rPr>
              <w:t>根据供应商对本项目的整体概况、项目背景、工作内容、工作任务的理解和认识程度，详细阐述思路和重点方向。内容基本提及的得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9</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2E5F02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28FC18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5D4E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41" w:type="dxa"/>
            <w:vMerge w:val="continue"/>
            <w:tcBorders>
              <w:tl2br w:val="nil"/>
              <w:tr2bl w:val="nil"/>
            </w:tcBorders>
            <w:noWrap w:val="0"/>
            <w:vAlign w:val="center"/>
          </w:tcPr>
          <w:p w14:paraId="298639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5BB772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073" w:type="dxa"/>
            <w:tcBorders>
              <w:tl2br w:val="nil"/>
              <w:tr2bl w:val="nil"/>
            </w:tcBorders>
            <w:noWrap w:val="0"/>
            <w:vAlign w:val="top"/>
          </w:tcPr>
          <w:p w14:paraId="5C33BA0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根据供应商对项目总体思路、技术路线、具体技术操作步骤科学性、合理性、针对性和可行性等进行评分。内容基本提及的得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9</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5BB2BF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6D5D50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2047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41" w:type="dxa"/>
            <w:vMerge w:val="continue"/>
            <w:tcBorders>
              <w:tl2br w:val="nil"/>
              <w:tr2bl w:val="nil"/>
            </w:tcBorders>
            <w:noWrap w:val="0"/>
            <w:vAlign w:val="center"/>
          </w:tcPr>
          <w:p w14:paraId="441F75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1A9C5B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6073" w:type="dxa"/>
            <w:tcBorders>
              <w:tl2br w:val="nil"/>
              <w:tr2bl w:val="nil"/>
            </w:tcBorders>
            <w:noWrap w:val="0"/>
            <w:vAlign w:val="top"/>
          </w:tcPr>
          <w:p w14:paraId="2694588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根据供应商针对本项目的重点、难点分析和提出的重点、难点的相应解决方案进行评分。内容基本提及的得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9</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0A6C17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28136B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49C2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41" w:type="dxa"/>
            <w:vMerge w:val="continue"/>
            <w:tcBorders>
              <w:tl2br w:val="nil"/>
              <w:tr2bl w:val="nil"/>
            </w:tcBorders>
            <w:noWrap w:val="0"/>
            <w:vAlign w:val="center"/>
          </w:tcPr>
          <w:p w14:paraId="437AA4D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2A7061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6073" w:type="dxa"/>
            <w:tcBorders>
              <w:tl2br w:val="nil"/>
              <w:tr2bl w:val="nil"/>
            </w:tcBorders>
            <w:noWrap w:val="0"/>
            <w:vAlign w:val="top"/>
          </w:tcPr>
          <w:p w14:paraId="4B5E576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根据供应商对项目整体工作阶段及任务划分、进度控制是否合理、关键时间节点把握是否科学准确进行评分。内容基本提及的得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9</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776478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142BF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587C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1" w:hRule="atLeast"/>
          <w:jc w:val="center"/>
        </w:trPr>
        <w:tc>
          <w:tcPr>
            <w:tcW w:w="841" w:type="dxa"/>
            <w:vMerge w:val="continue"/>
            <w:tcBorders>
              <w:tl2br w:val="nil"/>
              <w:tr2bl w:val="nil"/>
            </w:tcBorders>
            <w:noWrap w:val="0"/>
            <w:vAlign w:val="center"/>
          </w:tcPr>
          <w:p w14:paraId="749E5E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070D68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6073" w:type="dxa"/>
            <w:tcBorders>
              <w:tl2br w:val="nil"/>
              <w:tr2bl w:val="nil"/>
            </w:tcBorders>
            <w:noWrap w:val="0"/>
            <w:vAlign w:val="top"/>
          </w:tcPr>
          <w:p w14:paraId="048DBAD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根据供应商对项目质量目标、质量保证措施、项目管理制度进行评分。内容基本提及的得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9</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52CE18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40474F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38A4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41" w:type="dxa"/>
            <w:vMerge w:val="continue"/>
            <w:tcBorders>
              <w:tl2br w:val="nil"/>
              <w:tr2bl w:val="nil"/>
            </w:tcBorders>
            <w:noWrap w:val="0"/>
            <w:vAlign w:val="center"/>
          </w:tcPr>
          <w:p w14:paraId="544EC4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69C97A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6073" w:type="dxa"/>
            <w:tcBorders>
              <w:tl2br w:val="nil"/>
              <w:tr2bl w:val="nil"/>
            </w:tcBorders>
            <w:noWrap w:val="0"/>
            <w:vAlign w:val="top"/>
          </w:tcPr>
          <w:p w14:paraId="7CB2FF8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项目负责人具有</w:t>
            </w:r>
            <w:r>
              <w:rPr>
                <w:rFonts w:hint="eastAsia" w:ascii="宋体" w:hAnsi="宋体" w:eastAsia="宋体" w:cs="宋体"/>
                <w:color w:val="auto"/>
                <w:kern w:val="0"/>
                <w:szCs w:val="21"/>
                <w:lang w:eastAsia="zh-CN"/>
              </w:rPr>
              <w:t>中级</w:t>
            </w:r>
            <w:r>
              <w:rPr>
                <w:rFonts w:hint="eastAsia" w:ascii="宋体" w:hAnsi="宋体" w:cs="宋体"/>
                <w:color w:val="auto"/>
                <w:kern w:val="0"/>
                <w:szCs w:val="21"/>
                <w:lang w:val="en-US" w:eastAsia="zh-CN"/>
              </w:rPr>
              <w:t>及以上</w:t>
            </w:r>
            <w:r>
              <w:rPr>
                <w:rFonts w:hint="eastAsia" w:ascii="宋体" w:hAnsi="宋体" w:eastAsia="宋体" w:cs="宋体"/>
                <w:color w:val="auto"/>
                <w:kern w:val="0"/>
                <w:szCs w:val="21"/>
                <w:lang w:eastAsia="zh-CN"/>
              </w:rPr>
              <w:t>职称的得</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lang w:val="en-US" w:eastAsia="zh-CN"/>
              </w:rPr>
              <w:t>分</w:t>
            </w:r>
            <w:r>
              <w:rPr>
                <w:rFonts w:hint="eastAsia" w:ascii="宋体" w:hAnsi="宋体" w:eastAsia="宋体" w:cs="宋体"/>
                <w:color w:val="auto"/>
                <w:kern w:val="0"/>
                <w:szCs w:val="21"/>
              </w:rPr>
              <w:t>（提供职称证书）。</w:t>
            </w:r>
          </w:p>
          <w:p w14:paraId="1FB4AE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注：1.证明材料原件扫描编入投标文件，否则不得分。</w:t>
            </w:r>
          </w:p>
          <w:p w14:paraId="7928A5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2.项目负责人必须是投标人在职正式职工，须提供项目负责人在本企业社保缴纳证明，不提供社保证明不得分。</w:t>
            </w:r>
          </w:p>
        </w:tc>
        <w:tc>
          <w:tcPr>
            <w:tcW w:w="806" w:type="dxa"/>
            <w:tcBorders>
              <w:tl2br w:val="nil"/>
              <w:tr2bl w:val="nil"/>
            </w:tcBorders>
            <w:noWrap w:val="0"/>
            <w:vAlign w:val="center"/>
          </w:tcPr>
          <w:p w14:paraId="4BE43E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highlight w:val="none"/>
                <w:lang w:val="en-US" w:eastAsia="zh-CN"/>
              </w:rPr>
              <w:t>0-</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lang w:val="en-US" w:eastAsia="zh-CN"/>
              </w:rPr>
              <w:t>分</w:t>
            </w:r>
          </w:p>
        </w:tc>
        <w:tc>
          <w:tcPr>
            <w:tcW w:w="907" w:type="dxa"/>
            <w:tcBorders>
              <w:tl2br w:val="nil"/>
              <w:tr2bl w:val="nil"/>
            </w:tcBorders>
            <w:noWrap w:val="0"/>
            <w:vAlign w:val="center"/>
          </w:tcPr>
          <w:p w14:paraId="62A941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eastAsia="zh-CN"/>
              </w:rPr>
              <w:t>客观</w:t>
            </w:r>
            <w:r>
              <w:rPr>
                <w:rFonts w:hint="eastAsia" w:ascii="宋体" w:hAnsi="宋体" w:eastAsia="宋体" w:cs="宋体"/>
                <w:kern w:val="0"/>
                <w:szCs w:val="21"/>
              </w:rPr>
              <w:t>分</w:t>
            </w:r>
          </w:p>
        </w:tc>
      </w:tr>
      <w:tr w14:paraId="5119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1" w:type="dxa"/>
            <w:vMerge w:val="continue"/>
            <w:tcBorders>
              <w:tl2br w:val="nil"/>
              <w:tr2bl w:val="nil"/>
            </w:tcBorders>
            <w:noWrap w:val="0"/>
            <w:vAlign w:val="center"/>
          </w:tcPr>
          <w:p w14:paraId="4BA2AA8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172B5C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w:t>
            </w:r>
          </w:p>
        </w:tc>
        <w:tc>
          <w:tcPr>
            <w:tcW w:w="6073" w:type="dxa"/>
            <w:tcBorders>
              <w:tl2br w:val="nil"/>
              <w:tr2bl w:val="nil"/>
            </w:tcBorders>
            <w:noWrap w:val="0"/>
            <w:vAlign w:val="top"/>
          </w:tcPr>
          <w:p w14:paraId="44EABE9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项目组成员（不含项目负责人）</w:t>
            </w:r>
            <w:r>
              <w:rPr>
                <w:rFonts w:hint="eastAsia" w:ascii="宋体" w:hAnsi="宋体" w:eastAsia="宋体" w:cs="宋体"/>
                <w:color w:val="auto"/>
                <w:kern w:val="0"/>
                <w:szCs w:val="21"/>
                <w:lang w:eastAsia="zh-CN"/>
              </w:rPr>
              <w:t>具有中级及以上职称的</w:t>
            </w:r>
            <w:r>
              <w:rPr>
                <w:rFonts w:hint="eastAsia" w:ascii="宋体" w:hAnsi="宋体" w:eastAsia="宋体" w:cs="宋体"/>
                <w:color w:val="auto"/>
                <w:kern w:val="0"/>
                <w:szCs w:val="21"/>
              </w:rPr>
              <w:t>每人得</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rPr>
              <w:t>分，最高得</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分。</w:t>
            </w:r>
          </w:p>
          <w:p w14:paraId="2878C8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注：</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.相关证书原件扫描编入投标文件；</w:t>
            </w:r>
          </w:p>
          <w:p w14:paraId="5DA24D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.项目组成员（不含项目负责人）必须是投标人在职正式职工，须提供项目负责人在本企业社保缴纳证明，不提供社保证明不得分。</w:t>
            </w:r>
          </w:p>
        </w:tc>
        <w:tc>
          <w:tcPr>
            <w:tcW w:w="806" w:type="dxa"/>
            <w:tcBorders>
              <w:tl2br w:val="nil"/>
              <w:tr2bl w:val="nil"/>
            </w:tcBorders>
            <w:noWrap w:val="0"/>
            <w:vAlign w:val="center"/>
          </w:tcPr>
          <w:p w14:paraId="5E8E68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0-</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分</w:t>
            </w:r>
          </w:p>
        </w:tc>
        <w:tc>
          <w:tcPr>
            <w:tcW w:w="907" w:type="dxa"/>
            <w:tcBorders>
              <w:tl2br w:val="nil"/>
              <w:tr2bl w:val="nil"/>
            </w:tcBorders>
            <w:noWrap w:val="0"/>
            <w:vAlign w:val="center"/>
          </w:tcPr>
          <w:p w14:paraId="0A46BA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eastAsia="zh-CN"/>
              </w:rPr>
              <w:t>客观</w:t>
            </w:r>
            <w:r>
              <w:rPr>
                <w:rFonts w:hint="eastAsia" w:ascii="宋体" w:hAnsi="宋体" w:eastAsia="宋体" w:cs="宋体"/>
                <w:kern w:val="0"/>
                <w:szCs w:val="21"/>
              </w:rPr>
              <w:t>分</w:t>
            </w:r>
          </w:p>
        </w:tc>
      </w:tr>
      <w:tr w14:paraId="4589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41" w:type="dxa"/>
            <w:vMerge w:val="continue"/>
            <w:tcBorders>
              <w:tl2br w:val="nil"/>
              <w:tr2bl w:val="nil"/>
            </w:tcBorders>
            <w:noWrap w:val="0"/>
            <w:vAlign w:val="center"/>
          </w:tcPr>
          <w:p w14:paraId="0F5F901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259E34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w:t>
            </w:r>
          </w:p>
        </w:tc>
        <w:tc>
          <w:tcPr>
            <w:tcW w:w="6073" w:type="dxa"/>
            <w:tcBorders>
              <w:tl2br w:val="nil"/>
              <w:tr2bl w:val="nil"/>
            </w:tcBorders>
            <w:noWrap w:val="0"/>
            <w:vAlign w:val="center"/>
          </w:tcPr>
          <w:p w14:paraId="4771A82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根据供应商对常规后续服务的工作安排、工作内容以及优惠措施等的可操作性进行评分。内容基本提及的得</w:t>
            </w:r>
            <w:r>
              <w:rPr>
                <w:rFonts w:hint="eastAsia" w:ascii="宋体" w:hAnsi="宋体" w:cs="宋体"/>
                <w:kern w:val="0"/>
                <w:szCs w:val="21"/>
                <w:lang w:val="en-US" w:eastAsia="zh-CN"/>
              </w:rPr>
              <w:t>0-2</w:t>
            </w:r>
            <w:r>
              <w:rPr>
                <w:rFonts w:hint="eastAsia" w:ascii="宋体" w:hAnsi="宋体" w:eastAsia="宋体" w:cs="宋体"/>
                <w:kern w:val="0"/>
                <w:szCs w:val="21"/>
              </w:rPr>
              <w:t>分；在此基础上内容的科学性、合理性、针对性一般的得</w:t>
            </w:r>
            <w:r>
              <w:rPr>
                <w:rFonts w:hint="eastAsia" w:ascii="宋体" w:hAnsi="宋体" w:cs="宋体"/>
                <w:kern w:val="0"/>
                <w:szCs w:val="21"/>
                <w:lang w:val="en-US" w:eastAsia="zh-CN"/>
              </w:rPr>
              <w:t>2-4</w:t>
            </w:r>
            <w:r>
              <w:rPr>
                <w:rFonts w:hint="eastAsia" w:ascii="宋体" w:hAnsi="宋体" w:eastAsia="宋体" w:cs="宋体"/>
                <w:kern w:val="0"/>
                <w:szCs w:val="21"/>
              </w:rPr>
              <w:t>分；内容优秀，科学合理、可实施性强的得</w:t>
            </w:r>
            <w:r>
              <w:rPr>
                <w:rFonts w:hint="eastAsia" w:ascii="宋体" w:hAnsi="宋体" w:cs="宋体"/>
                <w:kern w:val="0"/>
                <w:szCs w:val="21"/>
                <w:lang w:val="en-US" w:eastAsia="zh-CN"/>
              </w:rPr>
              <w:t>4-6</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108F2E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0D7E37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5738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41" w:type="dxa"/>
            <w:vMerge w:val="continue"/>
            <w:tcBorders>
              <w:tl2br w:val="nil"/>
              <w:tr2bl w:val="nil"/>
            </w:tcBorders>
            <w:noWrap w:val="0"/>
            <w:vAlign w:val="center"/>
          </w:tcPr>
          <w:p w14:paraId="1D23BCE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01605E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w:t>
            </w:r>
          </w:p>
        </w:tc>
        <w:tc>
          <w:tcPr>
            <w:tcW w:w="6073" w:type="dxa"/>
            <w:tcBorders>
              <w:tl2br w:val="nil"/>
              <w:tr2bl w:val="nil"/>
            </w:tcBorders>
            <w:noWrap w:val="0"/>
            <w:vAlign w:val="top"/>
          </w:tcPr>
          <w:p w14:paraId="0BAE9AA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lang w:eastAsia="zh-CN"/>
              </w:rPr>
              <w:t>根据投标人的服务质量保障措施进行评价:有制定相应的服务质量保障措施,对服务过程中的关键节点有具体质量控制措施,有相应的人力、物力投入安排,能够确保服务质量的,得</w:t>
            </w:r>
            <w:r>
              <w:rPr>
                <w:rFonts w:hint="eastAsia" w:ascii="宋体" w:hAnsi="宋体" w:cs="宋体"/>
                <w:kern w:val="0"/>
                <w:szCs w:val="21"/>
                <w:lang w:val="en-US" w:eastAsia="zh-CN"/>
              </w:rPr>
              <w:t>0-3</w:t>
            </w:r>
            <w:r>
              <w:rPr>
                <w:rFonts w:hint="eastAsia" w:ascii="宋体" w:hAnsi="宋体" w:eastAsia="宋体" w:cs="宋体"/>
                <w:kern w:val="0"/>
                <w:szCs w:val="21"/>
                <w:lang w:eastAsia="zh-CN"/>
              </w:rPr>
              <w:t>分；服务质量保障措施较为简单,对服务过程中键节点有提出基本的质量控制措施的,得</w:t>
            </w:r>
            <w:r>
              <w:rPr>
                <w:rFonts w:hint="eastAsia" w:ascii="宋体" w:hAnsi="宋体" w:cs="宋体"/>
                <w:kern w:val="0"/>
                <w:szCs w:val="21"/>
                <w:lang w:val="en-US" w:eastAsia="zh-CN"/>
              </w:rPr>
              <w:t>3-6</w:t>
            </w:r>
            <w:r>
              <w:rPr>
                <w:rFonts w:hint="eastAsia" w:ascii="宋体" w:hAnsi="宋体" w:eastAsia="宋体" w:cs="宋体"/>
                <w:kern w:val="0"/>
                <w:szCs w:val="21"/>
                <w:lang w:eastAsia="zh-CN"/>
              </w:rPr>
              <w:t>分；未提供措施或者措施不可行或不符合项目需求的不得分。</w:t>
            </w:r>
          </w:p>
        </w:tc>
        <w:tc>
          <w:tcPr>
            <w:tcW w:w="806" w:type="dxa"/>
            <w:tcBorders>
              <w:tl2br w:val="nil"/>
              <w:tr2bl w:val="nil"/>
            </w:tcBorders>
            <w:noWrap w:val="0"/>
            <w:vAlign w:val="center"/>
          </w:tcPr>
          <w:p w14:paraId="0F8EAA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2E7CDB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bl>
    <w:p w14:paraId="43A6CAC7">
      <w:pPr>
        <w:widowControl/>
        <w:adjustRightInd/>
        <w:jc w:val="left"/>
        <w:rPr>
          <w:rFonts w:hint="eastAsia" w:ascii="宋体" w:hAnsi="宋体" w:eastAsia="宋体" w:cs="宋体"/>
          <w:kern w:val="0"/>
          <w:szCs w:val="21"/>
        </w:rPr>
      </w:pPr>
    </w:p>
    <w:p w14:paraId="08BB72CB">
      <w:pPr>
        <w:widowControl/>
        <w:adjustRightInd/>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1）评分条款中涉及的业绩、荣誉、人员、社保等</w:t>
      </w:r>
      <w:r>
        <w:rPr>
          <w:rFonts w:hint="eastAsia" w:ascii="宋体" w:hAnsi="宋体" w:eastAsia="宋体" w:cs="宋体"/>
          <w:sz w:val="24"/>
          <w:lang w:eastAsia="zh-CN"/>
        </w:rPr>
        <w:t>为总</w:t>
      </w:r>
      <w:r>
        <w:rPr>
          <w:rFonts w:hint="eastAsia" w:ascii="宋体" w:hAnsi="宋体" w:eastAsia="宋体" w:cs="宋体"/>
          <w:sz w:val="24"/>
        </w:rPr>
        <w:t>公司有效。</w:t>
      </w:r>
    </w:p>
    <w:p w14:paraId="14D090D0">
      <w:pPr>
        <w:widowControl/>
        <w:adjustRightInd/>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6B0BA18D">
      <w:pPr>
        <w:widowControl/>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3、价格分（</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0</w:t>
      </w:r>
      <w:r>
        <w:rPr>
          <w:rFonts w:hint="eastAsia" w:ascii="宋体" w:hAnsi="宋体" w:eastAsia="宋体" w:cs="宋体"/>
          <w:color w:val="000000"/>
          <w:sz w:val="24"/>
        </w:rPr>
        <w:t>分）</w:t>
      </w:r>
    </w:p>
    <w:tbl>
      <w:tblPr>
        <w:tblStyle w:val="6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6217"/>
      </w:tblGrid>
      <w:tr w14:paraId="0402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82" w:type="dxa"/>
            <w:tcBorders>
              <w:top w:val="single" w:color="auto" w:sz="4" w:space="0"/>
              <w:left w:val="single" w:color="auto" w:sz="4" w:space="0"/>
              <w:bottom w:val="single" w:color="auto" w:sz="4" w:space="0"/>
              <w:right w:val="single" w:color="auto" w:sz="4" w:space="0"/>
            </w:tcBorders>
            <w:noWrap w:val="0"/>
            <w:vAlign w:val="center"/>
          </w:tcPr>
          <w:p w14:paraId="1D5FF1D6">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价格权值</w:t>
            </w:r>
          </w:p>
        </w:tc>
        <w:tc>
          <w:tcPr>
            <w:tcW w:w="6217" w:type="dxa"/>
            <w:tcBorders>
              <w:top w:val="single" w:color="auto" w:sz="4" w:space="0"/>
              <w:left w:val="single" w:color="auto" w:sz="4" w:space="0"/>
              <w:bottom w:val="single" w:color="auto" w:sz="4" w:space="0"/>
              <w:right w:val="single" w:color="auto" w:sz="4" w:space="0"/>
            </w:tcBorders>
            <w:noWrap w:val="0"/>
            <w:vAlign w:val="center"/>
          </w:tcPr>
          <w:p w14:paraId="4C5956D4">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计算方法</w:t>
            </w:r>
          </w:p>
        </w:tc>
      </w:tr>
      <w:tr w14:paraId="2719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082" w:type="dxa"/>
            <w:tcBorders>
              <w:top w:val="single" w:color="auto" w:sz="4" w:space="0"/>
              <w:left w:val="single" w:color="auto" w:sz="4" w:space="0"/>
              <w:bottom w:val="single" w:color="auto" w:sz="4" w:space="0"/>
              <w:right w:val="single" w:color="auto" w:sz="4" w:space="0"/>
            </w:tcBorders>
            <w:noWrap w:val="0"/>
            <w:vAlign w:val="center"/>
          </w:tcPr>
          <w:p w14:paraId="023ADAE4">
            <w:pPr>
              <w:widowControl/>
              <w:spacing w:line="360" w:lineRule="auto"/>
              <w:jc w:val="center"/>
              <w:rPr>
                <w:rFonts w:hint="eastAsia" w:ascii="宋体" w:hAnsi="宋体" w:eastAsia="宋体" w:cs="宋体"/>
                <w:sz w:val="22"/>
                <w:szCs w:val="22"/>
                <w:lang w:val="en-US"/>
              </w:rPr>
            </w:pPr>
            <w:r>
              <w:rPr>
                <w:rFonts w:hint="eastAsia" w:ascii="宋体" w:hAnsi="宋体" w:eastAsia="宋体" w:cs="宋体"/>
                <w:sz w:val="22"/>
                <w:szCs w:val="22"/>
              </w:rPr>
              <w:t>价格权值=0.</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0</w:t>
            </w:r>
          </w:p>
        </w:tc>
        <w:tc>
          <w:tcPr>
            <w:tcW w:w="6217" w:type="dxa"/>
            <w:tcBorders>
              <w:top w:val="single" w:color="auto" w:sz="4" w:space="0"/>
              <w:left w:val="single" w:color="auto" w:sz="4" w:space="0"/>
              <w:bottom w:val="single" w:color="auto" w:sz="4" w:space="0"/>
              <w:right w:val="single" w:color="auto" w:sz="4" w:space="0"/>
            </w:tcBorders>
            <w:noWrap w:val="0"/>
            <w:vAlign w:val="center"/>
          </w:tcPr>
          <w:p w14:paraId="2A725917">
            <w:pPr>
              <w:widowControl/>
              <w:spacing w:line="360" w:lineRule="auto"/>
              <w:jc w:val="both"/>
              <w:rPr>
                <w:rFonts w:hint="eastAsia" w:ascii="宋体" w:hAnsi="宋体" w:eastAsia="宋体" w:cs="宋体"/>
                <w:sz w:val="22"/>
                <w:szCs w:val="22"/>
              </w:rPr>
            </w:pPr>
            <w:r>
              <w:rPr>
                <w:rFonts w:hint="eastAsia" w:ascii="宋体" w:hAnsi="宋体" w:eastAsia="宋体" w:cs="宋体"/>
                <w:sz w:val="22"/>
                <w:szCs w:val="22"/>
              </w:rPr>
              <w:t>最低有效投标价格为评标基准价</w:t>
            </w:r>
          </w:p>
          <w:p w14:paraId="5CE01407">
            <w:pPr>
              <w:widowControl/>
              <w:spacing w:line="360" w:lineRule="auto"/>
              <w:jc w:val="both"/>
              <w:rPr>
                <w:rFonts w:hint="eastAsia" w:ascii="宋体" w:hAnsi="宋体" w:eastAsia="宋体" w:cs="宋体"/>
                <w:sz w:val="22"/>
                <w:szCs w:val="22"/>
              </w:rPr>
            </w:pPr>
            <w:r>
              <w:rPr>
                <w:rFonts w:hint="eastAsia" w:ascii="宋体" w:hAnsi="宋体" w:eastAsia="宋体" w:cs="宋体"/>
                <w:sz w:val="22"/>
                <w:szCs w:val="22"/>
              </w:rPr>
              <w:t>投标报价得分=(评标基准价／投标报价)×价格权值×100</w:t>
            </w:r>
          </w:p>
          <w:p w14:paraId="385EDAA9">
            <w:pPr>
              <w:widowControl/>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（计算得分保留小数点后2位）</w:t>
            </w:r>
          </w:p>
        </w:tc>
      </w:tr>
    </w:tbl>
    <w:p w14:paraId="15592109">
      <w:pPr>
        <w:widowControl/>
        <w:spacing w:line="360" w:lineRule="auto"/>
        <w:rPr>
          <w:rFonts w:hint="eastAsia" w:ascii="宋体" w:hAnsi="宋体" w:eastAsia="宋体" w:cs="宋体"/>
          <w:b/>
          <w:sz w:val="24"/>
        </w:rPr>
      </w:pPr>
      <w:r>
        <w:rPr>
          <w:rFonts w:hint="eastAsia" w:ascii="宋体" w:hAnsi="宋体" w:eastAsia="宋体" w:cs="宋体"/>
          <w:color w:val="000000"/>
        </w:rPr>
        <w:br w:type="page"/>
      </w:r>
    </w:p>
    <w:p w14:paraId="234722C9">
      <w:pPr>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7B226DA3">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综合评分法，是指响应文件满足交易文件全部实质性要求，且按照评审因素的量化指标评审得分最高的响应人为中标候选人的评标方法。</w:t>
      </w:r>
    </w:p>
    <w:p w14:paraId="6D81BA07">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34B5560B">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见评审办法前附表。</w:t>
      </w:r>
    </w:p>
    <w:p w14:paraId="4F0AAFD5">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741E7BC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评审委员会应当对符合资格的响应人的响应文件进行符合性审查，以确定其是否满足交易文件的实质性要求。不满足交易文件的实质性要求的，交易无效。</w:t>
      </w:r>
    </w:p>
    <w:p w14:paraId="1BE5B62F">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评审委员会应当按照交易文件中规定的评标方法和标准，对符合性审查合格的响应文件进行商务和技术评估，综合比较与评价。</w:t>
      </w:r>
    </w:p>
    <w:p w14:paraId="25E3F76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评审委员会各成员应当独立对每个响应人的商务和技术文件进行评价，并汇总商务技术得分情况。</w:t>
      </w:r>
    </w:p>
    <w:p w14:paraId="7F761772">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424E8A8E">
      <w:pPr>
        <w:pStyle w:val="89"/>
        <w:spacing w:before="0"/>
        <w:ind w:firstLine="508" w:firstLineChars="212"/>
        <w:rPr>
          <w:rFonts w:hint="eastAsia" w:ascii="宋体" w:hAnsi="宋体" w:eastAsia="宋体" w:cs="宋体"/>
          <w:kern w:val="0"/>
        </w:rPr>
      </w:pPr>
      <w:r>
        <w:rPr>
          <w:rFonts w:hint="eastAsia" w:ascii="宋体" w:hAnsi="宋体" w:eastAsia="宋体" w:cs="宋体"/>
          <w:kern w:val="0"/>
        </w:rPr>
        <w:t>3.4.1响应文件报价出现前后不一致的，按照下列规定修正：</w:t>
      </w:r>
    </w:p>
    <w:p w14:paraId="3E9665E9">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3.4.1.1响应文件中开标一览表(报价表)内容与响应文件中相应内容不一致的，以开标一览表(报价表)为准;</w:t>
      </w:r>
    </w:p>
    <w:p w14:paraId="167AE2D3">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694BD02C">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157FF6A">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498DBCAF">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3.4.1.5同时出现两种以上不一致的，按照3.4.1规定的顺序修正。修正后的报价按照财政部第87号令《政府采购货物和服务招标投标管理办法》第五十一条第二款的规定经响应人确认后产生约束力。</w:t>
      </w:r>
    </w:p>
    <w:p w14:paraId="034B6860">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3.4.2响应文件出现不是唯一的、有选择性投标报价的，交易无效。</w:t>
      </w:r>
    </w:p>
    <w:p w14:paraId="27CF07F7">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3.4.3响应报价超过交易文件中规定的预算金额或者最高限价的，交易无效。</w:t>
      </w:r>
    </w:p>
    <w:p w14:paraId="08DE822F">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响应处理。</w:t>
      </w:r>
    </w:p>
    <w:p w14:paraId="141B87EF">
      <w:pPr>
        <w:pStyle w:val="89"/>
        <w:spacing w:before="0"/>
        <w:ind w:firstLine="482"/>
        <w:rPr>
          <w:rFonts w:hint="eastAsia" w:ascii="宋体" w:hAnsi="宋体" w:eastAsia="宋体" w:cs="宋体"/>
          <w:kern w:val="0"/>
        </w:rPr>
      </w:pPr>
      <w:r>
        <w:rPr>
          <w:rFonts w:hint="eastAsia" w:ascii="宋体" w:hAnsi="宋体" w:eastAsia="宋体" w:cs="宋体"/>
          <w:b/>
          <w:kern w:val="0"/>
        </w:rPr>
        <w:t>3.5排序与推荐。</w:t>
      </w:r>
      <w:r>
        <w:rPr>
          <w:rFonts w:hint="eastAsia" w:ascii="宋体" w:hAnsi="宋体" w:eastAsia="宋体" w:cs="宋体"/>
          <w:kern w:val="0"/>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响应人为排名第一的中标候选人。</w:t>
      </w:r>
    </w:p>
    <w:p w14:paraId="081072A3">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响应人提供相同品牌产品（单一产品采购项目中的该产品或者非单一产品采购项目的核心产品）且通过资格审查、符合性审查的不同响应人参加同一合同项下投标的，按一家响应人计算，评审后得分最高的同品牌响应人获得成交人推荐资格；评审得分相同的，采取随机抽取方式确定，其他同品牌响应人不作为中标候选人。</w:t>
      </w:r>
    </w:p>
    <w:p w14:paraId="15692A13">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审委员会根据全体评标成员签字的原始评标记录和评标结果编写评标报告。评审委员会成员对需要共同认定的事项存在争议的，应当按照少数服从多数的原则作出结论。持不同意见的评审委员会成员应当在评标报告上签署不同意见及理由，否则视为同意评标报告。</w:t>
      </w:r>
    </w:p>
    <w:p w14:paraId="30780CE6">
      <w:pPr>
        <w:widowControl/>
        <w:shd w:val="clear" w:color="auto" w:fill="FFFFFF"/>
        <w:adjustRightInd/>
        <w:spacing w:line="360" w:lineRule="auto"/>
        <w:jc w:val="left"/>
        <w:rPr>
          <w:rFonts w:hint="eastAsia" w:ascii="宋体" w:hAnsi="宋体" w:eastAsia="宋体" w:cs="宋体"/>
          <w:b/>
          <w:sz w:val="32"/>
        </w:rPr>
      </w:pPr>
      <w:r>
        <w:rPr>
          <w:rFonts w:hint="eastAsia" w:ascii="宋体" w:hAnsi="宋体" w:eastAsia="宋体" w:cs="宋体"/>
          <w:b/>
          <w:sz w:val="32"/>
        </w:rPr>
        <w:t>四、评标中的其他事项</w:t>
      </w:r>
    </w:p>
    <w:p w14:paraId="49A49E0B">
      <w:pPr>
        <w:pStyle w:val="8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4.1响应人澄清、说明或者补正。</w:t>
      </w:r>
      <w:r>
        <w:rPr>
          <w:rFonts w:hint="eastAsia" w:ascii="宋体" w:hAnsi="宋体" w:eastAsia="宋体" w:cs="宋体"/>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5A1F6815">
      <w:pPr>
        <w:pStyle w:val="26"/>
        <w:spacing w:line="360" w:lineRule="auto"/>
        <w:ind w:firstLine="482"/>
        <w:rPr>
          <w:rFonts w:hint="eastAsia" w:ascii="宋体" w:hAnsi="宋体" w:eastAsia="宋体" w:cs="宋体"/>
          <w:szCs w:val="21"/>
        </w:rPr>
      </w:pPr>
      <w:r>
        <w:rPr>
          <w:rFonts w:hint="eastAsia" w:ascii="宋体" w:hAnsi="宋体" w:eastAsia="宋体" w:cs="宋体"/>
          <w:b/>
          <w:kern w:val="0"/>
        </w:rPr>
        <w:t>4.2响应无效。</w:t>
      </w:r>
      <w:r>
        <w:rPr>
          <w:rFonts w:hint="eastAsia" w:ascii="宋体" w:hAnsi="宋体" w:eastAsia="宋体" w:cs="宋体"/>
          <w:szCs w:val="21"/>
        </w:rPr>
        <w:t>有下列情形之一的，响应无效：</w:t>
      </w:r>
    </w:p>
    <w:p w14:paraId="0242D71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4.2.1响应人不具备交易文件中规定的资格要求的（响应人未提供有效的资格文件的，视为响应人不具备交易文件中规定的资格要求）；</w:t>
      </w:r>
    </w:p>
    <w:p w14:paraId="402CDB7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4.2.2响应文件未按照交易文件要求签署、盖章的；</w:t>
      </w:r>
    </w:p>
    <w:p w14:paraId="0E2FBCD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4.2.3交易发起人拟采购的产品属于政府强制采购的节能产品品目清单范围的，响应人未按交易文件要求提供国家确定的认证机构出具的、处于有效期之内的节能产品认证证书的；</w:t>
      </w:r>
    </w:p>
    <w:p w14:paraId="4F59E5E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4.2.4响应文件含有交易发起人不能接受的附加条件的；</w:t>
      </w:r>
    </w:p>
    <w:p w14:paraId="34F2A6D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4.2.5响应文件中承诺的交易有效期少于交易文件中载明的交易有效期的；</w:t>
      </w:r>
    </w:p>
    <w:p w14:paraId="51F72861">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4.2.6响应文件出现不是唯一的、有选择性响应报价的;</w:t>
      </w:r>
    </w:p>
    <w:p w14:paraId="00434EE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4.2.7响应报价超过交易文件中规定的预算金额或者最高限价的;</w:t>
      </w:r>
    </w:p>
    <w:p w14:paraId="75D04F9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4.2.8报价明显低于其他通过符合性审查响应人的报价，有可能影响产品质量或者不能诚信履约的，未能按要求提供书面说明或者提交相关证明材料，不能证明其报价合理性的;</w:t>
      </w:r>
    </w:p>
    <w:p w14:paraId="01FB3B4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4.2.9响应人对根据修正原则修正后的报价不确认的；</w:t>
      </w:r>
    </w:p>
    <w:p w14:paraId="2DE5A5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4.2.10响应人提供虚假材料投标的；</w:t>
      </w:r>
    </w:p>
    <w:p w14:paraId="0872F0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4.2.11响应人有恶意串通、妨碍其他响应人的竞争行为、损害交易发起人或者其他响应人的合法权益情形的；</w:t>
      </w:r>
    </w:p>
    <w:p w14:paraId="50DDD9D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4.2.12响应人仅提交备份响应文件，未在电子交易平台传输递交响应文件的，交易无效；</w:t>
      </w:r>
    </w:p>
    <w:p w14:paraId="792D5BDD">
      <w:pPr>
        <w:pStyle w:val="4"/>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响应文件不满足交易文件的其它实质性要求的；</w:t>
      </w:r>
    </w:p>
    <w:p w14:paraId="647C991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2C40DE0E">
      <w:pPr>
        <w:pStyle w:val="26"/>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F728631">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5.1符合专业条件的供应商或者对交易文件作实质响应的供应商不足3家的；</w:t>
      </w:r>
    </w:p>
    <w:p w14:paraId="434CE1D2">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002FD5AA">
      <w:pPr>
        <w:pStyle w:val="26"/>
        <w:snapToGrid w:val="0"/>
        <w:spacing w:line="360" w:lineRule="auto"/>
        <w:rPr>
          <w:rFonts w:hint="eastAsia" w:ascii="宋体" w:hAnsi="宋体" w:eastAsia="宋体" w:cs="宋体"/>
        </w:rPr>
      </w:pPr>
      <w:r>
        <w:rPr>
          <w:rFonts w:hint="eastAsia" w:ascii="宋体" w:hAnsi="宋体" w:eastAsia="宋体" w:cs="宋体"/>
        </w:rPr>
        <w:t>5.3响应人的报价均超过了预算金额，交易发起人不能支付的；</w:t>
      </w:r>
    </w:p>
    <w:p w14:paraId="3086B1FC">
      <w:pPr>
        <w:pStyle w:val="26"/>
        <w:snapToGrid w:val="0"/>
        <w:spacing w:line="360" w:lineRule="auto"/>
        <w:rPr>
          <w:rFonts w:hint="eastAsia" w:ascii="宋体" w:hAnsi="宋体" w:eastAsia="宋体" w:cs="宋体"/>
        </w:rPr>
      </w:pPr>
      <w:r>
        <w:rPr>
          <w:rFonts w:hint="eastAsia" w:ascii="宋体" w:hAnsi="宋体" w:eastAsia="宋体" w:cs="宋体"/>
        </w:rPr>
        <w:t>5.4因重大变故，任务取消的。</w:t>
      </w:r>
    </w:p>
    <w:p w14:paraId="68B853AE">
      <w:pPr>
        <w:pStyle w:val="26"/>
        <w:snapToGrid w:val="0"/>
        <w:spacing w:line="360" w:lineRule="auto"/>
        <w:rPr>
          <w:rFonts w:hint="eastAsia" w:ascii="宋体" w:hAnsi="宋体" w:eastAsia="宋体" w:cs="宋体"/>
        </w:rPr>
      </w:pPr>
      <w:r>
        <w:rPr>
          <w:rFonts w:hint="eastAsia" w:ascii="宋体" w:hAnsi="宋体" w:eastAsia="宋体" w:cs="宋体"/>
        </w:rPr>
        <w:t>废标后，代理机构应当将废标理由通知所有响应人。</w:t>
      </w:r>
    </w:p>
    <w:p w14:paraId="16993F58">
      <w:pPr>
        <w:pStyle w:val="26"/>
        <w:snapToGrid w:val="0"/>
        <w:spacing w:line="360" w:lineRule="auto"/>
        <w:ind w:firstLine="482"/>
        <w:rPr>
          <w:rFonts w:hint="eastAsia" w:ascii="宋体" w:hAnsi="宋体" w:eastAsia="宋体" w:cs="宋体"/>
        </w:rPr>
      </w:pPr>
      <w:r>
        <w:rPr>
          <w:rFonts w:hint="eastAsia" w:ascii="宋体" w:hAnsi="宋体" w:eastAsia="宋体" w:cs="宋体"/>
          <w:b/>
        </w:rPr>
        <w:t>6.修改交易文件，重新组织交易活动。</w:t>
      </w:r>
      <w:r>
        <w:rPr>
          <w:rFonts w:hint="eastAsia" w:ascii="宋体" w:hAnsi="宋体" w:eastAsia="宋体" w:cs="宋体"/>
        </w:rPr>
        <w:t>评审委员会发现交易文件存在歧义、重大缺陷导致评标工作无法进行，或者交易文件内容违反国家有关强制性规定的，将停止评标工作，并与交易发起人、代理机构沟通并作书面记录。交易发起人、代理机构确认后，将修改交易文件，重新组织交易活动。</w:t>
      </w:r>
    </w:p>
    <w:p w14:paraId="0923FA33">
      <w:pPr>
        <w:pStyle w:val="26"/>
        <w:snapToGrid w:val="0"/>
        <w:spacing w:line="360" w:lineRule="auto"/>
        <w:ind w:firstLine="482"/>
        <w:rPr>
          <w:rFonts w:hint="eastAsia" w:ascii="宋体" w:hAnsi="宋体" w:eastAsia="宋体" w:cs="宋体"/>
        </w:rPr>
      </w:pPr>
      <w:r>
        <w:rPr>
          <w:rFonts w:hint="eastAsia" w:ascii="宋体" w:hAnsi="宋体" w:eastAsia="宋体" w:cs="宋体"/>
          <w:b/>
          <w:kern w:val="0"/>
        </w:rPr>
        <w:t>7.重新开展交易。</w:t>
      </w:r>
      <w:r>
        <w:rPr>
          <w:rFonts w:hint="eastAsia" w:ascii="宋体" w:hAnsi="宋体" w:eastAsia="宋体" w:cs="宋体"/>
        </w:rPr>
        <w:t>有政府采购法第七十一条、第七十二条规定的违法行为之一，影响或者可能影响中标、成交结果的，依照下列规定处理：</w:t>
      </w:r>
    </w:p>
    <w:p w14:paraId="727E4044">
      <w:pPr>
        <w:pStyle w:val="26"/>
        <w:snapToGrid w:val="0"/>
        <w:spacing w:line="360" w:lineRule="auto"/>
        <w:rPr>
          <w:rFonts w:hint="eastAsia" w:ascii="宋体" w:hAnsi="宋体" w:eastAsia="宋体" w:cs="宋体"/>
        </w:rPr>
      </w:pPr>
      <w:r>
        <w:rPr>
          <w:rFonts w:hint="eastAsia" w:ascii="宋体" w:hAnsi="宋体" w:eastAsia="宋体" w:cs="宋体"/>
        </w:rPr>
        <w:t>7.1未确定中标或者成交人的，终止本次政府采购活动，重新开展政府采购活动。</w:t>
      </w:r>
    </w:p>
    <w:p w14:paraId="0F6BC728">
      <w:pPr>
        <w:pStyle w:val="26"/>
        <w:snapToGrid w:val="0"/>
        <w:spacing w:line="360" w:lineRule="auto"/>
        <w:rPr>
          <w:rFonts w:hint="eastAsia" w:ascii="宋体" w:hAnsi="宋体" w:eastAsia="宋体" w:cs="宋体"/>
        </w:rPr>
      </w:pPr>
      <w:r>
        <w:rPr>
          <w:rFonts w:hint="eastAsia" w:ascii="宋体" w:hAnsi="宋体" w:eastAsia="宋体" w:cs="宋体"/>
        </w:rPr>
        <w:t>7.2已确定中标或者成交人但尚未签订政府采购合同的，中标或者成交结果无效，从合格的中标或者成交候选人中另行确定中标或者成交人；没有合格的中标或者成交候选人的，重新开展政府采购活动。</w:t>
      </w:r>
    </w:p>
    <w:p w14:paraId="07070C3D">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7.3政府采购合同已签订但尚未履行的，撤销合同，从合格的中标或者成交候选人中另行确定中标或者成交人；没有合格的中标或者成交候选人的，重新开展政府采购活动。</w:t>
      </w:r>
    </w:p>
    <w:p w14:paraId="3DF60A84">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7.4政府采购合同已经履行，给交易发起人、供应商造成损失的，由责任人承担赔偿责任。</w:t>
      </w:r>
    </w:p>
    <w:p w14:paraId="4BA77F80">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14:paraId="78648EDC">
      <w:pPr>
        <w:pStyle w:val="26"/>
        <w:snapToGrid w:val="0"/>
        <w:spacing w:line="440" w:lineRule="exact"/>
        <w:rPr>
          <w:rFonts w:hint="eastAsia" w:ascii="宋体" w:hAnsi="宋体" w:eastAsia="宋体" w:cs="宋体"/>
        </w:rPr>
      </w:pPr>
      <w:r>
        <w:rPr>
          <w:rFonts w:hint="eastAsia" w:ascii="宋体" w:hAnsi="宋体" w:eastAsia="宋体" w:cs="宋体"/>
        </w:rPr>
        <w:t xml:space="preserve"> </w:t>
      </w:r>
    </w:p>
    <w:p w14:paraId="76E21A98">
      <w:pPr>
        <w:pStyle w:val="15"/>
        <w:rPr>
          <w:rFonts w:hint="eastAsia" w:ascii="宋体" w:hAnsi="宋体" w:eastAsia="宋体" w:cs="宋体"/>
          <w:color w:val="auto"/>
        </w:rPr>
      </w:pPr>
    </w:p>
    <w:p w14:paraId="0AC04F60">
      <w:pPr>
        <w:rPr>
          <w:rFonts w:hint="eastAsia" w:ascii="宋体" w:hAnsi="宋体" w:eastAsia="宋体" w:cs="宋体"/>
        </w:rPr>
      </w:pPr>
    </w:p>
    <w:p w14:paraId="1B51DDAB">
      <w:pPr>
        <w:rPr>
          <w:rFonts w:hint="eastAsia" w:ascii="宋体" w:hAnsi="宋体" w:eastAsia="宋体" w:cs="宋体"/>
          <w:b/>
          <w:sz w:val="36"/>
          <w:szCs w:val="36"/>
        </w:rPr>
      </w:pPr>
      <w:r>
        <w:rPr>
          <w:rFonts w:hint="eastAsia" w:ascii="宋体" w:hAnsi="宋体" w:eastAsia="宋体" w:cs="宋体"/>
          <w:b/>
          <w:sz w:val="36"/>
          <w:szCs w:val="36"/>
        </w:rPr>
        <w:br w:type="page"/>
      </w:r>
    </w:p>
    <w:p w14:paraId="386ECC95">
      <w:pPr>
        <w:spacing w:line="360" w:lineRule="auto"/>
        <w:ind w:left="718" w:leftChars="342" w:firstLine="119" w:firstLineChars="33"/>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4C5D2368">
      <w:pPr>
        <w:spacing w:line="440" w:lineRule="exact"/>
        <w:ind w:firstLine="480" w:firstLineChars="200"/>
        <w:rPr>
          <w:rFonts w:hint="eastAsia" w:ascii="宋体" w:hAnsi="宋体" w:eastAsia="宋体" w:cs="宋体"/>
          <w:sz w:val="24"/>
        </w:rPr>
      </w:pPr>
      <w:r>
        <w:rPr>
          <w:rFonts w:hint="eastAsia" w:ascii="宋体" w:hAnsi="宋体" w:eastAsia="宋体" w:cs="宋体"/>
          <w:sz w:val="24"/>
        </w:rPr>
        <w:t>合同编号：</w:t>
      </w:r>
    </w:p>
    <w:p w14:paraId="622A0845">
      <w:pPr>
        <w:spacing w:line="440" w:lineRule="exact"/>
        <w:ind w:firstLine="480" w:firstLineChars="200"/>
        <w:rPr>
          <w:rFonts w:hint="eastAsia" w:ascii="宋体" w:hAnsi="宋体" w:eastAsia="宋体" w:cs="宋体"/>
          <w:sz w:val="24"/>
        </w:rPr>
      </w:pPr>
      <w:r>
        <w:rPr>
          <w:rFonts w:hint="eastAsia" w:ascii="宋体" w:hAnsi="宋体" w:eastAsia="宋体" w:cs="宋体"/>
          <w:sz w:val="24"/>
        </w:rPr>
        <w:t>签订地点：                                 签订时间：20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8EB8E82">
      <w:pPr>
        <w:spacing w:line="440" w:lineRule="exact"/>
        <w:ind w:firstLine="480" w:firstLineChars="200"/>
        <w:rPr>
          <w:rFonts w:hint="eastAsia" w:ascii="宋体" w:hAnsi="宋体" w:eastAsia="宋体" w:cs="宋体"/>
          <w:sz w:val="24"/>
        </w:rPr>
      </w:pPr>
      <w:r>
        <w:rPr>
          <w:rFonts w:hint="eastAsia" w:ascii="宋体" w:hAnsi="宋体" w:eastAsia="宋体" w:cs="宋体"/>
          <w:sz w:val="24"/>
        </w:rPr>
        <w:t>项目名称：</w:t>
      </w:r>
    </w:p>
    <w:p w14:paraId="15CB892A">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甲方（需方）：                                     </w:t>
      </w:r>
    </w:p>
    <w:p w14:paraId="27278EDF">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乙方（供方）：                                     </w:t>
      </w:r>
    </w:p>
    <w:p w14:paraId="73AD31D5">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供、需双方根据杭州市萧山区</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）交易结果和交易文件的要求，并经双方协调一致，订立本合同。</w:t>
      </w:r>
    </w:p>
    <w:p w14:paraId="6A658339">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一、合同文件：</w:t>
      </w:r>
    </w:p>
    <w:p w14:paraId="2EB678D3">
      <w:pPr>
        <w:spacing w:line="440" w:lineRule="exact"/>
        <w:ind w:firstLine="480" w:firstLineChars="200"/>
        <w:rPr>
          <w:rFonts w:hint="eastAsia" w:ascii="宋体" w:hAnsi="宋体" w:eastAsia="宋体" w:cs="宋体"/>
          <w:sz w:val="24"/>
        </w:rPr>
      </w:pPr>
      <w:r>
        <w:rPr>
          <w:rFonts w:hint="eastAsia" w:ascii="宋体" w:hAnsi="宋体" w:eastAsia="宋体" w:cs="宋体"/>
          <w:sz w:val="24"/>
        </w:rPr>
        <w:t>1、合同条款。</w:t>
      </w:r>
    </w:p>
    <w:p w14:paraId="4A973577">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2、成交通知书。</w:t>
      </w:r>
    </w:p>
    <w:p w14:paraId="69D832D4">
      <w:pPr>
        <w:spacing w:line="440" w:lineRule="exact"/>
        <w:ind w:firstLine="480" w:firstLineChars="200"/>
        <w:rPr>
          <w:rFonts w:hint="eastAsia" w:ascii="宋体" w:hAnsi="宋体" w:eastAsia="宋体" w:cs="宋体"/>
          <w:sz w:val="24"/>
        </w:rPr>
      </w:pPr>
      <w:r>
        <w:rPr>
          <w:rFonts w:hint="eastAsia" w:ascii="宋体" w:hAnsi="宋体" w:eastAsia="宋体" w:cs="宋体"/>
          <w:sz w:val="24"/>
        </w:rPr>
        <w:t>3、交易文件。</w:t>
      </w:r>
    </w:p>
    <w:p w14:paraId="40903C4E">
      <w:pPr>
        <w:spacing w:line="440" w:lineRule="exact"/>
        <w:ind w:firstLine="480" w:firstLineChars="200"/>
        <w:rPr>
          <w:rFonts w:hint="eastAsia" w:ascii="宋体" w:hAnsi="宋体" w:eastAsia="宋体" w:cs="宋体"/>
          <w:sz w:val="24"/>
        </w:rPr>
      </w:pPr>
      <w:r>
        <w:rPr>
          <w:rFonts w:hint="eastAsia" w:ascii="宋体" w:hAnsi="宋体" w:eastAsia="宋体" w:cs="宋体"/>
          <w:sz w:val="24"/>
        </w:rPr>
        <w:t>4、更正公告。</w:t>
      </w:r>
    </w:p>
    <w:p w14:paraId="729FF994">
      <w:pPr>
        <w:spacing w:line="440" w:lineRule="exact"/>
        <w:ind w:firstLine="480" w:firstLineChars="200"/>
        <w:rPr>
          <w:rFonts w:hint="eastAsia" w:ascii="宋体" w:hAnsi="宋体" w:eastAsia="宋体" w:cs="宋体"/>
          <w:sz w:val="24"/>
        </w:rPr>
      </w:pPr>
      <w:r>
        <w:rPr>
          <w:rFonts w:hint="eastAsia" w:ascii="宋体" w:hAnsi="宋体" w:eastAsia="宋体" w:cs="宋体"/>
          <w:sz w:val="24"/>
        </w:rPr>
        <w:t>5、成交单位响应文件。</w:t>
      </w:r>
    </w:p>
    <w:p w14:paraId="34E009E1">
      <w:pPr>
        <w:spacing w:line="440" w:lineRule="exact"/>
        <w:ind w:firstLine="480" w:firstLineChars="200"/>
        <w:rPr>
          <w:rFonts w:hint="eastAsia" w:ascii="宋体" w:hAnsi="宋体" w:eastAsia="宋体" w:cs="宋体"/>
          <w:sz w:val="24"/>
        </w:rPr>
      </w:pPr>
      <w:r>
        <w:rPr>
          <w:rFonts w:hint="eastAsia" w:ascii="宋体" w:hAnsi="宋体" w:eastAsia="宋体" w:cs="宋体"/>
          <w:sz w:val="24"/>
        </w:rPr>
        <w:t>6、其他。</w:t>
      </w:r>
    </w:p>
    <w:p w14:paraId="24C13AE0">
      <w:pPr>
        <w:spacing w:line="440" w:lineRule="exact"/>
        <w:rPr>
          <w:rFonts w:hint="eastAsia" w:ascii="宋体" w:hAnsi="宋体" w:eastAsia="宋体" w:cs="宋体"/>
          <w:sz w:val="24"/>
        </w:rPr>
      </w:pPr>
      <w:r>
        <w:rPr>
          <w:rFonts w:hint="eastAsia" w:ascii="宋体" w:hAnsi="宋体" w:eastAsia="宋体" w:cs="宋体"/>
          <w:sz w:val="24"/>
        </w:rPr>
        <w:t>二、合同金额: 本合同金额为(大写)_________________元（￥</w:t>
      </w:r>
      <w:r>
        <w:rPr>
          <w:rFonts w:hint="eastAsia" w:ascii="宋体" w:hAnsi="宋体" w:eastAsia="宋体" w:cs="宋体"/>
          <w:sz w:val="24"/>
          <w:u w:val="single"/>
        </w:rPr>
        <w:t>　　　　</w:t>
      </w:r>
      <w:r>
        <w:rPr>
          <w:rFonts w:hint="eastAsia" w:ascii="宋体" w:hAnsi="宋体" w:eastAsia="宋体" w:cs="宋体"/>
          <w:sz w:val="24"/>
        </w:rPr>
        <w:t>元）人民币附：</w:t>
      </w:r>
    </w:p>
    <w:p w14:paraId="06A2283A">
      <w:pPr>
        <w:spacing w:line="440" w:lineRule="exact"/>
        <w:jc w:val="center"/>
        <w:rPr>
          <w:rFonts w:hint="eastAsia" w:ascii="宋体" w:hAnsi="宋体" w:eastAsia="宋体" w:cs="宋体"/>
          <w:sz w:val="24"/>
        </w:rPr>
      </w:pPr>
      <w:r>
        <w:rPr>
          <w:rFonts w:hint="eastAsia" w:ascii="宋体" w:hAnsi="宋体" w:eastAsia="宋体" w:cs="宋体"/>
          <w:sz w:val="24"/>
        </w:rPr>
        <w:t>《项目清单内容》</w:t>
      </w:r>
    </w:p>
    <w:tbl>
      <w:tblPr>
        <w:tblStyle w:val="6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5A1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353A8E9">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EF796AB">
            <w:pPr>
              <w:spacing w:line="440" w:lineRule="exact"/>
              <w:jc w:val="center"/>
              <w:rPr>
                <w:rFonts w:hint="eastAsia" w:ascii="宋体" w:hAnsi="宋体" w:eastAsia="宋体" w:cs="宋体"/>
                <w:sz w:val="24"/>
              </w:rPr>
            </w:pPr>
            <w:r>
              <w:rPr>
                <w:rFonts w:hint="eastAsia" w:ascii="宋体" w:hAnsi="宋体" w:eastAsia="宋体" w:cs="宋体"/>
                <w:sz w:val="24"/>
              </w:rPr>
              <w:t>项目</w:t>
            </w:r>
          </w:p>
        </w:tc>
        <w:tc>
          <w:tcPr>
            <w:tcW w:w="1800" w:type="dxa"/>
            <w:tcBorders>
              <w:top w:val="single" w:color="auto" w:sz="4" w:space="0"/>
              <w:left w:val="single" w:color="auto" w:sz="4" w:space="0"/>
              <w:bottom w:val="single" w:color="auto" w:sz="4" w:space="0"/>
              <w:right w:val="single" w:color="auto" w:sz="4" w:space="0"/>
            </w:tcBorders>
            <w:vAlign w:val="center"/>
          </w:tcPr>
          <w:p w14:paraId="4EFB0CF2">
            <w:pPr>
              <w:spacing w:line="440" w:lineRule="exact"/>
              <w:jc w:val="center"/>
              <w:rPr>
                <w:rFonts w:hint="eastAsia" w:ascii="宋体" w:hAnsi="宋体" w:eastAsia="宋体" w:cs="宋体"/>
                <w:sz w:val="24"/>
              </w:rPr>
            </w:pPr>
            <w:r>
              <w:rPr>
                <w:rFonts w:hint="eastAsia" w:ascii="宋体" w:hAnsi="宋体" w:eastAsia="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7BF5CF99">
            <w:pPr>
              <w:spacing w:line="440" w:lineRule="exact"/>
              <w:jc w:val="center"/>
              <w:rPr>
                <w:rFonts w:hint="eastAsia" w:ascii="宋体" w:hAnsi="宋体" w:eastAsia="宋体" w:cs="宋体"/>
                <w:sz w:val="24"/>
              </w:rPr>
            </w:pPr>
            <w:r>
              <w:rPr>
                <w:rFonts w:hint="eastAsia" w:ascii="宋体" w:hAnsi="宋体" w:eastAsia="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096BE72B">
            <w:pPr>
              <w:spacing w:line="440" w:lineRule="exact"/>
              <w:jc w:val="center"/>
              <w:rPr>
                <w:rFonts w:hint="eastAsia" w:ascii="宋体" w:hAnsi="宋体" w:eastAsia="宋体" w:cs="宋体"/>
                <w:sz w:val="24"/>
              </w:rPr>
            </w:pPr>
            <w:r>
              <w:rPr>
                <w:rFonts w:hint="eastAsia" w:ascii="宋体" w:hAnsi="宋体" w:eastAsia="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1A7C37C3">
            <w:pPr>
              <w:spacing w:line="440" w:lineRule="exact"/>
              <w:jc w:val="center"/>
              <w:rPr>
                <w:rFonts w:hint="eastAsia" w:ascii="宋体" w:hAnsi="宋体" w:eastAsia="宋体" w:cs="宋体"/>
                <w:sz w:val="24"/>
              </w:rPr>
            </w:pPr>
            <w:r>
              <w:rPr>
                <w:rFonts w:hint="eastAsia" w:ascii="宋体" w:hAnsi="宋体" w:eastAsia="宋体" w:cs="宋体"/>
                <w:sz w:val="24"/>
              </w:rPr>
              <w:t>成交总价（元）</w:t>
            </w:r>
          </w:p>
        </w:tc>
      </w:tr>
      <w:tr w14:paraId="0617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FD1E37D">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42CDC456">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788D4F0">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7F22B865">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734C0B7">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6BC04179">
            <w:pPr>
              <w:spacing w:line="440" w:lineRule="exact"/>
              <w:jc w:val="center"/>
              <w:rPr>
                <w:rFonts w:hint="eastAsia" w:ascii="宋体" w:hAnsi="宋体" w:eastAsia="宋体" w:cs="宋体"/>
                <w:sz w:val="24"/>
              </w:rPr>
            </w:pPr>
          </w:p>
        </w:tc>
      </w:tr>
      <w:tr w14:paraId="28F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BA95E19">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7C1128E4">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5DCC776">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66395A49">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2B928A0E">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6E82BDB">
            <w:pPr>
              <w:spacing w:line="440" w:lineRule="exact"/>
              <w:jc w:val="center"/>
              <w:rPr>
                <w:rFonts w:hint="eastAsia" w:ascii="宋体" w:hAnsi="宋体" w:eastAsia="宋体" w:cs="宋体"/>
                <w:sz w:val="24"/>
              </w:rPr>
            </w:pPr>
          </w:p>
        </w:tc>
      </w:tr>
    </w:tbl>
    <w:p w14:paraId="4FF4AEF7">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三、技术资料</w:t>
      </w:r>
    </w:p>
    <w:p w14:paraId="3F9C343C">
      <w:pPr>
        <w:spacing w:line="440" w:lineRule="exact"/>
        <w:ind w:firstLine="480" w:firstLineChars="200"/>
        <w:rPr>
          <w:rFonts w:hint="eastAsia" w:ascii="宋体" w:hAnsi="宋体" w:eastAsia="宋体" w:cs="宋体"/>
          <w:sz w:val="24"/>
        </w:rPr>
      </w:pPr>
      <w:r>
        <w:rPr>
          <w:rFonts w:hint="eastAsia" w:ascii="宋体" w:hAnsi="宋体" w:eastAsia="宋体" w:cs="宋体"/>
          <w:sz w:val="24"/>
        </w:rPr>
        <w:t>1.乙方应按交易文件规定的时间向甲方提供有关技术资料。</w:t>
      </w:r>
    </w:p>
    <w:p w14:paraId="5E7152A0">
      <w:pPr>
        <w:spacing w:line="440" w:lineRule="exact"/>
        <w:ind w:firstLine="480" w:firstLineChars="200"/>
        <w:rPr>
          <w:rFonts w:hint="eastAsia" w:ascii="宋体" w:hAnsi="宋体" w:eastAsia="宋体" w:cs="宋体"/>
          <w:sz w:val="24"/>
        </w:rPr>
      </w:pPr>
      <w:r>
        <w:rPr>
          <w:rFonts w:hint="eastAsia" w:ascii="宋体" w:hAnsi="宋体" w:eastAsia="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A79815">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四、知识产权</w:t>
      </w:r>
    </w:p>
    <w:p w14:paraId="149F9CC7">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311ECE80">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五、履约保证金</w:t>
      </w:r>
    </w:p>
    <w:p w14:paraId="772D2B63">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乙方交纳人民币</w:t>
      </w:r>
      <w:r>
        <w:rPr>
          <w:rFonts w:hint="eastAsia" w:ascii="宋体" w:hAnsi="宋体" w:eastAsia="宋体" w:cs="宋体"/>
          <w:sz w:val="24"/>
          <w:u w:val="single"/>
        </w:rPr>
        <w:t xml:space="preserve">        </w:t>
      </w:r>
      <w:r>
        <w:rPr>
          <w:rFonts w:hint="eastAsia" w:ascii="宋体" w:hAnsi="宋体" w:eastAsia="宋体" w:cs="宋体"/>
          <w:sz w:val="24"/>
        </w:rPr>
        <w:t>元作为本合同的履约保证金。</w:t>
      </w:r>
    </w:p>
    <w:p w14:paraId="7FE053EC">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六、转包或分包</w:t>
      </w:r>
    </w:p>
    <w:p w14:paraId="753A82AE">
      <w:pPr>
        <w:spacing w:line="440" w:lineRule="exact"/>
        <w:ind w:firstLine="480" w:firstLineChars="200"/>
        <w:rPr>
          <w:rFonts w:hint="eastAsia" w:ascii="宋体" w:hAnsi="宋体" w:eastAsia="宋体" w:cs="宋体"/>
          <w:sz w:val="24"/>
        </w:rPr>
      </w:pPr>
      <w:r>
        <w:rPr>
          <w:rFonts w:hint="eastAsia" w:ascii="宋体" w:hAnsi="宋体" w:eastAsia="宋体" w:cs="宋体"/>
          <w:sz w:val="24"/>
        </w:rPr>
        <w:t>1.本合同范围的服务，应由乙方直接供应，不得转让他人供应；</w:t>
      </w:r>
    </w:p>
    <w:p w14:paraId="50001860">
      <w:pPr>
        <w:spacing w:line="440" w:lineRule="exact"/>
        <w:ind w:firstLine="480" w:firstLineChars="200"/>
        <w:rPr>
          <w:rFonts w:hint="eastAsia" w:ascii="宋体" w:hAnsi="宋体" w:eastAsia="宋体" w:cs="宋体"/>
          <w:sz w:val="24"/>
        </w:rPr>
      </w:pPr>
      <w:r>
        <w:rPr>
          <w:rFonts w:hint="eastAsia" w:ascii="宋体" w:hAnsi="宋体" w:eastAsia="宋体" w:cs="宋体"/>
          <w:sz w:val="24"/>
        </w:rPr>
        <w:t>2.除非得到甲方的书面同意，乙方不得将本合同范围的服务全部或部分分包给他人供应；</w:t>
      </w:r>
    </w:p>
    <w:p w14:paraId="4FD01FE7">
      <w:pPr>
        <w:spacing w:line="440" w:lineRule="exact"/>
        <w:ind w:firstLine="480" w:firstLineChars="200"/>
        <w:rPr>
          <w:rFonts w:hint="eastAsia" w:ascii="宋体" w:hAnsi="宋体" w:eastAsia="宋体" w:cs="宋体"/>
          <w:sz w:val="24"/>
        </w:rPr>
      </w:pPr>
      <w:r>
        <w:rPr>
          <w:rFonts w:hint="eastAsia" w:ascii="宋体" w:hAnsi="宋体" w:eastAsia="宋体" w:cs="宋体"/>
          <w:sz w:val="24"/>
        </w:rPr>
        <w:t>3.如有转让和未经甲方同意的分包行为，甲方有权解除合同，没收履约保证金并追究乙方的违约责任。</w:t>
      </w:r>
    </w:p>
    <w:p w14:paraId="1713E6FA">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七、服务质量保证期和服务质量保证金(选用)</w:t>
      </w:r>
    </w:p>
    <w:p w14:paraId="0201D0FE">
      <w:pPr>
        <w:spacing w:line="440" w:lineRule="exact"/>
        <w:ind w:firstLine="480" w:firstLineChars="200"/>
        <w:rPr>
          <w:rFonts w:hint="eastAsia" w:ascii="宋体" w:hAnsi="宋体" w:eastAsia="宋体" w:cs="宋体"/>
          <w:sz w:val="24"/>
        </w:rPr>
      </w:pPr>
      <w:r>
        <w:rPr>
          <w:rFonts w:hint="eastAsia" w:ascii="宋体" w:hAnsi="宋体" w:eastAsia="宋体" w:cs="宋体"/>
          <w:sz w:val="24"/>
        </w:rPr>
        <w:t>1. 服务质量保证期</w:t>
      </w:r>
      <w:r>
        <w:rPr>
          <w:rFonts w:hint="eastAsia" w:ascii="宋体" w:hAnsi="宋体" w:eastAsia="宋体" w:cs="宋体"/>
          <w:sz w:val="24"/>
          <w:u w:val="single"/>
        </w:rPr>
        <w:t xml:space="preserve">      </w:t>
      </w:r>
      <w:r>
        <w:rPr>
          <w:rFonts w:hint="eastAsia" w:ascii="宋体" w:hAnsi="宋体" w:eastAsia="宋体" w:cs="宋体"/>
          <w:sz w:val="24"/>
        </w:rPr>
        <w:t>年。（自验收合格之日起计）</w:t>
      </w:r>
    </w:p>
    <w:p w14:paraId="783ED823">
      <w:pPr>
        <w:spacing w:line="440" w:lineRule="exact"/>
        <w:ind w:firstLine="480" w:firstLineChars="200"/>
        <w:rPr>
          <w:rFonts w:hint="eastAsia" w:ascii="宋体" w:hAnsi="宋体" w:eastAsia="宋体" w:cs="宋体"/>
          <w:sz w:val="24"/>
        </w:rPr>
      </w:pPr>
      <w:r>
        <w:rPr>
          <w:rFonts w:hint="eastAsia" w:ascii="宋体" w:hAnsi="宋体" w:eastAsia="宋体" w:cs="宋体"/>
          <w:sz w:val="24"/>
        </w:rPr>
        <w:t>2. 服务质量保证金</w:t>
      </w:r>
      <w:r>
        <w:rPr>
          <w:rFonts w:hint="eastAsia" w:ascii="宋体" w:hAnsi="宋体" w:eastAsia="宋体" w:cs="宋体"/>
          <w:sz w:val="24"/>
          <w:u w:val="single"/>
        </w:rPr>
        <w:t xml:space="preserve">            </w:t>
      </w:r>
      <w:r>
        <w:rPr>
          <w:rFonts w:hint="eastAsia" w:ascii="宋体" w:hAnsi="宋体" w:eastAsia="宋体" w:cs="宋体"/>
          <w:sz w:val="24"/>
        </w:rPr>
        <w:t>元。</w:t>
      </w:r>
    </w:p>
    <w:p w14:paraId="2598C81B">
      <w:pPr>
        <w:spacing w:line="440" w:lineRule="exact"/>
        <w:ind w:firstLine="480" w:firstLineChars="200"/>
        <w:rPr>
          <w:rFonts w:hint="eastAsia" w:ascii="宋体" w:hAnsi="宋体" w:eastAsia="宋体" w:cs="宋体"/>
          <w:sz w:val="24"/>
        </w:rPr>
      </w:pPr>
      <w:r>
        <w:rPr>
          <w:rFonts w:hint="eastAsia" w:ascii="宋体" w:hAnsi="宋体" w:eastAsia="宋体" w:cs="宋体"/>
          <w:sz w:val="24"/>
        </w:rPr>
        <w:t>八、合同履行时间、履行方式及履行地点</w:t>
      </w:r>
    </w:p>
    <w:p w14:paraId="7DC57630">
      <w:pPr>
        <w:spacing w:line="440" w:lineRule="exact"/>
        <w:ind w:firstLine="480" w:firstLineChars="200"/>
        <w:rPr>
          <w:rFonts w:hint="eastAsia" w:ascii="宋体" w:hAnsi="宋体" w:eastAsia="宋体" w:cs="宋体"/>
          <w:sz w:val="24"/>
        </w:rPr>
      </w:pPr>
      <w:r>
        <w:rPr>
          <w:rFonts w:hint="eastAsia" w:ascii="宋体" w:hAnsi="宋体" w:eastAsia="宋体" w:cs="宋体"/>
          <w:sz w:val="24"/>
        </w:rPr>
        <w:t>1. 履行时间：</w:t>
      </w:r>
    </w:p>
    <w:p w14:paraId="6320FF76">
      <w:pPr>
        <w:spacing w:line="440" w:lineRule="exact"/>
        <w:ind w:firstLine="480" w:firstLineChars="200"/>
        <w:rPr>
          <w:rFonts w:hint="eastAsia" w:ascii="宋体" w:hAnsi="宋体" w:eastAsia="宋体" w:cs="宋体"/>
          <w:sz w:val="24"/>
        </w:rPr>
      </w:pPr>
      <w:r>
        <w:rPr>
          <w:rFonts w:hint="eastAsia" w:ascii="宋体" w:hAnsi="宋体" w:eastAsia="宋体" w:cs="宋体"/>
          <w:sz w:val="24"/>
        </w:rPr>
        <w:t>2. 履行方式：</w:t>
      </w:r>
    </w:p>
    <w:p w14:paraId="44EA94F4">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履行地点：</w:t>
      </w:r>
    </w:p>
    <w:p w14:paraId="76F90ED3">
      <w:pPr>
        <w:spacing w:line="440" w:lineRule="exact"/>
        <w:ind w:firstLine="480" w:firstLineChars="200"/>
        <w:rPr>
          <w:rFonts w:hint="eastAsia" w:ascii="宋体" w:hAnsi="宋体" w:eastAsia="宋体" w:cs="宋体"/>
          <w:sz w:val="24"/>
        </w:rPr>
      </w:pPr>
      <w:r>
        <w:rPr>
          <w:rFonts w:hint="eastAsia" w:ascii="宋体" w:hAnsi="宋体" w:eastAsia="宋体" w:cs="宋体"/>
          <w:sz w:val="24"/>
        </w:rPr>
        <w:t>九、款项支付</w:t>
      </w:r>
    </w:p>
    <w:p w14:paraId="772C9DB9">
      <w:pPr>
        <w:spacing w:line="440" w:lineRule="exact"/>
        <w:ind w:firstLine="480" w:firstLineChars="200"/>
        <w:rPr>
          <w:rFonts w:hint="eastAsia" w:ascii="宋体" w:hAnsi="宋体" w:eastAsia="宋体" w:cs="宋体"/>
          <w:sz w:val="24"/>
        </w:rPr>
      </w:pPr>
      <w:r>
        <w:rPr>
          <w:rFonts w:hint="eastAsia" w:ascii="宋体" w:hAnsi="宋体" w:eastAsia="宋体" w:cs="宋体"/>
          <w:sz w:val="24"/>
        </w:rPr>
        <w:t>1.付款方式：</w:t>
      </w:r>
    </w:p>
    <w:p w14:paraId="63633EC7">
      <w:pPr>
        <w:spacing w:line="440" w:lineRule="exact"/>
        <w:ind w:firstLine="480" w:firstLineChars="200"/>
        <w:rPr>
          <w:rFonts w:hint="eastAsia" w:ascii="宋体" w:hAnsi="宋体" w:eastAsia="宋体" w:cs="宋体"/>
          <w:sz w:val="24"/>
        </w:rPr>
      </w:pPr>
      <w:r>
        <w:rPr>
          <w:rFonts w:hint="eastAsia" w:ascii="宋体" w:hAnsi="宋体" w:eastAsia="宋体" w:cs="宋体"/>
          <w:sz w:val="24"/>
        </w:rPr>
        <w:t>2.合同履行完毕，需方根据合同进行验收，验收合格后供应商按结算要求办理货款结算手续。</w:t>
      </w:r>
    </w:p>
    <w:p w14:paraId="28854D4A">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十、税费</w:t>
      </w:r>
    </w:p>
    <w:p w14:paraId="64E25F49">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本合同执行中相关的一切税费均由乙方负担。</w:t>
      </w:r>
    </w:p>
    <w:p w14:paraId="281939F2">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十一、质量保证及后续服务</w:t>
      </w:r>
    </w:p>
    <w:p w14:paraId="37313DE9">
      <w:pPr>
        <w:spacing w:line="440" w:lineRule="exact"/>
        <w:ind w:firstLine="480" w:firstLineChars="200"/>
        <w:rPr>
          <w:rFonts w:hint="eastAsia" w:ascii="宋体" w:hAnsi="宋体" w:eastAsia="宋体" w:cs="宋体"/>
          <w:sz w:val="24"/>
        </w:rPr>
      </w:pPr>
      <w:r>
        <w:rPr>
          <w:rFonts w:hint="eastAsia" w:ascii="宋体" w:hAnsi="宋体" w:eastAsia="宋体" w:cs="宋体"/>
          <w:sz w:val="24"/>
        </w:rPr>
        <w:t>1. 乙方应按交易文件规定向甲方提供服务。</w:t>
      </w:r>
    </w:p>
    <w:p w14:paraId="07879431">
      <w:pPr>
        <w:spacing w:line="440" w:lineRule="exact"/>
        <w:ind w:firstLine="480" w:firstLineChars="200"/>
        <w:rPr>
          <w:rFonts w:hint="eastAsia" w:ascii="宋体" w:hAnsi="宋体" w:eastAsia="宋体" w:cs="宋体"/>
          <w:sz w:val="24"/>
        </w:rPr>
      </w:pPr>
      <w:r>
        <w:rPr>
          <w:rFonts w:hint="eastAsia" w:ascii="宋体" w:hAnsi="宋体" w:eastAsia="宋体" w:cs="宋体"/>
          <w:sz w:val="24"/>
        </w:rPr>
        <w:t>2. 乙方提供的服务成果在服务质量保证期内发生故障，乙方应负责免费提供后续服务。对达不到要求者，根据实际情况，经双方协商，可按以下办法处理：</w:t>
      </w:r>
    </w:p>
    <w:p w14:paraId="1947919C">
      <w:pPr>
        <w:spacing w:line="440" w:lineRule="exact"/>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14:paraId="79A01B0A">
      <w:pPr>
        <w:spacing w:line="440" w:lineRule="exact"/>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w:t>
      </w:r>
    </w:p>
    <w:p w14:paraId="2C341227">
      <w:pPr>
        <w:spacing w:line="440" w:lineRule="exact"/>
        <w:ind w:firstLine="480" w:firstLineChars="200"/>
        <w:rPr>
          <w:rFonts w:hint="eastAsia" w:ascii="宋体" w:hAnsi="宋体" w:eastAsia="宋体" w:cs="宋体"/>
          <w:sz w:val="24"/>
        </w:rPr>
      </w:pPr>
      <w:r>
        <w:rPr>
          <w:rFonts w:hint="eastAsia" w:ascii="宋体" w:hAnsi="宋体" w:eastAsia="宋体" w:cs="宋体"/>
          <w:sz w:val="24"/>
        </w:rPr>
        <w:t>⑶解除合同。</w:t>
      </w:r>
    </w:p>
    <w:p w14:paraId="525F5389">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如在使用过程中发生问题，乙方在接到甲方通知后在</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14:paraId="6EBD713D">
      <w:pPr>
        <w:spacing w:line="440" w:lineRule="exact"/>
        <w:ind w:firstLine="480" w:firstLineChars="200"/>
        <w:rPr>
          <w:rFonts w:hint="eastAsia" w:ascii="宋体" w:hAnsi="宋体" w:eastAsia="宋体" w:cs="宋体"/>
          <w:sz w:val="24"/>
        </w:rPr>
      </w:pPr>
      <w:r>
        <w:rPr>
          <w:rFonts w:hint="eastAsia" w:ascii="宋体" w:hAnsi="宋体" w:eastAsia="宋体" w:cs="宋体"/>
          <w:sz w:val="24"/>
        </w:rPr>
        <w:t>4.在服务质量保证期内，乙方应对出现的质量及安全问题负责处理解决并承担一切费用。</w:t>
      </w:r>
    </w:p>
    <w:p w14:paraId="7EA11DC2">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十二、违约责任</w:t>
      </w:r>
    </w:p>
    <w:p w14:paraId="1F8698AC">
      <w:pPr>
        <w:spacing w:line="440" w:lineRule="exact"/>
        <w:ind w:firstLine="480" w:firstLineChars="200"/>
        <w:rPr>
          <w:rFonts w:hint="eastAsia" w:ascii="宋体" w:hAnsi="宋体" w:eastAsia="宋体" w:cs="宋体"/>
          <w:sz w:val="24"/>
        </w:rPr>
      </w:pPr>
      <w:r>
        <w:rPr>
          <w:rFonts w:hint="eastAsia" w:ascii="宋体" w:hAnsi="宋体" w:eastAsia="宋体" w:cs="宋体"/>
          <w:sz w:val="24"/>
        </w:rPr>
        <w:t>1.甲方无正当理由拒绝接收服务的，甲方向乙方偿付合同款项百分之</w:t>
      </w:r>
      <w:r>
        <w:rPr>
          <w:rFonts w:hint="eastAsia" w:ascii="宋体" w:hAnsi="宋体" w:eastAsia="宋体" w:cs="宋体"/>
          <w:sz w:val="24"/>
          <w:u w:val="single"/>
        </w:rPr>
        <w:t xml:space="preserve">   </w:t>
      </w:r>
      <w:r>
        <w:rPr>
          <w:rFonts w:hint="eastAsia" w:ascii="宋体" w:hAnsi="宋体" w:eastAsia="宋体" w:cs="宋体"/>
          <w:sz w:val="24"/>
        </w:rPr>
        <w:t>作为违约金。</w:t>
      </w:r>
    </w:p>
    <w:p w14:paraId="43647E0D">
      <w:pPr>
        <w:spacing w:line="440" w:lineRule="exact"/>
        <w:ind w:firstLine="480" w:firstLineChars="200"/>
        <w:rPr>
          <w:rFonts w:hint="eastAsia" w:ascii="宋体" w:hAnsi="宋体" w:eastAsia="宋体" w:cs="宋体"/>
          <w:sz w:val="24"/>
        </w:rPr>
      </w:pPr>
      <w:r>
        <w:rPr>
          <w:rFonts w:hint="eastAsia" w:ascii="宋体" w:hAnsi="宋体" w:eastAsia="宋体" w:cs="宋体"/>
          <w:sz w:val="24"/>
        </w:rPr>
        <w:t>2.甲方无故逾期验收和办理款项支付手续的，甲方应按逾期付款总额每日万分之</w:t>
      </w:r>
      <w:r>
        <w:rPr>
          <w:rFonts w:hint="eastAsia" w:ascii="宋体" w:hAnsi="宋体" w:eastAsia="宋体" w:cs="宋体"/>
          <w:sz w:val="24"/>
          <w:u w:val="single"/>
        </w:rPr>
        <w:t xml:space="preserve"> </w:t>
      </w:r>
      <w:r>
        <w:rPr>
          <w:rFonts w:hint="eastAsia" w:ascii="宋体" w:hAnsi="宋体" w:eastAsia="宋体" w:cs="宋体"/>
          <w:sz w:val="24"/>
        </w:rPr>
        <w:t>向乙方支付违约金。</w:t>
      </w:r>
    </w:p>
    <w:p w14:paraId="0FA0EBC0">
      <w:pPr>
        <w:spacing w:line="440" w:lineRule="exact"/>
        <w:ind w:firstLine="480" w:firstLineChars="200"/>
        <w:rPr>
          <w:rFonts w:hint="eastAsia" w:ascii="宋体" w:hAnsi="宋体" w:eastAsia="宋体" w:cs="宋体"/>
          <w:sz w:val="24"/>
        </w:rPr>
      </w:pPr>
      <w:r>
        <w:rPr>
          <w:rFonts w:hint="eastAsia" w:ascii="宋体" w:hAnsi="宋体" w:eastAsia="宋体" w:cs="宋体"/>
          <w:sz w:val="24"/>
        </w:rPr>
        <w:t>3.乙方未能如期提供服务的，每日向甲方支付合同款项的千分之</w:t>
      </w:r>
      <w:r>
        <w:rPr>
          <w:rFonts w:hint="eastAsia" w:ascii="宋体" w:hAnsi="宋体" w:eastAsia="宋体" w:cs="宋体"/>
          <w:sz w:val="24"/>
          <w:u w:val="single"/>
        </w:rPr>
        <w:t xml:space="preserve">   </w:t>
      </w:r>
      <w:r>
        <w:rPr>
          <w:rFonts w:hint="eastAsia" w:ascii="宋体" w:hAnsi="宋体" w:eastAsia="宋体" w:cs="宋体"/>
          <w:sz w:val="24"/>
        </w:rPr>
        <w:t>作为违约金。乙方超过约定日期10个工作日仍不能提供服务的，甲方可解除本合同，不予退还履约保证金，如造成甲方损失超过履约保证金的，超出部分由乙方继续承担赔偿责任。</w:t>
      </w:r>
    </w:p>
    <w:p w14:paraId="22C07866">
      <w:pPr>
        <w:spacing w:line="440" w:lineRule="exact"/>
        <w:ind w:firstLine="480" w:firstLineChars="200"/>
        <w:rPr>
          <w:rFonts w:hint="eastAsia" w:ascii="宋体" w:hAnsi="宋体" w:eastAsia="宋体" w:cs="宋体"/>
          <w:sz w:val="24"/>
        </w:rPr>
      </w:pPr>
      <w:r>
        <w:rPr>
          <w:rFonts w:hint="eastAsia" w:ascii="宋体" w:hAnsi="宋体" w:eastAsia="宋体" w:cs="宋体"/>
          <w:sz w:val="24"/>
        </w:rPr>
        <w:t>4.供方在服务项目验收合格之日起保修期内违反本合同有关承诺保证的，需方将有权不予退还质量保证金，损失赔偿不足部分，由乙方承担赔偿。</w:t>
      </w:r>
    </w:p>
    <w:p w14:paraId="48A7CCAC">
      <w:pPr>
        <w:spacing w:line="440" w:lineRule="exact"/>
        <w:ind w:firstLine="480" w:firstLineChars="200"/>
        <w:rPr>
          <w:rFonts w:hint="eastAsia" w:ascii="宋体" w:hAnsi="宋体" w:eastAsia="宋体" w:cs="宋体"/>
          <w:sz w:val="24"/>
        </w:rPr>
      </w:pPr>
      <w:r>
        <w:rPr>
          <w:rFonts w:hint="eastAsia" w:ascii="宋体" w:hAnsi="宋体" w:eastAsia="宋体" w:cs="宋体"/>
          <w:sz w:val="24"/>
        </w:rPr>
        <w:t>5．如发现乙方违反交易文件和合同的有关规定，甲方有权根据约定对乙方进行处罚，并有权提前终止合同。</w:t>
      </w:r>
    </w:p>
    <w:p w14:paraId="14C8AC3D">
      <w:pPr>
        <w:spacing w:line="440" w:lineRule="exact"/>
        <w:ind w:firstLine="360" w:firstLineChars="150"/>
        <w:rPr>
          <w:rFonts w:hint="eastAsia" w:ascii="宋体" w:hAnsi="宋体" w:eastAsia="宋体" w:cs="宋体"/>
          <w:sz w:val="24"/>
        </w:rPr>
      </w:pPr>
      <w:r>
        <w:rPr>
          <w:rFonts w:hint="eastAsia" w:ascii="宋体" w:hAnsi="宋体" w:eastAsia="宋体" w:cs="宋体"/>
          <w:sz w:val="24"/>
        </w:rPr>
        <w:t>十三、争议的解决</w:t>
      </w:r>
    </w:p>
    <w:p w14:paraId="383859A9">
      <w:pPr>
        <w:spacing w:line="440" w:lineRule="exact"/>
        <w:ind w:firstLine="480" w:firstLineChars="200"/>
        <w:rPr>
          <w:rFonts w:hint="eastAsia" w:ascii="宋体" w:hAnsi="宋体" w:eastAsia="宋体" w:cs="宋体"/>
          <w:sz w:val="24"/>
        </w:rPr>
      </w:pPr>
      <w:r>
        <w:rPr>
          <w:rFonts w:hint="eastAsia" w:ascii="宋体" w:hAnsi="宋体" w:eastAsia="宋体" w:cs="宋体"/>
          <w:sz w:val="24"/>
        </w:rPr>
        <w:t>因本合同引起的或与本合同有关的任何争议，合同双方应首先通过协商解决，达成书面协议，如协商不成，可选择下列第</w:t>
      </w:r>
      <w:r>
        <w:rPr>
          <w:rFonts w:hint="eastAsia" w:ascii="宋体" w:hAnsi="宋体" w:eastAsia="宋体" w:cs="宋体"/>
          <w:sz w:val="24"/>
          <w:u w:val="single"/>
        </w:rPr>
        <w:t xml:space="preserve">      </w:t>
      </w:r>
      <w:r>
        <w:rPr>
          <w:rFonts w:hint="eastAsia" w:ascii="宋体" w:hAnsi="宋体" w:eastAsia="宋体" w:cs="宋体"/>
          <w:sz w:val="24"/>
        </w:rPr>
        <w:t>种方式解决。</w:t>
      </w:r>
    </w:p>
    <w:p w14:paraId="3566DEDA">
      <w:pPr>
        <w:spacing w:line="440" w:lineRule="exact"/>
        <w:ind w:firstLine="480" w:firstLineChars="200"/>
        <w:rPr>
          <w:rFonts w:hint="eastAsia" w:ascii="宋体" w:hAnsi="宋体" w:eastAsia="宋体" w:cs="宋体"/>
          <w:sz w:val="24"/>
        </w:rPr>
      </w:pPr>
      <w:r>
        <w:rPr>
          <w:rFonts w:hint="eastAsia" w:ascii="宋体" w:hAnsi="宋体" w:eastAsia="宋体" w:cs="宋体"/>
          <w:sz w:val="24"/>
        </w:rPr>
        <w:t>（1）提请杭州仲裁委员会按照该会仲裁规则进行仲裁，仲裁裁决是终局的，对合同双方均有约束力。</w:t>
      </w:r>
    </w:p>
    <w:p w14:paraId="63AA0B3A">
      <w:pPr>
        <w:spacing w:line="440" w:lineRule="exact"/>
        <w:ind w:firstLine="480" w:firstLineChars="200"/>
        <w:rPr>
          <w:rFonts w:hint="eastAsia" w:ascii="宋体" w:hAnsi="宋体" w:eastAsia="宋体" w:cs="宋体"/>
          <w:sz w:val="24"/>
        </w:rPr>
      </w:pPr>
      <w:r>
        <w:rPr>
          <w:rFonts w:hint="eastAsia" w:ascii="宋体" w:hAnsi="宋体" w:eastAsia="宋体" w:cs="宋体"/>
          <w:sz w:val="24"/>
        </w:rPr>
        <w:t>（2）向有管辖权的人民法院提起诉讼。</w:t>
      </w:r>
    </w:p>
    <w:p w14:paraId="0FAF7575">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十四、合同生效</w:t>
      </w:r>
    </w:p>
    <w:p w14:paraId="19E8BB7B">
      <w:pPr>
        <w:spacing w:line="440" w:lineRule="exact"/>
        <w:ind w:firstLine="480" w:firstLineChars="200"/>
        <w:rPr>
          <w:rFonts w:hint="eastAsia" w:ascii="宋体" w:hAnsi="宋体" w:eastAsia="宋体" w:cs="宋体"/>
          <w:sz w:val="24"/>
        </w:rPr>
      </w:pPr>
      <w:r>
        <w:rPr>
          <w:rFonts w:hint="eastAsia" w:ascii="宋体" w:hAnsi="宋体" w:eastAsia="宋体" w:cs="宋体"/>
          <w:sz w:val="24"/>
        </w:rPr>
        <w:t>1.成交供应商持成交通知书作为与需方签订合同的凭证。</w:t>
      </w:r>
    </w:p>
    <w:p w14:paraId="59C00FF8">
      <w:pPr>
        <w:spacing w:line="440" w:lineRule="exact"/>
        <w:ind w:firstLine="480" w:firstLineChars="200"/>
        <w:rPr>
          <w:rFonts w:hint="eastAsia" w:ascii="宋体" w:hAnsi="宋体" w:eastAsia="宋体" w:cs="宋体"/>
          <w:sz w:val="24"/>
        </w:rPr>
      </w:pPr>
      <w:r>
        <w:rPr>
          <w:rFonts w:hint="eastAsia" w:ascii="宋体" w:hAnsi="宋体" w:eastAsia="宋体" w:cs="宋体"/>
          <w:sz w:val="24"/>
        </w:rPr>
        <w:t>2.本合同经需、供双方法定代表人或其授权委托人签字并加盖单位公章后生效。</w:t>
      </w:r>
    </w:p>
    <w:p w14:paraId="60D35931">
      <w:pPr>
        <w:spacing w:line="440" w:lineRule="exact"/>
        <w:ind w:firstLine="480" w:firstLineChars="200"/>
        <w:rPr>
          <w:rFonts w:hint="eastAsia" w:ascii="宋体" w:hAnsi="宋体" w:eastAsia="宋体" w:cs="宋体"/>
          <w:sz w:val="24"/>
        </w:rPr>
      </w:pPr>
      <w:r>
        <w:rPr>
          <w:rFonts w:hint="eastAsia" w:ascii="宋体" w:hAnsi="宋体" w:eastAsia="宋体" w:cs="宋体"/>
          <w:sz w:val="24"/>
        </w:rPr>
        <w:t>3.本合同一式四份，需、供双方各执二份。</w:t>
      </w:r>
    </w:p>
    <w:p w14:paraId="1D1387DA">
      <w:pPr>
        <w:spacing w:line="440" w:lineRule="exact"/>
        <w:ind w:firstLine="480" w:firstLineChars="200"/>
        <w:rPr>
          <w:rFonts w:hint="eastAsia" w:ascii="宋体" w:hAnsi="宋体" w:eastAsia="宋体" w:cs="宋体"/>
          <w:sz w:val="24"/>
        </w:rPr>
      </w:pPr>
    </w:p>
    <w:p w14:paraId="2F3F1D52">
      <w:pPr>
        <w:spacing w:line="440" w:lineRule="exact"/>
        <w:ind w:firstLine="480" w:firstLineChars="200"/>
        <w:rPr>
          <w:rFonts w:hint="eastAsia" w:ascii="宋体" w:hAnsi="宋体" w:eastAsia="宋体" w:cs="宋体"/>
          <w:sz w:val="24"/>
        </w:rPr>
      </w:pPr>
      <w:r>
        <w:rPr>
          <w:rFonts w:hint="eastAsia" w:ascii="宋体" w:hAnsi="宋体" w:eastAsia="宋体" w:cs="宋体"/>
          <w:sz w:val="24"/>
        </w:rPr>
        <w:t>需方（盖章）：                     供方（盖章）：</w:t>
      </w:r>
    </w:p>
    <w:p w14:paraId="567C162A">
      <w:pPr>
        <w:spacing w:line="440" w:lineRule="exact"/>
        <w:ind w:firstLine="480" w:firstLineChars="200"/>
        <w:rPr>
          <w:rFonts w:hint="eastAsia" w:ascii="宋体" w:hAnsi="宋体" w:eastAsia="宋体" w:cs="宋体"/>
          <w:sz w:val="24"/>
        </w:rPr>
      </w:pPr>
      <w:r>
        <w:rPr>
          <w:rFonts w:hint="eastAsia" w:ascii="宋体" w:hAnsi="宋体" w:eastAsia="宋体" w:cs="宋体"/>
          <w:sz w:val="24"/>
        </w:rPr>
        <w:t>地址：                             地址：</w:t>
      </w:r>
    </w:p>
    <w:p w14:paraId="4D761CC4">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法定代表人（或委托代理人）签名：   法定代表人（或委托代理人）签名：</w:t>
      </w:r>
    </w:p>
    <w:p w14:paraId="17F564B0">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                         联系电话：</w:t>
      </w:r>
    </w:p>
    <w:p w14:paraId="78D0E536">
      <w:pPr>
        <w:spacing w:line="440" w:lineRule="exact"/>
        <w:ind w:firstLine="480" w:firstLineChars="200"/>
        <w:rPr>
          <w:rFonts w:hint="eastAsia" w:ascii="宋体" w:hAnsi="宋体" w:eastAsia="宋体" w:cs="宋体"/>
          <w:sz w:val="24"/>
        </w:rPr>
      </w:pPr>
      <w:r>
        <w:rPr>
          <w:rFonts w:hint="eastAsia" w:ascii="宋体" w:hAnsi="宋体" w:eastAsia="宋体" w:cs="宋体"/>
          <w:sz w:val="24"/>
        </w:rPr>
        <w:t>邮政编码：                         邮政编码：</w:t>
      </w:r>
    </w:p>
    <w:p w14:paraId="111AEF60">
      <w:pPr>
        <w:spacing w:line="440" w:lineRule="exact"/>
        <w:ind w:firstLine="480" w:firstLineChars="200"/>
        <w:rPr>
          <w:rFonts w:hint="eastAsia" w:ascii="宋体" w:hAnsi="宋体" w:eastAsia="宋体" w:cs="宋体"/>
          <w:sz w:val="24"/>
        </w:rPr>
      </w:pPr>
      <w:r>
        <w:rPr>
          <w:rFonts w:hint="eastAsia" w:ascii="宋体" w:hAnsi="宋体" w:eastAsia="宋体" w:cs="宋体"/>
          <w:sz w:val="24"/>
        </w:rPr>
        <w:t>开户银行：                         开户银行：</w:t>
      </w:r>
    </w:p>
    <w:p w14:paraId="72008912">
      <w:pPr>
        <w:spacing w:line="440" w:lineRule="exact"/>
        <w:ind w:firstLine="480" w:firstLineChars="200"/>
        <w:rPr>
          <w:rFonts w:hint="eastAsia" w:ascii="宋体" w:hAnsi="宋体" w:eastAsia="宋体" w:cs="宋体"/>
          <w:sz w:val="24"/>
        </w:rPr>
      </w:pPr>
      <w:r>
        <w:rPr>
          <w:rFonts w:hint="eastAsia" w:ascii="宋体" w:hAnsi="宋体" w:eastAsia="宋体" w:cs="宋体"/>
          <w:sz w:val="24"/>
        </w:rPr>
        <w:t>帐号：                             帐号：</w:t>
      </w:r>
    </w:p>
    <w:p w14:paraId="6BF66A10">
      <w:pPr>
        <w:spacing w:line="360" w:lineRule="auto"/>
        <w:rPr>
          <w:rFonts w:hint="eastAsia" w:ascii="宋体" w:hAnsi="宋体" w:eastAsia="宋体" w:cs="宋体"/>
          <w:sz w:val="24"/>
        </w:rPr>
        <w:sectPr>
          <w:pgSz w:w="11906" w:h="16838"/>
          <w:pgMar w:top="1440" w:right="1800" w:bottom="1440" w:left="1800" w:header="850" w:footer="992" w:gutter="0"/>
          <w:cols w:space="720" w:num="1"/>
          <w:docGrid w:linePitch="312" w:charSpace="0"/>
        </w:sectPr>
      </w:pPr>
    </w:p>
    <w:bookmarkEnd w:id="382"/>
    <w:bookmarkEnd w:id="383"/>
    <w:p w14:paraId="6EC0250C">
      <w:pPr>
        <w:spacing w:line="360" w:lineRule="auto"/>
        <w:ind w:left="720" w:firstLine="723" w:firstLineChars="200"/>
        <w:outlineLvl w:val="0"/>
        <w:rPr>
          <w:rFonts w:hint="eastAsia" w:ascii="宋体" w:hAnsi="宋体" w:eastAsia="宋体" w:cs="宋体"/>
          <w:b/>
          <w:sz w:val="36"/>
          <w:szCs w:val="20"/>
        </w:rPr>
      </w:pPr>
      <w:r>
        <w:rPr>
          <w:rFonts w:hint="eastAsia" w:ascii="宋体" w:hAnsi="宋体" w:eastAsia="宋体" w:cs="宋体"/>
          <w:b/>
          <w:sz w:val="36"/>
          <w:szCs w:val="20"/>
        </w:rPr>
        <w:t>第六部分 应提交的有关格式范例</w:t>
      </w:r>
    </w:p>
    <w:p w14:paraId="571D9792">
      <w:pPr>
        <w:spacing w:line="360" w:lineRule="auto"/>
        <w:jc w:val="center"/>
        <w:outlineLvl w:val="0"/>
        <w:rPr>
          <w:rFonts w:hint="eastAsia" w:ascii="宋体" w:hAnsi="宋体" w:eastAsia="宋体" w:cs="宋体"/>
          <w:b/>
          <w:kern w:val="0"/>
          <w:sz w:val="36"/>
          <w:szCs w:val="36"/>
        </w:rPr>
      </w:pPr>
    </w:p>
    <w:p w14:paraId="3FAB17FE">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35008B3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5FEA980F">
      <w:pPr>
        <w:spacing w:line="360" w:lineRule="auto"/>
        <w:jc w:val="center"/>
        <w:outlineLvl w:val="0"/>
        <w:rPr>
          <w:rFonts w:hint="eastAsia" w:ascii="宋体" w:hAnsi="宋体" w:eastAsia="宋体" w:cs="宋体"/>
          <w:b/>
          <w:kern w:val="0"/>
          <w:sz w:val="36"/>
          <w:szCs w:val="36"/>
        </w:rPr>
      </w:pPr>
    </w:p>
    <w:p w14:paraId="1BFDFCB9">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2B94F59E">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14:paraId="1FB1BB07">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14:paraId="0C2EECDD">
      <w:pPr>
        <w:snapToGrid w:val="0"/>
        <w:spacing w:line="360" w:lineRule="auto"/>
        <w:ind w:firstLine="480" w:firstLineChars="200"/>
        <w:rPr>
          <w:rFonts w:hint="eastAsia" w:ascii="宋体" w:hAnsi="宋体" w:eastAsia="宋体" w:cs="宋体"/>
          <w:sz w:val="24"/>
        </w:rPr>
      </w:pPr>
    </w:p>
    <w:p w14:paraId="4FA4B7DA">
      <w:pPr>
        <w:spacing w:line="360" w:lineRule="auto"/>
        <w:ind w:firstLine="480" w:firstLineChars="200"/>
        <w:rPr>
          <w:rFonts w:hint="eastAsia" w:ascii="宋体" w:hAnsi="宋体" w:eastAsia="宋体" w:cs="宋体"/>
          <w:sz w:val="24"/>
        </w:rPr>
      </w:pPr>
    </w:p>
    <w:p w14:paraId="136CAF1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一、符合参加政府采购活动应当具备的一般条件的承诺函</w:t>
      </w:r>
    </w:p>
    <w:p w14:paraId="0A272EE5">
      <w:pPr>
        <w:snapToGrid w:val="0"/>
        <w:spacing w:line="360" w:lineRule="auto"/>
        <w:rPr>
          <w:rFonts w:hint="eastAsia" w:ascii="宋体" w:hAnsi="宋体" w:eastAsia="宋体" w:cs="宋体"/>
          <w:sz w:val="24"/>
        </w:rPr>
      </w:pPr>
      <w:r>
        <w:rPr>
          <w:rFonts w:hint="eastAsia" w:ascii="宋体" w:hAnsi="宋体" w:eastAsia="宋体" w:cs="宋体"/>
          <w:sz w:val="24"/>
        </w:rPr>
        <w:t>（交易发起人）、（代理机构）：</w:t>
      </w:r>
    </w:p>
    <w:p w14:paraId="07FDE27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我方参与（项目名称）【项目编号：       】政府采购活动，郑重承诺：</w:t>
      </w:r>
    </w:p>
    <w:p w14:paraId="25DE9C0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DDD7CE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14CBAA8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04BA227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577853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4F11EB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152276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60A522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37A0478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299505A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41113E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58FE870C">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响应人名称(电子签名)：</w:t>
      </w:r>
    </w:p>
    <w:p w14:paraId="149D7DD3">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40F54376">
      <w:pPr>
        <w:snapToGrid w:val="0"/>
        <w:spacing w:line="360" w:lineRule="auto"/>
        <w:ind w:right="480"/>
        <w:jc w:val="center"/>
        <w:rPr>
          <w:rFonts w:hint="eastAsia" w:ascii="宋体" w:hAnsi="宋体" w:eastAsia="宋体" w:cs="宋体"/>
          <w:b/>
          <w:kern w:val="0"/>
          <w:sz w:val="32"/>
          <w:szCs w:val="32"/>
        </w:rPr>
      </w:pPr>
    </w:p>
    <w:p w14:paraId="3704F423">
      <w:pPr>
        <w:snapToGrid w:val="0"/>
        <w:spacing w:line="360" w:lineRule="auto"/>
        <w:ind w:right="480"/>
        <w:jc w:val="center"/>
        <w:rPr>
          <w:rFonts w:hint="eastAsia" w:ascii="宋体" w:hAnsi="宋体" w:eastAsia="宋体" w:cs="宋体"/>
          <w:b/>
          <w:kern w:val="0"/>
          <w:sz w:val="32"/>
          <w:szCs w:val="32"/>
        </w:rPr>
      </w:pPr>
    </w:p>
    <w:p w14:paraId="6487CB51">
      <w:pPr>
        <w:snapToGrid w:val="0"/>
        <w:spacing w:line="360" w:lineRule="auto"/>
        <w:ind w:right="480"/>
        <w:jc w:val="center"/>
        <w:rPr>
          <w:rFonts w:hint="eastAsia" w:ascii="宋体" w:hAnsi="宋体" w:eastAsia="宋体" w:cs="宋体"/>
          <w:b/>
          <w:kern w:val="0"/>
          <w:sz w:val="32"/>
          <w:szCs w:val="32"/>
        </w:rPr>
      </w:pPr>
    </w:p>
    <w:p w14:paraId="56AAC680">
      <w:pPr>
        <w:rPr>
          <w:rFonts w:hint="eastAsia" w:ascii="宋体" w:hAnsi="宋体" w:eastAsia="宋体" w:cs="宋体"/>
        </w:rPr>
      </w:pPr>
    </w:p>
    <w:p w14:paraId="718F629F">
      <w:pPr>
        <w:snapToGrid w:val="0"/>
        <w:spacing w:line="360" w:lineRule="auto"/>
        <w:ind w:right="480"/>
        <w:jc w:val="center"/>
        <w:rPr>
          <w:rFonts w:hint="eastAsia" w:ascii="宋体" w:hAnsi="宋体" w:eastAsia="宋体" w:cs="宋体"/>
          <w:b/>
          <w:kern w:val="0"/>
          <w:sz w:val="32"/>
          <w:szCs w:val="32"/>
        </w:rPr>
      </w:pPr>
    </w:p>
    <w:p w14:paraId="70B9CE9E">
      <w:pPr>
        <w:snapToGrid w:val="0"/>
        <w:spacing w:line="360" w:lineRule="auto"/>
        <w:ind w:right="480"/>
        <w:jc w:val="center"/>
        <w:rPr>
          <w:rFonts w:hint="eastAsia" w:ascii="宋体" w:hAnsi="宋体" w:eastAsia="宋体" w:cs="宋体"/>
          <w:b/>
          <w:kern w:val="0"/>
          <w:sz w:val="32"/>
          <w:szCs w:val="32"/>
        </w:rPr>
      </w:pPr>
    </w:p>
    <w:p w14:paraId="3C822734">
      <w:pPr>
        <w:jc w:val="left"/>
        <w:rPr>
          <w:rFonts w:hint="eastAsia" w:ascii="宋体" w:hAnsi="宋体" w:eastAsia="宋体" w:cs="宋体"/>
          <w:b/>
          <w:kern w:val="0"/>
          <w:sz w:val="32"/>
          <w:szCs w:val="32"/>
        </w:rPr>
      </w:pPr>
    </w:p>
    <w:p w14:paraId="1C70830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14:paraId="7382CECA">
      <w:pPr>
        <w:spacing w:line="360" w:lineRule="auto"/>
        <w:rPr>
          <w:rFonts w:hint="eastAsia" w:ascii="宋体" w:hAnsi="宋体" w:eastAsia="宋体" w:cs="宋体"/>
          <w:sz w:val="24"/>
        </w:rPr>
      </w:pPr>
      <w:r>
        <w:rPr>
          <w:rFonts w:hint="eastAsia" w:ascii="宋体" w:hAnsi="宋体" w:eastAsia="宋体" w:cs="宋体"/>
          <w:sz w:val="24"/>
        </w:rPr>
        <w:t>（根据交易公告落实政府采购政策需满足的资格要求选择提供相应的材料；未要求的，无需提供）</w:t>
      </w:r>
    </w:p>
    <w:p w14:paraId="3F01BA03">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1AE27448">
      <w:pPr>
        <w:widowControl/>
        <w:spacing w:line="360" w:lineRule="auto"/>
        <w:ind w:firstLine="480"/>
        <w:jc w:val="left"/>
        <w:rPr>
          <w:rFonts w:hint="eastAsia" w:ascii="宋体" w:hAnsi="宋体" w:eastAsia="宋体" w:cs="宋体"/>
          <w:sz w:val="24"/>
        </w:rPr>
      </w:pPr>
    </w:p>
    <w:p w14:paraId="054742F5">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交易公告载明的比例；如果供应商本身提供所有标的均由中小企业制造或承接的，视同符合了资格条件，无需再与其他中小企业组成联合体参加政府采购活动，无需提供联合协议。</w:t>
      </w:r>
    </w:p>
    <w:p w14:paraId="494AC76A">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联合协议</w:t>
      </w:r>
    </w:p>
    <w:p w14:paraId="3CE5292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组成一个联合体，以一个响应人的身份</w:t>
      </w:r>
      <w:r>
        <w:rPr>
          <w:rFonts w:hint="eastAsia" w:ascii="宋体" w:hAnsi="宋体" w:eastAsia="宋体" w:cs="宋体"/>
          <w:kern w:val="0"/>
          <w:sz w:val="24"/>
        </w:rPr>
        <w:t>参加</w:t>
      </w:r>
      <w:r>
        <w:rPr>
          <w:rFonts w:hint="eastAsia" w:ascii="宋体" w:hAnsi="宋体" w:eastAsia="宋体" w:cs="宋体"/>
          <w:sz w:val="24"/>
        </w:rPr>
        <w:t>（项目名称）【项目编号：      】</w:t>
      </w:r>
      <w:r>
        <w:rPr>
          <w:rFonts w:hint="eastAsia" w:ascii="宋体" w:hAnsi="宋体" w:eastAsia="宋体" w:cs="宋体"/>
          <w:kern w:val="0"/>
          <w:sz w:val="24"/>
          <w:lang w:val="zh-CN"/>
        </w:rPr>
        <w:t xml:space="preserve">投标。 </w:t>
      </w:r>
    </w:p>
    <w:p w14:paraId="2E2A94C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6237C97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授权代表根据交易文件规定及投标内容而对交易发起人、代理机构所作的任何合法承诺，包括书面澄清及相应等均对联合投标各方产生约束力。</w:t>
      </w:r>
    </w:p>
    <w:p w14:paraId="76AAF0D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14:paraId="6487C31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p>
    <w:p w14:paraId="13D1A0B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联合体各成员方共同与交易发起人签订合同，并就采购合同约定的事项对交易发起人承担连带责任。</w:t>
      </w:r>
    </w:p>
    <w:p w14:paraId="135661E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45AC0C3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38BA587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48A5C37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3、本协议提交交易发起人、代理机构后，联合体各方不得以任何形式对上述内容进行修改或撤销。</w:t>
      </w:r>
    </w:p>
    <w:p w14:paraId="3F9532EC">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3712BB1">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30447E5">
      <w:pPr>
        <w:snapToGrid w:val="0"/>
        <w:spacing w:line="360" w:lineRule="auto"/>
        <w:rPr>
          <w:rFonts w:hint="eastAsia" w:ascii="宋体" w:hAnsi="宋体" w:eastAsia="宋体" w:cs="宋体"/>
          <w:kern w:val="0"/>
          <w:sz w:val="24"/>
          <w:lang w:val="zh-CN"/>
        </w:rPr>
      </w:pPr>
    </w:p>
    <w:p w14:paraId="556B8D6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0E67089">
      <w:pPr>
        <w:spacing w:line="360" w:lineRule="auto"/>
        <w:ind w:firstLine="480" w:firstLineChars="200"/>
        <w:rPr>
          <w:rFonts w:hint="eastAsia" w:ascii="宋体" w:hAnsi="宋体" w:eastAsia="宋体" w:cs="宋体"/>
          <w:sz w:val="24"/>
        </w:rPr>
      </w:pPr>
    </w:p>
    <w:p w14:paraId="5B8C5A2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5），分包意向协议中中小企业合同金额应当达到交易公告载明的比例；如果供应商本身提供所有标的均由中小企业制造或承接，视同符合了资格条件，无需再向中小企业分包，无需提供分包意向协议。</w:t>
      </w:r>
    </w:p>
    <w:p w14:paraId="2FFDCCC2">
      <w:pPr>
        <w:snapToGrid w:val="0"/>
        <w:spacing w:line="360" w:lineRule="auto"/>
        <w:ind w:firstLine="3534" w:firstLineChars="1100"/>
        <w:rPr>
          <w:rFonts w:hint="eastAsia" w:ascii="宋体" w:hAnsi="宋体" w:eastAsia="宋体" w:cs="宋体"/>
          <w:b/>
          <w:kern w:val="0"/>
          <w:sz w:val="32"/>
          <w:szCs w:val="32"/>
        </w:rPr>
      </w:pPr>
    </w:p>
    <w:p w14:paraId="1A1DA133">
      <w:pPr>
        <w:snapToGrid w:val="0"/>
        <w:spacing w:line="360" w:lineRule="auto"/>
        <w:ind w:firstLine="3534" w:firstLineChars="1100"/>
        <w:rPr>
          <w:rFonts w:hint="eastAsia" w:ascii="宋体" w:hAnsi="宋体" w:eastAsia="宋体" w:cs="宋体"/>
          <w:b/>
          <w:kern w:val="0"/>
          <w:sz w:val="32"/>
          <w:szCs w:val="32"/>
        </w:rPr>
      </w:pPr>
    </w:p>
    <w:p w14:paraId="36B539EC">
      <w:pPr>
        <w:snapToGrid w:val="0"/>
        <w:spacing w:line="360" w:lineRule="auto"/>
        <w:ind w:firstLine="3534" w:firstLineChars="1100"/>
        <w:rPr>
          <w:rFonts w:hint="eastAsia" w:ascii="宋体" w:hAnsi="宋体" w:eastAsia="宋体" w:cs="宋体"/>
          <w:b/>
          <w:kern w:val="0"/>
          <w:sz w:val="32"/>
          <w:szCs w:val="32"/>
        </w:rPr>
      </w:pPr>
    </w:p>
    <w:p w14:paraId="61F7DA77">
      <w:pPr>
        <w:snapToGrid w:val="0"/>
        <w:spacing w:line="360" w:lineRule="auto"/>
        <w:ind w:firstLine="3534" w:firstLineChars="1100"/>
        <w:rPr>
          <w:rFonts w:hint="eastAsia" w:ascii="宋体" w:hAnsi="宋体" w:eastAsia="宋体" w:cs="宋体"/>
          <w:b/>
          <w:kern w:val="0"/>
          <w:sz w:val="32"/>
          <w:szCs w:val="32"/>
        </w:rPr>
      </w:pPr>
    </w:p>
    <w:p w14:paraId="06DF722D">
      <w:pPr>
        <w:snapToGrid w:val="0"/>
        <w:spacing w:line="360" w:lineRule="auto"/>
        <w:ind w:firstLine="3534" w:firstLineChars="1100"/>
        <w:rPr>
          <w:rFonts w:hint="eastAsia" w:ascii="宋体" w:hAnsi="宋体" w:eastAsia="宋体" w:cs="宋体"/>
          <w:b/>
          <w:kern w:val="0"/>
          <w:sz w:val="32"/>
          <w:szCs w:val="32"/>
        </w:rPr>
      </w:pPr>
    </w:p>
    <w:p w14:paraId="712187BC">
      <w:pPr>
        <w:snapToGrid w:val="0"/>
        <w:spacing w:line="360" w:lineRule="auto"/>
        <w:ind w:firstLine="3534" w:firstLineChars="1100"/>
        <w:rPr>
          <w:rFonts w:hint="eastAsia" w:ascii="宋体" w:hAnsi="宋体" w:eastAsia="宋体" w:cs="宋体"/>
          <w:b/>
          <w:kern w:val="0"/>
          <w:sz w:val="32"/>
          <w:szCs w:val="32"/>
        </w:rPr>
      </w:pPr>
    </w:p>
    <w:p w14:paraId="5C5F7A07">
      <w:pPr>
        <w:snapToGrid w:val="0"/>
        <w:spacing w:line="360" w:lineRule="auto"/>
        <w:ind w:firstLine="3534" w:firstLineChars="1100"/>
        <w:rPr>
          <w:rFonts w:hint="eastAsia" w:ascii="宋体" w:hAnsi="宋体" w:eastAsia="宋体" w:cs="宋体"/>
          <w:b/>
          <w:kern w:val="0"/>
          <w:sz w:val="32"/>
          <w:szCs w:val="32"/>
        </w:rPr>
      </w:pPr>
    </w:p>
    <w:p w14:paraId="7DA93E8A">
      <w:pPr>
        <w:snapToGrid w:val="0"/>
        <w:spacing w:line="360" w:lineRule="auto"/>
        <w:ind w:firstLine="3534" w:firstLineChars="1100"/>
        <w:rPr>
          <w:rFonts w:hint="eastAsia" w:ascii="宋体" w:hAnsi="宋体" w:eastAsia="宋体" w:cs="宋体"/>
          <w:b/>
          <w:kern w:val="0"/>
          <w:sz w:val="32"/>
          <w:szCs w:val="32"/>
        </w:rPr>
      </w:pPr>
    </w:p>
    <w:p w14:paraId="402501C8">
      <w:pPr>
        <w:snapToGrid w:val="0"/>
        <w:spacing w:line="360" w:lineRule="auto"/>
        <w:ind w:firstLine="3534" w:firstLineChars="1100"/>
        <w:rPr>
          <w:rFonts w:hint="eastAsia" w:ascii="宋体" w:hAnsi="宋体" w:eastAsia="宋体" w:cs="宋体"/>
          <w:b/>
          <w:kern w:val="0"/>
          <w:sz w:val="32"/>
          <w:szCs w:val="32"/>
        </w:rPr>
      </w:pPr>
    </w:p>
    <w:p w14:paraId="119E4A49">
      <w:pPr>
        <w:snapToGrid w:val="0"/>
        <w:spacing w:line="360" w:lineRule="auto"/>
        <w:ind w:firstLine="3534" w:firstLineChars="1100"/>
        <w:rPr>
          <w:rFonts w:hint="eastAsia" w:ascii="宋体" w:hAnsi="宋体" w:eastAsia="宋体" w:cs="宋体"/>
          <w:b/>
          <w:kern w:val="0"/>
          <w:sz w:val="32"/>
          <w:szCs w:val="32"/>
        </w:rPr>
      </w:pPr>
    </w:p>
    <w:p w14:paraId="743BBF4C">
      <w:pPr>
        <w:snapToGrid w:val="0"/>
        <w:spacing w:line="360" w:lineRule="auto"/>
        <w:ind w:firstLine="3534" w:firstLineChars="1100"/>
        <w:rPr>
          <w:rFonts w:hint="eastAsia" w:ascii="宋体" w:hAnsi="宋体" w:eastAsia="宋体" w:cs="宋体"/>
          <w:b/>
          <w:kern w:val="0"/>
          <w:sz w:val="32"/>
          <w:szCs w:val="32"/>
        </w:rPr>
      </w:pPr>
    </w:p>
    <w:p w14:paraId="46F41F40">
      <w:pPr>
        <w:snapToGrid w:val="0"/>
        <w:spacing w:line="360" w:lineRule="auto"/>
        <w:ind w:firstLine="3534" w:firstLineChars="1100"/>
        <w:rPr>
          <w:rFonts w:hint="eastAsia" w:ascii="宋体" w:hAnsi="宋体" w:eastAsia="宋体" w:cs="宋体"/>
          <w:b/>
          <w:kern w:val="0"/>
          <w:sz w:val="32"/>
          <w:szCs w:val="32"/>
        </w:rPr>
      </w:pPr>
    </w:p>
    <w:p w14:paraId="6B013183">
      <w:pPr>
        <w:snapToGrid w:val="0"/>
        <w:spacing w:line="360" w:lineRule="auto"/>
        <w:ind w:firstLine="3534" w:firstLineChars="1100"/>
        <w:rPr>
          <w:rFonts w:hint="eastAsia" w:ascii="宋体" w:hAnsi="宋体" w:eastAsia="宋体" w:cs="宋体"/>
          <w:b/>
          <w:kern w:val="0"/>
          <w:sz w:val="32"/>
          <w:szCs w:val="32"/>
        </w:rPr>
      </w:pPr>
    </w:p>
    <w:p w14:paraId="08E5EDAD">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分包意向协议</w:t>
      </w:r>
    </w:p>
    <w:p w14:paraId="3429739B">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中标后以分包方式履行合同的，提供分包意向协议；交易发起人不同意分包或者响应人中标后不以分包方式履行合同的，则不需要提供。</w:t>
      </w:r>
      <w:r>
        <w:rPr>
          <w:rFonts w:hint="eastAsia" w:ascii="宋体" w:hAnsi="宋体" w:eastAsia="宋体" w:cs="宋体"/>
          <w:sz w:val="24"/>
        </w:rPr>
        <w:t>）</w:t>
      </w:r>
    </w:p>
    <w:p w14:paraId="2E784A0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（响应人名称）</w:t>
      </w:r>
      <w:r>
        <w:rPr>
          <w:rFonts w:hint="eastAsia" w:ascii="宋体" w:hAnsi="宋体" w:eastAsia="宋体" w:cs="宋体"/>
          <w:kern w:val="0"/>
          <w:sz w:val="24"/>
          <w:lang w:val="zh-CN"/>
        </w:rPr>
        <w:t>若成为</w:t>
      </w:r>
      <w:r>
        <w:rPr>
          <w:rFonts w:hint="eastAsia" w:ascii="宋体" w:hAnsi="宋体" w:eastAsia="宋体" w:cs="宋体"/>
          <w:sz w:val="24"/>
        </w:rPr>
        <w:t>（项目名称）【项目编号：     】</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（响应人名称）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00FE7F3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2522537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（响应人名称）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7CDEA408">
      <w:pPr>
        <w:pStyle w:val="4"/>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14:paraId="1B0D76E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467CF8E2">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2B2B8AE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643654F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2B45C23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14:paraId="7961A2E3">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4D3E19C6">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2B2DD58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26B8087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0FF88C7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5741DB5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5B73E31D">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w:t>
      </w:r>
    </w:p>
    <w:p w14:paraId="4CFB1ADD">
      <w:pPr>
        <w:snapToGrid w:val="0"/>
        <w:spacing w:line="360" w:lineRule="auto"/>
        <w:ind w:left="5758" w:leftChars="342" w:hanging="5040" w:hangingChars="2100"/>
        <w:jc w:val="center"/>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响应人名称(电子签名)：</w:t>
      </w:r>
    </w:p>
    <w:p w14:paraId="6B0EE3FC">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23FA6BB3">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4AE60921">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B783195">
      <w:pPr>
        <w:widowControl/>
        <w:spacing w:line="360" w:lineRule="auto"/>
        <w:ind w:left="150"/>
        <w:jc w:val="center"/>
        <w:rPr>
          <w:rFonts w:hint="eastAsia" w:ascii="宋体" w:hAnsi="宋体" w:eastAsia="宋体" w:cs="宋体"/>
          <w:b/>
          <w:kern w:val="0"/>
          <w:sz w:val="32"/>
          <w:szCs w:val="32"/>
        </w:rPr>
      </w:pPr>
    </w:p>
    <w:p w14:paraId="54813E44">
      <w:pPr>
        <w:widowControl/>
        <w:spacing w:line="360" w:lineRule="auto"/>
        <w:ind w:left="150"/>
        <w:jc w:val="center"/>
        <w:rPr>
          <w:rFonts w:hint="eastAsia" w:ascii="宋体" w:hAnsi="宋体" w:eastAsia="宋体" w:cs="宋体"/>
          <w:b/>
          <w:kern w:val="0"/>
          <w:sz w:val="32"/>
          <w:szCs w:val="32"/>
        </w:rPr>
      </w:pPr>
    </w:p>
    <w:p w14:paraId="116581ED">
      <w:pPr>
        <w:widowControl/>
        <w:spacing w:line="360" w:lineRule="auto"/>
        <w:ind w:left="150"/>
        <w:jc w:val="center"/>
        <w:rPr>
          <w:rFonts w:hint="eastAsia" w:ascii="宋体" w:hAnsi="宋体" w:eastAsia="宋体" w:cs="宋体"/>
          <w:b/>
          <w:kern w:val="0"/>
          <w:sz w:val="32"/>
          <w:szCs w:val="32"/>
        </w:rPr>
      </w:pPr>
    </w:p>
    <w:p w14:paraId="0C1AC828">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14:paraId="1DF3541F">
      <w:pPr>
        <w:spacing w:line="360" w:lineRule="auto"/>
        <w:jc w:val="center"/>
        <w:rPr>
          <w:rFonts w:hint="eastAsia" w:ascii="宋体" w:hAnsi="宋体" w:eastAsia="宋体" w:cs="宋体"/>
          <w:sz w:val="24"/>
        </w:rPr>
      </w:pPr>
      <w:r>
        <w:rPr>
          <w:rFonts w:hint="eastAsia" w:ascii="宋体" w:hAnsi="宋体" w:eastAsia="宋体" w:cs="宋体"/>
          <w:sz w:val="24"/>
        </w:rPr>
        <w:t>（根据交易公告本项目的特定资格要求提供相应的材料；未要求的，无需提供）</w:t>
      </w:r>
    </w:p>
    <w:p w14:paraId="34AF880A">
      <w:pPr>
        <w:rPr>
          <w:rFonts w:hint="eastAsia" w:ascii="宋体" w:hAnsi="宋体" w:eastAsia="宋体" w:cs="宋体"/>
        </w:rPr>
      </w:pPr>
    </w:p>
    <w:p w14:paraId="69175C3C">
      <w:pPr>
        <w:snapToGrid w:val="0"/>
        <w:spacing w:line="360" w:lineRule="auto"/>
        <w:ind w:right="480"/>
        <w:jc w:val="center"/>
        <w:rPr>
          <w:rFonts w:hint="eastAsia" w:ascii="宋体" w:hAnsi="宋体" w:eastAsia="宋体" w:cs="宋体"/>
          <w:b/>
          <w:kern w:val="0"/>
          <w:sz w:val="32"/>
          <w:szCs w:val="32"/>
        </w:rPr>
      </w:pPr>
    </w:p>
    <w:p w14:paraId="74CF574A">
      <w:pPr>
        <w:snapToGrid w:val="0"/>
        <w:spacing w:line="360" w:lineRule="auto"/>
        <w:ind w:right="480"/>
        <w:jc w:val="center"/>
        <w:rPr>
          <w:rFonts w:hint="eastAsia" w:ascii="宋体" w:hAnsi="宋体" w:eastAsia="宋体" w:cs="宋体"/>
          <w:b/>
          <w:kern w:val="0"/>
          <w:sz w:val="32"/>
          <w:szCs w:val="32"/>
        </w:rPr>
      </w:pPr>
    </w:p>
    <w:p w14:paraId="09DC84A8">
      <w:pPr>
        <w:snapToGrid w:val="0"/>
        <w:spacing w:line="360" w:lineRule="auto"/>
        <w:ind w:right="480"/>
        <w:jc w:val="center"/>
        <w:rPr>
          <w:rFonts w:hint="eastAsia" w:ascii="宋体" w:hAnsi="宋体" w:eastAsia="宋体" w:cs="宋体"/>
          <w:b/>
          <w:kern w:val="0"/>
          <w:sz w:val="32"/>
          <w:szCs w:val="32"/>
        </w:rPr>
      </w:pPr>
    </w:p>
    <w:p w14:paraId="4B5EBB9A">
      <w:pPr>
        <w:snapToGrid w:val="0"/>
        <w:spacing w:line="360" w:lineRule="auto"/>
        <w:ind w:right="480"/>
        <w:jc w:val="center"/>
        <w:rPr>
          <w:rFonts w:hint="eastAsia" w:ascii="宋体" w:hAnsi="宋体" w:eastAsia="宋体" w:cs="宋体"/>
          <w:b/>
          <w:kern w:val="0"/>
          <w:sz w:val="32"/>
          <w:szCs w:val="32"/>
        </w:rPr>
      </w:pPr>
    </w:p>
    <w:p w14:paraId="4EFEFFEC">
      <w:pPr>
        <w:snapToGrid w:val="0"/>
        <w:spacing w:line="360" w:lineRule="auto"/>
        <w:ind w:right="480"/>
        <w:jc w:val="center"/>
        <w:rPr>
          <w:rFonts w:hint="eastAsia" w:ascii="宋体" w:hAnsi="宋体" w:eastAsia="宋体" w:cs="宋体"/>
          <w:b/>
          <w:kern w:val="0"/>
          <w:sz w:val="32"/>
          <w:szCs w:val="32"/>
        </w:rPr>
      </w:pPr>
    </w:p>
    <w:p w14:paraId="323B35F8">
      <w:pPr>
        <w:snapToGrid w:val="0"/>
        <w:spacing w:line="360" w:lineRule="auto"/>
        <w:ind w:right="480"/>
        <w:jc w:val="center"/>
        <w:rPr>
          <w:rFonts w:hint="eastAsia" w:ascii="宋体" w:hAnsi="宋体" w:eastAsia="宋体" w:cs="宋体"/>
          <w:b/>
          <w:kern w:val="0"/>
          <w:sz w:val="32"/>
          <w:szCs w:val="32"/>
        </w:rPr>
      </w:pPr>
    </w:p>
    <w:p w14:paraId="2DB971C5">
      <w:pPr>
        <w:spacing w:line="360" w:lineRule="auto"/>
        <w:jc w:val="center"/>
        <w:outlineLvl w:val="0"/>
        <w:rPr>
          <w:rFonts w:hint="eastAsia" w:ascii="宋体" w:hAnsi="宋体" w:eastAsia="宋体" w:cs="宋体"/>
          <w:b/>
          <w:kern w:val="0"/>
          <w:sz w:val="36"/>
          <w:szCs w:val="36"/>
        </w:rPr>
      </w:pPr>
    </w:p>
    <w:p w14:paraId="5BF096FD">
      <w:pPr>
        <w:snapToGrid w:val="0"/>
        <w:spacing w:line="360" w:lineRule="auto"/>
        <w:ind w:right="480"/>
        <w:jc w:val="center"/>
        <w:rPr>
          <w:rFonts w:hint="eastAsia" w:ascii="宋体" w:hAnsi="宋体" w:eastAsia="宋体" w:cs="宋体"/>
          <w:b/>
          <w:kern w:val="0"/>
          <w:sz w:val="32"/>
          <w:szCs w:val="32"/>
        </w:rPr>
      </w:pPr>
    </w:p>
    <w:p w14:paraId="6FE5CE3D">
      <w:pPr>
        <w:spacing w:line="360" w:lineRule="auto"/>
        <w:jc w:val="center"/>
        <w:outlineLvl w:val="0"/>
        <w:rPr>
          <w:rFonts w:hint="eastAsia" w:ascii="宋体" w:hAnsi="宋体" w:eastAsia="宋体" w:cs="宋体"/>
          <w:b/>
          <w:kern w:val="0"/>
          <w:sz w:val="36"/>
          <w:szCs w:val="36"/>
        </w:rPr>
      </w:pPr>
    </w:p>
    <w:p w14:paraId="311021E6">
      <w:pPr>
        <w:snapToGrid w:val="0"/>
        <w:spacing w:line="360" w:lineRule="auto"/>
        <w:ind w:right="480"/>
        <w:jc w:val="center"/>
        <w:rPr>
          <w:rFonts w:hint="eastAsia" w:ascii="宋体" w:hAnsi="宋体" w:eastAsia="宋体" w:cs="宋体"/>
          <w:b/>
          <w:kern w:val="0"/>
          <w:sz w:val="32"/>
          <w:szCs w:val="32"/>
        </w:rPr>
      </w:pPr>
    </w:p>
    <w:p w14:paraId="177072B4">
      <w:pP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59990716">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3E68DB1E">
      <w:pPr>
        <w:spacing w:line="360" w:lineRule="auto"/>
        <w:jc w:val="center"/>
        <w:outlineLvl w:val="0"/>
        <w:rPr>
          <w:rFonts w:hint="eastAsia" w:ascii="宋体" w:hAnsi="宋体" w:eastAsia="宋体" w:cs="宋体"/>
          <w:b/>
          <w:kern w:val="0"/>
          <w:sz w:val="24"/>
        </w:rPr>
      </w:pPr>
    </w:p>
    <w:p w14:paraId="5E687762">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23F41579">
      <w:pPr>
        <w:snapToGrid w:val="0"/>
        <w:spacing w:line="360" w:lineRule="auto"/>
        <w:rPr>
          <w:rFonts w:hint="eastAsia" w:ascii="宋体" w:hAnsi="宋体" w:eastAsia="宋体" w:cs="宋体"/>
        </w:rPr>
      </w:pPr>
      <w:r>
        <w:rPr>
          <w:rFonts w:hint="eastAsia" w:ascii="宋体" w:hAnsi="宋体" w:eastAsia="宋体" w:cs="宋体"/>
          <w:sz w:val="24"/>
        </w:rPr>
        <w:t>（1）响应函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4091AE0">
      <w:pPr>
        <w:snapToGrid w:val="0"/>
        <w:spacing w:line="360" w:lineRule="auto"/>
        <w:rPr>
          <w:rFonts w:hint="eastAsia" w:ascii="宋体" w:hAnsi="宋体" w:eastAsia="宋体" w:cs="宋体"/>
        </w:rPr>
      </w:pPr>
      <w:r>
        <w:rPr>
          <w:rFonts w:hint="eastAsia" w:ascii="宋体" w:hAnsi="宋体" w:eastAsia="宋体" w:cs="宋体"/>
          <w:sz w:val="24"/>
        </w:rPr>
        <w:t>（3）联合协议</w:t>
      </w:r>
      <w:r>
        <w:rPr>
          <w:rFonts w:hint="eastAsia" w:ascii="宋体" w:hAnsi="宋体" w:eastAsia="宋体" w:cs="宋体"/>
        </w:rPr>
        <w:t>……………………………………………………………………………（页码）</w:t>
      </w:r>
    </w:p>
    <w:p w14:paraId="531E74C0">
      <w:pPr>
        <w:snapToGrid w:val="0"/>
        <w:spacing w:line="360" w:lineRule="auto"/>
        <w:rPr>
          <w:rFonts w:hint="eastAsia" w:ascii="宋体" w:hAnsi="宋体" w:eastAsia="宋体" w:cs="宋体"/>
        </w:rPr>
      </w:pPr>
      <w:r>
        <w:rPr>
          <w:rFonts w:hint="eastAsia" w:ascii="宋体" w:hAnsi="宋体" w:eastAsia="宋体" w:cs="宋体"/>
          <w:sz w:val="24"/>
        </w:rPr>
        <w:t>（4）分包意向协议</w:t>
      </w:r>
      <w:r>
        <w:rPr>
          <w:rFonts w:hint="eastAsia" w:ascii="宋体" w:hAnsi="宋体" w:eastAsia="宋体" w:cs="宋体"/>
        </w:rPr>
        <w:t>………………………………………………………………………（页码）</w:t>
      </w:r>
    </w:p>
    <w:p w14:paraId="6ECEF78C">
      <w:pPr>
        <w:snapToGrid w:val="0"/>
        <w:spacing w:line="360" w:lineRule="auto"/>
        <w:rPr>
          <w:rFonts w:hint="eastAsia" w:ascii="宋体" w:hAnsi="宋体" w:eastAsia="宋体" w:cs="宋体"/>
        </w:rPr>
      </w:pPr>
      <w:r>
        <w:rPr>
          <w:rFonts w:hint="eastAsia" w:ascii="宋体" w:hAnsi="宋体" w:eastAsia="宋体" w:cs="宋体"/>
          <w:sz w:val="24"/>
        </w:rPr>
        <w:t>（5）符合性审查资料</w:t>
      </w:r>
      <w:r>
        <w:rPr>
          <w:rFonts w:hint="eastAsia" w:ascii="宋体" w:hAnsi="宋体" w:eastAsia="宋体" w:cs="宋体"/>
        </w:rPr>
        <w:t>……………………………………………………………………（页码）</w:t>
      </w:r>
    </w:p>
    <w:p w14:paraId="6759AED9">
      <w:pPr>
        <w:snapToGrid w:val="0"/>
        <w:spacing w:line="360" w:lineRule="auto"/>
        <w:rPr>
          <w:rFonts w:hint="eastAsia" w:ascii="宋体" w:hAnsi="宋体" w:eastAsia="宋体" w:cs="宋体"/>
        </w:rPr>
      </w:pPr>
      <w:r>
        <w:rPr>
          <w:rFonts w:hint="eastAsia" w:ascii="宋体" w:hAnsi="宋体" w:eastAsia="宋体" w:cs="宋体"/>
          <w:sz w:val="24"/>
        </w:rPr>
        <w:t>（6）评标标准相应的商务技术资料</w:t>
      </w:r>
      <w:r>
        <w:rPr>
          <w:rFonts w:hint="eastAsia" w:ascii="宋体" w:hAnsi="宋体" w:eastAsia="宋体" w:cs="宋体"/>
        </w:rPr>
        <w:t>…………………………………………………（页码）</w:t>
      </w:r>
      <w:r>
        <w:rPr>
          <w:rFonts w:hint="eastAsia" w:ascii="宋体" w:hAnsi="宋体" w:eastAsia="宋体" w:cs="宋体"/>
          <w:sz w:val="24"/>
        </w:rPr>
        <w:t>（7）投标标的清单</w:t>
      </w:r>
      <w:r>
        <w:rPr>
          <w:rFonts w:hint="eastAsia" w:ascii="宋体" w:hAnsi="宋体" w:eastAsia="宋体" w:cs="宋体"/>
        </w:rPr>
        <w:t>………………………………………………………………………（页码）</w:t>
      </w:r>
    </w:p>
    <w:p w14:paraId="3E03B349">
      <w:pPr>
        <w:snapToGrid w:val="0"/>
        <w:spacing w:line="360" w:lineRule="auto"/>
        <w:rPr>
          <w:rFonts w:hint="eastAsia" w:ascii="宋体" w:hAnsi="宋体" w:eastAsia="宋体" w:cs="宋体"/>
        </w:rPr>
      </w:pPr>
      <w:r>
        <w:rPr>
          <w:rFonts w:hint="eastAsia" w:ascii="宋体" w:hAnsi="宋体" w:eastAsia="宋体" w:cs="宋体"/>
          <w:sz w:val="24"/>
        </w:rPr>
        <w:t>（8）商务技术偏离表</w:t>
      </w:r>
      <w:r>
        <w:rPr>
          <w:rFonts w:hint="eastAsia" w:ascii="宋体" w:hAnsi="宋体" w:eastAsia="宋体" w:cs="宋体"/>
        </w:rPr>
        <w:t>……………………………………………………………………（页码）</w:t>
      </w:r>
    </w:p>
    <w:p w14:paraId="572DA3DB">
      <w:pPr>
        <w:snapToGrid w:val="0"/>
        <w:spacing w:line="360" w:lineRule="auto"/>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4A867137">
      <w:pPr>
        <w:snapToGrid w:val="0"/>
        <w:spacing w:line="360" w:lineRule="auto"/>
        <w:jc w:val="center"/>
        <w:rPr>
          <w:rFonts w:hint="eastAsia" w:ascii="宋体" w:hAnsi="宋体" w:eastAsia="宋体" w:cs="宋体"/>
          <w:b/>
          <w:kern w:val="0"/>
          <w:sz w:val="32"/>
          <w:szCs w:val="32"/>
          <w:lang w:val="zh-CN"/>
        </w:rPr>
      </w:pPr>
    </w:p>
    <w:p w14:paraId="09D8553D">
      <w:pPr>
        <w:snapToGrid w:val="0"/>
        <w:spacing w:line="360" w:lineRule="auto"/>
        <w:jc w:val="center"/>
        <w:rPr>
          <w:rFonts w:hint="eastAsia" w:ascii="宋体" w:hAnsi="宋体" w:eastAsia="宋体" w:cs="宋体"/>
          <w:b/>
          <w:kern w:val="0"/>
          <w:sz w:val="32"/>
          <w:szCs w:val="32"/>
          <w:lang w:val="zh-CN"/>
        </w:rPr>
      </w:pPr>
    </w:p>
    <w:p w14:paraId="748E82F7">
      <w:pPr>
        <w:snapToGrid w:val="0"/>
        <w:spacing w:line="360" w:lineRule="auto"/>
        <w:jc w:val="center"/>
        <w:rPr>
          <w:rFonts w:hint="eastAsia" w:ascii="宋体" w:hAnsi="宋体" w:eastAsia="宋体" w:cs="宋体"/>
          <w:b/>
          <w:kern w:val="0"/>
          <w:sz w:val="32"/>
          <w:szCs w:val="32"/>
          <w:lang w:val="zh-CN"/>
        </w:rPr>
      </w:pPr>
    </w:p>
    <w:p w14:paraId="64B14DAD">
      <w:pPr>
        <w:snapToGrid w:val="0"/>
        <w:spacing w:line="360" w:lineRule="auto"/>
        <w:jc w:val="center"/>
        <w:rPr>
          <w:rFonts w:hint="eastAsia" w:ascii="宋体" w:hAnsi="宋体" w:eastAsia="宋体" w:cs="宋体"/>
          <w:b/>
          <w:kern w:val="0"/>
          <w:sz w:val="32"/>
          <w:szCs w:val="32"/>
          <w:lang w:val="zh-CN"/>
        </w:rPr>
      </w:pPr>
    </w:p>
    <w:p w14:paraId="18A1CDE5">
      <w:pPr>
        <w:snapToGrid w:val="0"/>
        <w:spacing w:line="360" w:lineRule="auto"/>
        <w:jc w:val="center"/>
        <w:rPr>
          <w:rFonts w:hint="eastAsia" w:ascii="宋体" w:hAnsi="宋体" w:eastAsia="宋体" w:cs="宋体"/>
          <w:b/>
          <w:kern w:val="0"/>
          <w:sz w:val="32"/>
          <w:szCs w:val="32"/>
          <w:lang w:val="zh-CN"/>
        </w:rPr>
      </w:pPr>
    </w:p>
    <w:p w14:paraId="3E5965E0">
      <w:pPr>
        <w:snapToGrid w:val="0"/>
        <w:spacing w:line="360" w:lineRule="auto"/>
        <w:jc w:val="center"/>
        <w:outlineLvl w:val="0"/>
        <w:rPr>
          <w:rFonts w:hint="eastAsia" w:ascii="宋体" w:hAnsi="宋体" w:eastAsia="宋体" w:cs="宋体"/>
          <w:b/>
          <w:kern w:val="0"/>
          <w:sz w:val="32"/>
          <w:szCs w:val="32"/>
        </w:rPr>
      </w:pPr>
    </w:p>
    <w:p w14:paraId="4A553FB7">
      <w:pPr>
        <w:snapToGrid w:val="0"/>
        <w:spacing w:line="360" w:lineRule="auto"/>
        <w:jc w:val="center"/>
        <w:outlineLvl w:val="0"/>
        <w:rPr>
          <w:rFonts w:hint="eastAsia" w:ascii="宋体" w:hAnsi="宋体" w:eastAsia="宋体" w:cs="宋体"/>
          <w:b/>
          <w:kern w:val="0"/>
          <w:sz w:val="32"/>
          <w:szCs w:val="32"/>
        </w:rPr>
      </w:pPr>
    </w:p>
    <w:p w14:paraId="11182850">
      <w:pPr>
        <w:rPr>
          <w:rFonts w:hint="eastAsia" w:ascii="宋体" w:hAnsi="宋体" w:eastAsia="宋体" w:cs="宋体"/>
        </w:rPr>
      </w:pPr>
    </w:p>
    <w:p w14:paraId="555F25D6">
      <w:pPr>
        <w:snapToGrid w:val="0"/>
        <w:spacing w:line="360" w:lineRule="auto"/>
        <w:jc w:val="center"/>
        <w:outlineLvl w:val="0"/>
        <w:rPr>
          <w:rFonts w:hint="eastAsia" w:ascii="宋体" w:hAnsi="宋体" w:eastAsia="宋体" w:cs="宋体"/>
          <w:b/>
          <w:kern w:val="0"/>
          <w:sz w:val="32"/>
          <w:szCs w:val="32"/>
        </w:rPr>
      </w:pPr>
    </w:p>
    <w:p w14:paraId="79F05461">
      <w:pPr>
        <w:snapToGrid w:val="0"/>
        <w:spacing w:line="360" w:lineRule="auto"/>
        <w:jc w:val="center"/>
        <w:outlineLvl w:val="0"/>
        <w:rPr>
          <w:rFonts w:hint="eastAsia" w:ascii="宋体" w:hAnsi="宋体" w:eastAsia="宋体" w:cs="宋体"/>
          <w:b/>
          <w:kern w:val="0"/>
          <w:sz w:val="32"/>
          <w:szCs w:val="32"/>
        </w:rPr>
      </w:pPr>
    </w:p>
    <w:p w14:paraId="4D1573AD">
      <w:pPr>
        <w:snapToGrid w:val="0"/>
        <w:spacing w:line="360" w:lineRule="auto"/>
        <w:jc w:val="center"/>
        <w:outlineLvl w:val="0"/>
        <w:rPr>
          <w:rFonts w:hint="eastAsia" w:ascii="宋体" w:hAnsi="宋体" w:eastAsia="宋体" w:cs="宋体"/>
          <w:b/>
          <w:kern w:val="0"/>
          <w:sz w:val="32"/>
          <w:szCs w:val="32"/>
        </w:rPr>
      </w:pPr>
    </w:p>
    <w:p w14:paraId="785DA130">
      <w:pPr>
        <w:snapToGrid w:val="0"/>
        <w:spacing w:line="360" w:lineRule="auto"/>
        <w:jc w:val="center"/>
        <w:outlineLvl w:val="0"/>
        <w:rPr>
          <w:rFonts w:hint="eastAsia" w:ascii="宋体" w:hAnsi="宋体" w:eastAsia="宋体" w:cs="宋体"/>
          <w:b/>
          <w:kern w:val="0"/>
          <w:sz w:val="32"/>
          <w:szCs w:val="32"/>
        </w:rPr>
      </w:pPr>
    </w:p>
    <w:p w14:paraId="144926C7">
      <w:pPr>
        <w:snapToGrid w:val="0"/>
        <w:spacing w:line="360" w:lineRule="auto"/>
        <w:jc w:val="center"/>
        <w:outlineLvl w:val="0"/>
        <w:rPr>
          <w:rFonts w:hint="eastAsia" w:ascii="宋体" w:hAnsi="宋体" w:eastAsia="宋体" w:cs="宋体"/>
          <w:b/>
          <w:kern w:val="0"/>
          <w:sz w:val="32"/>
          <w:szCs w:val="32"/>
        </w:rPr>
      </w:pPr>
    </w:p>
    <w:p w14:paraId="54AA33E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1C1AC4A3">
      <w:pPr>
        <w:snapToGrid w:val="0"/>
        <w:spacing w:line="360" w:lineRule="auto"/>
        <w:rPr>
          <w:rFonts w:hint="eastAsia" w:ascii="宋体" w:hAnsi="宋体" w:eastAsia="宋体" w:cs="宋体"/>
          <w:sz w:val="24"/>
        </w:rPr>
      </w:pPr>
      <w:r>
        <w:rPr>
          <w:rFonts w:hint="eastAsia" w:ascii="宋体" w:hAnsi="宋体" w:eastAsia="宋体" w:cs="宋体"/>
          <w:sz w:val="24"/>
        </w:rPr>
        <w:t>（交易发起人）、（代理机构）：</w:t>
      </w:r>
    </w:p>
    <w:p w14:paraId="150623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我方参加你方组织的（项目名称）【项目编号：     】招标的有关活动，并对此项目进行响应。为此：</w:t>
      </w:r>
    </w:p>
    <w:p w14:paraId="3DC4AA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本响应文件在投标有效期满之前均具有约束力。</w:t>
      </w:r>
    </w:p>
    <w:p w14:paraId="595B48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2、我方的响应文件包括以下内容：</w:t>
      </w:r>
    </w:p>
    <w:p w14:paraId="67B9B5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456B241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75DCA0D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2.1.2落实政府采购政策需满足的资格要求（如果有）；</w:t>
      </w:r>
    </w:p>
    <w:p w14:paraId="3396437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2.1.3本项目的特定资格要求（如果有）。</w:t>
      </w:r>
    </w:p>
    <w:p w14:paraId="79FBFC63">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788CA5F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r>
        <w:rPr>
          <w:rFonts w:hint="eastAsia" w:ascii="宋体" w:hAnsi="宋体" w:eastAsia="宋体" w:cs="宋体"/>
          <w:sz w:val="24"/>
          <w:lang w:val="zh-CN"/>
        </w:rPr>
        <w:t xml:space="preserve"> </w:t>
      </w:r>
    </w:p>
    <w:p w14:paraId="6E6E9E1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75D0326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2.2.3联合协议（如果有）；</w:t>
      </w:r>
    </w:p>
    <w:p w14:paraId="0472EE3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2.2.4分包意向协议（如果有）；</w:t>
      </w:r>
    </w:p>
    <w:p w14:paraId="432AE3C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2.2.5符合性审查资料；</w:t>
      </w:r>
    </w:p>
    <w:p w14:paraId="23D4C62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2.2.6评标标准相应的商务技术资料；</w:t>
      </w:r>
    </w:p>
    <w:p w14:paraId="629B9C3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2.2.7投标标的清单；</w:t>
      </w:r>
    </w:p>
    <w:p w14:paraId="132821C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2.2.8商务技术偏离表；</w:t>
      </w:r>
    </w:p>
    <w:p w14:paraId="6155DF19">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p>
    <w:p w14:paraId="233D6C1B">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3C338F1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2.3.1交易一览表（报价表）；</w:t>
      </w:r>
    </w:p>
    <w:p w14:paraId="2162D03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180624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3、我方承诺除商务技术偏离表列出的偏离外，我方响应交易文件的全部要求。</w:t>
      </w:r>
    </w:p>
    <w:p w14:paraId="7966F5E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4B47492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C4A955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43FCD4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4.3在合同约定的期限内完成合同规定的全部义务。 </w:t>
      </w:r>
    </w:p>
    <w:p w14:paraId="34B24CA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49F9F119">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响应人名称（电子签名）：                          </w:t>
      </w:r>
    </w:p>
    <w:p w14:paraId="3E53F078">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20FD59A">
      <w:pPr>
        <w:snapToGrid w:val="0"/>
        <w:spacing w:line="360" w:lineRule="auto"/>
        <w:ind w:left="420" w:leftChars="200" w:firstLine="4200" w:firstLineChars="1750"/>
        <w:rPr>
          <w:rFonts w:hint="eastAsia" w:ascii="宋体" w:hAnsi="宋体" w:eastAsia="宋体" w:cs="宋体"/>
          <w:kern w:val="0"/>
          <w:sz w:val="24"/>
          <w:u w:val="single"/>
        </w:rPr>
      </w:pPr>
    </w:p>
    <w:p w14:paraId="1E94CA41">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1C23CD2">
      <w:pPr>
        <w:snapToGrid w:val="0"/>
        <w:spacing w:line="360" w:lineRule="auto"/>
        <w:jc w:val="center"/>
        <w:rPr>
          <w:rFonts w:hint="eastAsia" w:ascii="宋体" w:hAnsi="宋体" w:eastAsia="宋体" w:cs="宋体"/>
          <w:b/>
          <w:kern w:val="0"/>
          <w:sz w:val="32"/>
          <w:szCs w:val="32"/>
        </w:rPr>
      </w:pPr>
    </w:p>
    <w:p w14:paraId="124F75D3">
      <w:pPr>
        <w:snapToGrid w:val="0"/>
        <w:spacing w:line="360" w:lineRule="auto"/>
        <w:rPr>
          <w:rFonts w:hint="eastAsia" w:ascii="宋体" w:hAnsi="宋体" w:eastAsia="宋体" w:cs="宋体"/>
          <w:sz w:val="24"/>
        </w:rPr>
      </w:pPr>
    </w:p>
    <w:p w14:paraId="13F05473">
      <w:pPr>
        <w:jc w:val="center"/>
        <w:rPr>
          <w:rFonts w:hint="eastAsia" w:ascii="宋体" w:hAnsi="宋体" w:eastAsia="宋体" w:cs="宋体"/>
          <w:b/>
          <w:kern w:val="0"/>
          <w:sz w:val="32"/>
          <w:szCs w:val="32"/>
        </w:rPr>
      </w:pPr>
    </w:p>
    <w:p w14:paraId="48EBBAD0">
      <w:pPr>
        <w:jc w:val="center"/>
        <w:rPr>
          <w:rFonts w:hint="eastAsia" w:ascii="宋体" w:hAnsi="宋体" w:eastAsia="宋体" w:cs="宋体"/>
          <w:b/>
          <w:kern w:val="0"/>
          <w:sz w:val="32"/>
          <w:szCs w:val="32"/>
        </w:rPr>
      </w:pPr>
    </w:p>
    <w:p w14:paraId="1A73E3E0">
      <w:pPr>
        <w:jc w:val="center"/>
        <w:rPr>
          <w:rFonts w:hint="eastAsia" w:ascii="宋体" w:hAnsi="宋体" w:eastAsia="宋体" w:cs="宋体"/>
          <w:b/>
          <w:kern w:val="0"/>
          <w:sz w:val="32"/>
          <w:szCs w:val="32"/>
        </w:rPr>
      </w:pPr>
    </w:p>
    <w:p w14:paraId="08B07BA4">
      <w:pPr>
        <w:jc w:val="center"/>
        <w:rPr>
          <w:rFonts w:hint="eastAsia" w:ascii="宋体" w:hAnsi="宋体" w:eastAsia="宋体" w:cs="宋体"/>
          <w:b/>
          <w:kern w:val="0"/>
          <w:sz w:val="32"/>
          <w:szCs w:val="32"/>
        </w:rPr>
      </w:pPr>
    </w:p>
    <w:p w14:paraId="140878D7">
      <w:pPr>
        <w:jc w:val="center"/>
        <w:rPr>
          <w:rFonts w:hint="eastAsia" w:ascii="宋体" w:hAnsi="宋体" w:eastAsia="宋体" w:cs="宋体"/>
          <w:b/>
          <w:kern w:val="0"/>
          <w:sz w:val="32"/>
          <w:szCs w:val="32"/>
        </w:rPr>
      </w:pPr>
    </w:p>
    <w:p w14:paraId="709BBF84">
      <w:pPr>
        <w:jc w:val="center"/>
        <w:rPr>
          <w:rFonts w:hint="eastAsia" w:ascii="宋体" w:hAnsi="宋体" w:eastAsia="宋体" w:cs="宋体"/>
          <w:b/>
          <w:kern w:val="0"/>
          <w:sz w:val="32"/>
          <w:szCs w:val="32"/>
        </w:rPr>
      </w:pPr>
    </w:p>
    <w:p w14:paraId="10482A7B">
      <w:pPr>
        <w:jc w:val="center"/>
        <w:rPr>
          <w:rFonts w:hint="eastAsia" w:ascii="宋体" w:hAnsi="宋体" w:eastAsia="宋体" w:cs="宋体"/>
          <w:b/>
          <w:kern w:val="0"/>
          <w:sz w:val="32"/>
          <w:szCs w:val="32"/>
        </w:rPr>
      </w:pPr>
    </w:p>
    <w:p w14:paraId="6D83501F">
      <w:pPr>
        <w:jc w:val="center"/>
        <w:rPr>
          <w:rFonts w:hint="eastAsia" w:ascii="宋体" w:hAnsi="宋体" w:eastAsia="宋体" w:cs="宋体"/>
          <w:b/>
          <w:kern w:val="0"/>
          <w:sz w:val="32"/>
          <w:szCs w:val="32"/>
        </w:rPr>
      </w:pPr>
    </w:p>
    <w:p w14:paraId="2C321053">
      <w:pPr>
        <w:jc w:val="center"/>
        <w:rPr>
          <w:rFonts w:hint="eastAsia" w:ascii="宋体" w:hAnsi="宋体" w:eastAsia="宋体" w:cs="宋体"/>
          <w:b/>
          <w:kern w:val="0"/>
          <w:sz w:val="32"/>
          <w:szCs w:val="32"/>
        </w:rPr>
      </w:pPr>
    </w:p>
    <w:p w14:paraId="34F85889">
      <w:pPr>
        <w:jc w:val="center"/>
        <w:rPr>
          <w:rFonts w:hint="eastAsia" w:ascii="宋体" w:hAnsi="宋体" w:eastAsia="宋体" w:cs="宋体"/>
          <w:b/>
          <w:kern w:val="0"/>
          <w:sz w:val="32"/>
          <w:szCs w:val="32"/>
        </w:rPr>
      </w:pPr>
    </w:p>
    <w:p w14:paraId="4468CD6C">
      <w:pPr>
        <w:jc w:val="center"/>
        <w:rPr>
          <w:rFonts w:hint="eastAsia" w:ascii="宋体" w:hAnsi="宋体" w:eastAsia="宋体" w:cs="宋体"/>
          <w:b/>
          <w:kern w:val="0"/>
          <w:sz w:val="32"/>
          <w:szCs w:val="32"/>
        </w:rPr>
      </w:pPr>
    </w:p>
    <w:p w14:paraId="5280000B">
      <w:pPr>
        <w:jc w:val="center"/>
        <w:rPr>
          <w:rFonts w:hint="eastAsia" w:ascii="宋体" w:hAnsi="宋体" w:eastAsia="宋体" w:cs="宋体"/>
          <w:b/>
          <w:kern w:val="0"/>
          <w:sz w:val="32"/>
          <w:szCs w:val="32"/>
        </w:rPr>
      </w:pPr>
    </w:p>
    <w:p w14:paraId="66424B94">
      <w:pPr>
        <w:jc w:val="center"/>
        <w:rPr>
          <w:rFonts w:hint="eastAsia" w:ascii="宋体" w:hAnsi="宋体" w:eastAsia="宋体" w:cs="宋体"/>
          <w:b/>
          <w:kern w:val="0"/>
          <w:sz w:val="32"/>
          <w:szCs w:val="32"/>
        </w:rPr>
      </w:pPr>
    </w:p>
    <w:p w14:paraId="5A0CF7F8">
      <w:pPr>
        <w:jc w:val="center"/>
        <w:rPr>
          <w:rFonts w:hint="eastAsia" w:ascii="宋体" w:hAnsi="宋体" w:eastAsia="宋体" w:cs="宋体"/>
          <w:b/>
          <w:kern w:val="0"/>
          <w:sz w:val="32"/>
          <w:szCs w:val="32"/>
        </w:rPr>
      </w:pPr>
    </w:p>
    <w:p w14:paraId="287CF49F">
      <w:pPr>
        <w:jc w:val="center"/>
        <w:rPr>
          <w:rFonts w:hint="eastAsia" w:ascii="宋体" w:hAnsi="宋体" w:eastAsia="宋体" w:cs="宋体"/>
          <w:b/>
          <w:kern w:val="0"/>
          <w:sz w:val="32"/>
          <w:szCs w:val="32"/>
        </w:rPr>
      </w:pPr>
    </w:p>
    <w:p w14:paraId="69EB3F9A">
      <w:pPr>
        <w:jc w:val="center"/>
        <w:rPr>
          <w:rFonts w:hint="eastAsia" w:ascii="宋体" w:hAnsi="宋体" w:eastAsia="宋体" w:cs="宋体"/>
          <w:b/>
          <w:kern w:val="0"/>
          <w:sz w:val="32"/>
          <w:szCs w:val="32"/>
        </w:rPr>
      </w:pPr>
    </w:p>
    <w:p w14:paraId="197EA695">
      <w:pPr>
        <w:jc w:val="center"/>
        <w:rPr>
          <w:rFonts w:hint="eastAsia" w:ascii="宋体" w:hAnsi="宋体" w:eastAsia="宋体" w:cs="宋体"/>
          <w:b/>
          <w:kern w:val="0"/>
          <w:sz w:val="32"/>
          <w:szCs w:val="32"/>
        </w:rPr>
      </w:pPr>
    </w:p>
    <w:p w14:paraId="0F9E4334">
      <w:pPr>
        <w:jc w:val="center"/>
        <w:rPr>
          <w:rFonts w:hint="eastAsia" w:ascii="宋体" w:hAnsi="宋体" w:eastAsia="宋体" w:cs="宋体"/>
          <w:b/>
          <w:kern w:val="0"/>
          <w:sz w:val="32"/>
          <w:szCs w:val="32"/>
        </w:rPr>
      </w:pPr>
    </w:p>
    <w:p w14:paraId="5E477B95">
      <w:pPr>
        <w:jc w:val="center"/>
        <w:rPr>
          <w:rFonts w:hint="eastAsia" w:ascii="宋体" w:hAnsi="宋体" w:eastAsia="宋体" w:cs="宋体"/>
          <w:b/>
          <w:kern w:val="0"/>
          <w:sz w:val="32"/>
          <w:szCs w:val="32"/>
        </w:rPr>
      </w:pPr>
    </w:p>
    <w:p w14:paraId="0455D724">
      <w:pPr>
        <w:jc w:val="center"/>
        <w:rPr>
          <w:rFonts w:hint="eastAsia" w:ascii="宋体" w:hAnsi="宋体" w:eastAsia="宋体" w:cs="宋体"/>
          <w:b/>
          <w:kern w:val="0"/>
          <w:sz w:val="32"/>
          <w:szCs w:val="32"/>
        </w:rPr>
      </w:pPr>
    </w:p>
    <w:p w14:paraId="14F75305">
      <w:pPr>
        <w:jc w:val="center"/>
        <w:rPr>
          <w:rFonts w:hint="eastAsia" w:ascii="宋体" w:hAnsi="宋体" w:eastAsia="宋体" w:cs="宋体"/>
          <w:b/>
          <w:kern w:val="0"/>
          <w:sz w:val="32"/>
          <w:szCs w:val="32"/>
        </w:rPr>
      </w:pPr>
    </w:p>
    <w:p w14:paraId="06F0F166">
      <w:pPr>
        <w:jc w:val="center"/>
        <w:rPr>
          <w:rFonts w:hint="eastAsia" w:ascii="宋体" w:hAnsi="宋体" w:eastAsia="宋体" w:cs="宋体"/>
          <w:b/>
          <w:kern w:val="0"/>
          <w:sz w:val="32"/>
          <w:szCs w:val="32"/>
        </w:rPr>
      </w:pPr>
    </w:p>
    <w:p w14:paraId="5D89F855">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1FD82F4B">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4A894098">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76B8E526">
      <w:pPr>
        <w:snapToGrid w:val="0"/>
        <w:spacing w:line="360" w:lineRule="auto"/>
        <w:jc w:val="center"/>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14:paraId="67E1198F">
      <w:pPr>
        <w:snapToGrid w:val="0"/>
        <w:spacing w:line="360" w:lineRule="auto"/>
        <w:rPr>
          <w:rFonts w:hint="eastAsia" w:ascii="宋体" w:hAnsi="宋体" w:eastAsia="宋体" w:cs="宋体"/>
          <w:kern w:val="0"/>
          <w:sz w:val="24"/>
        </w:rPr>
      </w:pPr>
      <w:r>
        <w:rPr>
          <w:rFonts w:hint="eastAsia" w:ascii="宋体" w:hAnsi="宋体" w:eastAsia="宋体" w:cs="宋体"/>
          <w:sz w:val="24"/>
        </w:rPr>
        <w:t>（交易发起人）、（代理机构）</w:t>
      </w:r>
      <w:r>
        <w:rPr>
          <w:rFonts w:hint="eastAsia" w:ascii="宋体" w:hAnsi="宋体" w:eastAsia="宋体" w:cs="宋体"/>
          <w:kern w:val="0"/>
          <w:sz w:val="24"/>
          <w:lang w:val="zh-CN"/>
        </w:rPr>
        <w:t>：</w:t>
      </w:r>
    </w:p>
    <w:p w14:paraId="3FC4510E">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（项目名称）【项目编号：      】</w:t>
      </w:r>
      <w:r>
        <w:rPr>
          <w:rFonts w:hint="eastAsia" w:ascii="宋体" w:hAnsi="宋体" w:eastAsia="宋体" w:cs="宋体"/>
          <w:kern w:val="0"/>
          <w:sz w:val="24"/>
          <w:lang w:val="zh-CN"/>
        </w:rPr>
        <w:t>政府采购投标的一切事项，其法律后果由我方承担。</w:t>
      </w:r>
    </w:p>
    <w:p w14:paraId="27DA948B">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1497242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5261315">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响应人名称(电子签名)：</w:t>
      </w:r>
    </w:p>
    <w:p w14:paraId="2812A37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E573C5C">
      <w:pPr>
        <w:snapToGrid w:val="0"/>
        <w:spacing w:line="360" w:lineRule="auto"/>
        <w:rPr>
          <w:rFonts w:hint="eastAsia" w:ascii="宋体" w:hAnsi="宋体" w:eastAsia="宋体" w:cs="宋体"/>
          <w:sz w:val="24"/>
        </w:rPr>
      </w:pPr>
    </w:p>
    <w:p w14:paraId="78DA9421">
      <w:pPr>
        <w:snapToGrid w:val="0"/>
        <w:spacing w:line="360" w:lineRule="auto"/>
        <w:rPr>
          <w:rFonts w:hint="eastAsia" w:ascii="宋体" w:hAnsi="宋体" w:eastAsia="宋体" w:cs="宋体"/>
          <w:sz w:val="24"/>
        </w:rPr>
      </w:pPr>
    </w:p>
    <w:p w14:paraId="206E516B">
      <w:pPr>
        <w:snapToGrid w:val="0"/>
        <w:spacing w:line="360" w:lineRule="auto"/>
        <w:rPr>
          <w:rFonts w:hint="eastAsia" w:ascii="宋体" w:hAnsi="宋体" w:eastAsia="宋体" w:cs="宋体"/>
          <w:sz w:val="24"/>
        </w:rPr>
      </w:pPr>
    </w:p>
    <w:p w14:paraId="7D4AAA06">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695FE4A5">
      <w:pPr>
        <w:snapToGrid w:val="0"/>
        <w:spacing w:line="360" w:lineRule="auto"/>
        <w:rPr>
          <w:rFonts w:hint="eastAsia" w:ascii="宋体" w:hAnsi="宋体" w:eastAsia="宋体" w:cs="宋体"/>
          <w:kern w:val="0"/>
          <w:sz w:val="24"/>
        </w:rPr>
      </w:pPr>
      <w:r>
        <w:rPr>
          <w:rFonts w:hint="eastAsia" w:ascii="宋体" w:hAnsi="宋体" w:eastAsia="宋体" w:cs="宋体"/>
          <w:sz w:val="24"/>
        </w:rPr>
        <w:t>（交易发起人）、（代理机构）</w:t>
      </w:r>
      <w:r>
        <w:rPr>
          <w:rFonts w:hint="eastAsia" w:ascii="宋体" w:hAnsi="宋体" w:eastAsia="宋体" w:cs="宋体"/>
          <w:kern w:val="0"/>
          <w:sz w:val="24"/>
          <w:lang w:val="zh-CN"/>
        </w:rPr>
        <w:t>：</w:t>
      </w:r>
    </w:p>
    <w:p w14:paraId="1D8D89B1">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（项目名称）【项目编号：   】</w:t>
      </w:r>
      <w:r>
        <w:rPr>
          <w:rFonts w:hint="eastAsia" w:ascii="宋体" w:hAnsi="宋体" w:eastAsia="宋体" w:cs="宋体"/>
          <w:kern w:val="0"/>
          <w:sz w:val="24"/>
          <w:lang w:val="zh-CN"/>
        </w:rPr>
        <w:t>政府采购投标的一切事项，其法律后果由我方承担。</w:t>
      </w:r>
    </w:p>
    <w:p w14:paraId="34AEF44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1D72C9D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31D6C168">
      <w:pPr>
        <w:jc w:val="center"/>
        <w:rPr>
          <w:rFonts w:hint="eastAsia" w:ascii="宋体" w:hAnsi="宋体" w:eastAsia="宋体" w:cs="宋体"/>
          <w:b/>
          <w:kern w:val="0"/>
          <w:sz w:val="32"/>
          <w:szCs w:val="32"/>
        </w:rPr>
      </w:pPr>
    </w:p>
    <w:p w14:paraId="4D304CAC">
      <w:pPr>
        <w:jc w:val="center"/>
        <w:rPr>
          <w:rFonts w:hint="eastAsia" w:ascii="宋体" w:hAnsi="宋体" w:eastAsia="宋体" w:cs="宋体"/>
          <w:b/>
          <w:kern w:val="0"/>
          <w:sz w:val="32"/>
          <w:szCs w:val="32"/>
        </w:rPr>
      </w:pPr>
    </w:p>
    <w:p w14:paraId="32299277">
      <w:pPr>
        <w:jc w:val="center"/>
        <w:rPr>
          <w:rFonts w:hint="eastAsia" w:ascii="宋体" w:hAnsi="宋体" w:eastAsia="宋体" w:cs="宋体"/>
          <w:b/>
          <w:kern w:val="0"/>
          <w:sz w:val="32"/>
          <w:szCs w:val="32"/>
        </w:rPr>
      </w:pPr>
    </w:p>
    <w:p w14:paraId="039FA77B">
      <w:pPr>
        <w:rPr>
          <w:rFonts w:hint="eastAsia" w:ascii="宋体" w:hAnsi="宋体" w:eastAsia="宋体" w:cs="宋体"/>
        </w:rPr>
      </w:pPr>
    </w:p>
    <w:p w14:paraId="0114C069">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734ABAD">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A368B40">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0D5B5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09EFD70">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的身份证明（适用于法定代表人、单位负责人或者自然人本人代表响应人参加投标）</w:t>
      </w:r>
    </w:p>
    <w:p w14:paraId="3DE12B36">
      <w:pPr>
        <w:pStyle w:val="91"/>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2E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F597D0">
            <w:pPr>
              <w:pStyle w:val="91"/>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66A4FAC8">
            <w:pPr>
              <w:pStyle w:val="91"/>
              <w:adjustRightInd w:val="0"/>
              <w:spacing w:line="360" w:lineRule="auto"/>
              <w:rPr>
                <w:rFonts w:hint="eastAsia" w:ascii="宋体" w:hAnsi="宋体" w:eastAsia="宋体" w:cs="宋体"/>
                <w:bCs/>
                <w:sz w:val="24"/>
              </w:rPr>
            </w:pPr>
          </w:p>
        </w:tc>
      </w:tr>
    </w:tbl>
    <w:p w14:paraId="11EA5B9D">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D5981E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响应人名称(电子签名)：                              </w:t>
      </w:r>
    </w:p>
    <w:p w14:paraId="5666A04B">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14ED386">
      <w:pPr>
        <w:jc w:val="center"/>
        <w:rPr>
          <w:rFonts w:hint="eastAsia" w:ascii="宋体" w:hAnsi="宋体" w:eastAsia="宋体" w:cs="宋体"/>
          <w:b/>
          <w:kern w:val="0"/>
          <w:sz w:val="32"/>
          <w:szCs w:val="32"/>
        </w:rPr>
      </w:pPr>
    </w:p>
    <w:p w14:paraId="1E78F00E">
      <w:pPr>
        <w:jc w:val="center"/>
        <w:rPr>
          <w:rFonts w:hint="eastAsia" w:ascii="宋体" w:hAnsi="宋体" w:eastAsia="宋体" w:cs="宋体"/>
          <w:b/>
          <w:kern w:val="0"/>
          <w:sz w:val="32"/>
          <w:szCs w:val="32"/>
        </w:rPr>
      </w:pPr>
    </w:p>
    <w:p w14:paraId="6D1B8C0B">
      <w:pPr>
        <w:jc w:val="center"/>
        <w:rPr>
          <w:rFonts w:hint="eastAsia" w:ascii="宋体" w:hAnsi="宋体" w:eastAsia="宋体" w:cs="宋体"/>
          <w:b/>
          <w:kern w:val="0"/>
          <w:sz w:val="32"/>
          <w:szCs w:val="32"/>
        </w:rPr>
      </w:pPr>
    </w:p>
    <w:p w14:paraId="4509C62F">
      <w:pPr>
        <w:jc w:val="center"/>
        <w:rPr>
          <w:rFonts w:hint="eastAsia" w:ascii="宋体" w:hAnsi="宋体" w:eastAsia="宋体" w:cs="宋体"/>
          <w:b/>
          <w:kern w:val="0"/>
          <w:sz w:val="32"/>
          <w:szCs w:val="32"/>
        </w:rPr>
      </w:pPr>
    </w:p>
    <w:p w14:paraId="2332BBF8">
      <w:pPr>
        <w:jc w:val="center"/>
        <w:rPr>
          <w:rFonts w:hint="eastAsia" w:ascii="宋体" w:hAnsi="宋体" w:eastAsia="宋体" w:cs="宋体"/>
          <w:b/>
          <w:kern w:val="0"/>
          <w:sz w:val="32"/>
          <w:szCs w:val="32"/>
        </w:rPr>
      </w:pPr>
    </w:p>
    <w:p w14:paraId="2CD387DF">
      <w:pPr>
        <w:jc w:val="center"/>
        <w:rPr>
          <w:rFonts w:hint="eastAsia" w:ascii="宋体" w:hAnsi="宋体" w:eastAsia="宋体" w:cs="宋体"/>
          <w:b/>
          <w:kern w:val="0"/>
          <w:sz w:val="32"/>
          <w:szCs w:val="32"/>
        </w:rPr>
      </w:pPr>
    </w:p>
    <w:p w14:paraId="45A6E832">
      <w:pPr>
        <w:jc w:val="center"/>
        <w:rPr>
          <w:rFonts w:hint="eastAsia" w:ascii="宋体" w:hAnsi="宋体" w:eastAsia="宋体" w:cs="宋体"/>
          <w:b/>
          <w:kern w:val="0"/>
          <w:sz w:val="32"/>
          <w:szCs w:val="32"/>
        </w:rPr>
      </w:pPr>
    </w:p>
    <w:p w14:paraId="59882659">
      <w:pPr>
        <w:jc w:val="center"/>
        <w:rPr>
          <w:rFonts w:hint="eastAsia" w:ascii="宋体" w:hAnsi="宋体" w:eastAsia="宋体" w:cs="宋体"/>
          <w:b/>
          <w:kern w:val="0"/>
          <w:sz w:val="32"/>
          <w:szCs w:val="32"/>
        </w:rPr>
      </w:pPr>
    </w:p>
    <w:p w14:paraId="1BC00CED">
      <w:pPr>
        <w:jc w:val="center"/>
        <w:rPr>
          <w:rFonts w:hint="eastAsia" w:ascii="宋体" w:hAnsi="宋体" w:eastAsia="宋体" w:cs="宋体"/>
          <w:b/>
          <w:kern w:val="0"/>
          <w:sz w:val="32"/>
          <w:szCs w:val="32"/>
        </w:rPr>
      </w:pPr>
    </w:p>
    <w:p w14:paraId="720B2726">
      <w:pPr>
        <w:jc w:val="center"/>
        <w:rPr>
          <w:rFonts w:hint="eastAsia" w:ascii="宋体" w:hAnsi="宋体" w:eastAsia="宋体" w:cs="宋体"/>
          <w:b/>
          <w:kern w:val="0"/>
          <w:sz w:val="32"/>
          <w:szCs w:val="32"/>
        </w:rPr>
      </w:pPr>
    </w:p>
    <w:p w14:paraId="5CCA6419">
      <w:pPr>
        <w:jc w:val="center"/>
        <w:rPr>
          <w:rFonts w:hint="eastAsia" w:ascii="宋体" w:hAnsi="宋体" w:eastAsia="宋体" w:cs="宋体"/>
          <w:b/>
          <w:kern w:val="0"/>
          <w:sz w:val="32"/>
          <w:szCs w:val="32"/>
        </w:rPr>
      </w:pPr>
    </w:p>
    <w:p w14:paraId="3640C691">
      <w:pPr>
        <w:pStyle w:val="62"/>
        <w:ind w:firstLine="420"/>
        <w:rPr>
          <w:rFonts w:hint="eastAsia" w:ascii="宋体" w:hAnsi="宋体" w:eastAsia="宋体" w:cs="宋体"/>
        </w:rPr>
      </w:pPr>
    </w:p>
    <w:p w14:paraId="4E0C0635">
      <w:pPr>
        <w:jc w:val="center"/>
        <w:rPr>
          <w:rFonts w:hint="eastAsia" w:ascii="宋体" w:hAnsi="宋体" w:eastAsia="宋体" w:cs="宋体"/>
          <w:b/>
          <w:kern w:val="0"/>
          <w:sz w:val="32"/>
          <w:szCs w:val="32"/>
        </w:rPr>
      </w:pPr>
    </w:p>
    <w:p w14:paraId="56FC0E5C">
      <w:pPr>
        <w:jc w:val="center"/>
        <w:rPr>
          <w:rFonts w:hint="eastAsia" w:ascii="宋体" w:hAnsi="宋体" w:eastAsia="宋体" w:cs="宋体"/>
          <w:b/>
          <w:kern w:val="0"/>
          <w:sz w:val="32"/>
          <w:szCs w:val="32"/>
        </w:rPr>
      </w:pPr>
    </w:p>
    <w:p w14:paraId="5DE734FB">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14:paraId="243279B9">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（以联合体形式投标的，提供联合协议；本项目不接受联合体投标或者响应人不以联合体形式投标的，则不需要提供）</w:t>
      </w:r>
    </w:p>
    <w:p w14:paraId="0F6DBA3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组成一个联合体，以一个响应人的身份</w:t>
      </w:r>
      <w:r>
        <w:rPr>
          <w:rFonts w:hint="eastAsia" w:ascii="宋体" w:hAnsi="宋体" w:eastAsia="宋体" w:cs="宋体"/>
          <w:kern w:val="0"/>
          <w:sz w:val="24"/>
        </w:rPr>
        <w:t>参加</w:t>
      </w:r>
      <w:r>
        <w:rPr>
          <w:rFonts w:hint="eastAsia" w:ascii="宋体" w:hAnsi="宋体" w:eastAsia="宋体" w:cs="宋体"/>
          <w:sz w:val="24"/>
        </w:rPr>
        <w:t>（项目名称）【项目编号：   】</w:t>
      </w:r>
      <w:r>
        <w:rPr>
          <w:rFonts w:hint="eastAsia" w:ascii="宋体" w:hAnsi="宋体" w:eastAsia="宋体" w:cs="宋体"/>
          <w:kern w:val="0"/>
          <w:sz w:val="24"/>
          <w:lang w:val="zh-CN"/>
        </w:rPr>
        <w:t xml:space="preserve">投标。 </w:t>
      </w:r>
    </w:p>
    <w:p w14:paraId="53E39EC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289CB2D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授权代表根据交易文件规定及投标内容而对交易发起人、代理机构所作的任何合法承诺，包括书面澄清及相应等均对联合投标各方产生约束力。</w:t>
      </w:r>
    </w:p>
    <w:p w14:paraId="4F7B273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73D9BBE2">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四、</w:t>
      </w:r>
      <w:r>
        <w:rPr>
          <w:rFonts w:hint="eastAsia" w:ascii="宋体" w:hAnsi="宋体" w:eastAsia="宋体" w:cs="宋体"/>
          <w:kern w:val="0"/>
          <w:sz w:val="24"/>
          <w:u w:val="single"/>
        </w:rPr>
        <w:t>（联合体其中一方成员名称）</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12EDF62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联合体各成员方共同与交易发起人签订合同，并就采购合同约定的事项对交易发起人承担连带责任。</w:t>
      </w:r>
    </w:p>
    <w:p w14:paraId="34FE3D2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7DFEC10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0CB5CE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2C43E1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3、本协议提交交易发起人、代理机构后，联合体各方不得以任何形式对上述内容进行修改或撤销。</w:t>
      </w:r>
    </w:p>
    <w:p w14:paraId="4B8F677F">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7C4829F">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6B5B4A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BE1D6A9">
      <w:pPr>
        <w:snapToGrid w:val="0"/>
        <w:spacing w:line="360" w:lineRule="auto"/>
        <w:ind w:right="480"/>
        <w:rPr>
          <w:rFonts w:hint="eastAsia" w:ascii="宋体" w:hAnsi="宋体" w:eastAsia="宋体" w:cs="宋体"/>
          <w:b/>
          <w:kern w:val="0"/>
          <w:sz w:val="32"/>
          <w:szCs w:val="32"/>
        </w:rPr>
        <w:sectPr>
          <w:headerReference r:id="rId7" w:type="first"/>
          <w:headerReference r:id="rId6" w:type="default"/>
          <w:footerReference r:id="rId8" w:type="default"/>
          <w:pgSz w:w="11906" w:h="16838"/>
          <w:pgMar w:top="1440" w:right="1803" w:bottom="1440" w:left="1803" w:header="850" w:footer="992" w:gutter="0"/>
          <w:cols w:space="720" w:num="1"/>
          <w:docGrid w:linePitch="312" w:charSpace="0"/>
        </w:sectPr>
      </w:pPr>
    </w:p>
    <w:p w14:paraId="139E79CD">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四、分包意向协议</w:t>
      </w:r>
    </w:p>
    <w:p w14:paraId="20148512">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中标后以分包方式履行合同的，提供分包意向协议；交易发起人不同意分包或者响应人中标后不以分包方式履行合同的，则不需要提供。</w:t>
      </w:r>
      <w:r>
        <w:rPr>
          <w:rFonts w:hint="eastAsia" w:ascii="宋体" w:hAnsi="宋体" w:eastAsia="宋体" w:cs="宋体"/>
          <w:sz w:val="24"/>
        </w:rPr>
        <w:t>）</w:t>
      </w:r>
    </w:p>
    <w:p w14:paraId="69FC29C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（响应人名称）</w:t>
      </w:r>
      <w:r>
        <w:rPr>
          <w:rFonts w:hint="eastAsia" w:ascii="宋体" w:hAnsi="宋体" w:eastAsia="宋体" w:cs="宋体"/>
          <w:kern w:val="0"/>
          <w:sz w:val="24"/>
          <w:lang w:val="zh-CN"/>
        </w:rPr>
        <w:t>若成为</w:t>
      </w:r>
      <w:r>
        <w:rPr>
          <w:rFonts w:hint="eastAsia" w:ascii="宋体" w:hAnsi="宋体" w:eastAsia="宋体" w:cs="宋体"/>
          <w:sz w:val="24"/>
        </w:rPr>
        <w:t>（项目名称）【项目编号：     】</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（响应人名称）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0F3083D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4D56163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（响应人名称）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6FB6841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0B3F1F49">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1D874A3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00354B6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2FF243A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14:paraId="1EE46855">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091EC347">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2A915A0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505D33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1233F5C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5BD8779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0475D965">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6095B588">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响应人名称(电子签名)：</w:t>
      </w:r>
    </w:p>
    <w:p w14:paraId="65973B41">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7581889B">
      <w:pPr>
        <w:spacing w:line="360" w:lineRule="auto"/>
        <w:ind w:right="42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D8E02C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305CD7F">
      <w:pPr>
        <w:jc w:val="center"/>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w:t>
      </w:r>
    </w:p>
    <w:tbl>
      <w:tblPr>
        <w:tblStyle w:val="63"/>
        <w:tblpPr w:leftFromText="180" w:rightFromText="180" w:vertAnchor="text" w:horzAnchor="page" w:tblpX="1332" w:tblpY="407"/>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50F2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59" w:type="dxa"/>
            <w:vAlign w:val="center"/>
          </w:tcPr>
          <w:p w14:paraId="7158BCC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11F6F71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2386E2F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0B55235">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50E8E50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4B6F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54369E1A">
            <w:pPr>
              <w:jc w:val="center"/>
              <w:rPr>
                <w:rFonts w:hint="eastAsia" w:ascii="宋体" w:hAnsi="宋体" w:eastAsia="宋体" w:cs="宋体"/>
                <w:sz w:val="24"/>
              </w:rPr>
            </w:pPr>
            <w:r>
              <w:rPr>
                <w:rFonts w:hint="eastAsia" w:ascii="宋体" w:hAnsi="宋体" w:eastAsia="宋体" w:cs="宋体"/>
                <w:sz w:val="24"/>
              </w:rPr>
              <w:t>1</w:t>
            </w:r>
          </w:p>
        </w:tc>
        <w:tc>
          <w:tcPr>
            <w:tcW w:w="4991" w:type="dxa"/>
            <w:vAlign w:val="center"/>
          </w:tcPr>
          <w:p w14:paraId="48C92CE9">
            <w:pPr>
              <w:spacing w:line="360" w:lineRule="auto"/>
              <w:jc w:val="center"/>
              <w:rPr>
                <w:rFonts w:hint="eastAsia" w:ascii="宋体" w:hAnsi="宋体" w:eastAsia="宋体" w:cs="宋体"/>
                <w:sz w:val="24"/>
              </w:rPr>
            </w:pPr>
            <w:r>
              <w:rPr>
                <w:rFonts w:hint="eastAsia" w:ascii="宋体" w:hAnsi="宋体" w:eastAsia="宋体" w:cs="宋体"/>
                <w:sz w:val="24"/>
              </w:rPr>
              <w:t>响应文件按照交易文件要求签署、盖章。</w:t>
            </w:r>
          </w:p>
        </w:tc>
        <w:tc>
          <w:tcPr>
            <w:tcW w:w="2551" w:type="dxa"/>
            <w:vAlign w:val="center"/>
          </w:tcPr>
          <w:p w14:paraId="4B62885F">
            <w:pPr>
              <w:jc w:val="center"/>
              <w:rPr>
                <w:rFonts w:hint="eastAsia" w:ascii="宋体" w:hAnsi="宋体" w:eastAsia="宋体" w:cs="宋体"/>
                <w:sz w:val="24"/>
              </w:rPr>
            </w:pPr>
            <w:r>
              <w:rPr>
                <w:rFonts w:hint="eastAsia" w:ascii="宋体" w:hAnsi="宋体" w:eastAsia="宋体" w:cs="宋体"/>
                <w:sz w:val="24"/>
              </w:rPr>
              <w:t>需要使用电子签名或者签字盖章的响应文件的组成部分</w:t>
            </w:r>
          </w:p>
        </w:tc>
        <w:tc>
          <w:tcPr>
            <w:tcW w:w="1418" w:type="dxa"/>
            <w:vAlign w:val="center"/>
          </w:tcPr>
          <w:p w14:paraId="2E28F53B">
            <w:pPr>
              <w:jc w:val="center"/>
              <w:rPr>
                <w:rFonts w:hint="eastAsia" w:ascii="宋体" w:hAnsi="宋体" w:eastAsia="宋体" w:cs="宋体"/>
                <w:sz w:val="24"/>
              </w:rPr>
            </w:pPr>
          </w:p>
          <w:p w14:paraId="17D5E845">
            <w:pPr>
              <w:jc w:val="center"/>
              <w:rPr>
                <w:rFonts w:hint="eastAsia" w:ascii="宋体" w:hAnsi="宋体" w:eastAsia="宋体" w:cs="宋体"/>
                <w:sz w:val="24"/>
              </w:rPr>
            </w:pPr>
            <w:r>
              <w:rPr>
                <w:rFonts w:hint="eastAsia" w:ascii="宋体" w:hAnsi="宋体" w:eastAsia="宋体" w:cs="宋体"/>
                <w:sz w:val="24"/>
              </w:rPr>
              <w:t>见响应文件</w:t>
            </w:r>
          </w:p>
          <w:p w14:paraId="53DE3B35">
            <w:pPr>
              <w:jc w:val="cente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3D2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18AE1145">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4991" w:type="dxa"/>
            <w:vAlign w:val="center"/>
          </w:tcPr>
          <w:p w14:paraId="0E35B5F8">
            <w:pPr>
              <w:spacing w:line="360" w:lineRule="auto"/>
              <w:jc w:val="center"/>
              <w:rPr>
                <w:rFonts w:hint="eastAsia" w:ascii="宋体" w:hAnsi="宋体" w:eastAsia="宋体" w:cs="宋体"/>
                <w:sz w:val="24"/>
              </w:rPr>
            </w:pPr>
            <w:r>
              <w:rPr>
                <w:rFonts w:hint="eastAsia" w:ascii="宋体" w:hAnsi="宋体" w:eastAsia="宋体" w:cs="宋体"/>
                <w:sz w:val="24"/>
              </w:rPr>
              <w:t>交易发起人拟采购的产品属于政府强制采购的节能产品品目清单范围的，响应人按交易文件要求提供国家确定的认证机构出具的、处于有效期之内的节能产品认证证书。</w:t>
            </w:r>
          </w:p>
        </w:tc>
        <w:tc>
          <w:tcPr>
            <w:tcW w:w="2551" w:type="dxa"/>
            <w:vAlign w:val="center"/>
          </w:tcPr>
          <w:p w14:paraId="6A01E242">
            <w:pPr>
              <w:jc w:val="cente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vAlign w:val="center"/>
          </w:tcPr>
          <w:p w14:paraId="7CF03841">
            <w:pPr>
              <w:jc w:val="center"/>
              <w:rPr>
                <w:rFonts w:hint="eastAsia" w:ascii="宋体" w:hAnsi="宋体" w:eastAsia="宋体" w:cs="宋体"/>
                <w:sz w:val="24"/>
              </w:rPr>
            </w:pPr>
          </w:p>
          <w:p w14:paraId="148F247F">
            <w:pPr>
              <w:jc w:val="center"/>
              <w:rPr>
                <w:rFonts w:hint="eastAsia" w:ascii="宋体" w:hAnsi="宋体" w:eastAsia="宋体" w:cs="宋体"/>
                <w:sz w:val="24"/>
              </w:rPr>
            </w:pPr>
          </w:p>
          <w:p w14:paraId="1B7730B6">
            <w:pPr>
              <w:jc w:val="center"/>
              <w:rPr>
                <w:rFonts w:hint="eastAsia" w:ascii="宋体" w:hAnsi="宋体" w:eastAsia="宋体" w:cs="宋体"/>
                <w:sz w:val="24"/>
              </w:rPr>
            </w:pPr>
            <w:r>
              <w:rPr>
                <w:rFonts w:hint="eastAsia" w:ascii="宋体" w:hAnsi="宋体" w:eastAsia="宋体" w:cs="宋体"/>
                <w:sz w:val="24"/>
              </w:rPr>
              <w:t>见响应文件</w:t>
            </w:r>
          </w:p>
          <w:p w14:paraId="032B95B6">
            <w:pPr>
              <w:pStyle w:val="4"/>
              <w:jc w:val="center"/>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0715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150D5555">
            <w:pPr>
              <w:jc w:val="center"/>
              <w:rPr>
                <w:rFonts w:hint="eastAsia" w:ascii="宋体" w:hAnsi="宋体" w:eastAsia="宋体" w:cs="宋体"/>
                <w:sz w:val="24"/>
              </w:rPr>
            </w:pPr>
            <w:r>
              <w:rPr>
                <w:rFonts w:hint="eastAsia" w:ascii="宋体" w:hAnsi="宋体" w:eastAsia="宋体" w:cs="宋体"/>
                <w:sz w:val="24"/>
              </w:rPr>
              <w:t>3</w:t>
            </w:r>
          </w:p>
        </w:tc>
        <w:tc>
          <w:tcPr>
            <w:tcW w:w="4991" w:type="dxa"/>
            <w:vAlign w:val="center"/>
          </w:tcPr>
          <w:p w14:paraId="00BB56E0">
            <w:pPr>
              <w:spacing w:line="360" w:lineRule="auto"/>
              <w:jc w:val="center"/>
              <w:rPr>
                <w:rFonts w:hint="eastAsia" w:ascii="宋体" w:hAnsi="宋体" w:eastAsia="宋体" w:cs="宋体"/>
                <w:sz w:val="24"/>
              </w:rPr>
            </w:pPr>
            <w:r>
              <w:rPr>
                <w:rFonts w:hint="eastAsia" w:ascii="宋体" w:hAnsi="宋体" w:eastAsia="宋体" w:cs="宋体"/>
                <w:sz w:val="24"/>
              </w:rPr>
              <w:t>响应文件中承诺的投标有效期不少于交易文件中载明的投标有效期。</w:t>
            </w:r>
          </w:p>
        </w:tc>
        <w:tc>
          <w:tcPr>
            <w:tcW w:w="2551" w:type="dxa"/>
            <w:vAlign w:val="center"/>
          </w:tcPr>
          <w:p w14:paraId="38CBD390">
            <w:pPr>
              <w:jc w:val="center"/>
              <w:rPr>
                <w:rFonts w:hint="eastAsia" w:ascii="宋体" w:hAnsi="宋体" w:eastAsia="宋体" w:cs="宋体"/>
                <w:sz w:val="24"/>
              </w:rPr>
            </w:pPr>
            <w:r>
              <w:rPr>
                <w:rFonts w:hint="eastAsia" w:ascii="宋体" w:hAnsi="宋体" w:eastAsia="宋体" w:cs="宋体"/>
                <w:sz w:val="24"/>
              </w:rPr>
              <w:t>投标函</w:t>
            </w:r>
          </w:p>
        </w:tc>
        <w:tc>
          <w:tcPr>
            <w:tcW w:w="1418" w:type="dxa"/>
            <w:vAlign w:val="center"/>
          </w:tcPr>
          <w:p w14:paraId="0DCBC9FA">
            <w:pPr>
              <w:jc w:val="center"/>
              <w:rPr>
                <w:rFonts w:hint="eastAsia" w:ascii="宋体" w:hAnsi="宋体" w:eastAsia="宋体" w:cs="宋体"/>
              </w:rPr>
            </w:pPr>
            <w:r>
              <w:rPr>
                <w:rFonts w:hint="eastAsia" w:ascii="宋体" w:hAnsi="宋体" w:eastAsia="宋体" w:cs="宋体"/>
                <w:sz w:val="24"/>
              </w:rPr>
              <w:t>见响应文件第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7992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2820E12A">
            <w:pPr>
              <w:jc w:val="center"/>
              <w:rPr>
                <w:rFonts w:hint="eastAsia" w:ascii="宋体" w:hAnsi="宋体" w:eastAsia="宋体" w:cs="宋体"/>
                <w:sz w:val="24"/>
              </w:rPr>
            </w:pPr>
            <w:r>
              <w:rPr>
                <w:rFonts w:hint="eastAsia" w:ascii="宋体" w:hAnsi="宋体" w:eastAsia="宋体" w:cs="宋体"/>
                <w:sz w:val="24"/>
              </w:rPr>
              <w:t>4</w:t>
            </w:r>
          </w:p>
        </w:tc>
        <w:tc>
          <w:tcPr>
            <w:tcW w:w="4991" w:type="dxa"/>
            <w:vAlign w:val="center"/>
          </w:tcPr>
          <w:p w14:paraId="30821BBF">
            <w:pPr>
              <w:spacing w:line="360" w:lineRule="auto"/>
              <w:jc w:val="center"/>
              <w:rPr>
                <w:rFonts w:hint="eastAsia" w:ascii="宋体" w:hAnsi="宋体" w:eastAsia="宋体" w:cs="宋体"/>
                <w:sz w:val="24"/>
              </w:rPr>
            </w:pPr>
            <w:r>
              <w:rPr>
                <w:rFonts w:hint="eastAsia" w:ascii="宋体" w:hAnsi="宋体" w:eastAsia="宋体" w:cs="宋体"/>
                <w:sz w:val="24"/>
              </w:rPr>
              <w:t>响应文件满足交易文件的其它实质性要求。</w:t>
            </w:r>
          </w:p>
        </w:tc>
        <w:tc>
          <w:tcPr>
            <w:tcW w:w="2551" w:type="dxa"/>
            <w:vAlign w:val="center"/>
          </w:tcPr>
          <w:p w14:paraId="45DB0696">
            <w:pPr>
              <w:jc w:val="center"/>
              <w:rPr>
                <w:rFonts w:hint="eastAsia" w:ascii="宋体" w:hAnsi="宋体" w:eastAsia="宋体" w:cs="宋体"/>
                <w:sz w:val="24"/>
              </w:rPr>
            </w:pPr>
            <w:r>
              <w:rPr>
                <w:rFonts w:hint="eastAsia" w:ascii="宋体" w:hAnsi="宋体" w:eastAsia="宋体" w:cs="宋体"/>
                <w:kern w:val="0"/>
                <w:sz w:val="24"/>
              </w:rPr>
              <w:t>交易文件其它实质性要求相应的材料（“▲” 系指实质性要求条款，交易文件无其它实质性要求的，无需提供）</w:t>
            </w:r>
          </w:p>
        </w:tc>
        <w:tc>
          <w:tcPr>
            <w:tcW w:w="1418" w:type="dxa"/>
            <w:vAlign w:val="center"/>
          </w:tcPr>
          <w:p w14:paraId="1B3607BD">
            <w:pPr>
              <w:jc w:val="center"/>
              <w:rPr>
                <w:rFonts w:hint="eastAsia" w:ascii="宋体" w:hAnsi="宋体" w:eastAsia="宋体" w:cs="宋体"/>
              </w:rPr>
            </w:pPr>
            <w:r>
              <w:rPr>
                <w:rFonts w:hint="eastAsia" w:ascii="宋体" w:hAnsi="宋体" w:eastAsia="宋体" w:cs="宋体"/>
                <w:sz w:val="24"/>
              </w:rPr>
              <w:t>见响应文件第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2534FEF8">
      <w:pPr>
        <w:jc w:val="center"/>
        <w:rPr>
          <w:rFonts w:hint="eastAsia" w:ascii="宋体" w:hAnsi="宋体" w:eastAsia="宋体" w:cs="宋体"/>
          <w:b/>
          <w:kern w:val="0"/>
          <w:sz w:val="32"/>
          <w:szCs w:val="32"/>
        </w:rPr>
      </w:pPr>
    </w:p>
    <w:p w14:paraId="13603C4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5974F5C">
      <w:pPr>
        <w:jc w:val="center"/>
        <w:rPr>
          <w:rFonts w:hint="eastAsia" w:ascii="宋体" w:hAnsi="宋体" w:eastAsia="宋体" w:cs="宋体"/>
          <w:b/>
          <w:kern w:val="0"/>
          <w:sz w:val="32"/>
          <w:szCs w:val="32"/>
        </w:rPr>
      </w:pPr>
    </w:p>
    <w:p w14:paraId="1DB6DA20">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7AC8C183">
      <w:pPr>
        <w:jc w:val="center"/>
        <w:rPr>
          <w:rFonts w:hint="eastAsia" w:ascii="宋体" w:hAnsi="宋体" w:eastAsia="宋体" w:cs="宋体"/>
          <w:b/>
          <w:kern w:val="0"/>
          <w:sz w:val="32"/>
          <w:szCs w:val="32"/>
        </w:rPr>
      </w:pPr>
    </w:p>
    <w:p w14:paraId="3922274A">
      <w:pPr>
        <w:jc w:val="center"/>
        <w:rPr>
          <w:rFonts w:hint="eastAsia" w:ascii="宋体" w:hAnsi="宋体" w:eastAsia="宋体" w:cs="宋体"/>
          <w:b/>
          <w:kern w:val="0"/>
          <w:sz w:val="32"/>
          <w:szCs w:val="32"/>
        </w:rPr>
      </w:pPr>
    </w:p>
    <w:p w14:paraId="0BA04BB0">
      <w:pPr>
        <w:jc w:val="center"/>
        <w:rPr>
          <w:rFonts w:hint="eastAsia" w:ascii="宋体" w:hAnsi="宋体" w:eastAsia="宋体" w:cs="宋体"/>
          <w:b/>
          <w:kern w:val="0"/>
          <w:sz w:val="32"/>
          <w:szCs w:val="32"/>
        </w:rPr>
      </w:pPr>
    </w:p>
    <w:p w14:paraId="36628135">
      <w:pPr>
        <w:jc w:val="center"/>
        <w:rPr>
          <w:rFonts w:hint="eastAsia" w:ascii="宋体" w:hAnsi="宋体" w:eastAsia="宋体" w:cs="宋体"/>
          <w:b/>
          <w:kern w:val="0"/>
          <w:sz w:val="32"/>
          <w:szCs w:val="32"/>
        </w:rPr>
      </w:pPr>
    </w:p>
    <w:p w14:paraId="4AE4942D">
      <w:pPr>
        <w:jc w:val="center"/>
        <w:rPr>
          <w:rFonts w:hint="eastAsia" w:ascii="宋体" w:hAnsi="宋体" w:eastAsia="宋体" w:cs="宋体"/>
          <w:b/>
          <w:kern w:val="0"/>
          <w:sz w:val="32"/>
          <w:szCs w:val="32"/>
        </w:rPr>
      </w:pPr>
    </w:p>
    <w:p w14:paraId="75C9DFF7">
      <w:pPr>
        <w:jc w:val="center"/>
        <w:rPr>
          <w:rFonts w:hint="eastAsia" w:ascii="宋体" w:hAnsi="宋体" w:eastAsia="宋体" w:cs="宋体"/>
          <w:b/>
          <w:kern w:val="0"/>
          <w:sz w:val="32"/>
          <w:szCs w:val="32"/>
        </w:rPr>
      </w:pPr>
    </w:p>
    <w:p w14:paraId="2C65DFA5">
      <w:pPr>
        <w:jc w:val="center"/>
        <w:rPr>
          <w:rFonts w:hint="eastAsia" w:ascii="宋体" w:hAnsi="宋体" w:eastAsia="宋体" w:cs="宋体"/>
          <w:b/>
          <w:kern w:val="0"/>
          <w:sz w:val="32"/>
          <w:szCs w:val="32"/>
        </w:rPr>
      </w:pPr>
    </w:p>
    <w:p w14:paraId="413C12E7">
      <w:pPr>
        <w:jc w:val="center"/>
        <w:rPr>
          <w:rFonts w:hint="eastAsia" w:ascii="宋体" w:hAnsi="宋体" w:eastAsia="宋体" w:cs="宋体"/>
          <w:b/>
          <w:kern w:val="0"/>
          <w:sz w:val="32"/>
          <w:szCs w:val="32"/>
        </w:rPr>
      </w:pPr>
    </w:p>
    <w:p w14:paraId="7ABEEF0E">
      <w:pPr>
        <w:jc w:val="center"/>
        <w:rPr>
          <w:rFonts w:hint="eastAsia" w:ascii="宋体" w:hAnsi="宋体" w:eastAsia="宋体" w:cs="宋体"/>
          <w:b/>
          <w:kern w:val="0"/>
          <w:sz w:val="32"/>
          <w:szCs w:val="32"/>
        </w:rPr>
      </w:pPr>
    </w:p>
    <w:p w14:paraId="289A9BBD">
      <w:pPr>
        <w:rPr>
          <w:rFonts w:hint="eastAsia" w:ascii="宋体" w:hAnsi="宋体" w:eastAsia="宋体" w:cs="宋体"/>
          <w:b/>
          <w:kern w:val="0"/>
          <w:sz w:val="32"/>
          <w:szCs w:val="32"/>
        </w:rPr>
      </w:pPr>
    </w:p>
    <w:p w14:paraId="4DAB8811">
      <w:pPr>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47573E9C">
      <w:pPr>
        <w:jc w:val="center"/>
        <w:rPr>
          <w:rFonts w:hint="eastAsia" w:ascii="宋体" w:hAnsi="宋体" w:eastAsia="宋体" w:cs="宋体"/>
        </w:rPr>
      </w:pPr>
      <w:r>
        <w:rPr>
          <w:rFonts w:hint="eastAsia" w:ascii="宋体" w:hAnsi="宋体" w:eastAsia="宋体" w:cs="宋体"/>
          <w:b/>
          <w:kern w:val="0"/>
          <w:sz w:val="32"/>
          <w:szCs w:val="32"/>
        </w:rPr>
        <w:t>六、评标标准相应的商务技术资料</w:t>
      </w:r>
    </w:p>
    <w:p w14:paraId="31DDE546">
      <w:pPr>
        <w:snapToGrid w:val="0"/>
        <w:spacing w:line="360" w:lineRule="auto"/>
        <w:jc w:val="left"/>
        <w:rPr>
          <w:rFonts w:hint="eastAsia" w:ascii="宋体" w:hAnsi="宋体" w:eastAsia="宋体" w:cs="宋体"/>
          <w:b/>
          <w:sz w:val="24"/>
        </w:rPr>
      </w:pPr>
      <w:r>
        <w:rPr>
          <w:rFonts w:hint="eastAsia" w:ascii="宋体" w:hAnsi="宋体" w:eastAsia="宋体" w:cs="宋体"/>
          <w:b/>
          <w:sz w:val="24"/>
        </w:rPr>
        <w:t>（按交易文件第四部分评审办法前附表中“响应文件中评标标准相应的商务技术资料目录”提供资料。）</w:t>
      </w:r>
    </w:p>
    <w:p w14:paraId="4D272C76">
      <w:pPr>
        <w:jc w:val="center"/>
        <w:rPr>
          <w:rFonts w:hint="eastAsia" w:ascii="宋体" w:hAnsi="宋体" w:eastAsia="宋体" w:cs="宋体"/>
          <w:b/>
          <w:kern w:val="0"/>
          <w:sz w:val="32"/>
          <w:szCs w:val="32"/>
        </w:rPr>
      </w:pPr>
    </w:p>
    <w:p w14:paraId="63D100E9">
      <w:pPr>
        <w:jc w:val="center"/>
        <w:rPr>
          <w:rFonts w:hint="eastAsia" w:ascii="宋体" w:hAnsi="宋体" w:eastAsia="宋体" w:cs="宋体"/>
          <w:b/>
          <w:kern w:val="0"/>
          <w:sz w:val="32"/>
          <w:szCs w:val="32"/>
        </w:rPr>
      </w:pPr>
    </w:p>
    <w:p w14:paraId="1D2C27C8">
      <w:pPr>
        <w:jc w:val="center"/>
        <w:rPr>
          <w:rFonts w:hint="eastAsia" w:ascii="宋体" w:hAnsi="宋体" w:eastAsia="宋体" w:cs="宋体"/>
          <w:b/>
          <w:kern w:val="0"/>
          <w:sz w:val="32"/>
          <w:szCs w:val="32"/>
        </w:rPr>
      </w:pPr>
    </w:p>
    <w:p w14:paraId="4B5A124C">
      <w:pPr>
        <w:jc w:val="center"/>
        <w:rPr>
          <w:rFonts w:hint="eastAsia" w:ascii="宋体" w:hAnsi="宋体" w:eastAsia="宋体" w:cs="宋体"/>
          <w:b/>
          <w:kern w:val="0"/>
          <w:sz w:val="32"/>
          <w:szCs w:val="32"/>
        </w:rPr>
      </w:pPr>
    </w:p>
    <w:p w14:paraId="7C773EFC">
      <w:pPr>
        <w:jc w:val="center"/>
        <w:rPr>
          <w:rFonts w:hint="eastAsia" w:ascii="宋体" w:hAnsi="宋体" w:eastAsia="宋体" w:cs="宋体"/>
          <w:b/>
          <w:kern w:val="0"/>
          <w:sz w:val="32"/>
          <w:szCs w:val="32"/>
        </w:rPr>
      </w:pPr>
    </w:p>
    <w:p w14:paraId="4336F0CB">
      <w:pPr>
        <w:jc w:val="center"/>
        <w:rPr>
          <w:rFonts w:hint="eastAsia" w:ascii="宋体" w:hAnsi="宋体" w:eastAsia="宋体" w:cs="宋体"/>
          <w:b/>
          <w:kern w:val="0"/>
          <w:sz w:val="32"/>
          <w:szCs w:val="32"/>
        </w:rPr>
      </w:pPr>
    </w:p>
    <w:p w14:paraId="71B0E90A">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22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72608D">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4583DC">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F56FEB9">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E582ED4">
            <w:pPr>
              <w:spacing w:line="360" w:lineRule="auto"/>
              <w:jc w:val="center"/>
              <w:rPr>
                <w:rFonts w:hint="eastAsia" w:ascii="宋体" w:hAnsi="宋体" w:eastAsia="宋体" w:cs="宋体"/>
                <w:b/>
                <w:sz w:val="24"/>
              </w:rPr>
            </w:pPr>
            <w:r>
              <w:rPr>
                <w:rFonts w:hint="eastAsia" w:ascii="宋体" w:hAnsi="宋体" w:eastAsia="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E783CA6">
            <w:pPr>
              <w:spacing w:line="360" w:lineRule="auto"/>
              <w:jc w:val="center"/>
              <w:rPr>
                <w:rFonts w:hint="eastAsia" w:ascii="宋体" w:hAnsi="宋体" w:eastAsia="宋体" w:cs="宋体"/>
                <w:b/>
                <w:sz w:val="24"/>
              </w:rPr>
            </w:pPr>
            <w:r>
              <w:rPr>
                <w:rFonts w:hint="eastAsia" w:ascii="宋体" w:hAnsi="宋体" w:eastAsia="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588BB7C">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3AF67C7">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6EB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C26111">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2BD9320">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17932C">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102642">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D83DEF">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31DC2AC">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952D200">
            <w:pPr>
              <w:spacing w:line="360" w:lineRule="auto"/>
              <w:jc w:val="center"/>
              <w:rPr>
                <w:rFonts w:hint="eastAsia" w:ascii="宋体" w:hAnsi="宋体" w:eastAsia="宋体" w:cs="宋体"/>
                <w:sz w:val="24"/>
              </w:rPr>
            </w:pPr>
          </w:p>
        </w:tc>
      </w:tr>
      <w:tr w14:paraId="161E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45CD2E">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E594CE">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6B7F0E">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AA483F">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69B332B">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D42986">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914703">
            <w:pPr>
              <w:spacing w:line="360" w:lineRule="auto"/>
              <w:jc w:val="center"/>
              <w:rPr>
                <w:rFonts w:hint="eastAsia" w:ascii="宋体" w:hAnsi="宋体" w:eastAsia="宋体" w:cs="宋体"/>
                <w:sz w:val="24"/>
              </w:rPr>
            </w:pPr>
          </w:p>
        </w:tc>
      </w:tr>
      <w:tr w14:paraId="6B62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890771">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DD0879E">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EEE71E">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EA3A1B">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03082FA">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C38CFA6">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6F86E2">
            <w:pPr>
              <w:spacing w:line="360" w:lineRule="auto"/>
              <w:jc w:val="center"/>
              <w:rPr>
                <w:rFonts w:hint="eastAsia" w:ascii="宋体" w:hAnsi="宋体" w:eastAsia="宋体" w:cs="宋体"/>
                <w:sz w:val="24"/>
              </w:rPr>
            </w:pPr>
          </w:p>
        </w:tc>
      </w:tr>
    </w:tbl>
    <w:p w14:paraId="76CA3434">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8798BD3">
      <w:pPr>
        <w:jc w:val="center"/>
        <w:rPr>
          <w:rFonts w:hint="eastAsia" w:ascii="宋体" w:hAnsi="宋体" w:eastAsia="宋体" w:cs="宋体"/>
          <w:b/>
          <w:kern w:val="0"/>
          <w:sz w:val="32"/>
          <w:szCs w:val="32"/>
        </w:rPr>
      </w:pPr>
    </w:p>
    <w:p w14:paraId="5F8E6F4E">
      <w:pPr>
        <w:jc w:val="center"/>
        <w:rPr>
          <w:rFonts w:hint="eastAsia" w:ascii="宋体" w:hAnsi="宋体" w:eastAsia="宋体" w:cs="宋体"/>
          <w:b/>
          <w:kern w:val="0"/>
          <w:sz w:val="32"/>
          <w:szCs w:val="32"/>
        </w:rPr>
      </w:pPr>
    </w:p>
    <w:p w14:paraId="547C1686">
      <w:pPr>
        <w:jc w:val="center"/>
        <w:rPr>
          <w:rFonts w:hint="eastAsia" w:ascii="宋体" w:hAnsi="宋体" w:eastAsia="宋体" w:cs="宋体"/>
          <w:b/>
          <w:kern w:val="0"/>
          <w:sz w:val="32"/>
          <w:szCs w:val="32"/>
        </w:rPr>
      </w:pPr>
    </w:p>
    <w:p w14:paraId="5C9FB3ED">
      <w:pPr>
        <w:jc w:val="center"/>
        <w:rPr>
          <w:rFonts w:hint="eastAsia" w:ascii="宋体" w:hAnsi="宋体" w:eastAsia="宋体" w:cs="宋体"/>
          <w:b/>
          <w:kern w:val="0"/>
          <w:sz w:val="32"/>
          <w:szCs w:val="32"/>
        </w:rPr>
      </w:pPr>
    </w:p>
    <w:p w14:paraId="47B6FCAA">
      <w:pPr>
        <w:jc w:val="center"/>
        <w:rPr>
          <w:rFonts w:hint="eastAsia" w:ascii="宋体" w:hAnsi="宋体" w:eastAsia="宋体" w:cs="宋体"/>
          <w:b/>
          <w:kern w:val="0"/>
          <w:sz w:val="32"/>
          <w:szCs w:val="32"/>
        </w:rPr>
      </w:pPr>
      <w:r>
        <w:rPr>
          <w:rFonts w:hint="eastAsia" w:ascii="宋体" w:hAnsi="宋体" w:eastAsia="宋体" w:cs="宋体"/>
          <w:b/>
          <w:kern w:val="0"/>
          <w:sz w:val="32"/>
          <w:szCs w:val="32"/>
        </w:rPr>
        <w:t>八、商务技术偏离表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E9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84BC335">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6D454223">
            <w:pPr>
              <w:jc w:val="center"/>
              <w:rPr>
                <w:rFonts w:hint="eastAsia" w:ascii="宋体" w:hAnsi="宋体" w:eastAsia="宋体" w:cs="宋体"/>
                <w:b/>
                <w:bCs/>
                <w:sz w:val="24"/>
              </w:rPr>
            </w:pPr>
            <w:r>
              <w:rPr>
                <w:rFonts w:hint="eastAsia" w:ascii="宋体" w:hAnsi="宋体" w:eastAsia="宋体" w:cs="宋体"/>
                <w:b/>
                <w:bCs/>
                <w:sz w:val="24"/>
              </w:rPr>
              <w:t>交易文件章节及具体内容</w:t>
            </w:r>
          </w:p>
        </w:tc>
        <w:tc>
          <w:tcPr>
            <w:tcW w:w="3546" w:type="dxa"/>
          </w:tcPr>
          <w:p w14:paraId="0F9FCAE9">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3C681F1C">
            <w:pPr>
              <w:jc w:val="center"/>
              <w:rPr>
                <w:rFonts w:hint="eastAsia" w:ascii="宋体" w:hAnsi="宋体" w:eastAsia="宋体" w:cs="宋体"/>
                <w:b/>
                <w:bCs/>
                <w:sz w:val="24"/>
              </w:rPr>
            </w:pPr>
            <w:r>
              <w:rPr>
                <w:rFonts w:hint="eastAsia" w:ascii="宋体" w:hAnsi="宋体" w:eastAsia="宋体" w:cs="宋体"/>
                <w:b/>
                <w:bCs/>
                <w:sz w:val="24"/>
              </w:rPr>
              <w:t>偏离说明</w:t>
            </w:r>
          </w:p>
        </w:tc>
      </w:tr>
      <w:tr w14:paraId="5F07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3327306">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E4C9A17">
            <w:pPr>
              <w:jc w:val="center"/>
              <w:rPr>
                <w:rFonts w:hint="eastAsia" w:ascii="宋体" w:hAnsi="宋体" w:eastAsia="宋体" w:cs="宋体"/>
                <w:b/>
                <w:kern w:val="0"/>
                <w:sz w:val="32"/>
                <w:szCs w:val="32"/>
              </w:rPr>
            </w:pPr>
          </w:p>
        </w:tc>
        <w:tc>
          <w:tcPr>
            <w:tcW w:w="3546" w:type="dxa"/>
          </w:tcPr>
          <w:p w14:paraId="0C89D869">
            <w:pPr>
              <w:jc w:val="center"/>
              <w:rPr>
                <w:rFonts w:hint="eastAsia" w:ascii="宋体" w:hAnsi="宋体" w:eastAsia="宋体" w:cs="宋体"/>
                <w:b/>
                <w:kern w:val="0"/>
                <w:sz w:val="32"/>
                <w:szCs w:val="32"/>
              </w:rPr>
            </w:pPr>
          </w:p>
        </w:tc>
        <w:tc>
          <w:tcPr>
            <w:tcW w:w="1276" w:type="dxa"/>
          </w:tcPr>
          <w:p w14:paraId="427F9F51">
            <w:pPr>
              <w:jc w:val="center"/>
              <w:rPr>
                <w:rFonts w:hint="eastAsia" w:ascii="宋体" w:hAnsi="宋体" w:eastAsia="宋体" w:cs="宋体"/>
                <w:b/>
                <w:kern w:val="0"/>
                <w:sz w:val="32"/>
                <w:szCs w:val="32"/>
              </w:rPr>
            </w:pPr>
          </w:p>
        </w:tc>
      </w:tr>
      <w:tr w14:paraId="064A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425F3CA">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5469EB72">
            <w:pPr>
              <w:jc w:val="center"/>
              <w:rPr>
                <w:rFonts w:hint="eastAsia" w:ascii="宋体" w:hAnsi="宋体" w:eastAsia="宋体" w:cs="宋体"/>
                <w:b/>
                <w:kern w:val="0"/>
                <w:sz w:val="32"/>
                <w:szCs w:val="32"/>
              </w:rPr>
            </w:pPr>
          </w:p>
        </w:tc>
        <w:tc>
          <w:tcPr>
            <w:tcW w:w="3546" w:type="dxa"/>
          </w:tcPr>
          <w:p w14:paraId="1D4B8BFB">
            <w:pPr>
              <w:jc w:val="center"/>
              <w:rPr>
                <w:rFonts w:hint="eastAsia" w:ascii="宋体" w:hAnsi="宋体" w:eastAsia="宋体" w:cs="宋体"/>
                <w:b/>
                <w:kern w:val="0"/>
                <w:sz w:val="32"/>
                <w:szCs w:val="32"/>
              </w:rPr>
            </w:pPr>
          </w:p>
        </w:tc>
        <w:tc>
          <w:tcPr>
            <w:tcW w:w="1276" w:type="dxa"/>
          </w:tcPr>
          <w:p w14:paraId="4BC033A5">
            <w:pPr>
              <w:jc w:val="center"/>
              <w:rPr>
                <w:rFonts w:hint="eastAsia" w:ascii="宋体" w:hAnsi="宋体" w:eastAsia="宋体" w:cs="宋体"/>
                <w:b/>
                <w:kern w:val="0"/>
                <w:sz w:val="32"/>
                <w:szCs w:val="32"/>
              </w:rPr>
            </w:pPr>
          </w:p>
        </w:tc>
      </w:tr>
      <w:tr w14:paraId="46CF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46AFC7D">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4127C0C1">
            <w:pPr>
              <w:jc w:val="center"/>
              <w:rPr>
                <w:rFonts w:hint="eastAsia" w:ascii="宋体" w:hAnsi="宋体" w:eastAsia="宋体" w:cs="宋体"/>
                <w:b/>
                <w:kern w:val="0"/>
                <w:sz w:val="32"/>
                <w:szCs w:val="32"/>
              </w:rPr>
            </w:pPr>
          </w:p>
        </w:tc>
        <w:tc>
          <w:tcPr>
            <w:tcW w:w="3546" w:type="dxa"/>
          </w:tcPr>
          <w:p w14:paraId="48CF6F1F">
            <w:pPr>
              <w:jc w:val="center"/>
              <w:rPr>
                <w:rFonts w:hint="eastAsia" w:ascii="宋体" w:hAnsi="宋体" w:eastAsia="宋体" w:cs="宋体"/>
                <w:b/>
                <w:kern w:val="0"/>
                <w:sz w:val="32"/>
                <w:szCs w:val="32"/>
              </w:rPr>
            </w:pPr>
          </w:p>
        </w:tc>
        <w:tc>
          <w:tcPr>
            <w:tcW w:w="1276" w:type="dxa"/>
          </w:tcPr>
          <w:p w14:paraId="75FB6049">
            <w:pPr>
              <w:jc w:val="center"/>
              <w:rPr>
                <w:rFonts w:hint="eastAsia" w:ascii="宋体" w:hAnsi="宋体" w:eastAsia="宋体" w:cs="宋体"/>
                <w:b/>
                <w:kern w:val="0"/>
                <w:sz w:val="32"/>
                <w:szCs w:val="32"/>
              </w:rPr>
            </w:pPr>
          </w:p>
        </w:tc>
      </w:tr>
    </w:tbl>
    <w:p w14:paraId="4CCB07CD">
      <w:pPr>
        <w:jc w:val="left"/>
        <w:rPr>
          <w:rFonts w:hint="eastAsia" w:ascii="宋体" w:hAnsi="宋体" w:eastAsia="宋体" w:cs="宋体"/>
          <w:kern w:val="0"/>
          <w:sz w:val="24"/>
        </w:rPr>
      </w:pPr>
      <w:r>
        <w:rPr>
          <w:rFonts w:hint="eastAsia" w:ascii="宋体" w:hAnsi="宋体" w:eastAsia="宋体" w:cs="宋体"/>
          <w:kern w:val="0"/>
          <w:sz w:val="24"/>
        </w:rPr>
        <w:t>响应人保证：除商务技术偏离表列出的偏离外，响应人响应交易文件的全部要求</w:t>
      </w:r>
    </w:p>
    <w:p w14:paraId="34EBDB69">
      <w:pPr>
        <w:jc w:val="center"/>
        <w:rPr>
          <w:rFonts w:hint="eastAsia" w:ascii="宋体" w:hAnsi="宋体" w:eastAsia="宋体" w:cs="宋体"/>
          <w:b/>
          <w:kern w:val="0"/>
          <w:sz w:val="32"/>
          <w:szCs w:val="32"/>
        </w:rPr>
      </w:pPr>
    </w:p>
    <w:p w14:paraId="289AE0A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2285020">
      <w:pPr>
        <w:jc w:val="center"/>
        <w:rPr>
          <w:rFonts w:hint="eastAsia" w:ascii="宋体" w:hAnsi="宋体" w:eastAsia="宋体" w:cs="宋体"/>
          <w:b/>
          <w:kern w:val="0"/>
          <w:sz w:val="32"/>
          <w:szCs w:val="32"/>
        </w:rPr>
      </w:pPr>
    </w:p>
    <w:p w14:paraId="7A1DAE61">
      <w:pPr>
        <w:rPr>
          <w:rFonts w:hint="eastAsia" w:ascii="宋体" w:hAnsi="宋体" w:eastAsia="宋体" w:cs="宋体"/>
          <w:b/>
          <w:bCs/>
          <w:sz w:val="32"/>
          <w:szCs w:val="32"/>
        </w:rPr>
      </w:pPr>
      <w:r>
        <w:rPr>
          <w:rFonts w:hint="eastAsia" w:ascii="宋体" w:hAnsi="宋体" w:eastAsia="宋体" w:cs="宋体"/>
          <w:b/>
          <w:bCs/>
          <w:sz w:val="32"/>
          <w:szCs w:val="32"/>
        </w:rPr>
        <w:br w:type="page"/>
      </w:r>
    </w:p>
    <w:p w14:paraId="3A2B5BF9">
      <w:pPr>
        <w:jc w:val="center"/>
        <w:rPr>
          <w:rFonts w:hint="eastAsia" w:ascii="宋体" w:hAnsi="宋体" w:eastAsia="宋体" w:cs="宋体"/>
          <w:b/>
          <w:kern w:val="0"/>
          <w:sz w:val="32"/>
          <w:szCs w:val="32"/>
        </w:rPr>
      </w:pPr>
      <w:r>
        <w:rPr>
          <w:rFonts w:hint="eastAsia" w:ascii="宋体" w:hAnsi="宋体" w:eastAsia="宋体" w:cs="宋体"/>
          <w:b/>
          <w:bCs/>
          <w:sz w:val="32"/>
          <w:szCs w:val="32"/>
        </w:rPr>
        <w:t>九</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495C091C">
      <w:pPr>
        <w:snapToGrid w:val="0"/>
        <w:spacing w:line="360" w:lineRule="auto"/>
        <w:rPr>
          <w:rFonts w:hint="eastAsia" w:ascii="宋体" w:hAnsi="宋体" w:eastAsia="宋体" w:cs="宋体"/>
          <w:sz w:val="24"/>
        </w:rPr>
      </w:pPr>
    </w:p>
    <w:p w14:paraId="0FFA3F0F">
      <w:pPr>
        <w:snapToGrid w:val="0"/>
        <w:spacing w:line="360" w:lineRule="auto"/>
        <w:rPr>
          <w:rFonts w:hint="eastAsia" w:ascii="宋体" w:hAnsi="宋体" w:eastAsia="宋体" w:cs="宋体"/>
          <w:kern w:val="0"/>
          <w:sz w:val="24"/>
        </w:rPr>
      </w:pPr>
      <w:r>
        <w:rPr>
          <w:rFonts w:hint="eastAsia" w:ascii="宋体" w:hAnsi="宋体" w:eastAsia="宋体" w:cs="宋体"/>
          <w:sz w:val="24"/>
        </w:rPr>
        <w:t>（交易发起人）、（代理机构）</w:t>
      </w:r>
      <w:r>
        <w:rPr>
          <w:rFonts w:hint="eastAsia" w:ascii="宋体" w:hAnsi="宋体" w:eastAsia="宋体" w:cs="宋体"/>
          <w:kern w:val="0"/>
          <w:sz w:val="24"/>
          <w:lang w:val="zh-CN"/>
        </w:rPr>
        <w:t>：</w:t>
      </w:r>
    </w:p>
    <w:p w14:paraId="68A8198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20101AA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70F94B4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EB0CEB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7330F37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2B9256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27D3936C">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44896CC">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3874309">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24BF71A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391B37BE">
      <w:pPr>
        <w:autoSpaceDE w:val="0"/>
        <w:autoSpaceDN w:val="0"/>
        <w:spacing w:line="360" w:lineRule="auto"/>
        <w:ind w:left="2"/>
        <w:jc w:val="left"/>
        <w:rPr>
          <w:rFonts w:hint="eastAsia" w:ascii="宋体" w:hAnsi="宋体" w:eastAsia="宋体" w:cs="宋体"/>
          <w:kern w:val="0"/>
          <w:sz w:val="24"/>
          <w:lang w:val="zh-CN"/>
        </w:rPr>
      </w:pPr>
    </w:p>
    <w:p w14:paraId="4B51134E">
      <w:pPr>
        <w:autoSpaceDE w:val="0"/>
        <w:autoSpaceDN w:val="0"/>
        <w:spacing w:line="360" w:lineRule="auto"/>
        <w:ind w:left="2"/>
        <w:jc w:val="left"/>
        <w:rPr>
          <w:rFonts w:hint="eastAsia" w:ascii="宋体" w:hAnsi="宋体" w:eastAsia="宋体" w:cs="宋体"/>
          <w:kern w:val="0"/>
          <w:sz w:val="24"/>
          <w:lang w:val="zh-CN"/>
        </w:rPr>
      </w:pPr>
    </w:p>
    <w:p w14:paraId="51F5BCA0">
      <w:pPr>
        <w:autoSpaceDE w:val="0"/>
        <w:autoSpaceDN w:val="0"/>
        <w:spacing w:line="360" w:lineRule="auto"/>
        <w:ind w:left="2"/>
        <w:jc w:val="left"/>
        <w:rPr>
          <w:rFonts w:hint="eastAsia" w:ascii="宋体" w:hAnsi="宋体" w:eastAsia="宋体" w:cs="宋体"/>
          <w:kern w:val="0"/>
          <w:sz w:val="24"/>
          <w:lang w:val="zh-CN"/>
        </w:rPr>
      </w:pPr>
    </w:p>
    <w:p w14:paraId="0B958EA7">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响应人名称（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6C5F09D6">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3FC27FB8">
      <w:pPr>
        <w:spacing w:line="360" w:lineRule="auto"/>
        <w:jc w:val="center"/>
        <w:rPr>
          <w:rFonts w:hint="eastAsia" w:ascii="宋体" w:hAnsi="宋体" w:eastAsia="宋体" w:cs="宋体"/>
          <w:b/>
          <w:bCs/>
          <w:sz w:val="24"/>
        </w:rPr>
      </w:pPr>
    </w:p>
    <w:p w14:paraId="7847E42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08D3BF8">
      <w:pPr>
        <w:spacing w:line="360" w:lineRule="auto"/>
        <w:jc w:val="center"/>
        <w:rPr>
          <w:rFonts w:hint="eastAsia" w:ascii="宋体" w:hAnsi="宋体" w:eastAsia="宋体" w:cs="宋体"/>
          <w:b/>
          <w:bCs/>
          <w:sz w:val="24"/>
        </w:rPr>
        <w:sectPr>
          <w:headerReference r:id="rId10" w:type="first"/>
          <w:footerReference r:id="rId12" w:type="first"/>
          <w:headerReference r:id="rId9" w:type="default"/>
          <w:footerReference r:id="rId11" w:type="default"/>
          <w:pgSz w:w="11906" w:h="16838"/>
          <w:pgMar w:top="1440" w:right="1803" w:bottom="1440" w:left="1803" w:header="850" w:footer="992" w:gutter="0"/>
          <w:cols w:space="720" w:num="1"/>
          <w:docGrid w:linePitch="312" w:charSpace="0"/>
        </w:sectPr>
      </w:pPr>
    </w:p>
    <w:p w14:paraId="2D4C49B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47E93FC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2077298">
      <w:pPr>
        <w:spacing w:line="360" w:lineRule="auto"/>
        <w:jc w:val="center"/>
        <w:outlineLvl w:val="0"/>
        <w:rPr>
          <w:rFonts w:hint="eastAsia" w:ascii="宋体" w:hAnsi="宋体" w:eastAsia="宋体" w:cs="宋体"/>
          <w:b/>
          <w:kern w:val="0"/>
          <w:sz w:val="36"/>
          <w:szCs w:val="36"/>
        </w:rPr>
      </w:pPr>
    </w:p>
    <w:p w14:paraId="5FFCC39A">
      <w:pPr>
        <w:snapToGrid w:val="0"/>
        <w:spacing w:line="360" w:lineRule="auto"/>
        <w:rPr>
          <w:rFonts w:hint="eastAsia" w:ascii="宋体" w:hAnsi="宋体" w:eastAsia="宋体" w:cs="宋体"/>
          <w:sz w:val="24"/>
        </w:rPr>
      </w:pPr>
      <w:r>
        <w:rPr>
          <w:rFonts w:hint="eastAsia" w:ascii="宋体" w:hAnsi="宋体" w:eastAsia="宋体" w:cs="宋体"/>
          <w:sz w:val="24"/>
        </w:rPr>
        <w:t>（1）交易一览表（报价表）…………………………………………………（页码）</w:t>
      </w:r>
    </w:p>
    <w:p w14:paraId="3A54CBB4">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78DF65B8">
      <w:pPr>
        <w:snapToGrid w:val="0"/>
        <w:spacing w:line="360" w:lineRule="auto"/>
        <w:ind w:right="480"/>
        <w:jc w:val="center"/>
        <w:rPr>
          <w:rFonts w:hint="eastAsia" w:ascii="宋体" w:hAnsi="宋体" w:eastAsia="宋体" w:cs="宋体"/>
          <w:b/>
          <w:kern w:val="0"/>
          <w:sz w:val="32"/>
          <w:szCs w:val="32"/>
        </w:rPr>
      </w:pPr>
    </w:p>
    <w:p w14:paraId="7C94B5FA">
      <w:pPr>
        <w:snapToGrid w:val="0"/>
        <w:spacing w:line="360" w:lineRule="auto"/>
        <w:ind w:right="480"/>
        <w:jc w:val="center"/>
        <w:rPr>
          <w:rFonts w:hint="eastAsia" w:ascii="宋体" w:hAnsi="宋体" w:eastAsia="宋体" w:cs="宋体"/>
          <w:b/>
          <w:kern w:val="0"/>
          <w:sz w:val="32"/>
          <w:szCs w:val="32"/>
        </w:rPr>
      </w:pPr>
    </w:p>
    <w:p w14:paraId="76C43CBF">
      <w:pPr>
        <w:snapToGrid w:val="0"/>
        <w:spacing w:line="360" w:lineRule="auto"/>
        <w:ind w:right="480"/>
        <w:jc w:val="center"/>
        <w:rPr>
          <w:rFonts w:hint="eastAsia" w:ascii="宋体" w:hAnsi="宋体" w:eastAsia="宋体" w:cs="宋体"/>
          <w:b/>
          <w:kern w:val="0"/>
          <w:sz w:val="32"/>
          <w:szCs w:val="32"/>
        </w:rPr>
      </w:pPr>
    </w:p>
    <w:p w14:paraId="2BBEB24B">
      <w:pPr>
        <w:snapToGrid w:val="0"/>
        <w:spacing w:line="360" w:lineRule="auto"/>
        <w:ind w:right="480"/>
        <w:jc w:val="center"/>
        <w:rPr>
          <w:rFonts w:hint="eastAsia" w:ascii="宋体" w:hAnsi="宋体" w:eastAsia="宋体" w:cs="宋体"/>
          <w:b/>
          <w:kern w:val="0"/>
          <w:sz w:val="32"/>
          <w:szCs w:val="32"/>
        </w:rPr>
      </w:pPr>
    </w:p>
    <w:p w14:paraId="5FC75F3C">
      <w:pPr>
        <w:snapToGrid w:val="0"/>
        <w:spacing w:line="360" w:lineRule="auto"/>
        <w:ind w:right="480"/>
        <w:jc w:val="center"/>
        <w:rPr>
          <w:rFonts w:hint="eastAsia" w:ascii="宋体" w:hAnsi="宋体" w:eastAsia="宋体" w:cs="宋体"/>
          <w:b/>
          <w:kern w:val="0"/>
          <w:sz w:val="32"/>
          <w:szCs w:val="32"/>
        </w:rPr>
      </w:pPr>
    </w:p>
    <w:p w14:paraId="76B97399">
      <w:pPr>
        <w:snapToGrid w:val="0"/>
        <w:spacing w:line="360" w:lineRule="auto"/>
        <w:ind w:right="480"/>
        <w:jc w:val="center"/>
        <w:rPr>
          <w:rFonts w:hint="eastAsia" w:ascii="宋体" w:hAnsi="宋体" w:eastAsia="宋体" w:cs="宋体"/>
          <w:b/>
          <w:kern w:val="0"/>
          <w:sz w:val="32"/>
          <w:szCs w:val="32"/>
        </w:rPr>
      </w:pPr>
    </w:p>
    <w:p w14:paraId="6DA98147">
      <w:pPr>
        <w:snapToGrid w:val="0"/>
        <w:spacing w:line="360" w:lineRule="auto"/>
        <w:ind w:right="480"/>
        <w:jc w:val="center"/>
        <w:rPr>
          <w:rFonts w:hint="eastAsia" w:ascii="宋体" w:hAnsi="宋体" w:eastAsia="宋体" w:cs="宋体"/>
          <w:b/>
          <w:kern w:val="0"/>
          <w:sz w:val="32"/>
          <w:szCs w:val="32"/>
        </w:rPr>
      </w:pPr>
    </w:p>
    <w:p w14:paraId="3A3216B9">
      <w:pPr>
        <w:snapToGrid w:val="0"/>
        <w:spacing w:line="360" w:lineRule="auto"/>
        <w:ind w:right="480"/>
        <w:jc w:val="center"/>
        <w:rPr>
          <w:rFonts w:hint="eastAsia" w:ascii="宋体" w:hAnsi="宋体" w:eastAsia="宋体" w:cs="宋体"/>
          <w:b/>
          <w:kern w:val="0"/>
          <w:sz w:val="32"/>
          <w:szCs w:val="32"/>
        </w:rPr>
      </w:pPr>
    </w:p>
    <w:p w14:paraId="3B5ADACC">
      <w:pPr>
        <w:snapToGrid w:val="0"/>
        <w:spacing w:line="360" w:lineRule="auto"/>
        <w:ind w:right="480"/>
        <w:jc w:val="center"/>
        <w:rPr>
          <w:rFonts w:hint="eastAsia" w:ascii="宋体" w:hAnsi="宋体" w:eastAsia="宋体" w:cs="宋体"/>
          <w:b/>
          <w:kern w:val="0"/>
          <w:sz w:val="32"/>
          <w:szCs w:val="32"/>
        </w:rPr>
      </w:pPr>
    </w:p>
    <w:p w14:paraId="3960FEE7">
      <w:pPr>
        <w:snapToGrid w:val="0"/>
        <w:spacing w:line="360" w:lineRule="auto"/>
        <w:ind w:right="480"/>
        <w:jc w:val="center"/>
        <w:rPr>
          <w:rFonts w:hint="eastAsia" w:ascii="宋体" w:hAnsi="宋体" w:eastAsia="宋体" w:cs="宋体"/>
          <w:b/>
          <w:kern w:val="0"/>
          <w:sz w:val="32"/>
          <w:szCs w:val="32"/>
        </w:rPr>
      </w:pPr>
    </w:p>
    <w:p w14:paraId="746D0B8A">
      <w:pPr>
        <w:snapToGrid w:val="0"/>
        <w:spacing w:line="360" w:lineRule="auto"/>
        <w:ind w:right="480"/>
        <w:jc w:val="center"/>
        <w:rPr>
          <w:rFonts w:hint="eastAsia" w:ascii="宋体" w:hAnsi="宋体" w:eastAsia="宋体" w:cs="宋体"/>
          <w:b/>
          <w:kern w:val="0"/>
          <w:sz w:val="32"/>
          <w:szCs w:val="32"/>
        </w:rPr>
      </w:pPr>
    </w:p>
    <w:p w14:paraId="16DD29C8">
      <w:pPr>
        <w:snapToGrid w:val="0"/>
        <w:spacing w:line="360" w:lineRule="auto"/>
        <w:ind w:right="480"/>
        <w:jc w:val="center"/>
        <w:rPr>
          <w:rFonts w:hint="eastAsia" w:ascii="宋体" w:hAnsi="宋体" w:eastAsia="宋体" w:cs="宋体"/>
          <w:b/>
          <w:kern w:val="0"/>
          <w:sz w:val="32"/>
          <w:szCs w:val="32"/>
        </w:rPr>
      </w:pPr>
    </w:p>
    <w:p w14:paraId="1F430637">
      <w:pPr>
        <w:snapToGrid w:val="0"/>
        <w:spacing w:line="360" w:lineRule="auto"/>
        <w:ind w:right="480"/>
        <w:jc w:val="center"/>
        <w:rPr>
          <w:rFonts w:hint="eastAsia" w:ascii="宋体" w:hAnsi="宋体" w:eastAsia="宋体" w:cs="宋体"/>
          <w:b/>
          <w:kern w:val="0"/>
          <w:sz w:val="32"/>
          <w:szCs w:val="32"/>
        </w:rPr>
      </w:pPr>
    </w:p>
    <w:p w14:paraId="75086809">
      <w:pPr>
        <w:snapToGrid w:val="0"/>
        <w:spacing w:line="360" w:lineRule="auto"/>
        <w:ind w:right="480"/>
        <w:jc w:val="center"/>
        <w:rPr>
          <w:rFonts w:hint="eastAsia" w:ascii="宋体" w:hAnsi="宋体" w:eastAsia="宋体" w:cs="宋体"/>
          <w:b/>
          <w:kern w:val="0"/>
          <w:sz w:val="32"/>
          <w:szCs w:val="32"/>
        </w:rPr>
      </w:pPr>
    </w:p>
    <w:p w14:paraId="5DDE3FED">
      <w:pPr>
        <w:snapToGrid w:val="0"/>
        <w:spacing w:line="360" w:lineRule="auto"/>
        <w:ind w:right="480"/>
        <w:jc w:val="center"/>
        <w:rPr>
          <w:rFonts w:hint="eastAsia" w:ascii="宋体" w:hAnsi="宋体" w:eastAsia="宋体" w:cs="宋体"/>
          <w:b/>
          <w:kern w:val="0"/>
          <w:sz w:val="32"/>
          <w:szCs w:val="32"/>
        </w:rPr>
      </w:pPr>
    </w:p>
    <w:p w14:paraId="07F63D33">
      <w:pPr>
        <w:pStyle w:val="380"/>
        <w:tabs>
          <w:tab w:val="clear" w:pos="720"/>
        </w:tabs>
        <w:snapToGrid w:val="0"/>
        <w:spacing w:before="120" w:after="120"/>
        <w:ind w:firstLine="643"/>
        <w:outlineLvl w:val="9"/>
        <w:rPr>
          <w:rFonts w:hint="eastAsia"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440" w:right="1803" w:bottom="1440" w:left="1803" w:header="850" w:footer="992" w:gutter="0"/>
          <w:cols w:space="720" w:num="1"/>
          <w:docGrid w:linePitch="312" w:charSpace="0"/>
        </w:sectPr>
      </w:pPr>
    </w:p>
    <w:p w14:paraId="413762DD">
      <w:pPr>
        <w:pStyle w:val="38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一、交易一览表（报价表）</w:t>
      </w:r>
    </w:p>
    <w:p w14:paraId="0E30CFAC">
      <w:pPr>
        <w:snapToGrid w:val="0"/>
        <w:spacing w:line="360" w:lineRule="auto"/>
        <w:rPr>
          <w:rFonts w:hint="eastAsia" w:ascii="宋体" w:hAnsi="宋体" w:eastAsia="宋体" w:cs="宋体"/>
          <w:kern w:val="0"/>
          <w:sz w:val="24"/>
        </w:rPr>
      </w:pPr>
      <w:r>
        <w:rPr>
          <w:rFonts w:hint="eastAsia" w:ascii="宋体" w:hAnsi="宋体" w:eastAsia="宋体" w:cs="宋体"/>
          <w:sz w:val="24"/>
        </w:rPr>
        <w:t>（交易发起人）、（代理机构）</w:t>
      </w:r>
      <w:r>
        <w:rPr>
          <w:rFonts w:hint="eastAsia" w:ascii="宋体" w:hAnsi="宋体" w:eastAsia="宋体" w:cs="宋体"/>
          <w:kern w:val="0"/>
          <w:sz w:val="24"/>
          <w:lang w:val="zh-CN"/>
        </w:rPr>
        <w:t>：</w:t>
      </w:r>
    </w:p>
    <w:p w14:paraId="7DB06FE9">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按你方交易文件要求，我们，本响应文件签字方，谨此向你方发出要约如下：如你方接受本投标，我方承诺按照如下</w:t>
      </w:r>
      <w:r>
        <w:rPr>
          <w:rFonts w:hint="eastAsia" w:ascii="宋体" w:hAnsi="宋体" w:eastAsia="宋体" w:cs="宋体"/>
          <w:kern w:val="0"/>
          <w:sz w:val="24"/>
        </w:rPr>
        <w:t>交易</w:t>
      </w:r>
      <w:r>
        <w:rPr>
          <w:rFonts w:hint="eastAsia" w:ascii="宋体" w:hAnsi="宋体" w:eastAsia="宋体" w:cs="宋体"/>
          <w:kern w:val="0"/>
          <w:sz w:val="24"/>
          <w:lang w:val="zh-CN"/>
        </w:rPr>
        <w:t>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w:t>
      </w:r>
      <w:r>
        <w:rPr>
          <w:rFonts w:hint="eastAsia" w:ascii="宋体" w:hAnsi="宋体" w:eastAsia="宋体" w:cs="宋体"/>
          <w:kern w:val="0"/>
          <w:sz w:val="24"/>
        </w:rPr>
        <w:t>项目</w:t>
      </w:r>
      <w:r>
        <w:rPr>
          <w:rFonts w:hint="eastAsia" w:ascii="宋体" w:hAnsi="宋体" w:eastAsia="宋体" w:cs="宋体"/>
          <w:kern w:val="0"/>
          <w:sz w:val="24"/>
          <w:lang w:val="zh-CN"/>
        </w:rPr>
        <w:t>编号：</w:t>
      </w:r>
      <w:r>
        <w:rPr>
          <w:rFonts w:hint="eastAsia" w:ascii="宋体" w:hAnsi="宋体" w:eastAsia="宋体" w:cs="宋体"/>
          <w:sz w:val="24"/>
        </w:rPr>
        <w:t xml:space="preserve">    】的实施</w:t>
      </w:r>
      <w:r>
        <w:rPr>
          <w:rFonts w:hint="eastAsia" w:ascii="宋体" w:hAnsi="宋体" w:eastAsia="宋体" w:cs="宋体"/>
          <w:kern w:val="0"/>
          <w:sz w:val="24"/>
          <w:lang w:val="zh-CN"/>
        </w:rPr>
        <w:t>。</w:t>
      </w:r>
    </w:p>
    <w:p w14:paraId="1EB48F4E">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rPr>
        <w:t>交易</w:t>
      </w:r>
      <w:r>
        <w:rPr>
          <w:rFonts w:hint="eastAsia" w:ascii="宋体" w:hAnsi="宋体" w:eastAsia="宋体" w:cs="宋体"/>
          <w:b/>
          <w:kern w:val="0"/>
          <w:sz w:val="24"/>
          <w:lang w:val="zh-CN"/>
        </w:rPr>
        <w:t>一览表（报价表）</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460"/>
        <w:gridCol w:w="2193"/>
        <w:gridCol w:w="1843"/>
        <w:gridCol w:w="850"/>
        <w:gridCol w:w="1139"/>
        <w:gridCol w:w="846"/>
        <w:gridCol w:w="1701"/>
      </w:tblGrid>
      <w:tr w14:paraId="279C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AAC65C2">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5460" w:type="dxa"/>
            <w:tcBorders>
              <w:top w:val="single" w:color="auto" w:sz="4" w:space="0"/>
              <w:left w:val="single" w:color="auto" w:sz="4" w:space="0"/>
              <w:bottom w:val="single" w:color="auto" w:sz="4" w:space="0"/>
              <w:right w:val="single" w:color="auto" w:sz="4" w:space="0"/>
            </w:tcBorders>
            <w:vAlign w:val="center"/>
          </w:tcPr>
          <w:p w14:paraId="36064AA0">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193" w:type="dxa"/>
            <w:tcBorders>
              <w:top w:val="single" w:color="auto" w:sz="4" w:space="0"/>
              <w:left w:val="single" w:color="auto" w:sz="4" w:space="0"/>
              <w:bottom w:val="single" w:color="auto" w:sz="4" w:space="0"/>
              <w:right w:val="single" w:color="auto" w:sz="4" w:space="0"/>
            </w:tcBorders>
            <w:vAlign w:val="center"/>
          </w:tcPr>
          <w:p w14:paraId="11E4CCA5">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14:paraId="2DB84DD7">
            <w:pPr>
              <w:spacing w:line="360" w:lineRule="auto"/>
              <w:jc w:val="center"/>
              <w:rPr>
                <w:rFonts w:hint="eastAsia" w:ascii="宋体" w:hAnsi="宋体" w:eastAsia="宋体" w:cs="宋体"/>
                <w:b/>
                <w:sz w:val="24"/>
              </w:rPr>
            </w:pPr>
            <w:r>
              <w:rPr>
                <w:rFonts w:hint="eastAsia" w:ascii="宋体" w:hAnsi="宋体" w:eastAsia="宋体" w:cs="宋体"/>
                <w:b/>
                <w:sz w:val="24"/>
              </w:rPr>
              <w:t>（具体服务）</w:t>
            </w:r>
          </w:p>
        </w:tc>
        <w:tc>
          <w:tcPr>
            <w:tcW w:w="850" w:type="dxa"/>
            <w:tcBorders>
              <w:top w:val="single" w:color="auto" w:sz="4" w:space="0"/>
              <w:left w:val="single" w:color="auto" w:sz="4" w:space="0"/>
              <w:bottom w:val="single" w:color="auto" w:sz="4" w:space="0"/>
              <w:right w:val="single" w:color="auto" w:sz="4" w:space="0"/>
            </w:tcBorders>
            <w:vAlign w:val="center"/>
          </w:tcPr>
          <w:p w14:paraId="05A60903">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139" w:type="dxa"/>
            <w:tcBorders>
              <w:top w:val="single" w:color="auto" w:sz="4" w:space="0"/>
              <w:left w:val="single" w:color="auto" w:sz="4" w:space="0"/>
              <w:bottom w:val="single" w:color="auto" w:sz="4" w:space="0"/>
              <w:right w:val="single" w:color="auto" w:sz="4" w:space="0"/>
            </w:tcBorders>
            <w:vAlign w:val="center"/>
          </w:tcPr>
          <w:p w14:paraId="733E7AC9">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846" w:type="dxa"/>
            <w:tcBorders>
              <w:top w:val="single" w:color="auto" w:sz="4" w:space="0"/>
              <w:left w:val="single" w:color="auto" w:sz="4" w:space="0"/>
              <w:bottom w:val="single" w:color="auto" w:sz="4" w:space="0"/>
              <w:right w:val="single" w:color="auto" w:sz="4" w:space="0"/>
            </w:tcBorders>
            <w:vAlign w:val="center"/>
          </w:tcPr>
          <w:p w14:paraId="1E81735A">
            <w:pPr>
              <w:spacing w:line="360" w:lineRule="auto"/>
              <w:jc w:val="center"/>
              <w:rPr>
                <w:rFonts w:hint="eastAsia" w:ascii="宋体" w:hAnsi="宋体" w:eastAsia="宋体" w:cs="宋体"/>
                <w:b/>
                <w:sz w:val="24"/>
              </w:rPr>
            </w:pPr>
            <w:r>
              <w:rPr>
                <w:rFonts w:hint="eastAsia" w:ascii="宋体" w:hAnsi="宋体" w:eastAsia="宋体" w:cs="宋体"/>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3768FEC5">
            <w:pPr>
              <w:spacing w:line="360" w:lineRule="auto"/>
              <w:jc w:val="center"/>
              <w:rPr>
                <w:rFonts w:hint="eastAsia" w:ascii="宋体" w:hAnsi="宋体" w:eastAsia="宋体" w:cs="宋体"/>
                <w:b/>
                <w:sz w:val="24"/>
              </w:rPr>
            </w:pPr>
            <w:r>
              <w:rPr>
                <w:rFonts w:hint="eastAsia" w:ascii="宋体" w:hAnsi="宋体" w:eastAsia="宋体" w:cs="宋体"/>
                <w:b/>
                <w:sz w:val="24"/>
              </w:rPr>
              <w:t>服务要求（年限）</w:t>
            </w:r>
          </w:p>
        </w:tc>
      </w:tr>
      <w:tr w14:paraId="0860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55F19D4">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5460" w:type="dxa"/>
            <w:tcBorders>
              <w:top w:val="single" w:color="auto" w:sz="4" w:space="0"/>
              <w:left w:val="single" w:color="auto" w:sz="4" w:space="0"/>
              <w:bottom w:val="single" w:color="auto" w:sz="4" w:space="0"/>
              <w:right w:val="single" w:color="auto" w:sz="4" w:space="0"/>
            </w:tcBorders>
            <w:vAlign w:val="center"/>
          </w:tcPr>
          <w:p w14:paraId="6CF74D22">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725FB542">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998B91B">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3896A30">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23149D11">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3B33281F">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80B5F1A">
            <w:pPr>
              <w:spacing w:line="360" w:lineRule="auto"/>
              <w:jc w:val="center"/>
              <w:rPr>
                <w:rFonts w:hint="eastAsia" w:ascii="宋体" w:hAnsi="宋体" w:eastAsia="宋体" w:cs="宋体"/>
                <w:sz w:val="24"/>
              </w:rPr>
            </w:pPr>
          </w:p>
        </w:tc>
      </w:tr>
      <w:tr w14:paraId="1E08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EBCEE56">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5460" w:type="dxa"/>
            <w:tcBorders>
              <w:top w:val="single" w:color="auto" w:sz="4" w:space="0"/>
              <w:left w:val="single" w:color="auto" w:sz="4" w:space="0"/>
              <w:bottom w:val="single" w:color="auto" w:sz="4" w:space="0"/>
              <w:right w:val="single" w:color="auto" w:sz="4" w:space="0"/>
            </w:tcBorders>
            <w:vAlign w:val="center"/>
          </w:tcPr>
          <w:p w14:paraId="6070816A">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033821F9">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6F4B268">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90041A0">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2B82F802">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36DE3957">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16C7343">
            <w:pPr>
              <w:spacing w:line="360" w:lineRule="auto"/>
              <w:jc w:val="center"/>
              <w:rPr>
                <w:rFonts w:hint="eastAsia" w:ascii="宋体" w:hAnsi="宋体" w:eastAsia="宋体" w:cs="宋体"/>
                <w:sz w:val="24"/>
              </w:rPr>
            </w:pPr>
          </w:p>
        </w:tc>
      </w:tr>
      <w:tr w14:paraId="261E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B5B75BE">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5460" w:type="dxa"/>
            <w:tcBorders>
              <w:top w:val="single" w:color="auto" w:sz="4" w:space="0"/>
              <w:left w:val="single" w:color="auto" w:sz="4" w:space="0"/>
              <w:bottom w:val="single" w:color="auto" w:sz="4" w:space="0"/>
              <w:right w:val="single" w:color="auto" w:sz="4" w:space="0"/>
            </w:tcBorders>
            <w:vAlign w:val="center"/>
          </w:tcPr>
          <w:p w14:paraId="3631B804">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0D2294A5">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20B906E">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22F2EB9">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13C536D6">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0B083CDF">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06EF845">
            <w:pPr>
              <w:spacing w:line="360" w:lineRule="auto"/>
              <w:jc w:val="center"/>
              <w:rPr>
                <w:rFonts w:hint="eastAsia" w:ascii="宋体" w:hAnsi="宋体" w:eastAsia="宋体" w:cs="宋体"/>
                <w:sz w:val="24"/>
              </w:rPr>
            </w:pPr>
          </w:p>
        </w:tc>
      </w:tr>
      <w:tr w14:paraId="646D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CA0F23B">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5460" w:type="dxa"/>
            <w:tcBorders>
              <w:top w:val="single" w:color="auto" w:sz="4" w:space="0"/>
              <w:left w:val="single" w:color="auto" w:sz="4" w:space="0"/>
              <w:bottom w:val="single" w:color="auto" w:sz="4" w:space="0"/>
              <w:right w:val="single" w:color="auto" w:sz="4" w:space="0"/>
            </w:tcBorders>
            <w:vAlign w:val="center"/>
          </w:tcPr>
          <w:p w14:paraId="2541101B">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362711E5">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7AA6E5C">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488CDD5">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2F10BAF1">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35FD17FC">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F2DE916">
            <w:pPr>
              <w:spacing w:line="360" w:lineRule="auto"/>
              <w:jc w:val="center"/>
              <w:rPr>
                <w:rFonts w:hint="eastAsia" w:ascii="宋体" w:hAnsi="宋体" w:eastAsia="宋体" w:cs="宋体"/>
                <w:sz w:val="24"/>
              </w:rPr>
            </w:pPr>
          </w:p>
        </w:tc>
      </w:tr>
      <w:tr w14:paraId="3E3B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78E0F00">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5460" w:type="dxa"/>
            <w:tcBorders>
              <w:top w:val="single" w:color="auto" w:sz="4" w:space="0"/>
              <w:left w:val="single" w:color="auto" w:sz="4" w:space="0"/>
              <w:bottom w:val="single" w:color="auto" w:sz="4" w:space="0"/>
              <w:right w:val="single" w:color="auto" w:sz="4" w:space="0"/>
            </w:tcBorders>
            <w:vAlign w:val="center"/>
          </w:tcPr>
          <w:p w14:paraId="2D943443">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37A954B3">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A86B0DC">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24C8AFE">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746BADE7">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1C30ECC3">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49D5BBA">
            <w:pPr>
              <w:spacing w:line="360" w:lineRule="auto"/>
              <w:jc w:val="center"/>
              <w:rPr>
                <w:rFonts w:hint="eastAsia" w:ascii="宋体" w:hAnsi="宋体" w:eastAsia="宋体" w:cs="宋体"/>
                <w:sz w:val="24"/>
              </w:rPr>
            </w:pPr>
          </w:p>
        </w:tc>
      </w:tr>
      <w:tr w14:paraId="7C28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8F787E6">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5460" w:type="dxa"/>
            <w:tcBorders>
              <w:top w:val="single" w:color="auto" w:sz="4" w:space="0"/>
              <w:left w:val="single" w:color="auto" w:sz="4" w:space="0"/>
              <w:bottom w:val="single" w:color="auto" w:sz="4" w:space="0"/>
              <w:right w:val="single" w:color="auto" w:sz="4" w:space="0"/>
            </w:tcBorders>
            <w:vAlign w:val="center"/>
          </w:tcPr>
          <w:p w14:paraId="5CB64CB9">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533FA091">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1C95A12">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48DD2E1">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60A39AD8">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096EFE8F">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D09C54C">
            <w:pPr>
              <w:spacing w:line="360" w:lineRule="auto"/>
              <w:jc w:val="center"/>
              <w:rPr>
                <w:rFonts w:hint="eastAsia" w:ascii="宋体" w:hAnsi="宋体" w:eastAsia="宋体" w:cs="宋体"/>
                <w:sz w:val="24"/>
              </w:rPr>
            </w:pPr>
          </w:p>
        </w:tc>
      </w:tr>
      <w:tr w14:paraId="5CB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1D1C4333">
            <w:pPr>
              <w:spacing w:line="360" w:lineRule="auto"/>
              <w:jc w:val="center"/>
              <w:rPr>
                <w:rFonts w:hint="eastAsia" w:ascii="宋体" w:hAnsi="宋体" w:eastAsia="宋体" w:cs="宋体"/>
                <w:b/>
                <w:sz w:val="24"/>
              </w:rPr>
            </w:pPr>
            <w:r>
              <w:rPr>
                <w:rFonts w:hint="eastAsia" w:ascii="宋体" w:hAnsi="宋体" w:eastAsia="宋体" w:cs="宋体"/>
                <w:b/>
                <w:sz w:val="24"/>
              </w:rPr>
              <w:t>投标报价（小写）（元）</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069B27D2">
            <w:pPr>
              <w:spacing w:line="360" w:lineRule="auto"/>
              <w:jc w:val="center"/>
              <w:rPr>
                <w:rFonts w:hint="eastAsia" w:ascii="宋体" w:hAnsi="宋体" w:eastAsia="宋体" w:cs="宋体"/>
                <w:sz w:val="24"/>
              </w:rPr>
            </w:pPr>
          </w:p>
        </w:tc>
      </w:tr>
      <w:tr w14:paraId="4C61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4D513D5D">
            <w:pPr>
              <w:spacing w:line="360" w:lineRule="auto"/>
              <w:jc w:val="center"/>
              <w:rPr>
                <w:rFonts w:hint="eastAsia" w:ascii="宋体" w:hAnsi="宋体" w:eastAsia="宋体" w:cs="宋体"/>
                <w:b/>
                <w:sz w:val="24"/>
              </w:rPr>
            </w:pPr>
            <w:r>
              <w:rPr>
                <w:rFonts w:hint="eastAsia" w:ascii="宋体" w:hAnsi="宋体" w:eastAsia="宋体" w:cs="宋体"/>
                <w:b/>
                <w:sz w:val="24"/>
              </w:rPr>
              <w:t>投标报价（大写）（元）</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4F4C553D">
            <w:pPr>
              <w:spacing w:line="360" w:lineRule="auto"/>
              <w:jc w:val="center"/>
              <w:rPr>
                <w:rFonts w:hint="eastAsia" w:ascii="宋体" w:hAnsi="宋体" w:eastAsia="宋体" w:cs="宋体"/>
                <w:sz w:val="24"/>
              </w:rPr>
            </w:pPr>
          </w:p>
        </w:tc>
      </w:tr>
    </w:tbl>
    <w:p w14:paraId="136782D1">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73E16D32">
      <w:pPr>
        <w:spacing w:line="360" w:lineRule="auto"/>
        <w:ind w:left="-2"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1、响应人需按本表格式填写，不得自行更改</w:t>
      </w:r>
      <w:r>
        <w:rPr>
          <w:rFonts w:hint="eastAsia" w:ascii="宋体" w:hAnsi="宋体" w:eastAsia="宋体" w:cs="宋体"/>
          <w:b/>
          <w:bCs/>
          <w:kern w:val="0"/>
          <w:sz w:val="24"/>
          <w:lang w:val="zh-CN"/>
        </w:rPr>
        <w:t>（</w:t>
      </w:r>
      <w:r>
        <w:rPr>
          <w:rFonts w:hint="eastAsia" w:ascii="宋体" w:hAnsi="宋体" w:eastAsia="宋体" w:cs="宋体"/>
          <w:b/>
          <w:bCs/>
          <w:kern w:val="0"/>
          <w:sz w:val="24"/>
        </w:rPr>
        <w:t>可扩展</w:t>
      </w:r>
      <w:r>
        <w:rPr>
          <w:rFonts w:hint="eastAsia" w:ascii="宋体" w:hAnsi="宋体" w:eastAsia="宋体" w:cs="宋体"/>
          <w:b/>
          <w:bCs/>
          <w:kern w:val="0"/>
          <w:sz w:val="24"/>
          <w:lang w:val="zh-CN"/>
        </w:rPr>
        <w:t>）</w:t>
      </w:r>
      <w:r>
        <w:rPr>
          <w:rFonts w:hint="eastAsia" w:ascii="宋体" w:hAnsi="宋体" w:eastAsia="宋体" w:cs="宋体"/>
          <w:kern w:val="0"/>
          <w:sz w:val="24"/>
          <w:lang w:val="zh-CN"/>
        </w:rPr>
        <w:t>。</w:t>
      </w:r>
    </w:p>
    <w:p w14:paraId="4E2AC394">
      <w:pPr>
        <w:spacing w:line="360" w:lineRule="auto"/>
        <w:ind w:firstLine="482" w:firstLineChars="200"/>
        <w:rPr>
          <w:rFonts w:hint="eastAsia" w:ascii="宋体" w:hAnsi="宋体" w:eastAsia="宋体" w:cs="宋体"/>
          <w:b/>
          <w:kern w:val="0"/>
          <w:sz w:val="24"/>
        </w:rPr>
      </w:pPr>
      <w:r>
        <w:rPr>
          <w:rFonts w:hint="eastAsia" w:ascii="宋体" w:hAnsi="宋体" w:eastAsia="宋体" w:cs="宋体"/>
          <w:b/>
          <w:bCs/>
          <w:kern w:val="0"/>
          <w:sz w:val="24"/>
          <w:lang w:val="zh-CN"/>
        </w:rPr>
        <w:t>2、有关本项目实施所涉及的一切费用均计入报价（含其他材料</w:t>
      </w:r>
      <w:r>
        <w:rPr>
          <w:rFonts w:hint="eastAsia" w:ascii="宋体" w:hAnsi="宋体" w:eastAsia="宋体" w:cs="宋体"/>
          <w:b/>
          <w:bCs/>
          <w:kern w:val="0"/>
          <w:sz w:val="24"/>
        </w:rPr>
        <w:t>费、安装及调试费、相关措施费、</w:t>
      </w:r>
      <w:r>
        <w:rPr>
          <w:rFonts w:hint="eastAsia" w:ascii="宋体" w:hAnsi="宋体" w:eastAsia="宋体" w:cs="宋体"/>
          <w:b/>
          <w:bCs/>
          <w:kern w:val="0"/>
          <w:sz w:val="24"/>
          <w:lang w:val="zh-CN"/>
        </w:rPr>
        <w:t>高空作业及相关开挖恢复。</w:t>
      </w:r>
      <w:r>
        <w:rPr>
          <w:rFonts w:hint="eastAsia" w:ascii="宋体" w:hAnsi="宋体" w:eastAsia="宋体" w:cs="宋体"/>
          <w:b/>
          <w:bCs/>
          <w:kern w:val="0"/>
          <w:sz w:val="24"/>
        </w:rPr>
        <w:t>税费等</w:t>
      </w:r>
      <w:r>
        <w:rPr>
          <w:rFonts w:hint="eastAsia" w:ascii="宋体" w:hAnsi="宋体" w:eastAsia="宋体" w:cs="宋体"/>
          <w:b/>
          <w:bCs/>
          <w:kern w:val="0"/>
          <w:sz w:val="24"/>
          <w:lang w:val="zh-CN"/>
        </w:rPr>
        <w:t>）。</w:t>
      </w:r>
      <w:r>
        <w:rPr>
          <w:rFonts w:hint="eastAsia" w:ascii="宋体" w:hAnsi="宋体" w:eastAsia="宋体" w:cs="宋体"/>
          <w:b/>
          <w:kern w:val="0"/>
          <w:sz w:val="24"/>
          <w:lang w:val="zh-CN"/>
        </w:rPr>
        <w:t>交易发起人将以合同形式有偿取得货物或服务，不接受响应人给予的赠品、回扣或者与采购无关的其他商品、服务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w:t>
      </w:r>
      <w:r>
        <w:rPr>
          <w:rFonts w:hint="eastAsia" w:ascii="宋体" w:hAnsi="宋体" w:eastAsia="宋体" w:cs="宋体"/>
          <w:b/>
          <w:kern w:val="0"/>
          <w:sz w:val="24"/>
        </w:rPr>
        <w:t>0%</w:t>
      </w:r>
      <w:r>
        <w:rPr>
          <w:rFonts w:hint="eastAsia" w:ascii="宋体" w:hAnsi="宋体" w:eastAsia="宋体" w:cs="宋体"/>
          <w:b/>
          <w:kern w:val="0"/>
          <w:sz w:val="24"/>
          <w:lang w:val="zh-CN"/>
        </w:rPr>
        <w:t>”、“免费赠送”等形式的无偿报价，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响应文件含有交易发起人不能接受的附加条件的，投标无效</w:t>
      </w:r>
      <w:r>
        <w:rPr>
          <w:rFonts w:hint="eastAsia" w:ascii="宋体" w:hAnsi="宋体" w:eastAsia="宋体" w:cs="宋体"/>
          <w:b/>
          <w:kern w:val="0"/>
          <w:sz w:val="24"/>
          <w:lang w:val="zh-CN"/>
        </w:rPr>
        <w:t>；采购内容未包含在《开标一览表（报价表）》名称栏中，响应人不能作出合理解释的，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响应文件含有交易发起人不能接受的附加条件的，投标无效</w:t>
      </w:r>
      <w:r>
        <w:rPr>
          <w:rFonts w:hint="eastAsia" w:ascii="宋体" w:hAnsi="宋体" w:eastAsia="宋体" w:cs="宋体"/>
          <w:b/>
          <w:kern w:val="0"/>
          <w:sz w:val="24"/>
          <w:lang w:val="zh-CN"/>
        </w:rPr>
        <w:t>。</w:t>
      </w:r>
    </w:p>
    <w:p w14:paraId="6666B4A3">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w:t>
      </w:r>
      <w:r>
        <w:rPr>
          <w:rFonts w:hint="eastAsia" w:ascii="宋体" w:hAnsi="宋体" w:eastAsia="宋体" w:cs="宋体"/>
          <w:kern w:val="0"/>
          <w:sz w:val="24"/>
          <w:lang w:val="zh-CN"/>
        </w:rPr>
        <w:t>、以上表格要求细分项目及报价，在“规格型号（或具体服务）”一栏中，货物类项目填写规格型号，服务类项目填写具体服务。</w:t>
      </w:r>
    </w:p>
    <w:p w14:paraId="57976EA5">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4</w:t>
      </w:r>
      <w:r>
        <w:rPr>
          <w:rFonts w:hint="eastAsia" w:ascii="宋体" w:hAnsi="宋体" w:eastAsia="宋体" w:cs="宋体"/>
          <w:kern w:val="0"/>
          <w:sz w:val="24"/>
          <w:lang w:val="zh-CN"/>
        </w:rPr>
        <w:t>、特别提示：代理机构将对项目名称和项目编号，</w:t>
      </w:r>
      <w:r>
        <w:rPr>
          <w:rFonts w:hint="eastAsia" w:ascii="宋体" w:hAnsi="宋体" w:eastAsia="宋体" w:cs="宋体"/>
          <w:kern w:val="0"/>
          <w:sz w:val="24"/>
        </w:rPr>
        <w:t>成交</w:t>
      </w:r>
      <w:r>
        <w:rPr>
          <w:rFonts w:hint="eastAsia" w:ascii="宋体" w:hAnsi="宋体" w:eastAsia="宋体" w:cs="宋体"/>
          <w:kern w:val="0"/>
          <w:sz w:val="24"/>
          <w:lang w:val="zh-CN"/>
        </w:rPr>
        <w:t>供应商名称、地址和</w:t>
      </w:r>
      <w:r>
        <w:rPr>
          <w:rFonts w:hint="eastAsia" w:ascii="宋体" w:hAnsi="宋体" w:eastAsia="宋体" w:cs="宋体"/>
          <w:kern w:val="0"/>
          <w:sz w:val="24"/>
        </w:rPr>
        <w:t>成交</w:t>
      </w:r>
      <w:r>
        <w:rPr>
          <w:rFonts w:hint="eastAsia" w:ascii="宋体" w:hAnsi="宋体" w:eastAsia="宋体" w:cs="宋体"/>
          <w:kern w:val="0"/>
          <w:sz w:val="24"/>
          <w:lang w:val="zh-CN"/>
        </w:rPr>
        <w:t>金额，主要中标标的的名称、规格型号、数量、单价、服务要求等予以公示。</w:t>
      </w:r>
    </w:p>
    <w:p w14:paraId="33A19CBA">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rPr>
        <w:t>5</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交易文件中列明的可享受中小企业扶持政策的响应人，请填写中小企业声明函。注：响应人提供的中小企业声明函内容不实的，属于提供虚假材料谋取中标、成交，依照《中华人民共和国政府采购法》等国家有关规定追究相应责任。</w:t>
      </w:r>
    </w:p>
    <w:p w14:paraId="763916F1">
      <w:pPr>
        <w:pStyle w:val="380"/>
        <w:tabs>
          <w:tab w:val="left" w:pos="5994"/>
          <w:tab w:val="center" w:pos="7360"/>
          <w:tab w:val="clear" w:pos="720"/>
        </w:tabs>
        <w:snapToGrid w:val="0"/>
        <w:spacing w:before="120" w:after="120"/>
        <w:ind w:firstLine="643"/>
        <w:jc w:val="left"/>
        <w:outlineLvl w:val="9"/>
        <w:rPr>
          <w:rFonts w:hint="eastAsia" w:ascii="宋体" w:hAnsi="宋体" w:eastAsia="宋体" w:cs="宋体"/>
          <w:kern w:val="2"/>
          <w:sz w:val="32"/>
          <w:szCs w:val="32"/>
        </w:rPr>
        <w:sectPr>
          <w:pgSz w:w="16838" w:h="11906" w:orient="landscape"/>
          <w:pgMar w:top="1803" w:right="1440" w:bottom="1803" w:left="1440" w:header="850" w:footer="992" w:gutter="0"/>
          <w:cols w:space="720" w:num="1"/>
          <w:docGrid w:linePitch="312" w:charSpace="0"/>
        </w:sectPr>
      </w:pPr>
    </w:p>
    <w:p w14:paraId="322314B3">
      <w:pPr>
        <w:pStyle w:val="380"/>
        <w:tabs>
          <w:tab w:val="clear" w:pos="720"/>
        </w:tabs>
        <w:snapToGrid w:val="0"/>
        <w:spacing w:before="120" w:after="120"/>
        <w:jc w:val="center"/>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4B11C106">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交易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0B67291">
      <w:pPr>
        <w:tabs>
          <w:tab w:val="left" w:pos="8085"/>
        </w:tab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7C5BBB22">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2F69E99F">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14:paraId="004F4528">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14:paraId="100CC425">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14:paraId="19872114">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14:paraId="05FED0B5">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A2E850B">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　政府采购信用融资操作流程：</w:t>
      </w:r>
    </w:p>
    <w:p w14:paraId="7D0B7797">
      <w:pPr>
        <w:spacing w:line="360" w:lineRule="auto"/>
        <w:ind w:firstLine="480" w:firstLineChars="200"/>
        <w:rPr>
          <w:rFonts w:hint="eastAsia" w:ascii="宋体" w:hAnsi="宋体" w:eastAsia="宋体" w:cs="宋体"/>
          <w:sz w:val="24"/>
        </w:rPr>
      </w:pPr>
      <w:r>
        <w:rPr>
          <w:rFonts w:hint="eastAsia" w:ascii="宋体" w:hAnsi="宋体" w:eastAsia="宋体" w:cs="宋体"/>
          <w:sz w:val="24"/>
        </w:rPr>
        <w:t>（一）线上融资模式：</w:t>
      </w:r>
    </w:p>
    <w:p w14:paraId="6A0F9702">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1.供应商根据合作银行提供的方案，自行选择金融产品，并办理开户等手续；</w:t>
      </w:r>
    </w:p>
    <w:p w14:paraId="5B74143E">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2.供应商中标后，可通过杭州市政府采购网或“浙里办”测算授信额度；</w:t>
      </w:r>
    </w:p>
    <w:p w14:paraId="1F886C26">
      <w:pPr>
        <w:spacing w:line="360" w:lineRule="auto"/>
        <w:ind w:firstLine="480" w:firstLineChars="200"/>
        <w:rPr>
          <w:rFonts w:hint="eastAsia" w:ascii="宋体" w:hAnsi="宋体" w:eastAsia="宋体" w:cs="宋体"/>
          <w:sz w:val="24"/>
        </w:rPr>
      </w:pPr>
      <w:r>
        <w:rPr>
          <w:rFonts w:hint="eastAsia" w:ascii="宋体" w:hAnsi="宋体" w:eastAsia="宋体" w:cs="宋体"/>
          <w:sz w:val="24"/>
        </w:rPr>
        <w:t>3.采购合同签订后，供应商在杭州市政府采购网或“浙里办”向合作银行发出融资申请；</w:t>
      </w:r>
    </w:p>
    <w:p w14:paraId="54343254">
      <w:pPr>
        <w:spacing w:line="360" w:lineRule="auto"/>
        <w:ind w:firstLine="480" w:firstLineChars="200"/>
        <w:rPr>
          <w:rFonts w:hint="eastAsia" w:ascii="宋体" w:hAnsi="宋体" w:eastAsia="宋体" w:cs="宋体"/>
          <w:sz w:val="24"/>
        </w:rPr>
      </w:pPr>
      <w:r>
        <w:rPr>
          <w:rFonts w:hint="eastAsia" w:ascii="宋体" w:hAnsi="宋体" w:eastAsia="宋体" w:cs="宋体"/>
          <w:sz w:val="24"/>
        </w:rPr>
        <w:t>4.审批通过后，在线办理放贷手续。</w:t>
      </w:r>
    </w:p>
    <w:p w14:paraId="704482F7">
      <w:pPr>
        <w:spacing w:line="360" w:lineRule="auto"/>
        <w:ind w:firstLine="480" w:firstLineChars="200"/>
        <w:rPr>
          <w:rFonts w:hint="eastAsia" w:ascii="宋体" w:hAnsi="宋体" w:eastAsia="宋体" w:cs="宋体"/>
          <w:sz w:val="24"/>
        </w:rPr>
      </w:pPr>
      <w:r>
        <w:rPr>
          <w:rFonts w:hint="eastAsia" w:ascii="宋体" w:hAnsi="宋体" w:eastAsia="宋体" w:cs="宋体"/>
          <w:sz w:val="24"/>
        </w:rPr>
        <w:t>（二）线下融资模式：</w:t>
      </w:r>
    </w:p>
    <w:p w14:paraId="6ABA3489">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1.供应商根据合作银行提供的方案，自行选择金融产品，向合作银行提出信用资格预审，并办理开户等手续；</w:t>
      </w:r>
    </w:p>
    <w:p w14:paraId="5B32E6BE">
      <w:pPr>
        <w:spacing w:line="360" w:lineRule="auto"/>
        <w:ind w:firstLine="480" w:firstLineChars="200"/>
        <w:rPr>
          <w:rFonts w:hint="eastAsia" w:ascii="宋体" w:hAnsi="宋体" w:eastAsia="宋体" w:cs="宋体"/>
          <w:sz w:val="24"/>
        </w:rPr>
      </w:pPr>
      <w:r>
        <w:rPr>
          <w:rFonts w:hint="eastAsia" w:ascii="宋体" w:hAnsi="宋体" w:eastAsia="宋体" w:cs="宋体"/>
          <w:sz w:val="24"/>
        </w:rPr>
        <w:t>2.采购合同签订后，供应商在杭州市政府采购网或“浙里办”向合作银行发出融资申请；</w:t>
      </w:r>
    </w:p>
    <w:p w14:paraId="0CB5A31A">
      <w:pPr>
        <w:spacing w:line="360" w:lineRule="auto"/>
        <w:ind w:firstLine="480" w:firstLineChars="200"/>
        <w:rPr>
          <w:rFonts w:hint="eastAsia" w:ascii="宋体" w:hAnsi="宋体" w:eastAsia="宋体" w:cs="宋体"/>
          <w:sz w:val="24"/>
        </w:rPr>
      </w:pPr>
      <w:r>
        <w:rPr>
          <w:rFonts w:hint="eastAsia" w:ascii="宋体" w:hAnsi="宋体" w:eastAsia="宋体" w:cs="宋体"/>
          <w:sz w:val="24"/>
        </w:rPr>
        <w:t>3.合作银行在信用融资模块受理申请后，供应商提供审批材料。合作银行应对申请信用融资的供应商及备案的政府采购合同信息进行核对和审查；</w:t>
      </w:r>
    </w:p>
    <w:p w14:paraId="394A620B">
      <w:pPr>
        <w:spacing w:line="360" w:lineRule="auto"/>
        <w:ind w:firstLine="480" w:firstLineChars="200"/>
        <w:rPr>
          <w:rFonts w:hint="eastAsia" w:ascii="宋体" w:hAnsi="宋体" w:eastAsia="宋体" w:cs="宋体"/>
          <w:sz w:val="24"/>
        </w:rPr>
      </w:pPr>
      <w:r>
        <w:rPr>
          <w:rFonts w:hint="eastAsia" w:ascii="宋体" w:hAnsi="宋体" w:eastAsia="宋体" w:cs="宋体"/>
          <w:sz w:val="24"/>
        </w:rPr>
        <w:t>4.审批通过后，合作银行应按照合作备忘录中约定的审批放款期限和优惠利率及时予以放款。</w:t>
      </w:r>
    </w:p>
    <w:p w14:paraId="3253D8A5">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1BC19271">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4C0B356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14:paraId="084884DF">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14:paraId="7AF2D39E">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2F198F3A">
      <w:pPr>
        <w:spacing w:line="360" w:lineRule="auto"/>
        <w:ind w:left="5060" w:hanging="5060" w:hangingChars="2100"/>
        <w:rPr>
          <w:rFonts w:hint="eastAsia" w:ascii="宋体" w:hAnsi="宋体" w:eastAsia="宋体" w:cs="宋体"/>
          <w:b/>
          <w:bCs/>
          <w:kern w:val="0"/>
          <w:sz w:val="24"/>
        </w:rPr>
      </w:pPr>
    </w:p>
    <w:p w14:paraId="52822DAD">
      <w:pPr>
        <w:pStyle w:val="3"/>
        <w:keepNext/>
        <w:keepLines/>
        <w:pageBreakBefore/>
        <w:widowControl/>
        <w:kinsoku/>
        <w:wordWrap/>
        <w:overflowPunct/>
        <w:topLinePunct w:val="0"/>
        <w:autoSpaceDE/>
        <w:autoSpaceDN/>
        <w:bidi w:val="0"/>
        <w:adjustRightInd w:val="0"/>
        <w:snapToGrid/>
        <w:spacing w:before="0" w:beforeAutospacing="0" w:after="0" w:afterAutospacing="0" w:line="360" w:lineRule="auto"/>
        <w:ind w:left="431" w:hanging="431"/>
        <w:textAlignment w:val="auto"/>
        <w:rPr>
          <w:rFonts w:hint="eastAsia" w:ascii="宋体" w:hAnsi="宋体" w:eastAsia="宋体" w:cs="宋体"/>
        </w:rPr>
      </w:pPr>
      <w:bookmarkStart w:id="384" w:name="_Toc465665161"/>
      <w:r>
        <w:rPr>
          <w:rFonts w:hint="eastAsia" w:ascii="宋体" w:hAnsi="宋体" w:eastAsia="宋体" w:cs="宋体"/>
        </w:rPr>
        <w:t>附件</w:t>
      </w:r>
      <w:bookmarkEnd w:id="384"/>
    </w:p>
    <w:p w14:paraId="1577F0A7">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02502FDB">
      <w:pPr>
        <w:spacing w:line="360" w:lineRule="auto"/>
        <w:jc w:val="center"/>
        <w:rPr>
          <w:rFonts w:hint="eastAsia" w:ascii="宋体" w:hAnsi="宋体" w:eastAsia="宋体" w:cs="宋体"/>
          <w:b/>
          <w:spacing w:val="6"/>
          <w:sz w:val="32"/>
          <w:szCs w:val="32"/>
        </w:rPr>
      </w:pPr>
      <w:bookmarkStart w:id="385" w:name="OLE_LINK14"/>
      <w:bookmarkStart w:id="386" w:name="OLE_LINK13"/>
      <w:r>
        <w:rPr>
          <w:rFonts w:hint="eastAsia" w:ascii="宋体" w:hAnsi="宋体" w:eastAsia="宋体" w:cs="宋体"/>
          <w:b/>
          <w:spacing w:val="6"/>
          <w:sz w:val="32"/>
          <w:szCs w:val="32"/>
        </w:rPr>
        <w:t>残疾人福利性单位声明函</w:t>
      </w:r>
    </w:p>
    <w:bookmarkEnd w:id="385"/>
    <w:bookmarkEnd w:id="386"/>
    <w:p w14:paraId="1337FAE3">
      <w:pPr>
        <w:spacing w:line="360" w:lineRule="auto"/>
        <w:rPr>
          <w:rFonts w:hint="eastAsia" w:ascii="宋体" w:hAnsi="宋体" w:eastAsia="宋体" w:cs="宋体"/>
          <w:b/>
          <w:spacing w:val="6"/>
          <w:sz w:val="30"/>
          <w:szCs w:val="30"/>
        </w:rPr>
      </w:pPr>
    </w:p>
    <w:p w14:paraId="04124A0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6715B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663B943">
      <w:pPr>
        <w:spacing w:line="360" w:lineRule="auto"/>
        <w:ind w:firstLine="480" w:firstLineChars="200"/>
        <w:rPr>
          <w:rFonts w:hint="eastAsia" w:ascii="宋体" w:hAnsi="宋体" w:eastAsia="宋体" w:cs="宋体"/>
          <w:sz w:val="24"/>
        </w:rPr>
      </w:pPr>
    </w:p>
    <w:p w14:paraId="4ECF44AF">
      <w:pPr>
        <w:spacing w:line="360" w:lineRule="auto"/>
        <w:ind w:firstLine="480" w:firstLineChars="200"/>
        <w:rPr>
          <w:rFonts w:hint="eastAsia" w:ascii="宋体" w:hAnsi="宋体" w:eastAsia="宋体" w:cs="宋体"/>
          <w:sz w:val="24"/>
        </w:rPr>
      </w:pPr>
    </w:p>
    <w:p w14:paraId="58D7BFFB">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响应人名称（电子签名）</w:t>
      </w:r>
      <w:r>
        <w:rPr>
          <w:rFonts w:hint="eastAsia" w:ascii="宋体" w:hAnsi="宋体" w:eastAsia="宋体" w:cs="宋体"/>
          <w:sz w:val="24"/>
        </w:rPr>
        <w:t>：</w:t>
      </w:r>
    </w:p>
    <w:p w14:paraId="7FFC4EA7">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555C2138">
      <w:pPr>
        <w:spacing w:line="360" w:lineRule="auto"/>
        <w:ind w:firstLine="480" w:firstLineChars="200"/>
        <w:rPr>
          <w:rFonts w:hint="eastAsia" w:ascii="宋体" w:hAnsi="宋体" w:eastAsia="宋体" w:cs="宋体"/>
          <w:sz w:val="24"/>
        </w:rPr>
      </w:pPr>
    </w:p>
    <w:p w14:paraId="0FAE6E03">
      <w:pPr>
        <w:spacing w:line="360" w:lineRule="auto"/>
        <w:ind w:firstLine="420" w:firstLineChars="200"/>
        <w:rPr>
          <w:rFonts w:hint="eastAsia" w:ascii="宋体" w:hAnsi="宋体" w:eastAsia="宋体" w:cs="宋体"/>
        </w:rPr>
      </w:pPr>
    </w:p>
    <w:p w14:paraId="60FB069E">
      <w:pPr>
        <w:spacing w:line="360" w:lineRule="auto"/>
        <w:ind w:firstLine="420" w:firstLineChars="200"/>
        <w:rPr>
          <w:rFonts w:hint="eastAsia" w:ascii="宋体" w:hAnsi="宋体" w:eastAsia="宋体" w:cs="宋体"/>
        </w:rPr>
      </w:pPr>
    </w:p>
    <w:p w14:paraId="6CAE0AD1">
      <w:pPr>
        <w:spacing w:line="360" w:lineRule="auto"/>
        <w:ind w:firstLine="420" w:firstLineChars="200"/>
        <w:rPr>
          <w:rFonts w:hint="eastAsia" w:ascii="宋体" w:hAnsi="宋体" w:eastAsia="宋体" w:cs="宋体"/>
        </w:rPr>
      </w:pPr>
    </w:p>
    <w:p w14:paraId="0B134AFA">
      <w:pPr>
        <w:spacing w:line="360" w:lineRule="auto"/>
        <w:ind w:firstLine="420" w:firstLineChars="200"/>
        <w:rPr>
          <w:rFonts w:hint="eastAsia" w:ascii="宋体" w:hAnsi="宋体" w:eastAsia="宋体" w:cs="宋体"/>
        </w:rPr>
      </w:pPr>
    </w:p>
    <w:p w14:paraId="25032E28">
      <w:pPr>
        <w:spacing w:line="360" w:lineRule="auto"/>
        <w:rPr>
          <w:rFonts w:hint="eastAsia" w:ascii="宋体" w:hAnsi="宋体" w:eastAsia="宋体" w:cs="宋体"/>
          <w:b/>
          <w:sz w:val="24"/>
        </w:rPr>
      </w:pPr>
    </w:p>
    <w:p w14:paraId="0958CFBD">
      <w:pPr>
        <w:spacing w:line="360" w:lineRule="auto"/>
        <w:rPr>
          <w:rFonts w:hint="eastAsia" w:ascii="宋体" w:hAnsi="宋体" w:eastAsia="宋体" w:cs="宋体"/>
          <w:b/>
          <w:sz w:val="24"/>
        </w:rPr>
      </w:pPr>
    </w:p>
    <w:p w14:paraId="5EB08FF1">
      <w:pPr>
        <w:spacing w:line="360" w:lineRule="auto"/>
        <w:rPr>
          <w:rFonts w:hint="eastAsia" w:ascii="宋体" w:hAnsi="宋体" w:eastAsia="宋体" w:cs="宋体"/>
          <w:b/>
          <w:sz w:val="24"/>
        </w:rPr>
      </w:pPr>
    </w:p>
    <w:p w14:paraId="4F9FDB7B">
      <w:pPr>
        <w:spacing w:line="360" w:lineRule="auto"/>
        <w:rPr>
          <w:rFonts w:hint="eastAsia" w:ascii="宋体" w:hAnsi="宋体" w:eastAsia="宋体" w:cs="宋体"/>
          <w:b/>
          <w:sz w:val="24"/>
        </w:rPr>
      </w:pPr>
    </w:p>
    <w:p w14:paraId="0F437615">
      <w:pPr>
        <w:spacing w:line="360" w:lineRule="auto"/>
        <w:rPr>
          <w:rFonts w:hint="eastAsia" w:ascii="宋体" w:hAnsi="宋体" w:eastAsia="宋体" w:cs="宋体"/>
          <w:b/>
          <w:sz w:val="24"/>
        </w:rPr>
      </w:pPr>
    </w:p>
    <w:p w14:paraId="0E0745B0">
      <w:pPr>
        <w:spacing w:line="360" w:lineRule="auto"/>
        <w:rPr>
          <w:rFonts w:hint="eastAsia" w:ascii="宋体" w:hAnsi="宋体" w:eastAsia="宋体" w:cs="宋体"/>
          <w:b/>
          <w:sz w:val="24"/>
        </w:rPr>
      </w:pPr>
    </w:p>
    <w:p w14:paraId="64B9B032">
      <w:pPr>
        <w:spacing w:line="360" w:lineRule="auto"/>
        <w:rPr>
          <w:rFonts w:hint="eastAsia" w:ascii="宋体" w:hAnsi="宋体" w:eastAsia="宋体" w:cs="宋体"/>
          <w:b/>
          <w:sz w:val="24"/>
        </w:rPr>
      </w:pPr>
    </w:p>
    <w:p w14:paraId="5977FDE5">
      <w:pPr>
        <w:spacing w:line="360" w:lineRule="auto"/>
        <w:rPr>
          <w:rFonts w:hint="eastAsia" w:ascii="宋体" w:hAnsi="宋体" w:eastAsia="宋体" w:cs="宋体"/>
          <w:b/>
          <w:sz w:val="24"/>
        </w:rPr>
      </w:pPr>
    </w:p>
    <w:p w14:paraId="3B21176A">
      <w:pPr>
        <w:spacing w:line="360" w:lineRule="auto"/>
        <w:jc w:val="left"/>
        <w:rPr>
          <w:rFonts w:hint="eastAsia" w:ascii="宋体" w:hAnsi="宋体" w:eastAsia="宋体" w:cs="宋体"/>
          <w:b/>
          <w:spacing w:val="6"/>
          <w:sz w:val="32"/>
          <w:szCs w:val="32"/>
        </w:rPr>
      </w:pPr>
    </w:p>
    <w:p w14:paraId="050E788B">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115DD243">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73895D5">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0AF52EC">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0251DBF5">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883CBF3">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6ABDE3F">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4C3ADCA0">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18DA5C0">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3A22ED1">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485958F2">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1421138F">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0C0CBF3">
      <w:pPr>
        <w:snapToGrid w:val="0"/>
        <w:spacing w:line="360" w:lineRule="auto"/>
        <w:rPr>
          <w:rFonts w:hint="eastAsia" w:ascii="宋体" w:hAnsi="宋体" w:eastAsia="宋体" w:cs="宋体"/>
          <w:sz w:val="24"/>
          <w:u w:val="dotted"/>
        </w:rPr>
      </w:pPr>
      <w:r>
        <w:rPr>
          <w:rFonts w:hint="eastAsia" w:ascii="宋体" w:hAnsi="宋体" w:eastAsia="宋体" w:cs="宋体"/>
          <w:sz w:val="24"/>
        </w:rPr>
        <w:t>交易发起人名称：</w:t>
      </w:r>
      <w:r>
        <w:rPr>
          <w:rFonts w:hint="eastAsia" w:ascii="宋体" w:hAnsi="宋体" w:eastAsia="宋体" w:cs="宋体"/>
          <w:sz w:val="24"/>
          <w:u w:val="dotted"/>
        </w:rPr>
        <w:t xml:space="preserve">                                         </w:t>
      </w:r>
    </w:p>
    <w:p w14:paraId="7C179470">
      <w:pPr>
        <w:snapToGrid w:val="0"/>
        <w:spacing w:line="360" w:lineRule="auto"/>
        <w:rPr>
          <w:rFonts w:hint="eastAsia" w:ascii="宋体" w:hAnsi="宋体" w:eastAsia="宋体" w:cs="宋体"/>
          <w:sz w:val="24"/>
        </w:rPr>
      </w:pPr>
      <w:r>
        <w:rPr>
          <w:rFonts w:hint="eastAsia" w:ascii="宋体" w:hAnsi="宋体" w:eastAsia="宋体" w:cs="宋体"/>
          <w:sz w:val="24"/>
        </w:rPr>
        <w:t>交易文件获取日期：</w:t>
      </w:r>
      <w:r>
        <w:rPr>
          <w:rFonts w:hint="eastAsia" w:ascii="宋体" w:hAnsi="宋体" w:eastAsia="宋体" w:cs="宋体"/>
          <w:sz w:val="24"/>
          <w:u w:val="dotted"/>
        </w:rPr>
        <w:t xml:space="preserve">                                           </w:t>
      </w:r>
    </w:p>
    <w:p w14:paraId="7497D6E5">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394EDB8">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0B59C7FD">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1D0FA562">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2CA7C4E5">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1A84A8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C9685DA">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19074A0">
      <w:pPr>
        <w:snapToGrid w:val="0"/>
        <w:spacing w:line="360" w:lineRule="auto"/>
        <w:rPr>
          <w:rFonts w:hint="eastAsia" w:ascii="宋体" w:hAnsi="宋体" w:eastAsia="宋体" w:cs="宋体"/>
          <w:sz w:val="24"/>
        </w:rPr>
      </w:pPr>
      <w:r>
        <w:rPr>
          <w:rFonts w:hint="eastAsia" w:ascii="宋体" w:hAnsi="宋体" w:eastAsia="宋体" w:cs="宋体"/>
          <w:sz w:val="24"/>
        </w:rPr>
        <w:t>……</w:t>
      </w:r>
    </w:p>
    <w:p w14:paraId="42AE21B4">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7E6B7F09">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32CE4CDD">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35FF1B6">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8093084">
      <w:pPr>
        <w:spacing w:line="360" w:lineRule="auto"/>
        <w:jc w:val="center"/>
        <w:rPr>
          <w:rFonts w:hint="eastAsia" w:ascii="宋体" w:hAnsi="宋体" w:eastAsia="宋体" w:cs="宋体"/>
          <w:b/>
          <w:bCs/>
          <w:sz w:val="24"/>
        </w:rPr>
      </w:pPr>
    </w:p>
    <w:p w14:paraId="3412155D">
      <w:pPr>
        <w:spacing w:line="360" w:lineRule="auto"/>
        <w:rPr>
          <w:rFonts w:hint="eastAsia" w:ascii="宋体" w:hAnsi="宋体" w:eastAsia="宋体" w:cs="宋体"/>
          <w:b/>
          <w:sz w:val="24"/>
        </w:rPr>
      </w:pPr>
    </w:p>
    <w:p w14:paraId="41C1F0C0">
      <w:pPr>
        <w:spacing w:line="360" w:lineRule="auto"/>
        <w:rPr>
          <w:rFonts w:hint="eastAsia" w:ascii="宋体" w:hAnsi="宋体" w:eastAsia="宋体" w:cs="宋体"/>
          <w:b/>
          <w:sz w:val="24"/>
        </w:rPr>
      </w:pPr>
    </w:p>
    <w:p w14:paraId="10CCEC31">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B31AA6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4F6F80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52149E7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6300CC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0B1E54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E09DBC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4C10424E">
      <w:pPr>
        <w:widowControl/>
        <w:spacing w:line="360" w:lineRule="auto"/>
        <w:ind w:firstLine="600" w:firstLineChars="200"/>
        <w:jc w:val="left"/>
        <w:rPr>
          <w:rFonts w:hint="eastAsia" w:ascii="宋体" w:hAnsi="宋体" w:eastAsia="宋体" w:cs="宋体"/>
          <w:sz w:val="30"/>
          <w:szCs w:val="30"/>
        </w:rPr>
      </w:pPr>
    </w:p>
    <w:p w14:paraId="10D407A2">
      <w:pPr>
        <w:spacing w:line="360" w:lineRule="auto"/>
        <w:jc w:val="center"/>
        <w:rPr>
          <w:rFonts w:hint="eastAsia" w:ascii="宋体" w:hAnsi="宋体" w:eastAsia="宋体" w:cs="宋体"/>
          <w:b/>
          <w:spacing w:val="6"/>
          <w:sz w:val="32"/>
          <w:szCs w:val="32"/>
        </w:rPr>
      </w:pPr>
    </w:p>
    <w:p w14:paraId="0F768B6A">
      <w:pPr>
        <w:spacing w:line="360" w:lineRule="auto"/>
        <w:jc w:val="center"/>
        <w:rPr>
          <w:rFonts w:hint="eastAsia" w:ascii="宋体" w:hAnsi="宋体" w:eastAsia="宋体" w:cs="宋体"/>
          <w:b/>
          <w:spacing w:val="6"/>
          <w:sz w:val="32"/>
          <w:szCs w:val="32"/>
        </w:rPr>
      </w:pPr>
    </w:p>
    <w:p w14:paraId="415D1D96">
      <w:pPr>
        <w:spacing w:line="360" w:lineRule="auto"/>
        <w:jc w:val="center"/>
        <w:rPr>
          <w:rFonts w:hint="eastAsia" w:ascii="宋体" w:hAnsi="宋体" w:eastAsia="宋体" w:cs="宋体"/>
          <w:b/>
          <w:spacing w:val="6"/>
          <w:sz w:val="32"/>
          <w:szCs w:val="32"/>
        </w:rPr>
      </w:pPr>
    </w:p>
    <w:p w14:paraId="0BEC1EF1">
      <w:pPr>
        <w:spacing w:line="360" w:lineRule="auto"/>
        <w:jc w:val="center"/>
        <w:rPr>
          <w:rFonts w:hint="eastAsia" w:ascii="宋体" w:hAnsi="宋体" w:eastAsia="宋体" w:cs="宋体"/>
          <w:b/>
          <w:spacing w:val="6"/>
          <w:sz w:val="32"/>
          <w:szCs w:val="32"/>
        </w:rPr>
      </w:pPr>
    </w:p>
    <w:p w14:paraId="11B3EEAA">
      <w:pPr>
        <w:spacing w:line="360" w:lineRule="auto"/>
        <w:jc w:val="center"/>
        <w:rPr>
          <w:rFonts w:hint="eastAsia" w:ascii="宋体" w:hAnsi="宋体" w:eastAsia="宋体" w:cs="宋体"/>
          <w:b/>
          <w:spacing w:val="6"/>
          <w:sz w:val="32"/>
          <w:szCs w:val="32"/>
        </w:rPr>
      </w:pPr>
    </w:p>
    <w:p w14:paraId="7AE71AC7">
      <w:pPr>
        <w:spacing w:line="360" w:lineRule="auto"/>
        <w:jc w:val="center"/>
        <w:rPr>
          <w:rFonts w:hint="eastAsia" w:ascii="宋体" w:hAnsi="宋体" w:eastAsia="宋体" w:cs="宋体"/>
          <w:b/>
          <w:spacing w:val="6"/>
          <w:sz w:val="32"/>
          <w:szCs w:val="32"/>
        </w:rPr>
      </w:pPr>
    </w:p>
    <w:p w14:paraId="23A1EC25">
      <w:pPr>
        <w:spacing w:line="360" w:lineRule="auto"/>
        <w:jc w:val="center"/>
        <w:rPr>
          <w:rFonts w:hint="eastAsia" w:ascii="宋体" w:hAnsi="宋体" w:eastAsia="宋体" w:cs="宋体"/>
          <w:b/>
          <w:spacing w:val="6"/>
          <w:sz w:val="32"/>
          <w:szCs w:val="32"/>
        </w:rPr>
      </w:pPr>
    </w:p>
    <w:p w14:paraId="38D0BBA9">
      <w:pPr>
        <w:spacing w:line="360" w:lineRule="auto"/>
        <w:jc w:val="center"/>
        <w:rPr>
          <w:rFonts w:hint="eastAsia" w:ascii="宋体" w:hAnsi="宋体" w:eastAsia="宋体" w:cs="宋体"/>
          <w:b/>
          <w:spacing w:val="6"/>
          <w:sz w:val="32"/>
          <w:szCs w:val="32"/>
        </w:rPr>
      </w:pPr>
    </w:p>
    <w:p w14:paraId="50AA0DCD">
      <w:pPr>
        <w:spacing w:line="360" w:lineRule="auto"/>
        <w:jc w:val="center"/>
        <w:rPr>
          <w:rFonts w:hint="eastAsia" w:ascii="宋体" w:hAnsi="宋体" w:eastAsia="宋体" w:cs="宋体"/>
          <w:b/>
          <w:spacing w:val="6"/>
          <w:sz w:val="32"/>
          <w:szCs w:val="32"/>
        </w:rPr>
      </w:pPr>
    </w:p>
    <w:p w14:paraId="0AABAA17">
      <w:pPr>
        <w:spacing w:line="360" w:lineRule="auto"/>
        <w:jc w:val="center"/>
        <w:rPr>
          <w:rFonts w:hint="eastAsia" w:ascii="宋体" w:hAnsi="宋体" w:eastAsia="宋体" w:cs="宋体"/>
          <w:b/>
          <w:spacing w:val="6"/>
          <w:sz w:val="32"/>
          <w:szCs w:val="32"/>
        </w:rPr>
      </w:pPr>
    </w:p>
    <w:p w14:paraId="1A629007">
      <w:pPr>
        <w:spacing w:line="360" w:lineRule="auto"/>
        <w:jc w:val="center"/>
        <w:rPr>
          <w:rFonts w:hint="eastAsia" w:ascii="宋体" w:hAnsi="宋体" w:eastAsia="宋体" w:cs="宋体"/>
          <w:b/>
          <w:spacing w:val="6"/>
          <w:sz w:val="32"/>
          <w:szCs w:val="32"/>
        </w:rPr>
      </w:pPr>
    </w:p>
    <w:p w14:paraId="633783B2">
      <w:pPr>
        <w:spacing w:line="360" w:lineRule="auto"/>
        <w:jc w:val="center"/>
        <w:rPr>
          <w:rFonts w:hint="eastAsia" w:ascii="宋体" w:hAnsi="宋体" w:eastAsia="宋体" w:cs="宋体"/>
          <w:b/>
          <w:spacing w:val="6"/>
          <w:sz w:val="32"/>
          <w:szCs w:val="32"/>
        </w:rPr>
      </w:pPr>
    </w:p>
    <w:p w14:paraId="5659E8FA">
      <w:pPr>
        <w:spacing w:line="360" w:lineRule="auto"/>
        <w:jc w:val="left"/>
        <w:rPr>
          <w:rFonts w:hint="eastAsia" w:ascii="宋体" w:hAnsi="宋体" w:eastAsia="宋体" w:cs="宋体"/>
          <w:b/>
          <w:spacing w:val="6"/>
          <w:sz w:val="32"/>
          <w:szCs w:val="32"/>
        </w:rPr>
      </w:pPr>
    </w:p>
    <w:p w14:paraId="3FEBBD2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782BC0FD">
      <w:pPr>
        <w:spacing w:line="360" w:lineRule="auto"/>
        <w:jc w:val="center"/>
        <w:rPr>
          <w:rFonts w:hint="eastAsia" w:ascii="宋体" w:hAnsi="宋体" w:eastAsia="宋体" w:cs="宋体"/>
          <w:b/>
          <w:sz w:val="24"/>
        </w:rPr>
      </w:pPr>
    </w:p>
    <w:p w14:paraId="2BD5BD27">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F63C79D">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6C7D2268">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7F548335">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77D04B8">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0F63B9F">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C4C886C">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52F30187">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423CFE01">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C416AD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91808DF">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4442F12">
      <w:pPr>
        <w:spacing w:line="360" w:lineRule="auto"/>
        <w:rPr>
          <w:rFonts w:hint="eastAsia" w:ascii="宋体" w:hAnsi="宋体" w:eastAsia="宋体" w:cs="宋体"/>
          <w:sz w:val="24"/>
        </w:rPr>
      </w:pPr>
      <w:r>
        <w:rPr>
          <w:rFonts w:hint="eastAsia" w:ascii="宋体" w:hAnsi="宋体" w:eastAsia="宋体" w:cs="宋体"/>
          <w:sz w:val="24"/>
        </w:rPr>
        <w:t>被投诉人2</w:t>
      </w:r>
    </w:p>
    <w:p w14:paraId="37447BC5">
      <w:pPr>
        <w:spacing w:line="360" w:lineRule="auto"/>
        <w:rPr>
          <w:rFonts w:hint="eastAsia" w:ascii="宋体" w:hAnsi="宋体" w:eastAsia="宋体" w:cs="宋体"/>
          <w:sz w:val="24"/>
          <w:u w:val="dotted"/>
        </w:rPr>
      </w:pPr>
      <w:r>
        <w:rPr>
          <w:rFonts w:hint="eastAsia" w:ascii="宋体" w:hAnsi="宋体" w:eastAsia="宋体" w:cs="宋体"/>
          <w:sz w:val="24"/>
        </w:rPr>
        <w:t>……</w:t>
      </w:r>
    </w:p>
    <w:p w14:paraId="05CB4386">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3ECD765">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864D1F4">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5594B1F">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B610B35">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736FB7E">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17B663E">
      <w:pPr>
        <w:spacing w:line="360" w:lineRule="auto"/>
        <w:rPr>
          <w:rFonts w:hint="eastAsia" w:ascii="宋体" w:hAnsi="宋体" w:eastAsia="宋体" w:cs="宋体"/>
          <w:sz w:val="24"/>
        </w:rPr>
      </w:pPr>
      <w:r>
        <w:rPr>
          <w:rFonts w:hint="eastAsia" w:ascii="宋体" w:hAnsi="宋体" w:eastAsia="宋体" w:cs="宋体"/>
          <w:sz w:val="24"/>
        </w:rPr>
        <w:t>交易发起人名称：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0A1F6D8">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3D42EBD">
      <w:pPr>
        <w:spacing w:line="360" w:lineRule="auto"/>
        <w:rPr>
          <w:rFonts w:hint="eastAsia" w:ascii="宋体" w:hAnsi="宋体" w:eastAsia="宋体" w:cs="宋体"/>
          <w:sz w:val="24"/>
          <w:u w:val="dotted"/>
        </w:rPr>
      </w:pPr>
      <w:r>
        <w:rPr>
          <w:rFonts w:hint="eastAsia" w:ascii="宋体" w:hAnsi="宋体" w:eastAsia="宋体" w:cs="宋体"/>
          <w:sz w:val="24"/>
        </w:rPr>
        <w:t>交易文件公告: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700CB8A8">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8A93927">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1478FC21">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006DD84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185258E">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交易发起人/代理机构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3ED6203C">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09DB42B3">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0D3F5746">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F1A40EC">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EE65F4F">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11622F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A2B716D">
      <w:pPr>
        <w:spacing w:line="360" w:lineRule="auto"/>
        <w:rPr>
          <w:rFonts w:hint="eastAsia" w:ascii="宋体" w:hAnsi="宋体" w:eastAsia="宋体" w:cs="宋体"/>
          <w:sz w:val="24"/>
        </w:rPr>
      </w:pPr>
      <w:r>
        <w:rPr>
          <w:rFonts w:hint="eastAsia" w:ascii="宋体" w:hAnsi="宋体" w:eastAsia="宋体" w:cs="宋体"/>
          <w:sz w:val="24"/>
        </w:rPr>
        <w:t>投诉事项2</w:t>
      </w:r>
    </w:p>
    <w:p w14:paraId="753452A1">
      <w:pPr>
        <w:spacing w:line="360" w:lineRule="auto"/>
        <w:rPr>
          <w:rFonts w:hint="eastAsia" w:ascii="宋体" w:hAnsi="宋体" w:eastAsia="宋体" w:cs="宋体"/>
          <w:sz w:val="24"/>
          <w:u w:val="dotted"/>
        </w:rPr>
      </w:pPr>
      <w:r>
        <w:rPr>
          <w:rFonts w:hint="eastAsia" w:ascii="宋体" w:hAnsi="宋体" w:eastAsia="宋体" w:cs="宋体"/>
          <w:sz w:val="24"/>
        </w:rPr>
        <w:t>……</w:t>
      </w:r>
    </w:p>
    <w:p w14:paraId="6A73BA51">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59162D69">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C2B5DC1">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3B8F8328">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F1EE8F3">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504F561">
      <w:pPr>
        <w:spacing w:line="360" w:lineRule="auto"/>
        <w:rPr>
          <w:rFonts w:hint="eastAsia" w:ascii="宋体" w:hAnsi="宋体" w:eastAsia="宋体" w:cs="宋体"/>
          <w:b/>
          <w:sz w:val="24"/>
        </w:rPr>
      </w:pPr>
    </w:p>
    <w:p w14:paraId="4F492AD7">
      <w:pPr>
        <w:spacing w:line="360" w:lineRule="auto"/>
        <w:rPr>
          <w:rFonts w:hint="eastAsia" w:ascii="宋体" w:hAnsi="宋体" w:eastAsia="宋体" w:cs="宋体"/>
          <w:b/>
          <w:sz w:val="24"/>
        </w:rPr>
      </w:pPr>
    </w:p>
    <w:p w14:paraId="0E23FD98">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1C34F9A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6F868D4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22570D5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7B3336C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37B94F2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38DFDE9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20B4FA2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2F839B8F">
      <w:pPr>
        <w:spacing w:line="360" w:lineRule="auto"/>
        <w:rPr>
          <w:rFonts w:hint="eastAsia" w:ascii="宋体" w:hAnsi="宋体" w:eastAsia="宋体" w:cs="宋体"/>
          <w:b/>
          <w:sz w:val="24"/>
        </w:rPr>
      </w:pPr>
    </w:p>
    <w:p w14:paraId="3FD814FF">
      <w:pPr>
        <w:autoSpaceDE w:val="0"/>
        <w:autoSpaceDN w:val="0"/>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A6FEBCE">
      <w:pPr>
        <w:spacing w:line="360" w:lineRule="auto"/>
        <w:rPr>
          <w:rFonts w:hint="eastAsia" w:ascii="宋体" w:hAnsi="宋体" w:eastAsia="宋体" w:cs="宋体"/>
          <w:sz w:val="24"/>
          <w:u w:val="single"/>
        </w:rPr>
      </w:pPr>
    </w:p>
    <w:p w14:paraId="6F0ABFED">
      <w:pPr>
        <w:spacing w:line="360" w:lineRule="auto"/>
        <w:rPr>
          <w:rFonts w:hint="eastAsia" w:ascii="宋体" w:hAnsi="宋体" w:eastAsia="宋体" w:cs="宋体"/>
          <w:sz w:val="24"/>
        </w:rPr>
      </w:pPr>
      <w:r>
        <w:rPr>
          <w:rFonts w:hint="eastAsia" w:ascii="宋体" w:hAnsi="宋体" w:eastAsia="宋体" w:cs="宋体"/>
          <w:sz w:val="24"/>
          <w:u w:val="single"/>
        </w:rPr>
        <w:t>（交易发起人）、（代理机构）</w:t>
      </w:r>
    </w:p>
    <w:p w14:paraId="202B167E">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(响应人全称)是中华人民共和国依法登记注册的合法企业，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6A7F66DF">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5EAEECA4">
      <w:pPr>
        <w:spacing w:line="360" w:lineRule="auto"/>
        <w:ind w:firstLine="494"/>
        <w:rPr>
          <w:rFonts w:hint="eastAsia" w:ascii="宋体" w:hAnsi="宋体" w:eastAsia="宋体" w:cs="宋体"/>
          <w:sz w:val="24"/>
        </w:rPr>
      </w:pPr>
    </w:p>
    <w:p w14:paraId="41583CFC">
      <w:pPr>
        <w:spacing w:line="360" w:lineRule="auto"/>
        <w:ind w:firstLine="494"/>
        <w:rPr>
          <w:rFonts w:hint="eastAsia" w:ascii="宋体" w:hAnsi="宋体" w:eastAsia="宋体" w:cs="宋体"/>
          <w:sz w:val="24"/>
        </w:rPr>
      </w:pPr>
    </w:p>
    <w:p w14:paraId="1FAC85BF">
      <w:pPr>
        <w:spacing w:line="360" w:lineRule="auto"/>
        <w:ind w:firstLine="494"/>
        <w:rPr>
          <w:rFonts w:hint="eastAsia" w:ascii="宋体" w:hAnsi="宋体" w:eastAsia="宋体" w:cs="宋体"/>
          <w:sz w:val="24"/>
        </w:rPr>
      </w:pPr>
    </w:p>
    <w:p w14:paraId="366DCED5">
      <w:pPr>
        <w:spacing w:line="360" w:lineRule="auto"/>
        <w:ind w:firstLine="494"/>
        <w:rPr>
          <w:rFonts w:hint="eastAsia" w:ascii="宋体" w:hAnsi="宋体" w:eastAsia="宋体" w:cs="宋体"/>
          <w:sz w:val="24"/>
        </w:rPr>
      </w:pPr>
    </w:p>
    <w:p w14:paraId="11516D72">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2F207738">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4FDE6113">
      <w:pPr>
        <w:rPr>
          <w:rFonts w:hint="eastAsia" w:ascii="宋体" w:hAnsi="宋体" w:eastAsia="宋体" w:cs="宋体"/>
          <w:sz w:val="24"/>
        </w:rPr>
      </w:pPr>
      <w:r>
        <w:rPr>
          <w:rFonts w:hint="eastAsia" w:ascii="宋体" w:hAnsi="宋体" w:eastAsia="宋体" w:cs="宋体"/>
          <w:b/>
          <w:bCs/>
          <w:sz w:val="24"/>
        </w:rPr>
        <w:t>附：</w:t>
      </w:r>
    </w:p>
    <w:p w14:paraId="6E6E8BF2">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9V2LSoCAAB0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C9V2L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61439491">
      <w:pPr>
        <w:autoSpaceDE w:val="0"/>
        <w:autoSpaceDN w:val="0"/>
        <w:jc w:val="center"/>
        <w:rPr>
          <w:rFonts w:hint="eastAsia" w:ascii="宋体" w:hAnsi="宋体" w:eastAsia="宋体" w:cs="宋体"/>
          <w:b/>
          <w:spacing w:val="6"/>
          <w:sz w:val="32"/>
          <w:szCs w:val="32"/>
        </w:rPr>
      </w:pPr>
    </w:p>
    <w:p w14:paraId="24E25EE2">
      <w:pPr>
        <w:autoSpaceDE w:val="0"/>
        <w:autoSpaceDN w:val="0"/>
        <w:jc w:val="center"/>
        <w:rPr>
          <w:rFonts w:hint="eastAsia" w:ascii="宋体" w:hAnsi="宋体" w:eastAsia="宋体" w:cs="宋体"/>
          <w:b/>
          <w:spacing w:val="6"/>
          <w:sz w:val="32"/>
          <w:szCs w:val="32"/>
        </w:rPr>
      </w:pPr>
    </w:p>
    <w:p w14:paraId="5117011C">
      <w:pPr>
        <w:autoSpaceDE w:val="0"/>
        <w:autoSpaceDN w:val="0"/>
        <w:jc w:val="center"/>
        <w:rPr>
          <w:rFonts w:hint="eastAsia" w:ascii="宋体" w:hAnsi="宋体" w:eastAsia="宋体" w:cs="宋体"/>
          <w:b/>
          <w:spacing w:val="6"/>
          <w:sz w:val="32"/>
          <w:szCs w:val="32"/>
        </w:rPr>
      </w:pPr>
    </w:p>
    <w:p w14:paraId="148686C3">
      <w:pPr>
        <w:autoSpaceDE w:val="0"/>
        <w:autoSpaceDN w:val="0"/>
        <w:jc w:val="center"/>
        <w:rPr>
          <w:rFonts w:hint="eastAsia" w:ascii="宋体" w:hAnsi="宋体" w:eastAsia="宋体" w:cs="宋体"/>
          <w:b/>
          <w:spacing w:val="6"/>
          <w:sz w:val="32"/>
          <w:szCs w:val="32"/>
        </w:rPr>
      </w:pPr>
    </w:p>
    <w:p w14:paraId="21A2CF54">
      <w:pPr>
        <w:autoSpaceDE w:val="0"/>
        <w:autoSpaceDN w:val="0"/>
        <w:jc w:val="center"/>
        <w:rPr>
          <w:rFonts w:hint="eastAsia" w:ascii="宋体" w:hAnsi="宋体" w:eastAsia="宋体" w:cs="宋体"/>
          <w:b/>
          <w:spacing w:val="6"/>
          <w:sz w:val="32"/>
          <w:szCs w:val="32"/>
        </w:rPr>
      </w:pPr>
    </w:p>
    <w:p w14:paraId="78E86957">
      <w:pPr>
        <w:autoSpaceDE w:val="0"/>
        <w:autoSpaceDN w:val="0"/>
        <w:jc w:val="center"/>
        <w:rPr>
          <w:rFonts w:hint="eastAsia" w:ascii="宋体" w:hAnsi="宋体" w:eastAsia="宋体" w:cs="宋体"/>
          <w:b/>
          <w:spacing w:val="6"/>
          <w:sz w:val="32"/>
          <w:szCs w:val="32"/>
        </w:rPr>
      </w:pPr>
    </w:p>
    <w:p w14:paraId="5BD713C4">
      <w:pPr>
        <w:autoSpaceDE w:val="0"/>
        <w:autoSpaceDN w:val="0"/>
        <w:jc w:val="center"/>
        <w:rPr>
          <w:rFonts w:hint="eastAsia" w:ascii="宋体" w:hAnsi="宋体" w:eastAsia="宋体" w:cs="宋体"/>
          <w:b/>
          <w:spacing w:val="6"/>
          <w:sz w:val="32"/>
          <w:szCs w:val="32"/>
        </w:rPr>
      </w:pPr>
    </w:p>
    <w:p w14:paraId="7B276EF2">
      <w:pPr>
        <w:autoSpaceDE w:val="0"/>
        <w:autoSpaceDN w:val="0"/>
        <w:jc w:val="center"/>
        <w:rPr>
          <w:rFonts w:hint="eastAsia" w:ascii="宋体" w:hAnsi="宋体" w:eastAsia="宋体" w:cs="宋体"/>
          <w:b/>
          <w:spacing w:val="6"/>
          <w:sz w:val="32"/>
          <w:szCs w:val="32"/>
        </w:rPr>
      </w:pPr>
    </w:p>
    <w:p w14:paraId="61560E07">
      <w:pPr>
        <w:autoSpaceDE w:val="0"/>
        <w:autoSpaceDN w:val="0"/>
        <w:jc w:val="center"/>
        <w:rPr>
          <w:rFonts w:hint="eastAsia" w:ascii="宋体" w:hAnsi="宋体" w:eastAsia="宋体" w:cs="宋体"/>
          <w:b/>
          <w:spacing w:val="6"/>
          <w:sz w:val="32"/>
          <w:szCs w:val="32"/>
        </w:rPr>
      </w:pPr>
    </w:p>
    <w:p w14:paraId="38323A96">
      <w:pPr>
        <w:autoSpaceDE w:val="0"/>
        <w:autoSpaceDN w:val="0"/>
        <w:jc w:val="center"/>
        <w:rPr>
          <w:rFonts w:hint="eastAsia" w:ascii="宋体" w:hAnsi="宋体" w:eastAsia="宋体" w:cs="宋体"/>
          <w:b/>
          <w:spacing w:val="6"/>
          <w:sz w:val="32"/>
          <w:szCs w:val="32"/>
        </w:rPr>
      </w:pPr>
    </w:p>
    <w:p w14:paraId="77331493">
      <w:pPr>
        <w:autoSpaceDE w:val="0"/>
        <w:autoSpaceDN w:val="0"/>
        <w:jc w:val="center"/>
        <w:rPr>
          <w:rFonts w:hint="eastAsia" w:ascii="宋体" w:hAnsi="宋体" w:eastAsia="宋体" w:cs="宋体"/>
          <w:b/>
          <w:spacing w:val="6"/>
          <w:sz w:val="32"/>
          <w:szCs w:val="32"/>
        </w:rPr>
      </w:pPr>
    </w:p>
    <w:p w14:paraId="55BC2894">
      <w:pPr>
        <w:autoSpaceDE w:val="0"/>
        <w:autoSpaceDN w:val="0"/>
        <w:jc w:val="center"/>
        <w:rPr>
          <w:rFonts w:hint="eastAsia" w:ascii="宋体" w:hAnsi="宋体" w:eastAsia="宋体" w:cs="宋体"/>
          <w:b/>
          <w:spacing w:val="6"/>
          <w:sz w:val="32"/>
          <w:szCs w:val="32"/>
        </w:rPr>
      </w:pPr>
    </w:p>
    <w:p w14:paraId="7ADF6F39">
      <w:pPr>
        <w:autoSpaceDE w:val="0"/>
        <w:autoSpaceDN w:val="0"/>
        <w:jc w:val="center"/>
        <w:rPr>
          <w:rFonts w:hint="eastAsia" w:ascii="宋体" w:hAnsi="宋体" w:eastAsia="宋体" w:cs="宋体"/>
          <w:b/>
          <w:spacing w:val="6"/>
          <w:sz w:val="32"/>
          <w:szCs w:val="32"/>
        </w:rPr>
      </w:pPr>
    </w:p>
    <w:p w14:paraId="3AC6D727">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122F22EE">
      <w:pPr>
        <w:autoSpaceDE w:val="0"/>
        <w:autoSpaceDN w:val="0"/>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14:paraId="626E703E">
      <w:pPr>
        <w:spacing w:line="360" w:lineRule="auto"/>
        <w:jc w:val="center"/>
        <w:rPr>
          <w:rFonts w:hint="eastAsia" w:ascii="宋体" w:hAnsi="宋体" w:eastAsia="宋体" w:cs="宋体"/>
          <w:sz w:val="24"/>
          <w:u w:val="single"/>
        </w:rPr>
      </w:pPr>
    </w:p>
    <w:p w14:paraId="22BF6DA4">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0193BE7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（单位名称） </w:t>
      </w:r>
      <w:r>
        <w:rPr>
          <w:rFonts w:hint="eastAsia" w:ascii="宋体" w:hAnsi="宋体" w:eastAsia="宋体" w:cs="宋体"/>
          <w:sz w:val="24"/>
        </w:rPr>
        <w:t xml:space="preserve">的 </w:t>
      </w:r>
      <w:r>
        <w:rPr>
          <w:rFonts w:hint="eastAsia" w:ascii="宋体" w:hAnsi="宋体" w:eastAsia="宋体" w:cs="宋体"/>
          <w:sz w:val="24"/>
          <w:u w:val="single"/>
        </w:rPr>
        <w:t>（项目名称）</w:t>
      </w:r>
      <w:r>
        <w:rPr>
          <w:rFonts w:hint="eastAsia" w:ascii="宋体" w:hAnsi="宋体" w:eastAsia="宋体" w:cs="宋体"/>
          <w:sz w:val="24"/>
        </w:rPr>
        <w:t xml:space="preserve"> 采购活动，提供的货物全部由符合政策要求的中小企业制造。相关企业（含联合体中的中小企业、签订分包意向协议的中小企业）的具体情况如下：</w:t>
      </w:r>
    </w:p>
    <w:p w14:paraId="4BC557F0">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（交易文件中明确的所属行业）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30DA452E">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（交易文件中明确的所属行业）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20093B5A">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52CE84A4">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526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39A1826">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响应人名称(电子签名)：</w:t>
      </w:r>
    </w:p>
    <w:p w14:paraId="0F0A1EB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725EDA88">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14:paraId="5AFBCB79">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1、填写要求：①“标的名称”、“交易文件中明确的所属行业”依据交易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14:paraId="6D18D67B">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14:paraId="1626A592">
      <w:pPr>
        <w:spacing w:line="360" w:lineRule="auto"/>
        <w:jc w:val="center"/>
        <w:rPr>
          <w:rFonts w:hint="eastAsia" w:ascii="宋体" w:hAnsi="宋体" w:eastAsia="宋体" w:cs="宋体"/>
          <w:b/>
          <w:sz w:val="32"/>
          <w:szCs w:val="32"/>
        </w:rPr>
      </w:pPr>
    </w:p>
    <w:p w14:paraId="0B62B62B">
      <w:pPr>
        <w:spacing w:line="360" w:lineRule="auto"/>
        <w:jc w:val="center"/>
        <w:rPr>
          <w:rFonts w:hint="eastAsia" w:ascii="宋体" w:hAnsi="宋体" w:eastAsia="宋体" w:cs="宋体"/>
          <w:b/>
          <w:sz w:val="32"/>
          <w:szCs w:val="32"/>
        </w:rPr>
      </w:pPr>
    </w:p>
    <w:p w14:paraId="09EB36F9">
      <w:pPr>
        <w:spacing w:line="360" w:lineRule="auto"/>
        <w:jc w:val="center"/>
        <w:rPr>
          <w:rFonts w:hint="eastAsia" w:ascii="宋体" w:hAnsi="宋体" w:eastAsia="宋体" w:cs="宋体"/>
          <w:b/>
          <w:sz w:val="32"/>
          <w:szCs w:val="32"/>
        </w:rPr>
      </w:pPr>
    </w:p>
    <w:p w14:paraId="69B93D2E">
      <w:pPr>
        <w:spacing w:line="360" w:lineRule="auto"/>
        <w:jc w:val="center"/>
        <w:rPr>
          <w:rFonts w:hint="eastAsia" w:ascii="宋体" w:hAnsi="宋体" w:eastAsia="宋体" w:cs="宋体"/>
          <w:b/>
          <w:sz w:val="32"/>
          <w:szCs w:val="32"/>
        </w:rPr>
      </w:pPr>
    </w:p>
    <w:p w14:paraId="2B1F2A77">
      <w:pPr>
        <w:spacing w:line="360" w:lineRule="auto"/>
        <w:jc w:val="center"/>
        <w:rPr>
          <w:rFonts w:hint="eastAsia" w:ascii="宋体" w:hAnsi="宋体" w:eastAsia="宋体" w:cs="宋体"/>
          <w:b/>
          <w:sz w:val="32"/>
          <w:szCs w:val="32"/>
        </w:rPr>
      </w:pPr>
    </w:p>
    <w:p w14:paraId="5C723203">
      <w:pPr>
        <w:spacing w:line="360" w:lineRule="auto"/>
        <w:jc w:val="center"/>
        <w:rPr>
          <w:rFonts w:hint="eastAsia" w:ascii="宋体" w:hAnsi="宋体" w:eastAsia="宋体" w:cs="宋体"/>
          <w:b/>
          <w:sz w:val="32"/>
          <w:szCs w:val="32"/>
        </w:rPr>
      </w:pPr>
    </w:p>
    <w:p w14:paraId="712BD482">
      <w:pPr>
        <w:spacing w:line="360" w:lineRule="auto"/>
        <w:jc w:val="center"/>
        <w:rPr>
          <w:rFonts w:hint="eastAsia" w:ascii="宋体" w:hAnsi="宋体" w:eastAsia="宋体" w:cs="宋体"/>
          <w:b/>
          <w:sz w:val="32"/>
          <w:szCs w:val="32"/>
        </w:rPr>
      </w:pPr>
    </w:p>
    <w:p w14:paraId="40BB5902">
      <w:pPr>
        <w:spacing w:line="360" w:lineRule="auto"/>
        <w:jc w:val="center"/>
        <w:rPr>
          <w:rFonts w:hint="eastAsia" w:ascii="宋体" w:hAnsi="宋体" w:eastAsia="宋体" w:cs="宋体"/>
          <w:b/>
          <w:sz w:val="32"/>
          <w:szCs w:val="32"/>
        </w:rPr>
      </w:pPr>
    </w:p>
    <w:p w14:paraId="04E93EF0">
      <w:pPr>
        <w:spacing w:line="360" w:lineRule="auto"/>
        <w:jc w:val="center"/>
        <w:rPr>
          <w:rFonts w:hint="eastAsia" w:ascii="宋体" w:hAnsi="宋体" w:eastAsia="宋体" w:cs="宋体"/>
          <w:b/>
          <w:sz w:val="32"/>
          <w:szCs w:val="32"/>
        </w:rPr>
      </w:pPr>
    </w:p>
    <w:p w14:paraId="75FDB542">
      <w:pPr>
        <w:spacing w:line="360" w:lineRule="auto"/>
        <w:jc w:val="center"/>
        <w:rPr>
          <w:rFonts w:hint="eastAsia" w:ascii="宋体" w:hAnsi="宋体" w:eastAsia="宋体" w:cs="宋体"/>
          <w:b/>
          <w:sz w:val="32"/>
          <w:szCs w:val="32"/>
        </w:rPr>
      </w:pPr>
    </w:p>
    <w:p w14:paraId="7BC10BD1">
      <w:pPr>
        <w:spacing w:line="360" w:lineRule="auto"/>
        <w:jc w:val="center"/>
        <w:rPr>
          <w:rFonts w:hint="eastAsia" w:ascii="宋体" w:hAnsi="宋体" w:eastAsia="宋体" w:cs="宋体"/>
          <w:b/>
          <w:sz w:val="32"/>
          <w:szCs w:val="32"/>
        </w:rPr>
      </w:pPr>
    </w:p>
    <w:p w14:paraId="07521EE6">
      <w:pPr>
        <w:spacing w:line="360" w:lineRule="auto"/>
        <w:jc w:val="center"/>
        <w:rPr>
          <w:rFonts w:hint="eastAsia" w:ascii="宋体" w:hAnsi="宋体" w:eastAsia="宋体" w:cs="宋体"/>
          <w:b/>
          <w:sz w:val="32"/>
          <w:szCs w:val="32"/>
        </w:rPr>
      </w:pPr>
    </w:p>
    <w:p w14:paraId="7A02C9A2">
      <w:pPr>
        <w:spacing w:line="360" w:lineRule="auto"/>
        <w:jc w:val="center"/>
        <w:rPr>
          <w:rFonts w:hint="eastAsia" w:ascii="宋体" w:hAnsi="宋体" w:eastAsia="宋体" w:cs="宋体"/>
          <w:b/>
          <w:sz w:val="32"/>
          <w:szCs w:val="32"/>
        </w:rPr>
      </w:pPr>
    </w:p>
    <w:p w14:paraId="2F53BE09">
      <w:pPr>
        <w:spacing w:line="360" w:lineRule="auto"/>
        <w:jc w:val="center"/>
        <w:rPr>
          <w:rFonts w:hint="eastAsia" w:ascii="宋体" w:hAnsi="宋体" w:eastAsia="宋体" w:cs="宋体"/>
          <w:b/>
          <w:sz w:val="32"/>
          <w:szCs w:val="32"/>
        </w:rPr>
      </w:pPr>
    </w:p>
    <w:p w14:paraId="65404103">
      <w:pPr>
        <w:spacing w:line="360" w:lineRule="auto"/>
        <w:jc w:val="center"/>
        <w:rPr>
          <w:rFonts w:hint="eastAsia" w:ascii="宋体" w:hAnsi="宋体" w:eastAsia="宋体" w:cs="宋体"/>
          <w:b/>
          <w:sz w:val="32"/>
          <w:szCs w:val="32"/>
        </w:rPr>
      </w:pPr>
    </w:p>
    <w:p w14:paraId="0D35C7B3">
      <w:pPr>
        <w:spacing w:line="360" w:lineRule="auto"/>
        <w:jc w:val="center"/>
        <w:rPr>
          <w:rFonts w:hint="eastAsia" w:ascii="宋体" w:hAnsi="宋体" w:eastAsia="宋体" w:cs="宋体"/>
          <w:b/>
          <w:sz w:val="32"/>
          <w:szCs w:val="32"/>
        </w:rPr>
      </w:pPr>
    </w:p>
    <w:p w14:paraId="39FED151">
      <w:pPr>
        <w:spacing w:line="360" w:lineRule="auto"/>
        <w:jc w:val="center"/>
        <w:rPr>
          <w:rFonts w:hint="eastAsia" w:ascii="宋体" w:hAnsi="宋体" w:eastAsia="宋体" w:cs="宋体"/>
          <w:b/>
          <w:sz w:val="32"/>
          <w:szCs w:val="32"/>
        </w:rPr>
      </w:pPr>
    </w:p>
    <w:p w14:paraId="4428DD99">
      <w:pPr>
        <w:spacing w:line="360" w:lineRule="auto"/>
        <w:jc w:val="center"/>
        <w:rPr>
          <w:rFonts w:hint="eastAsia" w:ascii="宋体" w:hAnsi="宋体" w:eastAsia="宋体" w:cs="宋体"/>
          <w:b/>
          <w:sz w:val="32"/>
          <w:szCs w:val="32"/>
        </w:rPr>
      </w:pPr>
    </w:p>
    <w:p w14:paraId="1F41693C">
      <w:pPr>
        <w:spacing w:line="360" w:lineRule="auto"/>
        <w:jc w:val="center"/>
        <w:rPr>
          <w:rFonts w:hint="eastAsia" w:ascii="宋体" w:hAnsi="宋体" w:eastAsia="宋体" w:cs="宋体"/>
          <w:b/>
          <w:sz w:val="32"/>
          <w:szCs w:val="32"/>
        </w:rPr>
      </w:pPr>
    </w:p>
    <w:p w14:paraId="14E9F3D0">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中小企业声明函（工程、服务）</w:t>
      </w:r>
    </w:p>
    <w:p w14:paraId="18C6872E">
      <w:pPr>
        <w:spacing w:line="360" w:lineRule="auto"/>
        <w:rPr>
          <w:rFonts w:hint="eastAsia" w:ascii="宋体" w:hAnsi="宋体" w:eastAsia="宋体" w:cs="宋体"/>
        </w:rPr>
      </w:pPr>
    </w:p>
    <w:p w14:paraId="5B0740E4">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（单位名称）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0B0BBB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（交易文件中明确的所属行业）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0813B2B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（交易文件中明确的所属行业）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6CD8692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7F9FB9E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1AA817B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82AE3FF">
      <w:pPr>
        <w:spacing w:line="360" w:lineRule="auto"/>
        <w:ind w:right="1760"/>
        <w:jc w:val="right"/>
        <w:rPr>
          <w:rFonts w:hint="eastAsia" w:ascii="宋体" w:hAnsi="宋体" w:eastAsia="宋体" w:cs="宋体"/>
          <w:sz w:val="24"/>
        </w:rPr>
      </w:pPr>
      <w:r>
        <w:rPr>
          <w:rFonts w:hint="eastAsia" w:ascii="宋体" w:hAnsi="宋体" w:eastAsia="宋体" w:cs="宋体"/>
          <w:sz w:val="24"/>
        </w:rPr>
        <w:t>响应人名称（电子签名）：</w:t>
      </w:r>
    </w:p>
    <w:p w14:paraId="7D428EC4">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207DB75D">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25D34858">
      <w:pPr>
        <w:spacing w:line="360" w:lineRule="auto"/>
        <w:ind w:right="420"/>
        <w:rPr>
          <w:rFonts w:hint="eastAsia" w:ascii="宋体" w:hAnsi="宋体" w:eastAsia="宋体" w:cs="宋体"/>
          <w:sz w:val="24"/>
        </w:rPr>
      </w:pPr>
    </w:p>
    <w:p w14:paraId="41DCB725">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3601187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交易文件中明确的所属行业”依据交易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14:paraId="11B4CAB1">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14:paraId="0D579D36">
      <w:pPr>
        <w:rPr>
          <w:rFonts w:hint="eastAsia" w:ascii="宋体" w:hAnsi="宋体" w:eastAsia="宋体" w:cs="宋体"/>
          <w:sz w:val="24"/>
        </w:rPr>
      </w:pPr>
      <w:r>
        <w:rPr>
          <w:rFonts w:hint="eastAsia" w:ascii="宋体" w:hAnsi="宋体" w:eastAsia="宋体" w:cs="宋体"/>
          <w:sz w:val="24"/>
        </w:rPr>
        <w:br w:type="page"/>
      </w:r>
    </w:p>
    <w:p w14:paraId="2629AF18">
      <w:pPr>
        <w:rPr>
          <w:rFonts w:hint="eastAsia" w:ascii="宋体" w:hAnsi="宋体" w:eastAsia="宋体" w:cs="宋体"/>
          <w:b/>
          <w:sz w:val="24"/>
        </w:rPr>
      </w:pPr>
      <w:r>
        <w:rPr>
          <w:rFonts w:hint="eastAsia" w:ascii="宋体" w:hAnsi="宋体" w:eastAsia="宋体" w:cs="宋体"/>
          <w:b/>
          <w:spacing w:val="6"/>
          <w:sz w:val="32"/>
          <w:szCs w:val="32"/>
        </w:rPr>
        <w:t>附件6：</w:t>
      </w:r>
    </w:p>
    <w:p w14:paraId="3A7AD989">
      <w:pPr>
        <w:jc w:val="center"/>
        <w:rPr>
          <w:rFonts w:hint="eastAsia" w:ascii="宋体" w:hAnsi="宋体" w:eastAsia="宋体" w:cs="宋体"/>
          <w:sz w:val="40"/>
        </w:rPr>
      </w:pPr>
      <w:r>
        <w:rPr>
          <w:rFonts w:hint="eastAsia" w:ascii="宋体" w:hAnsi="宋体" w:eastAsia="宋体" w:cs="宋体"/>
          <w:sz w:val="40"/>
        </w:rPr>
        <w:t>样品（演示）授权委托书</w:t>
      </w:r>
    </w:p>
    <w:p w14:paraId="3F594435">
      <w:pPr>
        <w:jc w:val="center"/>
        <w:rPr>
          <w:rFonts w:hint="eastAsia" w:ascii="宋体" w:hAnsi="宋体" w:eastAsia="宋体" w:cs="宋体"/>
          <w:sz w:val="40"/>
        </w:rPr>
      </w:pPr>
    </w:p>
    <w:p w14:paraId="52F3DC7E">
      <w:pPr>
        <w:snapToGrid w:val="0"/>
        <w:spacing w:line="360" w:lineRule="auto"/>
        <w:rPr>
          <w:rFonts w:hint="eastAsia" w:ascii="宋体" w:hAnsi="宋体" w:eastAsia="宋体" w:cs="宋体"/>
          <w:kern w:val="0"/>
          <w:sz w:val="24"/>
        </w:rPr>
      </w:pPr>
      <w:r>
        <w:rPr>
          <w:rFonts w:hint="eastAsia" w:ascii="宋体" w:hAnsi="宋体" w:eastAsia="宋体" w:cs="宋体"/>
          <w:sz w:val="24"/>
        </w:rPr>
        <w:t>XXX（单位名称或代理机构名称）</w:t>
      </w:r>
      <w:r>
        <w:rPr>
          <w:rFonts w:hint="eastAsia" w:ascii="宋体" w:hAnsi="宋体" w:eastAsia="宋体" w:cs="宋体"/>
          <w:kern w:val="0"/>
          <w:sz w:val="24"/>
          <w:lang w:val="zh-CN"/>
        </w:rPr>
        <w:t>：</w:t>
      </w:r>
    </w:p>
    <w:p w14:paraId="78B4EC52">
      <w:pPr>
        <w:snapToGrid w:val="0"/>
        <w:spacing w:line="360" w:lineRule="auto"/>
        <w:ind w:left="254" w:leftChars="121" w:firstLine="480" w:firstLineChars="200"/>
        <w:jc w:val="left"/>
        <w:rPr>
          <w:rFonts w:hint="eastAsia" w:ascii="宋体" w:hAnsi="宋体" w:eastAsia="宋体" w:cs="宋体"/>
          <w:kern w:val="0"/>
          <w:sz w:val="24"/>
          <w:u w:val="single"/>
          <w:lang w:val="zh-CN"/>
        </w:rPr>
      </w:pPr>
      <w:r>
        <w:rPr>
          <w:rFonts w:hint="eastAsia" w:ascii="宋体" w:hAnsi="宋体" w:eastAsia="宋体" w:cs="宋体"/>
          <w:kern w:val="0"/>
          <w:sz w:val="24"/>
          <w:lang w:val="zh-CN"/>
        </w:rPr>
        <w:t>兹委派</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先生/女士，身份证号：</w:t>
      </w:r>
      <w:r>
        <w:rPr>
          <w:rFonts w:hint="eastAsia" w:ascii="宋体" w:hAnsi="宋体" w:eastAsia="宋体" w:cs="宋体"/>
          <w:kern w:val="0"/>
          <w:sz w:val="24"/>
          <w:u w:val="single"/>
          <w:lang w:val="zh-CN"/>
        </w:rPr>
        <w:t xml:space="preserve">                   </w:t>
      </w:r>
    </w:p>
    <w:p w14:paraId="152F7CEE">
      <w:pPr>
        <w:snapToGrid w:val="0"/>
        <w:spacing w:line="360" w:lineRule="auto"/>
        <w:ind w:left="254" w:leftChars="121" w:firstLine="480" w:firstLineChars="200"/>
        <w:jc w:val="left"/>
        <w:rPr>
          <w:rFonts w:hint="eastAsia" w:ascii="宋体" w:hAnsi="宋体" w:eastAsia="宋体" w:cs="宋体"/>
          <w:kern w:val="0"/>
          <w:sz w:val="24"/>
        </w:rPr>
      </w:pP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，代表我公司前来递交</w:t>
      </w:r>
      <w:r>
        <w:rPr>
          <w:rFonts w:hint="eastAsia" w:ascii="宋体" w:hAnsi="宋体" w:eastAsia="宋体" w:cs="宋体"/>
          <w:kern w:val="0"/>
          <w:sz w:val="24"/>
          <w:u w:val="single"/>
          <w:lang w:val="zh-CN"/>
        </w:rPr>
        <w:t xml:space="preserve">                           采购项目</w:t>
      </w:r>
      <w:r>
        <w:rPr>
          <w:rFonts w:hint="eastAsia" w:ascii="宋体" w:hAnsi="宋体" w:eastAsia="宋体" w:cs="宋体"/>
          <w:kern w:val="0"/>
          <w:sz w:val="24"/>
          <w:lang w:val="zh-CN"/>
        </w:rPr>
        <w:t>【项目编号：              】（标项号：  ）投标样品或参加演示，并全权负责标后取回样品等其他处理事宜。</w:t>
      </w:r>
    </w:p>
    <w:p w14:paraId="546C8922">
      <w:pPr>
        <w:snapToGrid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E5DE227">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特此告知。</w:t>
      </w:r>
    </w:p>
    <w:p w14:paraId="1D3FCD6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响应人名称(公章)：</w:t>
      </w:r>
    </w:p>
    <w:p w14:paraId="19FCDF1B">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p>
    <w:p w14:paraId="06E915DE">
      <w:pPr>
        <w:snapToGrid w:val="0"/>
        <w:spacing w:line="360" w:lineRule="auto"/>
        <w:ind w:right="240"/>
        <w:jc w:val="right"/>
        <w:rPr>
          <w:rFonts w:hint="eastAsia" w:ascii="宋体" w:hAnsi="宋体" w:eastAsia="宋体" w:cs="宋体"/>
          <w:kern w:val="0"/>
          <w:sz w:val="24"/>
          <w:lang w:val="zh-CN"/>
        </w:rPr>
      </w:pPr>
      <w:r>
        <w:rPr>
          <w:rFonts w:hint="eastAsia" w:ascii="宋体" w:hAnsi="宋体" w:eastAsia="宋体" w:cs="宋体"/>
          <w:kern w:val="0"/>
          <w:sz w:val="24"/>
          <w:lang w:val="zh-CN"/>
        </w:rPr>
        <w:t>签发日期：  年  月   日</w:t>
      </w:r>
    </w:p>
    <w:p w14:paraId="52FD1281">
      <w:pPr>
        <w:snapToGrid w:val="0"/>
        <w:spacing w:line="360" w:lineRule="auto"/>
        <w:ind w:right="240"/>
        <w:jc w:val="right"/>
        <w:rPr>
          <w:rFonts w:hint="eastAsia" w:ascii="宋体" w:hAnsi="宋体" w:eastAsia="宋体" w:cs="宋体"/>
          <w:kern w:val="0"/>
          <w:sz w:val="24"/>
          <w:lang w:val="zh-CN"/>
        </w:rPr>
      </w:pPr>
    </w:p>
    <w:p w14:paraId="24F1B0EB">
      <w:pPr>
        <w:snapToGrid w:val="0"/>
        <w:spacing w:line="360" w:lineRule="auto"/>
        <w:ind w:right="240"/>
        <w:jc w:val="right"/>
        <w:rPr>
          <w:rFonts w:hint="eastAsia" w:ascii="宋体" w:hAnsi="宋体" w:eastAsia="宋体" w:cs="宋体"/>
          <w:kern w:val="0"/>
          <w:sz w:val="24"/>
          <w:lang w:val="zh-CN"/>
        </w:rPr>
      </w:pPr>
    </w:p>
    <w:p w14:paraId="7DFEDC8C">
      <w:pPr>
        <w:snapToGrid w:val="0"/>
        <w:spacing w:line="360" w:lineRule="auto"/>
        <w:ind w:right="240"/>
        <w:jc w:val="right"/>
        <w:rPr>
          <w:rFonts w:hint="eastAsia" w:ascii="宋体" w:hAnsi="宋体" w:eastAsia="宋体" w:cs="宋体"/>
          <w:kern w:val="0"/>
          <w:sz w:val="24"/>
          <w:lang w:val="zh-CN"/>
        </w:rPr>
      </w:pPr>
    </w:p>
    <w:p w14:paraId="6E6E81FF">
      <w:pPr>
        <w:snapToGrid w:val="0"/>
        <w:spacing w:line="360" w:lineRule="auto"/>
        <w:ind w:right="240"/>
        <w:jc w:val="right"/>
        <w:rPr>
          <w:rFonts w:hint="eastAsia" w:ascii="宋体" w:hAnsi="宋体" w:eastAsia="宋体" w:cs="宋体"/>
          <w:kern w:val="0"/>
          <w:sz w:val="24"/>
          <w:lang w:val="zh-CN"/>
        </w:rPr>
      </w:pPr>
    </w:p>
    <w:p w14:paraId="67A4C499">
      <w:pPr>
        <w:snapToGrid w:val="0"/>
        <w:spacing w:line="360" w:lineRule="auto"/>
        <w:ind w:right="240"/>
        <w:jc w:val="left"/>
        <w:rPr>
          <w:rFonts w:hint="eastAsia" w:ascii="宋体" w:hAnsi="宋体" w:eastAsia="宋体" w:cs="宋体"/>
          <w:kern w:val="0"/>
          <w:sz w:val="24"/>
          <w:lang w:val="zh-CN"/>
        </w:rPr>
      </w:pPr>
      <w:r>
        <w:rPr>
          <w:rFonts w:hint="eastAsia" w:ascii="宋体" w:hAnsi="宋体" w:eastAsia="宋体" w:cs="宋体"/>
          <w:kern w:val="0"/>
          <w:sz w:val="24"/>
        </w:rPr>
        <w:t>受委托人</w:t>
      </w:r>
      <w:r>
        <w:rPr>
          <w:rFonts w:hint="eastAsia" w:ascii="宋体" w:hAnsi="宋体" w:eastAsia="宋体" w:cs="宋体"/>
          <w:kern w:val="0"/>
          <w:sz w:val="24"/>
          <w:lang w:val="zh-CN"/>
        </w:rPr>
        <w:t>身份证复印件：</w:t>
      </w:r>
    </w:p>
    <w:p w14:paraId="1376244E">
      <w:pPr>
        <w:snapToGrid w:val="0"/>
        <w:spacing w:line="360" w:lineRule="auto"/>
        <w:ind w:right="240"/>
        <w:jc w:val="left"/>
        <w:rPr>
          <w:rFonts w:hint="eastAsia" w:ascii="宋体" w:hAnsi="宋体" w:eastAsia="宋体" w:cs="宋体"/>
          <w:kern w:val="0"/>
          <w:sz w:val="24"/>
          <w:lang w:val="zh-CN"/>
        </w:rPr>
      </w:pPr>
    </w:p>
    <w:p w14:paraId="5FD8D45F">
      <w:pPr>
        <w:snapToGrid w:val="0"/>
        <w:spacing w:line="360" w:lineRule="auto"/>
        <w:ind w:right="240"/>
        <w:jc w:val="left"/>
        <w:rPr>
          <w:rFonts w:hint="eastAsia" w:ascii="宋体" w:hAnsi="宋体" w:eastAsia="宋体" w:cs="宋体"/>
          <w:kern w:val="0"/>
          <w:sz w:val="24"/>
          <w:lang w:val="zh-CN"/>
        </w:rPr>
      </w:pPr>
    </w:p>
    <w:p w14:paraId="0EDC68FF">
      <w:pPr>
        <w:snapToGrid w:val="0"/>
        <w:spacing w:line="360" w:lineRule="auto"/>
        <w:ind w:right="240"/>
        <w:jc w:val="left"/>
        <w:rPr>
          <w:rFonts w:hint="eastAsia" w:ascii="宋体" w:hAnsi="宋体" w:eastAsia="宋体" w:cs="宋体"/>
          <w:kern w:val="0"/>
          <w:sz w:val="24"/>
          <w:lang w:val="zh-CN"/>
        </w:rPr>
      </w:pPr>
    </w:p>
    <w:p w14:paraId="39F80197">
      <w:pPr>
        <w:snapToGrid w:val="0"/>
        <w:spacing w:line="360" w:lineRule="auto"/>
        <w:ind w:right="240"/>
        <w:jc w:val="left"/>
        <w:rPr>
          <w:rFonts w:hint="eastAsia" w:ascii="宋体" w:hAnsi="宋体" w:eastAsia="宋体" w:cs="宋体"/>
          <w:kern w:val="0"/>
          <w:sz w:val="24"/>
          <w:lang w:val="zh-CN"/>
        </w:rPr>
      </w:pPr>
    </w:p>
    <w:p w14:paraId="494D462D">
      <w:pPr>
        <w:snapToGrid w:val="0"/>
        <w:spacing w:line="360" w:lineRule="auto"/>
        <w:ind w:right="240"/>
        <w:jc w:val="left"/>
        <w:rPr>
          <w:rFonts w:hint="eastAsia" w:ascii="宋体" w:hAnsi="宋体" w:eastAsia="宋体" w:cs="宋体"/>
          <w:kern w:val="0"/>
          <w:sz w:val="24"/>
          <w:lang w:val="zh-CN"/>
        </w:rPr>
      </w:pPr>
    </w:p>
    <w:p w14:paraId="37B73936">
      <w:pPr>
        <w:snapToGrid w:val="0"/>
        <w:spacing w:line="360" w:lineRule="auto"/>
        <w:ind w:right="240"/>
        <w:jc w:val="left"/>
        <w:rPr>
          <w:rFonts w:hint="eastAsia" w:ascii="宋体" w:hAnsi="宋体" w:eastAsia="宋体" w:cs="宋体"/>
          <w:kern w:val="0"/>
          <w:sz w:val="24"/>
          <w:lang w:val="zh-CN"/>
        </w:rPr>
      </w:pPr>
    </w:p>
    <w:p w14:paraId="20725DAD">
      <w:pPr>
        <w:snapToGrid w:val="0"/>
        <w:spacing w:line="360" w:lineRule="auto"/>
        <w:ind w:right="240"/>
        <w:jc w:val="left"/>
        <w:rPr>
          <w:rFonts w:hint="eastAsia" w:ascii="宋体" w:hAnsi="宋体" w:eastAsia="宋体" w:cs="宋体"/>
          <w:kern w:val="0"/>
          <w:sz w:val="24"/>
          <w:lang w:val="zh-CN"/>
        </w:rPr>
      </w:pPr>
    </w:p>
    <w:p w14:paraId="7CDF8F5A">
      <w:pPr>
        <w:snapToGrid w:val="0"/>
        <w:spacing w:line="360" w:lineRule="auto"/>
        <w:ind w:right="240"/>
        <w:jc w:val="left"/>
        <w:rPr>
          <w:rFonts w:hint="eastAsia" w:ascii="宋体" w:hAnsi="宋体" w:eastAsia="宋体" w:cs="宋体"/>
          <w:kern w:val="0"/>
          <w:sz w:val="24"/>
          <w:lang w:val="zh-CN"/>
        </w:rPr>
      </w:pPr>
    </w:p>
    <w:p w14:paraId="19DD5CE3">
      <w:pPr>
        <w:snapToGrid w:val="0"/>
        <w:spacing w:line="360" w:lineRule="auto"/>
        <w:ind w:right="240"/>
        <w:jc w:val="left"/>
        <w:rPr>
          <w:rFonts w:hint="eastAsia" w:ascii="宋体" w:hAnsi="宋体" w:eastAsia="宋体" w:cs="宋体"/>
          <w:kern w:val="0"/>
          <w:sz w:val="24"/>
          <w:lang w:val="zh-CN"/>
        </w:rPr>
      </w:pPr>
      <w:r>
        <w:rPr>
          <w:rFonts w:hint="eastAsia" w:ascii="宋体" w:hAnsi="宋体" w:eastAsia="宋体" w:cs="宋体"/>
          <w:kern w:val="0"/>
          <w:sz w:val="24"/>
          <w:lang w:val="zh-CN"/>
        </w:rPr>
        <w:t>说明：本委托书在有样品或演示时由受委托人携带至指定地点。</w:t>
      </w:r>
    </w:p>
    <w:p w14:paraId="1C572953">
      <w:pPr>
        <w:spacing w:line="360" w:lineRule="auto"/>
        <w:rPr>
          <w:rFonts w:hint="eastAsia" w:ascii="宋体" w:hAnsi="宋体" w:eastAsia="宋体" w:cs="宋体"/>
          <w:b/>
          <w:spacing w:val="6"/>
          <w:sz w:val="32"/>
          <w:szCs w:val="32"/>
        </w:rPr>
      </w:pPr>
      <w:r>
        <w:rPr>
          <w:rFonts w:hint="eastAsia" w:ascii="宋体" w:hAnsi="宋体" w:eastAsia="宋体" w:cs="宋体"/>
          <w:b/>
          <w:sz w:val="24"/>
        </w:rPr>
        <w:t>同时有样品和演示的，可委托不同人员。</w:t>
      </w:r>
      <w:bookmarkEnd w:id="12"/>
    </w:p>
    <w:sectPr>
      <w:headerReference r:id="rId17" w:type="default"/>
      <w:footerReference r:id="rId18" w:type="default"/>
      <w:pgSz w:w="11906" w:h="16838"/>
      <w:pgMar w:top="1440" w:right="1800" w:bottom="1440" w:left="1800" w:header="85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BB75">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14:paraId="4FE18E76">
                          <w:pPr>
                            <w:pStyle w:val="41"/>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Fj9W0QAAAAIBAAAPAAAAAAAAAAEAIAAAACIAAABkcnMvZG93bnJl&#10;di54bWxQSwECFAAUAAAACACHTuJANe1rfAQCAAD3AwAADgAAAAAAAAABACAAAAAgAQAAZHJzL2Uy&#10;b0RvYy54bWxQSwUGAAAAAAYABgBZAQAAlgUAAAAA&#10;">
              <v:fill on="f" focussize="0,0"/>
              <v:stroke on="f"/>
              <v:imagedata o:title=""/>
              <o:lock v:ext="edit" aspectratio="f"/>
              <v:textbox inset="0mm,0mm,0mm,0mm" style="mso-fit-shape-to-text:t;">
                <w:txbxContent>
                  <w:p w14:paraId="4FE18E76">
                    <w:pPr>
                      <w:pStyle w:val="41"/>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04F6">
    <w:pPr>
      <w:framePr w:wrap="around" w:vAnchor="text" w:hAnchor="margin" w:xAlign="center" w:y="1"/>
    </w:pPr>
    <w:r>
      <w:fldChar w:fldCharType="begin"/>
    </w:r>
    <w:r>
      <w:instrText xml:space="preserve">PAGE  </w:instrText>
    </w:r>
    <w:r>
      <w:fldChar w:fldCharType="separate"/>
    </w:r>
    <w:r>
      <w:t>1</w:t>
    </w:r>
    <w:r>
      <w:fldChar w:fldCharType="end"/>
    </w:r>
  </w:p>
  <w:p w14:paraId="12EA75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5930">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535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6D068E9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8B8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0DA657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7E5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14:paraId="57FFFA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6A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34C10D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7354">
    <w:pPr>
      <w:pStyle w:val="41"/>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6"/>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14:paraId="4D0DF0F9">
                          <w:pPr>
                            <w:pStyle w:val="41"/>
                          </w:pPr>
                          <w:r>
                            <w:fldChar w:fldCharType="begin"/>
                          </w:r>
                          <w:r>
                            <w:instrText xml:space="preserve"> PAGE  \* MERGEFORMAT </w:instrText>
                          </w:r>
                          <w:r>
                            <w:fldChar w:fldCharType="separate"/>
                          </w:r>
                          <w:r>
                            <w:t>61</w:t>
                          </w:r>
                          <w:r>
                            <w:fldChar w:fldCharType="end"/>
                          </w:r>
                        </w:p>
                      </w:txbxContent>
                    </wps:txbx>
                    <wps:bodyPr rot="0" vert="horz" wrap="none" lIns="0" tIns="0" rIns="0" bIns="0" anchor="t" anchorCtr="0" upright="1">
                      <a:spAutoFit/>
                    </wps:bodyPr>
                  </wps:wsp>
                </a:graphicData>
              </a:graphic>
            </wp:anchor>
          </w:drawing>
        </mc:Choice>
        <mc:Fallback>
          <w:pict>
            <v:rect id="文本框 1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DQWpeEGAgAA+QMAAA4AAAAAAAAAAQAgAAAAHwEAAGRycy9l&#10;Mm9Eb2MueG1sUEsFBgAAAAAGAAYAWQEAAJcFAAAAAA==&#10;">
              <v:fill on="f" focussize="0,0"/>
              <v:stroke on="f"/>
              <v:imagedata o:title=""/>
              <o:lock v:ext="edit" aspectratio="f"/>
              <v:textbox inset="0mm,0mm,0mm,0mm" style="mso-fit-shape-to-text:t;">
                <w:txbxContent>
                  <w:p w14:paraId="4D0DF0F9">
                    <w:pPr>
                      <w:pStyle w:val="41"/>
                    </w:pPr>
                    <w:r>
                      <w:fldChar w:fldCharType="begin"/>
                    </w:r>
                    <w:r>
                      <w:instrText xml:space="preserve"> PAGE  \* MERGEFORMAT </w:instrText>
                    </w:r>
                    <w:r>
                      <w:fldChar w:fldCharType="separate"/>
                    </w:r>
                    <w:r>
                      <w:t>61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82A9">
    <w:pPr>
      <w:pStyle w:val="43"/>
      <w:jc w:val="right"/>
    </w:pP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74D5">
    <w:pPr>
      <w:pStyle w:val="43"/>
      <w:pBdr>
        <w:bottom w:val="single" w:color="auto" w:sz="4" w:space="1"/>
      </w:pBdr>
      <w:jc w:val="right"/>
    </w:pPr>
    <w:r>
      <w:t xml:space="preserve">                     </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C0A3">
    <w:pPr>
      <w:pStyle w:val="43"/>
      <w:pBdr>
        <w:bottom w:val="none" w:color="auto" w:sz="0" w:space="1"/>
      </w:pBdr>
      <w:tabs>
        <w:tab w:val="left" w:pos="3815"/>
        <w:tab w:val="clear" w:pos="4153"/>
      </w:tabs>
      <w:jc w:val="both"/>
    </w:pPr>
    <w:r>
      <w:t xml:space="preserve">                    </w:t>
    </w:r>
    <w:r>
      <w:rPr>
        <w:rFonts w:hint="eastAsia"/>
      </w:rPr>
      <w:t xml:space="preserve">        </w:t>
    </w:r>
    <w: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D57F2">
    <w:pPr>
      <w:pBdr>
        <w:bottom w:val="single" w:color="auto" w:sz="4" w:space="0"/>
      </w:pBdr>
      <w:jc w:val="right"/>
      <w:rPr>
        <w:rFonts w:ascii="仿宋_GB2312"/>
        <w:b/>
        <w:i/>
        <w:sz w:val="18"/>
        <w:u w:val="single"/>
      </w:rPr>
    </w:pPr>
    <w:r>
      <w:t></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D9BF">
    <w:pPr>
      <w:pStyle w:val="43"/>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1399">
    <w:pPr>
      <w:pStyle w:val="43"/>
      <w:jc w:val="right"/>
      <w:rPr>
        <w:rFonts w:ascii="仿宋_GB2312"/>
        <w:b/>
        <w:i/>
        <w:u w:val="single"/>
      </w:rPr>
    </w:pPr>
    <w:r>
      <w:rPr>
        <w:rFonts w:hint="eastAsia"/>
      </w:rPr>
      <w:t xml:space="preserve">                                 交易文件</w:t>
    </w:r>
  </w:p>
  <w:p w14:paraId="4C116DA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1569">
    <w:pPr>
      <w:pStyle w:val="43"/>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C135">
    <w:pPr>
      <w:pStyle w:val="43"/>
      <w:jc w:val="right"/>
    </w:pPr>
    <w:r>
      <w:rPr>
        <w:rFonts w:hint="eastAsia"/>
      </w:rPr>
      <w:t>交易文件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GYwNzg3YTMwYzUxNDk3ZjcwNDZlNDVjMjI2NTMifQ=="/>
  </w:docVars>
  <w:rsids>
    <w:rsidRoot w:val="00172A27"/>
    <w:rsid w:val="00000451"/>
    <w:rsid w:val="0000108B"/>
    <w:rsid w:val="0000133D"/>
    <w:rsid w:val="00001509"/>
    <w:rsid w:val="00002CBA"/>
    <w:rsid w:val="000032B2"/>
    <w:rsid w:val="0000363B"/>
    <w:rsid w:val="00004D75"/>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13B"/>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2FA7"/>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A96"/>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50D"/>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6FB7"/>
    <w:rsid w:val="001A79A2"/>
    <w:rsid w:val="001B06A6"/>
    <w:rsid w:val="001B13BF"/>
    <w:rsid w:val="001B16F5"/>
    <w:rsid w:val="001B1C1F"/>
    <w:rsid w:val="001B219B"/>
    <w:rsid w:val="001B2703"/>
    <w:rsid w:val="001B2B9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B5C"/>
    <w:rsid w:val="00201A0C"/>
    <w:rsid w:val="00201B0F"/>
    <w:rsid w:val="00201D6D"/>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817"/>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C2"/>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624"/>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80F"/>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C6F"/>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894"/>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3BD"/>
    <w:rsid w:val="003B7403"/>
    <w:rsid w:val="003C011C"/>
    <w:rsid w:val="003C0E32"/>
    <w:rsid w:val="003C11D7"/>
    <w:rsid w:val="003C16CB"/>
    <w:rsid w:val="003C1B97"/>
    <w:rsid w:val="003C247B"/>
    <w:rsid w:val="003C3292"/>
    <w:rsid w:val="003C3C1E"/>
    <w:rsid w:val="003C3D88"/>
    <w:rsid w:val="003C4134"/>
    <w:rsid w:val="003C435B"/>
    <w:rsid w:val="003C4EBE"/>
    <w:rsid w:val="003C51B8"/>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DB1"/>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C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C7E"/>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AA"/>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B5E"/>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546"/>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CFA"/>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3B"/>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828"/>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A4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F28"/>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1AA"/>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26B"/>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8A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4DA"/>
    <w:rsid w:val="00763AED"/>
    <w:rsid w:val="00763F8B"/>
    <w:rsid w:val="007640F3"/>
    <w:rsid w:val="0076417E"/>
    <w:rsid w:val="0076497F"/>
    <w:rsid w:val="00765871"/>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3DA"/>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4"/>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5D5"/>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5AE"/>
    <w:rsid w:val="008654D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CED"/>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111"/>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F5"/>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80F"/>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0B3"/>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50C"/>
    <w:rsid w:val="00A259F2"/>
    <w:rsid w:val="00A266CC"/>
    <w:rsid w:val="00A26DB4"/>
    <w:rsid w:val="00A27425"/>
    <w:rsid w:val="00A3023E"/>
    <w:rsid w:val="00A305C5"/>
    <w:rsid w:val="00A30919"/>
    <w:rsid w:val="00A31F05"/>
    <w:rsid w:val="00A31FD2"/>
    <w:rsid w:val="00A33CC1"/>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201"/>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FED"/>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AF0"/>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4DB7"/>
    <w:rsid w:val="00AC5161"/>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051"/>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018"/>
    <w:rsid w:val="00B1767E"/>
    <w:rsid w:val="00B20247"/>
    <w:rsid w:val="00B20760"/>
    <w:rsid w:val="00B2101B"/>
    <w:rsid w:val="00B2125C"/>
    <w:rsid w:val="00B21676"/>
    <w:rsid w:val="00B219E1"/>
    <w:rsid w:val="00B21ECF"/>
    <w:rsid w:val="00B22150"/>
    <w:rsid w:val="00B226DE"/>
    <w:rsid w:val="00B22FB5"/>
    <w:rsid w:val="00B241D5"/>
    <w:rsid w:val="00B24BE9"/>
    <w:rsid w:val="00B24DF4"/>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A19"/>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379"/>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5A8"/>
    <w:rsid w:val="00C304E9"/>
    <w:rsid w:val="00C30B0B"/>
    <w:rsid w:val="00C31320"/>
    <w:rsid w:val="00C316B4"/>
    <w:rsid w:val="00C332D4"/>
    <w:rsid w:val="00C33A66"/>
    <w:rsid w:val="00C33E51"/>
    <w:rsid w:val="00C34C45"/>
    <w:rsid w:val="00C34C47"/>
    <w:rsid w:val="00C34FCE"/>
    <w:rsid w:val="00C35411"/>
    <w:rsid w:val="00C356EC"/>
    <w:rsid w:val="00C35EED"/>
    <w:rsid w:val="00C36B2C"/>
    <w:rsid w:val="00C3701A"/>
    <w:rsid w:val="00C373AF"/>
    <w:rsid w:val="00C379EF"/>
    <w:rsid w:val="00C37B69"/>
    <w:rsid w:val="00C405C8"/>
    <w:rsid w:val="00C40C2F"/>
    <w:rsid w:val="00C415AC"/>
    <w:rsid w:val="00C4297A"/>
    <w:rsid w:val="00C434D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079"/>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B45"/>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80B"/>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04E"/>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2D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C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79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E97"/>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AB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CA6"/>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C09"/>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7D1"/>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5526FA"/>
    <w:rsid w:val="017055D0"/>
    <w:rsid w:val="017B4C16"/>
    <w:rsid w:val="019F7441"/>
    <w:rsid w:val="01B37585"/>
    <w:rsid w:val="01B5399D"/>
    <w:rsid w:val="01D55165"/>
    <w:rsid w:val="01D90CFA"/>
    <w:rsid w:val="01DF6BF8"/>
    <w:rsid w:val="01EC2C57"/>
    <w:rsid w:val="02580FFA"/>
    <w:rsid w:val="025F0711"/>
    <w:rsid w:val="026B2E25"/>
    <w:rsid w:val="02824D4D"/>
    <w:rsid w:val="02DC4B10"/>
    <w:rsid w:val="02DD76CE"/>
    <w:rsid w:val="02F36323"/>
    <w:rsid w:val="02F5619C"/>
    <w:rsid w:val="0326446A"/>
    <w:rsid w:val="032D5555"/>
    <w:rsid w:val="036634D2"/>
    <w:rsid w:val="039D5B58"/>
    <w:rsid w:val="03DD35E4"/>
    <w:rsid w:val="04076900"/>
    <w:rsid w:val="041A5A3B"/>
    <w:rsid w:val="042311BA"/>
    <w:rsid w:val="042B157A"/>
    <w:rsid w:val="048F763B"/>
    <w:rsid w:val="049F330E"/>
    <w:rsid w:val="04A102B4"/>
    <w:rsid w:val="04AA775C"/>
    <w:rsid w:val="04AF1889"/>
    <w:rsid w:val="04EE3F9B"/>
    <w:rsid w:val="04F66F48"/>
    <w:rsid w:val="051E28A6"/>
    <w:rsid w:val="05251E14"/>
    <w:rsid w:val="05507636"/>
    <w:rsid w:val="05770BD6"/>
    <w:rsid w:val="05A16594"/>
    <w:rsid w:val="05A7762D"/>
    <w:rsid w:val="05BF4603"/>
    <w:rsid w:val="05C04DC2"/>
    <w:rsid w:val="05C173E2"/>
    <w:rsid w:val="060E5941"/>
    <w:rsid w:val="06110FAF"/>
    <w:rsid w:val="06493CA7"/>
    <w:rsid w:val="065A6178"/>
    <w:rsid w:val="066071A5"/>
    <w:rsid w:val="066F1CF3"/>
    <w:rsid w:val="06930BB8"/>
    <w:rsid w:val="06956198"/>
    <w:rsid w:val="07245D42"/>
    <w:rsid w:val="07264C62"/>
    <w:rsid w:val="0779354C"/>
    <w:rsid w:val="07DE70C6"/>
    <w:rsid w:val="07FE18F3"/>
    <w:rsid w:val="08061376"/>
    <w:rsid w:val="083E6C3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1701"/>
    <w:rsid w:val="09A92330"/>
    <w:rsid w:val="09B06B87"/>
    <w:rsid w:val="09C13146"/>
    <w:rsid w:val="09E04166"/>
    <w:rsid w:val="0A1C0718"/>
    <w:rsid w:val="0A3E7710"/>
    <w:rsid w:val="0A5B7E63"/>
    <w:rsid w:val="0AA374A5"/>
    <w:rsid w:val="0AAB7649"/>
    <w:rsid w:val="0AAF5E89"/>
    <w:rsid w:val="0ABC5606"/>
    <w:rsid w:val="0AC42692"/>
    <w:rsid w:val="0ACA0559"/>
    <w:rsid w:val="0ADE3108"/>
    <w:rsid w:val="0ADF4EB4"/>
    <w:rsid w:val="0B0F74C5"/>
    <w:rsid w:val="0B30404E"/>
    <w:rsid w:val="0B443B55"/>
    <w:rsid w:val="0B4C6C14"/>
    <w:rsid w:val="0B530C5A"/>
    <w:rsid w:val="0B631A88"/>
    <w:rsid w:val="0B683D45"/>
    <w:rsid w:val="0B76461B"/>
    <w:rsid w:val="0B7F3F11"/>
    <w:rsid w:val="0B884417"/>
    <w:rsid w:val="0BA97CA7"/>
    <w:rsid w:val="0BD469E6"/>
    <w:rsid w:val="0BEB1D4A"/>
    <w:rsid w:val="0BF6188C"/>
    <w:rsid w:val="0BF73C91"/>
    <w:rsid w:val="0C170175"/>
    <w:rsid w:val="0C571A41"/>
    <w:rsid w:val="0C5C1171"/>
    <w:rsid w:val="0C5E1CBC"/>
    <w:rsid w:val="0C615B50"/>
    <w:rsid w:val="0C721EB6"/>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DFE2D71"/>
    <w:rsid w:val="0E060E51"/>
    <w:rsid w:val="0E373674"/>
    <w:rsid w:val="0E48169B"/>
    <w:rsid w:val="0E5604B2"/>
    <w:rsid w:val="0E6D5D79"/>
    <w:rsid w:val="0E9D0089"/>
    <w:rsid w:val="0EB803EE"/>
    <w:rsid w:val="0EEF0419"/>
    <w:rsid w:val="0EF94D4B"/>
    <w:rsid w:val="0F0B13B6"/>
    <w:rsid w:val="0F4958DC"/>
    <w:rsid w:val="0F515DF7"/>
    <w:rsid w:val="0F596BA8"/>
    <w:rsid w:val="0F6248D2"/>
    <w:rsid w:val="0F635421"/>
    <w:rsid w:val="0F693536"/>
    <w:rsid w:val="0F7B0511"/>
    <w:rsid w:val="0F7B76D9"/>
    <w:rsid w:val="0F816ACD"/>
    <w:rsid w:val="0F9832DB"/>
    <w:rsid w:val="0FBF3FD2"/>
    <w:rsid w:val="0FBF7FF3"/>
    <w:rsid w:val="0FDA406B"/>
    <w:rsid w:val="0FF420CA"/>
    <w:rsid w:val="0FFC3E38"/>
    <w:rsid w:val="10646583"/>
    <w:rsid w:val="106570B5"/>
    <w:rsid w:val="107D4B15"/>
    <w:rsid w:val="10841832"/>
    <w:rsid w:val="108A3C80"/>
    <w:rsid w:val="10C26171"/>
    <w:rsid w:val="10F33360"/>
    <w:rsid w:val="10F4083A"/>
    <w:rsid w:val="10FC16EA"/>
    <w:rsid w:val="110F1D40"/>
    <w:rsid w:val="11266F33"/>
    <w:rsid w:val="118963A1"/>
    <w:rsid w:val="11C6522A"/>
    <w:rsid w:val="11E104CC"/>
    <w:rsid w:val="11E20309"/>
    <w:rsid w:val="12210087"/>
    <w:rsid w:val="12255233"/>
    <w:rsid w:val="123410EC"/>
    <w:rsid w:val="12530213"/>
    <w:rsid w:val="127723A9"/>
    <w:rsid w:val="12862074"/>
    <w:rsid w:val="12883966"/>
    <w:rsid w:val="12934A80"/>
    <w:rsid w:val="129E45B4"/>
    <w:rsid w:val="12A21009"/>
    <w:rsid w:val="12D21374"/>
    <w:rsid w:val="12D81596"/>
    <w:rsid w:val="13072A44"/>
    <w:rsid w:val="130A36C0"/>
    <w:rsid w:val="131A1B7F"/>
    <w:rsid w:val="135F4BE2"/>
    <w:rsid w:val="139B1A0A"/>
    <w:rsid w:val="139D25C7"/>
    <w:rsid w:val="13BF3CE4"/>
    <w:rsid w:val="140F73C7"/>
    <w:rsid w:val="141008D8"/>
    <w:rsid w:val="14125FE6"/>
    <w:rsid w:val="14440DC3"/>
    <w:rsid w:val="14500381"/>
    <w:rsid w:val="146D271E"/>
    <w:rsid w:val="14982588"/>
    <w:rsid w:val="149A5AD9"/>
    <w:rsid w:val="14A7619D"/>
    <w:rsid w:val="14F25B02"/>
    <w:rsid w:val="150536C3"/>
    <w:rsid w:val="150C1963"/>
    <w:rsid w:val="151447A0"/>
    <w:rsid w:val="154A6454"/>
    <w:rsid w:val="15715592"/>
    <w:rsid w:val="15762120"/>
    <w:rsid w:val="15F56AC3"/>
    <w:rsid w:val="1608540D"/>
    <w:rsid w:val="167D59CB"/>
    <w:rsid w:val="16A8729C"/>
    <w:rsid w:val="16B33777"/>
    <w:rsid w:val="16BC70A7"/>
    <w:rsid w:val="16C6339E"/>
    <w:rsid w:val="16C730F7"/>
    <w:rsid w:val="16E76A3B"/>
    <w:rsid w:val="16FE2244"/>
    <w:rsid w:val="17046F7B"/>
    <w:rsid w:val="172F2D79"/>
    <w:rsid w:val="17557BEF"/>
    <w:rsid w:val="176E2CCD"/>
    <w:rsid w:val="17B76014"/>
    <w:rsid w:val="17D349C1"/>
    <w:rsid w:val="1830729E"/>
    <w:rsid w:val="185134E3"/>
    <w:rsid w:val="18563DD1"/>
    <w:rsid w:val="1870062C"/>
    <w:rsid w:val="18817102"/>
    <w:rsid w:val="18830A15"/>
    <w:rsid w:val="18852B28"/>
    <w:rsid w:val="188B5321"/>
    <w:rsid w:val="18EE574D"/>
    <w:rsid w:val="18F5584B"/>
    <w:rsid w:val="19341F4D"/>
    <w:rsid w:val="1977452F"/>
    <w:rsid w:val="19932372"/>
    <w:rsid w:val="19A20DD5"/>
    <w:rsid w:val="19AE03F1"/>
    <w:rsid w:val="1A0062D3"/>
    <w:rsid w:val="1A071A03"/>
    <w:rsid w:val="1A1F16AE"/>
    <w:rsid w:val="1A3B5C77"/>
    <w:rsid w:val="1A6E56FE"/>
    <w:rsid w:val="1A984BAD"/>
    <w:rsid w:val="1A9F38E3"/>
    <w:rsid w:val="1AB67028"/>
    <w:rsid w:val="1AB8220E"/>
    <w:rsid w:val="1AE4166C"/>
    <w:rsid w:val="1AF06CFB"/>
    <w:rsid w:val="1AF11B8D"/>
    <w:rsid w:val="1B11359C"/>
    <w:rsid w:val="1B2A271F"/>
    <w:rsid w:val="1B3B764E"/>
    <w:rsid w:val="1B530544"/>
    <w:rsid w:val="1B713184"/>
    <w:rsid w:val="1B825FBC"/>
    <w:rsid w:val="1B8A2DD3"/>
    <w:rsid w:val="1BA209CF"/>
    <w:rsid w:val="1BB4777D"/>
    <w:rsid w:val="1BD75AB8"/>
    <w:rsid w:val="1BE22A26"/>
    <w:rsid w:val="1C0459C2"/>
    <w:rsid w:val="1C1B3B4A"/>
    <w:rsid w:val="1C88086E"/>
    <w:rsid w:val="1CC47A8B"/>
    <w:rsid w:val="1CE76F8B"/>
    <w:rsid w:val="1D266CE1"/>
    <w:rsid w:val="1D3963AF"/>
    <w:rsid w:val="1D6A673C"/>
    <w:rsid w:val="1D9247AE"/>
    <w:rsid w:val="1DB567EC"/>
    <w:rsid w:val="1DBB17EC"/>
    <w:rsid w:val="1DF51A98"/>
    <w:rsid w:val="1E025426"/>
    <w:rsid w:val="1E3D060F"/>
    <w:rsid w:val="1E3F7D2E"/>
    <w:rsid w:val="1E4134E4"/>
    <w:rsid w:val="1E5062B3"/>
    <w:rsid w:val="1E523514"/>
    <w:rsid w:val="1E714A66"/>
    <w:rsid w:val="1E802593"/>
    <w:rsid w:val="1E8B6156"/>
    <w:rsid w:val="1E9433E6"/>
    <w:rsid w:val="1EA703CC"/>
    <w:rsid w:val="1EB7330C"/>
    <w:rsid w:val="1F0A0FF3"/>
    <w:rsid w:val="1F2A6638"/>
    <w:rsid w:val="1F40228F"/>
    <w:rsid w:val="1F5771FF"/>
    <w:rsid w:val="1FE868A9"/>
    <w:rsid w:val="20034907"/>
    <w:rsid w:val="20173E4B"/>
    <w:rsid w:val="204E48BC"/>
    <w:rsid w:val="208921B3"/>
    <w:rsid w:val="2093370A"/>
    <w:rsid w:val="20973DEB"/>
    <w:rsid w:val="20B26522"/>
    <w:rsid w:val="20B44310"/>
    <w:rsid w:val="20D773B4"/>
    <w:rsid w:val="211116EB"/>
    <w:rsid w:val="211E01F0"/>
    <w:rsid w:val="216133FC"/>
    <w:rsid w:val="217711E8"/>
    <w:rsid w:val="218944CA"/>
    <w:rsid w:val="21D56769"/>
    <w:rsid w:val="21D62C50"/>
    <w:rsid w:val="21DD34EF"/>
    <w:rsid w:val="21E52EF3"/>
    <w:rsid w:val="21F97F26"/>
    <w:rsid w:val="21FB5D7B"/>
    <w:rsid w:val="220B1C3D"/>
    <w:rsid w:val="22187C76"/>
    <w:rsid w:val="221D1D20"/>
    <w:rsid w:val="22334A87"/>
    <w:rsid w:val="22BE6801"/>
    <w:rsid w:val="23113F1A"/>
    <w:rsid w:val="233500BF"/>
    <w:rsid w:val="23377FF7"/>
    <w:rsid w:val="236B425F"/>
    <w:rsid w:val="23836192"/>
    <w:rsid w:val="23901F29"/>
    <w:rsid w:val="239C0061"/>
    <w:rsid w:val="23B908A4"/>
    <w:rsid w:val="23E95BEF"/>
    <w:rsid w:val="23F02540"/>
    <w:rsid w:val="23FD0064"/>
    <w:rsid w:val="2447701E"/>
    <w:rsid w:val="24477D78"/>
    <w:rsid w:val="245375B0"/>
    <w:rsid w:val="24642C0A"/>
    <w:rsid w:val="249307DC"/>
    <w:rsid w:val="24B22173"/>
    <w:rsid w:val="24B95AD9"/>
    <w:rsid w:val="24BE24DA"/>
    <w:rsid w:val="24CF5825"/>
    <w:rsid w:val="24D663E6"/>
    <w:rsid w:val="24D77F2B"/>
    <w:rsid w:val="24E3799F"/>
    <w:rsid w:val="253922C8"/>
    <w:rsid w:val="254F52B1"/>
    <w:rsid w:val="258B00E2"/>
    <w:rsid w:val="25A917A6"/>
    <w:rsid w:val="25BE27CC"/>
    <w:rsid w:val="25E82A3D"/>
    <w:rsid w:val="25E92F53"/>
    <w:rsid w:val="25F74A5C"/>
    <w:rsid w:val="2628662C"/>
    <w:rsid w:val="262D45DE"/>
    <w:rsid w:val="263D0CCF"/>
    <w:rsid w:val="267E3574"/>
    <w:rsid w:val="26871DC8"/>
    <w:rsid w:val="26A53EF9"/>
    <w:rsid w:val="26A94201"/>
    <w:rsid w:val="26AC274F"/>
    <w:rsid w:val="27044A29"/>
    <w:rsid w:val="271D34C8"/>
    <w:rsid w:val="272F6449"/>
    <w:rsid w:val="276142BF"/>
    <w:rsid w:val="276A1007"/>
    <w:rsid w:val="27783712"/>
    <w:rsid w:val="27907362"/>
    <w:rsid w:val="279B7084"/>
    <w:rsid w:val="27AE2419"/>
    <w:rsid w:val="282A5810"/>
    <w:rsid w:val="28333E1D"/>
    <w:rsid w:val="28454BD6"/>
    <w:rsid w:val="28455253"/>
    <w:rsid w:val="28551971"/>
    <w:rsid w:val="285B1C53"/>
    <w:rsid w:val="289F7086"/>
    <w:rsid w:val="28C32028"/>
    <w:rsid w:val="28CC490F"/>
    <w:rsid w:val="28DE40AA"/>
    <w:rsid w:val="28F410E0"/>
    <w:rsid w:val="29345E77"/>
    <w:rsid w:val="294C65AD"/>
    <w:rsid w:val="2974579E"/>
    <w:rsid w:val="29806583"/>
    <w:rsid w:val="29822869"/>
    <w:rsid w:val="298B3C4C"/>
    <w:rsid w:val="29CE2293"/>
    <w:rsid w:val="29F26D24"/>
    <w:rsid w:val="2A15033F"/>
    <w:rsid w:val="2A1662C1"/>
    <w:rsid w:val="2A1C7367"/>
    <w:rsid w:val="2A2815FA"/>
    <w:rsid w:val="2A45764B"/>
    <w:rsid w:val="2A6D6092"/>
    <w:rsid w:val="2A7D76B4"/>
    <w:rsid w:val="2AEE1B3B"/>
    <w:rsid w:val="2AF47F2E"/>
    <w:rsid w:val="2B2168A2"/>
    <w:rsid w:val="2B437463"/>
    <w:rsid w:val="2B7807EE"/>
    <w:rsid w:val="2BA46684"/>
    <w:rsid w:val="2BA50BF7"/>
    <w:rsid w:val="2BBF00EC"/>
    <w:rsid w:val="2BC37CFD"/>
    <w:rsid w:val="2BD5237F"/>
    <w:rsid w:val="2BE536CE"/>
    <w:rsid w:val="2BE758D9"/>
    <w:rsid w:val="2BEA7DD3"/>
    <w:rsid w:val="2C09049E"/>
    <w:rsid w:val="2C0A653C"/>
    <w:rsid w:val="2C191F85"/>
    <w:rsid w:val="2C406910"/>
    <w:rsid w:val="2C520626"/>
    <w:rsid w:val="2C9E3E55"/>
    <w:rsid w:val="2CE82D6F"/>
    <w:rsid w:val="2D2216DE"/>
    <w:rsid w:val="2D343236"/>
    <w:rsid w:val="2D550A24"/>
    <w:rsid w:val="2D891697"/>
    <w:rsid w:val="2DCA2A1D"/>
    <w:rsid w:val="2DD15014"/>
    <w:rsid w:val="2DF71EB4"/>
    <w:rsid w:val="2DF72DE4"/>
    <w:rsid w:val="2DF8234E"/>
    <w:rsid w:val="2E0220AF"/>
    <w:rsid w:val="2E4B082A"/>
    <w:rsid w:val="2E5D4E86"/>
    <w:rsid w:val="2E5D66AA"/>
    <w:rsid w:val="2E5D790B"/>
    <w:rsid w:val="2E776A61"/>
    <w:rsid w:val="2E9A3C18"/>
    <w:rsid w:val="2EBB0FEE"/>
    <w:rsid w:val="2EC63002"/>
    <w:rsid w:val="2EDB7A3A"/>
    <w:rsid w:val="2F0A6B38"/>
    <w:rsid w:val="2F0E78D3"/>
    <w:rsid w:val="2F946CCB"/>
    <w:rsid w:val="2FD25781"/>
    <w:rsid w:val="2FFD7934"/>
    <w:rsid w:val="30733ACD"/>
    <w:rsid w:val="308C3862"/>
    <w:rsid w:val="309379D8"/>
    <w:rsid w:val="30A270F7"/>
    <w:rsid w:val="30AD57F1"/>
    <w:rsid w:val="30DF1478"/>
    <w:rsid w:val="30EC586F"/>
    <w:rsid w:val="31054CB0"/>
    <w:rsid w:val="319C6071"/>
    <w:rsid w:val="31A30D4B"/>
    <w:rsid w:val="31AC537E"/>
    <w:rsid w:val="31B420C4"/>
    <w:rsid w:val="31B82C24"/>
    <w:rsid w:val="31C549B6"/>
    <w:rsid w:val="31E3679B"/>
    <w:rsid w:val="31E732FD"/>
    <w:rsid w:val="32517576"/>
    <w:rsid w:val="3262346C"/>
    <w:rsid w:val="32A64673"/>
    <w:rsid w:val="32BE5C2C"/>
    <w:rsid w:val="32FB6478"/>
    <w:rsid w:val="331E793D"/>
    <w:rsid w:val="33263B3F"/>
    <w:rsid w:val="336963EB"/>
    <w:rsid w:val="33816EEB"/>
    <w:rsid w:val="338863E7"/>
    <w:rsid w:val="33893CD8"/>
    <w:rsid w:val="33EB55CD"/>
    <w:rsid w:val="33EC4C02"/>
    <w:rsid w:val="340D2360"/>
    <w:rsid w:val="3410665D"/>
    <w:rsid w:val="34211214"/>
    <w:rsid w:val="342E63AB"/>
    <w:rsid w:val="3439302A"/>
    <w:rsid w:val="34950E68"/>
    <w:rsid w:val="34986E94"/>
    <w:rsid w:val="34AF62C9"/>
    <w:rsid w:val="34CB4388"/>
    <w:rsid w:val="34FA6E12"/>
    <w:rsid w:val="354D7158"/>
    <w:rsid w:val="357F059C"/>
    <w:rsid w:val="358D5588"/>
    <w:rsid w:val="36136070"/>
    <w:rsid w:val="363A3B40"/>
    <w:rsid w:val="36442FE9"/>
    <w:rsid w:val="365302AE"/>
    <w:rsid w:val="365D08DD"/>
    <w:rsid w:val="36607A0A"/>
    <w:rsid w:val="366E227C"/>
    <w:rsid w:val="366F2E0D"/>
    <w:rsid w:val="367B6A5C"/>
    <w:rsid w:val="36A74ADA"/>
    <w:rsid w:val="36AD60D5"/>
    <w:rsid w:val="36B224F9"/>
    <w:rsid w:val="36EC0CC9"/>
    <w:rsid w:val="36FF5EC4"/>
    <w:rsid w:val="37390A8E"/>
    <w:rsid w:val="373F410B"/>
    <w:rsid w:val="379454FA"/>
    <w:rsid w:val="37BD1A5A"/>
    <w:rsid w:val="37EE7094"/>
    <w:rsid w:val="38296C89"/>
    <w:rsid w:val="383002EB"/>
    <w:rsid w:val="38586797"/>
    <w:rsid w:val="38642E9C"/>
    <w:rsid w:val="38AC5B4C"/>
    <w:rsid w:val="38BC0149"/>
    <w:rsid w:val="38D87D1C"/>
    <w:rsid w:val="38DF2C31"/>
    <w:rsid w:val="391F535F"/>
    <w:rsid w:val="3954623F"/>
    <w:rsid w:val="39636459"/>
    <w:rsid w:val="396B7F6C"/>
    <w:rsid w:val="39B417A9"/>
    <w:rsid w:val="39F5707E"/>
    <w:rsid w:val="39FC5695"/>
    <w:rsid w:val="3A006D8E"/>
    <w:rsid w:val="3A116764"/>
    <w:rsid w:val="3A3123E2"/>
    <w:rsid w:val="3A3651E5"/>
    <w:rsid w:val="3A484B18"/>
    <w:rsid w:val="3A4E2342"/>
    <w:rsid w:val="3A4F216D"/>
    <w:rsid w:val="3A744481"/>
    <w:rsid w:val="3A8C7BEF"/>
    <w:rsid w:val="3A906246"/>
    <w:rsid w:val="3B2349B7"/>
    <w:rsid w:val="3B475560"/>
    <w:rsid w:val="3B616CFF"/>
    <w:rsid w:val="3B6259F6"/>
    <w:rsid w:val="3B976654"/>
    <w:rsid w:val="3BC01EFC"/>
    <w:rsid w:val="3BC038B2"/>
    <w:rsid w:val="3BCA786A"/>
    <w:rsid w:val="3BD31E2F"/>
    <w:rsid w:val="3BF15831"/>
    <w:rsid w:val="3C105946"/>
    <w:rsid w:val="3C240231"/>
    <w:rsid w:val="3C471448"/>
    <w:rsid w:val="3C5F759A"/>
    <w:rsid w:val="3C6C525A"/>
    <w:rsid w:val="3C832987"/>
    <w:rsid w:val="3C906C85"/>
    <w:rsid w:val="3CCE23CB"/>
    <w:rsid w:val="3CD17D17"/>
    <w:rsid w:val="3CD346D4"/>
    <w:rsid w:val="3CDE4229"/>
    <w:rsid w:val="3CEE6358"/>
    <w:rsid w:val="3D396810"/>
    <w:rsid w:val="3D3C7F39"/>
    <w:rsid w:val="3D440F09"/>
    <w:rsid w:val="3D4504A0"/>
    <w:rsid w:val="3D5357FE"/>
    <w:rsid w:val="3D8734BB"/>
    <w:rsid w:val="3D9A11D4"/>
    <w:rsid w:val="3DA16D89"/>
    <w:rsid w:val="3DA364BE"/>
    <w:rsid w:val="3DE041CB"/>
    <w:rsid w:val="3E0D48F6"/>
    <w:rsid w:val="3E1868B4"/>
    <w:rsid w:val="3E377251"/>
    <w:rsid w:val="3E42664B"/>
    <w:rsid w:val="3E4D042B"/>
    <w:rsid w:val="3E5A7334"/>
    <w:rsid w:val="3E7B5D6B"/>
    <w:rsid w:val="3E843E66"/>
    <w:rsid w:val="3E8F51FE"/>
    <w:rsid w:val="3E926F87"/>
    <w:rsid w:val="3E9A59DE"/>
    <w:rsid w:val="3EAF4836"/>
    <w:rsid w:val="3EC33DFA"/>
    <w:rsid w:val="3EC54F90"/>
    <w:rsid w:val="3EF66285"/>
    <w:rsid w:val="3F060E16"/>
    <w:rsid w:val="3F1B1A91"/>
    <w:rsid w:val="3F1D1096"/>
    <w:rsid w:val="3F2E7940"/>
    <w:rsid w:val="3F2F0234"/>
    <w:rsid w:val="3F6363FE"/>
    <w:rsid w:val="3F756B8F"/>
    <w:rsid w:val="3F7F4388"/>
    <w:rsid w:val="3F8720B3"/>
    <w:rsid w:val="3F95482B"/>
    <w:rsid w:val="3FAF4907"/>
    <w:rsid w:val="4019356B"/>
    <w:rsid w:val="40592157"/>
    <w:rsid w:val="406E1CAE"/>
    <w:rsid w:val="40A0133A"/>
    <w:rsid w:val="40C31A53"/>
    <w:rsid w:val="40FF545D"/>
    <w:rsid w:val="410067C8"/>
    <w:rsid w:val="413C45E3"/>
    <w:rsid w:val="4147433B"/>
    <w:rsid w:val="416A1A6E"/>
    <w:rsid w:val="418F0D2A"/>
    <w:rsid w:val="41D01505"/>
    <w:rsid w:val="41EF37D2"/>
    <w:rsid w:val="423038C4"/>
    <w:rsid w:val="42381199"/>
    <w:rsid w:val="42474939"/>
    <w:rsid w:val="424B1D44"/>
    <w:rsid w:val="424C3C57"/>
    <w:rsid w:val="424C6624"/>
    <w:rsid w:val="425F4D17"/>
    <w:rsid w:val="42613FF3"/>
    <w:rsid w:val="42660D96"/>
    <w:rsid w:val="428667D2"/>
    <w:rsid w:val="42CD1CE0"/>
    <w:rsid w:val="42E1381E"/>
    <w:rsid w:val="42ED6459"/>
    <w:rsid w:val="42FE58DD"/>
    <w:rsid w:val="43174B3D"/>
    <w:rsid w:val="434B790E"/>
    <w:rsid w:val="4360274F"/>
    <w:rsid w:val="43977AB6"/>
    <w:rsid w:val="43A3342B"/>
    <w:rsid w:val="43C77C27"/>
    <w:rsid w:val="43CF44BD"/>
    <w:rsid w:val="43DE09EE"/>
    <w:rsid w:val="44002FAD"/>
    <w:rsid w:val="4430589B"/>
    <w:rsid w:val="44356927"/>
    <w:rsid w:val="449101DD"/>
    <w:rsid w:val="449D00C3"/>
    <w:rsid w:val="44DE1391"/>
    <w:rsid w:val="44E72961"/>
    <w:rsid w:val="451B225C"/>
    <w:rsid w:val="452410C9"/>
    <w:rsid w:val="452E1696"/>
    <w:rsid w:val="45317DFB"/>
    <w:rsid w:val="456D3CE4"/>
    <w:rsid w:val="4579042C"/>
    <w:rsid w:val="457F0571"/>
    <w:rsid w:val="45851176"/>
    <w:rsid w:val="45C63B94"/>
    <w:rsid w:val="45F134FD"/>
    <w:rsid w:val="460E7DA5"/>
    <w:rsid w:val="46422483"/>
    <w:rsid w:val="4659254A"/>
    <w:rsid w:val="465B0637"/>
    <w:rsid w:val="465E3F0D"/>
    <w:rsid w:val="466A16E6"/>
    <w:rsid w:val="46893F2B"/>
    <w:rsid w:val="46C4686E"/>
    <w:rsid w:val="46E33A3E"/>
    <w:rsid w:val="477809B0"/>
    <w:rsid w:val="477B778F"/>
    <w:rsid w:val="478203EC"/>
    <w:rsid w:val="47B025FA"/>
    <w:rsid w:val="47EA0006"/>
    <w:rsid w:val="4809698F"/>
    <w:rsid w:val="4811697D"/>
    <w:rsid w:val="484B19A0"/>
    <w:rsid w:val="48580801"/>
    <w:rsid w:val="487A3E25"/>
    <w:rsid w:val="487B0FC2"/>
    <w:rsid w:val="48833F78"/>
    <w:rsid w:val="488B5503"/>
    <w:rsid w:val="48937E21"/>
    <w:rsid w:val="48975AF1"/>
    <w:rsid w:val="489A0361"/>
    <w:rsid w:val="48A563EE"/>
    <w:rsid w:val="48B94FF3"/>
    <w:rsid w:val="48E37AAB"/>
    <w:rsid w:val="48FD4B4C"/>
    <w:rsid w:val="490606C8"/>
    <w:rsid w:val="490A68E0"/>
    <w:rsid w:val="491055FE"/>
    <w:rsid w:val="494C6EA1"/>
    <w:rsid w:val="494D4D8B"/>
    <w:rsid w:val="495F5B3E"/>
    <w:rsid w:val="496F77D7"/>
    <w:rsid w:val="497654FD"/>
    <w:rsid w:val="49B64211"/>
    <w:rsid w:val="49F6167F"/>
    <w:rsid w:val="4A064FA0"/>
    <w:rsid w:val="4A16615C"/>
    <w:rsid w:val="4A3B3225"/>
    <w:rsid w:val="4A4424D7"/>
    <w:rsid w:val="4A6E0CA4"/>
    <w:rsid w:val="4A83134F"/>
    <w:rsid w:val="4AA20AC5"/>
    <w:rsid w:val="4AB82D0F"/>
    <w:rsid w:val="4AD4090E"/>
    <w:rsid w:val="4AEB7664"/>
    <w:rsid w:val="4AFD7C19"/>
    <w:rsid w:val="4B0567D1"/>
    <w:rsid w:val="4B0C3EEB"/>
    <w:rsid w:val="4B236AAE"/>
    <w:rsid w:val="4B555D27"/>
    <w:rsid w:val="4B707271"/>
    <w:rsid w:val="4B9739F7"/>
    <w:rsid w:val="4BB61829"/>
    <w:rsid w:val="4BDD5809"/>
    <w:rsid w:val="4BE96C25"/>
    <w:rsid w:val="4BEE2503"/>
    <w:rsid w:val="4C245A30"/>
    <w:rsid w:val="4C676029"/>
    <w:rsid w:val="4C952CDF"/>
    <w:rsid w:val="4CAF7256"/>
    <w:rsid w:val="4CB6685F"/>
    <w:rsid w:val="4CC367FE"/>
    <w:rsid w:val="4CD82CEE"/>
    <w:rsid w:val="4D077F3C"/>
    <w:rsid w:val="4D123355"/>
    <w:rsid w:val="4D2A3B31"/>
    <w:rsid w:val="4D312C52"/>
    <w:rsid w:val="4D4B0F25"/>
    <w:rsid w:val="4D905305"/>
    <w:rsid w:val="4D964A72"/>
    <w:rsid w:val="4D9C1254"/>
    <w:rsid w:val="4E793892"/>
    <w:rsid w:val="4E800872"/>
    <w:rsid w:val="4E9A20A5"/>
    <w:rsid w:val="4EC569ED"/>
    <w:rsid w:val="4ED50EA1"/>
    <w:rsid w:val="4EEC050C"/>
    <w:rsid w:val="4F104EC3"/>
    <w:rsid w:val="4F47354A"/>
    <w:rsid w:val="4F64550B"/>
    <w:rsid w:val="4F911C54"/>
    <w:rsid w:val="4FD65C39"/>
    <w:rsid w:val="4FE625E0"/>
    <w:rsid w:val="4FFF5A85"/>
    <w:rsid w:val="5021480F"/>
    <w:rsid w:val="505D15FC"/>
    <w:rsid w:val="50755E1B"/>
    <w:rsid w:val="50962ECB"/>
    <w:rsid w:val="50A42E38"/>
    <w:rsid w:val="50A4577F"/>
    <w:rsid w:val="50B10F36"/>
    <w:rsid w:val="50B73D1F"/>
    <w:rsid w:val="50BD5BC9"/>
    <w:rsid w:val="50C11EEE"/>
    <w:rsid w:val="50D73351"/>
    <w:rsid w:val="50E97CFC"/>
    <w:rsid w:val="50F1399D"/>
    <w:rsid w:val="50FA4028"/>
    <w:rsid w:val="510D65B7"/>
    <w:rsid w:val="511157AB"/>
    <w:rsid w:val="5142540C"/>
    <w:rsid w:val="518832C8"/>
    <w:rsid w:val="51A0432A"/>
    <w:rsid w:val="51A86090"/>
    <w:rsid w:val="51B7396D"/>
    <w:rsid w:val="51D07428"/>
    <w:rsid w:val="51EB155A"/>
    <w:rsid w:val="522E4CC3"/>
    <w:rsid w:val="5244713B"/>
    <w:rsid w:val="52615633"/>
    <w:rsid w:val="52977FD4"/>
    <w:rsid w:val="52A25790"/>
    <w:rsid w:val="52A96B6F"/>
    <w:rsid w:val="52B45975"/>
    <w:rsid w:val="52B85475"/>
    <w:rsid w:val="52D94AA4"/>
    <w:rsid w:val="52E837B7"/>
    <w:rsid w:val="52EA3A62"/>
    <w:rsid w:val="52F50BB8"/>
    <w:rsid w:val="530357E1"/>
    <w:rsid w:val="53097272"/>
    <w:rsid w:val="53544462"/>
    <w:rsid w:val="5397158E"/>
    <w:rsid w:val="53AC6C3A"/>
    <w:rsid w:val="53B56ED2"/>
    <w:rsid w:val="54013861"/>
    <w:rsid w:val="54487265"/>
    <w:rsid w:val="544D6070"/>
    <w:rsid w:val="54605E1E"/>
    <w:rsid w:val="54A0239B"/>
    <w:rsid w:val="54B3506A"/>
    <w:rsid w:val="54CA0D16"/>
    <w:rsid w:val="54DD4057"/>
    <w:rsid w:val="54E071EC"/>
    <w:rsid w:val="54E7490F"/>
    <w:rsid w:val="55061018"/>
    <w:rsid w:val="550764A4"/>
    <w:rsid w:val="550B2BF6"/>
    <w:rsid w:val="55214EB5"/>
    <w:rsid w:val="55234A6B"/>
    <w:rsid w:val="552C2215"/>
    <w:rsid w:val="55364EFD"/>
    <w:rsid w:val="555D4828"/>
    <w:rsid w:val="55766E6E"/>
    <w:rsid w:val="557A4C8B"/>
    <w:rsid w:val="558931E1"/>
    <w:rsid w:val="55923347"/>
    <w:rsid w:val="55925180"/>
    <w:rsid w:val="55983B1B"/>
    <w:rsid w:val="55A8376B"/>
    <w:rsid w:val="55C248FD"/>
    <w:rsid w:val="55DC29B6"/>
    <w:rsid w:val="55DD4241"/>
    <w:rsid w:val="55E07873"/>
    <w:rsid w:val="56135516"/>
    <w:rsid w:val="561C1BE8"/>
    <w:rsid w:val="565E3715"/>
    <w:rsid w:val="566B6D1E"/>
    <w:rsid w:val="569E129D"/>
    <w:rsid w:val="56FB7CB8"/>
    <w:rsid w:val="57032A2C"/>
    <w:rsid w:val="570F5219"/>
    <w:rsid w:val="575819CC"/>
    <w:rsid w:val="575D12B5"/>
    <w:rsid w:val="575D362D"/>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5E1678"/>
    <w:rsid w:val="596D5BD4"/>
    <w:rsid w:val="597E3DD8"/>
    <w:rsid w:val="59AB1AC0"/>
    <w:rsid w:val="59AC10B0"/>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3B88AE"/>
    <w:rsid w:val="5B5C21DF"/>
    <w:rsid w:val="5B763172"/>
    <w:rsid w:val="5B8155F7"/>
    <w:rsid w:val="5B843A1C"/>
    <w:rsid w:val="5B873E3F"/>
    <w:rsid w:val="5BCC030B"/>
    <w:rsid w:val="5C02690E"/>
    <w:rsid w:val="5C196DA7"/>
    <w:rsid w:val="5C2A048C"/>
    <w:rsid w:val="5C450C65"/>
    <w:rsid w:val="5C7422AE"/>
    <w:rsid w:val="5C80234E"/>
    <w:rsid w:val="5C84336D"/>
    <w:rsid w:val="5C8A680C"/>
    <w:rsid w:val="5CE45C2B"/>
    <w:rsid w:val="5D0C4701"/>
    <w:rsid w:val="5D0F0395"/>
    <w:rsid w:val="5D221076"/>
    <w:rsid w:val="5D397964"/>
    <w:rsid w:val="5D5A391C"/>
    <w:rsid w:val="5D5F10C0"/>
    <w:rsid w:val="5D891B7B"/>
    <w:rsid w:val="5D8A5E82"/>
    <w:rsid w:val="5D9256A7"/>
    <w:rsid w:val="5DAD38EE"/>
    <w:rsid w:val="5E006862"/>
    <w:rsid w:val="5E0207B9"/>
    <w:rsid w:val="5E093CEF"/>
    <w:rsid w:val="5E1834A1"/>
    <w:rsid w:val="5E261785"/>
    <w:rsid w:val="5E4A7017"/>
    <w:rsid w:val="5E552BBA"/>
    <w:rsid w:val="5E611C10"/>
    <w:rsid w:val="5E626095"/>
    <w:rsid w:val="5E7A0F3F"/>
    <w:rsid w:val="5EB241BB"/>
    <w:rsid w:val="5EBC377B"/>
    <w:rsid w:val="5EBD53E4"/>
    <w:rsid w:val="5EF50A1B"/>
    <w:rsid w:val="5EFC7377"/>
    <w:rsid w:val="5F012A1A"/>
    <w:rsid w:val="5F06174D"/>
    <w:rsid w:val="5F3174C2"/>
    <w:rsid w:val="5F3A3602"/>
    <w:rsid w:val="5F45733B"/>
    <w:rsid w:val="5F6277C6"/>
    <w:rsid w:val="5F6D0B1D"/>
    <w:rsid w:val="5F830CB9"/>
    <w:rsid w:val="5F8D0B82"/>
    <w:rsid w:val="5FCC5339"/>
    <w:rsid w:val="5FE34A5B"/>
    <w:rsid w:val="5FF4758B"/>
    <w:rsid w:val="5FFE1E36"/>
    <w:rsid w:val="60232584"/>
    <w:rsid w:val="6032709C"/>
    <w:rsid w:val="605864BB"/>
    <w:rsid w:val="607330CE"/>
    <w:rsid w:val="607B4B20"/>
    <w:rsid w:val="60821CE5"/>
    <w:rsid w:val="60825176"/>
    <w:rsid w:val="609F2AC4"/>
    <w:rsid w:val="60FA2EE8"/>
    <w:rsid w:val="61054A27"/>
    <w:rsid w:val="610A52BC"/>
    <w:rsid w:val="611D2366"/>
    <w:rsid w:val="61245F9E"/>
    <w:rsid w:val="61421856"/>
    <w:rsid w:val="615227C4"/>
    <w:rsid w:val="61654E3F"/>
    <w:rsid w:val="61671D60"/>
    <w:rsid w:val="6182292A"/>
    <w:rsid w:val="619F7F92"/>
    <w:rsid w:val="61BA5544"/>
    <w:rsid w:val="61F94C26"/>
    <w:rsid w:val="62000E56"/>
    <w:rsid w:val="62244584"/>
    <w:rsid w:val="624F3E49"/>
    <w:rsid w:val="62632286"/>
    <w:rsid w:val="62775066"/>
    <w:rsid w:val="62885958"/>
    <w:rsid w:val="62CC4961"/>
    <w:rsid w:val="62F40B65"/>
    <w:rsid w:val="62FC2CFE"/>
    <w:rsid w:val="63024505"/>
    <w:rsid w:val="6349283C"/>
    <w:rsid w:val="63540CCD"/>
    <w:rsid w:val="635B1DB5"/>
    <w:rsid w:val="636D5034"/>
    <w:rsid w:val="63711FED"/>
    <w:rsid w:val="63880DDC"/>
    <w:rsid w:val="638D750D"/>
    <w:rsid w:val="63A72EBA"/>
    <w:rsid w:val="63AC52D2"/>
    <w:rsid w:val="63AC6CC0"/>
    <w:rsid w:val="63E938BD"/>
    <w:rsid w:val="64055776"/>
    <w:rsid w:val="64175397"/>
    <w:rsid w:val="64240056"/>
    <w:rsid w:val="643E143A"/>
    <w:rsid w:val="64475E71"/>
    <w:rsid w:val="648B6EEF"/>
    <w:rsid w:val="64C158BF"/>
    <w:rsid w:val="64CE2EAA"/>
    <w:rsid w:val="653C3090"/>
    <w:rsid w:val="657F014C"/>
    <w:rsid w:val="65854376"/>
    <w:rsid w:val="658767BE"/>
    <w:rsid w:val="65892531"/>
    <w:rsid w:val="66153939"/>
    <w:rsid w:val="66195831"/>
    <w:rsid w:val="662E75B1"/>
    <w:rsid w:val="66342C2E"/>
    <w:rsid w:val="663E784C"/>
    <w:rsid w:val="66551A38"/>
    <w:rsid w:val="6663343E"/>
    <w:rsid w:val="666D1F69"/>
    <w:rsid w:val="66896D8D"/>
    <w:rsid w:val="668B6A45"/>
    <w:rsid w:val="66C01B46"/>
    <w:rsid w:val="67120641"/>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A0B1E"/>
    <w:rsid w:val="687C10C9"/>
    <w:rsid w:val="68840C16"/>
    <w:rsid w:val="68876EFB"/>
    <w:rsid w:val="68884654"/>
    <w:rsid w:val="689F444F"/>
    <w:rsid w:val="68B96DBB"/>
    <w:rsid w:val="68C40467"/>
    <w:rsid w:val="68CA2805"/>
    <w:rsid w:val="68E85AE5"/>
    <w:rsid w:val="68E937A3"/>
    <w:rsid w:val="693E15D3"/>
    <w:rsid w:val="69627681"/>
    <w:rsid w:val="69685ABF"/>
    <w:rsid w:val="6977531D"/>
    <w:rsid w:val="69B51747"/>
    <w:rsid w:val="69CC2BFF"/>
    <w:rsid w:val="69D327F2"/>
    <w:rsid w:val="69F13356"/>
    <w:rsid w:val="69FD55B8"/>
    <w:rsid w:val="6A0B1C62"/>
    <w:rsid w:val="6A0D03D7"/>
    <w:rsid w:val="6A0D3F4C"/>
    <w:rsid w:val="6A2406C8"/>
    <w:rsid w:val="6A287EEF"/>
    <w:rsid w:val="6A4B328A"/>
    <w:rsid w:val="6A8F2B46"/>
    <w:rsid w:val="6ADE0BD1"/>
    <w:rsid w:val="6AE96859"/>
    <w:rsid w:val="6B147746"/>
    <w:rsid w:val="6B24787C"/>
    <w:rsid w:val="6B473FFE"/>
    <w:rsid w:val="6B573233"/>
    <w:rsid w:val="6B5B6274"/>
    <w:rsid w:val="6B694FD4"/>
    <w:rsid w:val="6B935D53"/>
    <w:rsid w:val="6BF56AAD"/>
    <w:rsid w:val="6C196F71"/>
    <w:rsid w:val="6C1E5EED"/>
    <w:rsid w:val="6C226FCB"/>
    <w:rsid w:val="6C2D736C"/>
    <w:rsid w:val="6C31226F"/>
    <w:rsid w:val="6C390C24"/>
    <w:rsid w:val="6C552F0B"/>
    <w:rsid w:val="6C8C67B7"/>
    <w:rsid w:val="6C9D744C"/>
    <w:rsid w:val="6CD74246"/>
    <w:rsid w:val="6CFE67A8"/>
    <w:rsid w:val="6D167928"/>
    <w:rsid w:val="6D261515"/>
    <w:rsid w:val="6D26299B"/>
    <w:rsid w:val="6D4772EC"/>
    <w:rsid w:val="6D526D38"/>
    <w:rsid w:val="6D60076F"/>
    <w:rsid w:val="6D8007DE"/>
    <w:rsid w:val="6D8265CB"/>
    <w:rsid w:val="6D9078AF"/>
    <w:rsid w:val="6DAA3FEF"/>
    <w:rsid w:val="6DC0172B"/>
    <w:rsid w:val="6DCB690C"/>
    <w:rsid w:val="6DD41A5B"/>
    <w:rsid w:val="6DF43C2E"/>
    <w:rsid w:val="6DF51CA3"/>
    <w:rsid w:val="6E0E5E97"/>
    <w:rsid w:val="6E8335BD"/>
    <w:rsid w:val="6E8E12EF"/>
    <w:rsid w:val="6E9045AA"/>
    <w:rsid w:val="6E92178E"/>
    <w:rsid w:val="6E972936"/>
    <w:rsid w:val="6EA041DE"/>
    <w:rsid w:val="6ED446C5"/>
    <w:rsid w:val="6EF0120A"/>
    <w:rsid w:val="6F234F02"/>
    <w:rsid w:val="6F2A7D94"/>
    <w:rsid w:val="6F72060C"/>
    <w:rsid w:val="6F8331F1"/>
    <w:rsid w:val="6FAE1A09"/>
    <w:rsid w:val="6FD75BF8"/>
    <w:rsid w:val="70312DE9"/>
    <w:rsid w:val="70381609"/>
    <w:rsid w:val="707723D0"/>
    <w:rsid w:val="70802851"/>
    <w:rsid w:val="708E3F5A"/>
    <w:rsid w:val="70926A79"/>
    <w:rsid w:val="70DB77AC"/>
    <w:rsid w:val="70F5661B"/>
    <w:rsid w:val="70FF0D7D"/>
    <w:rsid w:val="71360107"/>
    <w:rsid w:val="713B688E"/>
    <w:rsid w:val="7153151E"/>
    <w:rsid w:val="71D43752"/>
    <w:rsid w:val="71D7083C"/>
    <w:rsid w:val="71F1796A"/>
    <w:rsid w:val="72154626"/>
    <w:rsid w:val="72262B5D"/>
    <w:rsid w:val="72283FF7"/>
    <w:rsid w:val="722E7212"/>
    <w:rsid w:val="723A0474"/>
    <w:rsid w:val="725923E4"/>
    <w:rsid w:val="725A1210"/>
    <w:rsid w:val="72864BF7"/>
    <w:rsid w:val="729023FC"/>
    <w:rsid w:val="72C627E7"/>
    <w:rsid w:val="73C0646E"/>
    <w:rsid w:val="742222F5"/>
    <w:rsid w:val="74476126"/>
    <w:rsid w:val="745B7503"/>
    <w:rsid w:val="74706664"/>
    <w:rsid w:val="747A1565"/>
    <w:rsid w:val="747F3682"/>
    <w:rsid w:val="749C4185"/>
    <w:rsid w:val="750011BD"/>
    <w:rsid w:val="75067759"/>
    <w:rsid w:val="752E6DCD"/>
    <w:rsid w:val="753652D9"/>
    <w:rsid w:val="7551380D"/>
    <w:rsid w:val="75600BE5"/>
    <w:rsid w:val="7564475C"/>
    <w:rsid w:val="7583797F"/>
    <w:rsid w:val="75D20F1D"/>
    <w:rsid w:val="75D51961"/>
    <w:rsid w:val="75DA2C18"/>
    <w:rsid w:val="75F54412"/>
    <w:rsid w:val="761969BC"/>
    <w:rsid w:val="761D08E0"/>
    <w:rsid w:val="76344654"/>
    <w:rsid w:val="765D347C"/>
    <w:rsid w:val="76826699"/>
    <w:rsid w:val="76932CC2"/>
    <w:rsid w:val="76A95933"/>
    <w:rsid w:val="76C87133"/>
    <w:rsid w:val="76CD08D5"/>
    <w:rsid w:val="76DB4B92"/>
    <w:rsid w:val="76FF4961"/>
    <w:rsid w:val="77052AA4"/>
    <w:rsid w:val="77136511"/>
    <w:rsid w:val="77340A39"/>
    <w:rsid w:val="77351FD0"/>
    <w:rsid w:val="77472422"/>
    <w:rsid w:val="775445DD"/>
    <w:rsid w:val="777F2A11"/>
    <w:rsid w:val="777F31F2"/>
    <w:rsid w:val="77CB7B42"/>
    <w:rsid w:val="77D1700D"/>
    <w:rsid w:val="77EC04CC"/>
    <w:rsid w:val="78676D94"/>
    <w:rsid w:val="78775729"/>
    <w:rsid w:val="78A42DB0"/>
    <w:rsid w:val="78A656AB"/>
    <w:rsid w:val="78B2245C"/>
    <w:rsid w:val="78D34E48"/>
    <w:rsid w:val="78E172CC"/>
    <w:rsid w:val="78EA1D1F"/>
    <w:rsid w:val="7904172F"/>
    <w:rsid w:val="790F7E27"/>
    <w:rsid w:val="792A231A"/>
    <w:rsid w:val="79316829"/>
    <w:rsid w:val="79504743"/>
    <w:rsid w:val="797E66A9"/>
    <w:rsid w:val="79A97383"/>
    <w:rsid w:val="79E27E8B"/>
    <w:rsid w:val="79F850CE"/>
    <w:rsid w:val="79FD443C"/>
    <w:rsid w:val="7A1D1975"/>
    <w:rsid w:val="7A3902E6"/>
    <w:rsid w:val="7A3E5150"/>
    <w:rsid w:val="7A4670D6"/>
    <w:rsid w:val="7A534B63"/>
    <w:rsid w:val="7A615382"/>
    <w:rsid w:val="7A67303B"/>
    <w:rsid w:val="7A7D21E1"/>
    <w:rsid w:val="7AAB1D04"/>
    <w:rsid w:val="7ABA4368"/>
    <w:rsid w:val="7AD05746"/>
    <w:rsid w:val="7ADA0DBE"/>
    <w:rsid w:val="7B257FFD"/>
    <w:rsid w:val="7B343476"/>
    <w:rsid w:val="7B5A2978"/>
    <w:rsid w:val="7B5A7E4C"/>
    <w:rsid w:val="7B667AF9"/>
    <w:rsid w:val="7B7468F8"/>
    <w:rsid w:val="7BC248D6"/>
    <w:rsid w:val="7BEE0103"/>
    <w:rsid w:val="7C0A0FE4"/>
    <w:rsid w:val="7C1F5188"/>
    <w:rsid w:val="7C254906"/>
    <w:rsid w:val="7C5022FF"/>
    <w:rsid w:val="7C590818"/>
    <w:rsid w:val="7C6E0182"/>
    <w:rsid w:val="7C7C10F6"/>
    <w:rsid w:val="7C853BEA"/>
    <w:rsid w:val="7C881368"/>
    <w:rsid w:val="7CBC6FAC"/>
    <w:rsid w:val="7CE27788"/>
    <w:rsid w:val="7CE332A6"/>
    <w:rsid w:val="7D0357E5"/>
    <w:rsid w:val="7D0C32F1"/>
    <w:rsid w:val="7D0F408D"/>
    <w:rsid w:val="7D16268A"/>
    <w:rsid w:val="7D491C6C"/>
    <w:rsid w:val="7D5429C0"/>
    <w:rsid w:val="7D6E6D43"/>
    <w:rsid w:val="7D7069D2"/>
    <w:rsid w:val="7DB57A34"/>
    <w:rsid w:val="7DE60973"/>
    <w:rsid w:val="7DEF0916"/>
    <w:rsid w:val="7DF74D88"/>
    <w:rsid w:val="7E1D7E9D"/>
    <w:rsid w:val="7E1E5218"/>
    <w:rsid w:val="7E952A29"/>
    <w:rsid w:val="7E9A4E1F"/>
    <w:rsid w:val="7EA7723A"/>
    <w:rsid w:val="7EF39FB4"/>
    <w:rsid w:val="7EF56FBB"/>
    <w:rsid w:val="7F0768EB"/>
    <w:rsid w:val="7F143BEC"/>
    <w:rsid w:val="7F226ED5"/>
    <w:rsid w:val="7F715AF2"/>
    <w:rsid w:val="7F793597"/>
    <w:rsid w:val="7F886E69"/>
    <w:rsid w:val="7F8D7434"/>
    <w:rsid w:val="7FAF3634"/>
    <w:rsid w:val="871F2C18"/>
    <w:rsid w:val="BB7FA927"/>
    <w:rsid w:val="BFBF6BE0"/>
    <w:rsid w:val="BFED71AD"/>
    <w:rsid w:val="EEFB2A96"/>
    <w:rsid w:val="F5FFD31F"/>
    <w:rsid w:val="FFEFB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autoRedefine/>
    <w:qFormat/>
    <w:uiPriority w:val="9"/>
    <w:pPr>
      <w:keepNext/>
      <w:keepLines/>
      <w:tabs>
        <w:tab w:val="left" w:pos="432"/>
      </w:tabs>
      <w:spacing w:before="340" w:after="330" w:line="578" w:lineRule="auto"/>
      <w:ind w:left="432" w:hanging="432"/>
      <w:outlineLvl w:val="0"/>
    </w:pPr>
    <w:rPr>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1"/>
    <w:autoRedefine/>
    <w:qFormat/>
    <w:uiPriority w:val="0"/>
    <w:pPr>
      <w:shd w:val="clear" w:color="auto" w:fill="000080"/>
    </w:pPr>
  </w:style>
  <w:style w:type="paragraph" w:styleId="19">
    <w:name w:val="annotation text"/>
    <w:basedOn w:val="1"/>
    <w:link w:val="859"/>
    <w:autoRedefine/>
    <w:qFormat/>
    <w:uiPriority w:val="99"/>
    <w:pPr>
      <w:jc w:val="left"/>
    </w:pPr>
  </w:style>
  <w:style w:type="paragraph" w:styleId="20">
    <w:name w:val="Salutation"/>
    <w:basedOn w:val="1"/>
    <w:next w:val="1"/>
    <w:link w:val="819"/>
    <w:autoRedefine/>
    <w:qFormat/>
    <w:uiPriority w:val="0"/>
    <w:rPr>
      <w:rFonts w:ascii="仿宋_GB2312" w:eastAsia="仿宋_GB2312"/>
      <w:sz w:val="28"/>
      <w:szCs w:val="20"/>
    </w:rPr>
  </w:style>
  <w:style w:type="paragraph" w:styleId="21">
    <w:name w:val="Body Text 3"/>
    <w:basedOn w:val="1"/>
    <w:link w:val="84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6"/>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8"/>
    <w:autoRedefine/>
    <w:qFormat/>
    <w:uiPriority w:val="0"/>
    <w:pPr>
      <w:ind w:firstLine="420"/>
    </w:pPr>
    <w:rPr>
      <w:rFonts w:hAnsi="Calibri" w:cs="Times New Roman"/>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78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663"/>
    <w:autoRedefine/>
    <w:qFormat/>
    <w:uiPriority w:val="0"/>
    <w:rPr>
      <w:rFonts w:ascii="宋体" w:hAnsi="Courier New" w:cs="Arial"/>
      <w:snapToGrid w:val="0"/>
      <w:szCs w:val="21"/>
    </w:rPr>
  </w:style>
  <w:style w:type="paragraph" w:styleId="35">
    <w:name w:val="Date"/>
    <w:basedOn w:val="1"/>
    <w:next w:val="1"/>
    <w:link w:val="713"/>
    <w:autoRedefine/>
    <w:qFormat/>
    <w:uiPriority w:val="0"/>
    <w:pPr>
      <w:ind w:left="100" w:leftChars="2500"/>
    </w:pPr>
    <w:rPr>
      <w:rFonts w:ascii="宋体"/>
      <w:sz w:val="24"/>
      <w:szCs w:val="21"/>
      <w:lang w:val="zh-CN"/>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Body Text Indent 2"/>
    <w:basedOn w:val="1"/>
    <w:link w:val="82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4"/>
    <w:autoRedefine/>
    <w:qFormat/>
    <w:uiPriority w:val="0"/>
    <w:rPr>
      <w:lang w:val="zh-CN"/>
    </w:rPr>
  </w:style>
  <w:style w:type="paragraph" w:styleId="40">
    <w:name w:val="Balloon Text"/>
    <w:basedOn w:val="1"/>
    <w:link w:val="720"/>
    <w:autoRedefine/>
    <w:qFormat/>
    <w:uiPriority w:val="0"/>
    <w:rPr>
      <w:sz w:val="18"/>
      <w:szCs w:val="18"/>
    </w:rPr>
  </w:style>
  <w:style w:type="paragraph" w:styleId="41">
    <w:name w:val="footer"/>
    <w:basedOn w:val="1"/>
    <w:link w:val="895"/>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90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0"/>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7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829"/>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3"/>
    <w:autoRedefine/>
    <w:qFormat/>
    <w:uiPriority w:val="0"/>
    <w:pPr>
      <w:spacing w:after="120" w:line="480" w:lineRule="auto"/>
    </w:pPr>
  </w:style>
  <w:style w:type="paragraph" w:styleId="58">
    <w:name w:val="HTML Preformatted"/>
    <w:basedOn w:val="1"/>
    <w:link w:val="8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7"/>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6"/>
    <w:autoRedefine/>
    <w:qFormat/>
    <w:uiPriority w:val="0"/>
    <w:rPr>
      <w:b/>
      <w:bCs/>
    </w:rPr>
  </w:style>
  <w:style w:type="paragraph" w:styleId="62">
    <w:name w:val="Body Text First Indent 2"/>
    <w:basedOn w:val="26"/>
    <w:next w:val="1"/>
    <w:link w:val="65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公文标题 3"/>
    <w:autoRedefine/>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customStyle="1" w:styleId="83">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84">
    <w:name w:val="表格非标题文字"/>
    <w:link w:val="62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6"/>
    <w:autoRedefine/>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4"/>
    <w:autoRedefine/>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1"/>
    <w:autoRedefine/>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8"/>
    <w:autoRedefine/>
    <w:qFormat/>
    <w:uiPriority w:val="0"/>
    <w:pPr>
      <w:spacing w:before="156" w:line="360" w:lineRule="auto"/>
      <w:ind w:firstLine="510" w:firstLineChars="200"/>
    </w:pPr>
    <w:rPr>
      <w:sz w:val="24"/>
      <w:szCs w:val="20"/>
    </w:rPr>
  </w:style>
  <w:style w:type="paragraph" w:customStyle="1" w:styleId="90">
    <w:name w:val="无间隔1"/>
    <w:link w:val="676"/>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4"/>
    <w:autoRedefine/>
    <w:qFormat/>
    <w:uiPriority w:val="0"/>
    <w:rPr>
      <w:rFonts w:ascii="宋体" w:hAnsi="Courier New"/>
      <w:szCs w:val="21"/>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4"/>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70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3"/>
    <w:autoRedefine/>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9"/>
    <w:autoRedefine/>
    <w:qFormat/>
    <w:uiPriority w:val="0"/>
    <w:pPr>
      <w:ind w:left="0" w:right="466" w:firstLine="288"/>
    </w:pPr>
    <w:rPr>
      <w:rFonts w:hAnsi="宋体"/>
    </w:rPr>
  </w:style>
  <w:style w:type="paragraph" w:customStyle="1" w:styleId="97">
    <w:name w:val="样式 标题 3h33rd level3BOD 0H3l3CTHeading 3 - oldLevel 3 He..."/>
    <w:basedOn w:val="2"/>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5"/>
    <w:link w:val="75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3"/>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next w:val="101"/>
    <w:link w:val="76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2">
    <w:name w:val="正文样式"/>
    <w:basedOn w:val="1"/>
    <w:link w:val="771"/>
    <w:autoRedefine/>
    <w:qFormat/>
    <w:uiPriority w:val="0"/>
    <w:pPr>
      <w:adjustRightInd/>
      <w:spacing w:line="360" w:lineRule="auto"/>
      <w:ind w:firstLine="480" w:firstLineChars="200"/>
    </w:pPr>
    <w:rPr>
      <w:kern w:val="0"/>
      <w:sz w:val="24"/>
    </w:rPr>
  </w:style>
  <w:style w:type="paragraph" w:customStyle="1" w:styleId="103">
    <w:name w:val="gf正文1"/>
    <w:basedOn w:val="1"/>
    <w:link w:val="777"/>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83"/>
    <w:link w:val="78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此正文"/>
    <w:basedOn w:val="1"/>
    <w:link w:val="802"/>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4"/>
    <w:autoRedefine/>
    <w:qFormat/>
    <w:uiPriority w:val="0"/>
    <w:pPr>
      <w:tabs>
        <w:tab w:val="left" w:pos="2356"/>
      </w:tabs>
    </w:pPr>
  </w:style>
  <w:style w:type="paragraph" w:customStyle="1" w:styleId="107">
    <w:name w:val="样式 标题 4h4H4Fab-4T5Ref Heading 1rh1Heading sqlsect 1.2.3...."/>
    <w:basedOn w:val="5"/>
    <w:link w:val="92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7"/>
    <w:autoRedefine/>
    <w:qFormat/>
    <w:uiPriority w:val="0"/>
    <w:pPr>
      <w:adjustRightInd/>
    </w:pPr>
    <w:rPr>
      <w:rFonts w:ascii="宋体" w:hAnsi="Courier New"/>
      <w:kern w:val="0"/>
      <w:sz w:val="20"/>
      <w:szCs w:val="20"/>
    </w:rPr>
  </w:style>
  <w:style w:type="paragraph" w:customStyle="1" w:styleId="110">
    <w:name w:val="正文说明"/>
    <w:basedOn w:val="1"/>
    <w:link w:val="849"/>
    <w:autoRedefine/>
    <w:qFormat/>
    <w:uiPriority w:val="0"/>
    <w:pPr>
      <w:adjustRightInd/>
      <w:spacing w:line="360" w:lineRule="auto"/>
    </w:pPr>
    <w:rPr>
      <w:kern w:val="0"/>
      <w:sz w:val="24"/>
    </w:rPr>
  </w:style>
  <w:style w:type="paragraph" w:customStyle="1" w:styleId="111">
    <w:name w:val="Table Text"/>
    <w:basedOn w:val="1"/>
    <w:link w:val="855"/>
    <w:autoRedefine/>
    <w:qFormat/>
    <w:uiPriority w:val="0"/>
    <w:pPr>
      <w:widowControl/>
      <w:spacing w:before="60" w:after="60"/>
      <w:jc w:val="left"/>
    </w:pPr>
    <w:rPr>
      <w:kern w:val="0"/>
      <w:sz w:val="24"/>
    </w:rPr>
  </w:style>
  <w:style w:type="paragraph" w:customStyle="1" w:styleId="112">
    <w:name w:val="公文正文"/>
    <w:basedOn w:val="1"/>
    <w:link w:val="867"/>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0"/>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7"/>
    <w:autoRedefine/>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0"/>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6"/>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3"/>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5"/>
    <w:link w:val="935"/>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312"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spacing w:before="0" w:after="0"/>
      <w:outlineLvl w:val="5"/>
    </w:pPr>
  </w:style>
  <w:style w:type="paragraph" w:customStyle="1" w:styleId="161">
    <w:name w:val="5级标题"/>
    <w:basedOn w:val="162"/>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autoRedefine/>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5"/>
    <w:autoRedefine/>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autoRedefine/>
    <w:qFormat/>
    <w:uiPriority w:val="6"/>
    <w:rPr>
      <w:rFonts w:ascii="Tahoma" w:hAnsi="Tahoma" w:cs="仿宋_GB2312"/>
      <w:sz w:val="24"/>
      <w:szCs w:val="20"/>
    </w:rPr>
  </w:style>
  <w:style w:type="paragraph" w:customStyle="1" w:styleId="17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autoRedefine/>
    <w:qFormat/>
    <w:uiPriority w:val="0"/>
    <w:pPr>
      <w:adjustRightInd/>
    </w:pPr>
  </w:style>
  <w:style w:type="paragraph" w:customStyle="1" w:styleId="178">
    <w:name w:val="Char5"/>
    <w:basedOn w:val="1"/>
    <w:autoRedefine/>
    <w:qFormat/>
    <w:uiPriority w:val="0"/>
    <w:rPr>
      <w:rFonts w:ascii="仿宋_GB2312" w:eastAsia="仿宋_GB2312"/>
      <w:b/>
      <w:sz w:val="32"/>
      <w:szCs w:val="32"/>
    </w:rPr>
  </w:style>
  <w:style w:type="paragraph" w:customStyle="1" w:styleId="17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autoRedefine/>
    <w:qFormat/>
    <w:uiPriority w:val="0"/>
    <w:rPr>
      <w:rFonts w:ascii="仿宋_GB2312" w:eastAsia="仿宋_GB2312"/>
      <w:b/>
      <w:sz w:val="32"/>
      <w:szCs w:val="32"/>
    </w:rPr>
  </w:style>
  <w:style w:type="paragraph" w:customStyle="1" w:styleId="183">
    <w:name w:val="数字标题3"/>
    <w:basedOn w:val="2"/>
    <w:next w:val="1"/>
    <w:autoRedefine/>
    <w:qFormat/>
    <w:uiPriority w:val="0"/>
    <w:pPr>
      <w:spacing w:line="240" w:lineRule="auto"/>
    </w:pPr>
    <w:rPr>
      <w:sz w:val="28"/>
      <w:szCs w:val="28"/>
    </w:rPr>
  </w:style>
  <w:style w:type="paragraph" w:customStyle="1" w:styleId="184">
    <w:name w:val="FA正文"/>
    <w:basedOn w:val="1"/>
    <w:autoRedefine/>
    <w:qFormat/>
    <w:uiPriority w:val="0"/>
    <w:pPr>
      <w:spacing w:line="360" w:lineRule="auto"/>
      <w:ind w:firstLine="480" w:firstLineChars="200"/>
    </w:pPr>
    <w:rPr>
      <w:rFonts w:hAnsi="宋体"/>
      <w:sz w:val="24"/>
      <w:szCs w:val="20"/>
    </w:rPr>
  </w:style>
  <w:style w:type="paragraph" w:customStyle="1" w:styleId="185">
    <w:name w:val="MM Topic 5"/>
    <w:basedOn w:val="6"/>
    <w:autoRedefine/>
    <w:qFormat/>
    <w:uiPriority w:val="0"/>
    <w:pPr>
      <w:tabs>
        <w:tab w:val="left" w:pos="2520"/>
        <w:tab w:val="clear" w:pos="1008"/>
      </w:tabs>
      <w:adjustRightInd/>
      <w:ind w:left="2520" w:hanging="420"/>
    </w:pPr>
  </w:style>
  <w:style w:type="paragraph" w:customStyle="1" w:styleId="186">
    <w:name w:val="Char Char Char Char Char Char Char Char Char Char1"/>
    <w:basedOn w:val="1"/>
    <w:autoRedefine/>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autoRedefine/>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89"/>
    <w:autoRedefine/>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2"/>
    <w:autoRedefine/>
    <w:qFormat/>
    <w:uiPriority w:val="0"/>
    <w:pPr>
      <w:tabs>
        <w:tab w:val="left" w:pos="1680"/>
        <w:tab w:val="clear" w:pos="900"/>
      </w:tabs>
      <w:adjustRightInd/>
      <w:ind w:left="1680" w:hanging="420"/>
    </w:pPr>
  </w:style>
  <w:style w:type="paragraph" w:customStyle="1" w:styleId="195">
    <w:name w:val="标准小四"/>
    <w:basedOn w:val="1"/>
    <w:autoRedefine/>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autoRedefine/>
    <w:qFormat/>
    <w:uiPriority w:val="0"/>
    <w:pPr>
      <w:adjustRightInd/>
      <w:snapToGrid w:val="0"/>
      <w:spacing w:line="300" w:lineRule="auto"/>
    </w:pPr>
    <w:rPr>
      <w:rFonts w:eastAsia="仿宋"/>
      <w:szCs w:val="21"/>
    </w:rPr>
  </w:style>
  <w:style w:type="paragraph" w:customStyle="1" w:styleId="19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autoRedefine/>
    <w:qFormat/>
    <w:uiPriority w:val="6"/>
    <w:pPr>
      <w:adjustRightInd/>
    </w:pPr>
    <w:rPr>
      <w:rFonts w:ascii="Tahoma" w:hAnsi="Tahoma"/>
      <w:sz w:val="24"/>
      <w:szCs w:val="20"/>
    </w:rPr>
  </w:style>
  <w:style w:type="paragraph" w:customStyle="1" w:styleId="20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autoRedefine/>
    <w:qFormat/>
    <w:uiPriority w:val="0"/>
    <w:pPr>
      <w:adjustRightInd/>
      <w:ind w:firstLine="420" w:firstLineChars="200"/>
    </w:pPr>
    <w:rPr>
      <w:rFonts w:eastAsia="仿宋_GB2312"/>
      <w:sz w:val="28"/>
    </w:rPr>
  </w:style>
  <w:style w:type="paragraph" w:customStyle="1" w:styleId="2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autoRedefine/>
    <w:qFormat/>
    <w:uiPriority w:val="0"/>
    <w:pPr>
      <w:adjustRightInd/>
      <w:ind w:firstLine="200" w:firstLineChars="200"/>
      <w:jc w:val="right"/>
    </w:p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正文1.25"/>
    <w:basedOn w:val="1"/>
    <w:autoRedefine/>
    <w:qFormat/>
    <w:uiPriority w:val="0"/>
    <w:pPr>
      <w:adjustRightInd/>
      <w:spacing w:line="300" w:lineRule="auto"/>
      <w:ind w:firstLine="480" w:firstLineChars="200"/>
    </w:pPr>
    <w:rPr>
      <w:sz w:val="24"/>
      <w:szCs w:val="20"/>
    </w:rPr>
  </w:style>
  <w:style w:type="paragraph" w:customStyle="1" w:styleId="21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autoRedefine/>
    <w:qFormat/>
    <w:uiPriority w:val="6"/>
    <w:rPr>
      <w:rFonts w:ascii="仿宋_GB2312" w:eastAsia="仿宋_GB2312"/>
      <w:b/>
      <w:sz w:val="32"/>
      <w:szCs w:val="20"/>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autoRedefine/>
    <w:qFormat/>
    <w:uiPriority w:val="0"/>
    <w:rPr>
      <w:rFonts w:eastAsia="仿宋_GB2312"/>
      <w:sz w:val="28"/>
      <w:szCs w:val="20"/>
    </w:rPr>
  </w:style>
  <w:style w:type="paragraph" w:customStyle="1" w:styleId="22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5"/>
    <w:autoRedefine/>
    <w:qFormat/>
    <w:uiPriority w:val="0"/>
    <w:pPr>
      <w:widowControl/>
      <w:jc w:val="left"/>
    </w:pPr>
    <w:rPr>
      <w:rFonts w:cs="宋体"/>
      <w:sz w:val="24"/>
      <w:szCs w:val="20"/>
    </w:rPr>
  </w:style>
  <w:style w:type="paragraph" w:customStyle="1" w:styleId="222">
    <w:name w:val="彩色列表 - 强调文字颜色 11"/>
    <w:basedOn w:val="1"/>
    <w:autoRedefine/>
    <w:qFormat/>
    <w:uiPriority w:val="0"/>
    <w:pPr>
      <w:adjustRightInd/>
      <w:ind w:firstLine="420" w:firstLineChars="200"/>
    </w:pPr>
    <w:rPr>
      <w:rFonts w:ascii="Calibri" w:hAnsi="Calibri"/>
      <w:szCs w:val="22"/>
    </w:rPr>
  </w:style>
  <w:style w:type="paragraph" w:customStyle="1" w:styleId="22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autoRedefine/>
    <w:qFormat/>
    <w:uiPriority w:val="6"/>
    <w:rPr>
      <w:szCs w:val="20"/>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autoRedefine/>
    <w:qFormat/>
    <w:uiPriority w:val="0"/>
    <w:pPr>
      <w:spacing w:after="68"/>
    </w:pPr>
    <w:rPr>
      <w:rFonts w:ascii="FHLHE E+ Futura Bk" w:eastAsia="FHLHE E+ Futura Bk" w:cs="Times New Roman"/>
      <w:color w:val="auto"/>
    </w:rPr>
  </w:style>
  <w:style w:type="paragraph" w:customStyle="1" w:styleId="23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autoRedefine/>
    <w:qFormat/>
    <w:uiPriority w:val="0"/>
    <w:rPr>
      <w:rFonts w:ascii="宋体" w:eastAsia="宋体" w:cs="Times New Roman"/>
      <w:color w:val="auto"/>
    </w:rPr>
  </w:style>
  <w:style w:type="paragraph" w:customStyle="1" w:styleId="23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autoRedefine/>
    <w:qFormat/>
    <w:uiPriority w:val="0"/>
    <w:rPr>
      <w:rFonts w:ascii="仿宋_GB2312" w:eastAsia="仿宋_GB2312"/>
      <w:b/>
      <w:sz w:val="32"/>
      <w:szCs w:val="32"/>
    </w:rPr>
  </w:style>
  <w:style w:type="paragraph" w:customStyle="1" w:styleId="23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autoRedefine/>
    <w:qFormat/>
    <w:uiPriority w:val="0"/>
    <w:pPr>
      <w:spacing w:line="360" w:lineRule="auto"/>
    </w:pPr>
    <w:rPr>
      <w:szCs w:val="20"/>
    </w:rPr>
  </w:style>
  <w:style w:type="paragraph" w:customStyle="1" w:styleId="242">
    <w:name w:val="Char"/>
    <w:basedOn w:val="1"/>
    <w:autoRedefine/>
    <w:qFormat/>
    <w:uiPriority w:val="0"/>
    <w:rPr>
      <w:rFonts w:ascii="仿宋_GB2312" w:eastAsia="仿宋_GB2312"/>
      <w:b/>
      <w:sz w:val="32"/>
      <w:szCs w:val="32"/>
    </w:rPr>
  </w:style>
  <w:style w:type="paragraph" w:customStyle="1" w:styleId="24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autoRedefine/>
    <w:qFormat/>
    <w:uiPriority w:val="0"/>
    <w:rPr>
      <w:szCs w:val="20"/>
    </w:rPr>
  </w:style>
  <w:style w:type="paragraph" w:customStyle="1" w:styleId="24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autoRedefine/>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autoRedefine/>
    <w:qFormat/>
    <w:uiPriority w:val="0"/>
    <w:rPr>
      <w:szCs w:val="20"/>
    </w:rPr>
  </w:style>
  <w:style w:type="paragraph" w:customStyle="1" w:styleId="26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autoRedefine/>
    <w:qFormat/>
    <w:uiPriority w:val="0"/>
    <w:rPr>
      <w:rFonts w:ascii="Tahoma" w:hAnsi="Tahoma"/>
      <w:sz w:val="24"/>
      <w:szCs w:val="20"/>
    </w:rPr>
  </w:style>
  <w:style w:type="paragraph" w:customStyle="1" w:styleId="271">
    <w:name w:val="标题五"/>
    <w:basedOn w:val="1"/>
    <w:autoRedefine/>
    <w:qFormat/>
    <w:uiPriority w:val="0"/>
    <w:pPr>
      <w:adjustRightInd/>
      <w:spacing w:before="156" w:beforeLines="50" w:line="360" w:lineRule="auto"/>
    </w:pPr>
    <w:rPr>
      <w:b/>
      <w:sz w:val="24"/>
    </w:rPr>
  </w:style>
  <w:style w:type="paragraph" w:customStyle="1" w:styleId="272">
    <w:name w:val="Char Char1101"/>
    <w:basedOn w:val="1"/>
    <w:autoRedefine/>
    <w:qFormat/>
    <w:uiPriority w:val="0"/>
    <w:pPr>
      <w:spacing w:line="360" w:lineRule="auto"/>
    </w:pPr>
    <w:rPr>
      <w:rFonts w:ascii="Tahoma" w:hAnsi="Tahoma"/>
      <w:sz w:val="24"/>
      <w:szCs w:val="20"/>
    </w:rPr>
  </w:style>
  <w:style w:type="paragraph" w:customStyle="1" w:styleId="273">
    <w:name w:val="Char Char Char Char Char Char Char Char1"/>
    <w:basedOn w:val="1"/>
    <w:autoRedefine/>
    <w:qFormat/>
    <w:uiPriority w:val="0"/>
    <w:pPr>
      <w:tabs>
        <w:tab w:val="left" w:pos="360"/>
      </w:tabs>
    </w:pPr>
    <w:rPr>
      <w:sz w:val="24"/>
      <w:szCs w:val="20"/>
    </w:rPr>
  </w:style>
  <w:style w:type="paragraph" w:customStyle="1" w:styleId="274">
    <w:name w:val="Char Char Char 字元 字元"/>
    <w:basedOn w:val="1"/>
    <w:autoRedefine/>
    <w:qFormat/>
    <w:uiPriority w:val="0"/>
    <w:pPr>
      <w:adjustRightInd/>
      <w:spacing w:line="360" w:lineRule="auto"/>
      <w:ind w:firstLine="200" w:firstLineChars="200"/>
    </w:pPr>
    <w:rPr>
      <w:szCs w:val="20"/>
    </w:rPr>
  </w:style>
  <w:style w:type="paragraph" w:customStyle="1" w:styleId="27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autoRedefine/>
    <w:qFormat/>
    <w:uiPriority w:val="0"/>
    <w:rPr>
      <w:rFonts w:ascii="仿宋_GB2312" w:eastAsia="仿宋_GB2312"/>
      <w:b/>
      <w:sz w:val="32"/>
      <w:szCs w:val="32"/>
    </w:rPr>
  </w:style>
  <w:style w:type="paragraph" w:customStyle="1" w:styleId="27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3"/>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156"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0" w:beforeLines="0" w:after="0" w:afterLines="0"/>
      <w:ind w:left="1680"/>
      <w:outlineLvl w:val="2"/>
    </w:pPr>
  </w:style>
  <w:style w:type="paragraph" w:customStyle="1" w:styleId="345">
    <w:name w:val="章标题"/>
    <w:next w:val="32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5"/>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2"/>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autoRedefine/>
    <w:qFormat/>
    <w:uiPriority w:val="0"/>
    <w:pPr>
      <w:widowControl/>
      <w:adjustRightInd/>
    </w:pPr>
    <w:rPr>
      <w:kern w:val="0"/>
      <w:szCs w:val="21"/>
    </w:rPr>
  </w:style>
  <w:style w:type="paragraph" w:customStyle="1" w:styleId="472">
    <w:name w:val="Char6"/>
    <w:basedOn w:val="1"/>
    <w:autoRedefine/>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2"/>
    <w:next w:val="54"/>
    <w:autoRedefine/>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autoRedefine/>
    <w:qFormat/>
    <w:uiPriority w:val="0"/>
    <w:pPr>
      <w:adjustRightInd/>
      <w:ind w:firstLine="200" w:firstLineChars="200"/>
    </w:pPr>
    <w:rPr>
      <w:rFonts w:ascii="Tahoma" w:hAnsi="Tahoma"/>
      <w:sz w:val="24"/>
      <w:szCs w:val="20"/>
    </w:rPr>
  </w:style>
  <w:style w:type="paragraph" w:customStyle="1" w:styleId="47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autoRedefine/>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autoRedefine/>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9">
    <w:name w:val="单元格左对齐"/>
    <w:basedOn w:val="1"/>
    <w:autoRedefine/>
    <w:qFormat/>
    <w:uiPriority w:val="0"/>
    <w:pPr>
      <w:adjustRightInd/>
      <w:spacing w:line="360" w:lineRule="auto"/>
    </w:pPr>
    <w:rPr>
      <w:sz w:val="24"/>
    </w:rPr>
  </w:style>
  <w:style w:type="paragraph" w:customStyle="1" w:styleId="490">
    <w:name w:val="正文主体"/>
    <w:basedOn w:val="311"/>
    <w:autoRedefine/>
    <w:qFormat/>
    <w:uiPriority w:val="0"/>
  </w:style>
  <w:style w:type="paragraph" w:customStyle="1" w:styleId="49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autoRedefine/>
    <w:qFormat/>
    <w:uiPriority w:val="0"/>
    <w:pPr>
      <w:widowControl/>
      <w:tabs>
        <w:tab w:val="left" w:pos="840"/>
      </w:tabs>
      <w:ind w:left="840" w:hanging="420"/>
      <w:jc w:val="left"/>
    </w:pPr>
    <w:rPr>
      <w:kern w:val="0"/>
      <w:sz w:val="18"/>
    </w:rPr>
  </w:style>
  <w:style w:type="paragraph" w:customStyle="1" w:styleId="497">
    <w:name w:val="Char Char11 Char Char Char1"/>
    <w:basedOn w:val="1"/>
    <w:autoRedefine/>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autoRedefine/>
    <w:qFormat/>
    <w:uiPriority w:val="0"/>
    <w:rPr>
      <w:rFonts w:ascii="仿宋_GB2312" w:eastAsia="仿宋_GB2312"/>
      <w:b/>
      <w:sz w:val="32"/>
      <w:szCs w:val="32"/>
    </w:rPr>
  </w:style>
  <w:style w:type="paragraph" w:customStyle="1" w:styleId="50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autoRedefine/>
    <w:qFormat/>
    <w:uiPriority w:val="0"/>
    <w:pPr>
      <w:adjustRightInd/>
    </w:pPr>
  </w:style>
  <w:style w:type="paragraph" w:customStyle="1" w:styleId="572">
    <w:name w:val="Char24"/>
    <w:basedOn w:val="1"/>
    <w:autoRedefine/>
    <w:qFormat/>
    <w:uiPriority w:val="0"/>
    <w:rPr>
      <w:rFonts w:ascii="仿宋_GB2312" w:eastAsia="仿宋_GB2312"/>
      <w:b/>
      <w:sz w:val="32"/>
      <w:szCs w:val="32"/>
    </w:rPr>
  </w:style>
  <w:style w:type="paragraph" w:customStyle="1" w:styleId="573">
    <w:name w:val="正文箭头"/>
    <w:basedOn w:val="225"/>
    <w:autoRedefine/>
    <w:qFormat/>
    <w:uiPriority w:val="0"/>
  </w:style>
  <w:style w:type="paragraph" w:customStyle="1" w:styleId="574">
    <w:name w:val="U_编号2"/>
    <w:basedOn w:val="1"/>
    <w:autoRedefine/>
    <w:qFormat/>
    <w:uiPriority w:val="0"/>
    <w:pPr>
      <w:tabs>
        <w:tab w:val="left" w:pos="785"/>
      </w:tabs>
      <w:adjustRightInd/>
      <w:spacing w:beforeLines="10" w:afterLines="10" w:line="300" w:lineRule="auto"/>
    </w:pPr>
    <w:rPr>
      <w:sz w:val="24"/>
    </w:rPr>
  </w:style>
  <w:style w:type="paragraph" w:customStyle="1" w:styleId="57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2"/>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autoRedefine/>
    <w:qFormat/>
    <w:uiPriority w:val="34"/>
    <w:pPr>
      <w:adjustRightInd/>
      <w:ind w:firstLine="420" w:firstLineChars="200"/>
    </w:pPr>
    <w:rPr>
      <w:rFonts w:eastAsia="仿宋_GB2312"/>
      <w:sz w:val="28"/>
    </w:rPr>
  </w:style>
  <w:style w:type="paragraph" w:customStyle="1" w:styleId="580">
    <w:name w:val="表格 内容"/>
    <w:basedOn w:val="416"/>
    <w:autoRedefine/>
    <w:qFormat/>
    <w:uiPriority w:val="0"/>
    <w:rPr>
      <w:b w:val="0"/>
      <w:sz w:val="20"/>
    </w:rPr>
  </w:style>
  <w:style w:type="paragraph" w:customStyle="1" w:styleId="581">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autoRedefine/>
    <w:qFormat/>
    <w:uiPriority w:val="0"/>
    <w:pPr>
      <w:tabs>
        <w:tab w:val="left" w:pos="1080"/>
        <w:tab w:val="clear" w:pos="1008"/>
      </w:tabs>
      <w:ind w:left="1080" w:hanging="1080"/>
    </w:pPr>
  </w:style>
  <w:style w:type="paragraph" w:customStyle="1" w:styleId="584">
    <w:name w:val="数字标题1"/>
    <w:basedOn w:val="3"/>
    <w:next w:val="1"/>
    <w:autoRedefine/>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autoRedefine/>
    <w:qFormat/>
    <w:uiPriority w:val="0"/>
    <w:pPr>
      <w:widowControl/>
    </w:pPr>
    <w:rPr>
      <w:kern w:val="0"/>
      <w:sz w:val="24"/>
      <w:szCs w:val="20"/>
    </w:rPr>
  </w:style>
  <w:style w:type="paragraph" w:customStyle="1" w:styleId="592">
    <w:name w:val="Char Char113"/>
    <w:basedOn w:val="1"/>
    <w:autoRedefine/>
    <w:qFormat/>
    <w:uiPriority w:val="0"/>
    <w:pPr>
      <w:widowControl/>
      <w:spacing w:after="160" w:line="240" w:lineRule="exact"/>
      <w:jc w:val="left"/>
    </w:pPr>
    <w:rPr>
      <w:rFonts w:eastAsia="仿宋_GB2312"/>
      <w:sz w:val="28"/>
    </w:rPr>
  </w:style>
  <w:style w:type="paragraph" w:customStyle="1" w:styleId="59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autoRedefine/>
    <w:qFormat/>
    <w:uiPriority w:val="34"/>
    <w:pPr>
      <w:adjustRightInd/>
      <w:ind w:firstLine="420" w:firstLineChars="200"/>
    </w:pPr>
    <w:rPr>
      <w:rFonts w:eastAsia="仿宋_GB2312"/>
      <w:sz w:val="28"/>
    </w:rPr>
  </w:style>
  <w:style w:type="paragraph" w:customStyle="1" w:styleId="59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autoRedefine/>
    <w:qFormat/>
    <w:uiPriority w:val="6"/>
    <w:pPr>
      <w:widowControl/>
      <w:spacing w:after="160" w:line="240" w:lineRule="exact"/>
      <w:jc w:val="left"/>
    </w:pPr>
    <w:rPr>
      <w:rFonts w:eastAsia="仿宋_GB2312"/>
      <w:sz w:val="28"/>
    </w:rPr>
  </w:style>
  <w:style w:type="paragraph" w:customStyle="1" w:styleId="601">
    <w:name w:val="正文 图"/>
    <w:basedOn w:val="130"/>
    <w:autoRedefine/>
    <w:qFormat/>
    <w:uiPriority w:val="0"/>
    <w:pPr>
      <w:adjustRightInd/>
      <w:spacing w:before="0"/>
      <w:ind w:firstLine="0"/>
      <w:jc w:val="center"/>
    </w:pPr>
    <w:rPr>
      <w:rFonts w:ascii="微软雅黑" w:hAnsi="微软雅黑"/>
    </w:rPr>
  </w:style>
  <w:style w:type="paragraph" w:customStyle="1" w:styleId="60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autoRedefine/>
    <w:qFormat/>
    <w:uiPriority w:val="0"/>
    <w:pPr>
      <w:ind w:left="0"/>
    </w:pPr>
  </w:style>
  <w:style w:type="paragraph" w:customStyle="1" w:styleId="60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autoRedefine/>
    <w:qFormat/>
    <w:uiPriority w:val="0"/>
    <w:pPr>
      <w:adjustRightInd/>
      <w:spacing w:line="360" w:lineRule="auto"/>
      <w:ind w:firstLine="480"/>
    </w:pPr>
    <w:rPr>
      <w:sz w:val="24"/>
    </w:rPr>
  </w:style>
  <w:style w:type="paragraph" w:customStyle="1" w:styleId="608">
    <w:name w:val="列出段落111"/>
    <w:basedOn w:val="1"/>
    <w:autoRedefine/>
    <w:qFormat/>
    <w:uiPriority w:val="34"/>
    <w:pPr>
      <w:ind w:firstLine="420" w:firstLineChars="200"/>
    </w:pPr>
  </w:style>
  <w:style w:type="paragraph" w:customStyle="1" w:styleId="609">
    <w:name w:val="标准文本"/>
    <w:basedOn w:val="1"/>
    <w:link w:val="946"/>
    <w:autoRedefine/>
    <w:qFormat/>
    <w:uiPriority w:val="0"/>
    <w:pPr>
      <w:adjustRightInd/>
      <w:spacing w:line="360" w:lineRule="auto"/>
      <w:ind w:firstLine="480" w:firstLineChars="200"/>
    </w:pPr>
    <w:rPr>
      <w:rFonts w:cs="宋体"/>
      <w:sz w:val="24"/>
      <w:szCs w:val="20"/>
    </w:rPr>
  </w:style>
  <w:style w:type="paragraph" w:customStyle="1" w:styleId="610">
    <w:name w:val="_Style 947"/>
    <w:basedOn w:val="1"/>
    <w:next w:val="83"/>
    <w:autoRedefine/>
    <w:qFormat/>
    <w:uiPriority w:val="34"/>
    <w:pPr>
      <w:adjustRightInd/>
      <w:ind w:firstLine="420" w:firstLineChars="200"/>
    </w:pPr>
  </w:style>
  <w:style w:type="paragraph" w:customStyle="1" w:styleId="61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autoRedefine/>
    <w:qFormat/>
    <w:uiPriority w:val="0"/>
    <w:pPr>
      <w:adjustRightInd/>
      <w:jc w:val="left"/>
    </w:pPr>
    <w:rPr>
      <w:rFonts w:ascii="Calibri" w:hAnsi="Calibri"/>
      <w:kern w:val="0"/>
      <w:sz w:val="22"/>
      <w:szCs w:val="22"/>
      <w:lang w:eastAsia="en-US"/>
    </w:rPr>
  </w:style>
  <w:style w:type="paragraph" w:customStyle="1" w:styleId="61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Body text|1"/>
    <w:basedOn w:val="1"/>
    <w:autoRedefine/>
    <w:qFormat/>
    <w:uiPriority w:val="0"/>
    <w:pPr>
      <w:spacing w:line="391" w:lineRule="auto"/>
      <w:ind w:firstLine="400"/>
    </w:pPr>
    <w:rPr>
      <w:rFonts w:ascii="宋体" w:hAnsi="宋体" w:cs="宋体"/>
      <w:lang w:val="zh-TW" w:eastAsia="zh-TW" w:bidi="zh-TW"/>
    </w:rPr>
  </w:style>
  <w:style w:type="paragraph" w:customStyle="1" w:styleId="623">
    <w:name w:val="[Normal]"/>
    <w:autoRedefine/>
    <w:qFormat/>
    <w:uiPriority w:val="0"/>
    <w:rPr>
      <w:rFonts w:ascii="宋体" w:hAnsi="宋体" w:eastAsia="宋体" w:cs="Times New Roman"/>
      <w:sz w:val="24"/>
      <w:lang w:val="zh-CN" w:eastAsia="zh-CN" w:bidi="ar-SA"/>
    </w:rPr>
  </w:style>
  <w:style w:type="paragraph" w:customStyle="1" w:styleId="624">
    <w:name w:val="封面编号"/>
    <w:basedOn w:val="1"/>
    <w:autoRedefine/>
    <w:qFormat/>
    <w:uiPriority w:val="0"/>
    <w:pPr>
      <w:spacing w:line="360" w:lineRule="auto"/>
      <w:jc w:val="center"/>
    </w:pPr>
    <w:rPr>
      <w:rFonts w:ascii="黑体" w:hAnsi="宋体" w:eastAsia="黑体" w:cs="宋体"/>
      <w:b/>
      <w:bCs/>
      <w:sz w:val="38"/>
      <w:szCs w:val="20"/>
    </w:rPr>
  </w:style>
  <w:style w:type="character" w:customStyle="1" w:styleId="625">
    <w:name w:val="表格非标题文字 Char"/>
    <w:link w:val="84"/>
    <w:autoRedefine/>
    <w:qFormat/>
    <w:uiPriority w:val="0"/>
    <w:rPr>
      <w:rFonts w:ascii="Futura Bk" w:hAnsi="Futura Bk"/>
      <w:kern w:val="2"/>
      <w:sz w:val="18"/>
      <w:szCs w:val="21"/>
      <w:lang w:val="en-US" w:eastAsia="zh-CN" w:bidi="ar-SA"/>
    </w:rPr>
  </w:style>
  <w:style w:type="character" w:customStyle="1" w:styleId="626">
    <w:name w:val="*正文 Char"/>
    <w:link w:val="85"/>
    <w:autoRedefine/>
    <w:qFormat/>
    <w:locked/>
    <w:uiPriority w:val="0"/>
    <w:rPr>
      <w:rFonts w:ascii="宋体" w:hAnsi="宋体"/>
      <w:sz w:val="24"/>
    </w:rPr>
  </w:style>
  <w:style w:type="character" w:customStyle="1" w:styleId="627">
    <w:name w:val="Char Char71"/>
    <w:autoRedefine/>
    <w:semiHidden/>
    <w:qFormat/>
    <w:uiPriority w:val="0"/>
    <w:rPr>
      <w:rFonts w:eastAsia="宋体"/>
      <w:kern w:val="2"/>
      <w:sz w:val="21"/>
      <w:szCs w:val="24"/>
      <w:lang w:val="en-US" w:eastAsia="zh-CN" w:bidi="ar-SA"/>
    </w:rPr>
  </w:style>
  <w:style w:type="character" w:customStyle="1" w:styleId="628">
    <w:name w:val="Char Char6"/>
    <w:autoRedefine/>
    <w:qFormat/>
    <w:uiPriority w:val="0"/>
    <w:rPr>
      <w:rFonts w:eastAsia="宋体"/>
      <w:kern w:val="2"/>
      <w:sz w:val="21"/>
      <w:szCs w:val="24"/>
      <w:lang w:val="en-US" w:eastAsia="zh-CN" w:bidi="ar-SA"/>
    </w:rPr>
  </w:style>
  <w:style w:type="character" w:customStyle="1" w:styleId="629">
    <w:name w:val="正文缩进 Char"/>
    <w:autoRedefine/>
    <w:qFormat/>
    <w:uiPriority w:val="0"/>
    <w:rPr>
      <w:rFonts w:eastAsia="宋体"/>
      <w:kern w:val="2"/>
      <w:sz w:val="21"/>
      <w:lang w:val="en-US" w:eastAsia="zh-CN"/>
    </w:rPr>
  </w:style>
  <w:style w:type="character" w:customStyle="1" w:styleId="63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1">
    <w:name w:val="Char Char28"/>
    <w:autoRedefine/>
    <w:qFormat/>
    <w:uiPriority w:val="6"/>
    <w:rPr>
      <w:rFonts w:ascii="仿宋_GB2312" w:hAnsi="仿宋_GB2312" w:eastAsia="仿宋_GB2312"/>
      <w:kern w:val="1"/>
      <w:sz w:val="28"/>
    </w:rPr>
  </w:style>
  <w:style w:type="character" w:customStyle="1" w:styleId="63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autoRedefine/>
    <w:qFormat/>
    <w:uiPriority w:val="6"/>
    <w:rPr>
      <w:rFonts w:ascii="Times New Roman" w:hAnsi="Times New Roman" w:eastAsia="黑体" w:cs="Times New Roman"/>
      <w:b/>
      <w:kern w:val="0"/>
      <w:sz w:val="24"/>
      <w:szCs w:val="24"/>
    </w:rPr>
  </w:style>
  <w:style w:type="character" w:customStyle="1" w:styleId="634">
    <w:name w:val="U_正文 Char"/>
    <w:link w:val="86"/>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7"/>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8"/>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62"/>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0"/>
    <w:qFormat/>
    <w:uiPriority w:val="0"/>
    <w:rPr>
      <w:rFonts w:ascii="Arial" w:hAnsi="Arial" w:eastAsia="黑体" w:cs="Arial"/>
      <w:snapToGrid w:val="0"/>
      <w:kern w:val="0"/>
      <w:szCs w:val="21"/>
    </w:rPr>
  </w:style>
  <w:style w:type="character" w:customStyle="1" w:styleId="66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9"/>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9"/>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0"/>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7"/>
    <w:qFormat/>
    <w:uiPriority w:val="0"/>
    <w:rPr>
      <w:rFonts w:ascii="Arial" w:hAnsi="Arial" w:eastAsia="黑体"/>
      <w:b/>
      <w:bCs/>
      <w:kern w:val="2"/>
      <w:sz w:val="24"/>
      <w:szCs w:val="24"/>
    </w:rPr>
  </w:style>
  <w:style w:type="character" w:customStyle="1" w:styleId="684">
    <w:name w:val="纯文本 Char_0"/>
    <w:link w:val="91"/>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3"/>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4"/>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5"/>
    <w:qFormat/>
    <w:uiPriority w:val="0"/>
    <w:rPr>
      <w:rFonts w:ascii="宋体"/>
      <w:kern w:val="2"/>
      <w:sz w:val="24"/>
      <w:szCs w:val="21"/>
      <w:lang w:val="zh-CN"/>
    </w:rPr>
  </w:style>
  <w:style w:type="character" w:customStyle="1" w:styleId="714">
    <w:name w:val="标题 9 Char"/>
    <w:link w:val="10"/>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5"/>
    <w:qFormat/>
    <w:locked/>
    <w:uiPriority w:val="0"/>
    <w:rPr>
      <w:rFonts w:ascii="Tahoma" w:hAnsi="Tahoma"/>
      <w:sz w:val="24"/>
      <w:szCs w:val="24"/>
    </w:rPr>
  </w:style>
  <w:style w:type="character" w:customStyle="1" w:styleId="724">
    <w:name w:val="正文缩进 Char2"/>
    <w:link w:val="1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6"/>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18"/>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70"/>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8"/>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9"/>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6"/>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0"/>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2"/>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3"/>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4"/>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6"/>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autoRedefine/>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5"/>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3"/>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0"/>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6"/>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0"/>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8"/>
    <w:qFormat/>
    <w:uiPriority w:val="0"/>
    <w:rPr>
      <w:rFonts w:ascii="黑体" w:hAnsi="Courier New" w:eastAsia="黑体"/>
    </w:rPr>
  </w:style>
  <w:style w:type="character" w:customStyle="1" w:styleId="823">
    <w:name w:val="正文文本 2 Char1"/>
    <w:link w:val="57"/>
    <w:qFormat/>
    <w:uiPriority w:val="0"/>
    <w:rPr>
      <w:kern w:val="2"/>
      <w:sz w:val="21"/>
      <w:szCs w:val="24"/>
    </w:rPr>
  </w:style>
  <w:style w:type="character" w:customStyle="1" w:styleId="824">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8"/>
    <w:qFormat/>
    <w:uiPriority w:val="0"/>
    <w:rPr>
      <w:b/>
      <w:bCs/>
      <w:kern w:val="2"/>
      <w:sz w:val="24"/>
      <w:szCs w:val="24"/>
    </w:rPr>
  </w:style>
  <w:style w:type="character" w:customStyle="1" w:styleId="827">
    <w:name w:val="正文文本缩进 2 Char"/>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2"/>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8"/>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9"/>
    <w:qFormat/>
    <w:uiPriority w:val="0"/>
    <w:rPr>
      <w:rFonts w:ascii="宋体" w:hAnsi="Courier New"/>
    </w:rPr>
  </w:style>
  <w:style w:type="character" w:customStyle="1" w:styleId="838">
    <w:name w:val="正文首行缩进 Char"/>
    <w:link w:val="24"/>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5"/>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1"/>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0"/>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1"/>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19"/>
    <w:qFormat/>
    <w:uiPriority w:val="0"/>
    <w:rPr>
      <w:kern w:val="2"/>
      <w:sz w:val="21"/>
      <w:szCs w:val="24"/>
    </w:rPr>
  </w:style>
  <w:style w:type="character" w:customStyle="1" w:styleId="860">
    <w:name w:val="签名 Char"/>
    <w:link w:val="44"/>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2"/>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3"/>
    <w:autoRedefine/>
    <w:qFormat/>
    <w:uiPriority w:val="0"/>
    <w:rPr>
      <w:rFonts w:ascii="宋体"/>
    </w:rPr>
  </w:style>
  <w:style w:type="character" w:customStyle="1" w:styleId="871">
    <w:name w:val="标题 8 Char"/>
    <w:link w:val="9"/>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autoRedefine/>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4"/>
    <w:autoRedefine/>
    <w:qFormat/>
    <w:uiPriority w:val="0"/>
    <w:rPr>
      <w:kern w:val="2"/>
      <w:sz w:val="24"/>
    </w:rPr>
  </w:style>
  <w:style w:type="character" w:customStyle="1" w:styleId="889">
    <w:name w:val="日期 Char1"/>
    <w:autoRedefine/>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4"/>
    <w:autoRedefine/>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autoRedefine/>
    <w:qFormat/>
    <w:uiPriority w:val="0"/>
    <w:rPr>
      <w:rFonts w:eastAsia="宋体"/>
      <w:kern w:val="2"/>
      <w:sz w:val="18"/>
      <w:lang w:val="en-US" w:eastAsia="zh-CN" w:bidi="ar-SA"/>
    </w:rPr>
  </w:style>
  <w:style w:type="character" w:customStyle="1" w:styleId="895">
    <w:name w:val="页脚 Char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5"/>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3"/>
    <w:qFormat/>
    <w:uiPriority w:val="99"/>
    <w:rPr>
      <w:kern w:val="2"/>
      <w:sz w:val="18"/>
      <w:szCs w:val="18"/>
    </w:rPr>
  </w:style>
  <w:style w:type="character" w:customStyle="1" w:styleId="904">
    <w:name w:val="Char Char9"/>
    <w:autoRedefine/>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6"/>
    <w:qFormat/>
    <w:uiPriority w:val="0"/>
    <w:rPr>
      <w:sz w:val="24"/>
    </w:rPr>
  </w:style>
  <w:style w:type="character" w:customStyle="1" w:styleId="908">
    <w:name w:val="Char Char13"/>
    <w:autoRedefine/>
    <w:qFormat/>
    <w:uiPriority w:val="6"/>
    <w:rPr>
      <w:rFonts w:ascii="宋体" w:hAnsi="宋体"/>
      <w:kern w:val="1"/>
      <w:sz w:val="21"/>
      <w:szCs w:val="24"/>
    </w:rPr>
  </w:style>
  <w:style w:type="character" w:customStyle="1" w:styleId="90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7"/>
    <w:autoRedefine/>
    <w:qFormat/>
    <w:uiPriority w:val="0"/>
    <w:rPr>
      <w:rFonts w:ascii="宋体" w:hAnsi="宋体"/>
      <w:kern w:val="2"/>
      <w:sz w:val="24"/>
      <w:szCs w:val="22"/>
    </w:rPr>
  </w:style>
  <w:style w:type="character" w:customStyle="1" w:styleId="911">
    <w:name w:val="批注文字 字符"/>
    <w:autoRedefine/>
    <w:qFormat/>
    <w:uiPriority w:val="0"/>
    <w:rPr>
      <w:rFonts w:ascii="Arial" w:hAnsi="Arial" w:eastAsia="黑体" w:cs="Arial"/>
      <w:snapToGrid w:val="0"/>
      <w:kern w:val="0"/>
      <w:szCs w:val="21"/>
    </w:rPr>
  </w:style>
  <w:style w:type="character" w:customStyle="1" w:styleId="912">
    <w:name w:val="Char Char161"/>
    <w:autoRedefine/>
    <w:qFormat/>
    <w:uiPriority w:val="0"/>
    <w:rPr>
      <w:rFonts w:eastAsia="宋体"/>
      <w:b/>
      <w:kern w:val="2"/>
      <w:sz w:val="32"/>
      <w:lang w:val="en-US" w:eastAsia="zh-CN"/>
    </w:rPr>
  </w:style>
  <w:style w:type="character" w:customStyle="1" w:styleId="913">
    <w:name w:val="javascript"/>
    <w:autoRedefine/>
    <w:qFormat/>
    <w:uiPriority w:val="0"/>
  </w:style>
  <w:style w:type="character" w:customStyle="1" w:styleId="914">
    <w:name w:val="图名 Char"/>
    <w:autoRedefine/>
    <w:qFormat/>
    <w:uiPriority w:val="0"/>
    <w:rPr>
      <w:rFonts w:ascii="Arial" w:hAnsi="Arial" w:eastAsia="黑体"/>
      <w:kern w:val="2"/>
      <w:sz w:val="24"/>
      <w:szCs w:val="24"/>
      <w:lang w:val="en-US" w:eastAsia="zh-CN" w:bidi="ar-SA"/>
    </w:rPr>
  </w:style>
  <w:style w:type="character" w:customStyle="1" w:styleId="915">
    <w:name w:val="Used by Word for text of Help footnotes Char Char"/>
    <w:autoRedefine/>
    <w:qFormat/>
    <w:uiPriority w:val="0"/>
    <w:rPr>
      <w:rFonts w:ascii="Times New Roman" w:hAnsi="Times New Roman" w:eastAsia="宋体" w:cs="Times New Roman"/>
      <w:sz w:val="20"/>
      <w:szCs w:val="20"/>
    </w:rPr>
  </w:style>
  <w:style w:type="character" w:customStyle="1" w:styleId="916">
    <w:name w:val="编号，小四 Char"/>
    <w:link w:val="118"/>
    <w:autoRedefine/>
    <w:qFormat/>
    <w:uiPriority w:val="0"/>
    <w:rPr>
      <w:rFonts w:ascii="Arial" w:hAnsi="Arial"/>
      <w:sz w:val="24"/>
    </w:rPr>
  </w:style>
  <w:style w:type="character" w:customStyle="1" w:styleId="917">
    <w:name w:val="Font Style82"/>
    <w:autoRedefine/>
    <w:qFormat/>
    <w:uiPriority w:val="99"/>
    <w:rPr>
      <w:rFonts w:ascii="宋体" w:eastAsia="宋体" w:cs="宋体"/>
      <w:color w:val="000000"/>
      <w:sz w:val="14"/>
      <w:szCs w:val="14"/>
    </w:rPr>
  </w:style>
  <w:style w:type="character" w:customStyle="1" w:styleId="918">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9">
    <w:name w:val="未用 Char"/>
    <w:autoRedefine/>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9"/>
    <w:qFormat/>
    <w:uiPriority w:val="0"/>
    <w:rPr>
      <w:rFonts w:ascii="仿宋_GB2312" w:eastAsia="仿宋_GB2312"/>
      <w:kern w:val="2"/>
      <w:sz w:val="24"/>
      <w:lang w:val="en-US" w:eastAsia="zh-CN" w:bidi="ar-SA"/>
    </w:rPr>
  </w:style>
  <w:style w:type="character" w:customStyle="1" w:styleId="924">
    <w:name w:val="正文首行缩进 Char Char Char Char Char Char"/>
    <w:autoRedefine/>
    <w:qFormat/>
    <w:uiPriority w:val="0"/>
    <w:rPr>
      <w:rFonts w:ascii="宋体" w:eastAsia="宋体"/>
      <w:kern w:val="2"/>
      <w:sz w:val="24"/>
      <w:lang w:val="zh-CN" w:bidi="ar-SA"/>
    </w:rPr>
  </w:style>
  <w:style w:type="character" w:customStyle="1" w:styleId="925">
    <w:name w:val="样式 宋体"/>
    <w:autoRedefine/>
    <w:qFormat/>
    <w:uiPriority w:val="0"/>
    <w:rPr>
      <w:rFonts w:ascii="宋体" w:hAnsi="宋体"/>
      <w:sz w:val="24"/>
    </w:rPr>
  </w:style>
  <w:style w:type="character" w:customStyle="1" w:styleId="926">
    <w:name w:val="tw4winJump"/>
    <w:autoRedefine/>
    <w:qFormat/>
    <w:uiPriority w:val="0"/>
    <w:rPr>
      <w:rFonts w:ascii="Courier New" w:hAnsi="Courier New" w:cs="Courier New"/>
      <w:color w:val="008080"/>
      <w:lang w:val="en-US" w:eastAsia="zh-CN"/>
    </w:rPr>
  </w:style>
  <w:style w:type="character" w:customStyle="1" w:styleId="927">
    <w:name w:val="标题 1 字符"/>
    <w:autoRedefine/>
    <w:qFormat/>
    <w:uiPriority w:val="9"/>
    <w:rPr>
      <w:rFonts w:ascii="Arial" w:hAnsi="Arial" w:eastAsia="黑体" w:cs="Arial"/>
      <w:b/>
      <w:bCs/>
      <w:snapToGrid w:val="0"/>
      <w:kern w:val="44"/>
      <w:sz w:val="44"/>
      <w:szCs w:val="44"/>
    </w:rPr>
  </w:style>
  <w:style w:type="character" w:customStyle="1" w:styleId="928">
    <w:name w:val="style36"/>
    <w:basedOn w:val="70"/>
    <w:autoRedefine/>
    <w:qFormat/>
    <w:uiPriority w:val="0"/>
    <w:rPr>
      <w:rFonts w:ascii="Arial" w:hAnsi="Arial" w:eastAsia="黑体" w:cs="Arial"/>
      <w:snapToGrid w:val="0"/>
      <w:kern w:val="0"/>
      <w:szCs w:val="21"/>
    </w:rPr>
  </w:style>
  <w:style w:type="character" w:customStyle="1" w:styleId="929">
    <w:name w:val="pt9"/>
    <w:autoRedefine/>
    <w:qFormat/>
    <w:uiPriority w:val="0"/>
    <w:rPr>
      <w:rFonts w:ascii="仿宋_GB2312" w:eastAsia="微软雅黑"/>
      <w:b/>
      <w:kern w:val="2"/>
      <w:sz w:val="32"/>
      <w:szCs w:val="32"/>
      <w:lang w:val="en-US" w:eastAsia="zh-CN" w:bidi="ar-SA"/>
    </w:rPr>
  </w:style>
  <w:style w:type="character" w:customStyle="1" w:styleId="930">
    <w:name w:val="DO_NOT_TRANSLATE"/>
    <w:autoRedefine/>
    <w:qFormat/>
    <w:uiPriority w:val="0"/>
    <w:rPr>
      <w:rFonts w:ascii="Courier New" w:hAnsi="Courier New" w:cs="Courier New"/>
      <w:color w:val="800000"/>
      <w:lang w:val="en-US" w:eastAsia="zh-CN"/>
    </w:rPr>
  </w:style>
  <w:style w:type="character" w:customStyle="1" w:styleId="931">
    <w:name w:val="标书1 Char1"/>
    <w:autoRedefine/>
    <w:qFormat/>
    <w:uiPriority w:val="0"/>
    <w:rPr>
      <w:rFonts w:eastAsia="宋体"/>
      <w:b/>
      <w:bCs/>
      <w:kern w:val="44"/>
      <w:sz w:val="44"/>
      <w:szCs w:val="44"/>
      <w:lang w:val="en-US" w:eastAsia="zh-CN" w:bidi="ar-SA"/>
    </w:rPr>
  </w:style>
  <w:style w:type="character" w:customStyle="1" w:styleId="932">
    <w:name w:val="页脚 字符"/>
    <w:autoRedefine/>
    <w:qFormat/>
    <w:uiPriority w:val="99"/>
    <w:rPr>
      <w:kern w:val="2"/>
      <w:sz w:val="18"/>
      <w:szCs w:val="18"/>
    </w:rPr>
  </w:style>
  <w:style w:type="character" w:customStyle="1" w:styleId="933">
    <w:name w:val="正文2 Char"/>
    <w:autoRedefine/>
    <w:qFormat/>
    <w:uiPriority w:val="0"/>
    <w:rPr>
      <w:rFonts w:eastAsia="宋体"/>
      <w:kern w:val="2"/>
      <w:sz w:val="24"/>
      <w:lang w:val="en-US" w:eastAsia="zh-CN" w:bidi="ar-SA"/>
    </w:rPr>
  </w:style>
  <w:style w:type="character" w:customStyle="1" w:styleId="934">
    <w:name w:val="Char Char21"/>
    <w:autoRedefine/>
    <w:qFormat/>
    <w:uiPriority w:val="6"/>
    <w:rPr>
      <w:rFonts w:ascii="宋体" w:hAnsi="宋体"/>
      <w:kern w:val="1"/>
      <w:sz w:val="24"/>
      <w:szCs w:val="21"/>
      <w:lang w:val="zh-CN"/>
    </w:rPr>
  </w:style>
  <w:style w:type="character" w:customStyle="1" w:styleId="935">
    <w:name w:val="样式 正文缩进 + 首行缩进:  2 字符 Char Char"/>
    <w:link w:val="120"/>
    <w:autoRedefine/>
    <w:qFormat/>
    <w:uiPriority w:val="0"/>
    <w:rPr>
      <w:rFonts w:cs="宋体"/>
      <w:kern w:val="2"/>
      <w:sz w:val="24"/>
    </w:rPr>
  </w:style>
  <w:style w:type="character" w:customStyle="1" w:styleId="9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7">
    <w:name w:val="gray6"/>
    <w:basedOn w:val="70"/>
    <w:qFormat/>
    <w:uiPriority w:val="0"/>
    <w:rPr>
      <w:rFonts w:ascii="Arial" w:hAnsi="Arial" w:eastAsia="黑体" w:cs="Arial"/>
      <w:snapToGrid w:val="0"/>
      <w:kern w:val="0"/>
      <w:szCs w:val="21"/>
    </w:rPr>
  </w:style>
  <w:style w:type="character" w:customStyle="1" w:styleId="938">
    <w:name w:val="hui"/>
    <w:basedOn w:val="70"/>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autoRedefine/>
    <w:qFormat/>
    <w:uiPriority w:val="0"/>
    <w:rPr>
      <w:rFonts w:ascii="宋体" w:eastAsia="宋体"/>
      <w:snapToGrid w:val="0"/>
      <w:color w:val="000000"/>
      <w:kern w:val="28"/>
      <w:sz w:val="28"/>
      <w:lang w:val="en-US" w:eastAsia="zh-CN" w:bidi="ar-SA"/>
    </w:rPr>
  </w:style>
  <w:style w:type="character" w:customStyle="1" w:styleId="942">
    <w:name w:val="页脚 字符1"/>
    <w:autoRedefine/>
    <w:qFormat/>
    <w:locked/>
    <w:uiPriority w:val="99"/>
    <w:rPr>
      <w:kern w:val="2"/>
      <w:sz w:val="18"/>
      <w:szCs w:val="18"/>
    </w:rPr>
  </w:style>
  <w:style w:type="character" w:customStyle="1" w:styleId="943">
    <w:name w:val="页眉 字符1"/>
    <w:autoRedefine/>
    <w:qFormat/>
    <w:uiPriority w:val="99"/>
    <w:rPr>
      <w:kern w:val="2"/>
      <w:sz w:val="18"/>
      <w:szCs w:val="18"/>
    </w:rPr>
  </w:style>
  <w:style w:type="character" w:customStyle="1" w:styleId="944">
    <w:name w:val="尾注文本 Char"/>
    <w:link w:val="39"/>
    <w:autoRedefine/>
    <w:qFormat/>
    <w:uiPriority w:val="0"/>
    <w:rPr>
      <w:kern w:val="2"/>
      <w:sz w:val="21"/>
      <w:szCs w:val="24"/>
      <w:lang w:val="zh-CN"/>
    </w:rPr>
  </w:style>
  <w:style w:type="character" w:customStyle="1" w:styleId="945">
    <w:name w:val="无间隔 Char"/>
    <w:link w:val="170"/>
    <w:autoRedefine/>
    <w:qFormat/>
    <w:uiPriority w:val="99"/>
    <w:rPr>
      <w:kern w:val="2"/>
      <w:sz w:val="21"/>
      <w:szCs w:val="22"/>
    </w:rPr>
  </w:style>
  <w:style w:type="character" w:customStyle="1" w:styleId="946">
    <w:name w:val="标准文本 Char Char"/>
    <w:link w:val="609"/>
    <w:autoRedefine/>
    <w:qFormat/>
    <w:uiPriority w:val="0"/>
    <w:rPr>
      <w:rFonts w:cs="宋体"/>
      <w:kern w:val="2"/>
      <w:sz w:val="24"/>
    </w:rPr>
  </w:style>
  <w:style w:type="character" w:customStyle="1" w:styleId="947">
    <w:name w:val="Char Char213"/>
    <w:autoRedefine/>
    <w:qFormat/>
    <w:uiPriority w:val="0"/>
    <w:rPr>
      <w:rFonts w:eastAsia="Century Gothic"/>
      <w:b/>
      <w:bCs/>
      <w:kern w:val="44"/>
      <w:sz w:val="32"/>
      <w:szCs w:val="44"/>
      <w:lang w:val="en-US" w:eastAsia="zh-CN" w:bidi="ar-SA"/>
    </w:rPr>
  </w:style>
  <w:style w:type="character" w:customStyle="1" w:styleId="948">
    <w:name w:val="apple-style-span"/>
    <w:autoRedefine/>
    <w:qFormat/>
    <w:uiPriority w:val="0"/>
    <w:rPr>
      <w:rFonts w:ascii="Arial" w:hAnsi="Arial" w:eastAsia="黑体" w:cs="Arial"/>
      <w:snapToGrid w:val="0"/>
      <w:kern w:val="0"/>
      <w:szCs w:val="21"/>
    </w:rPr>
  </w:style>
  <w:style w:type="character" w:customStyle="1" w:styleId="949">
    <w:name w:val="15"/>
    <w:autoRedefine/>
    <w:qFormat/>
    <w:uiPriority w:val="0"/>
    <w:rPr>
      <w:rFonts w:hint="default" w:ascii="Calibri" w:hAnsi="Calibri"/>
      <w:color w:val="0000FF"/>
      <w:u w:val="single"/>
    </w:rPr>
  </w:style>
  <w:style w:type="character" w:customStyle="1" w:styleId="950">
    <w:name w:val="16"/>
    <w:autoRedefine/>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autoRedefine/>
    <w:qFormat/>
    <w:uiPriority w:val="0"/>
    <w:rPr>
      <w:color w:val="0000FF"/>
      <w:u w:val="single"/>
    </w:rPr>
  </w:style>
  <w:style w:type="character" w:customStyle="1" w:styleId="956">
    <w:name w:val="style1"/>
    <w:autoRedefine/>
    <w:qFormat/>
    <w:uiPriority w:val="0"/>
    <w:rPr>
      <w:rFonts w:ascii="Arial" w:hAnsi="Arial" w:eastAsia="黑体" w:cs="Arial"/>
      <w:snapToGrid w:val="0"/>
      <w:kern w:val="0"/>
      <w:szCs w:val="21"/>
    </w:rPr>
  </w:style>
  <w:style w:type="character" w:customStyle="1" w:styleId="957">
    <w:name w:val="zbggtop11 style5"/>
    <w:autoRedefine/>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9">
    <w:name w:val="bulletintext1"/>
    <w:autoRedefine/>
    <w:qFormat/>
    <w:uiPriority w:val="0"/>
    <w:rPr>
      <w:color w:val="000000"/>
      <w:sz w:val="18"/>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font101"/>
    <w:basedOn w:val="70"/>
    <w:autoRedefine/>
    <w:qFormat/>
    <w:uiPriority w:val="0"/>
    <w:rPr>
      <w:rFonts w:hint="eastAsia" w:ascii="宋体" w:hAnsi="宋体" w:eastAsia="宋体" w:cs="宋体"/>
      <w:color w:val="FF0000"/>
      <w:sz w:val="20"/>
      <w:szCs w:val="20"/>
      <w:u w:val="none"/>
    </w:rPr>
  </w:style>
  <w:style w:type="table" w:customStyle="1" w:styleId="96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0">
    <w:name w:val="默认"/>
    <w:qFormat/>
    <w:uiPriority w:val="0"/>
    <w:pPr>
      <w:spacing w:before="160" w:line="288" w:lineRule="auto"/>
    </w:pPr>
    <w:rPr>
      <w:rFonts w:hint="eastAsia" w:ascii="Arial Unicode MS" w:hAnsi="Arial Unicode MS" w:eastAsia="PingFang SC Regular" w:cs="Arial Unicode MS"/>
      <w:color w:val="000000"/>
      <w:sz w:val="24"/>
      <w:szCs w:val="24"/>
      <w:lang w:val="zh-TW" w:eastAsia="zh-TW" w:bidi="ar-SA"/>
    </w:rPr>
  </w:style>
  <w:style w:type="paragraph" w:styleId="971">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17260</Words>
  <Characters>18539</Characters>
  <Lines>246</Lines>
  <Paragraphs>69</Paragraphs>
  <TotalTime>259</TotalTime>
  <ScaleCrop>false</ScaleCrop>
  <LinksUpToDate>false</LinksUpToDate>
  <CharactersWithSpaces>18996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2024-12-18T01:29:00Z</dcterms:created>
  <dc:creator>玥</dc:creator>
  <cp:lastModifiedBy>莫小饼。</cp:lastModifiedBy>
  <cp:lastPrinted>2021-12-27T19:06:00Z</cp:lastPrinted>
  <dcterms:modified xsi:type="dcterms:W3CDTF">2025-07-09T00:36:14Z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EC5AD757049044B4BBDBC3A95B90567A_13</vt:lpwstr>
  </property>
  <property fmtid="{D5CDD505-2E9C-101B-9397-08002B2CF9AE}" pid="5" name="commondata">
    <vt:lpwstr>eyJoZGlkIjoiMzdkYTNjODAzOWEyZTBjZWI2OWE0Y2U2MTNhOGNiNmUifQ==</vt:lpwstr>
  </property>
  <property fmtid="{D5CDD505-2E9C-101B-9397-08002B2CF9AE}" pid="6" name="KSOTemplateDocerSaveRecord">
    <vt:lpwstr>eyJoZGlkIjoiNjhhNGYwNzg3YTMwYzUxNDk3ZjcwNDZlNDVjMjI2NTMiLCJ1c2VySWQiOiI0MDEyMDA1ODUifQ==</vt:lpwstr>
  </property>
</Properties>
</file>